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6BE98" w14:textId="77777777" w:rsidR="008345FB" w:rsidRPr="00B21BA5" w:rsidRDefault="0048295E" w:rsidP="00B21BA5">
      <w:pPr>
        <w:pStyle w:val="Heading2"/>
        <w:spacing w:line="240" w:lineRule="auto"/>
        <w:rPr>
          <w:sz w:val="52"/>
          <w:szCs w:val="52"/>
        </w:rPr>
      </w:pPr>
      <w:r>
        <w:rPr>
          <w:sz w:val="52"/>
          <w:szCs w:val="52"/>
        </w:rPr>
        <w:t>Project Insights</w:t>
      </w:r>
    </w:p>
    <w:p w14:paraId="7BDAA58E" w14:textId="77777777" w:rsidR="008345FB" w:rsidRDefault="008345FB" w:rsidP="00B21BA5"/>
    <w:p w14:paraId="0E0E3EB6" w14:textId="77777777" w:rsidR="008345FB" w:rsidRDefault="008345FB" w:rsidP="00B21BA5"/>
    <w:p w14:paraId="538884FD" w14:textId="77777777" w:rsidR="008345FB" w:rsidRDefault="008345FB" w:rsidP="00B21BA5"/>
    <w:p w14:paraId="3762B294" w14:textId="77777777" w:rsidR="00B21BA5" w:rsidRDefault="00B21BA5" w:rsidP="00B21BA5"/>
    <w:p w14:paraId="6069BB58" w14:textId="77777777" w:rsidR="007778A7" w:rsidRDefault="007778A7" w:rsidP="00B21BA5"/>
    <w:p w14:paraId="5345082B" w14:textId="77777777" w:rsidR="007778A7" w:rsidRPr="00364A40" w:rsidRDefault="007778A7" w:rsidP="007778A7">
      <w:pPr>
        <w:rPr>
          <w:b/>
          <w:lang w:val="en-AU"/>
        </w:rPr>
      </w:pPr>
      <w:r>
        <w:rPr>
          <w:b/>
          <w:lang w:val="en-AU"/>
        </w:rPr>
        <w:t>Improving</w:t>
      </w:r>
      <w:r w:rsidRPr="004B0587">
        <w:rPr>
          <w:b/>
          <w:lang w:val="en-AU"/>
        </w:rPr>
        <w:t xml:space="preserve"> the quality of carbon offsets </w:t>
      </w:r>
      <w:r>
        <w:rPr>
          <w:b/>
          <w:lang w:val="en-AU"/>
        </w:rPr>
        <w:t>and accelerating</w:t>
      </w:r>
      <w:r w:rsidRPr="004B0587">
        <w:rPr>
          <w:b/>
          <w:lang w:val="en-AU"/>
        </w:rPr>
        <w:t xml:space="preserve"> decarbonisation globally</w:t>
      </w:r>
    </w:p>
    <w:p w14:paraId="1A57345D" w14:textId="77777777" w:rsidR="008345FB" w:rsidRDefault="008345FB" w:rsidP="007778A7"/>
    <w:p w14:paraId="1E8085FD" w14:textId="77777777" w:rsidR="007778A7" w:rsidRPr="007778A7" w:rsidRDefault="007778A7" w:rsidP="007778A7">
      <w:pPr>
        <w:rPr>
          <w:b/>
        </w:rPr>
      </w:pPr>
      <w:r w:rsidRPr="007778A7">
        <w:rPr>
          <w:b/>
        </w:rPr>
        <w:t>Brad Archer, CEO, Climate Change Authority</w:t>
      </w:r>
    </w:p>
    <w:p w14:paraId="43A10936" w14:textId="77777777" w:rsidR="004D0D6C" w:rsidRDefault="0048295E" w:rsidP="00B21BA5">
      <w:pPr>
        <w:rPr>
          <w:b/>
          <w:bCs/>
        </w:rPr>
      </w:pPr>
      <w:r>
        <w:rPr>
          <w:b/>
          <w:bCs/>
        </w:rPr>
        <w:t>September</w:t>
      </w:r>
      <w:r w:rsidR="004D0D6C" w:rsidRPr="00B21BA5">
        <w:rPr>
          <w:b/>
          <w:bCs/>
        </w:rPr>
        <w:t xml:space="preserve"> 2022 </w:t>
      </w:r>
    </w:p>
    <w:p w14:paraId="13EB2F57" w14:textId="77777777" w:rsidR="007778A7" w:rsidRDefault="007778A7" w:rsidP="007778A7">
      <w:pPr>
        <w:rPr>
          <w:b/>
          <w:lang w:val="en-AU"/>
        </w:rPr>
      </w:pPr>
    </w:p>
    <w:p w14:paraId="4083E476" w14:textId="22027D73" w:rsidR="007778A7" w:rsidRDefault="00B40328" w:rsidP="007778A7">
      <w:pPr>
        <w:rPr>
          <w:lang w:val="en-AU"/>
        </w:rPr>
      </w:pPr>
      <w:r>
        <w:rPr>
          <w:lang w:val="en-AU"/>
        </w:rPr>
        <w:t>As t</w:t>
      </w:r>
      <w:r w:rsidR="0048295E">
        <w:rPr>
          <w:lang w:val="en-AU"/>
        </w:rPr>
        <w:t>h</w:t>
      </w:r>
      <w:r w:rsidR="007778A7">
        <w:rPr>
          <w:lang w:val="en-AU"/>
        </w:rPr>
        <w:t xml:space="preserve">e Australian </w:t>
      </w:r>
      <w:bookmarkStart w:id="0" w:name="_GoBack"/>
      <w:r w:rsidR="007778A7">
        <w:rPr>
          <w:lang w:val="en-AU"/>
        </w:rPr>
        <w:t xml:space="preserve">Parliament </w:t>
      </w:r>
      <w:r w:rsidR="00C658A7">
        <w:rPr>
          <w:lang w:val="en-AU"/>
        </w:rPr>
        <w:t xml:space="preserve">has been </w:t>
      </w:r>
      <w:r w:rsidR="0048295E">
        <w:rPr>
          <w:lang w:val="en-AU"/>
        </w:rPr>
        <w:t>legislat</w:t>
      </w:r>
      <w:r w:rsidR="00C658A7">
        <w:rPr>
          <w:lang w:val="en-AU"/>
        </w:rPr>
        <w:t>ing</w:t>
      </w:r>
      <w:r w:rsidR="0048295E">
        <w:rPr>
          <w:lang w:val="en-AU"/>
        </w:rPr>
        <w:t xml:space="preserve"> </w:t>
      </w:r>
      <w:r>
        <w:rPr>
          <w:lang w:val="en-AU"/>
        </w:rPr>
        <w:t>a</w:t>
      </w:r>
      <w:r w:rsidR="007778A7">
        <w:rPr>
          <w:lang w:val="en-AU"/>
        </w:rPr>
        <w:t xml:space="preserve"> more ambitious emissions reduction target</w:t>
      </w:r>
      <w:r>
        <w:rPr>
          <w:lang w:val="en-AU"/>
        </w:rPr>
        <w:t>,</w:t>
      </w:r>
      <w:r w:rsidR="007778A7">
        <w:rPr>
          <w:lang w:val="en-AU"/>
        </w:rPr>
        <w:t xml:space="preserve"> countries </w:t>
      </w:r>
      <w:r>
        <w:rPr>
          <w:lang w:val="en-AU"/>
        </w:rPr>
        <w:t xml:space="preserve">around the world </w:t>
      </w:r>
      <w:r w:rsidR="00C658A7">
        <w:rPr>
          <w:lang w:val="en-AU"/>
        </w:rPr>
        <w:t>have been</w:t>
      </w:r>
      <w:r w:rsidR="007778A7">
        <w:rPr>
          <w:lang w:val="en-AU"/>
        </w:rPr>
        <w:t xml:space="preserve"> respon</w:t>
      </w:r>
      <w:r>
        <w:rPr>
          <w:lang w:val="en-AU"/>
        </w:rPr>
        <w:t>ding</w:t>
      </w:r>
      <w:r w:rsidR="007778A7">
        <w:rPr>
          <w:lang w:val="en-AU"/>
        </w:rPr>
        <w:t xml:space="preserve"> to new Paris </w:t>
      </w:r>
      <w:r w:rsidR="007F47DF">
        <w:rPr>
          <w:lang w:val="en-AU"/>
        </w:rPr>
        <w:t xml:space="preserve">Agreement </w:t>
      </w:r>
      <w:r w:rsidR="007778A7">
        <w:rPr>
          <w:lang w:val="en-AU"/>
        </w:rPr>
        <w:t xml:space="preserve">rules </w:t>
      </w:r>
      <w:r w:rsidR="007F47DF">
        <w:rPr>
          <w:lang w:val="en-AU"/>
        </w:rPr>
        <w:t xml:space="preserve">for </w:t>
      </w:r>
      <w:r w:rsidR="007778A7">
        <w:rPr>
          <w:lang w:val="en-AU"/>
        </w:rPr>
        <w:t xml:space="preserve">carbon markets </w:t>
      </w:r>
      <w:r w:rsidR="007F47DF">
        <w:rPr>
          <w:lang w:val="en-AU"/>
        </w:rPr>
        <w:t>agreed</w:t>
      </w:r>
      <w:r w:rsidR="007778A7">
        <w:rPr>
          <w:lang w:val="en-AU"/>
        </w:rPr>
        <w:t xml:space="preserve"> in Glasgow last year. </w:t>
      </w:r>
    </w:p>
    <w:p w14:paraId="1EE06420" w14:textId="2D10A768" w:rsidR="007778A7" w:rsidRPr="00C25F73" w:rsidRDefault="007778A7" w:rsidP="007778A7">
      <w:pPr>
        <w:rPr>
          <w:lang w:val="en-AU"/>
        </w:rPr>
      </w:pPr>
      <w:r>
        <w:rPr>
          <w:lang w:val="en-AU"/>
        </w:rPr>
        <w:t xml:space="preserve">The new rules, representing a further shift from the Kyoto era, enable countries to trade carbon credits </w:t>
      </w:r>
      <w:r w:rsidR="007F47DF">
        <w:rPr>
          <w:lang w:val="en-AU"/>
        </w:rPr>
        <w:t>while</w:t>
      </w:r>
      <w:r>
        <w:rPr>
          <w:lang w:val="en-AU"/>
        </w:rPr>
        <w:t xml:space="preserve"> ensur</w:t>
      </w:r>
      <w:r w:rsidR="007F47DF">
        <w:rPr>
          <w:lang w:val="en-AU"/>
        </w:rPr>
        <w:t>ing</w:t>
      </w:r>
      <w:r>
        <w:rPr>
          <w:lang w:val="en-AU"/>
        </w:rPr>
        <w:t xml:space="preserve"> only one country counts the abatement </w:t>
      </w:r>
      <w:r w:rsidR="007F47DF">
        <w:rPr>
          <w:lang w:val="en-AU"/>
        </w:rPr>
        <w:t>towards</w:t>
      </w:r>
      <w:r>
        <w:rPr>
          <w:lang w:val="en-AU"/>
        </w:rPr>
        <w:t xml:space="preserve"> its emissions reduction target. The aim is to accelerate the transition to net zero while minimising the costs and, importantly, avoiding </w:t>
      </w:r>
      <w:r w:rsidRPr="00C25F73">
        <w:rPr>
          <w:lang w:val="en-AU"/>
        </w:rPr>
        <w:t>double counting</w:t>
      </w:r>
      <w:r>
        <w:rPr>
          <w:lang w:val="en-AU"/>
        </w:rPr>
        <w:t xml:space="preserve"> of offset efforts</w:t>
      </w:r>
      <w:r w:rsidRPr="00C25F73">
        <w:rPr>
          <w:lang w:val="en-AU"/>
        </w:rPr>
        <w:t>.</w:t>
      </w:r>
    </w:p>
    <w:p w14:paraId="216DF0A0" w14:textId="13071A05" w:rsidR="007778A7" w:rsidRDefault="007778A7" w:rsidP="007778A7">
      <w:pPr>
        <w:rPr>
          <w:lang w:val="en-AU"/>
        </w:rPr>
      </w:pPr>
      <w:r>
        <w:rPr>
          <w:lang w:val="en-AU"/>
        </w:rPr>
        <w:t>The changes mean that</w:t>
      </w:r>
      <w:r w:rsidR="007F47DF">
        <w:rPr>
          <w:lang w:val="en-AU"/>
        </w:rPr>
        <w:t>,</w:t>
      </w:r>
      <w:r>
        <w:rPr>
          <w:lang w:val="en-AU"/>
        </w:rPr>
        <w:t xml:space="preserve"> for the first time, if a country chooses to sell carbon abatement overseas it needs to make up the difference </w:t>
      </w:r>
      <w:bookmarkEnd w:id="0"/>
      <w:r>
        <w:rPr>
          <w:lang w:val="en-AU"/>
        </w:rPr>
        <w:t xml:space="preserve">when counting achievement towards its own emissions reductions target. </w:t>
      </w:r>
    </w:p>
    <w:p w14:paraId="11B4EB2A" w14:textId="77777777" w:rsidR="007778A7" w:rsidRDefault="007778A7" w:rsidP="007778A7">
      <w:pPr>
        <w:rPr>
          <w:lang w:val="en-AU"/>
        </w:rPr>
      </w:pPr>
      <w:r>
        <w:rPr>
          <w:lang w:val="en-AU"/>
        </w:rPr>
        <w:t>Furthermore, older carbon credits will no longer count toward a country’s target, with only offsets that come after 2020 being eligible.</w:t>
      </w:r>
    </w:p>
    <w:p w14:paraId="64AE7735" w14:textId="5B1BAF39" w:rsidR="007778A7" w:rsidRDefault="007778A7" w:rsidP="007778A7">
      <w:pPr>
        <w:rPr>
          <w:lang w:val="en-AU"/>
        </w:rPr>
      </w:pPr>
      <w:r>
        <w:rPr>
          <w:lang w:val="en-AU"/>
        </w:rPr>
        <w:t xml:space="preserve">All of this is happening as global corporations, driven by stakeholder </w:t>
      </w:r>
      <w:r w:rsidR="00D97BBC">
        <w:rPr>
          <w:lang w:val="en-AU"/>
        </w:rPr>
        <w:t>Environmental, Social, Governance (</w:t>
      </w:r>
      <w:r>
        <w:rPr>
          <w:lang w:val="en-AU"/>
        </w:rPr>
        <w:t>ESG</w:t>
      </w:r>
      <w:r w:rsidR="00D97BBC">
        <w:rPr>
          <w:lang w:val="en-AU"/>
        </w:rPr>
        <w:t>)</w:t>
      </w:r>
      <w:r>
        <w:rPr>
          <w:lang w:val="en-AU"/>
        </w:rPr>
        <w:t xml:space="preserve"> considerations, </w:t>
      </w:r>
      <w:r w:rsidRPr="00E206DA">
        <w:t xml:space="preserve">are committing to </w:t>
      </w:r>
      <w:r>
        <w:t xml:space="preserve">net zero plans, including the voluntary use of </w:t>
      </w:r>
      <w:r w:rsidRPr="00E206DA">
        <w:t>carbon markets</w:t>
      </w:r>
      <w:r>
        <w:t>.</w:t>
      </w:r>
    </w:p>
    <w:p w14:paraId="14201B00" w14:textId="77777777" w:rsidR="007778A7" w:rsidRDefault="007778A7" w:rsidP="007778A7">
      <w:pPr>
        <w:rPr>
          <w:lang w:val="en-AU"/>
        </w:rPr>
      </w:pPr>
      <w:r>
        <w:rPr>
          <w:lang w:val="en-AU"/>
        </w:rPr>
        <w:t xml:space="preserve">It is absolutely the case that urgent and deep emissions cuts are essential for the world to have any chance of limiting the </w:t>
      </w:r>
      <w:r w:rsidRPr="00007E33">
        <w:rPr>
          <w:lang w:val="en-AU"/>
        </w:rPr>
        <w:t>global temperature increase to below 2 degrees Celsius</w:t>
      </w:r>
      <w:r>
        <w:rPr>
          <w:lang w:val="en-AU"/>
        </w:rPr>
        <w:t>. Where we have solutions we need to deploy them.</w:t>
      </w:r>
    </w:p>
    <w:p w14:paraId="2EB8944F" w14:textId="64A0B659" w:rsidR="007778A7" w:rsidRDefault="007778A7" w:rsidP="007778A7">
      <w:pPr>
        <w:rPr>
          <w:lang w:val="en-AU"/>
        </w:rPr>
      </w:pPr>
      <w:r>
        <w:rPr>
          <w:lang w:val="en-AU"/>
        </w:rPr>
        <w:t xml:space="preserve">But a high integrity offsets market </w:t>
      </w:r>
      <w:r w:rsidR="00E45B7A">
        <w:rPr>
          <w:lang w:val="en-AU"/>
        </w:rPr>
        <w:t>is</w:t>
      </w:r>
      <w:r w:rsidR="00037689">
        <w:rPr>
          <w:lang w:val="en-AU"/>
        </w:rPr>
        <w:t xml:space="preserve"> </w:t>
      </w:r>
      <w:r>
        <w:rPr>
          <w:lang w:val="en-AU"/>
        </w:rPr>
        <w:t>required to get to net zero where emissions are unavoidable, and can help speed the transition elsewhere while we develop new technologies and bring the costs of those technologies down.</w:t>
      </w:r>
    </w:p>
    <w:p w14:paraId="7A1E7536" w14:textId="77777777" w:rsidR="007778A7" w:rsidRDefault="007778A7" w:rsidP="007778A7">
      <w:pPr>
        <w:rPr>
          <w:lang w:val="en-AU"/>
        </w:rPr>
      </w:pPr>
      <w:r>
        <w:rPr>
          <w:lang w:val="en-AU"/>
        </w:rPr>
        <w:t>The offsets market also offers a pathway to commercialisation for new and emerging negative emissions technologies that are needed to remove carbon from the atmosphere.</w:t>
      </w:r>
    </w:p>
    <w:p w14:paraId="7D8382A3" w14:textId="375E1F4C" w:rsidR="007778A7" w:rsidRDefault="007778A7" w:rsidP="007778A7">
      <w:pPr>
        <w:rPr>
          <w:lang w:val="en-AU"/>
        </w:rPr>
      </w:pPr>
      <w:r>
        <w:rPr>
          <w:lang w:val="en-AU"/>
        </w:rPr>
        <w:t xml:space="preserve">It is in Australia’s interest to ensure that carbon markets and offsets have high integrity. We will get to net zero faster if we provide business with a voluntary carbon market that it can trust. In other words, for every tonne of carbon offsets purchased by a company with unavoidable emissions, there must have been an actual tonne of emissions avoided or removed. This hasn’t always been the case </w:t>
      </w:r>
      <w:r w:rsidR="00B40328">
        <w:rPr>
          <w:lang w:val="en-AU"/>
        </w:rPr>
        <w:t>with schemes</w:t>
      </w:r>
      <w:r>
        <w:rPr>
          <w:lang w:val="en-AU"/>
        </w:rPr>
        <w:t xml:space="preserve"> in the past.</w:t>
      </w:r>
    </w:p>
    <w:p w14:paraId="3937A851" w14:textId="0B5A4A63" w:rsidR="007778A7" w:rsidRDefault="007778A7" w:rsidP="007778A7">
      <w:pPr>
        <w:rPr>
          <w:lang w:val="en-AU"/>
        </w:rPr>
      </w:pPr>
      <w:r>
        <w:rPr>
          <w:lang w:val="en-AU"/>
        </w:rPr>
        <w:t xml:space="preserve">We do </w:t>
      </w:r>
      <w:r w:rsidR="000524E1">
        <w:rPr>
          <w:lang w:val="en-AU"/>
        </w:rPr>
        <w:t xml:space="preserve">currently </w:t>
      </w:r>
      <w:r>
        <w:rPr>
          <w:lang w:val="en-AU"/>
        </w:rPr>
        <w:t>price and trade c</w:t>
      </w:r>
      <w:r w:rsidRPr="001B6AE5">
        <w:rPr>
          <w:lang w:val="en-AU"/>
        </w:rPr>
        <w:t>arbon</w:t>
      </w:r>
      <w:r>
        <w:rPr>
          <w:lang w:val="en-AU"/>
        </w:rPr>
        <w:t xml:space="preserve"> </w:t>
      </w:r>
      <w:r w:rsidRPr="001B6AE5">
        <w:rPr>
          <w:lang w:val="en-AU"/>
        </w:rPr>
        <w:t xml:space="preserve">in Australia, though the market is fragmented, inefficient and complicated. The parts </w:t>
      </w:r>
      <w:r>
        <w:rPr>
          <w:lang w:val="en-AU"/>
        </w:rPr>
        <w:t xml:space="preserve">of the market </w:t>
      </w:r>
      <w:r w:rsidRPr="001B6AE5">
        <w:rPr>
          <w:lang w:val="en-AU"/>
        </w:rPr>
        <w:t xml:space="preserve">that </w:t>
      </w:r>
      <w:r>
        <w:rPr>
          <w:lang w:val="en-AU"/>
        </w:rPr>
        <w:t xml:space="preserve">contribute to meeting our emissions reduction target, known as the compliance market, are isolated from the voluntary market. And the voluntary market is largely remote from the high quality, transparent emissions measurement systems that countries use. </w:t>
      </w:r>
    </w:p>
    <w:p w14:paraId="27410411" w14:textId="77777777" w:rsidR="007778A7" w:rsidRDefault="007778A7" w:rsidP="007778A7">
      <w:pPr>
        <w:rPr>
          <w:lang w:val="en-AU"/>
        </w:rPr>
      </w:pPr>
      <w:r>
        <w:rPr>
          <w:lang w:val="en-AU"/>
        </w:rPr>
        <w:t>The new Paris rules open a window to bring the voluntary and compliance markets together in ways that improve the quality of carbon offsets and accelerate decarbonisation globally.</w:t>
      </w:r>
    </w:p>
    <w:p w14:paraId="0445D573" w14:textId="77777777" w:rsidR="00C74608" w:rsidRDefault="00C74608" w:rsidP="007778A7">
      <w:pPr>
        <w:rPr>
          <w:lang w:val="en-AU"/>
        </w:rPr>
      </w:pPr>
    </w:p>
    <w:p w14:paraId="061A4505" w14:textId="77777777" w:rsidR="00C74608" w:rsidRDefault="00C74608" w:rsidP="007778A7">
      <w:pPr>
        <w:rPr>
          <w:lang w:val="en-AU"/>
        </w:rPr>
      </w:pPr>
    </w:p>
    <w:p w14:paraId="38D672AF" w14:textId="1E70A881" w:rsidR="007778A7" w:rsidRPr="00136902" w:rsidRDefault="007778A7" w:rsidP="007778A7">
      <w:pPr>
        <w:rPr>
          <w:lang w:val="en-AU"/>
        </w:rPr>
      </w:pPr>
      <w:r>
        <w:rPr>
          <w:lang w:val="en-AU"/>
        </w:rPr>
        <w:lastRenderedPageBreak/>
        <w:t xml:space="preserve">It is now up to countries to develop their more detailed </w:t>
      </w:r>
      <w:r w:rsidRPr="00136902">
        <w:rPr>
          <w:lang w:val="en-AU"/>
        </w:rPr>
        <w:t xml:space="preserve">carbon trading </w:t>
      </w:r>
      <w:r>
        <w:rPr>
          <w:lang w:val="en-AU"/>
        </w:rPr>
        <w:t xml:space="preserve">plans. </w:t>
      </w:r>
      <w:r w:rsidR="001A6127">
        <w:rPr>
          <w:lang w:val="en-AU"/>
        </w:rPr>
        <w:t>It is therefore time to</w:t>
      </w:r>
      <w:r>
        <w:rPr>
          <w:lang w:val="en-AU"/>
        </w:rPr>
        <w:t xml:space="preserve"> consider </w:t>
      </w:r>
      <w:r w:rsidRPr="00136902">
        <w:rPr>
          <w:lang w:val="en-AU"/>
        </w:rPr>
        <w:t xml:space="preserve">what </w:t>
      </w:r>
      <w:r>
        <w:rPr>
          <w:lang w:val="en-AU"/>
        </w:rPr>
        <w:t xml:space="preserve">the Paris offset rules </w:t>
      </w:r>
      <w:r w:rsidRPr="00136902">
        <w:rPr>
          <w:lang w:val="en-AU"/>
        </w:rPr>
        <w:t xml:space="preserve">mean for Australia as we transition to net zero and beyond. </w:t>
      </w:r>
    </w:p>
    <w:p w14:paraId="15FA8150" w14:textId="77777777" w:rsidR="007778A7" w:rsidRDefault="007778A7" w:rsidP="007778A7">
      <w:pPr>
        <w:rPr>
          <w:lang w:val="en-AU"/>
        </w:rPr>
      </w:pPr>
      <w:r>
        <w:rPr>
          <w:lang w:val="en-AU"/>
        </w:rPr>
        <w:t xml:space="preserve">There is much to plan for. </w:t>
      </w:r>
    </w:p>
    <w:p w14:paraId="463F9674" w14:textId="4F6B7F54" w:rsidR="007778A7" w:rsidRDefault="007778A7" w:rsidP="007778A7">
      <w:pPr>
        <w:rPr>
          <w:lang w:val="en-AU"/>
        </w:rPr>
      </w:pPr>
      <w:r>
        <w:rPr>
          <w:lang w:val="en-AU"/>
        </w:rPr>
        <w:t>There is the potential for greater international cooperation and economic transformation, particularly in developing nations. The rules encourage cooperation on mitigation efforts between countries and there is an opportunity for Australia to work with</w:t>
      </w:r>
      <w:r w:rsidR="00121C57">
        <w:rPr>
          <w:lang w:val="en-AU"/>
        </w:rPr>
        <w:t xml:space="preserve"> our neighbours in the</w:t>
      </w:r>
      <w:r>
        <w:rPr>
          <w:lang w:val="en-AU"/>
        </w:rPr>
        <w:t xml:space="preserve"> Pacific to achieve low cost mitigation toward their targets. </w:t>
      </w:r>
    </w:p>
    <w:p w14:paraId="107BC96B" w14:textId="77777777" w:rsidR="007778A7" w:rsidRDefault="007778A7" w:rsidP="007778A7">
      <w:pPr>
        <w:rPr>
          <w:lang w:val="en-AU"/>
        </w:rPr>
      </w:pPr>
      <w:r>
        <w:rPr>
          <w:lang w:val="en-AU"/>
        </w:rPr>
        <w:t xml:space="preserve">The Climate Change Authority has undertaken work this year to </w:t>
      </w:r>
      <w:r w:rsidRPr="00AD40BF">
        <w:rPr>
          <w:lang w:val="en-AU"/>
        </w:rPr>
        <w:t>review the use of international carbon offsets in Australia in the context of the Paris Agreement</w:t>
      </w:r>
      <w:r>
        <w:rPr>
          <w:lang w:val="en-AU"/>
        </w:rPr>
        <w:t xml:space="preserve">. </w:t>
      </w:r>
    </w:p>
    <w:p w14:paraId="77EAC936" w14:textId="77777777" w:rsidR="007778A7" w:rsidRDefault="007778A7" w:rsidP="007778A7">
      <w:pPr>
        <w:rPr>
          <w:lang w:val="en-AU"/>
        </w:rPr>
      </w:pPr>
      <w:r w:rsidRPr="00DE7E70">
        <w:rPr>
          <w:lang w:val="en-AU"/>
        </w:rPr>
        <w:t xml:space="preserve">The Authority is recommending the Government </w:t>
      </w:r>
      <w:r>
        <w:rPr>
          <w:lang w:val="en-AU"/>
        </w:rPr>
        <w:t>publish</w:t>
      </w:r>
      <w:r w:rsidRPr="00DE7E70">
        <w:rPr>
          <w:lang w:val="en-AU"/>
        </w:rPr>
        <w:t xml:space="preserve"> a National Carbon Market Strategy to </w:t>
      </w:r>
      <w:r w:rsidRPr="0017320D">
        <w:rPr>
          <w:rFonts w:cs="Calibri"/>
        </w:rPr>
        <w:t xml:space="preserve">establish </w:t>
      </w:r>
      <w:r>
        <w:rPr>
          <w:rFonts w:cs="Calibri"/>
        </w:rPr>
        <w:t xml:space="preserve">how </w:t>
      </w:r>
      <w:r w:rsidRPr="0017320D">
        <w:rPr>
          <w:rFonts w:cs="Calibri"/>
        </w:rPr>
        <w:t>Australia</w:t>
      </w:r>
      <w:r>
        <w:rPr>
          <w:rFonts w:cs="Calibri"/>
        </w:rPr>
        <w:t xml:space="preserve"> will use carbon markets to help us achieve net zero emissions by 2050</w:t>
      </w:r>
      <w:r w:rsidRPr="0017320D">
        <w:rPr>
          <w:rFonts w:cs="Calibri"/>
        </w:rPr>
        <w:t xml:space="preserve">. </w:t>
      </w:r>
      <w:r>
        <w:rPr>
          <w:rFonts w:cs="Calibri"/>
        </w:rPr>
        <w:t>A goal of the Strategy should be securing a deep, liquid, high integrity and trusted carbon market.</w:t>
      </w:r>
    </w:p>
    <w:p w14:paraId="0536176E" w14:textId="77777777" w:rsidR="007778A7" w:rsidRDefault="007778A7" w:rsidP="007778A7">
      <w:pPr>
        <w:rPr>
          <w:lang w:val="en-AU"/>
        </w:rPr>
      </w:pPr>
    </w:p>
    <w:p w14:paraId="072D7F5A" w14:textId="77777777" w:rsidR="007778A7" w:rsidRDefault="007778A7" w:rsidP="007778A7"/>
    <w:p w14:paraId="777B4F7F" w14:textId="77777777" w:rsidR="007778A7" w:rsidRDefault="007778A7" w:rsidP="007778A7">
      <w:pPr>
        <w:rPr>
          <w:lang w:val="en-AU"/>
        </w:rPr>
      </w:pPr>
    </w:p>
    <w:p w14:paraId="50A5B6FE" w14:textId="77777777" w:rsidR="007778A7" w:rsidRDefault="007778A7" w:rsidP="007778A7">
      <w:pPr>
        <w:rPr>
          <w:lang w:val="en-AU"/>
        </w:rPr>
      </w:pPr>
    </w:p>
    <w:p w14:paraId="006A11DB" w14:textId="77777777" w:rsidR="007778A7" w:rsidRPr="00136902" w:rsidRDefault="007778A7" w:rsidP="007778A7">
      <w:pPr>
        <w:rPr>
          <w:i/>
        </w:rPr>
      </w:pPr>
      <w:r w:rsidRPr="00136902">
        <w:rPr>
          <w:i/>
        </w:rPr>
        <w:t xml:space="preserve">The Climate Change Authority is an independent statutory agency, established to provide expert, evidence-based advice to the Government on Australia’s climate change policy. </w:t>
      </w:r>
    </w:p>
    <w:p w14:paraId="003BC166" w14:textId="77777777" w:rsidR="007778A7" w:rsidRPr="00EC65CC" w:rsidRDefault="007778A7" w:rsidP="007778A7">
      <w:pPr>
        <w:rPr>
          <w:lang w:val="en-AU"/>
        </w:rPr>
      </w:pPr>
    </w:p>
    <w:p w14:paraId="0F771A6F" w14:textId="77777777" w:rsidR="007778A7" w:rsidRPr="00B21BA5" w:rsidRDefault="007778A7" w:rsidP="00B21BA5">
      <w:pPr>
        <w:rPr>
          <w:b/>
          <w:bCs/>
        </w:rPr>
      </w:pPr>
    </w:p>
    <w:sectPr w:rsidR="007778A7" w:rsidRPr="00B21BA5" w:rsidSect="003A50E4">
      <w:headerReference w:type="even" r:id="rId11"/>
      <w:headerReference w:type="default" r:id="rId12"/>
      <w:footerReference w:type="even" r:id="rId13"/>
      <w:footerReference w:type="default" r:id="rId14"/>
      <w:headerReference w:type="first" r:id="rId15"/>
      <w:footerReference w:type="first" r:id="rId16"/>
      <w:pgSz w:w="11900" w:h="16839"/>
      <w:pgMar w:top="1701" w:right="1588" w:bottom="102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24B4C" w14:textId="77777777" w:rsidR="008C063F" w:rsidRDefault="008C063F" w:rsidP="00FA1E33">
      <w:r>
        <w:separator/>
      </w:r>
    </w:p>
  </w:endnote>
  <w:endnote w:type="continuationSeparator" w:id="0">
    <w:p w14:paraId="0832EEDD" w14:textId="77777777" w:rsidR="008C063F" w:rsidRDefault="008C063F" w:rsidP="00FA1E33">
      <w:r>
        <w:continuationSeparator/>
      </w:r>
    </w:p>
  </w:endnote>
  <w:endnote w:type="continuationNotice" w:id="1">
    <w:p w14:paraId="65901E1A" w14:textId="77777777" w:rsidR="008C063F" w:rsidRDefault="008C0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TLAK+Calibri">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3140" w14:textId="77777777" w:rsidR="00B07D4C" w:rsidRDefault="00B07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00DC" w14:textId="77777777" w:rsidR="00B07D4C" w:rsidRDefault="00B07D4C">
    <w:pPr>
      <w:pStyle w:val="Footer"/>
    </w:pPr>
    <w:r>
      <w:rPr>
        <w:noProof/>
        <w:lang w:val="en-AU" w:eastAsia="en-AU" w:bidi="ar-SA"/>
      </w:rPr>
      <w:drawing>
        <wp:anchor distT="0" distB="0" distL="114300" distR="114300" simplePos="0" relativeHeight="251658241" behindDoc="0" locked="0" layoutInCell="1" allowOverlap="1" wp14:anchorId="253A8675" wp14:editId="5144F7B1">
          <wp:simplePos x="0" y="0"/>
          <wp:positionH relativeFrom="page">
            <wp:posOffset>184382</wp:posOffset>
          </wp:positionH>
          <wp:positionV relativeFrom="page">
            <wp:posOffset>9698636</wp:posOffset>
          </wp:positionV>
          <wp:extent cx="7191000" cy="8460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1000" cy="84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2460" w14:textId="77777777" w:rsidR="00B07D4C" w:rsidRDefault="00B07D4C">
    <w:pPr>
      <w:pStyle w:val="Footer"/>
    </w:pPr>
    <w:r>
      <w:rPr>
        <w:noProof/>
        <w:lang w:val="en-AU" w:eastAsia="en-AU" w:bidi="ar-SA"/>
      </w:rPr>
      <w:drawing>
        <wp:anchor distT="0" distB="0" distL="114300" distR="114300" simplePos="0" relativeHeight="251658243" behindDoc="0" locked="0" layoutInCell="1" allowOverlap="1" wp14:anchorId="3CC03A9C" wp14:editId="35954625">
          <wp:simplePos x="0" y="0"/>
          <wp:positionH relativeFrom="page">
            <wp:posOffset>182880</wp:posOffset>
          </wp:positionH>
          <wp:positionV relativeFrom="page">
            <wp:posOffset>9772153</wp:posOffset>
          </wp:positionV>
          <wp:extent cx="7194550" cy="795071"/>
          <wp:effectExtent l="0" t="0" r="635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6243 AGCCA Footer+Crest+Address.jpg"/>
                  <pic:cNvPicPr/>
                </pic:nvPicPr>
                <pic:blipFill>
                  <a:blip r:embed="rId1">
                    <a:extLst>
                      <a:ext uri="{28A0092B-C50C-407E-A947-70E740481C1C}">
                        <a14:useLocalDpi xmlns:a14="http://schemas.microsoft.com/office/drawing/2010/main" val="0"/>
                      </a:ext>
                    </a:extLst>
                  </a:blip>
                  <a:stretch>
                    <a:fillRect/>
                  </a:stretch>
                </pic:blipFill>
                <pic:spPr>
                  <a:xfrm>
                    <a:off x="0" y="0"/>
                    <a:ext cx="7383839" cy="8159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8AF76" w14:textId="77777777" w:rsidR="008C063F" w:rsidRDefault="008C063F" w:rsidP="00FA1E33">
      <w:r>
        <w:separator/>
      </w:r>
    </w:p>
  </w:footnote>
  <w:footnote w:type="continuationSeparator" w:id="0">
    <w:p w14:paraId="3DC14821" w14:textId="77777777" w:rsidR="008C063F" w:rsidRDefault="008C063F" w:rsidP="00FA1E33">
      <w:r>
        <w:continuationSeparator/>
      </w:r>
    </w:p>
  </w:footnote>
  <w:footnote w:type="continuationNotice" w:id="1">
    <w:p w14:paraId="7B7DFFE2" w14:textId="77777777" w:rsidR="008C063F" w:rsidRDefault="008C063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ED97" w14:textId="77777777" w:rsidR="00B07D4C" w:rsidRDefault="00B07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8C22" w14:textId="77777777" w:rsidR="00B07D4C" w:rsidRDefault="00B07D4C">
    <w:pPr>
      <w:pStyle w:val="Header"/>
    </w:pPr>
    <w:r>
      <w:rPr>
        <w:noProof/>
        <w:lang w:val="en-AU" w:eastAsia="en-AU" w:bidi="ar-SA"/>
      </w:rPr>
      <w:drawing>
        <wp:anchor distT="0" distB="0" distL="114300" distR="114300" simplePos="0" relativeHeight="251658240" behindDoc="0" locked="0" layoutInCell="1" allowOverlap="1" wp14:anchorId="21C02D10" wp14:editId="648D8BD6">
          <wp:simplePos x="0" y="0"/>
          <wp:positionH relativeFrom="page">
            <wp:posOffset>174812</wp:posOffset>
          </wp:positionH>
          <wp:positionV relativeFrom="page">
            <wp:posOffset>174812</wp:posOffset>
          </wp:positionV>
          <wp:extent cx="7074195"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2" b="80588"/>
                  <a:stretch/>
                </pic:blipFill>
                <pic:spPr bwMode="auto">
                  <a:xfrm>
                    <a:off x="0" y="0"/>
                    <a:ext cx="7196400" cy="3662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53D1" w14:textId="77777777" w:rsidR="00B07D4C" w:rsidRDefault="00B07D4C">
    <w:pPr>
      <w:pStyle w:val="Header"/>
    </w:pPr>
    <w:r>
      <w:rPr>
        <w:noProof/>
        <w:lang w:val="en-AU" w:eastAsia="en-AU" w:bidi="ar-SA"/>
      </w:rPr>
      <w:drawing>
        <wp:anchor distT="0" distB="0" distL="114300" distR="114300" simplePos="0" relativeHeight="251658242" behindDoc="0" locked="0" layoutInCell="1" allowOverlap="1" wp14:anchorId="5DDF1C30" wp14:editId="534943F0">
          <wp:simplePos x="0" y="0"/>
          <wp:positionH relativeFrom="page">
            <wp:posOffset>180340</wp:posOffset>
          </wp:positionH>
          <wp:positionV relativeFrom="page">
            <wp:posOffset>180340</wp:posOffset>
          </wp:positionV>
          <wp:extent cx="7200000" cy="2361600"/>
          <wp:effectExtent l="0" t="0" r="1270" b="63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243 AGCCA Header-05.jpg"/>
                  <pic:cNvPicPr/>
                </pic:nvPicPr>
                <pic:blipFill>
                  <a:blip r:embed="rId1">
                    <a:extLst>
                      <a:ext uri="{28A0092B-C50C-407E-A947-70E740481C1C}">
                        <a14:useLocalDpi xmlns:a14="http://schemas.microsoft.com/office/drawing/2010/main" val="0"/>
                      </a:ext>
                    </a:extLst>
                  </a:blip>
                  <a:stretch>
                    <a:fillRect/>
                  </a:stretch>
                </pic:blipFill>
                <pic:spPr>
                  <a:xfrm>
                    <a:off x="0" y="0"/>
                    <a:ext cx="7200000" cy="23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06BD5"/>
    <w:multiLevelType w:val="hybridMultilevel"/>
    <w:tmpl w:val="6DEA3078"/>
    <w:lvl w:ilvl="0" w:tplc="37A6443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A4190"/>
    <w:multiLevelType w:val="hybridMultilevel"/>
    <w:tmpl w:val="FECC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726C4"/>
    <w:multiLevelType w:val="hybridMultilevel"/>
    <w:tmpl w:val="AAC24F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96423"/>
    <w:multiLevelType w:val="hybridMultilevel"/>
    <w:tmpl w:val="ADDC6B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A6E7E5A"/>
    <w:multiLevelType w:val="hybridMultilevel"/>
    <w:tmpl w:val="27F42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8C01F4"/>
    <w:multiLevelType w:val="hybridMultilevel"/>
    <w:tmpl w:val="A94EA5B6"/>
    <w:lvl w:ilvl="0" w:tplc="0C090001">
      <w:start w:val="1"/>
      <w:numFmt w:val="bullet"/>
      <w:lvlText w:val=""/>
      <w:lvlJc w:val="left"/>
      <w:pPr>
        <w:ind w:left="720" w:hanging="360"/>
      </w:pPr>
      <w:rPr>
        <w:rFonts w:ascii="Symbol" w:hAnsi="Symbol" w:hint="default"/>
      </w:rPr>
    </w:lvl>
    <w:lvl w:ilvl="1" w:tplc="C1405F12">
      <w:start w:val="1"/>
      <w:numFmt w:val="bullet"/>
      <w:lvlText w:val="-"/>
      <w:lvlJc w:val="left"/>
      <w:pPr>
        <w:ind w:left="1440" w:hanging="360"/>
      </w:pPr>
      <w:rPr>
        <w:rFonts w:ascii="Calibri" w:eastAsiaTheme="minorEastAsia"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4B7386F"/>
    <w:multiLevelType w:val="hybridMultilevel"/>
    <w:tmpl w:val="44C0E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6611883"/>
    <w:multiLevelType w:val="hybridMultilevel"/>
    <w:tmpl w:val="21F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6"/>
  </w:num>
  <w:num w:numId="8">
    <w:abstractNumId w:val="1"/>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33"/>
    <w:rsid w:val="00006440"/>
    <w:rsid w:val="0001680D"/>
    <w:rsid w:val="00026F88"/>
    <w:rsid w:val="00037689"/>
    <w:rsid w:val="000464D9"/>
    <w:rsid w:val="000524E1"/>
    <w:rsid w:val="000853E1"/>
    <w:rsid w:val="0009120B"/>
    <w:rsid w:val="000C194F"/>
    <w:rsid w:val="000F6FB4"/>
    <w:rsid w:val="00101931"/>
    <w:rsid w:val="00103767"/>
    <w:rsid w:val="00121C57"/>
    <w:rsid w:val="00134D68"/>
    <w:rsid w:val="00141C2C"/>
    <w:rsid w:val="0014350E"/>
    <w:rsid w:val="001568C7"/>
    <w:rsid w:val="001634D8"/>
    <w:rsid w:val="001942FF"/>
    <w:rsid w:val="001A2C6A"/>
    <w:rsid w:val="001A6127"/>
    <w:rsid w:val="001E66EF"/>
    <w:rsid w:val="002031E4"/>
    <w:rsid w:val="00224C11"/>
    <w:rsid w:val="00227DD4"/>
    <w:rsid w:val="00243333"/>
    <w:rsid w:val="0025103B"/>
    <w:rsid w:val="002550D4"/>
    <w:rsid w:val="00267AC6"/>
    <w:rsid w:val="002775D4"/>
    <w:rsid w:val="002850E3"/>
    <w:rsid w:val="002921FB"/>
    <w:rsid w:val="002B17E3"/>
    <w:rsid w:val="002E2AC5"/>
    <w:rsid w:val="003031F4"/>
    <w:rsid w:val="00307E6E"/>
    <w:rsid w:val="0035634B"/>
    <w:rsid w:val="00374110"/>
    <w:rsid w:val="00393124"/>
    <w:rsid w:val="003A50E4"/>
    <w:rsid w:val="003B472F"/>
    <w:rsid w:val="003C56DC"/>
    <w:rsid w:val="003D3F86"/>
    <w:rsid w:val="003E03E1"/>
    <w:rsid w:val="003E135A"/>
    <w:rsid w:val="004071A3"/>
    <w:rsid w:val="00444453"/>
    <w:rsid w:val="00464A44"/>
    <w:rsid w:val="0048295E"/>
    <w:rsid w:val="00485835"/>
    <w:rsid w:val="004A6919"/>
    <w:rsid w:val="004B07B7"/>
    <w:rsid w:val="004B367F"/>
    <w:rsid w:val="004D0D6C"/>
    <w:rsid w:val="004D57D7"/>
    <w:rsid w:val="00527E6F"/>
    <w:rsid w:val="00560F7A"/>
    <w:rsid w:val="00573B75"/>
    <w:rsid w:val="00576624"/>
    <w:rsid w:val="00580DAC"/>
    <w:rsid w:val="005B2CB7"/>
    <w:rsid w:val="005D7155"/>
    <w:rsid w:val="00607306"/>
    <w:rsid w:val="00623BAF"/>
    <w:rsid w:val="0064114A"/>
    <w:rsid w:val="006445F6"/>
    <w:rsid w:val="00650CCB"/>
    <w:rsid w:val="00661B7C"/>
    <w:rsid w:val="00664FF7"/>
    <w:rsid w:val="00670336"/>
    <w:rsid w:val="0067517C"/>
    <w:rsid w:val="00690F86"/>
    <w:rsid w:val="006A6E9A"/>
    <w:rsid w:val="006D3BD8"/>
    <w:rsid w:val="006D5AFB"/>
    <w:rsid w:val="00732CA0"/>
    <w:rsid w:val="00744B08"/>
    <w:rsid w:val="00753EBF"/>
    <w:rsid w:val="007644A8"/>
    <w:rsid w:val="00774444"/>
    <w:rsid w:val="007778A7"/>
    <w:rsid w:val="007867EA"/>
    <w:rsid w:val="0079166D"/>
    <w:rsid w:val="00797BAF"/>
    <w:rsid w:val="007D3090"/>
    <w:rsid w:val="007E319F"/>
    <w:rsid w:val="007F47DF"/>
    <w:rsid w:val="008041AA"/>
    <w:rsid w:val="00833E5F"/>
    <w:rsid w:val="008345CD"/>
    <w:rsid w:val="008345FB"/>
    <w:rsid w:val="00842067"/>
    <w:rsid w:val="00864526"/>
    <w:rsid w:val="00872AB0"/>
    <w:rsid w:val="008767AD"/>
    <w:rsid w:val="0088536B"/>
    <w:rsid w:val="008A36FE"/>
    <w:rsid w:val="008B0B9F"/>
    <w:rsid w:val="008C063F"/>
    <w:rsid w:val="008C19C0"/>
    <w:rsid w:val="008D78D2"/>
    <w:rsid w:val="009444DC"/>
    <w:rsid w:val="0094774B"/>
    <w:rsid w:val="00982755"/>
    <w:rsid w:val="009925E3"/>
    <w:rsid w:val="00997459"/>
    <w:rsid w:val="009A7471"/>
    <w:rsid w:val="009D6850"/>
    <w:rsid w:val="00A05348"/>
    <w:rsid w:val="00A16D8E"/>
    <w:rsid w:val="00A400F7"/>
    <w:rsid w:val="00A40666"/>
    <w:rsid w:val="00A41830"/>
    <w:rsid w:val="00A752D1"/>
    <w:rsid w:val="00A75E5F"/>
    <w:rsid w:val="00A76BB5"/>
    <w:rsid w:val="00AC31E1"/>
    <w:rsid w:val="00AC483C"/>
    <w:rsid w:val="00AD3ABC"/>
    <w:rsid w:val="00B07D4C"/>
    <w:rsid w:val="00B2162B"/>
    <w:rsid w:val="00B21BA5"/>
    <w:rsid w:val="00B40328"/>
    <w:rsid w:val="00B42551"/>
    <w:rsid w:val="00B53563"/>
    <w:rsid w:val="00B57D59"/>
    <w:rsid w:val="00B76ADA"/>
    <w:rsid w:val="00B842A6"/>
    <w:rsid w:val="00B85D83"/>
    <w:rsid w:val="00B903B0"/>
    <w:rsid w:val="00B953C3"/>
    <w:rsid w:val="00BE67DC"/>
    <w:rsid w:val="00C32E27"/>
    <w:rsid w:val="00C34E1A"/>
    <w:rsid w:val="00C35680"/>
    <w:rsid w:val="00C47D14"/>
    <w:rsid w:val="00C51C41"/>
    <w:rsid w:val="00C658A7"/>
    <w:rsid w:val="00C74608"/>
    <w:rsid w:val="00C817C4"/>
    <w:rsid w:val="00C903A1"/>
    <w:rsid w:val="00CB6862"/>
    <w:rsid w:val="00CC381F"/>
    <w:rsid w:val="00CD2201"/>
    <w:rsid w:val="00D44D8B"/>
    <w:rsid w:val="00D50469"/>
    <w:rsid w:val="00D55D8A"/>
    <w:rsid w:val="00D973FB"/>
    <w:rsid w:val="00D97BBC"/>
    <w:rsid w:val="00DB48F3"/>
    <w:rsid w:val="00DD4C1C"/>
    <w:rsid w:val="00DD6387"/>
    <w:rsid w:val="00E02062"/>
    <w:rsid w:val="00E23393"/>
    <w:rsid w:val="00E45B7A"/>
    <w:rsid w:val="00E64CF4"/>
    <w:rsid w:val="00E83E58"/>
    <w:rsid w:val="00E9105C"/>
    <w:rsid w:val="00EA475C"/>
    <w:rsid w:val="00EB51DA"/>
    <w:rsid w:val="00ED54F6"/>
    <w:rsid w:val="00EE636E"/>
    <w:rsid w:val="00F30CF9"/>
    <w:rsid w:val="00F37ECB"/>
    <w:rsid w:val="00F50C3C"/>
    <w:rsid w:val="00F9202A"/>
    <w:rsid w:val="00FA1E33"/>
    <w:rsid w:val="00FA3A48"/>
    <w:rsid w:val="00FA76DA"/>
    <w:rsid w:val="00FB56D3"/>
    <w:rsid w:val="00FE55F8"/>
    <w:rsid w:val="00FE5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62E06"/>
  <w14:defaultImageDpi w14:val="32767"/>
  <w15:chartTrackingRefBased/>
  <w15:docId w15:val="{88CAA6E6-4874-3E49-94D1-1F8E3C3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uiPriority w:val="1"/>
    <w:qFormat/>
    <w:rsid w:val="00527E6F"/>
    <w:pPr>
      <w:spacing w:after="120" w:line="240" w:lineRule="exact"/>
    </w:pPr>
    <w:rPr>
      <w:rFonts w:ascii="Calibri" w:hAnsi="Calibri" w:cs="Myriad Pro"/>
      <w:sz w:val="21"/>
      <w:lang w:bidi="en-US"/>
    </w:rPr>
  </w:style>
  <w:style w:type="paragraph" w:styleId="Heading1">
    <w:name w:val="heading 1"/>
    <w:aliases w:val="HPV Heading 1"/>
    <w:basedOn w:val="Normal"/>
    <w:next w:val="Normal"/>
    <w:link w:val="Heading1Char"/>
    <w:uiPriority w:val="9"/>
    <w:qFormat/>
    <w:rsid w:val="00FA1E33"/>
    <w:pPr>
      <w:keepNext/>
      <w:keepLines/>
      <w:spacing w:before="240"/>
      <w:outlineLvl w:val="0"/>
    </w:pPr>
    <w:rPr>
      <w:rFonts w:ascii="Arial" w:eastAsiaTheme="majorEastAsia" w:hAnsi="Arial" w:cs="Times New Roman (Headings CS)"/>
      <w:b/>
      <w:color w:val="FFFFFF" w:themeColor="background1"/>
      <w:sz w:val="60"/>
      <w:szCs w:val="32"/>
    </w:rPr>
  </w:style>
  <w:style w:type="paragraph" w:styleId="Heading2">
    <w:name w:val="heading 2"/>
    <w:basedOn w:val="Normal"/>
    <w:next w:val="Normal"/>
    <w:link w:val="Heading2Char"/>
    <w:uiPriority w:val="9"/>
    <w:unhideWhenUsed/>
    <w:qFormat/>
    <w:rsid w:val="004B367F"/>
    <w:pPr>
      <w:keepNext/>
      <w:keepLines/>
      <w:spacing w:before="160" w:line="200" w:lineRule="exact"/>
      <w:outlineLvl w:val="1"/>
    </w:pPr>
    <w:rPr>
      <w:rFonts w:ascii="Arial" w:eastAsiaTheme="majorEastAsia" w:hAnsi="Arial" w:cs="Times New Roman (Headings CS)"/>
      <w:b/>
      <w:color w:val="FFFFFF" w:themeColor="background1"/>
      <w:sz w:val="20"/>
      <w:szCs w:val="26"/>
    </w:rPr>
  </w:style>
  <w:style w:type="paragraph" w:styleId="Heading3">
    <w:name w:val="heading 3"/>
    <w:basedOn w:val="Normal"/>
    <w:next w:val="Normal"/>
    <w:link w:val="Heading3Char"/>
    <w:uiPriority w:val="9"/>
    <w:unhideWhenUsed/>
    <w:qFormat/>
    <w:rsid w:val="00527E6F"/>
    <w:pPr>
      <w:keepNext/>
      <w:keepLines/>
      <w:spacing w:before="40" w:after="0"/>
      <w:outlineLvl w:val="2"/>
    </w:pPr>
    <w:rPr>
      <w:rFonts w:asciiTheme="minorHAnsi" w:eastAsiaTheme="majorEastAsia" w:hAnsiTheme="minorHAnsi" w:cstheme="majorBidi"/>
      <w:color w:val="00B6D9"/>
      <w:sz w:val="2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PV Heading 1 Char"/>
    <w:basedOn w:val="DefaultParagraphFont"/>
    <w:link w:val="Heading1"/>
    <w:uiPriority w:val="9"/>
    <w:rsid w:val="00FA1E33"/>
    <w:rPr>
      <w:rFonts w:ascii="Arial" w:eastAsiaTheme="majorEastAsia" w:hAnsi="Arial" w:cs="Times New Roman (Headings CS)"/>
      <w:b/>
      <w:color w:val="FFFFFF" w:themeColor="background1"/>
      <w:sz w:val="60"/>
      <w:szCs w:val="32"/>
      <w:lang w:bidi="en-US"/>
    </w:rPr>
  </w:style>
  <w:style w:type="paragraph" w:styleId="Title">
    <w:name w:val="Title"/>
    <w:basedOn w:val="Normal"/>
    <w:next w:val="Normal"/>
    <w:link w:val="TitleChar"/>
    <w:uiPriority w:val="10"/>
    <w:qFormat/>
    <w:rsid w:val="0035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4B"/>
    <w:rPr>
      <w:rFonts w:asciiTheme="majorHAnsi" w:eastAsiaTheme="majorEastAsia" w:hAnsiTheme="majorHAnsi" w:cstheme="majorBidi"/>
      <w:spacing w:val="-10"/>
      <w:kern w:val="28"/>
      <w:sz w:val="56"/>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Normal"/>
    <w:uiPriority w:val="1"/>
    <w:rsid w:val="0035634B"/>
    <w:pPr>
      <w:keepNext/>
      <w:numPr>
        <w:ilvl w:val="1"/>
        <w:numId w:val="2"/>
      </w:numPr>
      <w:contextualSpacing/>
      <w:outlineLvl w:val="1"/>
    </w:pPr>
    <w:rPr>
      <w:rFonts w:ascii="Verdana" w:hAnsi="Verdana"/>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C903A1"/>
    <w:pPr>
      <w:pBdr>
        <w:bottom w:val="single" w:sz="4" w:space="0" w:color="auto"/>
        <w:between w:val="single" w:sz="4" w:space="2" w:color="auto"/>
      </w:pBdr>
      <w:tabs>
        <w:tab w:val="left" w:pos="1134"/>
      </w:tabs>
      <w:spacing w:before="120"/>
      <w:textboxTightWrap w:val="allLines"/>
    </w:pPr>
    <w:rPr>
      <w:noProof/>
      <w:color w:val="000000" w:themeColor="text1"/>
      <w:szCs w:val="20"/>
    </w:rPr>
  </w:style>
  <w:style w:type="character" w:customStyle="1" w:styleId="BodyTextChar">
    <w:name w:val="Body Text Char"/>
    <w:basedOn w:val="DefaultParagraphFont"/>
    <w:link w:val="BodyText"/>
    <w:uiPriority w:val="1"/>
    <w:rsid w:val="00C903A1"/>
    <w:rPr>
      <w:rFonts w:ascii="Calibri" w:hAnsi="Calibri" w:cs="Myriad Pro"/>
      <w:noProof/>
      <w:color w:val="000000" w:themeColor="text1"/>
      <w:sz w:val="21"/>
      <w:szCs w:val="20"/>
      <w:lang w:bidi="en-US"/>
    </w:rPr>
  </w:style>
  <w:style w:type="paragraph" w:styleId="ListParagraph">
    <w:name w:val="List Paragraph"/>
    <w:aliases w:val="1 heading,DDM Gen Text,List Paragraph1,List Paragraph11,Recommendation,Bullet 1,Bullet list,List 1,L,bullet point list,Bullet point,Dot point 1.5 line spacing,List Paragraph - bullets,NFP GP Bulleted List,Bulleted Para,FooterText,numbered"/>
    <w:basedOn w:val="Normal"/>
    <w:link w:val="ListParagraphChar"/>
    <w:uiPriority w:val="34"/>
    <w:qFormat/>
    <w:rsid w:val="00623BAF"/>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basedOn w:val="DefaultParagraphFont"/>
    <w:link w:val="Heading2"/>
    <w:uiPriority w:val="9"/>
    <w:rsid w:val="004B367F"/>
    <w:rPr>
      <w:rFonts w:ascii="Arial" w:eastAsiaTheme="majorEastAsia" w:hAnsi="Arial" w:cs="Times New Roman (Headings CS)"/>
      <w:b/>
      <w:color w:val="FFFFFF" w:themeColor="background1"/>
      <w:sz w:val="20"/>
      <w:szCs w:val="26"/>
      <w:lang w:bidi="en-US"/>
    </w:rPr>
  </w:style>
  <w:style w:type="paragraph" w:styleId="NoSpacing">
    <w:name w:val="No Spacing"/>
    <w:uiPriority w:val="1"/>
    <w:qFormat/>
    <w:rsid w:val="00E64CF4"/>
    <w:rPr>
      <w:rFonts w:ascii="Myriad Pro" w:hAnsi="Myriad Pro" w:cs="Myriad Pro"/>
      <w:lang w:bidi="en-US"/>
    </w:rPr>
  </w:style>
  <w:style w:type="paragraph" w:customStyle="1" w:styleId="Default">
    <w:name w:val="Default"/>
    <w:rsid w:val="00527E6F"/>
    <w:pPr>
      <w:widowControl/>
      <w:adjustRightInd w:val="0"/>
    </w:pPr>
    <w:rPr>
      <w:rFonts w:ascii="GATLAK+Calibri" w:hAnsi="GATLAK+Calibri" w:cs="GATLAK+Calibri"/>
      <w:color w:val="000000"/>
      <w:sz w:val="24"/>
      <w:szCs w:val="24"/>
      <w:lang w:val="en-GB"/>
    </w:rPr>
  </w:style>
  <w:style w:type="character" w:styleId="Hyperlink">
    <w:name w:val="Hyperlink"/>
    <w:basedOn w:val="DefaultParagraphFont"/>
    <w:uiPriority w:val="99"/>
    <w:unhideWhenUsed/>
    <w:rsid w:val="00527E6F"/>
    <w:rPr>
      <w:color w:val="0000FF" w:themeColor="hyperlink"/>
      <w:u w:val="single"/>
    </w:rPr>
  </w:style>
  <w:style w:type="character" w:customStyle="1" w:styleId="UnresolvedMention1">
    <w:name w:val="Unresolved Mention1"/>
    <w:basedOn w:val="DefaultParagraphFont"/>
    <w:uiPriority w:val="99"/>
    <w:rsid w:val="00527E6F"/>
    <w:rPr>
      <w:color w:val="605E5C"/>
      <w:shd w:val="clear" w:color="auto" w:fill="E1DFDD"/>
    </w:rPr>
  </w:style>
  <w:style w:type="character" w:customStyle="1" w:styleId="Heading3Char">
    <w:name w:val="Heading 3 Char"/>
    <w:basedOn w:val="DefaultParagraphFont"/>
    <w:link w:val="Heading3"/>
    <w:uiPriority w:val="9"/>
    <w:rsid w:val="00527E6F"/>
    <w:rPr>
      <w:rFonts w:eastAsiaTheme="majorEastAsia" w:cstheme="majorBidi"/>
      <w:color w:val="00B6D9"/>
      <w:sz w:val="29"/>
      <w:szCs w:val="24"/>
      <w:lang w:bidi="en-US"/>
    </w:rPr>
  </w:style>
  <w:style w:type="paragraph" w:styleId="NormalWeb">
    <w:name w:val="Normal (Web)"/>
    <w:basedOn w:val="Normal"/>
    <w:uiPriority w:val="99"/>
    <w:unhideWhenUsed/>
    <w:rsid w:val="001568C7"/>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styleId="CommentReference">
    <w:name w:val="annotation reference"/>
    <w:basedOn w:val="DefaultParagraphFont"/>
    <w:uiPriority w:val="99"/>
    <w:semiHidden/>
    <w:unhideWhenUsed/>
    <w:rsid w:val="001568C7"/>
    <w:rPr>
      <w:sz w:val="16"/>
      <w:szCs w:val="16"/>
    </w:rPr>
  </w:style>
  <w:style w:type="paragraph" w:styleId="CommentText">
    <w:name w:val="annotation text"/>
    <w:basedOn w:val="Normal"/>
    <w:link w:val="CommentTextChar"/>
    <w:unhideWhenUsed/>
    <w:rsid w:val="001568C7"/>
    <w:pPr>
      <w:spacing w:line="240" w:lineRule="auto"/>
    </w:pPr>
    <w:rPr>
      <w:sz w:val="20"/>
      <w:szCs w:val="20"/>
    </w:rPr>
  </w:style>
  <w:style w:type="character" w:customStyle="1" w:styleId="CommentTextChar">
    <w:name w:val="Comment Text Char"/>
    <w:basedOn w:val="DefaultParagraphFont"/>
    <w:link w:val="CommentText"/>
    <w:rsid w:val="001568C7"/>
    <w:rPr>
      <w:rFonts w:ascii="Calibri" w:hAnsi="Calibri" w:cs="Myriad Pro"/>
      <w:sz w:val="20"/>
      <w:szCs w:val="20"/>
      <w:lang w:bidi="en-US"/>
    </w:rPr>
  </w:style>
  <w:style w:type="paragraph" w:styleId="CommentSubject">
    <w:name w:val="annotation subject"/>
    <w:basedOn w:val="CommentText"/>
    <w:next w:val="CommentText"/>
    <w:link w:val="CommentSubjectChar"/>
    <w:uiPriority w:val="99"/>
    <w:semiHidden/>
    <w:unhideWhenUsed/>
    <w:rsid w:val="001568C7"/>
    <w:rPr>
      <w:b/>
      <w:bCs/>
    </w:rPr>
  </w:style>
  <w:style w:type="character" w:customStyle="1" w:styleId="CommentSubjectChar">
    <w:name w:val="Comment Subject Char"/>
    <w:basedOn w:val="CommentTextChar"/>
    <w:link w:val="CommentSubject"/>
    <w:uiPriority w:val="99"/>
    <w:semiHidden/>
    <w:rsid w:val="001568C7"/>
    <w:rPr>
      <w:rFonts w:ascii="Calibri" w:hAnsi="Calibri" w:cs="Myriad Pro"/>
      <w:b/>
      <w:bCs/>
      <w:sz w:val="20"/>
      <w:szCs w:val="20"/>
      <w:lang w:bidi="en-US"/>
    </w:rPr>
  </w:style>
  <w:style w:type="paragraph" w:styleId="BalloonText">
    <w:name w:val="Balloon Text"/>
    <w:basedOn w:val="Normal"/>
    <w:link w:val="BalloonTextChar"/>
    <w:uiPriority w:val="99"/>
    <w:semiHidden/>
    <w:unhideWhenUsed/>
    <w:rsid w:val="00156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C7"/>
    <w:rPr>
      <w:rFonts w:ascii="Segoe UI" w:hAnsi="Segoe UI" w:cs="Segoe UI"/>
      <w:sz w:val="18"/>
      <w:szCs w:val="18"/>
      <w:lang w:bidi="en-US"/>
    </w:rPr>
  </w:style>
  <w:style w:type="paragraph" w:styleId="Revision">
    <w:name w:val="Revision"/>
    <w:hidden/>
    <w:uiPriority w:val="99"/>
    <w:semiHidden/>
    <w:rsid w:val="007644A8"/>
    <w:pPr>
      <w:widowControl/>
      <w:autoSpaceDE/>
      <w:autoSpaceDN/>
    </w:pPr>
    <w:rPr>
      <w:rFonts w:ascii="Calibri" w:hAnsi="Calibri" w:cs="Myriad Pro"/>
      <w:sz w:val="21"/>
      <w:lang w:bidi="en-US"/>
    </w:rPr>
  </w:style>
  <w:style w:type="character" w:customStyle="1" w:styleId="ListParagraphChar">
    <w:name w:val="List Paragraph Char"/>
    <w:aliases w:val="1 heading Char,DDM Gen Text Char,List Paragraph1 Char,List Paragraph11 Char,Recommendation Char,Bullet 1 Char,Bullet list Char,List 1 Char,L Char,bullet point list Char,Bullet point Char,Dot point 1.5 line spacing Char,numbered Char"/>
    <w:basedOn w:val="DefaultParagraphFont"/>
    <w:link w:val="ListParagraph"/>
    <w:uiPriority w:val="34"/>
    <w:locked/>
    <w:rsid w:val="00A05348"/>
    <w:rPr>
      <w:rFonts w:ascii="Calibri" w:hAnsi="Calibri" w:cs="Myriad Pro"/>
      <w:sz w:val="21"/>
      <w:lang w:bidi="en-US"/>
    </w:rPr>
  </w:style>
  <w:style w:type="paragraph" w:customStyle="1" w:styleId="gmail-m-2872383471117846732msolistparagraph">
    <w:name w:val="gmail-m_-2872383471117846732msolistparagraph"/>
    <w:basedOn w:val="Normal"/>
    <w:rsid w:val="008345FB"/>
    <w:pPr>
      <w:widowControl/>
      <w:autoSpaceDE/>
      <w:autoSpaceDN/>
      <w:spacing w:before="100" w:beforeAutospacing="1" w:after="100" w:afterAutospacing="1" w:line="240" w:lineRule="auto"/>
    </w:pPr>
    <w:rPr>
      <w:rFonts w:ascii="Times New Roman" w:eastAsiaTheme="minorHAnsi" w:hAnsi="Times New Roman" w:cs="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722">
      <w:bodyDiv w:val="1"/>
      <w:marLeft w:val="0"/>
      <w:marRight w:val="0"/>
      <w:marTop w:val="0"/>
      <w:marBottom w:val="0"/>
      <w:divBdr>
        <w:top w:val="none" w:sz="0" w:space="0" w:color="auto"/>
        <w:left w:val="none" w:sz="0" w:space="0" w:color="auto"/>
        <w:bottom w:val="none" w:sz="0" w:space="0" w:color="auto"/>
        <w:right w:val="none" w:sz="0" w:space="0" w:color="auto"/>
      </w:divBdr>
    </w:div>
    <w:div w:id="1522086135">
      <w:bodyDiv w:val="1"/>
      <w:marLeft w:val="0"/>
      <w:marRight w:val="0"/>
      <w:marTop w:val="0"/>
      <w:marBottom w:val="0"/>
      <w:divBdr>
        <w:top w:val="none" w:sz="0" w:space="0" w:color="auto"/>
        <w:left w:val="none" w:sz="0" w:space="0" w:color="auto"/>
        <w:bottom w:val="none" w:sz="0" w:space="0" w:color="auto"/>
        <w:right w:val="none" w:sz="0" w:space="0" w:color="auto"/>
      </w:divBdr>
    </w:div>
    <w:div w:id="18972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9a168375078356e90076f4c0284b2dd6">
  <xsd:schema xmlns:xsd="http://www.w3.org/2001/XMLSchema" xmlns:xs="http://www.w3.org/2001/XMLSchema" xmlns:p="http://schemas.microsoft.com/office/2006/metadata/properties" xmlns:ns1="http://schemas.microsoft.com/sharepoint/v3" xmlns:ns2="a36bd50b-1532-4c22-b385-5c082c960938" xmlns:ns3="01bdaa01-5807-4828-8c99-6323bf09314b" xmlns:ns4="255183c1-b2a7-4747-b17d-becd86d393ba" xmlns:ns5="http://schemas.microsoft.com/sharepoint/v4" targetNamespace="http://schemas.microsoft.com/office/2006/metadata/properties" ma:root="true" ma:fieldsID="87964b7e7f0c578a00c9701a7e7e5590" ns1:_="" ns2:_="" ns3:_="" ns4:_="" ns5:_="">
    <xsd:import namespace="http://schemas.microsoft.com/sharepoint/v3"/>
    <xsd:import namespace="a36bd50b-1532-4c22-b385-5c082c960938"/>
    <xsd:import namespace="01bdaa01-5807-4828-8c99-6323bf09314b"/>
    <xsd:import namespace="255183c1-b2a7-4747-b17d-becd86d393b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8c250d72ce948d28301ea6df157b105"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96a68bf9-5dab-4c66-910d-a7955f2e3ae5}" ma:internalName="TaxCatchAll" ma:showField="CatchAllData" ma:web="01bdaa01-5807-4828-8c99-6323bf0931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ac3cb2d-9e18-4152-a41f-9163e72b54cd" ma:anchorId="00000000-0000-0000-0000-000000000000" ma:open="true" ma:isKeyword="false">
      <xsd:complexType>
        <xsd:sequence>
          <xsd:element ref="pc:Terms" minOccurs="0" maxOccurs="1"/>
        </xsd:sequence>
      </xsd:complexType>
    </xsd:element>
    <xsd:element name="n99e4c9942c6404eb103464a00e6097b" ma:index="21" ma:taxonomy="true" ma:internalName="n99e4c9942c6404eb103464a00e6097b" ma:taxonomyFieldName="DocHub_Year" ma:displayName="Year" ma:indexed="true" ma:default=""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daa01-5807-4828-8c99-6323bf09314b" elementFormDefault="qualified">
    <xsd:import namespace="http://schemas.microsoft.com/office/2006/documentManagement/types"/>
    <xsd:import namespace="http://schemas.microsoft.com/office/infopath/2007/PartnerControls"/>
    <xsd:element name="a8c250d72ce948d28301ea6df157b105" ma:index="24" ma:taxonomy="true" ma:internalName="a8c250d72ce948d28301ea6df157b105" ma:taxonomyFieldName="DocHub_ClimateChangeReview" ma:displayName="Review" ma:indexed="true" ma:default="" ma:fieldId="{a8c250d7-2ce9-48d2-8301-ea6df157b105}" ma:sspId="fb0313f7-9433-48c0-866e-9e0bbee59a50" ma:termSetId="a5f8bebe-df3a-4e32-a2a1-7f6c914648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183c1-b2a7-4747-b17d-becd86d393b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a36bd50b-1532-4c22-b385-5c082c960938">
      <Terms xmlns="http://schemas.microsoft.com/office/infopath/2007/PartnerControls"/>
    </adb9bed2e36e4a93af574aeb444da63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Media release</TermName>
          <TermId xmlns="http://schemas.microsoft.com/office/infopath/2007/PartnerControls">632745da-6f29-47b9-805a-03f18ac39074</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Media Management</TermName>
          <TermId xmlns="http://schemas.microsoft.com/office/infopath/2007/PartnerControls">1ff2768e-150a-4c03-9ce5-3419f1f7ba08</TermId>
        </TermInfo>
      </Terms>
    </g7bcb40ba23249a78edca7d43a67c1c9>
    <TaxCatchAll xmlns="a36bd50b-1532-4c22-b385-5c082c960938">
      <Value>302</Value>
      <Value>63</Value>
      <Value>30</Value>
      <Value>106</Value>
      <Value>7</Value>
    </TaxCatchAll>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a36bd50b-1532-4c22-b385-5c082c960938">ZMC7FXQ5CY32-162109550-95</_dlc_DocId>
    <_dlc_DocIdUrl xmlns="a36bd50b-1532-4c22-b385-5c082c960938">
      <Url>https://dochub/div/climateauthority/_layouts/15/DocIdRedir.aspx?ID=ZMC7FXQ5CY32-162109550-95</Url>
      <Description>ZMC7FXQ5CY32-162109550-95</Description>
    </_dlc_DocIdUrl>
    <IconOverlay xmlns="http://schemas.microsoft.com/sharepoint/v4" xsi:nil="true"/>
    <a8c250d72ce948d28301ea6df157b105 xmlns="01bdaa01-5807-4828-8c99-6323bf09314b">
      <Terms xmlns="http://schemas.microsoft.com/office/infopath/2007/PartnerControls">
        <TermInfo xmlns="http://schemas.microsoft.com/office/infopath/2007/PartnerControls">
          <TermName xmlns="http://schemas.microsoft.com/office/infopath/2007/PartnerControls">Special Reviews</TermName>
          <TermId xmlns="http://schemas.microsoft.com/office/infopath/2007/PartnerControls">ad771858-fbda-4c8f-bbf9-d58546463dab</TermId>
        </TermInfo>
      </Terms>
    </a8c250d72ce948d28301ea6df157b10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5102C-A650-47E5-B93F-280F6B7AA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1bdaa01-5807-4828-8c99-6323bf09314b"/>
    <ds:schemaRef ds:uri="255183c1-b2a7-4747-b17d-becd86d393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BDF63-8F44-4462-AA47-5417909972FE}">
  <ds:schemaRefs>
    <ds:schemaRef ds:uri="http://schemas.microsoft.com/sharepoint/events"/>
  </ds:schemaRefs>
</ds:datastoreItem>
</file>

<file path=customXml/itemProps3.xml><?xml version="1.0" encoding="utf-8"?>
<ds:datastoreItem xmlns:ds="http://schemas.openxmlformats.org/officeDocument/2006/customXml" ds:itemID="{010263E4-C7D8-497C-9C8B-72A2FD9FD32C}">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4"/>
    <ds:schemaRef ds:uri="255183c1-b2a7-4747-b17d-becd86d393ba"/>
    <ds:schemaRef ds:uri="http://purl.org/dc/terms/"/>
    <ds:schemaRef ds:uri="01bdaa01-5807-4828-8c99-6323bf09314b"/>
    <ds:schemaRef ds:uri="a36bd50b-1532-4c22-b385-5c082c960938"/>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E225293-CE3E-4431-8C03-3CB2A92D3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Phipps</dc:creator>
  <cp:keywords/>
  <dc:description/>
  <cp:lastModifiedBy>Murray, Eliza</cp:lastModifiedBy>
  <cp:revision>7</cp:revision>
  <dcterms:created xsi:type="dcterms:W3CDTF">2022-09-16T08:21:00Z</dcterms:created>
  <dcterms:modified xsi:type="dcterms:W3CDTF">2022-09-19T02:09:00Z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_dlc_DocIdItemGuid">
    <vt:lpwstr>8ef2d1b0-bd94-4c05-ba67-e14f9da9f1d3</vt:lpwstr>
  </property>
  <property fmtid="{D5CDD505-2E9C-101B-9397-08002B2CF9AE}" pid="4" name="DocHub_Year">
    <vt:lpwstr>302;#2022|4a777a70-2aa9-481e-a746-cca47d761c8e</vt:lpwstr>
  </property>
  <property fmtid="{D5CDD505-2E9C-101B-9397-08002B2CF9AE}" pid="5" name="DocHub_DocumentType">
    <vt:lpwstr>30;#Media release|632745da-6f29-47b9-805a-03f18ac39074</vt:lpwstr>
  </property>
  <property fmtid="{D5CDD505-2E9C-101B-9397-08002B2CF9AE}" pid="6" name="DocHub_SecurityClassification">
    <vt:lpwstr>7;#OFFICIAL|6106d03b-a1a0-4e30-9d91-d5e9fb4314f9</vt:lpwstr>
  </property>
  <property fmtid="{D5CDD505-2E9C-101B-9397-08002B2CF9AE}" pid="7" name="DocHub_Keywords">
    <vt:lpwstr/>
  </property>
  <property fmtid="{D5CDD505-2E9C-101B-9397-08002B2CF9AE}" pid="8" name="DocHub_WorkActivity">
    <vt:lpwstr>106;#Media Management|1ff2768e-150a-4c03-9ce5-3419f1f7ba08</vt:lpwstr>
  </property>
  <property fmtid="{D5CDD505-2E9C-101B-9397-08002B2CF9AE}" pid="9" name="DocHub_ResearchReports">
    <vt:lpwstr>100;#Trade ＆ Investment|181b2be3-3e15-43d7-86c9-670831d8430f</vt:lpwstr>
  </property>
  <property fmtid="{D5CDD505-2E9C-101B-9397-08002B2CF9AE}" pid="10" name="DocHub_ClimateChangeReview">
    <vt:lpwstr>63;#Special Reviews|ad771858-fbda-4c8f-bbf9-d58546463dab</vt:lpwstr>
  </property>
</Properties>
</file>