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FC825" w14:textId="6858630D" w:rsidR="00586906" w:rsidRDefault="00586906" w:rsidP="00327635">
      <w:r>
        <w:softHyphen/>
      </w:r>
      <w:r>
        <w:softHyphen/>
      </w:r>
      <w:r>
        <w:softHyphen/>
      </w:r>
      <w:r>
        <w:softHyphen/>
      </w:r>
    </w:p>
    <w:sdt>
      <w:sdtPr>
        <w:id w:val="1579934222"/>
        <w:docPartObj>
          <w:docPartGallery w:val="Cover Pages"/>
          <w:docPartUnique/>
        </w:docPartObj>
      </w:sdtPr>
      <w:sdtEndPr>
        <w:rPr>
          <w:rFonts w:cs="Calibri"/>
          <w:b/>
          <w:color w:val="221E1F"/>
          <w:szCs w:val="20"/>
          <w:lang w:val="en-GB"/>
        </w:rPr>
      </w:sdtEndPr>
      <w:sdtContent>
        <w:p w14:paraId="65CDE0FF" w14:textId="0AAC4482" w:rsidR="00327635" w:rsidRDefault="00287E55" w:rsidP="00327635">
          <w:r w:rsidRPr="00287E55">
            <w:rPr>
              <w:noProof/>
              <w:lang w:eastAsia="en-AU"/>
            </w:rPr>
            <w:drawing>
              <wp:anchor distT="0" distB="0" distL="114300" distR="114300" simplePos="0" relativeHeight="251658256" behindDoc="0" locked="0" layoutInCell="1" allowOverlap="1" wp14:anchorId="5DD68B03" wp14:editId="19941016">
                <wp:simplePos x="0" y="0"/>
                <wp:positionH relativeFrom="margin">
                  <wp:posOffset>4585817</wp:posOffset>
                </wp:positionH>
                <wp:positionV relativeFrom="paragraph">
                  <wp:posOffset>-544106</wp:posOffset>
                </wp:positionV>
                <wp:extent cx="1885950" cy="819806"/>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b="9401"/>
                        <a:stretch/>
                      </pic:blipFill>
                      <pic:spPr bwMode="auto">
                        <a:xfrm>
                          <a:off x="0" y="0"/>
                          <a:ext cx="1885950" cy="81980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11C60461" wp14:editId="29366A00">
                <wp:simplePos x="0" y="0"/>
                <wp:positionH relativeFrom="margin">
                  <wp:posOffset>-640506</wp:posOffset>
                </wp:positionH>
                <wp:positionV relativeFrom="page">
                  <wp:align>bottom</wp:align>
                </wp:positionV>
                <wp:extent cx="7560000" cy="10684800"/>
                <wp:effectExtent l="0" t="0" r="3175" b="254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263D7AAB" w14:textId="67868666" w:rsidR="00327635" w:rsidRDefault="00287E55" w:rsidP="00327635">
          <w:pPr>
            <w:spacing w:after="0" w:line="240" w:lineRule="auto"/>
            <w:rPr>
              <w:rFonts w:cs="Calibri"/>
              <w:color w:val="221E1F"/>
              <w:lang w:val="en-GB"/>
            </w:rPr>
          </w:pPr>
          <w:r>
            <w:rPr>
              <w:noProof/>
              <w:lang w:eastAsia="en-AU"/>
            </w:rPr>
            <mc:AlternateContent>
              <mc:Choice Requires="wps">
                <w:drawing>
                  <wp:anchor distT="0" distB="0" distL="114300" distR="114300" simplePos="0" relativeHeight="251658243" behindDoc="0" locked="0" layoutInCell="1" allowOverlap="1" wp14:anchorId="2125A55C" wp14:editId="5A5E1B40">
                    <wp:simplePos x="0" y="0"/>
                    <wp:positionH relativeFrom="page">
                      <wp:posOffset>1814821</wp:posOffset>
                    </wp:positionH>
                    <wp:positionV relativeFrom="page">
                      <wp:posOffset>5117379</wp:posOffset>
                    </wp:positionV>
                    <wp:extent cx="5254388" cy="3191823"/>
                    <wp:effectExtent l="0" t="0" r="3810" b="889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54388" cy="3191823"/>
                            </a:xfrm>
                            <a:prstGeom prst="rect">
                              <a:avLst/>
                            </a:prstGeom>
                            <a:noFill/>
                            <a:ln w="6350">
                              <a:noFill/>
                            </a:ln>
                          </wps:spPr>
                          <wps:txbx>
                            <w:txbxContent>
                              <w:p w14:paraId="38E14CF4" w14:textId="676B1A6C" w:rsidR="006079F3" w:rsidRPr="00DD37BE" w:rsidRDefault="006079F3" w:rsidP="00DD37BE">
                                <w:pPr>
                                  <w:jc w:val="right"/>
                                  <w:rPr>
                                    <w:rFonts w:ascii="Arial Bold" w:hAnsi="Arial Bold" w:cs="Arial Bold"/>
                                    <w:color w:val="1D6D91" w:themeColor="accent1"/>
                                    <w:sz w:val="34"/>
                                    <w:szCs w:val="34"/>
                                  </w:rPr>
                                </w:pPr>
                                <w:bookmarkStart w:id="0" w:name="_Toc110331359"/>
                                <w:bookmarkStart w:id="1" w:name="_Toc110331471"/>
                                <w:bookmarkStart w:id="2" w:name="_Toc110331767"/>
                                <w:r w:rsidRPr="00DD37BE">
                                  <w:rPr>
                                    <w:rFonts w:ascii="Arial Bold" w:hAnsi="Arial Bold" w:cs="Arial Bold"/>
                                    <w:color w:val="1D6D91" w:themeColor="accent1"/>
                                    <w:sz w:val="34"/>
                                    <w:szCs w:val="34"/>
                                  </w:rPr>
                                  <w:t>CLIMATE CHANGE AUTHORITY</w:t>
                                </w:r>
                              </w:p>
                              <w:p w14:paraId="36520761" w14:textId="593B86B6" w:rsidR="006079F3" w:rsidRPr="00DD37BE" w:rsidRDefault="006079F3" w:rsidP="00DD37BE">
                                <w:pPr>
                                  <w:jc w:val="right"/>
                                  <w:rPr>
                                    <w:rFonts w:ascii="Arial Bold" w:hAnsi="Arial Bold" w:cs="Arial Bold"/>
                                    <w:color w:val="1D6D91" w:themeColor="accent1"/>
                                    <w:sz w:val="60"/>
                                    <w:szCs w:val="60"/>
                                  </w:rPr>
                                </w:pPr>
                                <w:r w:rsidRPr="00DD37BE">
                                  <w:rPr>
                                    <w:rFonts w:ascii="Arial Bold" w:hAnsi="Arial Bold" w:cs="Arial Bold"/>
                                    <w:color w:val="1D6D91" w:themeColor="accent1"/>
                                    <w:sz w:val="60"/>
                                    <w:szCs w:val="60"/>
                                  </w:rPr>
                                  <w:t>CORPORATE PLAN 202</w:t>
                                </w:r>
                                <w:r w:rsidR="004650EF">
                                  <w:rPr>
                                    <w:rFonts w:ascii="Arial Bold" w:hAnsi="Arial Bold" w:cs="Arial Bold"/>
                                    <w:color w:val="1D6D91" w:themeColor="accent1"/>
                                    <w:sz w:val="60"/>
                                    <w:szCs w:val="60"/>
                                  </w:rPr>
                                  <w:t>3</w:t>
                                </w:r>
                                <w:r w:rsidRPr="00DD37BE">
                                  <w:rPr>
                                    <w:rFonts w:ascii="Arial Bold" w:hAnsi="Arial Bold" w:cs="Arial Bold"/>
                                    <w:color w:val="1D6D91" w:themeColor="accent1"/>
                                    <w:sz w:val="60"/>
                                    <w:szCs w:val="60"/>
                                  </w:rPr>
                                  <w:t>-2</w:t>
                                </w:r>
                                <w:r w:rsidR="004650EF">
                                  <w:rPr>
                                    <w:rFonts w:ascii="Arial Bold" w:hAnsi="Arial Bold" w:cs="Arial Bold"/>
                                    <w:color w:val="1D6D91" w:themeColor="accent1"/>
                                    <w:sz w:val="60"/>
                                    <w:szCs w:val="60"/>
                                  </w:rPr>
                                  <w:t>4</w:t>
                                </w:r>
                              </w:p>
                              <w:p w14:paraId="03F1ECCF" w14:textId="5BABE602" w:rsidR="006079F3" w:rsidRPr="00DD37BE" w:rsidRDefault="006079F3" w:rsidP="00DD37BE">
                                <w:pPr>
                                  <w:jc w:val="right"/>
                                  <w:rPr>
                                    <w:rFonts w:ascii="Arial Bold" w:hAnsi="Arial Bold" w:cs="Arial Bold"/>
                                    <w:bCs/>
                                    <w:color w:val="1D6D91" w:themeColor="accent1"/>
                                    <w:sz w:val="32"/>
                                    <w:szCs w:val="32"/>
                                  </w:rPr>
                                </w:pPr>
                                <w:r w:rsidRPr="00DD37BE">
                                  <w:rPr>
                                    <w:rFonts w:ascii="Arial Bold" w:hAnsi="Arial Bold" w:cs="Arial Bold"/>
                                    <w:bCs/>
                                    <w:color w:val="1D6D91" w:themeColor="accent1"/>
                                    <w:sz w:val="32"/>
                                    <w:szCs w:val="32"/>
                                  </w:rPr>
                                  <w:t>AUGUST 202</w:t>
                                </w:r>
                                <w:r w:rsidR="004650EF">
                                  <w:rPr>
                                    <w:rFonts w:ascii="Arial Bold" w:hAnsi="Arial Bold" w:cs="Arial Bold"/>
                                    <w:bCs/>
                                    <w:color w:val="1D6D91" w:themeColor="accent1"/>
                                    <w:sz w:val="32"/>
                                    <w:szCs w:val="32"/>
                                  </w:rPr>
                                  <w:t>3</w:t>
                                </w:r>
                              </w:p>
                              <w:bookmarkEnd w:id="0"/>
                              <w:bookmarkEnd w:id="1"/>
                              <w:bookmarkEnd w:id="2"/>
                              <w:p w14:paraId="5395A0F3" w14:textId="77777777" w:rsidR="006079F3" w:rsidRPr="00DD37BE" w:rsidRDefault="006079F3" w:rsidP="00327635">
                                <w:pPr>
                                  <w:rPr>
                                    <w:color w:val="1D6D91"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5A55C" id="_x0000_t202" coordsize="21600,21600" o:spt="202" path="m,l,21600r21600,l21600,xe">
                    <v:stroke joinstyle="miter"/>
                    <v:path gradientshapeok="t" o:connecttype="rect"/>
                  </v:shapetype>
                  <v:shape id="Text Box 2" o:spid="_x0000_s1026" type="#_x0000_t202" alt="&quot;&quot;" style="position:absolute;margin-left:142.9pt;margin-top:402.95pt;width:413.75pt;height:251.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" filled="f" stroked="f" strokeweight=".5pt">
                    <v:textbox inset="0,0,0,0">
                      <w:txbxContent>
                        <w:p w14:paraId="38E14CF4" w14:textId="676B1A6C" w:rsidR="006079F3" w:rsidRPr="00DD37BE" w:rsidRDefault="006079F3" w:rsidP="00DD37BE">
                          <w:pPr>
                            <w:jc w:val="right"/>
                            <w:rPr>
                              <w:rFonts w:ascii="Arial Bold" w:hAnsi="Arial Bold" w:cs="Arial Bold"/>
                              <w:color w:val="1D6D91" w:themeColor="accent1"/>
                              <w:sz w:val="34"/>
                              <w:szCs w:val="34"/>
                            </w:rPr>
                          </w:pPr>
                          <w:bookmarkStart w:id="3" w:name="_Toc110331359"/>
                          <w:bookmarkStart w:id="4" w:name="_Toc110331471"/>
                          <w:bookmarkStart w:id="5" w:name="_Toc110331767"/>
                          <w:r w:rsidRPr="00DD37BE">
                            <w:rPr>
                              <w:rFonts w:ascii="Arial Bold" w:hAnsi="Arial Bold" w:cs="Arial Bold"/>
                              <w:color w:val="1D6D91" w:themeColor="accent1"/>
                              <w:sz w:val="34"/>
                              <w:szCs w:val="34"/>
                            </w:rPr>
                            <w:t>CLIMATE CHANGE AUTHORITY</w:t>
                          </w:r>
                        </w:p>
                        <w:p w14:paraId="36520761" w14:textId="593B86B6" w:rsidR="006079F3" w:rsidRPr="00DD37BE" w:rsidRDefault="006079F3" w:rsidP="00DD37BE">
                          <w:pPr>
                            <w:jc w:val="right"/>
                            <w:rPr>
                              <w:rFonts w:ascii="Arial Bold" w:hAnsi="Arial Bold" w:cs="Arial Bold"/>
                              <w:color w:val="1D6D91" w:themeColor="accent1"/>
                              <w:sz w:val="60"/>
                              <w:szCs w:val="60"/>
                            </w:rPr>
                          </w:pPr>
                          <w:r w:rsidRPr="00DD37BE">
                            <w:rPr>
                              <w:rFonts w:ascii="Arial Bold" w:hAnsi="Arial Bold" w:cs="Arial Bold"/>
                              <w:color w:val="1D6D91" w:themeColor="accent1"/>
                              <w:sz w:val="60"/>
                              <w:szCs w:val="60"/>
                            </w:rPr>
                            <w:t>CORPORATE PLAN 202</w:t>
                          </w:r>
                          <w:r w:rsidR="004650EF">
                            <w:rPr>
                              <w:rFonts w:ascii="Arial Bold" w:hAnsi="Arial Bold" w:cs="Arial Bold"/>
                              <w:color w:val="1D6D91" w:themeColor="accent1"/>
                              <w:sz w:val="60"/>
                              <w:szCs w:val="60"/>
                            </w:rPr>
                            <w:t>3</w:t>
                          </w:r>
                          <w:r w:rsidRPr="00DD37BE">
                            <w:rPr>
                              <w:rFonts w:ascii="Arial Bold" w:hAnsi="Arial Bold" w:cs="Arial Bold"/>
                              <w:color w:val="1D6D91" w:themeColor="accent1"/>
                              <w:sz w:val="60"/>
                              <w:szCs w:val="60"/>
                            </w:rPr>
                            <w:t>-2</w:t>
                          </w:r>
                          <w:r w:rsidR="004650EF">
                            <w:rPr>
                              <w:rFonts w:ascii="Arial Bold" w:hAnsi="Arial Bold" w:cs="Arial Bold"/>
                              <w:color w:val="1D6D91" w:themeColor="accent1"/>
                              <w:sz w:val="60"/>
                              <w:szCs w:val="60"/>
                            </w:rPr>
                            <w:t>4</w:t>
                          </w:r>
                        </w:p>
                        <w:p w14:paraId="03F1ECCF" w14:textId="5BABE602" w:rsidR="006079F3" w:rsidRPr="00DD37BE" w:rsidRDefault="006079F3" w:rsidP="00DD37BE">
                          <w:pPr>
                            <w:jc w:val="right"/>
                            <w:rPr>
                              <w:rFonts w:ascii="Arial Bold" w:hAnsi="Arial Bold" w:cs="Arial Bold"/>
                              <w:bCs/>
                              <w:color w:val="1D6D91" w:themeColor="accent1"/>
                              <w:sz w:val="32"/>
                              <w:szCs w:val="32"/>
                            </w:rPr>
                          </w:pPr>
                          <w:r w:rsidRPr="00DD37BE">
                            <w:rPr>
                              <w:rFonts w:ascii="Arial Bold" w:hAnsi="Arial Bold" w:cs="Arial Bold"/>
                              <w:bCs/>
                              <w:color w:val="1D6D91" w:themeColor="accent1"/>
                              <w:sz w:val="32"/>
                              <w:szCs w:val="32"/>
                            </w:rPr>
                            <w:t>AUGUST 202</w:t>
                          </w:r>
                          <w:r w:rsidR="004650EF">
                            <w:rPr>
                              <w:rFonts w:ascii="Arial Bold" w:hAnsi="Arial Bold" w:cs="Arial Bold"/>
                              <w:bCs/>
                              <w:color w:val="1D6D91" w:themeColor="accent1"/>
                              <w:sz w:val="32"/>
                              <w:szCs w:val="32"/>
                            </w:rPr>
                            <w:t>3</w:t>
                          </w:r>
                        </w:p>
                        <w:bookmarkEnd w:id="3"/>
                        <w:bookmarkEnd w:id="4"/>
                        <w:bookmarkEnd w:id="5"/>
                        <w:p w14:paraId="5395A0F3" w14:textId="77777777" w:rsidR="006079F3" w:rsidRPr="00DD37BE" w:rsidRDefault="006079F3" w:rsidP="00327635">
                          <w:pPr>
                            <w:rPr>
                              <w:color w:val="1D6D91" w:themeColor="accent1"/>
                            </w:rPr>
                          </w:pPr>
                        </w:p>
                      </w:txbxContent>
                    </v:textbox>
                    <w10:wrap anchorx="page" anchory="page"/>
                  </v:shape>
                </w:pict>
              </mc:Fallback>
            </mc:AlternateContent>
          </w:r>
          <w:r w:rsidRPr="00287E55">
            <w:rPr>
              <w:rFonts w:cs="Calibri"/>
              <w:b/>
              <w:noProof/>
              <w:color w:val="221E1F"/>
              <w:szCs w:val="20"/>
              <w:lang w:eastAsia="en-AU"/>
            </w:rPr>
            <mc:AlternateContent>
              <mc:Choice Requires="wps">
                <w:drawing>
                  <wp:anchor distT="0" distB="0" distL="114300" distR="114300" simplePos="0" relativeHeight="251658244" behindDoc="0" locked="0" layoutInCell="1" allowOverlap="1" wp14:anchorId="26D740AD" wp14:editId="767AB5B1">
                    <wp:simplePos x="0" y="0"/>
                    <wp:positionH relativeFrom="margin">
                      <wp:posOffset>865315</wp:posOffset>
                    </wp:positionH>
                    <wp:positionV relativeFrom="paragraph">
                      <wp:posOffset>1526540</wp:posOffset>
                    </wp:positionV>
                    <wp:extent cx="3026228" cy="1480458"/>
                    <wp:effectExtent l="0" t="0" r="22225" b="2476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6228" cy="14804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92FC0" id="Rectangle 5" o:spid="_x0000_s1026" alt="&quot;&quot;" style="position:absolute;margin-left:68.15pt;margin-top:120.2pt;width:238.3pt;height:116.55pt;z-index:2516582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" fillcolor="white [3212]" strokecolor="white [3212]" strokeweight="1pt">
                    <w10:wrap anchorx="margin"/>
                  </v:rect>
                </w:pict>
              </mc:Fallback>
            </mc:AlternateContent>
          </w:r>
          <w:r w:rsidR="00327635" w:rsidRPr="4E549811">
            <w:rPr>
              <w:rFonts w:cs="Calibri"/>
              <w:b/>
              <w:color w:val="221E1F"/>
              <w:lang w:val="en-GB"/>
            </w:rPr>
            <w:br w:type="page"/>
          </w:r>
        </w:p>
      </w:sdtContent>
    </w:sdt>
    <w:p w14:paraId="74847408" w14:textId="2F8B8875" w:rsidR="00273725" w:rsidRPr="00273725" w:rsidRDefault="00273725" w:rsidP="18203372">
      <w:pPr>
        <w:pStyle w:val="IntenseQuote"/>
        <w:rPr>
          <w:b/>
          <w:bCs/>
          <w:color w:val="175E7C"/>
          <w:sz w:val="24"/>
          <w:szCs w:val="24"/>
        </w:rPr>
      </w:pPr>
      <w:r w:rsidRPr="18203372">
        <w:rPr>
          <w:b/>
          <w:bCs/>
          <w:color w:val="175E7C"/>
          <w:sz w:val="24"/>
          <w:szCs w:val="24"/>
        </w:rPr>
        <w:lastRenderedPageBreak/>
        <w:t xml:space="preserve">The </w:t>
      </w:r>
      <w:r w:rsidR="00583700">
        <w:rPr>
          <w:b/>
          <w:bCs/>
          <w:color w:val="175E7C"/>
          <w:sz w:val="24"/>
          <w:szCs w:val="24"/>
        </w:rPr>
        <w:t>Climate Change A</w:t>
      </w:r>
      <w:r w:rsidR="00AF0050">
        <w:rPr>
          <w:b/>
          <w:bCs/>
          <w:color w:val="175E7C"/>
          <w:sz w:val="24"/>
          <w:szCs w:val="24"/>
        </w:rPr>
        <w:t>uthority</w:t>
      </w:r>
      <w:r w:rsidRPr="18203372">
        <w:rPr>
          <w:b/>
          <w:bCs/>
          <w:color w:val="175E7C"/>
          <w:sz w:val="24"/>
          <w:szCs w:val="24"/>
        </w:rPr>
        <w:t xml:space="preserve"> recognises the First Nations people of this land and their ongoing connection to culture and country. We acknowledge First Nations people as the Traditional Owners, Custodians and Lore Keepers of the world's oldest living cultures, and pay our respects to their Elders.</w:t>
      </w:r>
    </w:p>
    <w:p w14:paraId="235985A8" w14:textId="6FB241C8" w:rsidR="00653DBB" w:rsidRDefault="00653DBB">
      <w:pPr>
        <w:rPr>
          <w:b/>
          <w:sz w:val="24"/>
          <w:szCs w:val="24"/>
          <w:lang w:val="en-GB"/>
        </w:rPr>
      </w:pPr>
      <w:r>
        <w:rPr>
          <w:b/>
          <w:sz w:val="24"/>
          <w:szCs w:val="24"/>
          <w:lang w:val="en-GB"/>
        </w:rPr>
        <w:br w:type="page"/>
      </w:r>
    </w:p>
    <w:p w14:paraId="2492891F" w14:textId="77777777" w:rsidR="00327635" w:rsidRPr="00442475" w:rsidRDefault="00327635" w:rsidP="00327635">
      <w:pPr>
        <w:rPr>
          <w:b/>
          <w:sz w:val="24"/>
          <w:szCs w:val="24"/>
          <w:lang w:val="en-GB"/>
        </w:rPr>
      </w:pPr>
    </w:p>
    <w:p w14:paraId="533E2E83" w14:textId="1B22B8A2" w:rsidR="00FD6AD3" w:rsidRDefault="00C15FC4" w:rsidP="00327635">
      <w:pPr>
        <w:rPr>
          <w:lang w:val="en-GB"/>
        </w:rPr>
      </w:pPr>
      <w:r w:rsidRPr="00D01763">
        <w:rPr>
          <w:noProof/>
          <w:lang w:eastAsia="en-AU"/>
        </w:rPr>
        <mc:AlternateContent>
          <mc:Choice Requires="wps">
            <w:drawing>
              <wp:inline distT="0" distB="0" distL="0" distR="0" wp14:anchorId="625175CC" wp14:editId="54202BCA">
                <wp:extent cx="5867400" cy="2152650"/>
                <wp:effectExtent l="0" t="0" r="0" b="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152650"/>
                        </a:xfrm>
                        <a:prstGeom prst="rect">
                          <a:avLst/>
                        </a:prstGeom>
                        <a:solidFill>
                          <a:srgbClr val="FFFFFF"/>
                        </a:solidFill>
                        <a:ln w="9525">
                          <a:noFill/>
                          <a:miter lim="800000"/>
                          <a:headEnd/>
                          <a:tailEnd/>
                        </a:ln>
                      </wps:spPr>
                      <wps:txbx>
                        <w:txbxContent>
                          <w:p w14:paraId="5733E42C" w14:textId="4C037464" w:rsidR="006079F3" w:rsidRDefault="006079F3">
                            <w:pPr>
                              <w:pBdr>
                                <w:bottom w:val="single" w:sz="6" w:space="1" w:color="auto"/>
                              </w:pBdr>
                              <w:rPr>
                                <w:b/>
                                <w:sz w:val="20"/>
                              </w:rPr>
                            </w:pPr>
                          </w:p>
                          <w:p w14:paraId="3DA12E15" w14:textId="6B71C2E1" w:rsidR="006079F3" w:rsidRPr="00C15FC4" w:rsidRDefault="006079F3">
                            <w:pPr>
                              <w:rPr>
                                <w:b/>
                                <w:color w:val="1D6D91" w:themeColor="accent1"/>
                                <w:sz w:val="20"/>
                              </w:rPr>
                            </w:pPr>
                            <w:r w:rsidRPr="00C15FC4">
                              <w:rPr>
                                <w:b/>
                                <w:color w:val="1D6D91" w:themeColor="accent1"/>
                                <w:sz w:val="20"/>
                              </w:rPr>
                              <w:t>Statement of Preparation</w:t>
                            </w:r>
                          </w:p>
                          <w:p w14:paraId="43B56984" w14:textId="4BE1A5B8" w:rsidR="006079F3" w:rsidRPr="00C15FC4" w:rsidRDefault="006079F3" w:rsidP="00C15FC4">
                            <w:pPr>
                              <w:rPr>
                                <w:sz w:val="20"/>
                              </w:rPr>
                            </w:pPr>
                            <w:r w:rsidRPr="00C15FC4">
                              <w:rPr>
                                <w:sz w:val="20"/>
                              </w:rPr>
                              <w:t xml:space="preserve">I, Brad Archer, as the </w:t>
                            </w:r>
                            <w:r w:rsidR="00753D31">
                              <w:rPr>
                                <w:sz w:val="20"/>
                              </w:rPr>
                              <w:t>a</w:t>
                            </w:r>
                            <w:r w:rsidRPr="00C15FC4">
                              <w:rPr>
                                <w:sz w:val="20"/>
                              </w:rPr>
                              <w:t xml:space="preserve">ccountable </w:t>
                            </w:r>
                            <w:r w:rsidR="00AF0050">
                              <w:rPr>
                                <w:sz w:val="20"/>
                              </w:rPr>
                              <w:t>authority</w:t>
                            </w:r>
                            <w:r w:rsidRPr="00C15FC4">
                              <w:rPr>
                                <w:sz w:val="20"/>
                              </w:rPr>
                              <w:t xml:space="preserve"> of the </w:t>
                            </w:r>
                            <w:r w:rsidR="00AF0050">
                              <w:rPr>
                                <w:sz w:val="20"/>
                              </w:rPr>
                              <w:t>Climate Change Authority</w:t>
                            </w:r>
                            <w:r w:rsidRPr="00C15FC4">
                              <w:rPr>
                                <w:sz w:val="20"/>
                              </w:rPr>
                              <w:t xml:space="preserve">, present the </w:t>
                            </w:r>
                            <w:r w:rsidR="00AF0050">
                              <w:rPr>
                                <w:sz w:val="20"/>
                              </w:rPr>
                              <w:t>authority</w:t>
                            </w:r>
                            <w:r w:rsidRPr="00C15FC4">
                              <w:rPr>
                                <w:sz w:val="20"/>
                              </w:rPr>
                              <w:t>’s Corporate Plan 202</w:t>
                            </w:r>
                            <w:r w:rsidR="004650EF">
                              <w:rPr>
                                <w:sz w:val="20"/>
                              </w:rPr>
                              <w:t>3</w:t>
                            </w:r>
                            <w:r w:rsidRPr="00C15FC4">
                              <w:rPr>
                                <w:sz w:val="20"/>
                              </w:rPr>
                              <w:t>-2</w:t>
                            </w:r>
                            <w:r w:rsidR="004650EF">
                              <w:rPr>
                                <w:sz w:val="20"/>
                              </w:rPr>
                              <w:t>4</w:t>
                            </w:r>
                            <w:r w:rsidRPr="00C15FC4">
                              <w:rPr>
                                <w:sz w:val="20"/>
                              </w:rPr>
                              <w:t>, which covers reporting periods 202</w:t>
                            </w:r>
                            <w:r w:rsidR="004650EF">
                              <w:rPr>
                                <w:sz w:val="20"/>
                              </w:rPr>
                              <w:t>3</w:t>
                            </w:r>
                            <w:r w:rsidRPr="00C15FC4">
                              <w:rPr>
                                <w:sz w:val="20"/>
                              </w:rPr>
                              <w:t>-2</w:t>
                            </w:r>
                            <w:r w:rsidR="004650EF">
                              <w:rPr>
                                <w:sz w:val="20"/>
                              </w:rPr>
                              <w:t>4</w:t>
                            </w:r>
                            <w:r w:rsidRPr="00C15FC4">
                              <w:rPr>
                                <w:sz w:val="20"/>
                              </w:rPr>
                              <w:t xml:space="preserve"> to 202</w:t>
                            </w:r>
                            <w:r w:rsidR="004650EF">
                              <w:rPr>
                                <w:sz w:val="20"/>
                              </w:rPr>
                              <w:t>6</w:t>
                            </w:r>
                            <w:r w:rsidRPr="00C15FC4">
                              <w:rPr>
                                <w:sz w:val="20"/>
                              </w:rPr>
                              <w:t>-2</w:t>
                            </w:r>
                            <w:r w:rsidR="004650EF">
                              <w:rPr>
                                <w:sz w:val="20"/>
                              </w:rPr>
                              <w:t>7</w:t>
                            </w:r>
                            <w:r w:rsidRPr="00C15FC4">
                              <w:rPr>
                                <w:sz w:val="20"/>
                              </w:rPr>
                              <w:t xml:space="preserve"> as required under s</w:t>
                            </w:r>
                            <w:r w:rsidR="00C77DB2">
                              <w:rPr>
                                <w:sz w:val="20"/>
                              </w:rPr>
                              <w:t>.</w:t>
                            </w:r>
                            <w:r w:rsidRPr="00C15FC4">
                              <w:rPr>
                                <w:sz w:val="20"/>
                              </w:rPr>
                              <w:t xml:space="preserve">35(1)(b) of the </w:t>
                            </w:r>
                            <w:r w:rsidRPr="0024021C">
                              <w:rPr>
                                <w:i/>
                                <w:iCs/>
                                <w:sz w:val="20"/>
                              </w:rPr>
                              <w:t>Public Governance, Performance and Accountability Act 2013</w:t>
                            </w:r>
                            <w:r w:rsidRPr="00C15FC4">
                              <w:rPr>
                                <w:sz w:val="20"/>
                              </w:rPr>
                              <w:t xml:space="preserve">. The plan is prepared in accordance with the </w:t>
                            </w:r>
                            <w:r w:rsidRPr="003E434B">
                              <w:rPr>
                                <w:i/>
                                <w:iCs/>
                                <w:sz w:val="20"/>
                              </w:rPr>
                              <w:t>Public Governance, Performance and Accountability Rule 2014</w:t>
                            </w:r>
                            <w:r w:rsidR="00556A70">
                              <w:rPr>
                                <w:i/>
                                <w:iCs/>
                                <w:sz w:val="20"/>
                              </w:rPr>
                              <w:t xml:space="preserve"> </w:t>
                            </w:r>
                            <w:r w:rsidR="00556A70">
                              <w:rPr>
                                <w:sz w:val="20"/>
                              </w:rPr>
                              <w:t xml:space="preserve">and s.55 of the </w:t>
                            </w:r>
                            <w:r w:rsidR="00AF0050">
                              <w:rPr>
                                <w:i/>
                                <w:iCs/>
                                <w:sz w:val="20"/>
                              </w:rPr>
                              <w:t>Climate Change Authority</w:t>
                            </w:r>
                            <w:r w:rsidR="00556A70" w:rsidRPr="0024021C">
                              <w:rPr>
                                <w:i/>
                                <w:iCs/>
                                <w:sz w:val="20"/>
                              </w:rPr>
                              <w:t xml:space="preserve"> Act 2011</w:t>
                            </w:r>
                            <w:r w:rsidRPr="00C15FC4">
                              <w:rPr>
                                <w:sz w:val="20"/>
                              </w:rPr>
                              <w:t xml:space="preserve">. </w:t>
                            </w:r>
                          </w:p>
                          <w:p w14:paraId="288073FA" w14:textId="219DD8C7" w:rsidR="006079F3" w:rsidRPr="00C15FC4" w:rsidRDefault="006079F3" w:rsidP="00C15FC4">
                            <w:pPr>
                              <w:pBdr>
                                <w:bottom w:val="single" w:sz="6" w:space="1" w:color="auto"/>
                              </w:pBdr>
                              <w:rPr>
                                <w:sz w:val="20"/>
                              </w:rPr>
                            </w:pPr>
                            <w:r w:rsidRPr="00C15FC4">
                              <w:rPr>
                                <w:b/>
                                <w:sz w:val="20"/>
                              </w:rPr>
                              <w:t>Brad Archer</w:t>
                            </w:r>
                            <w:r w:rsidRPr="00C15FC4">
                              <w:rPr>
                                <w:sz w:val="20"/>
                              </w:rPr>
                              <w:t xml:space="preserve">    </w:t>
                            </w:r>
                            <w:r w:rsidRPr="00C15FC4">
                              <w:rPr>
                                <w:sz w:val="20"/>
                              </w:rPr>
                              <w:br/>
                              <w:t>Chief Executive Officer</w:t>
                            </w:r>
                          </w:p>
                          <w:p w14:paraId="3AAEC277" w14:textId="77777777" w:rsidR="006079F3" w:rsidRDefault="006079F3"/>
                        </w:txbxContent>
                      </wps:txbx>
                      <wps:bodyPr rot="0" vert="horz" wrap="square" lIns="91440" tIns="45720" rIns="91440" bIns="45720" anchor="t" anchorCtr="0">
                        <a:noAutofit/>
                      </wps:bodyPr>
                    </wps:wsp>
                  </a:graphicData>
                </a:graphic>
              </wp:inline>
            </w:drawing>
          </mc:Choice>
          <mc:Fallback>
            <w:pict>
              <v:shape w14:anchorId="625175CC" id="Text Box 218" o:spid="_x0000_s1027" type="#_x0000_t202" style="width:462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" stroked="f">
                <v:textbox>
                  <w:txbxContent>
                    <w:p w14:paraId="5733E42C" w14:textId="4C037464" w:rsidR="006079F3" w:rsidRDefault="006079F3">
                      <w:pPr>
                        <w:pBdr>
                          <w:bottom w:val="single" w:sz="6" w:space="1" w:color="auto"/>
                        </w:pBdr>
                        <w:rPr>
                          <w:b/>
                          <w:sz w:val="20"/>
                        </w:rPr>
                      </w:pPr>
                    </w:p>
                    <w:p w14:paraId="3DA12E15" w14:textId="6B71C2E1" w:rsidR="006079F3" w:rsidRPr="00C15FC4" w:rsidRDefault="006079F3">
                      <w:pPr>
                        <w:rPr>
                          <w:b/>
                          <w:color w:val="1D6D91" w:themeColor="accent1"/>
                          <w:sz w:val="20"/>
                        </w:rPr>
                      </w:pPr>
                      <w:r w:rsidRPr="00C15FC4">
                        <w:rPr>
                          <w:b/>
                          <w:color w:val="1D6D91" w:themeColor="accent1"/>
                          <w:sz w:val="20"/>
                        </w:rPr>
                        <w:t>Statement of Preparation</w:t>
                      </w:r>
                    </w:p>
                    <w:p w14:paraId="43B56984" w14:textId="4BE1A5B8" w:rsidR="006079F3" w:rsidRPr="00C15FC4" w:rsidRDefault="006079F3" w:rsidP="00C15FC4">
                      <w:pPr>
                        <w:rPr>
                          <w:sz w:val="20"/>
                        </w:rPr>
                      </w:pPr>
                      <w:r w:rsidRPr="00C15FC4">
                        <w:rPr>
                          <w:sz w:val="20"/>
                        </w:rPr>
                        <w:t xml:space="preserve">I, Brad Archer, as the </w:t>
                      </w:r>
                      <w:r w:rsidR="00753D31">
                        <w:rPr>
                          <w:sz w:val="20"/>
                        </w:rPr>
                        <w:t>a</w:t>
                      </w:r>
                      <w:r w:rsidRPr="00C15FC4">
                        <w:rPr>
                          <w:sz w:val="20"/>
                        </w:rPr>
                        <w:t xml:space="preserve">ccountable </w:t>
                      </w:r>
                      <w:r w:rsidR="00AF0050">
                        <w:rPr>
                          <w:sz w:val="20"/>
                        </w:rPr>
                        <w:t>authority</w:t>
                      </w:r>
                      <w:r w:rsidRPr="00C15FC4">
                        <w:rPr>
                          <w:sz w:val="20"/>
                        </w:rPr>
                        <w:t xml:space="preserve"> of the </w:t>
                      </w:r>
                      <w:r w:rsidR="00AF0050">
                        <w:rPr>
                          <w:sz w:val="20"/>
                        </w:rPr>
                        <w:t>Climate Change Authority</w:t>
                      </w:r>
                      <w:r w:rsidRPr="00C15FC4">
                        <w:rPr>
                          <w:sz w:val="20"/>
                        </w:rPr>
                        <w:t xml:space="preserve">, present the </w:t>
                      </w:r>
                      <w:r w:rsidR="00AF0050">
                        <w:rPr>
                          <w:sz w:val="20"/>
                        </w:rPr>
                        <w:t>authority</w:t>
                      </w:r>
                      <w:r w:rsidRPr="00C15FC4">
                        <w:rPr>
                          <w:sz w:val="20"/>
                        </w:rPr>
                        <w:t>’s Corporate Plan 202</w:t>
                      </w:r>
                      <w:r w:rsidR="004650EF">
                        <w:rPr>
                          <w:sz w:val="20"/>
                        </w:rPr>
                        <w:t>3</w:t>
                      </w:r>
                      <w:r w:rsidRPr="00C15FC4">
                        <w:rPr>
                          <w:sz w:val="20"/>
                        </w:rPr>
                        <w:t>-2</w:t>
                      </w:r>
                      <w:r w:rsidR="004650EF">
                        <w:rPr>
                          <w:sz w:val="20"/>
                        </w:rPr>
                        <w:t>4</w:t>
                      </w:r>
                      <w:r w:rsidRPr="00C15FC4">
                        <w:rPr>
                          <w:sz w:val="20"/>
                        </w:rPr>
                        <w:t>, which covers reporting periods 202</w:t>
                      </w:r>
                      <w:r w:rsidR="004650EF">
                        <w:rPr>
                          <w:sz w:val="20"/>
                        </w:rPr>
                        <w:t>3</w:t>
                      </w:r>
                      <w:r w:rsidRPr="00C15FC4">
                        <w:rPr>
                          <w:sz w:val="20"/>
                        </w:rPr>
                        <w:t>-2</w:t>
                      </w:r>
                      <w:r w:rsidR="004650EF">
                        <w:rPr>
                          <w:sz w:val="20"/>
                        </w:rPr>
                        <w:t>4</w:t>
                      </w:r>
                      <w:r w:rsidRPr="00C15FC4">
                        <w:rPr>
                          <w:sz w:val="20"/>
                        </w:rPr>
                        <w:t xml:space="preserve"> to 202</w:t>
                      </w:r>
                      <w:r w:rsidR="004650EF">
                        <w:rPr>
                          <w:sz w:val="20"/>
                        </w:rPr>
                        <w:t>6</w:t>
                      </w:r>
                      <w:r w:rsidRPr="00C15FC4">
                        <w:rPr>
                          <w:sz w:val="20"/>
                        </w:rPr>
                        <w:t>-2</w:t>
                      </w:r>
                      <w:r w:rsidR="004650EF">
                        <w:rPr>
                          <w:sz w:val="20"/>
                        </w:rPr>
                        <w:t>7</w:t>
                      </w:r>
                      <w:r w:rsidRPr="00C15FC4">
                        <w:rPr>
                          <w:sz w:val="20"/>
                        </w:rPr>
                        <w:t xml:space="preserve"> as required under s</w:t>
                      </w:r>
                      <w:r w:rsidR="00C77DB2">
                        <w:rPr>
                          <w:sz w:val="20"/>
                        </w:rPr>
                        <w:t>.</w:t>
                      </w:r>
                      <w:r w:rsidRPr="00C15FC4">
                        <w:rPr>
                          <w:sz w:val="20"/>
                        </w:rPr>
                        <w:t xml:space="preserve">35(1)(b) of the </w:t>
                      </w:r>
                      <w:r w:rsidRPr="0024021C">
                        <w:rPr>
                          <w:i/>
                          <w:iCs/>
                          <w:sz w:val="20"/>
                        </w:rPr>
                        <w:t>Public Governance, Performance and Accountability Act 2013</w:t>
                      </w:r>
                      <w:r w:rsidRPr="00C15FC4">
                        <w:rPr>
                          <w:sz w:val="20"/>
                        </w:rPr>
                        <w:t xml:space="preserve">. The plan is prepared in accordance with the </w:t>
                      </w:r>
                      <w:r w:rsidRPr="003E434B">
                        <w:rPr>
                          <w:i/>
                          <w:iCs/>
                          <w:sz w:val="20"/>
                        </w:rPr>
                        <w:t>Public Governance, Performance and Accountability Rule 2014</w:t>
                      </w:r>
                      <w:r w:rsidR="00556A70">
                        <w:rPr>
                          <w:i/>
                          <w:iCs/>
                          <w:sz w:val="20"/>
                        </w:rPr>
                        <w:t xml:space="preserve"> </w:t>
                      </w:r>
                      <w:r w:rsidR="00556A70">
                        <w:rPr>
                          <w:sz w:val="20"/>
                        </w:rPr>
                        <w:t xml:space="preserve">and s.55 of the </w:t>
                      </w:r>
                      <w:r w:rsidR="00AF0050">
                        <w:rPr>
                          <w:i/>
                          <w:iCs/>
                          <w:sz w:val="20"/>
                        </w:rPr>
                        <w:t>Climate Change Authority</w:t>
                      </w:r>
                      <w:r w:rsidR="00556A70" w:rsidRPr="0024021C">
                        <w:rPr>
                          <w:i/>
                          <w:iCs/>
                          <w:sz w:val="20"/>
                        </w:rPr>
                        <w:t xml:space="preserve"> Act 2011</w:t>
                      </w:r>
                      <w:r w:rsidRPr="00C15FC4">
                        <w:rPr>
                          <w:sz w:val="20"/>
                        </w:rPr>
                        <w:t xml:space="preserve">. </w:t>
                      </w:r>
                    </w:p>
                    <w:p w14:paraId="288073FA" w14:textId="219DD8C7" w:rsidR="006079F3" w:rsidRPr="00C15FC4" w:rsidRDefault="006079F3" w:rsidP="00C15FC4">
                      <w:pPr>
                        <w:pBdr>
                          <w:bottom w:val="single" w:sz="6" w:space="1" w:color="auto"/>
                        </w:pBdr>
                        <w:rPr>
                          <w:sz w:val="20"/>
                        </w:rPr>
                      </w:pPr>
                      <w:r w:rsidRPr="00C15FC4">
                        <w:rPr>
                          <w:b/>
                          <w:sz w:val="20"/>
                        </w:rPr>
                        <w:t>Brad Archer</w:t>
                      </w:r>
                      <w:r w:rsidRPr="00C15FC4">
                        <w:rPr>
                          <w:sz w:val="20"/>
                        </w:rPr>
                        <w:t xml:space="preserve">    </w:t>
                      </w:r>
                      <w:r w:rsidRPr="00C15FC4">
                        <w:rPr>
                          <w:sz w:val="20"/>
                        </w:rPr>
                        <w:br/>
                        <w:t>Chief Executive Officer</w:t>
                      </w:r>
                    </w:p>
                    <w:p w14:paraId="3AAEC277" w14:textId="77777777" w:rsidR="006079F3" w:rsidRDefault="006079F3"/>
                  </w:txbxContent>
                </v:textbox>
                <w10:anchorlock/>
              </v:shape>
            </w:pict>
          </mc:Fallback>
        </mc:AlternateContent>
      </w:r>
    </w:p>
    <w:p w14:paraId="60409F37" w14:textId="312CB4D9" w:rsidR="00FD6AD3" w:rsidRDefault="00FD6AD3" w:rsidP="00327635">
      <w:pPr>
        <w:rPr>
          <w:lang w:val="en-GB"/>
        </w:rPr>
      </w:pPr>
    </w:p>
    <w:p w14:paraId="44A1DB4F" w14:textId="32FEAA4D" w:rsidR="00FD6AD3" w:rsidRDefault="00FD6AD3" w:rsidP="00327635">
      <w:pPr>
        <w:rPr>
          <w:lang w:val="en-GB"/>
        </w:rPr>
      </w:pPr>
    </w:p>
    <w:p w14:paraId="3C6950E7" w14:textId="05B2452D" w:rsidR="00327635" w:rsidRDefault="00327635" w:rsidP="00327635">
      <w:pPr>
        <w:rPr>
          <w:lang w:val="en-GB"/>
        </w:rPr>
      </w:pPr>
    </w:p>
    <w:p w14:paraId="2F5183B6" w14:textId="7CD0E8D7" w:rsidR="00327635" w:rsidRDefault="00327635" w:rsidP="00327635">
      <w:pPr>
        <w:rPr>
          <w:lang w:val="en-GB"/>
        </w:rPr>
      </w:pPr>
    </w:p>
    <w:p w14:paraId="32D5C44E" w14:textId="77777777" w:rsidR="00327635" w:rsidRDefault="00327635" w:rsidP="00327635">
      <w:pPr>
        <w:rPr>
          <w:lang w:val="en-GB"/>
        </w:rPr>
      </w:pPr>
    </w:p>
    <w:p w14:paraId="4DD8BE66" w14:textId="77777777" w:rsidR="00327635" w:rsidRDefault="00327635" w:rsidP="00327635">
      <w:pPr>
        <w:rPr>
          <w:lang w:val="en-GB"/>
        </w:rPr>
      </w:pPr>
    </w:p>
    <w:p w14:paraId="0F0D35A3" w14:textId="77777777" w:rsidR="00327635" w:rsidRDefault="00327635" w:rsidP="00327635">
      <w:pPr>
        <w:rPr>
          <w:lang w:val="en-GB"/>
        </w:rPr>
      </w:pPr>
    </w:p>
    <w:p w14:paraId="08CF54E2" w14:textId="77777777" w:rsidR="00327635" w:rsidRDefault="00327635" w:rsidP="00327635">
      <w:pPr>
        <w:rPr>
          <w:lang w:val="en-GB"/>
        </w:rPr>
      </w:pPr>
    </w:p>
    <w:p w14:paraId="03A98719" w14:textId="77777777" w:rsidR="00BB5F47" w:rsidRDefault="00BB5F47" w:rsidP="00327635">
      <w:pPr>
        <w:rPr>
          <w:lang w:val="en-GB"/>
        </w:rPr>
      </w:pPr>
    </w:p>
    <w:p w14:paraId="25740A1A" w14:textId="77777777" w:rsidR="00BB5F47" w:rsidRDefault="00BB5F47" w:rsidP="00327635">
      <w:pPr>
        <w:rPr>
          <w:lang w:val="en-GB"/>
        </w:rPr>
      </w:pPr>
    </w:p>
    <w:p w14:paraId="0CAB1BBC" w14:textId="77777777" w:rsidR="00D63D5D" w:rsidRPr="00D63D5D" w:rsidRDefault="00D63D5D" w:rsidP="00D63D5D">
      <w:pPr>
        <w:rPr>
          <w:b/>
        </w:rPr>
      </w:pPr>
      <w:r w:rsidRPr="00D63D5D">
        <w:rPr>
          <w:b/>
        </w:rPr>
        <w:t>Copyright</w:t>
      </w:r>
    </w:p>
    <w:p w14:paraId="1B53B91E" w14:textId="02A15BF1" w:rsidR="00D63D5D" w:rsidRPr="00D63D5D" w:rsidRDefault="716FE00C" w:rsidP="006933F5">
      <w:pPr>
        <w:spacing w:after="60" w:line="240" w:lineRule="auto"/>
      </w:pPr>
      <w:r>
        <w:t xml:space="preserve">Published by the </w:t>
      </w:r>
      <w:r w:rsidR="00AF0050">
        <w:t>Climate Change Authority</w:t>
      </w:r>
      <w:r>
        <w:t xml:space="preserve"> </w:t>
      </w:r>
      <w:hyperlink r:id="rId13">
        <w:r w:rsidRPr="4E549811">
          <w:rPr>
            <w:rStyle w:val="Hyperlink"/>
          </w:rPr>
          <w:t>www.climatechangeauthority.gov.au</w:t>
        </w:r>
      </w:hyperlink>
      <w:r>
        <w:t xml:space="preserve"> </w:t>
      </w:r>
    </w:p>
    <w:p w14:paraId="058BAD60" w14:textId="7CD0E8D7" w:rsidR="00606010" w:rsidRDefault="005A5B93" w:rsidP="006933F5">
      <w:pPr>
        <w:spacing w:after="60" w:line="240" w:lineRule="auto"/>
      </w:pPr>
      <w:r>
        <w:t>Copyright © Commonwealth of Australia 20</w:t>
      </w:r>
      <w:r w:rsidR="00606010">
        <w:t>23</w:t>
      </w:r>
      <w:r>
        <w:t xml:space="preserve"> </w:t>
      </w:r>
    </w:p>
    <w:p w14:paraId="59D275D6" w14:textId="410F7C24" w:rsidR="008B48BF" w:rsidRDefault="008B48BF" w:rsidP="006933F5">
      <w:pPr>
        <w:spacing w:after="60" w:line="240" w:lineRule="auto"/>
      </w:pPr>
      <w:r>
        <w:t xml:space="preserve">Unless otherwise stated and except for the Commonwealth Coat of Arms, the </w:t>
      </w:r>
      <w:r w:rsidR="00AF0050">
        <w:t>authority</w:t>
      </w:r>
      <w:r w:rsidR="00A66498">
        <w:t>’s</w:t>
      </w:r>
      <w:r>
        <w:t xml:space="preserve"> logo, all photographs, graphics and trademarks, this publication is licensed under a Creative Commons 4.0 International licence.</w:t>
      </w:r>
    </w:p>
    <w:p w14:paraId="158CC27B" w14:textId="7ADBB598" w:rsidR="00B17BA3" w:rsidRDefault="005A5B93" w:rsidP="006933F5">
      <w:pPr>
        <w:spacing w:after="60" w:line="240" w:lineRule="auto"/>
      </w:pPr>
      <w:r>
        <w:t xml:space="preserve">More information on this CC BY license is set out at the </w:t>
      </w:r>
      <w:hyperlink r:id="rId14">
        <w:r w:rsidRPr="2E19FD81">
          <w:rPr>
            <w:rStyle w:val="Hyperlink"/>
          </w:rPr>
          <w:t>Creative Commons Website</w:t>
        </w:r>
      </w:hyperlink>
      <w:r>
        <w:t xml:space="preserve">. </w:t>
      </w:r>
    </w:p>
    <w:p w14:paraId="4840093F" w14:textId="4E031CFF" w:rsidR="00D63D5D" w:rsidRPr="00D63D5D" w:rsidRDefault="00D63D5D" w:rsidP="006933F5">
      <w:pPr>
        <w:spacing w:after="60" w:line="240" w:lineRule="auto"/>
      </w:pPr>
      <w:r w:rsidRPr="00D63D5D">
        <w:t xml:space="preserve">The </w:t>
      </w:r>
      <w:r w:rsidR="00AF0050">
        <w:t>Climate Change Authority</w:t>
      </w:r>
      <w:r w:rsidRPr="00D63D5D">
        <w:t xml:space="preserve"> asserts the right to be recognised as author of the original material in the following manner: </w:t>
      </w:r>
    </w:p>
    <w:p w14:paraId="5BAF9186" w14:textId="77777777" w:rsidR="00D63D5D" w:rsidRPr="00D63D5D" w:rsidRDefault="716FE00C" w:rsidP="00C8225B">
      <w:pPr>
        <w:ind w:left="720"/>
        <w:rPr>
          <w:lang w:val="en-GB"/>
        </w:rPr>
      </w:pPr>
      <w:r>
        <w:rPr>
          <w:noProof/>
        </w:rPr>
        <w:drawing>
          <wp:inline distT="0" distB="0" distL="0" distR="0" wp14:anchorId="4EB94BD8" wp14:editId="1E8A6F9F">
            <wp:extent cx="830603" cy="313267"/>
            <wp:effectExtent l="0" t="0" r="0" b="4445"/>
            <wp:docPr id="21" name="Picture 2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603" cy="313267"/>
                    </a:xfrm>
                    <a:prstGeom prst="rect">
                      <a:avLst/>
                    </a:prstGeom>
                  </pic:spPr>
                </pic:pic>
              </a:graphicData>
            </a:graphic>
          </wp:inline>
        </w:drawing>
      </w:r>
      <w:r w:rsidR="00D63D5D" w:rsidRPr="00D63D5D">
        <w:rPr>
          <w:lang w:val="en-GB"/>
        </w:rPr>
        <w:t xml:space="preserve"> or </w:t>
      </w:r>
      <w:r>
        <w:rPr>
          <w:noProof/>
        </w:rPr>
        <w:drawing>
          <wp:inline distT="0" distB="0" distL="0" distR="0" wp14:anchorId="43CA76A7" wp14:editId="731D460D">
            <wp:extent cx="1210733" cy="280015"/>
            <wp:effectExtent l="0" t="0" r="0" b="0"/>
            <wp:docPr id="13" name="Picture 1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0733" cy="280015"/>
                    </a:xfrm>
                    <a:prstGeom prst="rect">
                      <a:avLst/>
                    </a:prstGeom>
                  </pic:spPr>
                </pic:pic>
              </a:graphicData>
            </a:graphic>
          </wp:inline>
        </w:drawing>
      </w:r>
    </w:p>
    <w:p w14:paraId="796EA123" w14:textId="020BCDC6" w:rsidR="00D63D5D" w:rsidRPr="00D63D5D" w:rsidRDefault="00D63D5D" w:rsidP="00C8225B">
      <w:pPr>
        <w:ind w:left="720"/>
        <w:rPr>
          <w:lang w:val="en-GB"/>
        </w:rPr>
      </w:pPr>
      <w:r w:rsidRPr="00D63D5D">
        <w:rPr>
          <w:lang w:val="en-GB"/>
        </w:rPr>
        <w:t>©Commonwealth of Australia (</w:t>
      </w:r>
      <w:r w:rsidR="00AF0050">
        <w:rPr>
          <w:lang w:val="en-GB"/>
        </w:rPr>
        <w:t>Climate Change Authority</w:t>
      </w:r>
      <w:r w:rsidRPr="00D63D5D">
        <w:rPr>
          <w:lang w:val="en-GB"/>
        </w:rPr>
        <w:t>) 202</w:t>
      </w:r>
      <w:r w:rsidR="004650EF">
        <w:rPr>
          <w:lang w:val="en-GB"/>
        </w:rPr>
        <w:t>3</w:t>
      </w:r>
      <w:r w:rsidRPr="00D63D5D">
        <w:rPr>
          <w:lang w:val="en-GB"/>
        </w:rPr>
        <w:t>.</w:t>
      </w:r>
    </w:p>
    <w:p w14:paraId="516A3167" w14:textId="61BE003E" w:rsidR="00B774C8" w:rsidRDefault="00B774C8" w:rsidP="00D63D5D">
      <w:pPr>
        <w:rPr>
          <w:b/>
        </w:rPr>
      </w:pPr>
      <w:r>
        <w:rPr>
          <w:b/>
        </w:rPr>
        <w:t>Accessibility</w:t>
      </w:r>
    </w:p>
    <w:p w14:paraId="403B8EFE" w14:textId="08128124" w:rsidR="00B774C8" w:rsidRPr="00D802CC" w:rsidRDefault="40A58FF5" w:rsidP="00D63D5D">
      <w:r>
        <w:t xml:space="preserve">The </w:t>
      </w:r>
      <w:r w:rsidR="00AF0050">
        <w:t>authority</w:t>
      </w:r>
      <w:r>
        <w:t xml:space="preserve"> makes its documents and information available in accessible formats. If you have problems accessing the document, please contact us</w:t>
      </w:r>
      <w:r w:rsidR="7ACB4AD4">
        <w:t xml:space="preserve">: </w:t>
      </w:r>
      <w:hyperlink r:id="rId17" w:history="1">
        <w:r w:rsidR="7ACB4AD4" w:rsidRPr="69A5983A">
          <w:rPr>
            <w:rStyle w:val="Hyperlink"/>
          </w:rPr>
          <w:t xml:space="preserve">Contact us | </w:t>
        </w:r>
        <w:r w:rsidR="00AF0050">
          <w:rPr>
            <w:rStyle w:val="Hyperlink"/>
          </w:rPr>
          <w:t>Climate Change Authority</w:t>
        </w:r>
      </w:hyperlink>
      <w:r w:rsidR="5A9915CF">
        <w:t xml:space="preserve"> or phone 1800 475 869</w:t>
      </w:r>
      <w:r>
        <w:t>.</w:t>
      </w:r>
    </w:p>
    <w:p w14:paraId="4659DF2D" w14:textId="68E5C2AC" w:rsidR="00D63D5D" w:rsidRPr="00D63D5D" w:rsidRDefault="00D63D5D" w:rsidP="00D63D5D">
      <w:pPr>
        <w:rPr>
          <w:b/>
        </w:rPr>
      </w:pPr>
      <w:r w:rsidRPr="00D63D5D">
        <w:rPr>
          <w:b/>
        </w:rPr>
        <w:t>IMPORTANT NOTICE – PLEASE READ</w:t>
      </w:r>
    </w:p>
    <w:p w14:paraId="5F6123CC" w14:textId="00D38C48" w:rsidR="00791BA7" w:rsidRDefault="00D63D5D" w:rsidP="00D63D5D">
      <w:pPr>
        <w:rPr>
          <w:lang w:val="en-GB"/>
        </w:rPr>
        <w:sectPr w:rsidR="00791BA7" w:rsidSect="00B008D9">
          <w:headerReference w:type="default" r:id="rId18"/>
          <w:footerReference w:type="even" r:id="rId19"/>
          <w:footerReference w:type="default" r:id="rId20"/>
          <w:headerReference w:type="first" r:id="rId21"/>
          <w:footerReference w:type="first" r:id="rId22"/>
          <w:pgSz w:w="11900" w:h="16839"/>
          <w:pgMar w:top="1701" w:right="1588" w:bottom="1021" w:left="1021" w:header="709" w:footer="709" w:gutter="0"/>
          <w:pgNumType w:start="0"/>
          <w:cols w:space="708"/>
          <w:titlePg/>
          <w:docGrid w:linePitch="360"/>
        </w:sectPr>
      </w:pPr>
      <w:r w:rsidRPr="00D63D5D">
        <w:t>This document is produced for general information only and does not represent a statement of the policy of the Commonwealth of Australia. The Commonwealth of Australia and all persons acting for the Commonwealth preparing this report accept no liability for the accuracy of or inferences from the material contained in this publication, or for any action as a result of any person’s or group’s interpretations, deductions, conclusions or actions in relying on this material.</w:t>
      </w:r>
    </w:p>
    <w:p w14:paraId="3F5A05AB" w14:textId="7F130118" w:rsidR="00180BCA" w:rsidRDefault="00180BCA" w:rsidP="00896EF4">
      <w:pPr>
        <w:pStyle w:val="ContentsHeading"/>
      </w:pPr>
      <w:bookmarkStart w:id="6" w:name="_Toc80712679"/>
      <w:bookmarkStart w:id="7" w:name="_Toc81234116"/>
      <w:bookmarkEnd w:id="6"/>
      <w:bookmarkEnd w:id="7"/>
    </w:p>
    <w:sdt>
      <w:sdtPr>
        <w:rPr>
          <w:rFonts w:ascii="Calibri Light" w:eastAsiaTheme="minorHAnsi" w:hAnsi="Calibri Light" w:cstheme="minorBidi"/>
          <w:b w:val="0"/>
          <w:caps w:val="0"/>
          <w:color w:val="auto"/>
          <w:sz w:val="18"/>
          <w:szCs w:val="22"/>
          <w:lang w:val="en-AU"/>
        </w:rPr>
        <w:id w:val="1450974887"/>
        <w:docPartObj>
          <w:docPartGallery w:val="Table of Contents"/>
          <w:docPartUnique/>
        </w:docPartObj>
      </w:sdtPr>
      <w:sdtEndPr>
        <w:rPr>
          <w:bCs/>
          <w:noProof/>
        </w:rPr>
      </w:sdtEndPr>
      <w:sdtContent>
        <w:p w14:paraId="55C15977" w14:textId="7F6A474D" w:rsidR="004D2B1A" w:rsidRDefault="004D2B1A" w:rsidP="008E6379">
          <w:pPr>
            <w:pStyle w:val="TOCHeading"/>
            <w:tabs>
              <w:tab w:val="right" w:pos="8222"/>
            </w:tabs>
          </w:pPr>
          <w:r>
            <w:t>Contents</w:t>
          </w:r>
        </w:p>
        <w:p w14:paraId="3A6C4875" w14:textId="23C906AF" w:rsidR="00836D7D" w:rsidRDefault="5D2C1FC1">
          <w:pPr>
            <w:pStyle w:val="TOC3"/>
            <w:rPr>
              <w:rFonts w:asciiTheme="minorHAnsi" w:eastAsiaTheme="minorEastAsia" w:hAnsiTheme="minorHAnsi"/>
              <w:noProof/>
              <w:kern w:val="2"/>
              <w:sz w:val="22"/>
              <w:lang w:eastAsia="en-AU"/>
              <w14:ligatures w14:val="standardContextual"/>
            </w:rPr>
          </w:pPr>
          <w:r w:rsidRPr="2BFCBD69">
            <w:rPr>
              <w:noProof/>
            </w:rPr>
            <w:fldChar w:fldCharType="begin"/>
          </w:r>
          <w:r w:rsidR="00C5463F">
            <w:rPr>
              <w:noProof/>
            </w:rPr>
            <w:instrText xml:space="preserve"> TOC \o "1-3" \h \z \u </w:instrText>
          </w:r>
          <w:r w:rsidRPr="2BFCBD69">
            <w:rPr>
              <w:noProof/>
            </w:rPr>
            <w:fldChar w:fldCharType="separate"/>
          </w:r>
          <w:hyperlink w:anchor="_Toc144136170" w:history="1">
            <w:r w:rsidR="00836D7D" w:rsidRPr="008131A7">
              <w:rPr>
                <w:rStyle w:val="Hyperlink"/>
                <w:noProof/>
              </w:rPr>
              <w:t>Chair’s opening statement</w:t>
            </w:r>
            <w:r w:rsidR="00836D7D">
              <w:rPr>
                <w:noProof/>
                <w:webHidden/>
              </w:rPr>
              <w:tab/>
            </w:r>
            <w:r w:rsidR="00836D7D">
              <w:rPr>
                <w:noProof/>
                <w:webHidden/>
              </w:rPr>
              <w:fldChar w:fldCharType="begin"/>
            </w:r>
            <w:r w:rsidR="00836D7D">
              <w:rPr>
                <w:noProof/>
                <w:webHidden/>
              </w:rPr>
              <w:instrText xml:space="preserve"> PAGEREF _Toc144136170 \h </w:instrText>
            </w:r>
            <w:r w:rsidR="00836D7D">
              <w:rPr>
                <w:noProof/>
                <w:webHidden/>
              </w:rPr>
            </w:r>
            <w:r w:rsidR="00836D7D">
              <w:rPr>
                <w:noProof/>
                <w:webHidden/>
              </w:rPr>
              <w:fldChar w:fldCharType="separate"/>
            </w:r>
            <w:r w:rsidR="008E3A8C">
              <w:rPr>
                <w:noProof/>
                <w:webHidden/>
              </w:rPr>
              <w:t>4</w:t>
            </w:r>
            <w:r w:rsidR="00836D7D">
              <w:rPr>
                <w:noProof/>
                <w:webHidden/>
              </w:rPr>
              <w:fldChar w:fldCharType="end"/>
            </w:r>
          </w:hyperlink>
        </w:p>
        <w:p w14:paraId="672489AB" w14:textId="44FA6D07" w:rsidR="00836D7D" w:rsidRDefault="00D51256">
          <w:pPr>
            <w:pStyle w:val="TOC3"/>
            <w:rPr>
              <w:rFonts w:asciiTheme="minorHAnsi" w:eastAsiaTheme="minorEastAsia" w:hAnsiTheme="minorHAnsi"/>
              <w:noProof/>
              <w:kern w:val="2"/>
              <w:sz w:val="22"/>
              <w:lang w:eastAsia="en-AU"/>
              <w14:ligatures w14:val="standardContextual"/>
            </w:rPr>
          </w:pPr>
          <w:hyperlink w:anchor="_Toc144136171" w:history="1">
            <w:r w:rsidR="00836D7D" w:rsidRPr="008131A7">
              <w:rPr>
                <w:rStyle w:val="Hyperlink"/>
                <w:noProof/>
              </w:rPr>
              <w:t>Chief Executive’s foreword</w:t>
            </w:r>
            <w:r w:rsidR="00836D7D">
              <w:rPr>
                <w:noProof/>
                <w:webHidden/>
              </w:rPr>
              <w:tab/>
            </w:r>
            <w:r w:rsidR="00836D7D">
              <w:rPr>
                <w:noProof/>
                <w:webHidden/>
              </w:rPr>
              <w:fldChar w:fldCharType="begin"/>
            </w:r>
            <w:r w:rsidR="00836D7D">
              <w:rPr>
                <w:noProof/>
                <w:webHidden/>
              </w:rPr>
              <w:instrText xml:space="preserve"> PAGEREF _Toc144136171 \h </w:instrText>
            </w:r>
            <w:r w:rsidR="00836D7D">
              <w:rPr>
                <w:noProof/>
                <w:webHidden/>
              </w:rPr>
            </w:r>
            <w:r w:rsidR="00836D7D">
              <w:rPr>
                <w:noProof/>
                <w:webHidden/>
              </w:rPr>
              <w:fldChar w:fldCharType="separate"/>
            </w:r>
            <w:r w:rsidR="008E3A8C">
              <w:rPr>
                <w:noProof/>
                <w:webHidden/>
              </w:rPr>
              <w:t>5</w:t>
            </w:r>
            <w:r w:rsidR="00836D7D">
              <w:rPr>
                <w:noProof/>
                <w:webHidden/>
              </w:rPr>
              <w:fldChar w:fldCharType="end"/>
            </w:r>
          </w:hyperlink>
        </w:p>
        <w:p w14:paraId="7FC244CD" w14:textId="5F364F52" w:rsidR="00836D7D" w:rsidRDefault="00D51256">
          <w:pPr>
            <w:pStyle w:val="TOC1"/>
            <w:rPr>
              <w:rFonts w:asciiTheme="minorHAnsi" w:eastAsiaTheme="minorEastAsia" w:hAnsiTheme="minorHAnsi"/>
              <w:noProof/>
              <w:color w:val="auto"/>
              <w:kern w:val="2"/>
              <w:sz w:val="22"/>
              <w:lang w:eastAsia="en-AU"/>
              <w14:ligatures w14:val="standardContextual"/>
            </w:rPr>
          </w:pPr>
          <w:hyperlink w:anchor="_Toc144136172" w:history="1">
            <w:r w:rsidR="00836D7D" w:rsidRPr="008131A7">
              <w:rPr>
                <w:rStyle w:val="Hyperlink"/>
                <w:noProof/>
              </w:rPr>
              <w:t>Purpose and strategy</w:t>
            </w:r>
            <w:r w:rsidR="00836D7D">
              <w:rPr>
                <w:noProof/>
                <w:webHidden/>
              </w:rPr>
              <w:tab/>
            </w:r>
            <w:r w:rsidR="00836D7D">
              <w:rPr>
                <w:noProof/>
                <w:webHidden/>
              </w:rPr>
              <w:fldChar w:fldCharType="begin"/>
            </w:r>
            <w:r w:rsidR="00836D7D">
              <w:rPr>
                <w:noProof/>
                <w:webHidden/>
              </w:rPr>
              <w:instrText xml:space="preserve"> PAGEREF _Toc144136172 \h </w:instrText>
            </w:r>
            <w:r w:rsidR="00836D7D">
              <w:rPr>
                <w:noProof/>
                <w:webHidden/>
              </w:rPr>
            </w:r>
            <w:r w:rsidR="00836D7D">
              <w:rPr>
                <w:noProof/>
                <w:webHidden/>
              </w:rPr>
              <w:fldChar w:fldCharType="separate"/>
            </w:r>
            <w:r w:rsidR="008E3A8C">
              <w:rPr>
                <w:noProof/>
                <w:webHidden/>
              </w:rPr>
              <w:t>6</w:t>
            </w:r>
            <w:r w:rsidR="00836D7D">
              <w:rPr>
                <w:noProof/>
                <w:webHidden/>
              </w:rPr>
              <w:fldChar w:fldCharType="end"/>
            </w:r>
          </w:hyperlink>
        </w:p>
        <w:p w14:paraId="5AD66AF3" w14:textId="7CCE095C" w:rsidR="00836D7D" w:rsidRDefault="00D51256">
          <w:pPr>
            <w:pStyle w:val="TOC3"/>
            <w:rPr>
              <w:rFonts w:asciiTheme="minorHAnsi" w:eastAsiaTheme="minorEastAsia" w:hAnsiTheme="minorHAnsi"/>
              <w:noProof/>
              <w:kern w:val="2"/>
              <w:sz w:val="22"/>
              <w:lang w:eastAsia="en-AU"/>
              <w14:ligatures w14:val="standardContextual"/>
            </w:rPr>
          </w:pPr>
          <w:hyperlink w:anchor="_Toc144136173" w:history="1">
            <w:r w:rsidR="00836D7D" w:rsidRPr="008131A7">
              <w:rPr>
                <w:rStyle w:val="Hyperlink"/>
                <w:noProof/>
              </w:rPr>
              <w:t>Our purpose</w:t>
            </w:r>
            <w:r w:rsidR="00836D7D">
              <w:rPr>
                <w:noProof/>
                <w:webHidden/>
              </w:rPr>
              <w:tab/>
            </w:r>
            <w:r w:rsidR="00836D7D">
              <w:rPr>
                <w:noProof/>
                <w:webHidden/>
              </w:rPr>
              <w:fldChar w:fldCharType="begin"/>
            </w:r>
            <w:r w:rsidR="00836D7D">
              <w:rPr>
                <w:noProof/>
                <w:webHidden/>
              </w:rPr>
              <w:instrText xml:space="preserve"> PAGEREF _Toc144136173 \h </w:instrText>
            </w:r>
            <w:r w:rsidR="00836D7D">
              <w:rPr>
                <w:noProof/>
                <w:webHidden/>
              </w:rPr>
            </w:r>
            <w:r w:rsidR="00836D7D">
              <w:rPr>
                <w:noProof/>
                <w:webHidden/>
              </w:rPr>
              <w:fldChar w:fldCharType="separate"/>
            </w:r>
            <w:r w:rsidR="008E3A8C">
              <w:rPr>
                <w:noProof/>
                <w:webHidden/>
              </w:rPr>
              <w:t>6</w:t>
            </w:r>
            <w:r w:rsidR="00836D7D">
              <w:rPr>
                <w:noProof/>
                <w:webHidden/>
              </w:rPr>
              <w:fldChar w:fldCharType="end"/>
            </w:r>
          </w:hyperlink>
        </w:p>
        <w:p w14:paraId="6ED1DD7E" w14:textId="3DC131A6" w:rsidR="00836D7D" w:rsidRDefault="00D51256">
          <w:pPr>
            <w:pStyle w:val="TOC3"/>
            <w:rPr>
              <w:rFonts w:asciiTheme="minorHAnsi" w:eastAsiaTheme="minorEastAsia" w:hAnsiTheme="minorHAnsi"/>
              <w:noProof/>
              <w:kern w:val="2"/>
              <w:sz w:val="22"/>
              <w:lang w:eastAsia="en-AU"/>
              <w14:ligatures w14:val="standardContextual"/>
            </w:rPr>
          </w:pPr>
          <w:hyperlink w:anchor="_Toc144136174" w:history="1">
            <w:r w:rsidR="00836D7D" w:rsidRPr="008131A7">
              <w:rPr>
                <w:rStyle w:val="Hyperlink"/>
                <w:noProof/>
              </w:rPr>
              <w:t>Our functions</w:t>
            </w:r>
            <w:r w:rsidR="00836D7D">
              <w:rPr>
                <w:noProof/>
                <w:webHidden/>
              </w:rPr>
              <w:tab/>
            </w:r>
            <w:r w:rsidR="00836D7D">
              <w:rPr>
                <w:noProof/>
                <w:webHidden/>
              </w:rPr>
              <w:fldChar w:fldCharType="begin"/>
            </w:r>
            <w:r w:rsidR="00836D7D">
              <w:rPr>
                <w:noProof/>
                <w:webHidden/>
              </w:rPr>
              <w:instrText xml:space="preserve"> PAGEREF _Toc144136174 \h </w:instrText>
            </w:r>
            <w:r w:rsidR="00836D7D">
              <w:rPr>
                <w:noProof/>
                <w:webHidden/>
              </w:rPr>
            </w:r>
            <w:r w:rsidR="00836D7D">
              <w:rPr>
                <w:noProof/>
                <w:webHidden/>
              </w:rPr>
              <w:fldChar w:fldCharType="separate"/>
            </w:r>
            <w:r w:rsidR="008E3A8C">
              <w:rPr>
                <w:noProof/>
                <w:webHidden/>
              </w:rPr>
              <w:t>6</w:t>
            </w:r>
            <w:r w:rsidR="00836D7D">
              <w:rPr>
                <w:noProof/>
                <w:webHidden/>
              </w:rPr>
              <w:fldChar w:fldCharType="end"/>
            </w:r>
          </w:hyperlink>
        </w:p>
        <w:p w14:paraId="042B1639" w14:textId="3FD4B5E1" w:rsidR="00836D7D" w:rsidRDefault="00D51256">
          <w:pPr>
            <w:pStyle w:val="TOC3"/>
            <w:rPr>
              <w:rFonts w:asciiTheme="minorHAnsi" w:eastAsiaTheme="minorEastAsia" w:hAnsiTheme="minorHAnsi"/>
              <w:noProof/>
              <w:kern w:val="2"/>
              <w:sz w:val="22"/>
              <w:lang w:eastAsia="en-AU"/>
              <w14:ligatures w14:val="standardContextual"/>
            </w:rPr>
          </w:pPr>
          <w:hyperlink w:anchor="_Toc144136175" w:history="1">
            <w:r w:rsidR="00836D7D" w:rsidRPr="008131A7">
              <w:rPr>
                <w:rStyle w:val="Hyperlink"/>
                <w:noProof/>
              </w:rPr>
              <w:t>Our guiding principle</w:t>
            </w:r>
            <w:r w:rsidR="00836D7D">
              <w:rPr>
                <w:rStyle w:val="Hyperlink"/>
                <w:noProof/>
              </w:rPr>
              <w:t>s</w:t>
            </w:r>
            <w:r w:rsidR="00836D7D">
              <w:rPr>
                <w:noProof/>
                <w:webHidden/>
              </w:rPr>
              <w:tab/>
            </w:r>
            <w:r w:rsidR="00836D7D">
              <w:rPr>
                <w:noProof/>
                <w:webHidden/>
              </w:rPr>
              <w:fldChar w:fldCharType="begin"/>
            </w:r>
            <w:r w:rsidR="00836D7D">
              <w:rPr>
                <w:noProof/>
                <w:webHidden/>
              </w:rPr>
              <w:instrText xml:space="preserve"> PAGEREF _Toc144136175 \h </w:instrText>
            </w:r>
            <w:r w:rsidR="00836D7D">
              <w:rPr>
                <w:noProof/>
                <w:webHidden/>
              </w:rPr>
            </w:r>
            <w:r w:rsidR="00836D7D">
              <w:rPr>
                <w:noProof/>
                <w:webHidden/>
              </w:rPr>
              <w:fldChar w:fldCharType="separate"/>
            </w:r>
            <w:r w:rsidR="008E3A8C">
              <w:rPr>
                <w:noProof/>
                <w:webHidden/>
              </w:rPr>
              <w:t>7</w:t>
            </w:r>
            <w:r w:rsidR="00836D7D">
              <w:rPr>
                <w:noProof/>
                <w:webHidden/>
              </w:rPr>
              <w:fldChar w:fldCharType="end"/>
            </w:r>
          </w:hyperlink>
        </w:p>
        <w:p w14:paraId="04004E78" w14:textId="164DF3EA" w:rsidR="00836D7D" w:rsidRDefault="00D51256">
          <w:pPr>
            <w:pStyle w:val="TOC3"/>
            <w:rPr>
              <w:rFonts w:asciiTheme="minorHAnsi" w:eastAsiaTheme="minorEastAsia" w:hAnsiTheme="minorHAnsi"/>
              <w:noProof/>
              <w:kern w:val="2"/>
              <w:sz w:val="22"/>
              <w:lang w:eastAsia="en-AU"/>
              <w14:ligatures w14:val="standardContextual"/>
            </w:rPr>
          </w:pPr>
          <w:hyperlink w:anchor="_Toc144136176" w:history="1">
            <w:r w:rsidR="00836D7D" w:rsidRPr="008131A7">
              <w:rPr>
                <w:rStyle w:val="Hyperlink"/>
                <w:noProof/>
              </w:rPr>
              <w:t>Our strategy</w:t>
            </w:r>
            <w:r w:rsidR="00836D7D">
              <w:rPr>
                <w:noProof/>
                <w:webHidden/>
              </w:rPr>
              <w:tab/>
            </w:r>
            <w:r w:rsidR="00836D7D">
              <w:rPr>
                <w:noProof/>
                <w:webHidden/>
              </w:rPr>
              <w:fldChar w:fldCharType="begin"/>
            </w:r>
            <w:r w:rsidR="00836D7D">
              <w:rPr>
                <w:noProof/>
                <w:webHidden/>
              </w:rPr>
              <w:instrText xml:space="preserve"> PAGEREF _Toc144136176 \h </w:instrText>
            </w:r>
            <w:r w:rsidR="00836D7D">
              <w:rPr>
                <w:noProof/>
                <w:webHidden/>
              </w:rPr>
            </w:r>
            <w:r w:rsidR="00836D7D">
              <w:rPr>
                <w:noProof/>
                <w:webHidden/>
              </w:rPr>
              <w:fldChar w:fldCharType="separate"/>
            </w:r>
            <w:r w:rsidR="008E3A8C">
              <w:rPr>
                <w:noProof/>
                <w:webHidden/>
              </w:rPr>
              <w:t>8</w:t>
            </w:r>
            <w:r w:rsidR="00836D7D">
              <w:rPr>
                <w:noProof/>
                <w:webHidden/>
              </w:rPr>
              <w:fldChar w:fldCharType="end"/>
            </w:r>
          </w:hyperlink>
        </w:p>
        <w:p w14:paraId="1ACF0931" w14:textId="73231810" w:rsidR="00836D7D" w:rsidRDefault="00D51256">
          <w:pPr>
            <w:pStyle w:val="TOC3"/>
            <w:rPr>
              <w:rFonts w:asciiTheme="minorHAnsi" w:eastAsiaTheme="minorEastAsia" w:hAnsiTheme="minorHAnsi"/>
              <w:noProof/>
              <w:kern w:val="2"/>
              <w:sz w:val="22"/>
              <w:lang w:eastAsia="en-AU"/>
              <w14:ligatures w14:val="standardContextual"/>
            </w:rPr>
          </w:pPr>
          <w:hyperlink w:anchor="_Toc144136177" w:history="1">
            <w:r w:rsidR="00836D7D" w:rsidRPr="008131A7">
              <w:rPr>
                <w:rStyle w:val="Hyperlink"/>
                <w:noProof/>
              </w:rPr>
              <w:t>Who we are</w:t>
            </w:r>
            <w:r w:rsidR="00836D7D">
              <w:rPr>
                <w:noProof/>
                <w:webHidden/>
              </w:rPr>
              <w:tab/>
            </w:r>
            <w:r w:rsidR="00836D7D">
              <w:rPr>
                <w:noProof/>
                <w:webHidden/>
              </w:rPr>
              <w:fldChar w:fldCharType="begin"/>
            </w:r>
            <w:r w:rsidR="00836D7D">
              <w:rPr>
                <w:noProof/>
                <w:webHidden/>
              </w:rPr>
              <w:instrText xml:space="preserve"> PAGEREF _Toc144136177 \h </w:instrText>
            </w:r>
            <w:r w:rsidR="00836D7D">
              <w:rPr>
                <w:noProof/>
                <w:webHidden/>
              </w:rPr>
            </w:r>
            <w:r w:rsidR="00836D7D">
              <w:rPr>
                <w:noProof/>
                <w:webHidden/>
              </w:rPr>
              <w:fldChar w:fldCharType="separate"/>
            </w:r>
            <w:r w:rsidR="008E3A8C">
              <w:rPr>
                <w:noProof/>
                <w:webHidden/>
              </w:rPr>
              <w:t>10</w:t>
            </w:r>
            <w:r w:rsidR="00836D7D">
              <w:rPr>
                <w:noProof/>
                <w:webHidden/>
              </w:rPr>
              <w:fldChar w:fldCharType="end"/>
            </w:r>
          </w:hyperlink>
        </w:p>
        <w:p w14:paraId="13A06E1A" w14:textId="7073ECBF" w:rsidR="00836D7D" w:rsidRDefault="00D51256">
          <w:pPr>
            <w:pStyle w:val="TOC1"/>
            <w:rPr>
              <w:rFonts w:asciiTheme="minorHAnsi" w:eastAsiaTheme="minorEastAsia" w:hAnsiTheme="minorHAnsi"/>
              <w:noProof/>
              <w:color w:val="auto"/>
              <w:kern w:val="2"/>
              <w:sz w:val="22"/>
              <w:lang w:eastAsia="en-AU"/>
              <w14:ligatures w14:val="standardContextual"/>
            </w:rPr>
          </w:pPr>
          <w:hyperlink w:anchor="_Toc144136178" w:history="1">
            <w:r w:rsidR="00836D7D" w:rsidRPr="008131A7">
              <w:rPr>
                <w:rStyle w:val="Hyperlink"/>
                <w:noProof/>
              </w:rPr>
              <w:t>Our operating context</w:t>
            </w:r>
            <w:r w:rsidR="00836D7D">
              <w:rPr>
                <w:noProof/>
                <w:webHidden/>
              </w:rPr>
              <w:tab/>
            </w:r>
            <w:r w:rsidR="00836D7D">
              <w:rPr>
                <w:noProof/>
                <w:webHidden/>
              </w:rPr>
              <w:fldChar w:fldCharType="begin"/>
            </w:r>
            <w:r w:rsidR="00836D7D">
              <w:rPr>
                <w:noProof/>
                <w:webHidden/>
              </w:rPr>
              <w:instrText xml:space="preserve"> PAGEREF _Toc144136178 \h </w:instrText>
            </w:r>
            <w:r w:rsidR="00836D7D">
              <w:rPr>
                <w:noProof/>
                <w:webHidden/>
              </w:rPr>
            </w:r>
            <w:r w:rsidR="00836D7D">
              <w:rPr>
                <w:noProof/>
                <w:webHidden/>
              </w:rPr>
              <w:fldChar w:fldCharType="separate"/>
            </w:r>
            <w:r w:rsidR="008E3A8C">
              <w:rPr>
                <w:noProof/>
                <w:webHidden/>
              </w:rPr>
              <w:t>11</w:t>
            </w:r>
            <w:r w:rsidR="00836D7D">
              <w:rPr>
                <w:noProof/>
                <w:webHidden/>
              </w:rPr>
              <w:fldChar w:fldCharType="end"/>
            </w:r>
          </w:hyperlink>
        </w:p>
        <w:p w14:paraId="0CAC91FF" w14:textId="18C3BCB6" w:rsidR="00836D7D" w:rsidRDefault="00D51256">
          <w:pPr>
            <w:pStyle w:val="TOC3"/>
            <w:rPr>
              <w:rFonts w:asciiTheme="minorHAnsi" w:eastAsiaTheme="minorEastAsia" w:hAnsiTheme="minorHAnsi"/>
              <w:noProof/>
              <w:kern w:val="2"/>
              <w:sz w:val="22"/>
              <w:lang w:eastAsia="en-AU"/>
              <w14:ligatures w14:val="standardContextual"/>
            </w:rPr>
          </w:pPr>
          <w:hyperlink w:anchor="_Toc144136179" w:history="1">
            <w:r w:rsidR="00836D7D" w:rsidRPr="008131A7">
              <w:rPr>
                <w:rStyle w:val="Hyperlink"/>
                <w:noProof/>
              </w:rPr>
              <w:t>Operating environment</w:t>
            </w:r>
            <w:r w:rsidR="00836D7D">
              <w:rPr>
                <w:noProof/>
                <w:webHidden/>
              </w:rPr>
              <w:tab/>
            </w:r>
            <w:r w:rsidR="00836D7D">
              <w:rPr>
                <w:noProof/>
                <w:webHidden/>
              </w:rPr>
              <w:fldChar w:fldCharType="begin"/>
            </w:r>
            <w:r w:rsidR="00836D7D">
              <w:rPr>
                <w:noProof/>
                <w:webHidden/>
              </w:rPr>
              <w:instrText xml:space="preserve"> PAGEREF _Toc144136179 \h </w:instrText>
            </w:r>
            <w:r w:rsidR="00836D7D">
              <w:rPr>
                <w:noProof/>
                <w:webHidden/>
              </w:rPr>
            </w:r>
            <w:r w:rsidR="00836D7D">
              <w:rPr>
                <w:noProof/>
                <w:webHidden/>
              </w:rPr>
              <w:fldChar w:fldCharType="separate"/>
            </w:r>
            <w:r w:rsidR="008E3A8C">
              <w:rPr>
                <w:noProof/>
                <w:webHidden/>
              </w:rPr>
              <w:t>11</w:t>
            </w:r>
            <w:r w:rsidR="00836D7D">
              <w:rPr>
                <w:noProof/>
                <w:webHidden/>
              </w:rPr>
              <w:fldChar w:fldCharType="end"/>
            </w:r>
          </w:hyperlink>
        </w:p>
        <w:p w14:paraId="5369A01A" w14:textId="1DF756F4" w:rsidR="00836D7D" w:rsidRDefault="00D51256">
          <w:pPr>
            <w:pStyle w:val="TOC3"/>
            <w:rPr>
              <w:rFonts w:asciiTheme="minorHAnsi" w:eastAsiaTheme="minorEastAsia" w:hAnsiTheme="minorHAnsi"/>
              <w:noProof/>
              <w:kern w:val="2"/>
              <w:sz w:val="22"/>
              <w:lang w:eastAsia="en-AU"/>
              <w14:ligatures w14:val="standardContextual"/>
            </w:rPr>
          </w:pPr>
          <w:hyperlink w:anchor="_Toc144136180" w:history="1">
            <w:r w:rsidR="00836D7D" w:rsidRPr="008131A7">
              <w:rPr>
                <w:rStyle w:val="Hyperlink"/>
                <w:noProof/>
              </w:rPr>
              <w:t>Resources and Capability</w:t>
            </w:r>
            <w:r w:rsidR="00836D7D">
              <w:rPr>
                <w:noProof/>
                <w:webHidden/>
              </w:rPr>
              <w:tab/>
            </w:r>
            <w:r w:rsidR="00836D7D">
              <w:rPr>
                <w:noProof/>
                <w:webHidden/>
              </w:rPr>
              <w:fldChar w:fldCharType="begin"/>
            </w:r>
            <w:r w:rsidR="00836D7D">
              <w:rPr>
                <w:noProof/>
                <w:webHidden/>
              </w:rPr>
              <w:instrText xml:space="preserve"> PAGEREF _Toc144136180 \h </w:instrText>
            </w:r>
            <w:r w:rsidR="00836D7D">
              <w:rPr>
                <w:noProof/>
                <w:webHidden/>
              </w:rPr>
            </w:r>
            <w:r w:rsidR="00836D7D">
              <w:rPr>
                <w:noProof/>
                <w:webHidden/>
              </w:rPr>
              <w:fldChar w:fldCharType="separate"/>
            </w:r>
            <w:r w:rsidR="008E3A8C">
              <w:rPr>
                <w:noProof/>
                <w:webHidden/>
              </w:rPr>
              <w:t>13</w:t>
            </w:r>
            <w:r w:rsidR="00836D7D">
              <w:rPr>
                <w:noProof/>
                <w:webHidden/>
              </w:rPr>
              <w:fldChar w:fldCharType="end"/>
            </w:r>
          </w:hyperlink>
        </w:p>
        <w:p w14:paraId="162FF5B1" w14:textId="1C90B318" w:rsidR="00836D7D" w:rsidRDefault="00D51256">
          <w:pPr>
            <w:pStyle w:val="TOC3"/>
            <w:rPr>
              <w:rFonts w:asciiTheme="minorHAnsi" w:eastAsiaTheme="minorEastAsia" w:hAnsiTheme="minorHAnsi"/>
              <w:noProof/>
              <w:kern w:val="2"/>
              <w:sz w:val="22"/>
              <w:lang w:eastAsia="en-AU"/>
              <w14:ligatures w14:val="standardContextual"/>
            </w:rPr>
          </w:pPr>
          <w:hyperlink w:anchor="_Toc144136181" w:history="1">
            <w:r w:rsidR="00836D7D" w:rsidRPr="008131A7">
              <w:rPr>
                <w:rStyle w:val="Hyperlink"/>
                <w:noProof/>
              </w:rPr>
              <w:t>Workforce</w:t>
            </w:r>
            <w:r w:rsidR="00836D7D">
              <w:rPr>
                <w:noProof/>
                <w:webHidden/>
              </w:rPr>
              <w:tab/>
            </w:r>
            <w:r w:rsidR="00836D7D">
              <w:rPr>
                <w:noProof/>
                <w:webHidden/>
              </w:rPr>
              <w:fldChar w:fldCharType="begin"/>
            </w:r>
            <w:r w:rsidR="00836D7D">
              <w:rPr>
                <w:noProof/>
                <w:webHidden/>
              </w:rPr>
              <w:instrText xml:space="preserve"> PAGEREF _Toc144136181 \h </w:instrText>
            </w:r>
            <w:r w:rsidR="00836D7D">
              <w:rPr>
                <w:noProof/>
                <w:webHidden/>
              </w:rPr>
            </w:r>
            <w:r w:rsidR="00836D7D">
              <w:rPr>
                <w:noProof/>
                <w:webHidden/>
              </w:rPr>
              <w:fldChar w:fldCharType="separate"/>
            </w:r>
            <w:r w:rsidR="008E3A8C">
              <w:rPr>
                <w:noProof/>
                <w:webHidden/>
              </w:rPr>
              <w:t>13</w:t>
            </w:r>
            <w:r w:rsidR="00836D7D">
              <w:rPr>
                <w:noProof/>
                <w:webHidden/>
              </w:rPr>
              <w:fldChar w:fldCharType="end"/>
            </w:r>
          </w:hyperlink>
        </w:p>
        <w:p w14:paraId="48F13E86" w14:textId="297E9D2D" w:rsidR="00836D7D" w:rsidRDefault="00D51256">
          <w:pPr>
            <w:pStyle w:val="TOC3"/>
            <w:rPr>
              <w:rFonts w:asciiTheme="minorHAnsi" w:eastAsiaTheme="minorEastAsia" w:hAnsiTheme="minorHAnsi"/>
              <w:noProof/>
              <w:kern w:val="2"/>
              <w:sz w:val="22"/>
              <w:lang w:eastAsia="en-AU"/>
              <w14:ligatures w14:val="standardContextual"/>
            </w:rPr>
          </w:pPr>
          <w:hyperlink w:anchor="_Toc144136182" w:history="1">
            <w:r w:rsidR="00836D7D" w:rsidRPr="008131A7">
              <w:rPr>
                <w:rStyle w:val="Hyperlink"/>
                <w:noProof/>
              </w:rPr>
              <w:t>Cooperation – partnerships</w:t>
            </w:r>
            <w:r w:rsidR="00836D7D">
              <w:rPr>
                <w:noProof/>
                <w:webHidden/>
              </w:rPr>
              <w:tab/>
            </w:r>
            <w:r w:rsidR="00836D7D">
              <w:rPr>
                <w:noProof/>
                <w:webHidden/>
              </w:rPr>
              <w:fldChar w:fldCharType="begin"/>
            </w:r>
            <w:r w:rsidR="00836D7D">
              <w:rPr>
                <w:noProof/>
                <w:webHidden/>
              </w:rPr>
              <w:instrText xml:space="preserve"> PAGEREF _Toc144136182 \h </w:instrText>
            </w:r>
            <w:r w:rsidR="00836D7D">
              <w:rPr>
                <w:noProof/>
                <w:webHidden/>
              </w:rPr>
            </w:r>
            <w:r w:rsidR="00836D7D">
              <w:rPr>
                <w:noProof/>
                <w:webHidden/>
              </w:rPr>
              <w:fldChar w:fldCharType="separate"/>
            </w:r>
            <w:r w:rsidR="008E3A8C">
              <w:rPr>
                <w:noProof/>
                <w:webHidden/>
              </w:rPr>
              <w:t>14</w:t>
            </w:r>
            <w:r w:rsidR="00836D7D">
              <w:rPr>
                <w:noProof/>
                <w:webHidden/>
              </w:rPr>
              <w:fldChar w:fldCharType="end"/>
            </w:r>
          </w:hyperlink>
        </w:p>
        <w:p w14:paraId="69F86F7F" w14:textId="06CA7184" w:rsidR="00836D7D" w:rsidRDefault="00D51256">
          <w:pPr>
            <w:pStyle w:val="TOC1"/>
            <w:rPr>
              <w:rFonts w:asciiTheme="minorHAnsi" w:eastAsiaTheme="minorEastAsia" w:hAnsiTheme="minorHAnsi"/>
              <w:noProof/>
              <w:color w:val="auto"/>
              <w:kern w:val="2"/>
              <w:sz w:val="22"/>
              <w:lang w:eastAsia="en-AU"/>
              <w14:ligatures w14:val="standardContextual"/>
            </w:rPr>
          </w:pPr>
          <w:hyperlink w:anchor="_Toc144136183" w:history="1">
            <w:r w:rsidR="00836D7D" w:rsidRPr="008131A7">
              <w:rPr>
                <w:rStyle w:val="Hyperlink"/>
                <w:noProof/>
              </w:rPr>
              <w:t>Corporate governance</w:t>
            </w:r>
            <w:r w:rsidR="00836D7D">
              <w:rPr>
                <w:noProof/>
                <w:webHidden/>
              </w:rPr>
              <w:tab/>
            </w:r>
            <w:r w:rsidR="00836D7D">
              <w:rPr>
                <w:noProof/>
                <w:webHidden/>
              </w:rPr>
              <w:fldChar w:fldCharType="begin"/>
            </w:r>
            <w:r w:rsidR="00836D7D">
              <w:rPr>
                <w:noProof/>
                <w:webHidden/>
              </w:rPr>
              <w:instrText xml:space="preserve"> PAGEREF _Toc144136183 \h </w:instrText>
            </w:r>
            <w:r w:rsidR="00836D7D">
              <w:rPr>
                <w:noProof/>
                <w:webHidden/>
              </w:rPr>
            </w:r>
            <w:r w:rsidR="00836D7D">
              <w:rPr>
                <w:noProof/>
                <w:webHidden/>
              </w:rPr>
              <w:fldChar w:fldCharType="separate"/>
            </w:r>
            <w:r w:rsidR="008E3A8C">
              <w:rPr>
                <w:noProof/>
                <w:webHidden/>
              </w:rPr>
              <w:t>16</w:t>
            </w:r>
            <w:r w:rsidR="00836D7D">
              <w:rPr>
                <w:noProof/>
                <w:webHidden/>
              </w:rPr>
              <w:fldChar w:fldCharType="end"/>
            </w:r>
          </w:hyperlink>
        </w:p>
        <w:p w14:paraId="7ADA4CA6" w14:textId="61AE3414" w:rsidR="00836D7D" w:rsidRDefault="00D51256">
          <w:pPr>
            <w:pStyle w:val="TOC3"/>
            <w:rPr>
              <w:rFonts w:asciiTheme="minorHAnsi" w:eastAsiaTheme="minorEastAsia" w:hAnsiTheme="minorHAnsi"/>
              <w:noProof/>
              <w:kern w:val="2"/>
              <w:sz w:val="22"/>
              <w:lang w:eastAsia="en-AU"/>
              <w14:ligatures w14:val="standardContextual"/>
            </w:rPr>
          </w:pPr>
          <w:hyperlink w:anchor="_Toc144136184" w:history="1">
            <w:r w:rsidR="00836D7D" w:rsidRPr="008131A7">
              <w:rPr>
                <w:rStyle w:val="Hyperlink"/>
                <w:noProof/>
              </w:rPr>
              <w:t>Corporate governance framework</w:t>
            </w:r>
            <w:r w:rsidR="00836D7D">
              <w:rPr>
                <w:noProof/>
                <w:webHidden/>
              </w:rPr>
              <w:tab/>
            </w:r>
            <w:r w:rsidR="00836D7D">
              <w:rPr>
                <w:noProof/>
                <w:webHidden/>
              </w:rPr>
              <w:fldChar w:fldCharType="begin"/>
            </w:r>
            <w:r w:rsidR="00836D7D">
              <w:rPr>
                <w:noProof/>
                <w:webHidden/>
              </w:rPr>
              <w:instrText xml:space="preserve"> PAGEREF _Toc144136184 \h </w:instrText>
            </w:r>
            <w:r w:rsidR="00836D7D">
              <w:rPr>
                <w:noProof/>
                <w:webHidden/>
              </w:rPr>
            </w:r>
            <w:r w:rsidR="00836D7D">
              <w:rPr>
                <w:noProof/>
                <w:webHidden/>
              </w:rPr>
              <w:fldChar w:fldCharType="separate"/>
            </w:r>
            <w:r w:rsidR="008E3A8C">
              <w:rPr>
                <w:noProof/>
                <w:webHidden/>
              </w:rPr>
              <w:t>16</w:t>
            </w:r>
            <w:r w:rsidR="00836D7D">
              <w:rPr>
                <w:noProof/>
                <w:webHidden/>
              </w:rPr>
              <w:fldChar w:fldCharType="end"/>
            </w:r>
          </w:hyperlink>
        </w:p>
        <w:p w14:paraId="23BB83A1" w14:textId="6838982E" w:rsidR="00836D7D" w:rsidRDefault="00D51256">
          <w:pPr>
            <w:pStyle w:val="TOC1"/>
            <w:rPr>
              <w:rFonts w:asciiTheme="minorHAnsi" w:eastAsiaTheme="minorEastAsia" w:hAnsiTheme="minorHAnsi"/>
              <w:noProof/>
              <w:color w:val="auto"/>
              <w:kern w:val="2"/>
              <w:sz w:val="22"/>
              <w:lang w:eastAsia="en-AU"/>
              <w14:ligatures w14:val="standardContextual"/>
            </w:rPr>
          </w:pPr>
          <w:hyperlink w:anchor="_Toc144136185" w:history="1">
            <w:r w:rsidR="00836D7D" w:rsidRPr="008131A7">
              <w:rPr>
                <w:rStyle w:val="Hyperlink"/>
                <w:noProof/>
              </w:rPr>
              <w:t xml:space="preserve">Our activities and </w:t>
            </w:r>
            <w:r w:rsidR="00836D7D">
              <w:rPr>
                <w:rStyle w:val="Hyperlink"/>
                <w:noProof/>
              </w:rPr>
              <w:t>p</w:t>
            </w:r>
            <w:r w:rsidR="00836D7D" w:rsidRPr="008131A7">
              <w:rPr>
                <w:rStyle w:val="Hyperlink"/>
                <w:noProof/>
              </w:rPr>
              <w:t>erformance</w:t>
            </w:r>
            <w:r w:rsidR="00836D7D">
              <w:rPr>
                <w:noProof/>
                <w:webHidden/>
              </w:rPr>
              <w:tab/>
            </w:r>
            <w:r w:rsidR="00836D7D">
              <w:rPr>
                <w:noProof/>
                <w:webHidden/>
              </w:rPr>
              <w:fldChar w:fldCharType="begin"/>
            </w:r>
            <w:r w:rsidR="00836D7D">
              <w:rPr>
                <w:noProof/>
                <w:webHidden/>
              </w:rPr>
              <w:instrText xml:space="preserve"> PAGEREF _Toc144136185 \h </w:instrText>
            </w:r>
            <w:r w:rsidR="00836D7D">
              <w:rPr>
                <w:noProof/>
                <w:webHidden/>
              </w:rPr>
            </w:r>
            <w:r w:rsidR="00836D7D">
              <w:rPr>
                <w:noProof/>
                <w:webHidden/>
              </w:rPr>
              <w:fldChar w:fldCharType="separate"/>
            </w:r>
            <w:r w:rsidR="008E3A8C">
              <w:rPr>
                <w:noProof/>
                <w:webHidden/>
              </w:rPr>
              <w:t>19</w:t>
            </w:r>
            <w:r w:rsidR="00836D7D">
              <w:rPr>
                <w:noProof/>
                <w:webHidden/>
              </w:rPr>
              <w:fldChar w:fldCharType="end"/>
            </w:r>
          </w:hyperlink>
        </w:p>
        <w:p w14:paraId="6BB56CC3" w14:textId="67372DB7" w:rsidR="00836D7D" w:rsidRDefault="00D51256">
          <w:pPr>
            <w:pStyle w:val="TOC3"/>
            <w:rPr>
              <w:rFonts w:asciiTheme="minorHAnsi" w:eastAsiaTheme="minorEastAsia" w:hAnsiTheme="minorHAnsi"/>
              <w:noProof/>
              <w:kern w:val="2"/>
              <w:sz w:val="22"/>
              <w:lang w:eastAsia="en-AU"/>
              <w14:ligatures w14:val="standardContextual"/>
            </w:rPr>
          </w:pPr>
          <w:hyperlink w:anchor="_Toc144136186" w:history="1">
            <w:r w:rsidR="00836D7D" w:rsidRPr="008131A7">
              <w:rPr>
                <w:rStyle w:val="Hyperlink"/>
                <w:noProof/>
                <w:lang w:val="en-GB"/>
              </w:rPr>
              <w:t>P</w:t>
            </w:r>
            <w:r w:rsidR="00836D7D">
              <w:rPr>
                <w:rStyle w:val="Hyperlink"/>
                <w:noProof/>
                <w:lang w:val="en-GB"/>
              </w:rPr>
              <w:t>erformance framework</w:t>
            </w:r>
            <w:r w:rsidR="00836D7D">
              <w:rPr>
                <w:noProof/>
                <w:webHidden/>
              </w:rPr>
              <w:tab/>
            </w:r>
            <w:r w:rsidR="00836D7D">
              <w:rPr>
                <w:noProof/>
                <w:webHidden/>
              </w:rPr>
              <w:fldChar w:fldCharType="begin"/>
            </w:r>
            <w:r w:rsidR="00836D7D">
              <w:rPr>
                <w:noProof/>
                <w:webHidden/>
              </w:rPr>
              <w:instrText xml:space="preserve"> PAGEREF _Toc144136186 \h </w:instrText>
            </w:r>
            <w:r w:rsidR="00836D7D">
              <w:rPr>
                <w:noProof/>
                <w:webHidden/>
              </w:rPr>
            </w:r>
            <w:r w:rsidR="00836D7D">
              <w:rPr>
                <w:noProof/>
                <w:webHidden/>
              </w:rPr>
              <w:fldChar w:fldCharType="separate"/>
            </w:r>
            <w:r w:rsidR="008E3A8C">
              <w:rPr>
                <w:noProof/>
                <w:webHidden/>
              </w:rPr>
              <w:t>19</w:t>
            </w:r>
            <w:r w:rsidR="00836D7D">
              <w:rPr>
                <w:noProof/>
                <w:webHidden/>
              </w:rPr>
              <w:fldChar w:fldCharType="end"/>
            </w:r>
          </w:hyperlink>
        </w:p>
        <w:p w14:paraId="2A1A544D" w14:textId="51166B81" w:rsidR="00836D7D" w:rsidRDefault="00D51256">
          <w:pPr>
            <w:pStyle w:val="TOC3"/>
            <w:rPr>
              <w:rFonts w:asciiTheme="minorHAnsi" w:eastAsiaTheme="minorEastAsia" w:hAnsiTheme="minorHAnsi"/>
              <w:noProof/>
              <w:kern w:val="2"/>
              <w:sz w:val="22"/>
              <w:lang w:eastAsia="en-AU"/>
              <w14:ligatures w14:val="standardContextual"/>
            </w:rPr>
          </w:pPr>
          <w:hyperlink w:anchor="_Toc144136187" w:history="1">
            <w:r w:rsidR="00836D7D" w:rsidRPr="008131A7">
              <w:rPr>
                <w:rStyle w:val="Hyperlink"/>
                <w:noProof/>
              </w:rPr>
              <w:t>Activities 2023-24</w:t>
            </w:r>
            <w:r w:rsidR="00836D7D">
              <w:rPr>
                <w:noProof/>
                <w:webHidden/>
              </w:rPr>
              <w:tab/>
            </w:r>
            <w:r w:rsidR="00836D7D">
              <w:rPr>
                <w:noProof/>
                <w:webHidden/>
              </w:rPr>
              <w:fldChar w:fldCharType="begin"/>
            </w:r>
            <w:r w:rsidR="00836D7D">
              <w:rPr>
                <w:noProof/>
                <w:webHidden/>
              </w:rPr>
              <w:instrText xml:space="preserve"> PAGEREF _Toc144136187 \h </w:instrText>
            </w:r>
            <w:r w:rsidR="00836D7D">
              <w:rPr>
                <w:noProof/>
                <w:webHidden/>
              </w:rPr>
            </w:r>
            <w:r w:rsidR="00836D7D">
              <w:rPr>
                <w:noProof/>
                <w:webHidden/>
              </w:rPr>
              <w:fldChar w:fldCharType="separate"/>
            </w:r>
            <w:r w:rsidR="008E3A8C">
              <w:rPr>
                <w:noProof/>
                <w:webHidden/>
              </w:rPr>
              <w:t>20</w:t>
            </w:r>
            <w:r w:rsidR="00836D7D">
              <w:rPr>
                <w:noProof/>
                <w:webHidden/>
              </w:rPr>
              <w:fldChar w:fldCharType="end"/>
            </w:r>
          </w:hyperlink>
        </w:p>
        <w:p w14:paraId="75921500" w14:textId="7BA3A446" w:rsidR="00881555" w:rsidRDefault="5D2C1FC1" w:rsidP="2BFCBD69">
          <w:pPr>
            <w:tabs>
              <w:tab w:val="right" w:pos="8222"/>
            </w:tabs>
          </w:pPr>
          <w:r w:rsidRPr="2BFCBD69">
            <w:rPr>
              <w:sz w:val="20"/>
              <w:szCs w:val="20"/>
            </w:rPr>
            <w:fldChar w:fldCharType="end"/>
          </w:r>
        </w:p>
      </w:sdtContent>
    </w:sdt>
    <w:p w14:paraId="05910998" w14:textId="4FE20A97" w:rsidR="006C2243" w:rsidRPr="00075E24" w:rsidRDefault="00B219F4" w:rsidP="00075E24">
      <w:pPr>
        <w:pStyle w:val="ContentsHeading"/>
      </w:pPr>
      <w:bookmarkStart w:id="8" w:name="_Toc80712680"/>
      <w:bookmarkStart w:id="9" w:name="_Toc81234117"/>
      <w:bookmarkEnd w:id="8"/>
      <w:bookmarkEnd w:id="9"/>
      <w:r>
        <w:rPr>
          <w:noProof/>
          <w:color w:val="1D93B7" w:themeColor="accent2"/>
        </w:rPr>
        <w:drawing>
          <wp:anchor distT="0" distB="0" distL="114300" distR="114300" simplePos="0" relativeHeight="251658257" behindDoc="0" locked="0" layoutInCell="1" allowOverlap="1" wp14:anchorId="10B3E0A6" wp14:editId="5C993957">
            <wp:simplePos x="0" y="0"/>
            <wp:positionH relativeFrom="page">
              <wp:align>right</wp:align>
            </wp:positionH>
            <wp:positionV relativeFrom="page">
              <wp:posOffset>6837045</wp:posOffset>
            </wp:positionV>
            <wp:extent cx="7771765" cy="4139565"/>
            <wp:effectExtent l="0" t="0" r="635" b="508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4818"/>
                    <a:stretch/>
                  </pic:blipFill>
                  <pic:spPr bwMode="auto">
                    <a:xfrm>
                      <a:off x="0" y="0"/>
                      <a:ext cx="7771765" cy="413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DB2">
        <w:br w:type="page"/>
      </w:r>
    </w:p>
    <w:p w14:paraId="55AFD5D2" w14:textId="4C8CF4F5" w:rsidR="00881555" w:rsidRDefault="1DADC208" w:rsidP="004D2B1A">
      <w:pPr>
        <w:pStyle w:val="Heading3"/>
      </w:pPr>
      <w:bookmarkStart w:id="10" w:name="_Toc49247013"/>
      <w:bookmarkStart w:id="11" w:name="_Toc79782454"/>
      <w:bookmarkStart w:id="12" w:name="_Toc80712682"/>
      <w:bookmarkStart w:id="13" w:name="_Toc81234120"/>
      <w:bookmarkStart w:id="14" w:name="_Toc112768618"/>
      <w:bookmarkStart w:id="15" w:name="_Toc144136170"/>
      <w:r>
        <w:lastRenderedPageBreak/>
        <w:t>Chair’s o</w:t>
      </w:r>
      <w:r w:rsidR="315E0C39">
        <w:t>pening statement</w:t>
      </w:r>
      <w:bookmarkEnd w:id="11"/>
      <w:bookmarkEnd w:id="12"/>
      <w:bookmarkEnd w:id="13"/>
      <w:bookmarkEnd w:id="14"/>
      <w:bookmarkEnd w:id="15"/>
    </w:p>
    <w:p w14:paraId="15580A68" w14:textId="7C1DF1DF" w:rsidR="00881555" w:rsidRPr="00147179" w:rsidRDefault="00881555">
      <w:pPr>
        <w:rPr>
          <w:sz w:val="21"/>
          <w:szCs w:val="21"/>
          <w:lang w:val="en-GB"/>
        </w:rPr>
      </w:pPr>
    </w:p>
    <w:p w14:paraId="76C46A2E" w14:textId="2693DE7C" w:rsidR="00287E55" w:rsidRDefault="00287E55">
      <w:pPr>
        <w:rPr>
          <w:sz w:val="21"/>
          <w:szCs w:val="21"/>
          <w:lang w:val="en-GB"/>
        </w:rPr>
        <w:sectPr w:rsidR="00287E55" w:rsidSect="008E6C82">
          <w:pgSz w:w="12240" w:h="15840"/>
          <w:pgMar w:top="1440" w:right="2034" w:bottom="1440" w:left="1440" w:header="708" w:footer="708" w:gutter="0"/>
          <w:cols w:space="708"/>
          <w:titlePg/>
          <w:docGrid w:linePitch="360"/>
        </w:sectPr>
      </w:pPr>
    </w:p>
    <w:p w14:paraId="3A52344B" w14:textId="2DE3C3F4" w:rsidR="00B564E9" w:rsidRDefault="00A04F2A" w:rsidP="00A04F2A">
      <w:pPr>
        <w:rPr>
          <w:sz w:val="21"/>
          <w:szCs w:val="21"/>
          <w:lang w:val="en-GB"/>
        </w:rPr>
      </w:pPr>
      <w:r w:rsidRPr="00A04F2A">
        <w:rPr>
          <w:rFonts w:cs="Calibri Light"/>
          <w:sz w:val="21"/>
          <w:szCs w:val="21"/>
          <w:lang w:val="en-GB"/>
        </w:rPr>
        <w:t>I</w:t>
      </w:r>
      <w:r w:rsidR="009B4B5C">
        <w:rPr>
          <w:rFonts w:cs="Calibri Light"/>
          <w:sz w:val="21"/>
          <w:szCs w:val="21"/>
          <w:lang w:val="en-GB"/>
        </w:rPr>
        <w:t xml:space="preserve">t is with great pleasure that I </w:t>
      </w:r>
      <w:r w:rsidR="008A0DB2">
        <w:rPr>
          <w:sz w:val="21"/>
          <w:szCs w:val="21"/>
          <w:lang w:val="en-GB"/>
        </w:rPr>
        <w:t>introduce</w:t>
      </w:r>
      <w:r w:rsidRPr="00A04F2A">
        <w:rPr>
          <w:sz w:val="21"/>
          <w:szCs w:val="21"/>
          <w:lang w:val="en-GB"/>
        </w:rPr>
        <w:t xml:space="preserve"> the </w:t>
      </w:r>
      <w:r w:rsidR="00AF0050">
        <w:rPr>
          <w:sz w:val="21"/>
          <w:szCs w:val="21"/>
          <w:lang w:val="en-GB"/>
        </w:rPr>
        <w:t>Climate Change Authority</w:t>
      </w:r>
      <w:r w:rsidRPr="00A04F2A">
        <w:rPr>
          <w:sz w:val="21"/>
          <w:szCs w:val="21"/>
          <w:lang w:val="en-GB"/>
        </w:rPr>
        <w:t xml:space="preserve">’s 2023-24 Corporate Plan. This plan reflects a </w:t>
      </w:r>
      <w:r w:rsidRPr="00A04F2A">
        <w:rPr>
          <w:rFonts w:cs="Calibri Light"/>
          <w:sz w:val="21"/>
          <w:szCs w:val="21"/>
          <w:lang w:val="en-GB"/>
        </w:rPr>
        <w:t>substantially</w:t>
      </w:r>
      <w:r w:rsidRPr="00A04F2A">
        <w:rPr>
          <w:sz w:val="21"/>
          <w:szCs w:val="21"/>
          <w:lang w:val="en-GB"/>
        </w:rPr>
        <w:t xml:space="preserve"> expanded role and work program</w:t>
      </w:r>
      <w:r w:rsidR="00803272">
        <w:rPr>
          <w:sz w:val="21"/>
          <w:szCs w:val="21"/>
          <w:lang w:val="en-GB"/>
        </w:rPr>
        <w:t xml:space="preserve"> for the </w:t>
      </w:r>
      <w:r w:rsidR="00AF0050">
        <w:rPr>
          <w:sz w:val="21"/>
          <w:szCs w:val="21"/>
          <w:lang w:val="en-GB"/>
        </w:rPr>
        <w:t>authority</w:t>
      </w:r>
      <w:r w:rsidRPr="00A04F2A">
        <w:rPr>
          <w:sz w:val="21"/>
          <w:szCs w:val="21"/>
          <w:lang w:val="en-GB"/>
        </w:rPr>
        <w:t xml:space="preserve">, spanning existing and new statutory responsibilities, </w:t>
      </w:r>
      <w:r w:rsidR="00B247BF">
        <w:rPr>
          <w:sz w:val="21"/>
          <w:szCs w:val="21"/>
          <w:lang w:val="en-GB"/>
        </w:rPr>
        <w:t xml:space="preserve">and </w:t>
      </w:r>
      <w:r w:rsidR="000C4ADB">
        <w:rPr>
          <w:sz w:val="21"/>
          <w:szCs w:val="21"/>
          <w:lang w:val="en-GB"/>
        </w:rPr>
        <w:t xml:space="preserve">backed by </w:t>
      </w:r>
      <w:r w:rsidR="00B560D7">
        <w:rPr>
          <w:sz w:val="21"/>
          <w:szCs w:val="21"/>
          <w:lang w:val="en-GB"/>
        </w:rPr>
        <w:t>a restored</w:t>
      </w:r>
      <w:r w:rsidR="000C4ADB">
        <w:rPr>
          <w:sz w:val="21"/>
          <w:szCs w:val="21"/>
          <w:lang w:val="en-GB"/>
        </w:rPr>
        <w:t xml:space="preserve"> capacity to deliver.</w:t>
      </w:r>
    </w:p>
    <w:p w14:paraId="7393D193" w14:textId="323037C6" w:rsidR="00C77B4C" w:rsidRDefault="00A04F2A" w:rsidP="00A04F2A">
      <w:pPr>
        <w:rPr>
          <w:rFonts w:cs="Calibri Light"/>
          <w:sz w:val="21"/>
          <w:szCs w:val="21"/>
          <w:lang w:val="en-GB"/>
        </w:rPr>
      </w:pPr>
      <w:r w:rsidRPr="00A04F2A">
        <w:rPr>
          <w:rFonts w:cs="Calibri Light"/>
          <w:sz w:val="21"/>
          <w:szCs w:val="21"/>
          <w:lang w:val="en-GB"/>
        </w:rPr>
        <w:t xml:space="preserve">International reports consistently show us that the need for </w:t>
      </w:r>
      <w:r w:rsidR="00A2549B">
        <w:rPr>
          <w:rFonts w:cs="Calibri Light"/>
          <w:sz w:val="21"/>
          <w:szCs w:val="21"/>
          <w:lang w:val="en-GB"/>
        </w:rPr>
        <w:t>accel</w:t>
      </w:r>
      <w:r w:rsidR="00AD6F00">
        <w:rPr>
          <w:rFonts w:cs="Calibri Light"/>
          <w:sz w:val="21"/>
          <w:szCs w:val="21"/>
          <w:lang w:val="en-GB"/>
        </w:rPr>
        <w:t xml:space="preserve">erated </w:t>
      </w:r>
      <w:r w:rsidRPr="00A04F2A">
        <w:rPr>
          <w:rFonts w:cs="Calibri Light"/>
          <w:sz w:val="21"/>
          <w:szCs w:val="21"/>
          <w:lang w:val="en-GB"/>
        </w:rPr>
        <w:t xml:space="preserve">action to </w:t>
      </w:r>
      <w:r w:rsidR="00A87D7A">
        <w:rPr>
          <w:rFonts w:cs="Calibri Light"/>
          <w:sz w:val="21"/>
          <w:szCs w:val="21"/>
          <w:lang w:val="en-GB"/>
        </w:rPr>
        <w:t>reduce</w:t>
      </w:r>
      <w:r w:rsidR="00A87D7A" w:rsidRPr="00A04F2A">
        <w:rPr>
          <w:rFonts w:cs="Calibri Light"/>
          <w:sz w:val="21"/>
          <w:szCs w:val="21"/>
          <w:lang w:val="en-GB"/>
        </w:rPr>
        <w:t xml:space="preserve"> </w:t>
      </w:r>
      <w:r w:rsidRPr="00A04F2A">
        <w:rPr>
          <w:rFonts w:cs="Calibri Light"/>
          <w:sz w:val="21"/>
          <w:szCs w:val="21"/>
          <w:lang w:val="en-GB"/>
        </w:rPr>
        <w:t xml:space="preserve">emissions and address climate change impacts is more pressing than ever. </w:t>
      </w:r>
      <w:r w:rsidR="00925929">
        <w:rPr>
          <w:rFonts w:cs="Calibri Light"/>
          <w:sz w:val="21"/>
          <w:szCs w:val="21"/>
          <w:lang w:val="en-GB"/>
        </w:rPr>
        <w:t>Each day w</w:t>
      </w:r>
      <w:r w:rsidR="00043D07">
        <w:rPr>
          <w:rFonts w:cs="Calibri Light"/>
          <w:sz w:val="21"/>
          <w:szCs w:val="21"/>
          <w:lang w:val="en-GB"/>
        </w:rPr>
        <w:t xml:space="preserve">e witness </w:t>
      </w:r>
      <w:r w:rsidR="00F27E2E">
        <w:rPr>
          <w:rFonts w:cs="Calibri Light"/>
          <w:sz w:val="21"/>
          <w:szCs w:val="21"/>
          <w:lang w:val="en-GB"/>
        </w:rPr>
        <w:t>increasing extreme weather events and other</w:t>
      </w:r>
      <w:r w:rsidR="00D93A1E">
        <w:rPr>
          <w:rFonts w:cs="Calibri Light"/>
          <w:sz w:val="21"/>
          <w:szCs w:val="21"/>
          <w:lang w:val="en-GB"/>
        </w:rPr>
        <w:t xml:space="preserve"> damaging </w:t>
      </w:r>
      <w:r w:rsidR="00B6421E">
        <w:rPr>
          <w:rFonts w:cs="Calibri Light"/>
          <w:sz w:val="21"/>
          <w:szCs w:val="21"/>
          <w:lang w:val="en-GB"/>
        </w:rPr>
        <w:t>environmental impacts</w:t>
      </w:r>
      <w:r w:rsidR="00A54481">
        <w:rPr>
          <w:rFonts w:cs="Calibri Light"/>
          <w:sz w:val="21"/>
          <w:szCs w:val="21"/>
          <w:lang w:val="en-GB"/>
        </w:rPr>
        <w:t xml:space="preserve">. </w:t>
      </w:r>
      <w:r w:rsidR="00C9531D">
        <w:rPr>
          <w:rFonts w:cs="Calibri Light"/>
          <w:sz w:val="21"/>
          <w:szCs w:val="21"/>
          <w:lang w:val="en-GB"/>
        </w:rPr>
        <w:t xml:space="preserve">The choices that </w:t>
      </w:r>
      <w:r w:rsidR="00FD3E33">
        <w:rPr>
          <w:rFonts w:cs="Calibri Light"/>
          <w:sz w:val="21"/>
          <w:szCs w:val="21"/>
          <w:lang w:val="en-GB"/>
        </w:rPr>
        <w:t>are</w:t>
      </w:r>
      <w:r w:rsidR="00C9531D">
        <w:rPr>
          <w:rFonts w:cs="Calibri Light"/>
          <w:sz w:val="21"/>
          <w:szCs w:val="21"/>
          <w:lang w:val="en-GB"/>
        </w:rPr>
        <w:t xml:space="preserve"> ma</w:t>
      </w:r>
      <w:r w:rsidR="00FD3E33">
        <w:rPr>
          <w:rFonts w:cs="Calibri Light"/>
          <w:sz w:val="21"/>
          <w:szCs w:val="21"/>
          <w:lang w:val="en-GB"/>
        </w:rPr>
        <w:t>de</w:t>
      </w:r>
      <w:r w:rsidR="00C9531D">
        <w:rPr>
          <w:rFonts w:cs="Calibri Light"/>
          <w:sz w:val="21"/>
          <w:szCs w:val="21"/>
          <w:lang w:val="en-GB"/>
        </w:rPr>
        <w:t xml:space="preserve"> now will have</w:t>
      </w:r>
      <w:r w:rsidR="00B269FA">
        <w:rPr>
          <w:rFonts w:cs="Calibri Light"/>
          <w:sz w:val="21"/>
          <w:szCs w:val="21"/>
          <w:lang w:val="en-GB"/>
        </w:rPr>
        <w:t xml:space="preserve"> long-term consequences</w:t>
      </w:r>
      <w:r w:rsidR="008C3CE8">
        <w:rPr>
          <w:rFonts w:cs="Calibri Light"/>
          <w:sz w:val="21"/>
          <w:szCs w:val="21"/>
          <w:lang w:val="en-GB"/>
        </w:rPr>
        <w:t xml:space="preserve">, and </w:t>
      </w:r>
      <w:r w:rsidR="00463F1A">
        <w:rPr>
          <w:rFonts w:cs="Calibri Light"/>
          <w:sz w:val="21"/>
          <w:szCs w:val="21"/>
          <w:lang w:val="en-GB"/>
        </w:rPr>
        <w:t>it is therefore essential that nations</w:t>
      </w:r>
      <w:r w:rsidR="00761938">
        <w:rPr>
          <w:rFonts w:cs="Calibri Light"/>
          <w:sz w:val="21"/>
          <w:szCs w:val="21"/>
          <w:lang w:val="en-GB"/>
        </w:rPr>
        <w:t xml:space="preserve"> </w:t>
      </w:r>
      <w:r w:rsidR="00F0061D">
        <w:rPr>
          <w:rFonts w:cs="Calibri Light"/>
          <w:sz w:val="21"/>
          <w:szCs w:val="21"/>
          <w:lang w:val="en-GB"/>
        </w:rPr>
        <w:t>assume</w:t>
      </w:r>
      <w:r w:rsidR="00C23F16">
        <w:rPr>
          <w:rFonts w:cs="Calibri Light"/>
          <w:sz w:val="21"/>
          <w:szCs w:val="21"/>
          <w:lang w:val="en-GB"/>
        </w:rPr>
        <w:t xml:space="preserve"> their </w:t>
      </w:r>
      <w:r w:rsidR="00F0061D">
        <w:rPr>
          <w:rFonts w:cs="Calibri Light"/>
          <w:sz w:val="21"/>
          <w:szCs w:val="21"/>
          <w:lang w:val="en-GB"/>
        </w:rPr>
        <w:t xml:space="preserve">fair </w:t>
      </w:r>
      <w:r w:rsidR="00C23F16">
        <w:rPr>
          <w:rFonts w:cs="Calibri Light"/>
          <w:sz w:val="21"/>
          <w:szCs w:val="21"/>
          <w:lang w:val="en-GB"/>
        </w:rPr>
        <w:t>shar</w:t>
      </w:r>
      <w:r w:rsidR="004C1302">
        <w:rPr>
          <w:rFonts w:cs="Calibri Light"/>
          <w:sz w:val="21"/>
          <w:szCs w:val="21"/>
          <w:lang w:val="en-GB"/>
        </w:rPr>
        <w:t>e</w:t>
      </w:r>
      <w:r w:rsidR="00BF7136">
        <w:rPr>
          <w:rFonts w:cs="Calibri Light"/>
          <w:sz w:val="21"/>
          <w:szCs w:val="21"/>
          <w:lang w:val="en-GB"/>
        </w:rPr>
        <w:t xml:space="preserve"> of the task</w:t>
      </w:r>
      <w:r w:rsidR="00EF58EB">
        <w:rPr>
          <w:rFonts w:cs="Calibri Light"/>
          <w:sz w:val="21"/>
          <w:szCs w:val="21"/>
          <w:lang w:val="en-GB"/>
        </w:rPr>
        <w:t xml:space="preserve"> ahead</w:t>
      </w:r>
      <w:r w:rsidR="000B6571">
        <w:rPr>
          <w:rFonts w:cs="Calibri Light"/>
          <w:sz w:val="21"/>
          <w:szCs w:val="21"/>
          <w:lang w:val="en-GB"/>
        </w:rPr>
        <w:t xml:space="preserve"> and </w:t>
      </w:r>
      <w:r w:rsidR="00AA726E">
        <w:rPr>
          <w:rFonts w:cs="Calibri Light"/>
          <w:sz w:val="21"/>
          <w:szCs w:val="21"/>
          <w:lang w:val="en-GB"/>
        </w:rPr>
        <w:t>assist each</w:t>
      </w:r>
      <w:r w:rsidR="00977092">
        <w:rPr>
          <w:rFonts w:cs="Calibri Light"/>
          <w:sz w:val="21"/>
          <w:szCs w:val="21"/>
          <w:lang w:val="en-GB"/>
        </w:rPr>
        <w:t xml:space="preserve"> </w:t>
      </w:r>
      <w:r w:rsidR="00AA726E">
        <w:rPr>
          <w:rFonts w:cs="Calibri Light"/>
          <w:sz w:val="21"/>
          <w:szCs w:val="21"/>
          <w:lang w:val="en-GB"/>
        </w:rPr>
        <w:t>other</w:t>
      </w:r>
      <w:r w:rsidR="006723F3">
        <w:rPr>
          <w:rFonts w:cs="Calibri Light"/>
          <w:sz w:val="21"/>
          <w:szCs w:val="21"/>
          <w:lang w:val="en-GB"/>
        </w:rPr>
        <w:t xml:space="preserve"> </w:t>
      </w:r>
      <w:r w:rsidR="0047754B">
        <w:rPr>
          <w:rFonts w:cs="Calibri Light"/>
          <w:sz w:val="21"/>
          <w:szCs w:val="21"/>
          <w:lang w:val="en-GB"/>
        </w:rPr>
        <w:t>to deliver.</w:t>
      </w:r>
    </w:p>
    <w:p w14:paraId="0F9DB82A" w14:textId="75BC7F72" w:rsidR="00A04F2A" w:rsidRPr="00A04F2A" w:rsidRDefault="00F044BC" w:rsidP="00A04F2A">
      <w:pPr>
        <w:rPr>
          <w:rFonts w:cs="Calibri Light"/>
          <w:sz w:val="21"/>
          <w:szCs w:val="21"/>
          <w:lang w:val="en-GB"/>
        </w:rPr>
      </w:pPr>
      <w:r>
        <w:rPr>
          <w:rFonts w:cs="Calibri Light"/>
          <w:sz w:val="21"/>
          <w:szCs w:val="21"/>
          <w:lang w:val="en-GB"/>
        </w:rPr>
        <w:t>Domestically, c</w:t>
      </w:r>
      <w:r w:rsidR="00A90955">
        <w:rPr>
          <w:rFonts w:cs="Calibri Light"/>
          <w:sz w:val="21"/>
          <w:szCs w:val="21"/>
          <w:lang w:val="en-GB"/>
        </w:rPr>
        <w:t>limate c</w:t>
      </w:r>
      <w:r w:rsidR="00A04F2A" w:rsidRPr="00A04F2A">
        <w:rPr>
          <w:rFonts w:cs="Calibri Light"/>
          <w:sz w:val="21"/>
          <w:szCs w:val="21"/>
          <w:lang w:val="en-GB"/>
        </w:rPr>
        <w:t>oncern and ambition need to translate into real traction and momentum by</w:t>
      </w:r>
      <w:r w:rsidR="00111C96">
        <w:rPr>
          <w:rFonts w:cs="Calibri Light"/>
          <w:sz w:val="21"/>
          <w:szCs w:val="21"/>
          <w:lang w:val="en-GB"/>
        </w:rPr>
        <w:t xml:space="preserve"> </w:t>
      </w:r>
      <w:r w:rsidR="00A04F2A" w:rsidRPr="00A04F2A">
        <w:rPr>
          <w:rFonts w:cs="Calibri Light"/>
          <w:sz w:val="21"/>
          <w:szCs w:val="21"/>
          <w:lang w:val="en-GB"/>
        </w:rPr>
        <w:t>governments, business and communities working together.</w:t>
      </w:r>
      <w:r w:rsidR="00EC6983">
        <w:rPr>
          <w:rFonts w:cs="Calibri Light"/>
          <w:sz w:val="21"/>
          <w:szCs w:val="21"/>
          <w:lang w:val="en-GB"/>
        </w:rPr>
        <w:t xml:space="preserve"> </w:t>
      </w:r>
      <w:r>
        <w:rPr>
          <w:rFonts w:cs="Calibri Light"/>
          <w:sz w:val="21"/>
          <w:szCs w:val="21"/>
          <w:lang w:val="en-GB"/>
        </w:rPr>
        <w:t>While</w:t>
      </w:r>
      <w:r w:rsidR="009F529C">
        <w:rPr>
          <w:rFonts w:cs="Calibri Light"/>
          <w:sz w:val="21"/>
          <w:szCs w:val="21"/>
          <w:lang w:val="en-GB"/>
        </w:rPr>
        <w:t xml:space="preserve"> responding</w:t>
      </w:r>
      <w:r w:rsidR="00A90955">
        <w:rPr>
          <w:rFonts w:cs="Calibri Light"/>
          <w:sz w:val="21"/>
          <w:szCs w:val="21"/>
          <w:lang w:val="en-GB"/>
        </w:rPr>
        <w:t xml:space="preserve"> to these challenges</w:t>
      </w:r>
      <w:r w:rsidR="009F529C">
        <w:rPr>
          <w:rFonts w:cs="Calibri Light"/>
          <w:sz w:val="21"/>
          <w:szCs w:val="21"/>
          <w:lang w:val="en-GB"/>
        </w:rPr>
        <w:t xml:space="preserve"> </w:t>
      </w:r>
      <w:r w:rsidR="00563CEB">
        <w:rPr>
          <w:rFonts w:cs="Calibri Light"/>
          <w:sz w:val="21"/>
          <w:szCs w:val="21"/>
          <w:lang w:val="en-GB"/>
        </w:rPr>
        <w:t>is a</w:t>
      </w:r>
      <w:r w:rsidR="004561E6">
        <w:rPr>
          <w:rFonts w:cs="Calibri Light"/>
          <w:sz w:val="21"/>
          <w:szCs w:val="21"/>
          <w:lang w:val="en-GB"/>
        </w:rPr>
        <w:t xml:space="preserve"> collective</w:t>
      </w:r>
      <w:r w:rsidR="00563CEB">
        <w:rPr>
          <w:rFonts w:cs="Calibri Light"/>
          <w:sz w:val="21"/>
          <w:szCs w:val="21"/>
          <w:lang w:val="en-GB"/>
        </w:rPr>
        <w:t xml:space="preserve"> priority, the burden</w:t>
      </w:r>
      <w:r w:rsidR="0057502F">
        <w:rPr>
          <w:rFonts w:cs="Calibri Light"/>
          <w:sz w:val="21"/>
          <w:szCs w:val="21"/>
          <w:lang w:val="en-GB"/>
        </w:rPr>
        <w:t xml:space="preserve"> of change</w:t>
      </w:r>
      <w:r w:rsidR="00563CEB">
        <w:rPr>
          <w:rFonts w:cs="Calibri Light"/>
          <w:sz w:val="21"/>
          <w:szCs w:val="21"/>
          <w:lang w:val="en-GB"/>
        </w:rPr>
        <w:t xml:space="preserve"> needs to </w:t>
      </w:r>
      <w:r w:rsidR="0060723E">
        <w:rPr>
          <w:rFonts w:cs="Calibri Light"/>
          <w:sz w:val="21"/>
          <w:szCs w:val="21"/>
          <w:lang w:val="en-GB"/>
        </w:rPr>
        <w:t>fall</w:t>
      </w:r>
      <w:r w:rsidR="00CE3FFE">
        <w:rPr>
          <w:rFonts w:cs="Calibri Light"/>
          <w:sz w:val="21"/>
          <w:szCs w:val="21"/>
          <w:lang w:val="en-GB"/>
        </w:rPr>
        <w:t xml:space="preserve"> </w:t>
      </w:r>
      <w:r w:rsidR="002D0113">
        <w:rPr>
          <w:rFonts w:cs="Calibri Light"/>
          <w:sz w:val="21"/>
          <w:szCs w:val="21"/>
          <w:lang w:val="en-GB"/>
        </w:rPr>
        <w:t>fairly</w:t>
      </w:r>
      <w:r w:rsidR="007A3E57">
        <w:rPr>
          <w:rFonts w:cs="Calibri Light"/>
          <w:sz w:val="21"/>
          <w:szCs w:val="21"/>
          <w:lang w:val="en-GB"/>
        </w:rPr>
        <w:t xml:space="preserve">. </w:t>
      </w:r>
      <w:r w:rsidR="00EB0811">
        <w:rPr>
          <w:rFonts w:cs="Calibri Light"/>
          <w:sz w:val="21"/>
          <w:szCs w:val="21"/>
          <w:lang w:val="en-GB"/>
        </w:rPr>
        <w:t>W</w:t>
      </w:r>
      <w:r w:rsidR="00216B97">
        <w:rPr>
          <w:rFonts w:cs="Calibri Light"/>
          <w:sz w:val="21"/>
          <w:szCs w:val="21"/>
          <w:lang w:val="en-GB"/>
        </w:rPr>
        <w:t>e need</w:t>
      </w:r>
      <w:r w:rsidR="00C060AF">
        <w:rPr>
          <w:rFonts w:cs="Calibri Light"/>
          <w:sz w:val="21"/>
          <w:szCs w:val="21"/>
          <w:lang w:val="en-GB"/>
        </w:rPr>
        <w:t xml:space="preserve"> to</w:t>
      </w:r>
      <w:r w:rsidR="00216B97">
        <w:rPr>
          <w:rFonts w:cs="Calibri Light"/>
          <w:sz w:val="21"/>
          <w:szCs w:val="21"/>
          <w:lang w:val="en-GB"/>
        </w:rPr>
        <w:t xml:space="preserve"> be</w:t>
      </w:r>
      <w:r w:rsidR="00EB0811">
        <w:rPr>
          <w:rFonts w:cs="Calibri Light"/>
          <w:sz w:val="21"/>
          <w:szCs w:val="21"/>
          <w:lang w:val="en-GB"/>
        </w:rPr>
        <w:t xml:space="preserve"> </w:t>
      </w:r>
      <w:r w:rsidR="00EC1423">
        <w:rPr>
          <w:rFonts w:cs="Calibri Light"/>
          <w:sz w:val="21"/>
          <w:szCs w:val="21"/>
          <w:lang w:val="en-GB"/>
        </w:rPr>
        <w:t xml:space="preserve">mindful of </w:t>
      </w:r>
      <w:r w:rsidR="0024000C">
        <w:rPr>
          <w:rFonts w:cs="Calibri Light"/>
          <w:sz w:val="21"/>
          <w:szCs w:val="21"/>
          <w:lang w:val="en-GB"/>
        </w:rPr>
        <w:t>vulnerable groups</w:t>
      </w:r>
      <w:r w:rsidR="006020E0">
        <w:rPr>
          <w:rFonts w:cs="Calibri Light"/>
          <w:sz w:val="21"/>
          <w:szCs w:val="21"/>
          <w:lang w:val="en-GB"/>
        </w:rPr>
        <w:t xml:space="preserve"> and </w:t>
      </w:r>
      <w:r w:rsidR="00111366">
        <w:rPr>
          <w:rFonts w:cs="Calibri Light"/>
          <w:sz w:val="21"/>
          <w:szCs w:val="21"/>
          <w:lang w:val="en-GB"/>
        </w:rPr>
        <w:t>critically exposed</w:t>
      </w:r>
      <w:r w:rsidR="00862A0C">
        <w:rPr>
          <w:rFonts w:cs="Calibri Light"/>
          <w:sz w:val="21"/>
          <w:szCs w:val="21"/>
          <w:lang w:val="en-GB"/>
        </w:rPr>
        <w:t xml:space="preserve"> </w:t>
      </w:r>
      <w:r w:rsidR="006020E0">
        <w:rPr>
          <w:rFonts w:cs="Calibri Light"/>
          <w:sz w:val="21"/>
          <w:szCs w:val="21"/>
          <w:lang w:val="en-GB"/>
        </w:rPr>
        <w:t>sectors,</w:t>
      </w:r>
      <w:r w:rsidR="0098581E">
        <w:rPr>
          <w:rFonts w:cs="Calibri Light"/>
          <w:sz w:val="21"/>
          <w:szCs w:val="21"/>
          <w:lang w:val="en-GB"/>
        </w:rPr>
        <w:t xml:space="preserve"> and be</w:t>
      </w:r>
      <w:r w:rsidR="00216B97">
        <w:rPr>
          <w:rFonts w:cs="Calibri Light"/>
          <w:sz w:val="21"/>
          <w:szCs w:val="21"/>
          <w:lang w:val="en-GB"/>
        </w:rPr>
        <w:t xml:space="preserve"> at our creative best in finding solutions</w:t>
      </w:r>
      <w:r w:rsidR="007A3E57">
        <w:rPr>
          <w:rFonts w:cs="Calibri Light"/>
          <w:sz w:val="21"/>
          <w:szCs w:val="21"/>
          <w:lang w:val="en-GB"/>
        </w:rPr>
        <w:t xml:space="preserve"> and seizing opportunities</w:t>
      </w:r>
      <w:r w:rsidR="004561E6">
        <w:rPr>
          <w:rFonts w:cs="Calibri Light"/>
          <w:sz w:val="21"/>
          <w:szCs w:val="21"/>
          <w:lang w:val="en-GB"/>
        </w:rPr>
        <w:t>.</w:t>
      </w:r>
      <w:r w:rsidR="00927AA4">
        <w:rPr>
          <w:rFonts w:cs="Calibri Light"/>
          <w:sz w:val="21"/>
          <w:szCs w:val="21"/>
          <w:lang w:val="en-GB"/>
        </w:rPr>
        <w:t xml:space="preserve"> </w:t>
      </w:r>
      <w:r w:rsidR="00B34E56">
        <w:rPr>
          <w:rFonts w:cs="Calibri Light"/>
          <w:sz w:val="21"/>
          <w:szCs w:val="21"/>
          <w:lang w:val="en-GB"/>
        </w:rPr>
        <w:t>W</w:t>
      </w:r>
      <w:r w:rsidR="002805D9">
        <w:rPr>
          <w:rFonts w:cs="Calibri Light"/>
          <w:sz w:val="21"/>
          <w:szCs w:val="21"/>
          <w:lang w:val="en-GB"/>
        </w:rPr>
        <w:t xml:space="preserve">e </w:t>
      </w:r>
      <w:r w:rsidR="00190353">
        <w:rPr>
          <w:rFonts w:cs="Calibri Light"/>
          <w:sz w:val="21"/>
          <w:szCs w:val="21"/>
          <w:lang w:val="en-GB"/>
        </w:rPr>
        <w:t>should</w:t>
      </w:r>
      <w:r w:rsidR="003C2962">
        <w:rPr>
          <w:rFonts w:cs="Calibri Light"/>
          <w:sz w:val="21"/>
          <w:szCs w:val="21"/>
          <w:lang w:val="en-GB"/>
        </w:rPr>
        <w:t xml:space="preserve"> focus on </w:t>
      </w:r>
      <w:r w:rsidR="007B3E41">
        <w:rPr>
          <w:rFonts w:cs="Calibri Light"/>
          <w:sz w:val="21"/>
          <w:szCs w:val="21"/>
          <w:lang w:val="en-GB"/>
        </w:rPr>
        <w:t xml:space="preserve">transformative </w:t>
      </w:r>
      <w:r w:rsidR="003C2962">
        <w:rPr>
          <w:rFonts w:cs="Calibri Light"/>
          <w:sz w:val="21"/>
          <w:szCs w:val="21"/>
          <w:lang w:val="en-GB"/>
        </w:rPr>
        <w:t xml:space="preserve">strategies that </w:t>
      </w:r>
      <w:r w:rsidR="00EF68B4">
        <w:rPr>
          <w:rFonts w:cs="Calibri Light"/>
          <w:sz w:val="21"/>
          <w:szCs w:val="21"/>
          <w:lang w:val="en-GB"/>
        </w:rPr>
        <w:t>both</w:t>
      </w:r>
      <w:r w:rsidR="003C2962" w:rsidRPr="00927AA4">
        <w:rPr>
          <w:rFonts w:cs="Calibri Light"/>
          <w:sz w:val="21"/>
          <w:szCs w:val="21"/>
          <w:lang w:val="en-GB"/>
        </w:rPr>
        <w:t xml:space="preserve"> </w:t>
      </w:r>
      <w:r w:rsidR="00286875">
        <w:rPr>
          <w:rFonts w:cs="Calibri Light"/>
          <w:sz w:val="21"/>
          <w:szCs w:val="21"/>
          <w:lang w:val="en-GB"/>
        </w:rPr>
        <w:t xml:space="preserve">effectively </w:t>
      </w:r>
      <w:r w:rsidR="003C2962" w:rsidRPr="00927AA4">
        <w:rPr>
          <w:rFonts w:cs="Calibri Light"/>
          <w:sz w:val="21"/>
          <w:szCs w:val="21"/>
          <w:lang w:val="en-GB"/>
        </w:rPr>
        <w:t xml:space="preserve">mitigate climate change </w:t>
      </w:r>
      <w:r w:rsidR="00EF68B4">
        <w:rPr>
          <w:rFonts w:cs="Calibri Light"/>
          <w:sz w:val="21"/>
          <w:szCs w:val="21"/>
          <w:lang w:val="en-GB"/>
        </w:rPr>
        <w:t>and</w:t>
      </w:r>
      <w:r w:rsidR="003C2962">
        <w:rPr>
          <w:rFonts w:cs="Calibri Light"/>
          <w:sz w:val="21"/>
          <w:szCs w:val="21"/>
          <w:lang w:val="en-GB"/>
        </w:rPr>
        <w:t xml:space="preserve"> p</w:t>
      </w:r>
      <w:r w:rsidR="003C2962" w:rsidRPr="00927AA4">
        <w:rPr>
          <w:rFonts w:cs="Calibri Light"/>
          <w:sz w:val="21"/>
          <w:szCs w:val="21"/>
          <w:lang w:val="en-GB"/>
        </w:rPr>
        <w:t>osition the Australian economy to prosper, rather than falter, as the world decarbonises</w:t>
      </w:r>
      <w:r w:rsidR="006709C7">
        <w:rPr>
          <w:rFonts w:cs="Calibri Light"/>
          <w:sz w:val="21"/>
          <w:szCs w:val="21"/>
          <w:lang w:val="en-GB"/>
        </w:rPr>
        <w:t xml:space="preserve">. </w:t>
      </w:r>
      <w:r w:rsidR="003E3BD6">
        <w:rPr>
          <w:rFonts w:cs="Calibri Light"/>
          <w:sz w:val="21"/>
          <w:szCs w:val="21"/>
          <w:lang w:val="en-GB"/>
        </w:rPr>
        <w:t>T</w:t>
      </w:r>
      <w:r w:rsidR="00923D5C">
        <w:rPr>
          <w:rFonts w:cs="Calibri Light"/>
          <w:sz w:val="21"/>
          <w:szCs w:val="21"/>
          <w:lang w:val="en-GB"/>
        </w:rPr>
        <w:t xml:space="preserve">he benefits of </w:t>
      </w:r>
      <w:r w:rsidR="007A0333">
        <w:rPr>
          <w:rFonts w:cs="Calibri Light"/>
          <w:sz w:val="21"/>
          <w:szCs w:val="21"/>
          <w:lang w:val="en-GB"/>
        </w:rPr>
        <w:t>this</w:t>
      </w:r>
      <w:r w:rsidR="00923D5C">
        <w:rPr>
          <w:rFonts w:cs="Calibri Light"/>
          <w:sz w:val="21"/>
          <w:szCs w:val="21"/>
          <w:lang w:val="en-GB"/>
        </w:rPr>
        <w:t xml:space="preserve"> transformation </w:t>
      </w:r>
      <w:r w:rsidR="003E3BD6">
        <w:rPr>
          <w:rFonts w:cs="Calibri Light"/>
          <w:sz w:val="21"/>
          <w:szCs w:val="21"/>
          <w:lang w:val="en-GB"/>
        </w:rPr>
        <w:t>should</w:t>
      </w:r>
      <w:r w:rsidR="00923D5C">
        <w:rPr>
          <w:rFonts w:cs="Calibri Light"/>
          <w:sz w:val="21"/>
          <w:szCs w:val="21"/>
          <w:lang w:val="en-GB"/>
        </w:rPr>
        <w:t xml:space="preserve"> be shared equitably</w:t>
      </w:r>
      <w:r w:rsidR="00923D5C">
        <w:t xml:space="preserve">. </w:t>
      </w:r>
      <w:r w:rsidR="006709C7">
        <w:rPr>
          <w:rFonts w:cs="Calibri Light"/>
          <w:sz w:val="21"/>
          <w:szCs w:val="21"/>
          <w:lang w:val="en-GB"/>
        </w:rPr>
        <w:t xml:space="preserve">We </w:t>
      </w:r>
      <w:r w:rsidR="00AA0BCF">
        <w:rPr>
          <w:rFonts w:cs="Calibri Light"/>
          <w:sz w:val="21"/>
          <w:szCs w:val="21"/>
          <w:lang w:val="en-GB"/>
        </w:rPr>
        <w:t>should</w:t>
      </w:r>
      <w:r w:rsidR="006709C7">
        <w:rPr>
          <w:rFonts w:cs="Calibri Light"/>
          <w:sz w:val="21"/>
          <w:szCs w:val="21"/>
          <w:lang w:val="en-GB"/>
        </w:rPr>
        <w:t xml:space="preserve"> also do more to identify</w:t>
      </w:r>
      <w:r w:rsidR="00580FA4">
        <w:rPr>
          <w:rFonts w:cs="Calibri Light"/>
          <w:sz w:val="21"/>
          <w:szCs w:val="21"/>
          <w:lang w:val="en-GB"/>
        </w:rPr>
        <w:t xml:space="preserve"> </w:t>
      </w:r>
      <w:r w:rsidR="001C03DF">
        <w:rPr>
          <w:rFonts w:cs="Calibri Light"/>
          <w:sz w:val="21"/>
          <w:szCs w:val="21"/>
          <w:lang w:val="en-GB"/>
        </w:rPr>
        <w:t>and address</w:t>
      </w:r>
      <w:r w:rsidR="006709C7">
        <w:rPr>
          <w:rFonts w:cs="Calibri Light"/>
          <w:sz w:val="21"/>
          <w:szCs w:val="21"/>
          <w:lang w:val="en-GB"/>
        </w:rPr>
        <w:t xml:space="preserve"> </w:t>
      </w:r>
      <w:r w:rsidR="006227DE">
        <w:rPr>
          <w:rFonts w:cs="Calibri Light"/>
          <w:sz w:val="21"/>
          <w:szCs w:val="21"/>
          <w:lang w:val="en-GB"/>
        </w:rPr>
        <w:t xml:space="preserve">impediments </w:t>
      </w:r>
      <w:r w:rsidR="006709C7">
        <w:rPr>
          <w:rFonts w:cs="Calibri Light"/>
          <w:sz w:val="21"/>
          <w:szCs w:val="21"/>
          <w:lang w:val="en-GB"/>
        </w:rPr>
        <w:t xml:space="preserve">to </w:t>
      </w:r>
      <w:r w:rsidR="00D26868">
        <w:rPr>
          <w:rFonts w:cs="Calibri Light"/>
          <w:sz w:val="21"/>
          <w:szCs w:val="21"/>
          <w:lang w:val="en-GB"/>
        </w:rPr>
        <w:t>the necessary changes</w:t>
      </w:r>
      <w:r w:rsidR="006A0966">
        <w:rPr>
          <w:rFonts w:cs="Calibri Light"/>
          <w:sz w:val="21"/>
          <w:szCs w:val="21"/>
          <w:lang w:val="en-GB"/>
        </w:rPr>
        <w:t>.</w:t>
      </w:r>
    </w:p>
    <w:p w14:paraId="7869DEB0" w14:textId="0ABB2285" w:rsidR="00A04F2A" w:rsidRPr="00A04F2A" w:rsidRDefault="00A04F2A" w:rsidP="009C510F">
      <w:pPr>
        <w:rPr>
          <w:rFonts w:cs="Calibri Light"/>
          <w:sz w:val="21"/>
          <w:szCs w:val="21"/>
          <w:lang w:val="en-GB"/>
        </w:rPr>
      </w:pPr>
      <w:r w:rsidRPr="00EE017C">
        <w:rPr>
          <w:rFonts w:cs="Calibri Light"/>
          <w:sz w:val="21"/>
          <w:szCs w:val="21"/>
          <w:lang w:val="en-GB"/>
        </w:rPr>
        <w:t xml:space="preserve">The </w:t>
      </w:r>
      <w:r w:rsidR="00AF0050">
        <w:rPr>
          <w:rFonts w:cs="Calibri Light"/>
          <w:sz w:val="21"/>
          <w:szCs w:val="21"/>
          <w:lang w:val="en-GB"/>
        </w:rPr>
        <w:t>authority</w:t>
      </w:r>
      <w:r w:rsidRPr="00EE017C">
        <w:rPr>
          <w:rFonts w:cs="Calibri Light"/>
          <w:sz w:val="21"/>
          <w:szCs w:val="21"/>
          <w:lang w:val="en-GB"/>
        </w:rPr>
        <w:t xml:space="preserve"> </w:t>
      </w:r>
      <w:r w:rsidR="00484155" w:rsidRPr="00EE017C">
        <w:rPr>
          <w:rFonts w:cs="Calibri Light"/>
          <w:sz w:val="21"/>
          <w:szCs w:val="21"/>
          <w:lang w:val="en-GB"/>
        </w:rPr>
        <w:t xml:space="preserve">has been tasked with </w:t>
      </w:r>
      <w:r w:rsidRPr="00EE017C">
        <w:rPr>
          <w:rFonts w:cs="Calibri Light"/>
          <w:sz w:val="21"/>
          <w:szCs w:val="21"/>
          <w:lang w:val="en-GB"/>
        </w:rPr>
        <w:t>play</w:t>
      </w:r>
      <w:r w:rsidR="00484155" w:rsidRPr="00EE017C">
        <w:rPr>
          <w:rFonts w:cs="Calibri Light"/>
          <w:sz w:val="21"/>
          <w:szCs w:val="21"/>
          <w:lang w:val="en-GB"/>
        </w:rPr>
        <w:t>ing</w:t>
      </w:r>
      <w:r w:rsidRPr="00EE017C">
        <w:rPr>
          <w:rFonts w:cs="Calibri Light"/>
          <w:sz w:val="21"/>
          <w:szCs w:val="21"/>
          <w:lang w:val="en-GB"/>
        </w:rPr>
        <w:t xml:space="preserve"> a </w:t>
      </w:r>
      <w:r w:rsidR="00292853">
        <w:rPr>
          <w:rFonts w:cs="Calibri Light"/>
          <w:sz w:val="21"/>
          <w:szCs w:val="21"/>
          <w:lang w:val="en-GB"/>
        </w:rPr>
        <w:t>central</w:t>
      </w:r>
      <w:r w:rsidRPr="00EE017C">
        <w:rPr>
          <w:rFonts w:cs="Calibri Light"/>
          <w:sz w:val="21"/>
          <w:szCs w:val="21"/>
          <w:lang w:val="en-GB"/>
        </w:rPr>
        <w:t xml:space="preserve"> advisory role in this process. </w:t>
      </w:r>
      <w:r w:rsidR="001C1F56" w:rsidRPr="00EE017C">
        <w:rPr>
          <w:rFonts w:cs="Calibri Light"/>
          <w:sz w:val="21"/>
          <w:szCs w:val="21"/>
          <w:lang w:val="en-GB"/>
        </w:rPr>
        <w:t xml:space="preserve">In 2023-24 the </w:t>
      </w:r>
      <w:r w:rsidR="00AF0050">
        <w:rPr>
          <w:rFonts w:cs="Calibri Light"/>
          <w:sz w:val="21"/>
          <w:szCs w:val="21"/>
          <w:lang w:val="en-GB"/>
        </w:rPr>
        <w:t>authority</w:t>
      </w:r>
      <w:r w:rsidR="00267AFC" w:rsidRPr="00EE017C">
        <w:rPr>
          <w:rFonts w:cs="Calibri Light"/>
          <w:sz w:val="21"/>
          <w:szCs w:val="21"/>
          <w:lang w:val="en-GB"/>
        </w:rPr>
        <w:t xml:space="preserve"> </w:t>
      </w:r>
      <w:r w:rsidR="000A2F2C" w:rsidRPr="00EE017C">
        <w:rPr>
          <w:rFonts w:cs="Calibri Light"/>
          <w:sz w:val="21"/>
          <w:szCs w:val="21"/>
          <w:lang w:val="en-GB"/>
        </w:rPr>
        <w:t xml:space="preserve">will </w:t>
      </w:r>
      <w:r w:rsidR="00DB0579">
        <w:rPr>
          <w:rFonts w:cs="Calibri Light"/>
          <w:sz w:val="21"/>
          <w:szCs w:val="21"/>
          <w:lang w:val="en-GB"/>
        </w:rPr>
        <w:t xml:space="preserve">undertake four interrelated </w:t>
      </w:r>
      <w:r w:rsidR="00136759">
        <w:rPr>
          <w:rFonts w:cs="Calibri Light"/>
          <w:sz w:val="21"/>
          <w:szCs w:val="21"/>
          <w:lang w:val="en-GB"/>
        </w:rPr>
        <w:t>projects</w:t>
      </w:r>
      <w:r w:rsidR="001D127D">
        <w:rPr>
          <w:rFonts w:cs="Calibri Light"/>
          <w:sz w:val="21"/>
          <w:szCs w:val="21"/>
          <w:lang w:val="en-GB"/>
        </w:rPr>
        <w:t>—</w:t>
      </w:r>
      <w:r w:rsidR="00E521D2">
        <w:rPr>
          <w:rFonts w:cs="Calibri Light"/>
          <w:sz w:val="21"/>
          <w:szCs w:val="21"/>
          <w:lang w:val="en-GB"/>
        </w:rPr>
        <w:t xml:space="preserve">two </w:t>
      </w:r>
      <w:r w:rsidR="002B69A9">
        <w:rPr>
          <w:rFonts w:cs="Calibri Light"/>
          <w:sz w:val="21"/>
          <w:szCs w:val="21"/>
          <w:lang w:val="en-GB"/>
        </w:rPr>
        <w:t>broad</w:t>
      </w:r>
      <w:r w:rsidR="0071046A">
        <w:rPr>
          <w:rFonts w:cs="Calibri Light"/>
          <w:sz w:val="21"/>
          <w:szCs w:val="21"/>
          <w:lang w:val="en-GB"/>
        </w:rPr>
        <w:t>-</w:t>
      </w:r>
      <w:r w:rsidR="002B69A9">
        <w:rPr>
          <w:rFonts w:cs="Calibri Light"/>
          <w:sz w:val="21"/>
          <w:szCs w:val="21"/>
          <w:lang w:val="en-GB"/>
        </w:rPr>
        <w:t xml:space="preserve">reaching advisory projects </w:t>
      </w:r>
      <w:r w:rsidR="00060714">
        <w:rPr>
          <w:rFonts w:cs="Calibri Light"/>
          <w:sz w:val="21"/>
          <w:szCs w:val="21"/>
          <w:lang w:val="en-GB"/>
        </w:rPr>
        <w:t>(</w:t>
      </w:r>
      <w:r w:rsidR="00C71A5F">
        <w:rPr>
          <w:rFonts w:cs="Calibri Light"/>
          <w:sz w:val="21"/>
          <w:szCs w:val="21"/>
          <w:lang w:val="en-GB"/>
        </w:rPr>
        <w:t xml:space="preserve">advice on </w:t>
      </w:r>
      <w:r w:rsidR="009658D1">
        <w:rPr>
          <w:rFonts w:cs="Calibri Light"/>
          <w:sz w:val="21"/>
          <w:szCs w:val="21"/>
          <w:lang w:val="en-GB"/>
        </w:rPr>
        <w:t xml:space="preserve">Australia’s next </w:t>
      </w:r>
      <w:r w:rsidR="008243A2">
        <w:rPr>
          <w:rFonts w:cs="Calibri Light"/>
          <w:sz w:val="21"/>
          <w:szCs w:val="21"/>
          <w:lang w:val="en-GB"/>
        </w:rPr>
        <w:t>Nati</w:t>
      </w:r>
      <w:r w:rsidR="00E10735">
        <w:rPr>
          <w:rFonts w:cs="Calibri Light"/>
          <w:sz w:val="21"/>
          <w:szCs w:val="21"/>
          <w:lang w:val="en-GB"/>
        </w:rPr>
        <w:t>o</w:t>
      </w:r>
      <w:r w:rsidR="008243A2">
        <w:rPr>
          <w:rFonts w:cs="Calibri Light"/>
          <w:sz w:val="21"/>
          <w:szCs w:val="21"/>
          <w:lang w:val="en-GB"/>
        </w:rPr>
        <w:t>nally Determined Contribution under the Paris Agreement</w:t>
      </w:r>
      <w:r w:rsidR="00CC3885">
        <w:rPr>
          <w:rFonts w:cs="Calibri Light"/>
          <w:sz w:val="21"/>
          <w:szCs w:val="21"/>
          <w:lang w:val="en-GB"/>
        </w:rPr>
        <w:t xml:space="preserve"> and the 2023-24 Annual Progress Report on Climate Change)</w:t>
      </w:r>
      <w:r w:rsidR="002B69A9">
        <w:rPr>
          <w:rFonts w:cs="Calibri Light"/>
          <w:sz w:val="21"/>
          <w:szCs w:val="21"/>
          <w:lang w:val="en-GB"/>
        </w:rPr>
        <w:t xml:space="preserve"> and two targeted reviews of legislated schemes. We also </w:t>
      </w:r>
      <w:r w:rsidR="00DE1F31">
        <w:rPr>
          <w:rFonts w:cs="Calibri Light"/>
          <w:sz w:val="21"/>
          <w:szCs w:val="21"/>
          <w:lang w:val="en-GB"/>
        </w:rPr>
        <w:t xml:space="preserve">expect to </w:t>
      </w:r>
      <w:r w:rsidR="002B69A9" w:rsidRPr="00F81AB5">
        <w:rPr>
          <w:rFonts w:cs="Calibri Light"/>
          <w:sz w:val="21"/>
          <w:szCs w:val="21"/>
          <w:lang w:val="en-GB"/>
        </w:rPr>
        <w:t xml:space="preserve">progress </w:t>
      </w:r>
      <w:r w:rsidR="0073012D" w:rsidRPr="00F81AB5">
        <w:rPr>
          <w:rFonts w:cs="Calibri Light"/>
          <w:sz w:val="21"/>
          <w:szCs w:val="21"/>
          <w:lang w:val="en-GB"/>
        </w:rPr>
        <w:t>advice</w:t>
      </w:r>
      <w:r w:rsidR="002B69A9" w:rsidRPr="00F81AB5">
        <w:rPr>
          <w:rFonts w:cs="Calibri Light"/>
          <w:sz w:val="21"/>
          <w:szCs w:val="21"/>
          <w:lang w:val="en-GB"/>
        </w:rPr>
        <w:t xml:space="preserve"> on </w:t>
      </w:r>
      <w:r w:rsidR="001C1F56" w:rsidRPr="00F81AB5">
        <w:rPr>
          <w:rFonts w:cs="Calibri Light"/>
          <w:sz w:val="21"/>
          <w:szCs w:val="21"/>
          <w:lang w:val="en-GB"/>
        </w:rPr>
        <w:t>sectoral pathways</w:t>
      </w:r>
      <w:r w:rsidR="00870847" w:rsidRPr="00F81AB5">
        <w:rPr>
          <w:rFonts w:cs="Calibri Light"/>
          <w:sz w:val="21"/>
          <w:szCs w:val="21"/>
          <w:lang w:val="en-GB"/>
        </w:rPr>
        <w:t xml:space="preserve"> to net zero</w:t>
      </w:r>
      <w:r w:rsidR="00155793" w:rsidRPr="00F81AB5">
        <w:rPr>
          <w:rFonts w:cs="Calibri Light"/>
          <w:sz w:val="21"/>
          <w:szCs w:val="21"/>
          <w:lang w:val="en-GB"/>
        </w:rPr>
        <w:t xml:space="preserve"> and</w:t>
      </w:r>
      <w:r w:rsidR="00155793">
        <w:rPr>
          <w:rFonts w:cs="Calibri Light"/>
          <w:sz w:val="21"/>
          <w:szCs w:val="21"/>
          <w:lang w:val="en-GB"/>
        </w:rPr>
        <w:t xml:space="preserve"> </w:t>
      </w:r>
      <w:r w:rsidR="00F87101">
        <w:rPr>
          <w:rFonts w:cs="Calibri Light"/>
          <w:sz w:val="21"/>
          <w:szCs w:val="21"/>
          <w:lang w:val="en-GB"/>
        </w:rPr>
        <w:t xml:space="preserve">will </w:t>
      </w:r>
      <w:r w:rsidR="00155793">
        <w:rPr>
          <w:rFonts w:cs="Calibri Light"/>
          <w:sz w:val="21"/>
          <w:szCs w:val="21"/>
          <w:lang w:val="en-GB"/>
        </w:rPr>
        <w:t xml:space="preserve">prepare for </w:t>
      </w:r>
      <w:r w:rsidR="009C2386">
        <w:rPr>
          <w:rFonts w:cs="Calibri Light"/>
          <w:sz w:val="21"/>
          <w:szCs w:val="21"/>
          <w:lang w:val="en-GB"/>
        </w:rPr>
        <w:t>an</w:t>
      </w:r>
      <w:r w:rsidR="00155793">
        <w:rPr>
          <w:rFonts w:cs="Calibri Light"/>
          <w:sz w:val="21"/>
          <w:szCs w:val="21"/>
          <w:lang w:val="en-GB"/>
        </w:rPr>
        <w:t xml:space="preserve"> expansion of our Annual Progress </w:t>
      </w:r>
      <w:r w:rsidR="009B68B2">
        <w:rPr>
          <w:rFonts w:cs="Calibri Light"/>
          <w:sz w:val="21"/>
          <w:szCs w:val="21"/>
          <w:lang w:val="en-GB"/>
        </w:rPr>
        <w:t>R</w:t>
      </w:r>
      <w:r w:rsidR="00155793">
        <w:rPr>
          <w:rFonts w:cs="Calibri Light"/>
          <w:sz w:val="21"/>
          <w:szCs w:val="21"/>
          <w:lang w:val="en-GB"/>
        </w:rPr>
        <w:t>eport</w:t>
      </w:r>
      <w:r w:rsidR="000B019D">
        <w:rPr>
          <w:rFonts w:cs="Calibri Light"/>
          <w:sz w:val="21"/>
          <w:szCs w:val="21"/>
          <w:lang w:val="en-GB"/>
        </w:rPr>
        <w:t xml:space="preserve">, which from </w:t>
      </w:r>
      <w:r w:rsidR="000A5150" w:rsidRPr="00EE017C">
        <w:rPr>
          <w:rFonts w:cs="Calibri Light"/>
          <w:sz w:val="21"/>
          <w:szCs w:val="21"/>
          <w:lang w:val="en-GB"/>
        </w:rPr>
        <w:t>2024-25</w:t>
      </w:r>
      <w:r w:rsidR="000B019D">
        <w:rPr>
          <w:rFonts w:cs="Calibri Light"/>
          <w:sz w:val="21"/>
          <w:szCs w:val="21"/>
          <w:lang w:val="en-GB"/>
        </w:rPr>
        <w:t xml:space="preserve"> will </w:t>
      </w:r>
      <w:r w:rsidR="00E23205">
        <w:rPr>
          <w:rFonts w:cs="Calibri Light"/>
          <w:sz w:val="21"/>
          <w:szCs w:val="21"/>
          <w:lang w:val="en-GB"/>
        </w:rPr>
        <w:t>include detailed advice</w:t>
      </w:r>
      <w:r w:rsidRPr="00EE017C">
        <w:rPr>
          <w:rFonts w:cs="Calibri Light"/>
          <w:sz w:val="21"/>
          <w:szCs w:val="21"/>
          <w:lang w:val="en-GB"/>
        </w:rPr>
        <w:t xml:space="preserve"> on the effectiveness of the </w:t>
      </w:r>
      <w:r w:rsidR="003A4EFF">
        <w:rPr>
          <w:rFonts w:cs="Calibri Light"/>
          <w:sz w:val="21"/>
          <w:szCs w:val="21"/>
          <w:lang w:val="en-GB"/>
        </w:rPr>
        <w:t>key</w:t>
      </w:r>
      <w:r w:rsidRPr="00EE017C">
        <w:rPr>
          <w:rFonts w:cs="Calibri Light"/>
          <w:sz w:val="21"/>
          <w:szCs w:val="21"/>
          <w:lang w:val="en-GB"/>
        </w:rPr>
        <w:t xml:space="preserve"> </w:t>
      </w:r>
      <w:r w:rsidR="00571C10" w:rsidRPr="00EE017C">
        <w:rPr>
          <w:rFonts w:cs="Calibri Light"/>
          <w:sz w:val="21"/>
          <w:szCs w:val="21"/>
          <w:lang w:val="en-GB"/>
        </w:rPr>
        <w:t xml:space="preserve">emissions reduction </w:t>
      </w:r>
      <w:r w:rsidR="001D28E0" w:rsidRPr="00EE017C">
        <w:rPr>
          <w:rFonts w:cs="Calibri Light"/>
          <w:sz w:val="21"/>
          <w:szCs w:val="21"/>
          <w:lang w:val="en-GB"/>
        </w:rPr>
        <w:t>scheme,</w:t>
      </w:r>
      <w:r w:rsidRPr="00EE017C">
        <w:rPr>
          <w:rFonts w:cs="Calibri Light"/>
          <w:sz w:val="21"/>
          <w:szCs w:val="21"/>
          <w:lang w:val="en-GB"/>
        </w:rPr>
        <w:t xml:space="preserve"> the reformed safeguard mechanism.</w:t>
      </w:r>
      <w:r w:rsidRPr="00A04F2A">
        <w:rPr>
          <w:rFonts w:cs="Calibri Light"/>
          <w:sz w:val="21"/>
          <w:szCs w:val="21"/>
          <w:lang w:val="en-GB"/>
        </w:rPr>
        <w:t xml:space="preserve"> </w:t>
      </w:r>
    </w:p>
    <w:p w14:paraId="3D27797A" w14:textId="6F1C92EB" w:rsidR="00A04F2A" w:rsidRPr="00A04F2A" w:rsidRDefault="00A04F2A" w:rsidP="00A04F2A">
      <w:pPr>
        <w:rPr>
          <w:rFonts w:cs="Calibri Light"/>
          <w:sz w:val="21"/>
          <w:szCs w:val="21"/>
          <w:lang w:val="en-GB"/>
        </w:rPr>
      </w:pPr>
      <w:r w:rsidRPr="00A04F2A">
        <w:rPr>
          <w:rFonts w:cs="Calibri Light"/>
          <w:sz w:val="21"/>
          <w:szCs w:val="21"/>
          <w:lang w:val="en-GB"/>
        </w:rPr>
        <w:t xml:space="preserve">The </w:t>
      </w:r>
      <w:r w:rsidR="00AF0050">
        <w:rPr>
          <w:rFonts w:cs="Calibri Light"/>
          <w:sz w:val="21"/>
          <w:szCs w:val="21"/>
          <w:lang w:val="en-GB"/>
        </w:rPr>
        <w:t>authority</w:t>
      </w:r>
      <w:r w:rsidRPr="00A04F2A">
        <w:rPr>
          <w:rFonts w:cs="Calibri Light"/>
          <w:sz w:val="21"/>
          <w:szCs w:val="21"/>
          <w:lang w:val="en-GB"/>
        </w:rPr>
        <w:t xml:space="preserve"> will continue to provide advice and analysis that is evidence-based, rigorous and thoughtful. In our work we are guided by principles enshrined in our governing legislation, which aim to ensure that climate change measures deliver on their goals in a way that is economically efficient, environmentally effective and equitable. We take account of impact on households, business, workers and communities, and have regard to boosting economic, employment and social benefits, including for rural and regional Australia.</w:t>
      </w:r>
      <w:r w:rsidR="00BF11A8" w:rsidRPr="00BF11A8">
        <w:rPr>
          <w:rFonts w:cs="Calibri Light"/>
          <w:sz w:val="21"/>
          <w:szCs w:val="21"/>
          <w:lang w:val="en-GB"/>
        </w:rPr>
        <w:t xml:space="preserve"> </w:t>
      </w:r>
    </w:p>
    <w:p w14:paraId="62EFFB62" w14:textId="59641BB6" w:rsidR="00A04F2A" w:rsidRPr="00A04F2A" w:rsidRDefault="00A04F2A" w:rsidP="00A04F2A">
      <w:pPr>
        <w:rPr>
          <w:rFonts w:cs="Calibri Light"/>
          <w:sz w:val="21"/>
          <w:szCs w:val="21"/>
          <w:lang w:val="en-GB"/>
        </w:rPr>
      </w:pPr>
      <w:r w:rsidRPr="00A04F2A">
        <w:rPr>
          <w:rFonts w:cs="Calibri Light"/>
          <w:sz w:val="21"/>
          <w:szCs w:val="21"/>
          <w:lang w:val="en-GB"/>
        </w:rPr>
        <w:t xml:space="preserve">In keeping with this we will continue to consult as widely as possible, with integrity and with a view to identifying opportunities for the nation to </w:t>
      </w:r>
      <w:r w:rsidR="00BA7891">
        <w:rPr>
          <w:rFonts w:cs="Calibri Light"/>
          <w:sz w:val="21"/>
          <w:szCs w:val="21"/>
          <w:lang w:val="en-GB"/>
        </w:rPr>
        <w:t xml:space="preserve">undertake a just transition and to </w:t>
      </w:r>
      <w:r w:rsidRPr="00A04F2A">
        <w:rPr>
          <w:rFonts w:cs="Calibri Light"/>
          <w:sz w:val="21"/>
          <w:szCs w:val="21"/>
          <w:lang w:val="en-GB"/>
        </w:rPr>
        <w:t xml:space="preserve">prosper out of the necessary transformative process ahead. </w:t>
      </w:r>
    </w:p>
    <w:p w14:paraId="334B6C8F" w14:textId="599EF260" w:rsidR="00C26919" w:rsidRDefault="00A04F2A">
      <w:pPr>
        <w:rPr>
          <w:sz w:val="21"/>
          <w:szCs w:val="21"/>
          <w:lang w:val="en-GB"/>
        </w:rPr>
      </w:pPr>
      <w:r w:rsidRPr="00A04F2A">
        <w:rPr>
          <w:sz w:val="21"/>
          <w:szCs w:val="21"/>
          <w:lang w:val="en-GB"/>
        </w:rPr>
        <w:t xml:space="preserve">I </w:t>
      </w:r>
      <w:r w:rsidR="00996847">
        <w:rPr>
          <w:sz w:val="21"/>
          <w:szCs w:val="21"/>
          <w:lang w:val="en-GB"/>
        </w:rPr>
        <w:t xml:space="preserve">thank </w:t>
      </w:r>
      <w:r w:rsidR="00BE41BD">
        <w:rPr>
          <w:sz w:val="21"/>
          <w:szCs w:val="21"/>
          <w:lang w:val="en-GB"/>
        </w:rPr>
        <w:t>authority</w:t>
      </w:r>
      <w:r w:rsidR="00BE41BD" w:rsidRPr="00A04F2A">
        <w:rPr>
          <w:sz w:val="21"/>
          <w:szCs w:val="21"/>
          <w:lang w:val="en-GB"/>
        </w:rPr>
        <w:t xml:space="preserve"> members</w:t>
      </w:r>
      <w:r w:rsidR="00BE41BD">
        <w:rPr>
          <w:sz w:val="21"/>
          <w:szCs w:val="21"/>
          <w:lang w:val="en-GB"/>
        </w:rPr>
        <w:t xml:space="preserve"> and</w:t>
      </w:r>
      <w:r w:rsidR="00BE41BD" w:rsidRPr="00A04F2A">
        <w:rPr>
          <w:sz w:val="21"/>
          <w:szCs w:val="21"/>
          <w:lang w:val="en-GB"/>
        </w:rPr>
        <w:t xml:space="preserve"> staff </w:t>
      </w:r>
      <w:r w:rsidR="00BE41BD">
        <w:rPr>
          <w:sz w:val="21"/>
          <w:szCs w:val="21"/>
          <w:lang w:val="en-GB"/>
        </w:rPr>
        <w:t xml:space="preserve">for their ongoing efforts and </w:t>
      </w:r>
      <w:r w:rsidRPr="00A04F2A">
        <w:rPr>
          <w:sz w:val="21"/>
          <w:szCs w:val="21"/>
          <w:lang w:val="en-GB"/>
        </w:rPr>
        <w:t xml:space="preserve">look forward to continuing to work </w:t>
      </w:r>
      <w:r w:rsidR="0072429C">
        <w:rPr>
          <w:sz w:val="21"/>
          <w:szCs w:val="21"/>
          <w:lang w:val="en-GB"/>
        </w:rPr>
        <w:t>together</w:t>
      </w:r>
      <w:r w:rsidR="001432B6">
        <w:rPr>
          <w:sz w:val="21"/>
          <w:szCs w:val="21"/>
          <w:lang w:val="en-GB"/>
        </w:rPr>
        <w:t>,</w:t>
      </w:r>
      <w:r w:rsidRPr="00A04F2A">
        <w:rPr>
          <w:sz w:val="21"/>
          <w:szCs w:val="21"/>
          <w:lang w:val="en-GB"/>
        </w:rPr>
        <w:t xml:space="preserve"> and with our Minister and stakeholders</w:t>
      </w:r>
      <w:r w:rsidR="001432B6">
        <w:rPr>
          <w:sz w:val="21"/>
          <w:szCs w:val="21"/>
          <w:lang w:val="en-GB"/>
        </w:rPr>
        <w:t>,</w:t>
      </w:r>
      <w:r w:rsidR="00136138">
        <w:rPr>
          <w:sz w:val="21"/>
          <w:szCs w:val="21"/>
          <w:lang w:val="en-GB"/>
        </w:rPr>
        <w:t xml:space="preserve"> as we deliver on this </w:t>
      </w:r>
      <w:r w:rsidR="003533EB">
        <w:rPr>
          <w:sz w:val="21"/>
          <w:szCs w:val="21"/>
          <w:lang w:val="en-GB"/>
        </w:rPr>
        <w:t>important agenda</w:t>
      </w:r>
      <w:r w:rsidRPr="00A04F2A">
        <w:rPr>
          <w:sz w:val="21"/>
          <w:szCs w:val="21"/>
          <w:lang w:val="en-GB"/>
        </w:rPr>
        <w:t xml:space="preserve"> in the year ahead. </w:t>
      </w:r>
    </w:p>
    <w:p w14:paraId="454857B7" w14:textId="6F9F1E8A" w:rsidR="00127AA8" w:rsidRDefault="00127AA8">
      <w:pPr>
        <w:rPr>
          <w:sz w:val="21"/>
          <w:szCs w:val="21"/>
          <w:lang w:val="en-GB"/>
        </w:rPr>
      </w:pPr>
      <w:r w:rsidRPr="00FB721C">
        <w:rPr>
          <w:b/>
          <w:sz w:val="21"/>
          <w:szCs w:val="21"/>
          <w:lang w:val="en-GB"/>
        </w:rPr>
        <w:t>Grant King</w:t>
      </w:r>
      <w:r>
        <w:br/>
      </w:r>
      <w:r>
        <w:rPr>
          <w:sz w:val="21"/>
          <w:szCs w:val="21"/>
          <w:lang w:val="en-GB"/>
        </w:rPr>
        <w:t>Chair</w:t>
      </w:r>
    </w:p>
    <w:p w14:paraId="26404B8B" w14:textId="5C7484A3" w:rsidR="00287E55" w:rsidRPr="00D232F5" w:rsidRDefault="00C26919" w:rsidP="00B746ED">
      <w:pPr>
        <w:pStyle w:val="Introtextforchapter"/>
        <w:spacing w:after="0" w:line="240" w:lineRule="auto"/>
        <w:contextualSpacing/>
        <w:rPr>
          <w:rFonts w:ascii="Arial" w:eastAsiaTheme="majorEastAsia" w:hAnsi="Arial" w:cs="Arial"/>
          <w:bCs/>
          <w:color w:val="007BB7"/>
          <w:spacing w:val="-10"/>
          <w:kern w:val="28"/>
          <w:sz w:val="48"/>
          <w:szCs w:val="48"/>
          <w:lang w:val="en-US" w:bidi="en-US"/>
        </w:rPr>
        <w:sectPr w:rsidR="00287E55" w:rsidRPr="00D232F5" w:rsidSect="00287E55">
          <w:type w:val="continuous"/>
          <w:pgSz w:w="12240" w:h="15840"/>
          <w:pgMar w:top="1440" w:right="1440" w:bottom="1440" w:left="1440" w:header="708" w:footer="708" w:gutter="0"/>
          <w:cols w:num="2" w:space="708"/>
          <w:titlePg/>
          <w:docGrid w:linePitch="360"/>
        </w:sectPr>
      </w:pPr>
      <w:r>
        <w:rPr>
          <w:noProof/>
          <w:lang w:val="en-AU" w:eastAsia="en-AU"/>
        </w:rPr>
        <w:drawing>
          <wp:inline distT="0" distB="0" distL="0" distR="0" wp14:anchorId="766CDEA6" wp14:editId="6E1484BD">
            <wp:extent cx="2436725" cy="2490463"/>
            <wp:effectExtent l="0" t="0" r="1905" b="5715"/>
            <wp:docPr id="12" name="Picture 12" descr="Mr Grant King - Chair of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r Grant King - Chair of Boar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158"/>
                    <a:stretch/>
                  </pic:blipFill>
                  <pic:spPr bwMode="auto">
                    <a:xfrm>
                      <a:off x="0" y="0"/>
                      <a:ext cx="2436732" cy="249047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881555">
        <w:br w:type="page"/>
      </w:r>
      <w:bookmarkStart w:id="16" w:name="_Toc79782455"/>
    </w:p>
    <w:p w14:paraId="0D6A07DA" w14:textId="31CF42A1" w:rsidR="00D232F5" w:rsidRPr="00D232F5" w:rsidRDefault="00881555" w:rsidP="004D2B1A">
      <w:pPr>
        <w:pStyle w:val="Heading3"/>
        <w:sectPr w:rsidR="00D232F5" w:rsidRPr="00D232F5" w:rsidSect="000F6D38">
          <w:type w:val="continuous"/>
          <w:pgSz w:w="12240" w:h="15840"/>
          <w:pgMar w:top="1440" w:right="1440" w:bottom="1440" w:left="1440" w:header="708" w:footer="708" w:gutter="0"/>
          <w:cols w:space="708"/>
          <w:titlePg/>
          <w:docGrid w:linePitch="360"/>
        </w:sectPr>
      </w:pPr>
      <w:bookmarkStart w:id="17" w:name="_Toc80712683"/>
      <w:bookmarkStart w:id="18" w:name="_Toc81234121"/>
      <w:bookmarkStart w:id="19" w:name="_Toc112768619"/>
      <w:bookmarkStart w:id="20" w:name="_Toc144136171"/>
      <w:r>
        <w:lastRenderedPageBreak/>
        <w:t xml:space="preserve">Chief Executive’s </w:t>
      </w:r>
      <w:bookmarkEnd w:id="10"/>
      <w:bookmarkEnd w:id="16"/>
      <w:r w:rsidR="00845471">
        <w:t>forewor</w:t>
      </w:r>
      <w:bookmarkEnd w:id="17"/>
      <w:bookmarkEnd w:id="18"/>
      <w:bookmarkEnd w:id="19"/>
      <w:bookmarkEnd w:id="20"/>
      <w:r w:rsidR="00CF4CB9">
        <w:t>d</w:t>
      </w:r>
    </w:p>
    <w:p w14:paraId="49C48290" w14:textId="746075C0" w:rsidR="007125C5" w:rsidRPr="00DC4EC6" w:rsidRDefault="007125C5" w:rsidP="007125C5">
      <w:pPr>
        <w:rPr>
          <w:rFonts w:asciiTheme="minorHAnsi" w:hAnsiTheme="minorHAnsi"/>
          <w:sz w:val="19"/>
          <w:szCs w:val="19"/>
        </w:rPr>
      </w:pPr>
      <w:bookmarkStart w:id="21" w:name="_Hlk134694129"/>
      <w:r w:rsidRPr="00DC4EC6">
        <w:rPr>
          <w:sz w:val="19"/>
          <w:szCs w:val="19"/>
        </w:rPr>
        <w:t xml:space="preserve">I am pleased to present the </w:t>
      </w:r>
      <w:r w:rsidR="00AF0050">
        <w:rPr>
          <w:sz w:val="19"/>
          <w:szCs w:val="19"/>
        </w:rPr>
        <w:t>Climate Change Authority</w:t>
      </w:r>
      <w:r w:rsidRPr="00DC4EC6">
        <w:rPr>
          <w:sz w:val="19"/>
          <w:szCs w:val="19"/>
        </w:rPr>
        <w:t xml:space="preserve">’s </w:t>
      </w:r>
      <w:r w:rsidR="00DC3FDF" w:rsidRPr="00DC4EC6">
        <w:rPr>
          <w:sz w:val="19"/>
          <w:szCs w:val="19"/>
        </w:rPr>
        <w:t>2023-24</w:t>
      </w:r>
      <w:r w:rsidR="007E62A6" w:rsidRPr="00DC4EC6">
        <w:rPr>
          <w:sz w:val="19"/>
          <w:szCs w:val="19"/>
        </w:rPr>
        <w:t xml:space="preserve"> C</w:t>
      </w:r>
      <w:r w:rsidRPr="00DC4EC6">
        <w:rPr>
          <w:sz w:val="19"/>
          <w:szCs w:val="19"/>
        </w:rPr>
        <w:t xml:space="preserve">orporate </w:t>
      </w:r>
      <w:r w:rsidR="007E62A6" w:rsidRPr="00DC4EC6">
        <w:rPr>
          <w:sz w:val="19"/>
          <w:szCs w:val="19"/>
        </w:rPr>
        <w:t>P</w:t>
      </w:r>
      <w:r w:rsidRPr="00DC4EC6">
        <w:rPr>
          <w:sz w:val="19"/>
          <w:szCs w:val="19"/>
        </w:rPr>
        <w:t xml:space="preserve">lan, which will guide our activities over the next four years. This Corporate Plan outlines who we are, what we will do, and how we will measure our performance over the life of the plan. </w:t>
      </w:r>
    </w:p>
    <w:p w14:paraId="1290F64C" w14:textId="75580D5F" w:rsidR="007125C5" w:rsidRPr="00DC4EC6" w:rsidRDefault="007125C5" w:rsidP="007125C5">
      <w:pPr>
        <w:rPr>
          <w:sz w:val="19"/>
          <w:szCs w:val="19"/>
        </w:rPr>
      </w:pPr>
      <w:r w:rsidRPr="00DC4EC6">
        <w:rPr>
          <w:sz w:val="19"/>
          <w:szCs w:val="19"/>
        </w:rPr>
        <w:t xml:space="preserve">This </w:t>
      </w:r>
      <w:r w:rsidR="004C016B" w:rsidRPr="00DC4EC6">
        <w:rPr>
          <w:sz w:val="19"/>
          <w:szCs w:val="19"/>
        </w:rPr>
        <w:t>C</w:t>
      </w:r>
      <w:r w:rsidRPr="00DC4EC6">
        <w:rPr>
          <w:sz w:val="19"/>
          <w:szCs w:val="19"/>
        </w:rPr>
        <w:t xml:space="preserve">orporate </w:t>
      </w:r>
      <w:r w:rsidR="004C016B" w:rsidRPr="00DC4EC6">
        <w:rPr>
          <w:sz w:val="19"/>
          <w:szCs w:val="19"/>
        </w:rPr>
        <w:t>P</w:t>
      </w:r>
      <w:r w:rsidRPr="00DC4EC6">
        <w:rPr>
          <w:sz w:val="19"/>
          <w:szCs w:val="19"/>
        </w:rPr>
        <w:t xml:space="preserve">lan reflects a step-change in the </w:t>
      </w:r>
      <w:r w:rsidR="00AF0050">
        <w:rPr>
          <w:sz w:val="19"/>
          <w:szCs w:val="19"/>
        </w:rPr>
        <w:t>authority</w:t>
      </w:r>
      <w:r w:rsidRPr="00DC4EC6">
        <w:rPr>
          <w:sz w:val="19"/>
          <w:szCs w:val="19"/>
        </w:rPr>
        <w:t>’s role</w:t>
      </w:r>
      <w:r w:rsidR="00415872" w:rsidRPr="00DC4EC6">
        <w:rPr>
          <w:sz w:val="19"/>
          <w:szCs w:val="19"/>
        </w:rPr>
        <w:t>. W</w:t>
      </w:r>
      <w:r w:rsidRPr="00DC4EC6">
        <w:rPr>
          <w:sz w:val="19"/>
          <w:szCs w:val="19"/>
        </w:rPr>
        <w:t xml:space="preserve">e </w:t>
      </w:r>
      <w:r w:rsidR="0019177B" w:rsidRPr="00DC4EC6">
        <w:rPr>
          <w:sz w:val="19"/>
          <w:szCs w:val="19"/>
        </w:rPr>
        <w:t>have been asked to</w:t>
      </w:r>
      <w:r w:rsidRPr="00DC4EC6">
        <w:rPr>
          <w:sz w:val="19"/>
          <w:szCs w:val="19"/>
        </w:rPr>
        <w:t xml:space="preserve"> deliver on a substantially expanded work program</w:t>
      </w:r>
      <w:r w:rsidR="00E116AD" w:rsidRPr="00DC4EC6">
        <w:rPr>
          <w:sz w:val="19"/>
          <w:szCs w:val="19"/>
        </w:rPr>
        <w:t>, in keeping with</w:t>
      </w:r>
      <w:r w:rsidR="007A381C" w:rsidRPr="00DC4EC6">
        <w:rPr>
          <w:sz w:val="19"/>
          <w:szCs w:val="19"/>
        </w:rPr>
        <w:t xml:space="preserve"> </w:t>
      </w:r>
      <w:r w:rsidRPr="00DC4EC6">
        <w:rPr>
          <w:sz w:val="19"/>
          <w:szCs w:val="19"/>
        </w:rPr>
        <w:t>markedly increased</w:t>
      </w:r>
      <w:r w:rsidR="0087225C" w:rsidRPr="00DC4EC6">
        <w:rPr>
          <w:sz w:val="19"/>
          <w:szCs w:val="19"/>
        </w:rPr>
        <w:t xml:space="preserve"> government, business and community </w:t>
      </w:r>
      <w:r w:rsidRPr="00DC4EC6">
        <w:rPr>
          <w:sz w:val="19"/>
          <w:szCs w:val="19"/>
        </w:rPr>
        <w:t xml:space="preserve">ambition to tackle climate change and its impacts. There is more demand than ever for rigorous and robust evidence-based advice to government on climate change issues, and for information </w:t>
      </w:r>
      <w:r w:rsidR="00402444">
        <w:rPr>
          <w:sz w:val="19"/>
          <w:szCs w:val="19"/>
        </w:rPr>
        <w:t>and analysis</w:t>
      </w:r>
      <w:r w:rsidRPr="00DC4EC6">
        <w:rPr>
          <w:sz w:val="19"/>
          <w:szCs w:val="19"/>
        </w:rPr>
        <w:t xml:space="preserve"> to inform </w:t>
      </w:r>
      <w:r w:rsidR="00A745D7">
        <w:rPr>
          <w:sz w:val="19"/>
          <w:szCs w:val="19"/>
        </w:rPr>
        <w:t xml:space="preserve">and support </w:t>
      </w:r>
      <w:r w:rsidRPr="00DC4EC6">
        <w:rPr>
          <w:sz w:val="19"/>
          <w:szCs w:val="19"/>
        </w:rPr>
        <w:t xml:space="preserve">our communities. The </w:t>
      </w:r>
      <w:r w:rsidR="00AF0050">
        <w:rPr>
          <w:sz w:val="19"/>
          <w:szCs w:val="19"/>
        </w:rPr>
        <w:t>authority</w:t>
      </w:r>
      <w:r w:rsidRPr="00DC4EC6">
        <w:rPr>
          <w:sz w:val="19"/>
          <w:szCs w:val="19"/>
        </w:rPr>
        <w:t xml:space="preserve"> </w:t>
      </w:r>
      <w:r w:rsidR="00820250" w:rsidRPr="00DC4EC6">
        <w:rPr>
          <w:sz w:val="19"/>
          <w:szCs w:val="19"/>
        </w:rPr>
        <w:t>is</w:t>
      </w:r>
      <w:r w:rsidR="002A343C" w:rsidRPr="00DC4EC6">
        <w:rPr>
          <w:sz w:val="19"/>
          <w:szCs w:val="19"/>
        </w:rPr>
        <w:t xml:space="preserve"> </w:t>
      </w:r>
      <w:r w:rsidR="00820250" w:rsidRPr="00DC4EC6">
        <w:rPr>
          <w:sz w:val="19"/>
          <w:szCs w:val="19"/>
        </w:rPr>
        <w:t>well-placed</w:t>
      </w:r>
      <w:r w:rsidR="00AF7321" w:rsidRPr="00DC4EC6">
        <w:rPr>
          <w:sz w:val="19"/>
          <w:szCs w:val="19"/>
        </w:rPr>
        <w:t xml:space="preserve"> </w:t>
      </w:r>
      <w:r w:rsidR="00422446" w:rsidRPr="00DC4EC6">
        <w:rPr>
          <w:sz w:val="19"/>
          <w:szCs w:val="19"/>
        </w:rPr>
        <w:t xml:space="preserve">to </w:t>
      </w:r>
      <w:r w:rsidR="00A46302" w:rsidRPr="00DC4EC6">
        <w:rPr>
          <w:sz w:val="19"/>
          <w:szCs w:val="19"/>
        </w:rPr>
        <w:t>contribute</w:t>
      </w:r>
      <w:r w:rsidR="00DD762E" w:rsidRPr="00DC4EC6">
        <w:rPr>
          <w:sz w:val="19"/>
          <w:szCs w:val="19"/>
        </w:rPr>
        <w:t>,</w:t>
      </w:r>
      <w:r w:rsidRPr="00DC4EC6">
        <w:rPr>
          <w:sz w:val="19"/>
          <w:szCs w:val="19"/>
        </w:rPr>
        <w:t xml:space="preserve"> </w:t>
      </w:r>
      <w:r w:rsidR="00006835" w:rsidRPr="00DC4EC6">
        <w:rPr>
          <w:sz w:val="19"/>
          <w:szCs w:val="19"/>
        </w:rPr>
        <w:t xml:space="preserve">with </w:t>
      </w:r>
      <w:r w:rsidRPr="00DC4EC6">
        <w:rPr>
          <w:sz w:val="19"/>
          <w:szCs w:val="19"/>
        </w:rPr>
        <w:t xml:space="preserve">restored </w:t>
      </w:r>
      <w:r w:rsidR="000942D3">
        <w:rPr>
          <w:sz w:val="19"/>
          <w:szCs w:val="19"/>
        </w:rPr>
        <w:t>capacity</w:t>
      </w:r>
      <w:r w:rsidR="0032337D" w:rsidRPr="00DC4EC6">
        <w:rPr>
          <w:sz w:val="19"/>
          <w:szCs w:val="19"/>
        </w:rPr>
        <w:t xml:space="preserve"> </w:t>
      </w:r>
      <w:r w:rsidR="003F5CB2" w:rsidRPr="00DC4EC6">
        <w:rPr>
          <w:sz w:val="19"/>
          <w:szCs w:val="19"/>
        </w:rPr>
        <w:t>t</w:t>
      </w:r>
      <w:r w:rsidR="00DD3706">
        <w:rPr>
          <w:sz w:val="19"/>
          <w:szCs w:val="19"/>
        </w:rPr>
        <w:t>hat will allow us to</w:t>
      </w:r>
      <w:r w:rsidRPr="00DC4EC6">
        <w:rPr>
          <w:sz w:val="19"/>
          <w:szCs w:val="19"/>
        </w:rPr>
        <w:t xml:space="preserve"> build</w:t>
      </w:r>
      <w:r w:rsidR="003F5CB2" w:rsidRPr="00DC4EC6">
        <w:rPr>
          <w:sz w:val="19"/>
          <w:szCs w:val="19"/>
        </w:rPr>
        <w:t xml:space="preserve"> </w:t>
      </w:r>
      <w:r w:rsidRPr="00DC4EC6">
        <w:rPr>
          <w:sz w:val="19"/>
          <w:szCs w:val="19"/>
        </w:rPr>
        <w:t xml:space="preserve">on </w:t>
      </w:r>
      <w:r w:rsidR="00DD762E" w:rsidRPr="00DC4EC6">
        <w:rPr>
          <w:sz w:val="19"/>
          <w:szCs w:val="19"/>
        </w:rPr>
        <w:t>our</w:t>
      </w:r>
      <w:r w:rsidRPr="00DC4EC6">
        <w:rPr>
          <w:sz w:val="19"/>
          <w:szCs w:val="19"/>
        </w:rPr>
        <w:t xml:space="preserve"> established track record as a trusted expert source in </w:t>
      </w:r>
      <w:r w:rsidR="00D2599F" w:rsidRPr="00DC4EC6">
        <w:rPr>
          <w:sz w:val="19"/>
          <w:szCs w:val="19"/>
        </w:rPr>
        <w:t>our</w:t>
      </w:r>
      <w:r w:rsidRPr="00DC4EC6">
        <w:rPr>
          <w:sz w:val="19"/>
          <w:szCs w:val="19"/>
        </w:rPr>
        <w:t xml:space="preserve"> field.</w:t>
      </w:r>
    </w:p>
    <w:p w14:paraId="78255175" w14:textId="53AAD681" w:rsidR="00C21C8F" w:rsidRPr="00DC4EC6" w:rsidRDefault="00C21C8F" w:rsidP="00C21C8F">
      <w:pPr>
        <w:pStyle w:val="Default"/>
        <w:spacing w:before="120"/>
        <w:rPr>
          <w:sz w:val="19"/>
          <w:szCs w:val="19"/>
        </w:rPr>
      </w:pPr>
      <w:r w:rsidRPr="00DC4EC6">
        <w:rPr>
          <w:sz w:val="19"/>
          <w:szCs w:val="19"/>
        </w:rPr>
        <w:t xml:space="preserve">Over the past year, the </w:t>
      </w:r>
      <w:r w:rsidR="00AF0050">
        <w:rPr>
          <w:sz w:val="19"/>
          <w:szCs w:val="19"/>
        </w:rPr>
        <w:t>authority</w:t>
      </w:r>
      <w:r w:rsidRPr="00DC4EC6">
        <w:rPr>
          <w:sz w:val="19"/>
          <w:szCs w:val="19"/>
        </w:rPr>
        <w:t xml:space="preserve"> has: </w:t>
      </w:r>
    </w:p>
    <w:p w14:paraId="4AB2ECCA" w14:textId="01C45638" w:rsidR="00C21C8F" w:rsidRPr="00DC4EC6" w:rsidRDefault="00C21C8F" w:rsidP="00C21C8F">
      <w:pPr>
        <w:pStyle w:val="Default"/>
        <w:numPr>
          <w:ilvl w:val="0"/>
          <w:numId w:val="50"/>
        </w:numPr>
        <w:spacing w:before="120"/>
        <w:ind w:left="426" w:hanging="357"/>
        <w:rPr>
          <w:rFonts w:asciiTheme="majorHAnsi" w:hAnsiTheme="majorHAnsi" w:cstheme="majorBidi"/>
          <w:sz w:val="19"/>
          <w:szCs w:val="19"/>
        </w:rPr>
      </w:pPr>
      <w:r w:rsidRPr="00DC4EC6">
        <w:rPr>
          <w:rFonts w:asciiTheme="majorHAnsi" w:hAnsiTheme="majorHAnsi" w:cstheme="majorBidi"/>
          <w:sz w:val="19"/>
          <w:szCs w:val="19"/>
        </w:rPr>
        <w:t xml:space="preserve">provided and published its </w:t>
      </w:r>
      <w:hyperlink r:id="rId25">
        <w:r w:rsidRPr="00DC4EC6">
          <w:rPr>
            <w:rStyle w:val="Hyperlink"/>
            <w:rFonts w:asciiTheme="majorHAnsi" w:hAnsiTheme="majorHAnsi" w:cstheme="majorBidi"/>
            <w:i/>
            <w:iCs/>
            <w:sz w:val="19"/>
            <w:szCs w:val="19"/>
          </w:rPr>
          <w:t>First Annual Progress Report 2022: The baseline, global context and methodology</w:t>
        </w:r>
      </w:hyperlink>
      <w:r w:rsidRPr="00DC4EC6">
        <w:rPr>
          <w:rFonts w:asciiTheme="majorHAnsi" w:hAnsiTheme="majorHAnsi" w:cstheme="majorBidi"/>
          <w:sz w:val="19"/>
          <w:szCs w:val="19"/>
        </w:rPr>
        <w:t xml:space="preserve"> which underpinned the Minister’s first </w:t>
      </w:r>
      <w:r>
        <w:rPr>
          <w:rFonts w:asciiTheme="majorHAnsi" w:hAnsiTheme="majorHAnsi" w:cstheme="majorBidi"/>
          <w:sz w:val="19"/>
          <w:szCs w:val="19"/>
        </w:rPr>
        <w:t xml:space="preserve">climate change </w:t>
      </w:r>
      <w:r w:rsidRPr="00DC4EC6">
        <w:rPr>
          <w:rFonts w:asciiTheme="majorHAnsi" w:hAnsiTheme="majorHAnsi" w:cstheme="majorBidi"/>
          <w:sz w:val="19"/>
          <w:szCs w:val="19"/>
        </w:rPr>
        <w:t>statement to Parliament</w:t>
      </w:r>
      <w:r w:rsidR="003318DA">
        <w:rPr>
          <w:rFonts w:asciiTheme="majorHAnsi" w:hAnsiTheme="majorHAnsi" w:cstheme="majorBidi"/>
          <w:sz w:val="19"/>
          <w:szCs w:val="19"/>
        </w:rPr>
        <w:t>.</w:t>
      </w:r>
    </w:p>
    <w:p w14:paraId="4D32E1D1" w14:textId="7EF61602" w:rsidR="00C21C8F" w:rsidRPr="00DC4EC6" w:rsidRDefault="00C21C8F" w:rsidP="00C21C8F">
      <w:pPr>
        <w:pStyle w:val="Default"/>
        <w:numPr>
          <w:ilvl w:val="0"/>
          <w:numId w:val="50"/>
        </w:numPr>
        <w:spacing w:before="120"/>
        <w:ind w:left="426" w:hanging="357"/>
        <w:rPr>
          <w:rStyle w:val="Hyperlink"/>
          <w:rFonts w:asciiTheme="majorHAnsi" w:hAnsiTheme="majorHAnsi" w:cstheme="majorBidi"/>
          <w:color w:val="000000"/>
          <w:sz w:val="19"/>
          <w:szCs w:val="19"/>
          <w:u w:val="none"/>
        </w:rPr>
      </w:pPr>
      <w:r w:rsidRPr="00DC4EC6">
        <w:rPr>
          <w:rFonts w:asciiTheme="majorHAnsi" w:hAnsiTheme="majorHAnsi" w:cstheme="majorBidi"/>
          <w:sz w:val="19"/>
          <w:szCs w:val="19"/>
        </w:rPr>
        <w:t xml:space="preserve">released its self-initiated insights paper: </w:t>
      </w:r>
      <w:hyperlink r:id="rId26">
        <w:r w:rsidRPr="00DC4EC6">
          <w:rPr>
            <w:rStyle w:val="Hyperlink"/>
            <w:rFonts w:asciiTheme="majorHAnsi" w:hAnsiTheme="majorHAnsi" w:cstheme="majorBidi"/>
            <w:i/>
            <w:iCs/>
            <w:sz w:val="19"/>
            <w:szCs w:val="19"/>
          </w:rPr>
          <w:t>Reduce, remove and store: The role of carbon sequestration in accelerating Australia’s decarbonisation</w:t>
        </w:r>
      </w:hyperlink>
      <w:r w:rsidR="003318DA">
        <w:rPr>
          <w:rStyle w:val="Hyperlink"/>
          <w:rFonts w:asciiTheme="majorHAnsi" w:hAnsiTheme="majorHAnsi" w:cstheme="majorBidi"/>
          <w:sz w:val="19"/>
          <w:szCs w:val="19"/>
        </w:rPr>
        <w:t>.</w:t>
      </w:r>
    </w:p>
    <w:p w14:paraId="340DE000" w14:textId="382BA8BD" w:rsidR="00C21C8F" w:rsidRPr="00DC4EC6" w:rsidRDefault="00C21C8F" w:rsidP="00EB4245">
      <w:pPr>
        <w:pStyle w:val="Default"/>
        <w:numPr>
          <w:ilvl w:val="0"/>
          <w:numId w:val="50"/>
        </w:numPr>
        <w:spacing w:before="120" w:after="120"/>
        <w:ind w:left="425" w:hanging="357"/>
        <w:rPr>
          <w:rFonts w:ascii="Calibri Light" w:hAnsi="Calibri Light" w:cstheme="minorBidi"/>
          <w:color w:val="auto"/>
          <w:sz w:val="19"/>
          <w:szCs w:val="19"/>
        </w:rPr>
      </w:pPr>
      <w:r w:rsidRPr="00DC4EC6">
        <w:rPr>
          <w:rFonts w:ascii="Calibri Light" w:hAnsi="Calibri Light" w:cstheme="minorBidi"/>
          <w:color w:val="auto"/>
          <w:sz w:val="19"/>
          <w:szCs w:val="19"/>
        </w:rPr>
        <w:t>contributed submissions and other input to a broad range of climate-related initiatives,</w:t>
      </w:r>
      <w:r>
        <w:rPr>
          <w:rFonts w:ascii="Calibri Light" w:hAnsi="Calibri Light" w:cstheme="minorBidi"/>
          <w:color w:val="auto"/>
          <w:sz w:val="19"/>
          <w:szCs w:val="19"/>
        </w:rPr>
        <w:t xml:space="preserve"> </w:t>
      </w:r>
      <w:r w:rsidR="001B3CE7">
        <w:rPr>
          <w:rFonts w:ascii="Calibri Light" w:hAnsi="Calibri Light" w:cstheme="minorBidi"/>
          <w:color w:val="auto"/>
          <w:sz w:val="19"/>
          <w:szCs w:val="19"/>
        </w:rPr>
        <w:t xml:space="preserve">undertaken consultation </w:t>
      </w:r>
      <w:r w:rsidR="004C1195">
        <w:rPr>
          <w:rFonts w:ascii="Calibri Light" w:hAnsi="Calibri Light" w:cstheme="minorBidi"/>
          <w:color w:val="auto"/>
          <w:sz w:val="19"/>
          <w:szCs w:val="19"/>
        </w:rPr>
        <w:t>in a variety of forms</w:t>
      </w:r>
      <w:r>
        <w:rPr>
          <w:rFonts w:ascii="Calibri Light" w:hAnsi="Calibri Light" w:cstheme="minorBidi"/>
          <w:color w:val="auto"/>
          <w:sz w:val="19"/>
          <w:szCs w:val="19"/>
        </w:rPr>
        <w:t>,</w:t>
      </w:r>
      <w:r w:rsidRPr="00DC4EC6">
        <w:rPr>
          <w:rFonts w:ascii="Calibri Light" w:hAnsi="Calibri Light" w:cstheme="minorBidi"/>
          <w:color w:val="auto"/>
          <w:sz w:val="19"/>
          <w:szCs w:val="19"/>
        </w:rPr>
        <w:t xml:space="preserve"> and responded to invitations to present at numerous forums. </w:t>
      </w:r>
    </w:p>
    <w:p w14:paraId="00E02C67" w14:textId="0A7743F5" w:rsidR="00EB4245" w:rsidRPr="00EB4245" w:rsidRDefault="00EB4245" w:rsidP="00EB4245">
      <w:pPr>
        <w:rPr>
          <w:sz w:val="19"/>
          <w:szCs w:val="19"/>
        </w:rPr>
      </w:pPr>
      <w:r w:rsidRPr="00EB4245">
        <w:rPr>
          <w:sz w:val="19"/>
          <w:szCs w:val="19"/>
        </w:rPr>
        <w:t xml:space="preserve">In all our work, the </w:t>
      </w:r>
      <w:r w:rsidR="00AF0050">
        <w:rPr>
          <w:sz w:val="19"/>
          <w:szCs w:val="19"/>
        </w:rPr>
        <w:t>authority</w:t>
      </w:r>
      <w:r w:rsidRPr="00EB4245">
        <w:rPr>
          <w:sz w:val="19"/>
          <w:szCs w:val="19"/>
        </w:rPr>
        <w:t xml:space="preserve"> seeks to embody its values of independence; broad and meaningful outreach and engagement; excellence in research and analysis; transparency; and good governance and accountability. </w:t>
      </w:r>
    </w:p>
    <w:p w14:paraId="3665FAE0" w14:textId="5C669BD0" w:rsidR="00CB7D32" w:rsidRDefault="00C2579C" w:rsidP="0038391C">
      <w:pPr>
        <w:pStyle w:val="Default"/>
        <w:spacing w:before="120"/>
        <w:rPr>
          <w:rFonts w:ascii="Calibri Light" w:hAnsi="Calibri Light" w:cstheme="minorBidi"/>
          <w:color w:val="auto"/>
          <w:sz w:val="19"/>
          <w:szCs w:val="19"/>
        </w:rPr>
      </w:pPr>
      <w:r w:rsidRPr="00DC4EC6">
        <w:rPr>
          <w:rFonts w:ascii="Calibri Light" w:hAnsi="Calibri Light" w:cstheme="minorBidi"/>
          <w:color w:val="auto"/>
          <w:sz w:val="19"/>
          <w:szCs w:val="19"/>
        </w:rPr>
        <w:t xml:space="preserve">Our reports are attracting increasing attention and coverage, and sparking the kind of discussion and debate that they aim to. Our work continues to be informed by </w:t>
      </w:r>
      <w:r w:rsidR="00DB50FC">
        <w:rPr>
          <w:rFonts w:ascii="Calibri Light" w:hAnsi="Calibri Light" w:cstheme="minorBidi"/>
          <w:color w:val="auto"/>
          <w:sz w:val="19"/>
          <w:szCs w:val="19"/>
        </w:rPr>
        <w:t xml:space="preserve">wide </w:t>
      </w:r>
      <w:r w:rsidRPr="00DC4EC6">
        <w:rPr>
          <w:rFonts w:ascii="Calibri Light" w:hAnsi="Calibri Light" w:cstheme="minorBidi"/>
          <w:color w:val="auto"/>
          <w:sz w:val="19"/>
          <w:szCs w:val="19"/>
        </w:rPr>
        <w:t>public consultation</w:t>
      </w:r>
      <w:r w:rsidR="00F653EF">
        <w:rPr>
          <w:rFonts w:ascii="Calibri Light" w:hAnsi="Calibri Light" w:cstheme="minorBidi"/>
          <w:color w:val="auto"/>
          <w:sz w:val="19"/>
          <w:szCs w:val="19"/>
        </w:rPr>
        <w:t>. We view i</w:t>
      </w:r>
      <w:r w:rsidR="00F653EF" w:rsidRPr="00DC4EC6">
        <w:rPr>
          <w:rFonts w:ascii="Calibri Light" w:hAnsi="Calibri Light" w:cstheme="minorBidi"/>
          <w:color w:val="auto"/>
          <w:sz w:val="19"/>
          <w:szCs w:val="19"/>
        </w:rPr>
        <w:t xml:space="preserve">nclusiveness </w:t>
      </w:r>
      <w:r w:rsidR="00F653EF">
        <w:rPr>
          <w:rFonts w:ascii="Calibri Light" w:hAnsi="Calibri Light" w:cstheme="minorBidi"/>
          <w:color w:val="auto"/>
          <w:sz w:val="19"/>
          <w:szCs w:val="19"/>
        </w:rPr>
        <w:t>a</w:t>
      </w:r>
      <w:r w:rsidR="00F653EF" w:rsidRPr="00DC4EC6">
        <w:rPr>
          <w:rFonts w:ascii="Calibri Light" w:hAnsi="Calibri Light" w:cstheme="minorBidi"/>
          <w:color w:val="auto"/>
          <w:sz w:val="19"/>
          <w:szCs w:val="19"/>
        </w:rPr>
        <w:t>s essential to ensuring the quality of our work, as well as its public acceptance and influence</w:t>
      </w:r>
      <w:r w:rsidR="00F653EF">
        <w:rPr>
          <w:rFonts w:ascii="Calibri Light" w:hAnsi="Calibri Light" w:cstheme="minorBidi"/>
          <w:color w:val="auto"/>
          <w:sz w:val="19"/>
          <w:szCs w:val="19"/>
        </w:rPr>
        <w:t>. W</w:t>
      </w:r>
      <w:r w:rsidRPr="00DC4EC6">
        <w:rPr>
          <w:rFonts w:ascii="Calibri Light" w:hAnsi="Calibri Light" w:cstheme="minorBidi"/>
          <w:color w:val="auto"/>
          <w:sz w:val="19"/>
          <w:szCs w:val="19"/>
        </w:rPr>
        <w:t xml:space="preserve">e are always looking to enhance our outreach and engagement with communities, institutions, business </w:t>
      </w:r>
      <w:r w:rsidRPr="00DC4EC6">
        <w:rPr>
          <w:rFonts w:ascii="Calibri Light" w:hAnsi="Calibri Light" w:cstheme="minorBidi"/>
          <w:color w:val="auto"/>
          <w:sz w:val="19"/>
          <w:szCs w:val="19"/>
        </w:rPr>
        <w:t>and other stakeholders.</w:t>
      </w:r>
      <w:r w:rsidR="00B37F3B" w:rsidRPr="00DC4EC6">
        <w:rPr>
          <w:rFonts w:ascii="Calibri Light" w:hAnsi="Calibri Light" w:cstheme="minorBidi"/>
          <w:color w:val="auto"/>
          <w:sz w:val="19"/>
          <w:szCs w:val="19"/>
        </w:rPr>
        <w:t xml:space="preserve"> Our</w:t>
      </w:r>
      <w:r w:rsidR="00B37F3B">
        <w:rPr>
          <w:rFonts w:ascii="Calibri Light" w:hAnsi="Calibri Light" w:cstheme="minorBidi"/>
          <w:color w:val="auto"/>
          <w:sz w:val="19"/>
          <w:szCs w:val="19"/>
        </w:rPr>
        <w:t xml:space="preserve"> broad consultation on our</w:t>
      </w:r>
      <w:r w:rsidR="00B37F3B" w:rsidRPr="00DC4EC6">
        <w:rPr>
          <w:rFonts w:ascii="Calibri Light" w:hAnsi="Calibri Light" w:cstheme="minorBidi"/>
          <w:color w:val="auto"/>
          <w:sz w:val="19"/>
          <w:szCs w:val="19"/>
        </w:rPr>
        <w:t xml:space="preserve"> issues paper</w:t>
      </w:r>
      <w:r w:rsidR="00B37F3B" w:rsidRPr="00DC4EC6">
        <w:rPr>
          <w:sz w:val="19"/>
          <w:szCs w:val="19"/>
        </w:rPr>
        <w:t xml:space="preserve"> </w:t>
      </w:r>
      <w:hyperlink r:id="rId27">
        <w:r w:rsidR="00B37F3B" w:rsidRPr="00DC4EC6">
          <w:rPr>
            <w:rStyle w:val="Hyperlink"/>
            <w:rFonts w:asciiTheme="majorHAnsi" w:hAnsiTheme="majorHAnsi" w:cstheme="majorBidi"/>
            <w:i/>
            <w:iCs/>
            <w:sz w:val="19"/>
            <w:szCs w:val="19"/>
          </w:rPr>
          <w:t>Setting, Tracking and Achieving Australia’s Emission Reduction Targets</w:t>
        </w:r>
        <w:r w:rsidR="00B37F3B">
          <w:rPr>
            <w:rFonts w:ascii="Calibri Light" w:hAnsi="Calibri Light" w:cstheme="minorBidi"/>
            <w:color w:val="auto"/>
            <w:sz w:val="19"/>
            <w:szCs w:val="19"/>
          </w:rPr>
          <w:t xml:space="preserve">, </w:t>
        </w:r>
        <w:r w:rsidR="00B37F3B" w:rsidRPr="00DC4EC6">
          <w:rPr>
            <w:rFonts w:ascii="Calibri Light" w:hAnsi="Calibri Light" w:cstheme="minorBidi"/>
            <w:color w:val="auto"/>
            <w:sz w:val="19"/>
            <w:szCs w:val="19"/>
          </w:rPr>
          <w:t>released in May this year, underscores th</w:t>
        </w:r>
        <w:r w:rsidR="00B37F3B">
          <w:rPr>
            <w:rFonts w:ascii="Calibri Light" w:hAnsi="Calibri Light" w:cstheme="minorBidi"/>
            <w:color w:val="auto"/>
            <w:sz w:val="19"/>
            <w:szCs w:val="19"/>
          </w:rPr>
          <w:t>ese</w:t>
        </w:r>
        <w:r w:rsidR="00B37F3B" w:rsidRPr="00DC4EC6">
          <w:rPr>
            <w:rFonts w:ascii="Calibri Light" w:hAnsi="Calibri Light" w:cstheme="minorBidi"/>
            <w:color w:val="auto"/>
            <w:sz w:val="19"/>
            <w:szCs w:val="19"/>
          </w:rPr>
          <w:t xml:space="preserve"> aim</w:t>
        </w:r>
        <w:r w:rsidR="00B37F3B">
          <w:rPr>
            <w:rFonts w:ascii="Calibri Light" w:hAnsi="Calibri Light" w:cstheme="minorBidi"/>
            <w:color w:val="auto"/>
            <w:sz w:val="19"/>
            <w:szCs w:val="19"/>
          </w:rPr>
          <w:t>s</w:t>
        </w:r>
        <w:r w:rsidR="00DB0E2E">
          <w:rPr>
            <w:rFonts w:ascii="Calibri Light" w:hAnsi="Calibri Light" w:cstheme="minorBidi"/>
            <w:color w:val="auto"/>
            <w:sz w:val="19"/>
            <w:szCs w:val="19"/>
          </w:rPr>
          <w:t xml:space="preserve"> and will provide us with </w:t>
        </w:r>
        <w:r w:rsidR="002979AF">
          <w:rPr>
            <w:rFonts w:ascii="Calibri Light" w:hAnsi="Calibri Light" w:cstheme="minorBidi"/>
            <w:color w:val="auto"/>
            <w:sz w:val="19"/>
            <w:szCs w:val="19"/>
          </w:rPr>
          <w:t>essential insights for our 2023-24 work program</w:t>
        </w:r>
        <w:r w:rsidR="00B37F3B" w:rsidRPr="00DC4EC6">
          <w:rPr>
            <w:rFonts w:ascii="Calibri Light" w:hAnsi="Calibri Light" w:cstheme="minorBidi"/>
            <w:color w:val="auto"/>
            <w:sz w:val="19"/>
            <w:szCs w:val="19"/>
          </w:rPr>
          <w:t>.</w:t>
        </w:r>
      </w:hyperlink>
    </w:p>
    <w:p w14:paraId="2765928B" w14:textId="441AC925" w:rsidR="007125C5" w:rsidRPr="00DC4EC6" w:rsidRDefault="00926FA1" w:rsidP="001913D4">
      <w:pPr>
        <w:spacing w:before="120"/>
        <w:rPr>
          <w:sz w:val="19"/>
          <w:szCs w:val="19"/>
        </w:rPr>
      </w:pPr>
      <w:r w:rsidRPr="00DC4EC6">
        <w:rPr>
          <w:sz w:val="19"/>
          <w:szCs w:val="19"/>
        </w:rPr>
        <w:t>In 2022-23</w:t>
      </w:r>
      <w:r w:rsidR="007125C5" w:rsidRPr="00DC4EC6">
        <w:rPr>
          <w:sz w:val="19"/>
          <w:szCs w:val="19"/>
        </w:rPr>
        <w:t xml:space="preserve"> we successfully </w:t>
      </w:r>
      <w:r w:rsidR="002C212B">
        <w:rPr>
          <w:sz w:val="19"/>
          <w:szCs w:val="19"/>
        </w:rPr>
        <w:t xml:space="preserve">increased </w:t>
      </w:r>
      <w:r w:rsidR="007125C5" w:rsidRPr="00DC4EC6">
        <w:rPr>
          <w:sz w:val="19"/>
          <w:szCs w:val="19"/>
        </w:rPr>
        <w:t>our workforce</w:t>
      </w:r>
      <w:r w:rsidR="00786CF5" w:rsidRPr="00DC4EC6">
        <w:rPr>
          <w:sz w:val="19"/>
          <w:szCs w:val="19"/>
        </w:rPr>
        <w:t xml:space="preserve"> </w:t>
      </w:r>
      <w:r w:rsidR="002C212B">
        <w:rPr>
          <w:sz w:val="19"/>
          <w:szCs w:val="19"/>
        </w:rPr>
        <w:t>to</w:t>
      </w:r>
      <w:r w:rsidR="00DC5F56" w:rsidRPr="00DC4EC6">
        <w:rPr>
          <w:sz w:val="19"/>
          <w:szCs w:val="19"/>
        </w:rPr>
        <w:t xml:space="preserve"> </w:t>
      </w:r>
      <w:r w:rsidR="007125C5" w:rsidRPr="00DC4EC6">
        <w:rPr>
          <w:sz w:val="19"/>
          <w:szCs w:val="19"/>
        </w:rPr>
        <w:t>positio</w:t>
      </w:r>
      <w:r w:rsidR="002C212B">
        <w:rPr>
          <w:sz w:val="19"/>
          <w:szCs w:val="19"/>
        </w:rPr>
        <w:t>n us</w:t>
      </w:r>
      <w:r w:rsidR="007125C5" w:rsidRPr="00DC4EC6">
        <w:rPr>
          <w:sz w:val="19"/>
          <w:szCs w:val="19"/>
        </w:rPr>
        <w:t xml:space="preserve"> </w:t>
      </w:r>
      <w:r w:rsidR="0058048D" w:rsidRPr="00DC4EC6">
        <w:rPr>
          <w:sz w:val="19"/>
          <w:szCs w:val="19"/>
        </w:rPr>
        <w:t xml:space="preserve">to </w:t>
      </w:r>
      <w:r w:rsidR="00602047" w:rsidRPr="00DC4EC6">
        <w:rPr>
          <w:sz w:val="19"/>
          <w:szCs w:val="19"/>
        </w:rPr>
        <w:t>deliver upon our expand</w:t>
      </w:r>
      <w:r w:rsidR="0067334C" w:rsidRPr="00DC4EC6">
        <w:rPr>
          <w:sz w:val="19"/>
          <w:szCs w:val="19"/>
        </w:rPr>
        <w:t>ed</w:t>
      </w:r>
      <w:r w:rsidR="00602047" w:rsidRPr="00DC4EC6">
        <w:rPr>
          <w:sz w:val="19"/>
          <w:szCs w:val="19"/>
        </w:rPr>
        <w:t xml:space="preserve"> role</w:t>
      </w:r>
      <w:r w:rsidR="007125C5" w:rsidRPr="00DC4EC6">
        <w:rPr>
          <w:sz w:val="19"/>
          <w:szCs w:val="19"/>
        </w:rPr>
        <w:t xml:space="preserve">. </w:t>
      </w:r>
      <w:r w:rsidR="009456D9" w:rsidRPr="00DC4EC6">
        <w:rPr>
          <w:sz w:val="19"/>
          <w:szCs w:val="19"/>
        </w:rPr>
        <w:t xml:space="preserve">In addition to </w:t>
      </w:r>
      <w:r w:rsidR="00D2336B">
        <w:rPr>
          <w:sz w:val="19"/>
          <w:szCs w:val="19"/>
        </w:rPr>
        <w:t>enhancing</w:t>
      </w:r>
      <w:r w:rsidR="00777D8D" w:rsidRPr="00DC4EC6">
        <w:rPr>
          <w:sz w:val="19"/>
          <w:szCs w:val="19"/>
        </w:rPr>
        <w:t xml:space="preserve"> our</w:t>
      </w:r>
      <w:r w:rsidR="009456D9" w:rsidRPr="00DC4EC6">
        <w:rPr>
          <w:sz w:val="19"/>
          <w:szCs w:val="19"/>
        </w:rPr>
        <w:t xml:space="preserve"> </w:t>
      </w:r>
      <w:r w:rsidR="00777D8D" w:rsidRPr="00DC4EC6">
        <w:rPr>
          <w:sz w:val="19"/>
          <w:szCs w:val="19"/>
        </w:rPr>
        <w:t>technical capa</w:t>
      </w:r>
      <w:r w:rsidR="00D2336B">
        <w:rPr>
          <w:sz w:val="19"/>
          <w:szCs w:val="19"/>
        </w:rPr>
        <w:t>city</w:t>
      </w:r>
      <w:r w:rsidR="00777D8D" w:rsidRPr="00DC4EC6">
        <w:rPr>
          <w:sz w:val="19"/>
          <w:szCs w:val="19"/>
        </w:rPr>
        <w:t>, w</w:t>
      </w:r>
      <w:r w:rsidR="007125C5" w:rsidRPr="00DC4EC6">
        <w:rPr>
          <w:sz w:val="19"/>
          <w:szCs w:val="19"/>
        </w:rPr>
        <w:t>e have targeted building essential internal capability across our key functional and corporate areas, so that we can operate</w:t>
      </w:r>
      <w:r w:rsidR="00924284">
        <w:rPr>
          <w:sz w:val="19"/>
          <w:szCs w:val="19"/>
        </w:rPr>
        <w:t xml:space="preserve"> more</w:t>
      </w:r>
      <w:r w:rsidR="007125C5" w:rsidRPr="00DC4EC6">
        <w:rPr>
          <w:sz w:val="19"/>
          <w:szCs w:val="19"/>
        </w:rPr>
        <w:t xml:space="preserve"> independently and sustainably. </w:t>
      </w:r>
      <w:r w:rsidR="00B22348">
        <w:rPr>
          <w:sz w:val="19"/>
          <w:szCs w:val="19"/>
        </w:rPr>
        <w:t xml:space="preserve">We </w:t>
      </w:r>
      <w:r w:rsidR="006C446F">
        <w:rPr>
          <w:sz w:val="19"/>
          <w:szCs w:val="19"/>
        </w:rPr>
        <w:t xml:space="preserve">have also moved to new premises </w:t>
      </w:r>
      <w:r w:rsidR="006351DC">
        <w:rPr>
          <w:sz w:val="19"/>
          <w:szCs w:val="19"/>
        </w:rPr>
        <w:t xml:space="preserve">in Canberra </w:t>
      </w:r>
      <w:r w:rsidR="009834FE">
        <w:rPr>
          <w:sz w:val="19"/>
          <w:szCs w:val="19"/>
        </w:rPr>
        <w:t xml:space="preserve">to accommodate </w:t>
      </w:r>
      <w:r w:rsidR="008A3144">
        <w:rPr>
          <w:sz w:val="19"/>
          <w:szCs w:val="19"/>
        </w:rPr>
        <w:t>our</w:t>
      </w:r>
      <w:r w:rsidR="007F398B">
        <w:rPr>
          <w:sz w:val="19"/>
          <w:szCs w:val="19"/>
        </w:rPr>
        <w:t xml:space="preserve"> growth.</w:t>
      </w:r>
    </w:p>
    <w:p w14:paraId="4D88C5E0" w14:textId="116E9FA3" w:rsidR="007125C5" w:rsidRPr="00DC4EC6" w:rsidRDefault="007125C5" w:rsidP="005D2C0D">
      <w:pPr>
        <w:spacing w:after="0"/>
        <w:rPr>
          <w:sz w:val="19"/>
          <w:szCs w:val="19"/>
        </w:rPr>
      </w:pPr>
      <w:r w:rsidRPr="00DC4EC6">
        <w:rPr>
          <w:sz w:val="19"/>
          <w:szCs w:val="19"/>
        </w:rPr>
        <w:t xml:space="preserve">In the next twelve months, the </w:t>
      </w:r>
      <w:r w:rsidR="00AF0050">
        <w:rPr>
          <w:sz w:val="19"/>
          <w:szCs w:val="19"/>
        </w:rPr>
        <w:t>authority</w:t>
      </w:r>
      <w:r w:rsidRPr="00DC4EC6">
        <w:rPr>
          <w:sz w:val="19"/>
          <w:szCs w:val="19"/>
        </w:rPr>
        <w:t xml:space="preserve"> will: </w:t>
      </w:r>
    </w:p>
    <w:p w14:paraId="131BF194" w14:textId="44AC74F3" w:rsidR="007125C5" w:rsidRPr="00DC4EC6" w:rsidRDefault="007125C5" w:rsidP="00BB11C5">
      <w:pPr>
        <w:pStyle w:val="Default"/>
        <w:numPr>
          <w:ilvl w:val="0"/>
          <w:numId w:val="50"/>
        </w:numPr>
        <w:spacing w:before="120"/>
        <w:ind w:left="426" w:hanging="357"/>
        <w:rPr>
          <w:rFonts w:asciiTheme="majorHAnsi" w:hAnsiTheme="majorHAnsi" w:cstheme="majorBidi"/>
          <w:sz w:val="19"/>
          <w:szCs w:val="19"/>
        </w:rPr>
      </w:pPr>
      <w:r w:rsidRPr="00DC4EC6">
        <w:rPr>
          <w:rFonts w:asciiTheme="majorHAnsi" w:hAnsiTheme="majorHAnsi" w:cstheme="majorBidi"/>
          <w:sz w:val="19"/>
          <w:szCs w:val="19"/>
        </w:rPr>
        <w:t xml:space="preserve">provide </w:t>
      </w:r>
      <w:r w:rsidR="00AD050D">
        <w:rPr>
          <w:rFonts w:asciiTheme="majorHAnsi" w:hAnsiTheme="majorHAnsi" w:cstheme="majorBidi"/>
          <w:sz w:val="19"/>
          <w:szCs w:val="19"/>
        </w:rPr>
        <w:t>its</w:t>
      </w:r>
      <w:r w:rsidRPr="00DC4EC6">
        <w:rPr>
          <w:rFonts w:asciiTheme="majorHAnsi" w:hAnsiTheme="majorHAnsi" w:cstheme="majorBidi"/>
          <w:sz w:val="19"/>
          <w:szCs w:val="19"/>
        </w:rPr>
        <w:t xml:space="preserve"> second Annual Progress Report on climate change, which will support the Minister’s 2023 annual climate statement to Parliament. We</w:t>
      </w:r>
      <w:r w:rsidR="00D60CFD">
        <w:rPr>
          <w:rFonts w:asciiTheme="majorHAnsi" w:hAnsiTheme="majorHAnsi" w:cstheme="majorBidi"/>
          <w:sz w:val="19"/>
          <w:szCs w:val="19"/>
        </w:rPr>
        <w:t xml:space="preserve"> wi</w:t>
      </w:r>
      <w:r w:rsidRPr="00DC4EC6">
        <w:rPr>
          <w:rFonts w:asciiTheme="majorHAnsi" w:hAnsiTheme="majorHAnsi" w:cstheme="majorBidi"/>
          <w:sz w:val="19"/>
          <w:szCs w:val="19"/>
        </w:rPr>
        <w:t>ll also prepare to deliver our third Annual Progress Report, whi</w:t>
      </w:r>
      <w:r w:rsidR="00C0357D">
        <w:rPr>
          <w:rFonts w:asciiTheme="majorHAnsi" w:hAnsiTheme="majorHAnsi" w:cstheme="majorBidi"/>
          <w:sz w:val="19"/>
          <w:szCs w:val="19"/>
        </w:rPr>
        <w:t xml:space="preserve">ch </w:t>
      </w:r>
      <w:r w:rsidR="00845CBA">
        <w:rPr>
          <w:rFonts w:asciiTheme="majorHAnsi" w:hAnsiTheme="majorHAnsi" w:cstheme="majorBidi"/>
          <w:sz w:val="19"/>
          <w:szCs w:val="19"/>
        </w:rPr>
        <w:t xml:space="preserve">will expand </w:t>
      </w:r>
      <w:r w:rsidR="005D059F">
        <w:rPr>
          <w:rFonts w:asciiTheme="majorHAnsi" w:hAnsiTheme="majorHAnsi" w:cstheme="majorBidi"/>
          <w:sz w:val="19"/>
          <w:szCs w:val="19"/>
        </w:rPr>
        <w:t xml:space="preserve">as a result of </w:t>
      </w:r>
      <w:r w:rsidR="001727C7">
        <w:rPr>
          <w:rFonts w:asciiTheme="majorHAnsi" w:hAnsiTheme="majorHAnsi" w:cstheme="majorBidi"/>
          <w:sz w:val="19"/>
          <w:szCs w:val="19"/>
        </w:rPr>
        <w:t>the Government</w:t>
      </w:r>
      <w:r w:rsidR="000A0A20">
        <w:rPr>
          <w:rFonts w:asciiTheme="majorHAnsi" w:hAnsiTheme="majorHAnsi" w:cstheme="majorBidi"/>
          <w:sz w:val="19"/>
          <w:szCs w:val="19"/>
        </w:rPr>
        <w:t>’s reforms to the safeguard mechanism</w:t>
      </w:r>
      <w:r w:rsidRPr="00DC4EC6">
        <w:rPr>
          <w:rFonts w:asciiTheme="majorHAnsi" w:hAnsiTheme="majorHAnsi" w:cstheme="majorBidi"/>
          <w:sz w:val="19"/>
          <w:szCs w:val="19"/>
        </w:rPr>
        <w:t>.</w:t>
      </w:r>
      <w:r w:rsidR="00CF4CB9" w:rsidRPr="00CF4CB9">
        <w:rPr>
          <w:noProof/>
          <w:sz w:val="19"/>
          <w:szCs w:val="19"/>
          <w:lang w:eastAsia="en-AU"/>
        </w:rPr>
        <w:t xml:space="preserve"> </w:t>
      </w:r>
    </w:p>
    <w:p w14:paraId="320F6E05" w14:textId="1A2AFA58" w:rsidR="007125C5" w:rsidRPr="00DC4EC6" w:rsidRDefault="007125C5" w:rsidP="00BB11C5">
      <w:pPr>
        <w:pStyle w:val="Default"/>
        <w:numPr>
          <w:ilvl w:val="0"/>
          <w:numId w:val="50"/>
        </w:numPr>
        <w:spacing w:before="120"/>
        <w:ind w:left="426" w:hanging="357"/>
        <w:rPr>
          <w:rFonts w:asciiTheme="majorHAnsi" w:hAnsiTheme="majorHAnsi" w:cstheme="majorBidi"/>
          <w:sz w:val="19"/>
          <w:szCs w:val="19"/>
        </w:rPr>
      </w:pPr>
      <w:r w:rsidRPr="00DC4EC6">
        <w:rPr>
          <w:rFonts w:asciiTheme="majorHAnsi" w:hAnsiTheme="majorHAnsi" w:cstheme="majorBidi"/>
          <w:sz w:val="19"/>
          <w:szCs w:val="19"/>
        </w:rPr>
        <w:t>complete and report on statutory reviews of the</w:t>
      </w:r>
      <w:r w:rsidR="00317F6F">
        <w:rPr>
          <w:rFonts w:asciiTheme="majorHAnsi" w:hAnsiTheme="majorHAnsi" w:cstheme="majorBidi"/>
          <w:sz w:val="19"/>
          <w:szCs w:val="19"/>
        </w:rPr>
        <w:t xml:space="preserve"> legislation which creates the</w:t>
      </w:r>
      <w:r w:rsidRPr="00DC4EC6">
        <w:rPr>
          <w:rFonts w:asciiTheme="majorHAnsi" w:hAnsiTheme="majorHAnsi" w:cstheme="majorBidi"/>
          <w:sz w:val="19"/>
          <w:szCs w:val="19"/>
        </w:rPr>
        <w:t xml:space="preserve"> </w:t>
      </w:r>
      <w:r w:rsidR="001E34C7">
        <w:rPr>
          <w:rFonts w:asciiTheme="majorHAnsi" w:hAnsiTheme="majorHAnsi" w:cstheme="majorBidi"/>
          <w:sz w:val="19"/>
          <w:szCs w:val="19"/>
        </w:rPr>
        <w:t>A</w:t>
      </w:r>
      <w:r w:rsidR="00261AE8">
        <w:rPr>
          <w:rFonts w:asciiTheme="majorHAnsi" w:hAnsiTheme="majorHAnsi" w:cstheme="majorBidi"/>
          <w:sz w:val="19"/>
          <w:szCs w:val="19"/>
        </w:rPr>
        <w:t xml:space="preserve">ustralian </w:t>
      </w:r>
      <w:r w:rsidR="001E34C7">
        <w:rPr>
          <w:rFonts w:asciiTheme="majorHAnsi" w:hAnsiTheme="majorHAnsi" w:cstheme="majorBidi"/>
          <w:sz w:val="19"/>
          <w:szCs w:val="19"/>
        </w:rPr>
        <w:t>C</w:t>
      </w:r>
      <w:r w:rsidR="00261AE8">
        <w:rPr>
          <w:rFonts w:asciiTheme="majorHAnsi" w:hAnsiTheme="majorHAnsi" w:cstheme="majorBidi"/>
          <w:sz w:val="19"/>
          <w:szCs w:val="19"/>
        </w:rPr>
        <w:t xml:space="preserve">arbon </w:t>
      </w:r>
      <w:r w:rsidR="001E34C7">
        <w:rPr>
          <w:rFonts w:asciiTheme="majorHAnsi" w:hAnsiTheme="majorHAnsi" w:cstheme="majorBidi"/>
          <w:sz w:val="19"/>
          <w:szCs w:val="19"/>
        </w:rPr>
        <w:t>C</w:t>
      </w:r>
      <w:r w:rsidR="00261AE8">
        <w:rPr>
          <w:rFonts w:asciiTheme="majorHAnsi" w:hAnsiTheme="majorHAnsi" w:cstheme="majorBidi"/>
          <w:sz w:val="19"/>
          <w:szCs w:val="19"/>
        </w:rPr>
        <w:t xml:space="preserve">redit </w:t>
      </w:r>
      <w:r w:rsidR="001E34C7">
        <w:rPr>
          <w:rFonts w:asciiTheme="majorHAnsi" w:hAnsiTheme="majorHAnsi" w:cstheme="majorBidi"/>
          <w:sz w:val="19"/>
          <w:szCs w:val="19"/>
        </w:rPr>
        <w:t>U</w:t>
      </w:r>
      <w:r w:rsidR="00261AE8">
        <w:rPr>
          <w:rFonts w:asciiTheme="majorHAnsi" w:hAnsiTheme="majorHAnsi" w:cstheme="majorBidi"/>
          <w:sz w:val="19"/>
          <w:szCs w:val="19"/>
        </w:rPr>
        <w:t>nit (</w:t>
      </w:r>
      <w:r w:rsidR="001E34C7">
        <w:rPr>
          <w:rFonts w:asciiTheme="majorHAnsi" w:hAnsiTheme="majorHAnsi" w:cstheme="majorBidi"/>
          <w:sz w:val="19"/>
          <w:szCs w:val="19"/>
        </w:rPr>
        <w:t>ACCU</w:t>
      </w:r>
      <w:r w:rsidR="00261AE8">
        <w:rPr>
          <w:rFonts w:asciiTheme="majorHAnsi" w:hAnsiTheme="majorHAnsi" w:cstheme="majorBidi"/>
          <w:sz w:val="19"/>
          <w:szCs w:val="19"/>
        </w:rPr>
        <w:t>)</w:t>
      </w:r>
      <w:r w:rsidR="001E34C7">
        <w:rPr>
          <w:rFonts w:asciiTheme="majorHAnsi" w:hAnsiTheme="majorHAnsi" w:cstheme="majorBidi"/>
          <w:sz w:val="19"/>
          <w:szCs w:val="19"/>
        </w:rPr>
        <w:t xml:space="preserve"> Scheme</w:t>
      </w:r>
      <w:r w:rsidRPr="00DC4EC6">
        <w:rPr>
          <w:rFonts w:asciiTheme="majorHAnsi" w:hAnsiTheme="majorHAnsi" w:cstheme="majorBidi"/>
          <w:sz w:val="19"/>
          <w:szCs w:val="19"/>
        </w:rPr>
        <w:t xml:space="preserve"> and the National Greenhouse and Energy Reporting </w:t>
      </w:r>
      <w:r w:rsidR="00A7119C">
        <w:rPr>
          <w:rFonts w:asciiTheme="majorHAnsi" w:hAnsiTheme="majorHAnsi" w:cstheme="majorBidi"/>
          <w:sz w:val="19"/>
          <w:szCs w:val="19"/>
        </w:rPr>
        <w:t>Scheme</w:t>
      </w:r>
      <w:r w:rsidR="006A0FC5" w:rsidRPr="00DC4EC6">
        <w:rPr>
          <w:rFonts w:asciiTheme="majorHAnsi" w:hAnsiTheme="majorHAnsi" w:cstheme="majorHAnsi"/>
          <w:sz w:val="19"/>
          <w:szCs w:val="19"/>
        </w:rPr>
        <w:t>.</w:t>
      </w:r>
    </w:p>
    <w:p w14:paraId="14FC7296" w14:textId="08B61AB9" w:rsidR="007125C5" w:rsidRPr="00DC4EC6" w:rsidRDefault="001B3D79" w:rsidP="00BB11C5">
      <w:pPr>
        <w:pStyle w:val="Default"/>
        <w:numPr>
          <w:ilvl w:val="0"/>
          <w:numId w:val="50"/>
        </w:numPr>
        <w:spacing w:before="120"/>
        <w:ind w:left="426" w:hanging="357"/>
        <w:rPr>
          <w:rFonts w:asciiTheme="majorHAnsi" w:hAnsiTheme="majorHAnsi" w:cstheme="majorBidi"/>
          <w:sz w:val="19"/>
          <w:szCs w:val="19"/>
        </w:rPr>
      </w:pPr>
      <w:r w:rsidRPr="00DC4EC6">
        <w:rPr>
          <w:rFonts w:asciiTheme="majorHAnsi" w:hAnsiTheme="majorHAnsi" w:cstheme="majorBidi"/>
          <w:sz w:val="19"/>
          <w:szCs w:val="19"/>
        </w:rPr>
        <w:t>progress</w:t>
      </w:r>
      <w:r w:rsidR="00B81775" w:rsidRPr="00DC4EC6">
        <w:rPr>
          <w:rFonts w:asciiTheme="majorHAnsi" w:hAnsiTheme="majorHAnsi" w:cstheme="majorBidi"/>
          <w:sz w:val="19"/>
          <w:szCs w:val="19"/>
        </w:rPr>
        <w:t xml:space="preserve"> </w:t>
      </w:r>
      <w:r w:rsidR="007125C5" w:rsidRPr="00DC4EC6">
        <w:rPr>
          <w:rFonts w:asciiTheme="majorHAnsi" w:hAnsiTheme="majorHAnsi" w:cstheme="majorBidi"/>
          <w:sz w:val="19"/>
          <w:szCs w:val="19"/>
        </w:rPr>
        <w:t xml:space="preserve">advice </w:t>
      </w:r>
      <w:r w:rsidR="003A7F74">
        <w:rPr>
          <w:rFonts w:asciiTheme="majorHAnsi" w:hAnsiTheme="majorHAnsi" w:cstheme="majorBidi"/>
          <w:sz w:val="19"/>
          <w:szCs w:val="19"/>
        </w:rPr>
        <w:t xml:space="preserve">to Government </w:t>
      </w:r>
      <w:r w:rsidR="007125C5" w:rsidRPr="00DC4EC6">
        <w:rPr>
          <w:rFonts w:asciiTheme="majorHAnsi" w:hAnsiTheme="majorHAnsi" w:cstheme="majorBidi"/>
          <w:sz w:val="19"/>
          <w:szCs w:val="19"/>
        </w:rPr>
        <w:t xml:space="preserve">on </w:t>
      </w:r>
      <w:r w:rsidR="00341E35">
        <w:rPr>
          <w:rFonts w:asciiTheme="majorHAnsi" w:hAnsiTheme="majorHAnsi" w:cstheme="majorBidi"/>
          <w:sz w:val="19"/>
          <w:szCs w:val="19"/>
        </w:rPr>
        <w:t xml:space="preserve">Australia’s </w:t>
      </w:r>
      <w:r w:rsidR="004F2D1B">
        <w:rPr>
          <w:rFonts w:asciiTheme="majorHAnsi" w:hAnsiTheme="majorHAnsi" w:cstheme="majorBidi"/>
          <w:sz w:val="19"/>
          <w:szCs w:val="19"/>
        </w:rPr>
        <w:t xml:space="preserve">2035 </w:t>
      </w:r>
      <w:r w:rsidR="007125C5" w:rsidRPr="00DC4EC6">
        <w:rPr>
          <w:rFonts w:asciiTheme="majorHAnsi" w:hAnsiTheme="majorHAnsi" w:cstheme="majorBidi"/>
          <w:sz w:val="19"/>
          <w:szCs w:val="19"/>
        </w:rPr>
        <w:t>emissions reduction target</w:t>
      </w:r>
      <w:r w:rsidR="001E34C7">
        <w:rPr>
          <w:rFonts w:asciiTheme="majorHAnsi" w:hAnsiTheme="majorHAnsi" w:cstheme="majorBidi"/>
          <w:sz w:val="19"/>
          <w:szCs w:val="19"/>
        </w:rPr>
        <w:t>s</w:t>
      </w:r>
      <w:r w:rsidR="007125C5" w:rsidRPr="00DC4EC6">
        <w:rPr>
          <w:rFonts w:asciiTheme="majorHAnsi" w:hAnsiTheme="majorHAnsi" w:cstheme="majorBidi"/>
          <w:sz w:val="19"/>
          <w:szCs w:val="19"/>
        </w:rPr>
        <w:t xml:space="preserve"> for </w:t>
      </w:r>
      <w:r w:rsidR="00754E74">
        <w:rPr>
          <w:rFonts w:asciiTheme="majorHAnsi" w:hAnsiTheme="majorHAnsi" w:cstheme="majorBidi"/>
          <w:sz w:val="19"/>
          <w:szCs w:val="19"/>
        </w:rPr>
        <w:t>its</w:t>
      </w:r>
      <w:r w:rsidR="007125C5" w:rsidRPr="00DC4EC6">
        <w:rPr>
          <w:rFonts w:asciiTheme="majorHAnsi" w:hAnsiTheme="majorHAnsi" w:cstheme="majorBidi"/>
          <w:sz w:val="19"/>
          <w:szCs w:val="19"/>
        </w:rPr>
        <w:t xml:space="preserve"> next Nationally Determined Contribution under the Paris Agreement</w:t>
      </w:r>
      <w:r w:rsidR="006D4BD8">
        <w:rPr>
          <w:rFonts w:asciiTheme="majorHAnsi" w:hAnsiTheme="majorHAnsi" w:cstheme="majorBidi"/>
          <w:sz w:val="19"/>
          <w:szCs w:val="19"/>
        </w:rPr>
        <w:t>.</w:t>
      </w:r>
      <w:r w:rsidR="007125C5" w:rsidRPr="00DC4EC6">
        <w:rPr>
          <w:rFonts w:asciiTheme="majorHAnsi" w:hAnsiTheme="majorHAnsi" w:cstheme="majorBidi"/>
          <w:sz w:val="19"/>
          <w:szCs w:val="19"/>
        </w:rPr>
        <w:t xml:space="preserve"> </w:t>
      </w:r>
    </w:p>
    <w:p w14:paraId="33C4A3E2" w14:textId="5A53014C" w:rsidR="007125C5" w:rsidRPr="003131B1" w:rsidRDefault="007125C5" w:rsidP="00BB11C5">
      <w:pPr>
        <w:pStyle w:val="Default"/>
        <w:numPr>
          <w:ilvl w:val="0"/>
          <w:numId w:val="50"/>
        </w:numPr>
        <w:spacing w:before="120"/>
        <w:ind w:left="426" w:hanging="357"/>
        <w:rPr>
          <w:rFonts w:asciiTheme="majorHAnsi" w:hAnsiTheme="majorHAnsi" w:cstheme="majorBidi"/>
          <w:sz w:val="19"/>
          <w:szCs w:val="19"/>
        </w:rPr>
      </w:pPr>
      <w:r w:rsidRPr="003131B1">
        <w:rPr>
          <w:rFonts w:asciiTheme="majorHAnsi" w:hAnsiTheme="majorHAnsi" w:cstheme="majorBidi"/>
          <w:sz w:val="19"/>
          <w:szCs w:val="19"/>
        </w:rPr>
        <w:t xml:space="preserve">progress </w:t>
      </w:r>
      <w:r w:rsidR="008C3997" w:rsidRPr="003131B1">
        <w:rPr>
          <w:rFonts w:asciiTheme="majorHAnsi" w:hAnsiTheme="majorHAnsi" w:cstheme="majorBidi"/>
          <w:sz w:val="19"/>
          <w:szCs w:val="19"/>
        </w:rPr>
        <w:t xml:space="preserve">advice on </w:t>
      </w:r>
      <w:r w:rsidRPr="003131B1">
        <w:rPr>
          <w:rFonts w:asciiTheme="majorHAnsi" w:hAnsiTheme="majorHAnsi" w:cstheme="majorBidi"/>
          <w:sz w:val="19"/>
          <w:szCs w:val="19"/>
        </w:rPr>
        <w:t>sectoral emissions reduction pathway</w:t>
      </w:r>
      <w:r w:rsidR="00713CA0" w:rsidRPr="003131B1">
        <w:rPr>
          <w:rFonts w:asciiTheme="majorHAnsi" w:hAnsiTheme="majorHAnsi" w:cstheme="majorBidi"/>
          <w:sz w:val="19"/>
          <w:szCs w:val="19"/>
        </w:rPr>
        <w:t>s</w:t>
      </w:r>
      <w:r w:rsidR="00265500" w:rsidRPr="003131B1">
        <w:rPr>
          <w:rFonts w:asciiTheme="majorHAnsi" w:hAnsiTheme="majorHAnsi" w:cstheme="majorBidi"/>
          <w:sz w:val="19"/>
          <w:szCs w:val="19"/>
        </w:rPr>
        <w:t xml:space="preserve"> </w:t>
      </w:r>
      <w:r w:rsidR="00D4414A" w:rsidRPr="003131B1">
        <w:rPr>
          <w:rFonts w:asciiTheme="majorHAnsi" w:hAnsiTheme="majorHAnsi" w:cstheme="majorBidi"/>
          <w:sz w:val="19"/>
          <w:szCs w:val="19"/>
        </w:rPr>
        <w:t>to net zero</w:t>
      </w:r>
      <w:r w:rsidR="008621B0" w:rsidRPr="003131B1">
        <w:rPr>
          <w:rFonts w:asciiTheme="majorHAnsi" w:hAnsiTheme="majorHAnsi" w:cstheme="majorBidi"/>
          <w:sz w:val="19"/>
          <w:szCs w:val="19"/>
        </w:rPr>
        <w:t xml:space="preserve">, expected to be commissioned in </w:t>
      </w:r>
      <w:r w:rsidR="003D11F1" w:rsidRPr="003131B1">
        <w:rPr>
          <w:rFonts w:asciiTheme="majorHAnsi" w:hAnsiTheme="majorHAnsi" w:cstheme="majorBidi"/>
          <w:sz w:val="19"/>
          <w:szCs w:val="19"/>
        </w:rPr>
        <w:t>late 202</w:t>
      </w:r>
      <w:r w:rsidR="00420CC4" w:rsidRPr="003131B1">
        <w:rPr>
          <w:rFonts w:asciiTheme="majorHAnsi" w:hAnsiTheme="majorHAnsi" w:cstheme="majorBidi"/>
          <w:sz w:val="19"/>
          <w:szCs w:val="19"/>
        </w:rPr>
        <w:t xml:space="preserve">3 by </w:t>
      </w:r>
      <w:r w:rsidR="00211ADA" w:rsidRPr="003131B1">
        <w:rPr>
          <w:rFonts w:asciiTheme="majorHAnsi" w:hAnsiTheme="majorHAnsi" w:cstheme="majorBidi"/>
          <w:sz w:val="19"/>
          <w:szCs w:val="19"/>
        </w:rPr>
        <w:t>a Parliamentary referral</w:t>
      </w:r>
      <w:r w:rsidR="00713CA0" w:rsidRPr="003131B1">
        <w:rPr>
          <w:rFonts w:asciiTheme="majorHAnsi" w:hAnsiTheme="majorHAnsi" w:cstheme="majorBidi"/>
          <w:sz w:val="19"/>
          <w:szCs w:val="19"/>
        </w:rPr>
        <w:t>.</w:t>
      </w:r>
    </w:p>
    <w:p w14:paraId="39AE5C6D" w14:textId="6E1FE0F4" w:rsidR="00895372" w:rsidRPr="00DC4EC6" w:rsidRDefault="007125C5" w:rsidP="00551152">
      <w:pPr>
        <w:spacing w:before="120" w:after="0" w:line="240" w:lineRule="auto"/>
        <w:rPr>
          <w:sz w:val="19"/>
          <w:szCs w:val="19"/>
          <w:lang w:val="en-GB"/>
        </w:rPr>
      </w:pPr>
      <w:r w:rsidRPr="00DC4EC6">
        <w:rPr>
          <w:sz w:val="19"/>
          <w:szCs w:val="19"/>
        </w:rPr>
        <w:t xml:space="preserve">I’d like to thank the </w:t>
      </w:r>
      <w:r w:rsidR="00AF0050">
        <w:rPr>
          <w:sz w:val="19"/>
          <w:szCs w:val="19"/>
        </w:rPr>
        <w:t>authority</w:t>
      </w:r>
      <w:r w:rsidRPr="00DC4EC6">
        <w:rPr>
          <w:sz w:val="19"/>
          <w:szCs w:val="19"/>
        </w:rPr>
        <w:t>’s Chair Grant King,</w:t>
      </w:r>
      <w:r w:rsidR="00C36DA3">
        <w:rPr>
          <w:sz w:val="19"/>
          <w:szCs w:val="19"/>
        </w:rPr>
        <w:t xml:space="preserve"> and</w:t>
      </w:r>
      <w:r w:rsidRPr="00DC4EC6">
        <w:rPr>
          <w:sz w:val="19"/>
          <w:szCs w:val="19"/>
        </w:rPr>
        <w:t xml:space="preserve"> members </w:t>
      </w:r>
      <w:r w:rsidR="00BF0B14" w:rsidRPr="00DC4EC6">
        <w:rPr>
          <w:sz w:val="19"/>
          <w:szCs w:val="19"/>
        </w:rPr>
        <w:t>Cathy Foley</w:t>
      </w:r>
      <w:r w:rsidR="00BF0B14">
        <w:rPr>
          <w:sz w:val="19"/>
          <w:szCs w:val="19"/>
        </w:rPr>
        <w:t>,</w:t>
      </w:r>
      <w:r w:rsidRPr="00DC4EC6">
        <w:rPr>
          <w:sz w:val="19"/>
          <w:szCs w:val="19"/>
        </w:rPr>
        <w:t xml:space="preserve"> </w:t>
      </w:r>
      <w:r w:rsidR="00BF0B14" w:rsidRPr="00DC4EC6">
        <w:rPr>
          <w:sz w:val="19"/>
          <w:szCs w:val="19"/>
        </w:rPr>
        <w:t>Lesley Hughes</w:t>
      </w:r>
      <w:r w:rsidR="00BF0B14">
        <w:rPr>
          <w:sz w:val="19"/>
          <w:szCs w:val="19"/>
        </w:rPr>
        <w:t>,</w:t>
      </w:r>
      <w:r w:rsidRPr="00DC4EC6">
        <w:rPr>
          <w:sz w:val="19"/>
          <w:szCs w:val="19"/>
        </w:rPr>
        <w:t xml:space="preserve"> Mark Lewis,</w:t>
      </w:r>
      <w:r w:rsidR="00BF0B14">
        <w:rPr>
          <w:sz w:val="19"/>
          <w:szCs w:val="19"/>
        </w:rPr>
        <w:t xml:space="preserve"> </w:t>
      </w:r>
      <w:r w:rsidR="001413C4" w:rsidRPr="00DC4EC6">
        <w:rPr>
          <w:sz w:val="19"/>
          <w:szCs w:val="19"/>
        </w:rPr>
        <w:t>Virginia Marshall,</w:t>
      </w:r>
      <w:r w:rsidR="001413C4">
        <w:rPr>
          <w:sz w:val="19"/>
          <w:szCs w:val="19"/>
        </w:rPr>
        <w:t xml:space="preserve"> </w:t>
      </w:r>
      <w:r w:rsidR="00BF0B14" w:rsidRPr="00DC4EC6">
        <w:rPr>
          <w:sz w:val="19"/>
          <w:szCs w:val="19"/>
        </w:rPr>
        <w:t>John McGee,</w:t>
      </w:r>
      <w:r w:rsidR="00BF0B14">
        <w:rPr>
          <w:sz w:val="19"/>
          <w:szCs w:val="19"/>
        </w:rPr>
        <w:t xml:space="preserve"> </w:t>
      </w:r>
      <w:r w:rsidR="00BF0B14" w:rsidRPr="00DC4EC6">
        <w:rPr>
          <w:sz w:val="19"/>
          <w:szCs w:val="19"/>
        </w:rPr>
        <w:t>Sam Mostyn,</w:t>
      </w:r>
      <w:r w:rsidRPr="00DC4EC6">
        <w:rPr>
          <w:sz w:val="19"/>
          <w:szCs w:val="19"/>
        </w:rPr>
        <w:t xml:space="preserve"> Russell Reichelt and </w:t>
      </w:r>
      <w:r w:rsidR="00BF0B14" w:rsidRPr="00DC4EC6">
        <w:rPr>
          <w:sz w:val="19"/>
          <w:szCs w:val="19"/>
        </w:rPr>
        <w:t>Susie Smith</w:t>
      </w:r>
      <w:r w:rsidRPr="00DC4EC6">
        <w:rPr>
          <w:sz w:val="19"/>
          <w:szCs w:val="19"/>
        </w:rPr>
        <w:t xml:space="preserve"> who lead</w:t>
      </w:r>
      <w:r w:rsidR="00C10C56">
        <w:rPr>
          <w:sz w:val="19"/>
          <w:szCs w:val="19"/>
        </w:rPr>
        <w:t xml:space="preserve"> and guide</w:t>
      </w:r>
      <w:r w:rsidRPr="00DC4EC6">
        <w:rPr>
          <w:sz w:val="19"/>
          <w:szCs w:val="19"/>
        </w:rPr>
        <w:t xml:space="preserve"> the work of the </w:t>
      </w:r>
      <w:r w:rsidR="00AF0050">
        <w:rPr>
          <w:sz w:val="19"/>
          <w:szCs w:val="19"/>
        </w:rPr>
        <w:t>authority</w:t>
      </w:r>
      <w:r w:rsidRPr="00DC4EC6">
        <w:rPr>
          <w:sz w:val="19"/>
          <w:szCs w:val="19"/>
        </w:rPr>
        <w:t xml:space="preserve">. Thanks also </w:t>
      </w:r>
      <w:r w:rsidR="00913F9A">
        <w:rPr>
          <w:sz w:val="19"/>
          <w:szCs w:val="19"/>
        </w:rPr>
        <w:t>to</w:t>
      </w:r>
      <w:r w:rsidRPr="00DC4EC6">
        <w:rPr>
          <w:sz w:val="19"/>
          <w:szCs w:val="19"/>
        </w:rPr>
        <w:t xml:space="preserve"> our </w:t>
      </w:r>
      <w:r w:rsidR="00247128">
        <w:rPr>
          <w:sz w:val="19"/>
          <w:szCs w:val="19"/>
        </w:rPr>
        <w:t xml:space="preserve">excellent </w:t>
      </w:r>
      <w:r w:rsidR="003E5D84" w:rsidRPr="00DC4EC6">
        <w:rPr>
          <w:sz w:val="19"/>
          <w:szCs w:val="19"/>
        </w:rPr>
        <w:t>staff</w:t>
      </w:r>
      <w:r w:rsidRPr="00DC4EC6">
        <w:rPr>
          <w:sz w:val="19"/>
          <w:szCs w:val="19"/>
        </w:rPr>
        <w:t xml:space="preserve">, who are absolutely essential in allowing the </w:t>
      </w:r>
      <w:r w:rsidR="00AF0050">
        <w:rPr>
          <w:sz w:val="19"/>
          <w:szCs w:val="19"/>
        </w:rPr>
        <w:t>authority</w:t>
      </w:r>
      <w:r w:rsidRPr="00DC4EC6">
        <w:rPr>
          <w:sz w:val="19"/>
          <w:szCs w:val="19"/>
        </w:rPr>
        <w:t xml:space="preserve"> to </w:t>
      </w:r>
      <w:r w:rsidR="00247128">
        <w:rPr>
          <w:sz w:val="19"/>
          <w:szCs w:val="19"/>
        </w:rPr>
        <w:t xml:space="preserve">continue to </w:t>
      </w:r>
      <w:r w:rsidRPr="00DC4EC6">
        <w:rPr>
          <w:sz w:val="19"/>
          <w:szCs w:val="19"/>
        </w:rPr>
        <w:t>deliver and to grow.</w:t>
      </w:r>
      <w:bookmarkEnd w:id="21"/>
      <w:r w:rsidRPr="00DC4EC6">
        <w:rPr>
          <w:sz w:val="19"/>
          <w:szCs w:val="19"/>
        </w:rPr>
        <w:t xml:space="preserve"> </w:t>
      </w:r>
    </w:p>
    <w:p w14:paraId="631D3D33" w14:textId="77777777" w:rsidR="00CF4CB9" w:rsidRDefault="00CF4CB9" w:rsidP="00483978">
      <w:pPr>
        <w:spacing w:before="120" w:after="120"/>
        <w:rPr>
          <w:rFonts w:cs="Calibri Light"/>
          <w:sz w:val="19"/>
          <w:szCs w:val="19"/>
          <w:lang w:val="en-GB"/>
        </w:rPr>
      </w:pPr>
      <w:r w:rsidRPr="00DC4EC6">
        <w:rPr>
          <w:noProof/>
          <w:sz w:val="19"/>
          <w:szCs w:val="19"/>
          <w:lang w:eastAsia="en-AU"/>
        </w:rPr>
        <w:drawing>
          <wp:anchor distT="0" distB="0" distL="114300" distR="114300" simplePos="0" relativeHeight="251658241" behindDoc="1" locked="0" layoutInCell="1" allowOverlap="1" wp14:anchorId="7A470BC6" wp14:editId="0AF916A4">
            <wp:simplePos x="0" y="0"/>
            <wp:positionH relativeFrom="margin">
              <wp:posOffset>4344062</wp:posOffset>
            </wp:positionH>
            <wp:positionV relativeFrom="paragraph">
              <wp:posOffset>20955</wp:posOffset>
            </wp:positionV>
            <wp:extent cx="2255520" cy="1381125"/>
            <wp:effectExtent l="0" t="0" r="0" b="952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587" r="7038" b="9798"/>
                    <a:stretch/>
                  </pic:blipFill>
                  <pic:spPr bwMode="auto">
                    <a:xfrm>
                      <a:off x="0" y="0"/>
                      <a:ext cx="2255520" cy="1381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2F5" w:rsidRPr="00DC4EC6">
        <w:rPr>
          <w:rFonts w:cs="Calibri Light"/>
          <w:b/>
          <w:bCs/>
          <w:sz w:val="19"/>
          <w:szCs w:val="19"/>
        </w:rPr>
        <w:t>Brad Archer</w:t>
      </w:r>
      <w:r w:rsidRPr="00CF4CB9">
        <w:rPr>
          <w:rFonts w:cs="Calibri Light"/>
          <w:sz w:val="19"/>
          <w:szCs w:val="19"/>
          <w:lang w:val="en-GB"/>
        </w:rPr>
        <w:t xml:space="preserve"> </w:t>
      </w:r>
    </w:p>
    <w:p w14:paraId="72AD948A" w14:textId="560A459B" w:rsidR="00CF4CB9" w:rsidRDefault="00CF4CB9" w:rsidP="00483978">
      <w:pPr>
        <w:spacing w:before="120" w:after="120"/>
        <w:rPr>
          <w:rFonts w:cs="Calibri Light"/>
          <w:b/>
          <w:bCs/>
          <w:sz w:val="19"/>
          <w:szCs w:val="19"/>
        </w:rPr>
        <w:sectPr w:rsidR="00CF4CB9" w:rsidSect="00CF4CB9">
          <w:headerReference w:type="default" r:id="rId29"/>
          <w:type w:val="continuous"/>
          <w:pgSz w:w="12240" w:h="15840" w:code="1"/>
          <w:pgMar w:top="1440" w:right="1440" w:bottom="1440" w:left="1440" w:header="709" w:footer="709" w:gutter="0"/>
          <w:cols w:num="2" w:space="708"/>
          <w:docGrid w:linePitch="360"/>
        </w:sectPr>
      </w:pPr>
      <w:r w:rsidRPr="00DC4EC6">
        <w:rPr>
          <w:rFonts w:cs="Calibri Light"/>
          <w:sz w:val="19"/>
          <w:szCs w:val="19"/>
          <w:lang w:val="en-GB"/>
        </w:rPr>
        <w:t>Chief Executive Officer</w:t>
      </w:r>
    </w:p>
    <w:p w14:paraId="6F9205AC" w14:textId="7A8200B5" w:rsidR="00D232F5" w:rsidRDefault="00D232F5" w:rsidP="00483978">
      <w:pPr>
        <w:spacing w:before="120" w:after="120"/>
        <w:rPr>
          <w:rFonts w:cs="Calibri Light"/>
          <w:lang w:val="en-GB"/>
        </w:rPr>
      </w:pPr>
      <w:r w:rsidRPr="00DC4EC6">
        <w:rPr>
          <w:rFonts w:cs="Calibri Light"/>
          <w:sz w:val="19"/>
          <w:szCs w:val="19"/>
          <w:lang w:val="en-GB"/>
        </w:rPr>
        <w:br/>
      </w:r>
      <w:r w:rsidRPr="4E549811">
        <w:rPr>
          <w:rFonts w:cs="Calibri Light"/>
          <w:lang w:val="en-GB"/>
        </w:rPr>
        <w:br w:type="page"/>
      </w:r>
    </w:p>
    <w:p w14:paraId="1A583F6A" w14:textId="543B9FF3" w:rsidR="00A743AC" w:rsidRPr="00CF4CB9" w:rsidRDefault="00A743AC" w:rsidP="00CF4CB9">
      <w:pPr>
        <w:pStyle w:val="Heading1"/>
        <w:ind w:right="-448"/>
        <w:rPr>
          <w:sz w:val="48"/>
          <w:szCs w:val="48"/>
        </w:rPr>
      </w:pPr>
      <w:bookmarkStart w:id="22" w:name="_Toc112768620"/>
      <w:bookmarkStart w:id="23" w:name="_Toc144136172"/>
      <w:r w:rsidRPr="00CF4CB9">
        <w:rPr>
          <w:noProof/>
          <w:color w:val="1D6D91" w:themeColor="accent1"/>
          <w:sz w:val="21"/>
          <w:szCs w:val="21"/>
          <w:lang w:eastAsia="en-AU"/>
        </w:rPr>
        <w:lastRenderedPageBreak/>
        <mc:AlternateContent>
          <mc:Choice Requires="wps">
            <w:drawing>
              <wp:anchor distT="45720" distB="45720" distL="114300" distR="114300" simplePos="0" relativeHeight="251658242" behindDoc="1" locked="0" layoutInCell="1" allowOverlap="1" wp14:anchorId="1C30AE3F" wp14:editId="5236357C">
                <wp:simplePos x="0" y="0"/>
                <wp:positionH relativeFrom="column">
                  <wp:posOffset>-964096</wp:posOffset>
                </wp:positionH>
                <wp:positionV relativeFrom="paragraph">
                  <wp:posOffset>-954157</wp:posOffset>
                </wp:positionV>
                <wp:extent cx="7836196" cy="755374"/>
                <wp:effectExtent l="0" t="0" r="0" b="6985"/>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755374"/>
                        </a:xfrm>
                        <a:prstGeom prst="rect">
                          <a:avLst/>
                        </a:prstGeom>
                        <a:gradFill flip="none" rotWithShape="1">
                          <a:gsLst>
                            <a:gs pos="0">
                              <a:schemeClr val="accent6"/>
                            </a:gs>
                            <a:gs pos="29000">
                              <a:schemeClr val="accent5"/>
                            </a:gs>
                            <a:gs pos="83179">
                              <a:schemeClr val="accent2"/>
                            </a:gs>
                            <a:gs pos="73000">
                              <a:schemeClr val="accent3"/>
                            </a:gs>
                            <a:gs pos="52000">
                              <a:schemeClr val="accent4"/>
                            </a:gs>
                            <a:gs pos="100000">
                              <a:schemeClr val="accent1"/>
                            </a:gs>
                          </a:gsLst>
                          <a:lin ang="0" scaled="1"/>
                          <a:tileRect/>
                        </a:gradFill>
                        <a:ln w="9525">
                          <a:noFill/>
                          <a:miter lim="800000"/>
                          <a:headEnd/>
                          <a:tailEnd/>
                        </a:ln>
                      </wps:spPr>
                      <wps:txbx>
                        <w:txbxContent>
                          <w:p w14:paraId="4C5D36F5" w14:textId="7481A28B" w:rsidR="006079F3" w:rsidRDefault="00607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AE3F" id="Text Box 217" o:spid="_x0000_s1028" type="#_x0000_t202" alt="&quot;&quot;" style="position:absolute;margin-left:-75.9pt;margin-top:-75.15pt;width:617pt;height:59.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" fillcolor="#8ec147 [3209]" stroked="f">
                <v:fill color2="#1d6d91 [3204]" rotate="t" angle="90" colors="0 #8ec147;19005f #52bb80;34079f #3abcb0;47841f #2dbed0;54512f #1d93b7;1 #1d6d91" focus="100%" type="gradient"/>
                <v:textbox>
                  <w:txbxContent>
                    <w:p w14:paraId="4C5D36F5" w14:textId="7481A28B" w:rsidR="006079F3" w:rsidRDefault="006079F3"/>
                  </w:txbxContent>
                </v:textbox>
              </v:shape>
            </w:pict>
          </mc:Fallback>
        </mc:AlternateContent>
      </w:r>
      <w:r w:rsidR="007E301B" w:rsidRPr="00CF4CB9">
        <w:rPr>
          <w:color w:val="1D6D91" w:themeColor="accent1"/>
        </w:rPr>
        <w:t>P</w:t>
      </w:r>
      <w:r w:rsidR="00760FF6" w:rsidRPr="00CF4CB9">
        <w:rPr>
          <w:color w:val="1D6D91" w:themeColor="accent1"/>
        </w:rPr>
        <w:t xml:space="preserve">urpose </w:t>
      </w:r>
      <w:r w:rsidR="00BB63E9" w:rsidRPr="00CF4CB9">
        <w:rPr>
          <w:color w:val="1D6D91" w:themeColor="accent1"/>
        </w:rPr>
        <w:t>and strateg</w:t>
      </w:r>
      <w:bookmarkEnd w:id="22"/>
      <w:bookmarkEnd w:id="23"/>
      <w:r w:rsidR="00CF4CB9">
        <w:rPr>
          <w:color w:val="1D6D91" w:themeColor="accent1"/>
        </w:rPr>
        <w:t>y</w:t>
      </w:r>
    </w:p>
    <w:p w14:paraId="7DBF332F" w14:textId="77777777" w:rsidR="00F55BAB" w:rsidRPr="005C4629" w:rsidRDefault="00F55BAB" w:rsidP="00377152">
      <w:pPr>
        <w:pStyle w:val="Heading3"/>
        <w:spacing w:after="120"/>
      </w:pPr>
      <w:bookmarkStart w:id="24" w:name="_Toc112768622"/>
      <w:bookmarkStart w:id="25" w:name="_Toc144136173"/>
      <w:bookmarkStart w:id="26" w:name="_Toc112768621"/>
      <w:r w:rsidRPr="005C4629">
        <w:t>O</w:t>
      </w:r>
      <w:r>
        <w:t>ur</w:t>
      </w:r>
      <w:r w:rsidRPr="005C4629">
        <w:t xml:space="preserve"> </w:t>
      </w:r>
      <w:r>
        <w:t>purpose</w:t>
      </w:r>
      <w:bookmarkEnd w:id="24"/>
      <w:bookmarkEnd w:id="25"/>
    </w:p>
    <w:p w14:paraId="59A8380E" w14:textId="77777777" w:rsidR="00F55BAB" w:rsidRPr="00FD63EB" w:rsidRDefault="00F55BAB" w:rsidP="00F55BAB">
      <w:pPr>
        <w:autoSpaceDE w:val="0"/>
        <w:autoSpaceDN w:val="0"/>
        <w:adjustRightInd w:val="0"/>
        <w:spacing w:after="0" w:line="240" w:lineRule="auto"/>
        <w:rPr>
          <w:sz w:val="22"/>
          <w:lang w:val="en-US"/>
        </w:rPr>
      </w:pPr>
      <w:r w:rsidRPr="00FD63EB">
        <w:rPr>
          <w:sz w:val="22"/>
          <w:lang w:val="en-US"/>
        </w:rPr>
        <w:t>The Climate Change Authority’s purpose is to provide evidence-based advice on the response to climate change, to:</w:t>
      </w:r>
    </w:p>
    <w:p w14:paraId="257B6407" w14:textId="600E416A" w:rsidR="00F55BAB" w:rsidRPr="002D3B2F" w:rsidRDefault="00F55BAB" w:rsidP="00F55BAB">
      <w:pPr>
        <w:numPr>
          <w:ilvl w:val="0"/>
          <w:numId w:val="17"/>
        </w:numPr>
        <w:autoSpaceDE w:val="0"/>
        <w:autoSpaceDN w:val="0"/>
        <w:adjustRightInd w:val="0"/>
        <w:spacing w:after="0" w:line="240" w:lineRule="auto"/>
        <w:rPr>
          <w:sz w:val="22"/>
          <w:lang w:val="en-US"/>
        </w:rPr>
      </w:pPr>
      <w:r w:rsidRPr="002D3B2F">
        <w:rPr>
          <w:sz w:val="22"/>
          <w:lang w:val="en-US"/>
        </w:rPr>
        <w:t>accelerate emissions reductions and position Australia as a leader in the global effort to limit temperature increases</w:t>
      </w:r>
      <w:r w:rsidR="007A35DC">
        <w:rPr>
          <w:sz w:val="22"/>
          <w:lang w:val="en-US"/>
        </w:rPr>
        <w:t>.</w:t>
      </w:r>
    </w:p>
    <w:p w14:paraId="09B92C73" w14:textId="1DF06CD5" w:rsidR="00F55BAB" w:rsidRPr="002D3B2F" w:rsidRDefault="00F55BAB" w:rsidP="00F55BAB">
      <w:pPr>
        <w:numPr>
          <w:ilvl w:val="0"/>
          <w:numId w:val="17"/>
        </w:numPr>
        <w:autoSpaceDE w:val="0"/>
        <w:autoSpaceDN w:val="0"/>
        <w:adjustRightInd w:val="0"/>
        <w:spacing w:after="0" w:line="240" w:lineRule="auto"/>
        <w:rPr>
          <w:sz w:val="22"/>
          <w:lang w:val="en-US"/>
        </w:rPr>
      </w:pPr>
      <w:r w:rsidRPr="002D3B2F">
        <w:rPr>
          <w:sz w:val="22"/>
          <w:lang w:val="en-US"/>
        </w:rPr>
        <w:t>guide Australia to new opportunities and new ways of doing things, to sustain Australia’s prosperity as the world transitions to net zero emissions</w:t>
      </w:r>
      <w:r w:rsidR="007A35DC">
        <w:rPr>
          <w:sz w:val="22"/>
          <w:lang w:val="en-US"/>
        </w:rPr>
        <w:t>.</w:t>
      </w:r>
    </w:p>
    <w:p w14:paraId="11CE3613" w14:textId="7B642EBD" w:rsidR="007A35DC" w:rsidRPr="00DD0550" w:rsidRDefault="00F55BAB" w:rsidP="007A35DC">
      <w:pPr>
        <w:numPr>
          <w:ilvl w:val="0"/>
          <w:numId w:val="17"/>
        </w:numPr>
        <w:autoSpaceDE w:val="0"/>
        <w:autoSpaceDN w:val="0"/>
        <w:adjustRightInd w:val="0"/>
        <w:spacing w:after="0" w:line="240" w:lineRule="auto"/>
        <w:rPr>
          <w:sz w:val="22"/>
          <w:lang w:val="en-US"/>
        </w:rPr>
      </w:pPr>
      <w:r w:rsidRPr="002D3B2F">
        <w:rPr>
          <w:sz w:val="22"/>
          <w:lang w:val="en-US"/>
        </w:rPr>
        <w:t>help Australia prepare for and adapt to the impacts of climate change, which have already begun and will continue to increase.</w:t>
      </w:r>
    </w:p>
    <w:p w14:paraId="5975E6E4" w14:textId="4800198E" w:rsidR="00716C2F" w:rsidRPr="005C4629" w:rsidRDefault="00716C2F" w:rsidP="00377152">
      <w:pPr>
        <w:pStyle w:val="Heading3"/>
        <w:spacing w:after="120"/>
      </w:pPr>
      <w:bookmarkStart w:id="27" w:name="_Toc144136174"/>
      <w:r w:rsidRPr="005C4629">
        <w:t>O</w:t>
      </w:r>
      <w:r>
        <w:t>ur</w:t>
      </w:r>
      <w:r w:rsidRPr="005C4629">
        <w:t xml:space="preserve"> </w:t>
      </w:r>
      <w:r>
        <w:t>function</w:t>
      </w:r>
      <w:bookmarkEnd w:id="26"/>
      <w:r w:rsidR="00E57DD5">
        <w:t>s</w:t>
      </w:r>
      <w:bookmarkEnd w:id="27"/>
    </w:p>
    <w:p w14:paraId="59F007BF" w14:textId="3F7A38CF" w:rsidR="00716C2F" w:rsidRPr="00A743AC" w:rsidRDefault="00716C2F" w:rsidP="00716C2F">
      <w:pPr>
        <w:autoSpaceDE w:val="0"/>
        <w:autoSpaceDN w:val="0"/>
        <w:adjustRightInd w:val="0"/>
        <w:spacing w:after="0" w:line="240" w:lineRule="auto"/>
        <w:rPr>
          <w:sz w:val="22"/>
          <w:lang w:val="en-US"/>
        </w:rPr>
      </w:pPr>
      <w:r w:rsidRPr="4E549811">
        <w:rPr>
          <w:sz w:val="22"/>
          <w:lang w:val="en-US"/>
        </w:rPr>
        <w:t xml:space="preserve">The </w:t>
      </w:r>
      <w:r w:rsidR="00AF0050">
        <w:rPr>
          <w:sz w:val="22"/>
          <w:lang w:val="en-US"/>
        </w:rPr>
        <w:t>authority</w:t>
      </w:r>
      <w:r w:rsidRPr="4E549811">
        <w:rPr>
          <w:sz w:val="22"/>
          <w:lang w:val="en-US"/>
        </w:rPr>
        <w:t xml:space="preserve">’s functions are set out in its enabling legislation, the </w:t>
      </w:r>
      <w:r w:rsidR="00AF0050">
        <w:rPr>
          <w:i/>
          <w:sz w:val="22"/>
          <w:lang w:val="en-US"/>
        </w:rPr>
        <w:t>Climate Change Authority</w:t>
      </w:r>
      <w:r w:rsidRPr="4E549811">
        <w:rPr>
          <w:i/>
          <w:sz w:val="22"/>
          <w:lang w:val="en-US"/>
        </w:rPr>
        <w:t xml:space="preserve"> Act 2011</w:t>
      </w:r>
      <w:r w:rsidRPr="4E549811">
        <w:rPr>
          <w:sz w:val="22"/>
          <w:lang w:val="en-US"/>
        </w:rPr>
        <w:t>, and can be summarised as follows</w:t>
      </w:r>
      <w:r w:rsidR="00556A70" w:rsidRPr="4E549811">
        <w:rPr>
          <w:sz w:val="22"/>
          <w:lang w:val="en-US"/>
        </w:rPr>
        <w:t>:</w:t>
      </w:r>
    </w:p>
    <w:p w14:paraId="0768CA80" w14:textId="0C801741" w:rsidR="002E1E76" w:rsidRDefault="002E1E76" w:rsidP="002E1E76">
      <w:pPr>
        <w:numPr>
          <w:ilvl w:val="0"/>
          <w:numId w:val="17"/>
        </w:numPr>
        <w:autoSpaceDE w:val="0"/>
        <w:autoSpaceDN w:val="0"/>
        <w:adjustRightInd w:val="0"/>
        <w:spacing w:after="0" w:line="240" w:lineRule="auto"/>
        <w:rPr>
          <w:sz w:val="22"/>
        </w:rPr>
      </w:pPr>
      <w:r w:rsidRPr="4E549811">
        <w:rPr>
          <w:sz w:val="22"/>
        </w:rPr>
        <w:t>providing advice on achieving Australia’s emissions reduction targets and the effectiveness of climate change policies for the Minister for Climate Change and Energy’s annual statement to the Parliament</w:t>
      </w:r>
      <w:r w:rsidR="00D92A08">
        <w:rPr>
          <w:sz w:val="22"/>
        </w:rPr>
        <w:t xml:space="preserve"> under the </w:t>
      </w:r>
      <w:r w:rsidR="00D92A08" w:rsidRPr="00D92A08">
        <w:rPr>
          <w:i/>
          <w:iCs/>
          <w:sz w:val="22"/>
        </w:rPr>
        <w:t>Climate Change Act 2022</w:t>
      </w:r>
    </w:p>
    <w:p w14:paraId="5A2D3A75" w14:textId="38F887AD" w:rsidR="002E1E76" w:rsidRPr="00F949C4" w:rsidRDefault="002E1E76" w:rsidP="002E1E76">
      <w:pPr>
        <w:numPr>
          <w:ilvl w:val="0"/>
          <w:numId w:val="17"/>
        </w:numPr>
        <w:autoSpaceDE w:val="0"/>
        <w:autoSpaceDN w:val="0"/>
        <w:adjustRightInd w:val="0"/>
        <w:spacing w:after="0" w:line="240" w:lineRule="auto"/>
        <w:rPr>
          <w:sz w:val="22"/>
        </w:rPr>
      </w:pPr>
      <w:r w:rsidRPr="4E549811">
        <w:rPr>
          <w:sz w:val="22"/>
        </w:rPr>
        <w:t xml:space="preserve">providing advice </w:t>
      </w:r>
      <w:r w:rsidR="00A87E2F">
        <w:rPr>
          <w:sz w:val="22"/>
        </w:rPr>
        <w:t>to the Minister</w:t>
      </w:r>
      <w:r w:rsidR="007E17C4">
        <w:rPr>
          <w:sz w:val="22"/>
        </w:rPr>
        <w:t>,</w:t>
      </w:r>
      <w:r w:rsidR="007E17C4" w:rsidRPr="007E17C4">
        <w:rPr>
          <w:sz w:val="22"/>
        </w:rPr>
        <w:t xml:space="preserve"> </w:t>
      </w:r>
      <w:r w:rsidR="007E17C4">
        <w:rPr>
          <w:sz w:val="22"/>
        </w:rPr>
        <w:t xml:space="preserve">as required by the </w:t>
      </w:r>
      <w:r w:rsidR="007E17C4" w:rsidRPr="00D92A08">
        <w:rPr>
          <w:i/>
          <w:iCs/>
          <w:sz w:val="22"/>
        </w:rPr>
        <w:t>Climate Change Act 2022</w:t>
      </w:r>
      <w:r w:rsidR="007E17C4">
        <w:rPr>
          <w:sz w:val="22"/>
        </w:rPr>
        <w:t>,</w:t>
      </w:r>
      <w:r w:rsidRPr="4E549811">
        <w:rPr>
          <w:sz w:val="22"/>
        </w:rPr>
        <w:t xml:space="preserve"> on Australia’s Nationally Determined Contributions under the Paris Agreement</w:t>
      </w:r>
    </w:p>
    <w:p w14:paraId="68661130" w14:textId="2D8BE3F8" w:rsidR="00716C2F" w:rsidRPr="00A743AC" w:rsidRDefault="00716C2F" w:rsidP="00716C2F">
      <w:pPr>
        <w:numPr>
          <w:ilvl w:val="0"/>
          <w:numId w:val="17"/>
        </w:numPr>
        <w:autoSpaceDE w:val="0"/>
        <w:autoSpaceDN w:val="0"/>
        <w:adjustRightInd w:val="0"/>
        <w:spacing w:after="0" w:line="240" w:lineRule="auto"/>
        <w:rPr>
          <w:sz w:val="22"/>
        </w:rPr>
      </w:pPr>
      <w:r w:rsidRPr="4E549811">
        <w:rPr>
          <w:sz w:val="22"/>
          <w:lang w:val="en-US"/>
        </w:rPr>
        <w:t>conduct</w:t>
      </w:r>
      <w:r w:rsidR="00556A70" w:rsidRPr="4E549811">
        <w:rPr>
          <w:sz w:val="22"/>
          <w:lang w:val="en-US"/>
        </w:rPr>
        <w:t>ing</w:t>
      </w:r>
      <w:r w:rsidRPr="4E549811">
        <w:rPr>
          <w:sz w:val="22"/>
          <w:lang w:val="en-US"/>
        </w:rPr>
        <w:t xml:space="preserve"> reviews of the </w:t>
      </w:r>
      <w:r w:rsidR="007D64DB" w:rsidRPr="004E6008">
        <w:rPr>
          <w:i/>
          <w:iCs/>
          <w:sz w:val="22"/>
          <w:lang w:val="en-US"/>
        </w:rPr>
        <w:t xml:space="preserve">Carbon </w:t>
      </w:r>
      <w:r w:rsidR="00463C9F" w:rsidRPr="004E6008">
        <w:rPr>
          <w:i/>
          <w:iCs/>
          <w:sz w:val="22"/>
          <w:lang w:val="en-US"/>
        </w:rPr>
        <w:t xml:space="preserve">Credits (Carbon </w:t>
      </w:r>
      <w:r w:rsidR="007D64DB" w:rsidRPr="004E6008">
        <w:rPr>
          <w:i/>
          <w:iCs/>
          <w:sz w:val="22"/>
          <w:lang w:val="en-US"/>
        </w:rPr>
        <w:t>Farming Initiative</w:t>
      </w:r>
      <w:r w:rsidR="00463C9F" w:rsidRPr="004E6008">
        <w:rPr>
          <w:i/>
          <w:iCs/>
          <w:sz w:val="22"/>
          <w:lang w:val="en-US"/>
        </w:rPr>
        <w:t>) Act 201</w:t>
      </w:r>
      <w:r w:rsidR="0054014C" w:rsidRPr="004E6008">
        <w:rPr>
          <w:i/>
          <w:iCs/>
          <w:sz w:val="22"/>
          <w:lang w:val="en-US"/>
        </w:rPr>
        <w:t>1</w:t>
      </w:r>
      <w:r w:rsidR="00FE54AE">
        <w:rPr>
          <w:i/>
          <w:iCs/>
          <w:sz w:val="22"/>
          <w:lang w:val="en-US"/>
        </w:rPr>
        <w:t xml:space="preserve"> </w:t>
      </w:r>
      <w:r w:rsidR="00FE54AE">
        <w:rPr>
          <w:sz w:val="22"/>
          <w:lang w:val="en-US"/>
        </w:rPr>
        <w:t xml:space="preserve">(which creates the </w:t>
      </w:r>
      <w:r w:rsidR="00322FE0" w:rsidRPr="00322FE0">
        <w:rPr>
          <w:sz w:val="22"/>
          <w:lang w:val="en-US"/>
        </w:rPr>
        <w:t>Australian Carbon Credit Unit (ACCU) Scheme</w:t>
      </w:r>
      <w:r w:rsidR="00FE54AE">
        <w:rPr>
          <w:sz w:val="22"/>
          <w:lang w:val="en-US"/>
        </w:rPr>
        <w:t>)</w:t>
      </w:r>
      <w:r w:rsidR="007D64DB">
        <w:rPr>
          <w:sz w:val="22"/>
          <w:lang w:val="en-US"/>
        </w:rPr>
        <w:t xml:space="preserve"> </w:t>
      </w:r>
      <w:r w:rsidRPr="4E549811">
        <w:rPr>
          <w:sz w:val="22"/>
          <w:lang w:val="en-US"/>
        </w:rPr>
        <w:t xml:space="preserve">and the </w:t>
      </w:r>
      <w:r w:rsidRPr="004E6008">
        <w:rPr>
          <w:i/>
          <w:iCs/>
          <w:sz w:val="22"/>
          <w:lang w:val="en-US"/>
        </w:rPr>
        <w:t xml:space="preserve">National Greenhouse and Energy Reporting </w:t>
      </w:r>
      <w:r w:rsidR="0054014C" w:rsidRPr="004E6008">
        <w:rPr>
          <w:i/>
          <w:iCs/>
          <w:sz w:val="22"/>
          <w:lang w:val="en-US"/>
        </w:rPr>
        <w:t xml:space="preserve">Act </w:t>
      </w:r>
      <w:r w:rsidR="004E6008" w:rsidRPr="004E6008">
        <w:rPr>
          <w:i/>
          <w:iCs/>
          <w:sz w:val="22"/>
          <w:lang w:val="en-US"/>
        </w:rPr>
        <w:t>2007</w:t>
      </w:r>
      <w:r w:rsidR="00FE54AE">
        <w:rPr>
          <w:i/>
          <w:iCs/>
          <w:sz w:val="22"/>
          <w:lang w:val="en-US"/>
        </w:rPr>
        <w:t xml:space="preserve"> </w:t>
      </w:r>
      <w:r w:rsidR="00FE54AE">
        <w:rPr>
          <w:sz w:val="22"/>
          <w:lang w:val="en-US"/>
        </w:rPr>
        <w:t xml:space="preserve">(which </w:t>
      </w:r>
      <w:r w:rsidR="00117726">
        <w:rPr>
          <w:sz w:val="22"/>
          <w:lang w:val="en-US"/>
        </w:rPr>
        <w:t>creates the Safeguard Mechanism)</w:t>
      </w:r>
    </w:p>
    <w:p w14:paraId="2EAE405F" w14:textId="582A77FD" w:rsidR="00716C2F" w:rsidRPr="00A743AC" w:rsidRDefault="00716C2F" w:rsidP="00716C2F">
      <w:pPr>
        <w:numPr>
          <w:ilvl w:val="0"/>
          <w:numId w:val="17"/>
        </w:numPr>
        <w:autoSpaceDE w:val="0"/>
        <w:autoSpaceDN w:val="0"/>
        <w:adjustRightInd w:val="0"/>
        <w:spacing w:after="0" w:line="240" w:lineRule="auto"/>
        <w:rPr>
          <w:sz w:val="22"/>
        </w:rPr>
      </w:pPr>
      <w:r w:rsidRPr="4E549811">
        <w:rPr>
          <w:sz w:val="22"/>
          <w:lang w:val="en-US"/>
        </w:rPr>
        <w:t>conduct</w:t>
      </w:r>
      <w:r w:rsidR="00556A70" w:rsidRPr="4E549811">
        <w:rPr>
          <w:sz w:val="22"/>
          <w:lang w:val="en-US"/>
        </w:rPr>
        <w:t>ing</w:t>
      </w:r>
      <w:r w:rsidRPr="4E549811">
        <w:rPr>
          <w:sz w:val="22"/>
          <w:lang w:val="en-US"/>
        </w:rPr>
        <w:t xml:space="preserve"> special reviews of matters relating</w:t>
      </w:r>
      <w:r w:rsidR="00424629" w:rsidRPr="4E549811">
        <w:rPr>
          <w:sz w:val="22"/>
          <w:lang w:val="en-US"/>
        </w:rPr>
        <w:t xml:space="preserve"> to</w:t>
      </w:r>
      <w:r w:rsidRPr="4E549811">
        <w:rPr>
          <w:sz w:val="22"/>
          <w:lang w:val="en-US"/>
        </w:rPr>
        <w:t xml:space="preserve"> climate change as requested by the Minister </w:t>
      </w:r>
      <w:r w:rsidR="00C10230">
        <w:rPr>
          <w:sz w:val="22"/>
          <w:lang w:val="en-US"/>
        </w:rPr>
        <w:t xml:space="preserve">or </w:t>
      </w:r>
      <w:r w:rsidRPr="4E549811">
        <w:rPr>
          <w:sz w:val="22"/>
          <w:lang w:val="en-US"/>
        </w:rPr>
        <w:t>the Parliament</w:t>
      </w:r>
    </w:p>
    <w:p w14:paraId="6DE83F7F" w14:textId="42ACA5C3" w:rsidR="00716C2F" w:rsidRPr="00A743AC" w:rsidRDefault="00716C2F" w:rsidP="00716C2F">
      <w:pPr>
        <w:numPr>
          <w:ilvl w:val="0"/>
          <w:numId w:val="17"/>
        </w:numPr>
        <w:autoSpaceDE w:val="0"/>
        <w:autoSpaceDN w:val="0"/>
        <w:adjustRightInd w:val="0"/>
        <w:spacing w:after="0" w:line="240" w:lineRule="auto"/>
        <w:rPr>
          <w:sz w:val="22"/>
        </w:rPr>
      </w:pPr>
      <w:r w:rsidRPr="4E549811">
        <w:rPr>
          <w:sz w:val="22"/>
          <w:lang w:val="en-US"/>
        </w:rPr>
        <w:t>undertak</w:t>
      </w:r>
      <w:r w:rsidR="00556A70" w:rsidRPr="4E549811">
        <w:rPr>
          <w:sz w:val="22"/>
          <w:lang w:val="en-US"/>
        </w:rPr>
        <w:t>ing</w:t>
      </w:r>
      <w:r w:rsidRPr="4E549811">
        <w:rPr>
          <w:sz w:val="22"/>
          <w:lang w:val="en-US"/>
        </w:rPr>
        <w:t xml:space="preserve"> research </w:t>
      </w:r>
      <w:r w:rsidR="43F11EEF" w:rsidRPr="36835134">
        <w:rPr>
          <w:sz w:val="22"/>
          <w:lang w:val="en-US"/>
        </w:rPr>
        <w:t>into</w:t>
      </w:r>
      <w:r w:rsidRPr="4E549811">
        <w:rPr>
          <w:sz w:val="22"/>
          <w:lang w:val="en-US"/>
        </w:rPr>
        <w:t xml:space="preserve"> matters relating to climate change and other matters relating to the performance of our functions</w:t>
      </w:r>
      <w:r w:rsidR="00556A70" w:rsidRPr="4E549811">
        <w:rPr>
          <w:sz w:val="22"/>
          <w:lang w:val="en-US"/>
        </w:rPr>
        <w:t>.</w:t>
      </w:r>
    </w:p>
    <w:p w14:paraId="7642A2F5" w14:textId="5EC43ECE" w:rsidR="00303264" w:rsidRDefault="00303264">
      <w:pPr>
        <w:rPr>
          <w:sz w:val="21"/>
          <w:szCs w:val="21"/>
        </w:rPr>
      </w:pPr>
      <w:r>
        <w:rPr>
          <w:sz w:val="21"/>
          <w:szCs w:val="21"/>
        </w:rPr>
        <w:br w:type="page"/>
      </w:r>
      <w:r>
        <w:rPr>
          <w:noProof/>
        </w:rPr>
        <w:drawing>
          <wp:anchor distT="0" distB="0" distL="114300" distR="114300" simplePos="0" relativeHeight="251658258" behindDoc="0" locked="1" layoutInCell="1" allowOverlap="1" wp14:anchorId="29AA5335" wp14:editId="6DF90A29">
            <wp:simplePos x="0" y="0"/>
            <wp:positionH relativeFrom="page">
              <wp:align>right</wp:align>
            </wp:positionH>
            <wp:positionV relativeFrom="page">
              <wp:posOffset>5930900</wp:posOffset>
            </wp:positionV>
            <wp:extent cx="7766050" cy="3275330"/>
            <wp:effectExtent l="0" t="0" r="6350" b="1270"/>
            <wp:wrapTopAndBottom/>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t="26579" b="-1"/>
                    <a:stretch/>
                  </pic:blipFill>
                  <pic:spPr bwMode="auto">
                    <a:xfrm>
                      <a:off x="0" y="0"/>
                      <a:ext cx="7766050" cy="3275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C3E2EA" w14:textId="17534357" w:rsidR="00C56085" w:rsidRDefault="00C56085" w:rsidP="00C56085">
      <w:pPr>
        <w:pStyle w:val="Heading3"/>
        <w:ind w:left="142"/>
      </w:pPr>
      <w:bookmarkStart w:id="28" w:name="_Toc79782459"/>
      <w:bookmarkStart w:id="29" w:name="_Toc80712687"/>
      <w:bookmarkStart w:id="30" w:name="_Toc81234125"/>
      <w:bookmarkStart w:id="31" w:name="_Toc112768624"/>
      <w:bookmarkStart w:id="32" w:name="_Toc144136175"/>
      <w:r w:rsidRPr="00B22FC5">
        <w:lastRenderedPageBreak/>
        <w:t>Our guiding principle</w:t>
      </w:r>
      <w:r w:rsidR="00991CB9" w:rsidRPr="00B22FC5">
        <w:t>S</w:t>
      </w:r>
      <w:bookmarkEnd w:id="28"/>
      <w:bookmarkEnd w:id="29"/>
      <w:bookmarkEnd w:id="30"/>
      <w:bookmarkEnd w:id="31"/>
      <w:bookmarkEnd w:id="32"/>
    </w:p>
    <w:p w14:paraId="00E4EFDF" w14:textId="77777777" w:rsidR="00C56085" w:rsidRPr="00336463" w:rsidRDefault="00C56085" w:rsidP="00C56085">
      <w:pPr>
        <w:spacing w:after="0"/>
        <w:ind w:left="142"/>
        <w:rPr>
          <w:sz w:val="22"/>
        </w:rPr>
      </w:pPr>
      <w:r w:rsidRPr="00336463">
        <w:rPr>
          <w:sz w:val="22"/>
        </w:rPr>
        <w:t>In performing our functions, our legislation requires us to have regard to the principle that any measures to respond to climate change should:</w:t>
      </w:r>
      <w:r w:rsidRPr="00336463">
        <w:rPr>
          <w:noProof/>
          <w:color w:val="FFFFFF" w:themeColor="background1"/>
          <w:sz w:val="22"/>
          <w:lang w:eastAsia="en-AU"/>
        </w:rPr>
        <w:t xml:space="preserve"> </w:t>
      </w:r>
    </w:p>
    <w:p w14:paraId="69D2EEB6" w14:textId="77777777" w:rsidR="00C56085" w:rsidRPr="00336463" w:rsidRDefault="00C56085" w:rsidP="00C56085">
      <w:pPr>
        <w:pStyle w:val="ListParagraph"/>
        <w:numPr>
          <w:ilvl w:val="0"/>
          <w:numId w:val="23"/>
        </w:numPr>
        <w:ind w:left="426" w:firstLine="0"/>
        <w:rPr>
          <w:sz w:val="22"/>
        </w:rPr>
      </w:pPr>
      <w:r w:rsidRPr="00336463">
        <w:rPr>
          <w:sz w:val="22"/>
        </w:rPr>
        <w:t>be economically efficient</w:t>
      </w:r>
    </w:p>
    <w:p w14:paraId="5C1CBEDE" w14:textId="77777777" w:rsidR="00C56085" w:rsidRPr="00336463" w:rsidRDefault="00C56085" w:rsidP="00C56085">
      <w:pPr>
        <w:pStyle w:val="ListParagraph"/>
        <w:numPr>
          <w:ilvl w:val="0"/>
          <w:numId w:val="23"/>
        </w:numPr>
        <w:ind w:left="426" w:firstLine="0"/>
        <w:rPr>
          <w:sz w:val="22"/>
        </w:rPr>
      </w:pPr>
      <w:r w:rsidRPr="00336463">
        <w:rPr>
          <w:sz w:val="22"/>
        </w:rPr>
        <w:t>be environmentally effective</w:t>
      </w:r>
    </w:p>
    <w:p w14:paraId="55D32E87" w14:textId="77777777" w:rsidR="00C56085" w:rsidRPr="00336463" w:rsidRDefault="00C56085" w:rsidP="00C56085">
      <w:pPr>
        <w:pStyle w:val="ListParagraph"/>
        <w:numPr>
          <w:ilvl w:val="0"/>
          <w:numId w:val="23"/>
        </w:numPr>
        <w:ind w:left="426" w:firstLine="0"/>
        <w:rPr>
          <w:sz w:val="22"/>
        </w:rPr>
      </w:pPr>
      <w:r w:rsidRPr="00336463">
        <w:rPr>
          <w:sz w:val="22"/>
        </w:rPr>
        <w:t>be equitable</w:t>
      </w:r>
    </w:p>
    <w:p w14:paraId="21ACCFC1" w14:textId="77777777" w:rsidR="00C56085" w:rsidRPr="00336463" w:rsidRDefault="00C56085" w:rsidP="00C56085">
      <w:pPr>
        <w:pStyle w:val="ListParagraph"/>
        <w:numPr>
          <w:ilvl w:val="0"/>
          <w:numId w:val="23"/>
        </w:numPr>
        <w:ind w:left="426" w:firstLine="0"/>
        <w:rPr>
          <w:sz w:val="22"/>
        </w:rPr>
      </w:pPr>
      <w:r w:rsidRPr="00336463">
        <w:rPr>
          <w:sz w:val="22"/>
        </w:rPr>
        <w:t>be in the public interest</w:t>
      </w:r>
    </w:p>
    <w:p w14:paraId="7DAAE95D" w14:textId="77777777" w:rsidR="00C56085" w:rsidRPr="00336463" w:rsidRDefault="00C56085" w:rsidP="00C56085">
      <w:pPr>
        <w:pStyle w:val="ListParagraph"/>
        <w:numPr>
          <w:ilvl w:val="0"/>
          <w:numId w:val="23"/>
        </w:numPr>
        <w:ind w:left="426" w:firstLine="0"/>
        <w:rPr>
          <w:sz w:val="22"/>
        </w:rPr>
      </w:pPr>
      <w:r w:rsidRPr="00336463">
        <w:rPr>
          <w:sz w:val="22"/>
        </w:rPr>
        <w:t>take account of the impact on households, business, workers and communities</w:t>
      </w:r>
    </w:p>
    <w:p w14:paraId="20C79537" w14:textId="77777777" w:rsidR="00C56085" w:rsidRPr="00336463" w:rsidRDefault="00C56085" w:rsidP="00C56085">
      <w:pPr>
        <w:pStyle w:val="ListParagraph"/>
        <w:numPr>
          <w:ilvl w:val="0"/>
          <w:numId w:val="23"/>
        </w:numPr>
        <w:ind w:left="426" w:firstLine="0"/>
        <w:rPr>
          <w:sz w:val="22"/>
        </w:rPr>
      </w:pPr>
      <w:r w:rsidRPr="00336463">
        <w:rPr>
          <w:sz w:val="22"/>
        </w:rPr>
        <w:t>support the development of an effective global response to climate change</w:t>
      </w:r>
    </w:p>
    <w:p w14:paraId="23B41F59" w14:textId="23CA3FEC" w:rsidR="00C56085" w:rsidRPr="00336463" w:rsidRDefault="00C56085" w:rsidP="00C56085">
      <w:pPr>
        <w:pStyle w:val="ListParagraph"/>
        <w:numPr>
          <w:ilvl w:val="0"/>
          <w:numId w:val="23"/>
        </w:numPr>
        <w:ind w:left="426" w:firstLine="0"/>
        <w:rPr>
          <w:sz w:val="22"/>
        </w:rPr>
      </w:pPr>
      <w:r w:rsidRPr="00336463">
        <w:rPr>
          <w:sz w:val="22"/>
        </w:rPr>
        <w:t>be consistent with Australia’s foreign policy and trade objectives</w:t>
      </w:r>
    </w:p>
    <w:p w14:paraId="37DB69F6" w14:textId="77777777" w:rsidR="0083047C" w:rsidRPr="00336463" w:rsidRDefault="0083047C" w:rsidP="0083047C">
      <w:pPr>
        <w:pStyle w:val="ListParagraph"/>
        <w:numPr>
          <w:ilvl w:val="0"/>
          <w:numId w:val="23"/>
        </w:numPr>
        <w:ind w:left="426" w:firstLine="0"/>
        <w:rPr>
          <w:sz w:val="22"/>
        </w:rPr>
      </w:pPr>
      <w:r w:rsidRPr="00336463">
        <w:rPr>
          <w:sz w:val="22"/>
        </w:rPr>
        <w:t>take account of the matters set out in Article 2 of the Paris Agreement</w:t>
      </w:r>
    </w:p>
    <w:p w14:paraId="428CCD8D" w14:textId="77777777" w:rsidR="00C824F7" w:rsidRPr="00C824F7" w:rsidRDefault="0083047C" w:rsidP="00C56085">
      <w:pPr>
        <w:pStyle w:val="ListParagraph"/>
        <w:numPr>
          <w:ilvl w:val="0"/>
          <w:numId w:val="23"/>
        </w:numPr>
        <w:ind w:left="426" w:firstLine="0"/>
        <w:rPr>
          <w:sz w:val="22"/>
        </w:rPr>
      </w:pPr>
      <w:r w:rsidRPr="00336463">
        <w:rPr>
          <w:sz w:val="22"/>
        </w:rPr>
        <w:t>boost economic, employment and social benefits, including for rural and regional Australia</w:t>
      </w:r>
      <w:r w:rsidR="00922240" w:rsidRPr="00336463">
        <w:rPr>
          <w:sz w:val="22"/>
        </w:rPr>
        <w:t>.</w:t>
      </w:r>
      <w:r w:rsidR="00C824F7" w:rsidRPr="00C824F7">
        <w:rPr>
          <w:color w:val="1D6D91" w:themeColor="accent1"/>
          <w:sz w:val="24"/>
          <w:szCs w:val="24"/>
          <w:lang w:val="en-GB"/>
        </w:rPr>
        <w:t xml:space="preserve"> </w:t>
      </w:r>
    </w:p>
    <w:p w14:paraId="50234DEE" w14:textId="2EB679FB" w:rsidR="00C56085" w:rsidRPr="00C824F7" w:rsidRDefault="00C824F7" w:rsidP="00C824F7">
      <w:pPr>
        <w:rPr>
          <w:sz w:val="22"/>
        </w:rPr>
      </w:pPr>
      <w:r w:rsidRPr="00C824F7">
        <w:rPr>
          <w:color w:val="1D6D91" w:themeColor="accent1"/>
          <w:sz w:val="24"/>
          <w:szCs w:val="24"/>
          <w:lang w:val="en-GB"/>
        </w:rPr>
        <w:t>OUR VALUES</w:t>
      </w:r>
    </w:p>
    <w:p w14:paraId="328D3744" w14:textId="77777777" w:rsidR="00C824F7" w:rsidRDefault="00C56085" w:rsidP="00C824F7">
      <w:pPr>
        <w:spacing w:after="0"/>
        <w:rPr>
          <w:color w:val="1D6D91" w:themeColor="accent1"/>
          <w:sz w:val="24"/>
          <w:szCs w:val="24"/>
          <w:lang w:val="en-GB"/>
        </w:rPr>
      </w:pPr>
      <w:r w:rsidRPr="0061780B">
        <w:rPr>
          <w:noProof/>
          <w:color w:val="1D93B7"/>
          <w:sz w:val="24"/>
          <w:szCs w:val="24"/>
          <w:lang w:eastAsia="en-AU"/>
        </w:rPr>
        <mc:AlternateContent>
          <mc:Choice Requires="wps">
            <w:drawing>
              <wp:inline distT="0" distB="0" distL="0" distR="0" wp14:anchorId="25A68F9B" wp14:editId="1B65FE2E">
                <wp:extent cx="2857500" cy="1828800"/>
                <wp:effectExtent l="0" t="0" r="0" b="0"/>
                <wp:docPr id="27" name="Rectangle 27"/>
                <wp:cNvGraphicFramePr/>
                <a:graphic xmlns:a="http://schemas.openxmlformats.org/drawingml/2006/main">
                  <a:graphicData uri="http://schemas.microsoft.com/office/word/2010/wordprocessingShape">
                    <wps:wsp>
                      <wps:cNvSpPr/>
                      <wps:spPr>
                        <a:xfrm>
                          <a:off x="0" y="0"/>
                          <a:ext cx="2857500" cy="1828800"/>
                        </a:xfrm>
                        <a:prstGeom prst="rect">
                          <a:avLst/>
                        </a:prstGeom>
                        <a:solidFill>
                          <a:schemeClr val="accent6">
                            <a:lumMod val="40000"/>
                            <a:lumOff val="60000"/>
                          </a:schemeClr>
                        </a:solidFill>
                        <a:ln w="12700" cap="flat" cmpd="sng" algn="ctr">
                          <a:noFill/>
                          <a:prstDash val="solid"/>
                          <a:miter lim="800000"/>
                        </a:ln>
                        <a:effectLst/>
                      </wps:spPr>
                      <wps:txbx>
                        <w:txbxContent>
                          <w:p w14:paraId="160BD93D" w14:textId="77777777" w:rsidR="006079F3" w:rsidRPr="00F24BFB" w:rsidRDefault="006079F3" w:rsidP="00C56085">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Independence</w:t>
                            </w:r>
                          </w:p>
                          <w:p w14:paraId="5F99BED8" w14:textId="5853382B" w:rsidR="006079F3" w:rsidRPr="00F24BFB" w:rsidRDefault="006079F3" w:rsidP="00C56085">
                            <w:pPr>
                              <w:pStyle w:val="NormalWeb"/>
                              <w:spacing w:before="0" w:beforeAutospacing="0" w:after="160" w:afterAutospacing="0" w:line="256" w:lineRule="auto"/>
                              <w:rPr>
                                <w:rFonts w:ascii="Calibri" w:hAnsi="Calibri" w:cs="Calibri"/>
                                <w:sz w:val="19"/>
                                <w:szCs w:val="19"/>
                              </w:rPr>
                            </w:pPr>
                            <w:r w:rsidRPr="00F24BFB">
                              <w:rPr>
                                <w:rFonts w:ascii="Calibri" w:eastAsia="Calibri" w:hAnsi="Calibri" w:cs="Calibri"/>
                                <w:kern w:val="24"/>
                                <w:sz w:val="19"/>
                                <w:szCs w:val="19"/>
                              </w:rPr>
                              <w:t xml:space="preserve">The </w:t>
                            </w:r>
                            <w:r w:rsidR="00AF0050" w:rsidRPr="00F24BFB">
                              <w:rPr>
                                <w:rFonts w:ascii="Calibri" w:eastAsia="Calibri" w:hAnsi="Calibri" w:cs="Calibri"/>
                                <w:kern w:val="24"/>
                                <w:sz w:val="19"/>
                                <w:szCs w:val="19"/>
                              </w:rPr>
                              <w:t>authority</w:t>
                            </w:r>
                            <w:r w:rsidRPr="00F24BFB">
                              <w:rPr>
                                <w:rFonts w:ascii="Calibri" w:eastAsia="Calibri" w:hAnsi="Calibri" w:cs="Calibri"/>
                                <w:kern w:val="24"/>
                                <w:sz w:val="19"/>
                                <w:szCs w:val="19"/>
                              </w:rPr>
                              <w:t xml:space="preserve"> operates independently under its own legislation, budget allocation and staff, as a non-corporate statutory body located in the Climate Change, Energy, the Environment and Water portfolio. We are committed to independence and impartiality when undertaking research and reviews and providing advice based on our own research and judgements.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5A68F9B" id="Rectangle 27" o:spid="_x0000_s1029" style="width:22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" fillcolor="#d1e6b5 [1305]" stroked="f" strokeweight="1pt">
                <v:textbox>
                  <w:txbxContent>
                    <w:p w14:paraId="160BD93D" w14:textId="77777777" w:rsidR="006079F3" w:rsidRPr="00F24BFB" w:rsidRDefault="006079F3" w:rsidP="00C56085">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Independence</w:t>
                      </w:r>
                    </w:p>
                    <w:p w14:paraId="5F99BED8" w14:textId="5853382B" w:rsidR="006079F3" w:rsidRPr="00F24BFB" w:rsidRDefault="006079F3" w:rsidP="00C56085">
                      <w:pPr>
                        <w:pStyle w:val="NormalWeb"/>
                        <w:spacing w:before="0" w:beforeAutospacing="0" w:after="160" w:afterAutospacing="0" w:line="256" w:lineRule="auto"/>
                        <w:rPr>
                          <w:rFonts w:ascii="Calibri" w:hAnsi="Calibri" w:cs="Calibri"/>
                          <w:sz w:val="19"/>
                          <w:szCs w:val="19"/>
                        </w:rPr>
                      </w:pPr>
                      <w:r w:rsidRPr="00F24BFB">
                        <w:rPr>
                          <w:rFonts w:ascii="Calibri" w:eastAsia="Calibri" w:hAnsi="Calibri" w:cs="Calibri"/>
                          <w:kern w:val="24"/>
                          <w:sz w:val="19"/>
                          <w:szCs w:val="19"/>
                        </w:rPr>
                        <w:t xml:space="preserve">The </w:t>
                      </w:r>
                      <w:r w:rsidR="00AF0050" w:rsidRPr="00F24BFB">
                        <w:rPr>
                          <w:rFonts w:ascii="Calibri" w:eastAsia="Calibri" w:hAnsi="Calibri" w:cs="Calibri"/>
                          <w:kern w:val="24"/>
                          <w:sz w:val="19"/>
                          <w:szCs w:val="19"/>
                        </w:rPr>
                        <w:t>authority</w:t>
                      </w:r>
                      <w:r w:rsidRPr="00F24BFB">
                        <w:rPr>
                          <w:rFonts w:ascii="Calibri" w:eastAsia="Calibri" w:hAnsi="Calibri" w:cs="Calibri"/>
                          <w:kern w:val="24"/>
                          <w:sz w:val="19"/>
                          <w:szCs w:val="19"/>
                        </w:rPr>
                        <w:t xml:space="preserve"> operates independently under its own legislation, budget allocation and staff, as a non-corporate statutory body located in the Climate Change, Energy, the Environment and Water portfolio. We are committed to independence and impartiality when undertaking research and reviews and providing advice based on our own research and judgements.</w:t>
                      </w:r>
                    </w:p>
                  </w:txbxContent>
                </v:textbox>
                <w10:anchorlock/>
              </v:rect>
            </w:pict>
          </mc:Fallback>
        </mc:AlternateContent>
      </w:r>
      <w:r w:rsidRPr="0061780B">
        <w:rPr>
          <w:noProof/>
          <w:color w:val="1D93B7"/>
          <w:sz w:val="24"/>
          <w:szCs w:val="24"/>
          <w:lang w:eastAsia="en-AU"/>
        </w:rPr>
        <mc:AlternateContent>
          <mc:Choice Requires="wps">
            <w:drawing>
              <wp:inline distT="0" distB="0" distL="0" distR="0" wp14:anchorId="082EE91F" wp14:editId="432838C6">
                <wp:extent cx="2863215" cy="1828800"/>
                <wp:effectExtent l="0" t="0" r="0" b="0"/>
                <wp:docPr id="29" name="Rectangle 29"/>
                <wp:cNvGraphicFramePr/>
                <a:graphic xmlns:a="http://schemas.openxmlformats.org/drawingml/2006/main">
                  <a:graphicData uri="http://schemas.microsoft.com/office/word/2010/wordprocessingShape">
                    <wps:wsp>
                      <wps:cNvSpPr/>
                      <wps:spPr>
                        <a:xfrm>
                          <a:off x="0" y="0"/>
                          <a:ext cx="2863215" cy="1828800"/>
                        </a:xfrm>
                        <a:prstGeom prst="rect">
                          <a:avLst/>
                        </a:prstGeom>
                        <a:solidFill>
                          <a:schemeClr val="accent3">
                            <a:lumMod val="40000"/>
                            <a:lumOff val="60000"/>
                          </a:schemeClr>
                        </a:solidFill>
                        <a:ln w="12700" cap="flat" cmpd="sng" algn="ctr">
                          <a:noFill/>
                          <a:prstDash val="solid"/>
                          <a:miter lim="800000"/>
                        </a:ln>
                        <a:effectLst/>
                      </wps:spPr>
                      <wps:txbx>
                        <w:txbxContent>
                          <w:p w14:paraId="283B3B76" w14:textId="77777777" w:rsidR="006079F3" w:rsidRPr="00F24BFB" w:rsidRDefault="006079F3" w:rsidP="00C56085">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Transparency</w:t>
                            </w:r>
                          </w:p>
                          <w:p w14:paraId="0364F34A" w14:textId="63DFCA46" w:rsidR="006079F3" w:rsidRPr="00F24BFB" w:rsidRDefault="006079F3" w:rsidP="00C56085">
                            <w:pPr>
                              <w:pStyle w:val="NormalWeb"/>
                              <w:spacing w:before="0" w:beforeAutospacing="0" w:after="160" w:afterAutospacing="0" w:line="256" w:lineRule="auto"/>
                              <w:rPr>
                                <w:rFonts w:ascii="Calibri" w:hAnsi="Calibri" w:cs="Calibri"/>
                                <w:sz w:val="19"/>
                                <w:szCs w:val="19"/>
                              </w:rPr>
                            </w:pPr>
                            <w:r w:rsidRPr="00F24BFB">
                              <w:rPr>
                                <w:rFonts w:ascii="Calibri" w:eastAsia="Calibri" w:hAnsi="Calibri" w:cs="Calibri"/>
                                <w:kern w:val="24"/>
                                <w:sz w:val="19"/>
                                <w:szCs w:val="19"/>
                              </w:rPr>
                              <w:t xml:space="preserve">The </w:t>
                            </w:r>
                            <w:r w:rsidR="00AF0050" w:rsidRPr="00F24BFB">
                              <w:rPr>
                                <w:rFonts w:ascii="Calibri" w:eastAsia="Calibri" w:hAnsi="Calibri" w:cs="Calibri"/>
                                <w:kern w:val="24"/>
                                <w:sz w:val="19"/>
                                <w:szCs w:val="19"/>
                              </w:rPr>
                              <w:t>authority</w:t>
                            </w:r>
                            <w:r w:rsidRPr="00F24BFB">
                              <w:rPr>
                                <w:rFonts w:ascii="Calibri" w:eastAsia="Calibri" w:hAnsi="Calibri" w:cs="Calibri"/>
                                <w:kern w:val="24"/>
                                <w:sz w:val="19"/>
                                <w:szCs w:val="19"/>
                              </w:rPr>
                              <w:t xml:space="preserve"> operates in an open and transparent manner. We have a statutory obligation to publish our research</w:t>
                            </w:r>
                            <w:r w:rsidR="009C7254" w:rsidRPr="00F24BFB">
                              <w:rPr>
                                <w:rFonts w:ascii="Calibri" w:eastAsia="Calibri" w:hAnsi="Calibri" w:cs="Calibri"/>
                                <w:kern w:val="24"/>
                                <w:sz w:val="19"/>
                                <w:szCs w:val="19"/>
                              </w:rPr>
                              <w:t>, advice</w:t>
                            </w:r>
                            <w:r w:rsidRPr="00F24BFB">
                              <w:rPr>
                                <w:rFonts w:ascii="Calibri" w:eastAsia="Calibri" w:hAnsi="Calibri" w:cs="Calibri"/>
                                <w:kern w:val="24"/>
                                <w:sz w:val="19"/>
                                <w:szCs w:val="19"/>
                              </w:rPr>
                              <w:t xml:space="preserve"> and review reports</w:t>
                            </w:r>
                            <w:r w:rsidR="002206A2" w:rsidRPr="00F24BFB">
                              <w:rPr>
                                <w:rFonts w:ascii="Calibri" w:eastAsia="Calibri" w:hAnsi="Calibri" w:cs="Calibri"/>
                                <w:kern w:val="24"/>
                                <w:sz w:val="19"/>
                                <w:szCs w:val="19"/>
                              </w:rPr>
                              <w:t>. W</w:t>
                            </w:r>
                            <w:r w:rsidR="00D81F0E" w:rsidRPr="00F24BFB">
                              <w:rPr>
                                <w:rFonts w:ascii="Calibri" w:eastAsia="Calibri" w:hAnsi="Calibri" w:cs="Calibri"/>
                                <w:kern w:val="24"/>
                                <w:sz w:val="19"/>
                                <w:szCs w:val="19"/>
                              </w:rPr>
                              <w:t>here possible w</w:t>
                            </w:r>
                            <w:r w:rsidR="002206A2" w:rsidRPr="00F24BFB">
                              <w:rPr>
                                <w:rFonts w:ascii="Calibri" w:eastAsia="Calibri" w:hAnsi="Calibri" w:cs="Calibri"/>
                                <w:kern w:val="24"/>
                                <w:sz w:val="19"/>
                                <w:szCs w:val="19"/>
                              </w:rPr>
                              <w:t>e also publish</w:t>
                            </w:r>
                            <w:r w:rsidR="00AA4561" w:rsidRPr="00F24BFB">
                              <w:rPr>
                                <w:rFonts w:ascii="Calibri" w:eastAsia="Calibri" w:hAnsi="Calibri" w:cs="Calibri"/>
                                <w:kern w:val="24"/>
                                <w:sz w:val="19"/>
                                <w:szCs w:val="19"/>
                              </w:rPr>
                              <w:t xml:space="preserve"> </w:t>
                            </w:r>
                            <w:r w:rsidRPr="00F24BFB">
                              <w:rPr>
                                <w:rFonts w:ascii="Calibri" w:eastAsia="Calibri" w:hAnsi="Calibri" w:cs="Calibri"/>
                                <w:kern w:val="24"/>
                                <w:sz w:val="19"/>
                                <w:szCs w:val="19"/>
                              </w:rPr>
                              <w:t>public submissions to our review report</w:t>
                            </w:r>
                            <w:r w:rsidR="00150AFD" w:rsidRPr="00F24BFB">
                              <w:rPr>
                                <w:rFonts w:ascii="Calibri" w:eastAsia="Calibri" w:hAnsi="Calibri" w:cs="Calibri"/>
                                <w:kern w:val="24"/>
                                <w:sz w:val="19"/>
                                <w:szCs w:val="19"/>
                              </w:rPr>
                              <w:t>s</w:t>
                            </w:r>
                            <w:r w:rsidRPr="00F24BFB">
                              <w:rPr>
                                <w:rFonts w:ascii="Calibri" w:eastAsia="Calibri" w:hAnsi="Calibri" w:cs="Calibri"/>
                                <w:kern w:val="24"/>
                                <w:sz w:val="19"/>
                                <w:szCs w:val="19"/>
                              </w:rPr>
                              <w:t xml:space="preserve">. </w:t>
                            </w:r>
                            <w:r w:rsidR="00F01353" w:rsidRPr="00F24BFB">
                              <w:rPr>
                                <w:rFonts w:ascii="Calibri" w:eastAsia="Calibri" w:hAnsi="Calibri" w:cs="Calibri"/>
                                <w:kern w:val="24"/>
                                <w:sz w:val="19"/>
                                <w:szCs w:val="19"/>
                              </w:rPr>
                              <w:t xml:space="preserve">Our </w:t>
                            </w:r>
                            <w:r w:rsidR="00437407" w:rsidRPr="00F24BFB">
                              <w:rPr>
                                <w:rFonts w:ascii="Calibri" w:eastAsia="Calibri" w:hAnsi="Calibri" w:cs="Calibri"/>
                                <w:kern w:val="24"/>
                                <w:sz w:val="19"/>
                                <w:szCs w:val="19"/>
                              </w:rPr>
                              <w:t>advice and reports are</w:t>
                            </w:r>
                            <w:r w:rsidR="00150AFD" w:rsidRPr="00F24BFB">
                              <w:rPr>
                                <w:rFonts w:ascii="Calibri" w:eastAsia="Calibri" w:hAnsi="Calibri" w:cs="Calibri"/>
                                <w:kern w:val="24"/>
                                <w:sz w:val="19"/>
                                <w:szCs w:val="19"/>
                              </w:rPr>
                              <w:t xml:space="preserve"> the</w:t>
                            </w:r>
                            <w:r w:rsidRPr="00F24BFB">
                              <w:rPr>
                                <w:rFonts w:ascii="Calibri" w:eastAsia="Calibri" w:hAnsi="Calibri" w:cs="Calibri"/>
                                <w:kern w:val="24"/>
                                <w:sz w:val="19"/>
                                <w:szCs w:val="19"/>
                              </w:rPr>
                              <w:t xml:space="preserve"> result of reviewing and synthesising existing materials, engaging with stakeholders and undertaking independent research to generate original </w:t>
                            </w:r>
                            <w:r w:rsidR="00150AFD" w:rsidRPr="00F24BFB">
                              <w:rPr>
                                <w:rFonts w:ascii="Calibri" w:eastAsia="Calibri" w:hAnsi="Calibri" w:cs="Calibri"/>
                                <w:kern w:val="24"/>
                                <w:sz w:val="19"/>
                                <w:szCs w:val="19"/>
                              </w:rPr>
                              <w:t xml:space="preserve">reporting, </w:t>
                            </w:r>
                            <w:r w:rsidRPr="00F24BFB">
                              <w:rPr>
                                <w:rFonts w:ascii="Calibri" w:eastAsia="Calibri" w:hAnsi="Calibri" w:cs="Calibri"/>
                                <w:kern w:val="24"/>
                                <w:sz w:val="19"/>
                                <w:szCs w:val="19"/>
                              </w:rPr>
                              <w:t>analysis and advice.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82EE91F" id="Rectangle 29" o:spid="_x0000_s1030" style="width:225.4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" fillcolor="#aae5ec [1302]" stroked="f" strokeweight="1pt">
                <v:textbox>
                  <w:txbxContent>
                    <w:p w14:paraId="283B3B76" w14:textId="77777777" w:rsidR="006079F3" w:rsidRPr="00F24BFB" w:rsidRDefault="006079F3" w:rsidP="00C56085">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Transparency</w:t>
                      </w:r>
                    </w:p>
                    <w:p w14:paraId="0364F34A" w14:textId="63DFCA46" w:rsidR="006079F3" w:rsidRPr="00F24BFB" w:rsidRDefault="006079F3" w:rsidP="00C56085">
                      <w:pPr>
                        <w:pStyle w:val="NormalWeb"/>
                        <w:spacing w:before="0" w:beforeAutospacing="0" w:after="160" w:afterAutospacing="0" w:line="256" w:lineRule="auto"/>
                        <w:rPr>
                          <w:rFonts w:ascii="Calibri" w:hAnsi="Calibri" w:cs="Calibri"/>
                          <w:sz w:val="19"/>
                          <w:szCs w:val="19"/>
                        </w:rPr>
                      </w:pPr>
                      <w:r w:rsidRPr="00F24BFB">
                        <w:rPr>
                          <w:rFonts w:ascii="Calibri" w:eastAsia="Calibri" w:hAnsi="Calibri" w:cs="Calibri"/>
                          <w:kern w:val="24"/>
                          <w:sz w:val="19"/>
                          <w:szCs w:val="19"/>
                        </w:rPr>
                        <w:t xml:space="preserve">The </w:t>
                      </w:r>
                      <w:r w:rsidR="00AF0050" w:rsidRPr="00F24BFB">
                        <w:rPr>
                          <w:rFonts w:ascii="Calibri" w:eastAsia="Calibri" w:hAnsi="Calibri" w:cs="Calibri"/>
                          <w:kern w:val="24"/>
                          <w:sz w:val="19"/>
                          <w:szCs w:val="19"/>
                        </w:rPr>
                        <w:t>authority</w:t>
                      </w:r>
                      <w:r w:rsidRPr="00F24BFB">
                        <w:rPr>
                          <w:rFonts w:ascii="Calibri" w:eastAsia="Calibri" w:hAnsi="Calibri" w:cs="Calibri"/>
                          <w:kern w:val="24"/>
                          <w:sz w:val="19"/>
                          <w:szCs w:val="19"/>
                        </w:rPr>
                        <w:t xml:space="preserve"> operates in an open and transparent manner. We have a statutory obligation to publish our research</w:t>
                      </w:r>
                      <w:r w:rsidR="009C7254" w:rsidRPr="00F24BFB">
                        <w:rPr>
                          <w:rFonts w:ascii="Calibri" w:eastAsia="Calibri" w:hAnsi="Calibri" w:cs="Calibri"/>
                          <w:kern w:val="24"/>
                          <w:sz w:val="19"/>
                          <w:szCs w:val="19"/>
                        </w:rPr>
                        <w:t>, advice</w:t>
                      </w:r>
                      <w:r w:rsidRPr="00F24BFB">
                        <w:rPr>
                          <w:rFonts w:ascii="Calibri" w:eastAsia="Calibri" w:hAnsi="Calibri" w:cs="Calibri"/>
                          <w:kern w:val="24"/>
                          <w:sz w:val="19"/>
                          <w:szCs w:val="19"/>
                        </w:rPr>
                        <w:t xml:space="preserve"> and review reports</w:t>
                      </w:r>
                      <w:r w:rsidR="002206A2" w:rsidRPr="00F24BFB">
                        <w:rPr>
                          <w:rFonts w:ascii="Calibri" w:eastAsia="Calibri" w:hAnsi="Calibri" w:cs="Calibri"/>
                          <w:kern w:val="24"/>
                          <w:sz w:val="19"/>
                          <w:szCs w:val="19"/>
                        </w:rPr>
                        <w:t>. W</w:t>
                      </w:r>
                      <w:r w:rsidR="00D81F0E" w:rsidRPr="00F24BFB">
                        <w:rPr>
                          <w:rFonts w:ascii="Calibri" w:eastAsia="Calibri" w:hAnsi="Calibri" w:cs="Calibri"/>
                          <w:kern w:val="24"/>
                          <w:sz w:val="19"/>
                          <w:szCs w:val="19"/>
                        </w:rPr>
                        <w:t>here possible w</w:t>
                      </w:r>
                      <w:r w:rsidR="002206A2" w:rsidRPr="00F24BFB">
                        <w:rPr>
                          <w:rFonts w:ascii="Calibri" w:eastAsia="Calibri" w:hAnsi="Calibri" w:cs="Calibri"/>
                          <w:kern w:val="24"/>
                          <w:sz w:val="19"/>
                          <w:szCs w:val="19"/>
                        </w:rPr>
                        <w:t>e also publish</w:t>
                      </w:r>
                      <w:r w:rsidR="00AA4561" w:rsidRPr="00F24BFB">
                        <w:rPr>
                          <w:rFonts w:ascii="Calibri" w:eastAsia="Calibri" w:hAnsi="Calibri" w:cs="Calibri"/>
                          <w:kern w:val="24"/>
                          <w:sz w:val="19"/>
                          <w:szCs w:val="19"/>
                        </w:rPr>
                        <w:t xml:space="preserve"> </w:t>
                      </w:r>
                      <w:r w:rsidRPr="00F24BFB">
                        <w:rPr>
                          <w:rFonts w:ascii="Calibri" w:eastAsia="Calibri" w:hAnsi="Calibri" w:cs="Calibri"/>
                          <w:kern w:val="24"/>
                          <w:sz w:val="19"/>
                          <w:szCs w:val="19"/>
                        </w:rPr>
                        <w:t>public submissions to our review report</w:t>
                      </w:r>
                      <w:r w:rsidR="00150AFD" w:rsidRPr="00F24BFB">
                        <w:rPr>
                          <w:rFonts w:ascii="Calibri" w:eastAsia="Calibri" w:hAnsi="Calibri" w:cs="Calibri"/>
                          <w:kern w:val="24"/>
                          <w:sz w:val="19"/>
                          <w:szCs w:val="19"/>
                        </w:rPr>
                        <w:t>s</w:t>
                      </w:r>
                      <w:r w:rsidRPr="00F24BFB">
                        <w:rPr>
                          <w:rFonts w:ascii="Calibri" w:eastAsia="Calibri" w:hAnsi="Calibri" w:cs="Calibri"/>
                          <w:kern w:val="24"/>
                          <w:sz w:val="19"/>
                          <w:szCs w:val="19"/>
                        </w:rPr>
                        <w:t xml:space="preserve">. </w:t>
                      </w:r>
                      <w:r w:rsidR="00F01353" w:rsidRPr="00F24BFB">
                        <w:rPr>
                          <w:rFonts w:ascii="Calibri" w:eastAsia="Calibri" w:hAnsi="Calibri" w:cs="Calibri"/>
                          <w:kern w:val="24"/>
                          <w:sz w:val="19"/>
                          <w:szCs w:val="19"/>
                        </w:rPr>
                        <w:t xml:space="preserve">Our </w:t>
                      </w:r>
                      <w:r w:rsidR="00437407" w:rsidRPr="00F24BFB">
                        <w:rPr>
                          <w:rFonts w:ascii="Calibri" w:eastAsia="Calibri" w:hAnsi="Calibri" w:cs="Calibri"/>
                          <w:kern w:val="24"/>
                          <w:sz w:val="19"/>
                          <w:szCs w:val="19"/>
                        </w:rPr>
                        <w:t>advice and reports are</w:t>
                      </w:r>
                      <w:r w:rsidR="00150AFD" w:rsidRPr="00F24BFB">
                        <w:rPr>
                          <w:rFonts w:ascii="Calibri" w:eastAsia="Calibri" w:hAnsi="Calibri" w:cs="Calibri"/>
                          <w:kern w:val="24"/>
                          <w:sz w:val="19"/>
                          <w:szCs w:val="19"/>
                        </w:rPr>
                        <w:t xml:space="preserve"> the</w:t>
                      </w:r>
                      <w:r w:rsidRPr="00F24BFB">
                        <w:rPr>
                          <w:rFonts w:ascii="Calibri" w:eastAsia="Calibri" w:hAnsi="Calibri" w:cs="Calibri"/>
                          <w:kern w:val="24"/>
                          <w:sz w:val="19"/>
                          <w:szCs w:val="19"/>
                        </w:rPr>
                        <w:t xml:space="preserve"> result of reviewing and synthesising existing materials, engaging with stakeholders and undertaking independent research to generate original </w:t>
                      </w:r>
                      <w:r w:rsidR="00150AFD" w:rsidRPr="00F24BFB">
                        <w:rPr>
                          <w:rFonts w:ascii="Calibri" w:eastAsia="Calibri" w:hAnsi="Calibri" w:cs="Calibri"/>
                          <w:kern w:val="24"/>
                          <w:sz w:val="19"/>
                          <w:szCs w:val="19"/>
                        </w:rPr>
                        <w:t xml:space="preserve">reporting, </w:t>
                      </w:r>
                      <w:r w:rsidRPr="00F24BFB">
                        <w:rPr>
                          <w:rFonts w:ascii="Calibri" w:eastAsia="Calibri" w:hAnsi="Calibri" w:cs="Calibri"/>
                          <w:kern w:val="24"/>
                          <w:sz w:val="19"/>
                          <w:szCs w:val="19"/>
                        </w:rPr>
                        <w:t>analysis and advice. </w:t>
                      </w:r>
                    </w:p>
                  </w:txbxContent>
                </v:textbox>
                <w10:anchorlock/>
              </v:rect>
            </w:pict>
          </mc:Fallback>
        </mc:AlternateContent>
      </w:r>
    </w:p>
    <w:p w14:paraId="0DD9EB3B" w14:textId="6F6AA604" w:rsidR="00C56085" w:rsidRPr="00C824F7" w:rsidRDefault="00C824F7" w:rsidP="00C56085">
      <w:pPr>
        <w:rPr>
          <w:color w:val="1D93B7"/>
          <w:sz w:val="24"/>
          <w:szCs w:val="24"/>
          <w:lang w:val="en-GB"/>
        </w:rPr>
      </w:pPr>
      <w:r w:rsidRPr="00AE6019">
        <w:rPr>
          <w:noProof/>
          <w:lang w:eastAsia="en-AU"/>
        </w:rPr>
        <mc:AlternateContent>
          <mc:Choice Requires="wps">
            <w:drawing>
              <wp:inline distT="0" distB="0" distL="0" distR="0" wp14:anchorId="02A08CBB" wp14:editId="64438453">
                <wp:extent cx="2857500" cy="1832981"/>
                <wp:effectExtent l="0" t="0" r="0" b="0"/>
                <wp:docPr id="31" name="Rectangle 31"/>
                <wp:cNvGraphicFramePr/>
                <a:graphic xmlns:a="http://schemas.openxmlformats.org/drawingml/2006/main">
                  <a:graphicData uri="http://schemas.microsoft.com/office/word/2010/wordprocessingShape">
                    <wps:wsp>
                      <wps:cNvSpPr/>
                      <wps:spPr>
                        <a:xfrm>
                          <a:off x="0" y="0"/>
                          <a:ext cx="2857500" cy="1832981"/>
                        </a:xfrm>
                        <a:prstGeom prst="rect">
                          <a:avLst/>
                        </a:prstGeom>
                        <a:solidFill>
                          <a:schemeClr val="accent6"/>
                        </a:solidFill>
                        <a:ln w="12700" cap="flat" cmpd="sng" algn="ctr">
                          <a:noFill/>
                          <a:prstDash val="solid"/>
                          <a:miter lim="800000"/>
                        </a:ln>
                        <a:effectLst/>
                      </wps:spPr>
                      <wps:txbx>
                        <w:txbxContent>
                          <w:p w14:paraId="380DA4E7"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Excellence in research and analysis</w:t>
                            </w:r>
                          </w:p>
                          <w:p w14:paraId="7E7C10EC" w14:textId="77777777" w:rsidR="00C824F7" w:rsidRPr="00F24BFB" w:rsidRDefault="00C824F7" w:rsidP="00C824F7">
                            <w:pPr>
                              <w:pStyle w:val="NormalWeb"/>
                              <w:spacing w:before="0" w:beforeAutospacing="0" w:after="120" w:afterAutospacing="0" w:line="257"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 xml:space="preserve">The credibility of the authority relies on the quality of its research, analysis and reporting. We undertake detailed planning and thorough research and analysis, drawing on the best available knowledge, and seek input from expert advisers. We also have a skilled workforce with a broad range of experience, and established links to relevant national and international expert organisations.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2A08CBB" id="Rectangle 31" o:spid="_x0000_s1031" style="width:225pt;height:1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" fillcolor="#8ec147 [3209]" stroked="f" strokeweight="1pt">
                <v:textbox>
                  <w:txbxContent>
                    <w:p w14:paraId="380DA4E7"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Excellence in research and analysis</w:t>
                      </w:r>
                    </w:p>
                    <w:p w14:paraId="7E7C10EC" w14:textId="77777777" w:rsidR="00C824F7" w:rsidRPr="00F24BFB" w:rsidRDefault="00C824F7" w:rsidP="00C824F7">
                      <w:pPr>
                        <w:pStyle w:val="NormalWeb"/>
                        <w:spacing w:before="0" w:beforeAutospacing="0" w:after="120" w:afterAutospacing="0" w:line="257"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 xml:space="preserve">The credibility of the authority relies on the quality of its research, analysis and reporting. We undertake detailed planning and thorough research and analysis, drawing on the best available knowledge, and seek input from expert advisers. We also have a skilled workforce with a broad range of experience, and established links to relevant national and international expert organisations. </w:t>
                      </w:r>
                    </w:p>
                  </w:txbxContent>
                </v:textbox>
                <w10:anchorlock/>
              </v:rect>
            </w:pict>
          </mc:Fallback>
        </mc:AlternateContent>
      </w:r>
      <w:r w:rsidRPr="00AE6019">
        <w:rPr>
          <w:noProof/>
          <w:lang w:eastAsia="en-AU"/>
        </w:rPr>
        <mc:AlternateContent>
          <mc:Choice Requires="wps">
            <w:drawing>
              <wp:inline distT="0" distB="0" distL="0" distR="0" wp14:anchorId="4FEF2550" wp14:editId="247747D4">
                <wp:extent cx="2866390" cy="1824487"/>
                <wp:effectExtent l="0" t="0" r="0" b="4445"/>
                <wp:docPr id="32" name="Rectangle 32"/>
                <wp:cNvGraphicFramePr/>
                <a:graphic xmlns:a="http://schemas.openxmlformats.org/drawingml/2006/main">
                  <a:graphicData uri="http://schemas.microsoft.com/office/word/2010/wordprocessingShape">
                    <wps:wsp>
                      <wps:cNvSpPr/>
                      <wps:spPr>
                        <a:xfrm>
                          <a:off x="0" y="0"/>
                          <a:ext cx="2866390" cy="1824487"/>
                        </a:xfrm>
                        <a:prstGeom prst="rect">
                          <a:avLst/>
                        </a:prstGeom>
                        <a:solidFill>
                          <a:schemeClr val="accent3"/>
                        </a:solidFill>
                        <a:ln w="12700" cap="flat" cmpd="sng" algn="ctr">
                          <a:noFill/>
                          <a:prstDash val="solid"/>
                          <a:miter lim="800000"/>
                        </a:ln>
                        <a:effectLst/>
                      </wps:spPr>
                      <wps:txbx>
                        <w:txbxContent>
                          <w:p w14:paraId="335F841F"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Valuing our most valuable asset</w:t>
                            </w:r>
                          </w:p>
                          <w:p w14:paraId="725C660F" w14:textId="77777777" w:rsidR="00C824F7" w:rsidRPr="00F24BFB" w:rsidRDefault="00C824F7" w:rsidP="00C824F7">
                            <w:pPr>
                              <w:pStyle w:val="NormalWeb"/>
                              <w:spacing w:before="0" w:beforeAutospacing="0" w:after="160" w:afterAutospacing="0" w:line="256"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The authority's professional, capable and committed workforce is its most valuable resource. Continued investment in our staff, in an inclusive way that respects and reflects the diversity of our skills, knowledge and backgrounds, is vital for maintaining and enhancing the authority's performance. We provide all staff with the opportunity to develop skills and knowledge through formal training and other development opportunities.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FEF2550" id="Rectangle 32" o:spid="_x0000_s1032" style="width:225.7pt;height:1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" fillcolor="#2dbed0 [3206]" stroked="f" strokeweight="1pt">
                <v:textbox>
                  <w:txbxContent>
                    <w:p w14:paraId="335F841F"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Valuing our most valuable asset</w:t>
                      </w:r>
                    </w:p>
                    <w:p w14:paraId="725C660F" w14:textId="77777777" w:rsidR="00C824F7" w:rsidRPr="00F24BFB" w:rsidRDefault="00C824F7" w:rsidP="00C824F7">
                      <w:pPr>
                        <w:pStyle w:val="NormalWeb"/>
                        <w:spacing w:before="0" w:beforeAutospacing="0" w:after="160" w:afterAutospacing="0" w:line="256"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The authority's professional, capable and committed workforce is its most valuable resource. Continued investment in our staff, in an inclusive way that respects and reflects the diversity of our skills, knowledge and backgrounds, is vital for maintaining and enhancing the authority's performance. We provide all staff with the opportunity to develop skills and knowledge through formal training and other development opportunities. </w:t>
                      </w:r>
                    </w:p>
                  </w:txbxContent>
                </v:textbox>
                <w10:anchorlock/>
              </v:rect>
            </w:pict>
          </mc:Fallback>
        </mc:AlternateContent>
      </w:r>
      <w:r w:rsidRPr="00AE6019">
        <w:rPr>
          <w:noProof/>
          <w:lang w:eastAsia="en-AU"/>
        </w:rPr>
        <mc:AlternateContent>
          <mc:Choice Requires="wps">
            <w:drawing>
              <wp:inline distT="0" distB="0" distL="0" distR="0" wp14:anchorId="70255858" wp14:editId="63BB2CE4">
                <wp:extent cx="2857500" cy="1830705"/>
                <wp:effectExtent l="0" t="0" r="0" b="0"/>
                <wp:docPr id="28" name="Rectangle 28"/>
                <wp:cNvGraphicFramePr/>
                <a:graphic xmlns:a="http://schemas.openxmlformats.org/drawingml/2006/main">
                  <a:graphicData uri="http://schemas.microsoft.com/office/word/2010/wordprocessingShape">
                    <wps:wsp>
                      <wps:cNvSpPr/>
                      <wps:spPr>
                        <a:xfrm>
                          <a:off x="0" y="0"/>
                          <a:ext cx="2857500" cy="1830705"/>
                        </a:xfrm>
                        <a:prstGeom prst="rect">
                          <a:avLst/>
                        </a:prstGeom>
                        <a:solidFill>
                          <a:schemeClr val="accent6">
                            <a:lumMod val="20000"/>
                            <a:lumOff val="80000"/>
                          </a:schemeClr>
                        </a:solidFill>
                        <a:ln w="12700" cap="flat" cmpd="sng" algn="ctr">
                          <a:noFill/>
                          <a:prstDash val="solid"/>
                          <a:miter lim="800000"/>
                        </a:ln>
                        <a:effectLst/>
                      </wps:spPr>
                      <wps:txbx>
                        <w:txbxContent>
                          <w:p w14:paraId="2AAA7EEE"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Broad and positive stakeholder engagement</w:t>
                            </w:r>
                          </w:p>
                          <w:p w14:paraId="69D42EE0" w14:textId="77777777" w:rsidR="00C824F7" w:rsidRPr="00F24BFB" w:rsidRDefault="00C824F7" w:rsidP="00C824F7">
                            <w:pPr>
                              <w:pStyle w:val="NormalWeb"/>
                              <w:spacing w:before="0" w:beforeAutospacing="0" w:after="120" w:afterAutospacing="0" w:line="257" w:lineRule="auto"/>
                              <w:rPr>
                                <w:rFonts w:eastAsia="Calibri"/>
                                <w:kern w:val="24"/>
                                <w:sz w:val="19"/>
                                <w:szCs w:val="19"/>
                              </w:rPr>
                            </w:pPr>
                            <w:r w:rsidRPr="00F24BFB">
                              <w:rPr>
                                <w:rFonts w:eastAsia="Calibri"/>
                                <w:kern w:val="24"/>
                                <w:sz w:val="19"/>
                                <w:szCs w:val="19"/>
                              </w:rPr>
                              <w:t>The authority takes account of available inputs and perspectives by engaging with a wide range of stakeholders and other contributors with an interest in climate change policy and related matters. We consult the public on every review, and in preparing our advice, consistent with the requirements set out in our legislation.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0255858" id="Rectangle 28" o:spid="_x0000_s1033" style="width:225pt;height:1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" fillcolor="#e8f2da [665]" stroked="f" strokeweight="1pt">
                <v:textbox>
                  <w:txbxContent>
                    <w:p w14:paraId="2AAA7EEE"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Broad and positive stakeholder engagement</w:t>
                      </w:r>
                    </w:p>
                    <w:p w14:paraId="69D42EE0" w14:textId="77777777" w:rsidR="00C824F7" w:rsidRPr="00F24BFB" w:rsidRDefault="00C824F7" w:rsidP="00C824F7">
                      <w:pPr>
                        <w:pStyle w:val="NormalWeb"/>
                        <w:spacing w:before="0" w:beforeAutospacing="0" w:after="120" w:afterAutospacing="0" w:line="257" w:lineRule="auto"/>
                        <w:rPr>
                          <w:rFonts w:eastAsia="Calibri"/>
                          <w:kern w:val="24"/>
                          <w:sz w:val="19"/>
                          <w:szCs w:val="19"/>
                        </w:rPr>
                      </w:pPr>
                      <w:r w:rsidRPr="00F24BFB">
                        <w:rPr>
                          <w:rFonts w:eastAsia="Calibri"/>
                          <w:kern w:val="24"/>
                          <w:sz w:val="19"/>
                          <w:szCs w:val="19"/>
                        </w:rPr>
                        <w:t>The authority takes account of available inputs and perspectives by engaging with a wide range of stakeholders and other contributors with an interest in climate change policy and related matters. We consult the public on every review, and in preparing our advice, consistent with the requirements set out in our legislation.</w:t>
                      </w:r>
                    </w:p>
                  </w:txbxContent>
                </v:textbox>
                <w10:anchorlock/>
              </v:rect>
            </w:pict>
          </mc:Fallback>
        </mc:AlternateContent>
      </w:r>
      <w:r w:rsidRPr="00AE6019">
        <w:rPr>
          <w:noProof/>
          <w:lang w:eastAsia="en-AU"/>
        </w:rPr>
        <mc:AlternateContent>
          <mc:Choice Requires="wps">
            <w:drawing>
              <wp:inline distT="0" distB="0" distL="0" distR="0" wp14:anchorId="04CB7FA8" wp14:editId="0DECF905">
                <wp:extent cx="2860675" cy="1836923"/>
                <wp:effectExtent l="0" t="0" r="0" b="0"/>
                <wp:docPr id="30" name="Rectangle 30"/>
                <wp:cNvGraphicFramePr/>
                <a:graphic xmlns:a="http://schemas.openxmlformats.org/drawingml/2006/main">
                  <a:graphicData uri="http://schemas.microsoft.com/office/word/2010/wordprocessingShape">
                    <wps:wsp>
                      <wps:cNvSpPr/>
                      <wps:spPr>
                        <a:xfrm>
                          <a:off x="0" y="0"/>
                          <a:ext cx="2860675" cy="1836923"/>
                        </a:xfrm>
                        <a:prstGeom prst="rect">
                          <a:avLst/>
                        </a:prstGeom>
                        <a:solidFill>
                          <a:schemeClr val="accent3">
                            <a:lumMod val="20000"/>
                            <a:lumOff val="80000"/>
                          </a:schemeClr>
                        </a:solidFill>
                        <a:ln w="12700" cap="flat" cmpd="sng" algn="ctr">
                          <a:noFill/>
                          <a:prstDash val="solid"/>
                          <a:miter lim="800000"/>
                        </a:ln>
                        <a:effectLst/>
                      </wps:spPr>
                      <wps:txbx>
                        <w:txbxContent>
                          <w:p w14:paraId="10C99CDD"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Good governance and accountability</w:t>
                            </w:r>
                          </w:p>
                          <w:p w14:paraId="21937DFD" w14:textId="77777777" w:rsidR="00C824F7" w:rsidRPr="00F24BFB" w:rsidRDefault="00C824F7" w:rsidP="00C824F7">
                            <w:pPr>
                              <w:pStyle w:val="NormalWeb"/>
                              <w:spacing w:before="0" w:beforeAutospacing="0" w:after="120" w:afterAutospacing="0" w:line="257"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 xml:space="preserve">The authority maintains high standards of accountability and governance. As a government agency, the authority is subject to the </w:t>
                            </w:r>
                            <w:r w:rsidRPr="00F24BFB">
                              <w:rPr>
                                <w:rFonts w:asciiTheme="minorHAnsi" w:eastAsia="Calibri" w:hAnsiTheme="minorHAnsi" w:cstheme="minorHAnsi"/>
                                <w:i/>
                                <w:iCs/>
                                <w:kern w:val="24"/>
                                <w:sz w:val="19"/>
                                <w:szCs w:val="19"/>
                              </w:rPr>
                              <w:t>Public Governance, Performance and Accountability Act 2013</w:t>
                            </w:r>
                            <w:r w:rsidRPr="00F24BFB">
                              <w:rPr>
                                <w:rFonts w:asciiTheme="minorHAnsi" w:eastAsia="Calibri" w:hAnsiTheme="minorHAnsi" w:cstheme="minorHAnsi"/>
                                <w:kern w:val="24"/>
                                <w:sz w:val="19"/>
                                <w:szCs w:val="19"/>
                              </w:rPr>
                              <w:t xml:space="preserve"> and </w:t>
                            </w:r>
                            <w:r w:rsidRPr="00F24BFB">
                              <w:rPr>
                                <w:rFonts w:asciiTheme="minorHAnsi" w:eastAsia="Calibri" w:hAnsiTheme="minorHAnsi" w:cstheme="minorHAnsi"/>
                                <w:i/>
                                <w:iCs/>
                                <w:kern w:val="24"/>
                                <w:sz w:val="19"/>
                                <w:szCs w:val="19"/>
                              </w:rPr>
                              <w:t>Public Service Act 1999</w:t>
                            </w:r>
                            <w:r w:rsidRPr="00F24BFB">
                              <w:rPr>
                                <w:rFonts w:asciiTheme="minorHAnsi" w:eastAsia="Calibri" w:hAnsiTheme="minorHAnsi" w:cstheme="minorHAnsi"/>
                                <w:kern w:val="24"/>
                                <w:sz w:val="19"/>
                                <w:szCs w:val="19"/>
                              </w:rPr>
                              <w:t xml:space="preserve">, and has specific additional governance requirements under the </w:t>
                            </w:r>
                            <w:r w:rsidRPr="00F24BFB">
                              <w:rPr>
                                <w:rFonts w:asciiTheme="minorHAnsi" w:eastAsia="Calibri" w:hAnsiTheme="minorHAnsi" w:cstheme="minorHAnsi"/>
                                <w:i/>
                                <w:iCs/>
                                <w:kern w:val="24"/>
                                <w:sz w:val="19"/>
                                <w:szCs w:val="19"/>
                              </w:rPr>
                              <w:t>Climate Change Authority Act 2011</w:t>
                            </w:r>
                            <w:r w:rsidRPr="00F24BFB">
                              <w:rPr>
                                <w:rFonts w:asciiTheme="minorHAnsi" w:eastAsia="Calibri" w:hAnsiTheme="minorHAnsi" w:cstheme="minorHAnsi"/>
                                <w:kern w:val="24"/>
                                <w:sz w:val="19"/>
                                <w:szCs w:val="19"/>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4CB7FA8" id="Rectangle 30" o:spid="_x0000_s1034" style="width:225.25pt;height:1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" fillcolor="#d4f2f5 [662]" stroked="f" strokeweight="1pt">
                <v:textbox>
                  <w:txbxContent>
                    <w:p w14:paraId="10C99CDD" w14:textId="77777777" w:rsidR="00C824F7" w:rsidRPr="00F24BFB" w:rsidRDefault="00C824F7" w:rsidP="00C824F7">
                      <w:pPr>
                        <w:pStyle w:val="NormalWeb"/>
                        <w:spacing w:before="0" w:beforeAutospacing="0" w:after="120" w:afterAutospacing="0" w:line="257" w:lineRule="auto"/>
                        <w:rPr>
                          <w:sz w:val="21"/>
                          <w:szCs w:val="21"/>
                        </w:rPr>
                      </w:pPr>
                      <w:r w:rsidRPr="00F24BFB">
                        <w:rPr>
                          <w:rFonts w:ascii="Calibri" w:eastAsia="Calibri" w:hAnsi="Calibri"/>
                          <w:b/>
                          <w:bCs/>
                          <w:kern w:val="24"/>
                          <w:sz w:val="21"/>
                          <w:szCs w:val="21"/>
                        </w:rPr>
                        <w:t>Good governance and accountability</w:t>
                      </w:r>
                    </w:p>
                    <w:p w14:paraId="21937DFD" w14:textId="77777777" w:rsidR="00C824F7" w:rsidRPr="00F24BFB" w:rsidRDefault="00C824F7" w:rsidP="00C824F7">
                      <w:pPr>
                        <w:pStyle w:val="NormalWeb"/>
                        <w:spacing w:before="0" w:beforeAutospacing="0" w:after="120" w:afterAutospacing="0" w:line="257" w:lineRule="auto"/>
                        <w:rPr>
                          <w:rFonts w:asciiTheme="minorHAnsi" w:hAnsiTheme="minorHAnsi" w:cstheme="minorHAnsi"/>
                          <w:sz w:val="19"/>
                          <w:szCs w:val="19"/>
                        </w:rPr>
                      </w:pPr>
                      <w:r w:rsidRPr="00F24BFB">
                        <w:rPr>
                          <w:rFonts w:asciiTheme="minorHAnsi" w:eastAsia="Calibri" w:hAnsiTheme="minorHAnsi" w:cstheme="minorHAnsi"/>
                          <w:kern w:val="24"/>
                          <w:sz w:val="19"/>
                          <w:szCs w:val="19"/>
                        </w:rPr>
                        <w:t xml:space="preserve">The authority maintains high standards of accountability and governance. As a government agency, the authority is subject to the </w:t>
                      </w:r>
                      <w:r w:rsidRPr="00F24BFB">
                        <w:rPr>
                          <w:rFonts w:asciiTheme="minorHAnsi" w:eastAsia="Calibri" w:hAnsiTheme="minorHAnsi" w:cstheme="minorHAnsi"/>
                          <w:i/>
                          <w:iCs/>
                          <w:kern w:val="24"/>
                          <w:sz w:val="19"/>
                          <w:szCs w:val="19"/>
                        </w:rPr>
                        <w:t>Public Governance, Performance and Accountability Act 2013</w:t>
                      </w:r>
                      <w:r w:rsidRPr="00F24BFB">
                        <w:rPr>
                          <w:rFonts w:asciiTheme="minorHAnsi" w:eastAsia="Calibri" w:hAnsiTheme="minorHAnsi" w:cstheme="minorHAnsi"/>
                          <w:kern w:val="24"/>
                          <w:sz w:val="19"/>
                          <w:szCs w:val="19"/>
                        </w:rPr>
                        <w:t xml:space="preserve"> and </w:t>
                      </w:r>
                      <w:r w:rsidRPr="00F24BFB">
                        <w:rPr>
                          <w:rFonts w:asciiTheme="minorHAnsi" w:eastAsia="Calibri" w:hAnsiTheme="minorHAnsi" w:cstheme="minorHAnsi"/>
                          <w:i/>
                          <w:iCs/>
                          <w:kern w:val="24"/>
                          <w:sz w:val="19"/>
                          <w:szCs w:val="19"/>
                        </w:rPr>
                        <w:t>Public Service Act 1999</w:t>
                      </w:r>
                      <w:r w:rsidRPr="00F24BFB">
                        <w:rPr>
                          <w:rFonts w:asciiTheme="minorHAnsi" w:eastAsia="Calibri" w:hAnsiTheme="minorHAnsi" w:cstheme="minorHAnsi"/>
                          <w:kern w:val="24"/>
                          <w:sz w:val="19"/>
                          <w:szCs w:val="19"/>
                        </w:rPr>
                        <w:t xml:space="preserve">, and has specific additional governance requirements under the </w:t>
                      </w:r>
                      <w:r w:rsidRPr="00F24BFB">
                        <w:rPr>
                          <w:rFonts w:asciiTheme="minorHAnsi" w:eastAsia="Calibri" w:hAnsiTheme="minorHAnsi" w:cstheme="minorHAnsi"/>
                          <w:i/>
                          <w:iCs/>
                          <w:kern w:val="24"/>
                          <w:sz w:val="19"/>
                          <w:szCs w:val="19"/>
                        </w:rPr>
                        <w:t>Climate Change Authority Act 2011</w:t>
                      </w:r>
                      <w:r w:rsidRPr="00F24BFB">
                        <w:rPr>
                          <w:rFonts w:asciiTheme="minorHAnsi" w:eastAsia="Calibri" w:hAnsiTheme="minorHAnsi" w:cstheme="minorHAnsi"/>
                          <w:kern w:val="24"/>
                          <w:sz w:val="19"/>
                          <w:szCs w:val="19"/>
                        </w:rPr>
                        <w:t>.</w:t>
                      </w:r>
                    </w:p>
                  </w:txbxContent>
                </v:textbox>
                <w10:anchorlock/>
              </v:rect>
            </w:pict>
          </mc:Fallback>
        </mc:AlternateContent>
      </w:r>
      <w:r w:rsidR="00C56085" w:rsidRPr="0061780B" w:rsidDel="00D8135A">
        <w:rPr>
          <w:color w:val="1D93B7"/>
          <w:sz w:val="24"/>
          <w:szCs w:val="24"/>
          <w:lang w:val="en-GB"/>
        </w:rPr>
        <w:t xml:space="preserve"> </w:t>
      </w:r>
    </w:p>
    <w:p w14:paraId="50D05F42" w14:textId="45FDA956" w:rsidR="001F5FD1" w:rsidRPr="001F5FD1" w:rsidRDefault="00933E79" w:rsidP="00B22FC5">
      <w:pPr>
        <w:pStyle w:val="Heading3"/>
        <w:spacing w:after="120"/>
      </w:pPr>
      <w:bookmarkStart w:id="33" w:name="_Toc112768625"/>
      <w:bookmarkStart w:id="34" w:name="_Toc144136176"/>
      <w:r>
        <w:lastRenderedPageBreak/>
        <w:t>Our strategy</w:t>
      </w:r>
      <w:bookmarkEnd w:id="33"/>
      <w:bookmarkEnd w:id="34"/>
      <w:r w:rsidR="001F5FD1" w:rsidRPr="001F5FD1">
        <w:t xml:space="preserve"> </w:t>
      </w:r>
    </w:p>
    <w:p w14:paraId="2710572C" w14:textId="3EFFC9F5" w:rsidR="00933E79" w:rsidRPr="00A8128D" w:rsidRDefault="00741CBA" w:rsidP="00B22FC5">
      <w:pPr>
        <w:spacing w:after="0"/>
        <w:rPr>
          <w:sz w:val="22"/>
          <w:lang w:val="en-US"/>
        </w:rPr>
      </w:pPr>
      <w:r>
        <w:rPr>
          <w:sz w:val="22"/>
          <w:lang w:val="en-US"/>
        </w:rPr>
        <w:t>W</w:t>
      </w:r>
      <w:r w:rsidR="004D3322">
        <w:rPr>
          <w:sz w:val="22"/>
          <w:lang w:val="en-US"/>
        </w:rPr>
        <w:t>e</w:t>
      </w:r>
      <w:r w:rsidR="00933E79" w:rsidRPr="4E549811">
        <w:rPr>
          <w:sz w:val="22"/>
          <w:lang w:val="en-US"/>
        </w:rPr>
        <w:t xml:space="preserve"> will deliver influential, independent and expert advice by:</w:t>
      </w:r>
    </w:p>
    <w:p w14:paraId="2F561A84" w14:textId="1EB4ED52" w:rsidR="00933E79" w:rsidRDefault="00933E79" w:rsidP="00A8128D">
      <w:pPr>
        <w:pStyle w:val="ListParagraph"/>
        <w:numPr>
          <w:ilvl w:val="0"/>
          <w:numId w:val="39"/>
        </w:numPr>
        <w:ind w:left="714" w:hanging="357"/>
        <w:rPr>
          <w:sz w:val="22"/>
        </w:rPr>
      </w:pPr>
      <w:r w:rsidRPr="4E549811">
        <w:rPr>
          <w:sz w:val="22"/>
          <w:lang w:val="en-US"/>
        </w:rPr>
        <w:t xml:space="preserve">undertaking </w:t>
      </w:r>
      <w:r w:rsidR="00053BAB">
        <w:rPr>
          <w:sz w:val="22"/>
          <w:lang w:val="en-US"/>
        </w:rPr>
        <w:t>rigorous</w:t>
      </w:r>
      <w:r w:rsidRPr="4E549811">
        <w:rPr>
          <w:sz w:val="22"/>
          <w:lang w:val="en-US"/>
        </w:rPr>
        <w:t xml:space="preserve"> </w:t>
      </w:r>
      <w:r w:rsidR="00E13EE3">
        <w:rPr>
          <w:sz w:val="22"/>
          <w:lang w:val="en-US"/>
        </w:rPr>
        <w:t>research,</w:t>
      </w:r>
      <w:r w:rsidRPr="4E549811">
        <w:rPr>
          <w:sz w:val="22"/>
          <w:lang w:val="en-US"/>
        </w:rPr>
        <w:t xml:space="preserve"> </w:t>
      </w:r>
      <w:r w:rsidR="00E13EE3">
        <w:rPr>
          <w:sz w:val="22"/>
          <w:lang w:val="en-US"/>
        </w:rPr>
        <w:t xml:space="preserve">analysis and policy </w:t>
      </w:r>
      <w:r w:rsidRPr="4E549811">
        <w:rPr>
          <w:sz w:val="22"/>
          <w:lang w:val="en-US"/>
        </w:rPr>
        <w:t>development</w:t>
      </w:r>
    </w:p>
    <w:p w14:paraId="53B2E05C" w14:textId="1CEDDDA1" w:rsidR="00933E79" w:rsidRDefault="00933E79" w:rsidP="00933E79">
      <w:pPr>
        <w:pStyle w:val="ListParagraph"/>
        <w:numPr>
          <w:ilvl w:val="0"/>
          <w:numId w:val="39"/>
        </w:numPr>
        <w:spacing w:before="240"/>
        <w:rPr>
          <w:sz w:val="22"/>
        </w:rPr>
      </w:pPr>
      <w:r>
        <w:rPr>
          <w:sz w:val="22"/>
        </w:rPr>
        <w:t>conducting in-depth analysis of relevant se</w:t>
      </w:r>
      <w:r w:rsidR="005829DA">
        <w:rPr>
          <w:sz w:val="22"/>
        </w:rPr>
        <w:t>ctors and contemporary research</w:t>
      </w:r>
    </w:p>
    <w:p w14:paraId="7CD80FCF" w14:textId="252D877C" w:rsidR="00933E79" w:rsidRDefault="00933E79" w:rsidP="00933E79">
      <w:pPr>
        <w:pStyle w:val="ListParagraph"/>
        <w:numPr>
          <w:ilvl w:val="0"/>
          <w:numId w:val="39"/>
        </w:numPr>
        <w:spacing w:before="240"/>
        <w:rPr>
          <w:sz w:val="22"/>
        </w:rPr>
      </w:pPr>
      <w:r>
        <w:rPr>
          <w:sz w:val="22"/>
        </w:rPr>
        <w:t>commissioning other analytical work (for example, eco</w:t>
      </w:r>
      <w:r w:rsidR="005829DA">
        <w:rPr>
          <w:sz w:val="22"/>
        </w:rPr>
        <w:t>nomic modelling) where required</w:t>
      </w:r>
    </w:p>
    <w:p w14:paraId="0F27BA33" w14:textId="0F7D5F0D" w:rsidR="00933E79" w:rsidRDefault="00933E79" w:rsidP="00933E79">
      <w:pPr>
        <w:pStyle w:val="ListParagraph"/>
        <w:numPr>
          <w:ilvl w:val="0"/>
          <w:numId w:val="39"/>
        </w:numPr>
        <w:spacing w:before="240"/>
        <w:rPr>
          <w:sz w:val="22"/>
        </w:rPr>
      </w:pPr>
      <w:r>
        <w:rPr>
          <w:sz w:val="22"/>
        </w:rPr>
        <w:t>conduc</w:t>
      </w:r>
      <w:r w:rsidR="009677AC">
        <w:rPr>
          <w:sz w:val="22"/>
        </w:rPr>
        <w:t>t</w:t>
      </w:r>
      <w:r>
        <w:rPr>
          <w:sz w:val="22"/>
        </w:rPr>
        <w:t xml:space="preserve">ing meaningful and transparent consultation with experts and stakeholders, including business, industry, </w:t>
      </w:r>
      <w:r w:rsidR="00C21FE6">
        <w:rPr>
          <w:sz w:val="22"/>
        </w:rPr>
        <w:t xml:space="preserve">First Nations, </w:t>
      </w:r>
      <w:r>
        <w:rPr>
          <w:sz w:val="22"/>
        </w:rPr>
        <w:t>environment and other community groups to gather inform</w:t>
      </w:r>
      <w:r w:rsidR="005829DA">
        <w:rPr>
          <w:sz w:val="22"/>
        </w:rPr>
        <w:t>ation and debate policy options</w:t>
      </w:r>
    </w:p>
    <w:p w14:paraId="674164F7" w14:textId="7A5EAA41" w:rsidR="00933E79" w:rsidRDefault="00933E79" w:rsidP="00933E79">
      <w:pPr>
        <w:pStyle w:val="ListParagraph"/>
        <w:numPr>
          <w:ilvl w:val="0"/>
          <w:numId w:val="39"/>
        </w:numPr>
        <w:spacing w:before="240"/>
        <w:rPr>
          <w:sz w:val="22"/>
        </w:rPr>
      </w:pPr>
      <w:r>
        <w:rPr>
          <w:sz w:val="22"/>
        </w:rPr>
        <w:t>monitor</w:t>
      </w:r>
      <w:r w:rsidR="009677AC">
        <w:rPr>
          <w:sz w:val="22"/>
        </w:rPr>
        <w:t>ing</w:t>
      </w:r>
      <w:r>
        <w:rPr>
          <w:sz w:val="22"/>
        </w:rPr>
        <w:t xml:space="preserve"> developments in climate change policy by reviewing publicly available resources and building networks with expert, local </w:t>
      </w:r>
      <w:r w:rsidR="005829DA">
        <w:rPr>
          <w:sz w:val="22"/>
        </w:rPr>
        <w:t>and international organisations</w:t>
      </w:r>
    </w:p>
    <w:p w14:paraId="71E52985" w14:textId="6538CFBF" w:rsidR="00933E79" w:rsidRDefault="00933E79" w:rsidP="00933E79">
      <w:pPr>
        <w:pStyle w:val="ListParagraph"/>
        <w:numPr>
          <w:ilvl w:val="0"/>
          <w:numId w:val="39"/>
        </w:numPr>
        <w:spacing w:before="240"/>
        <w:rPr>
          <w:sz w:val="22"/>
        </w:rPr>
      </w:pPr>
      <w:r>
        <w:rPr>
          <w:sz w:val="22"/>
        </w:rPr>
        <w:t>presenting insig</w:t>
      </w:r>
      <w:r w:rsidR="005829DA">
        <w:rPr>
          <w:sz w:val="22"/>
        </w:rPr>
        <w:t>htful and practical reports</w:t>
      </w:r>
    </w:p>
    <w:p w14:paraId="31521F81" w14:textId="2A7291D6" w:rsidR="00CA2491" w:rsidRDefault="00933E79" w:rsidP="00933E79">
      <w:pPr>
        <w:pStyle w:val="ListParagraph"/>
        <w:numPr>
          <w:ilvl w:val="0"/>
          <w:numId w:val="39"/>
        </w:numPr>
        <w:spacing w:before="240"/>
        <w:rPr>
          <w:sz w:val="22"/>
        </w:rPr>
      </w:pPr>
      <w:r>
        <w:rPr>
          <w:sz w:val="22"/>
        </w:rPr>
        <w:t xml:space="preserve">operating within a strong governance and accountability framework. </w:t>
      </w:r>
    </w:p>
    <w:p w14:paraId="757A0590" w14:textId="19590FDA" w:rsidR="00200B64" w:rsidRPr="001863C6" w:rsidRDefault="00200B64" w:rsidP="00393639">
      <w:pPr>
        <w:pStyle w:val="ParagraphHeading"/>
        <w:rPr>
          <w:rStyle w:val="TextColour"/>
        </w:rPr>
      </w:pPr>
      <w:r w:rsidRPr="001863C6">
        <w:rPr>
          <w:rStyle w:val="TextColour"/>
        </w:rPr>
        <w:t>Strategic framework</w:t>
      </w:r>
    </w:p>
    <w:p w14:paraId="178D4AC5" w14:textId="007310B2" w:rsidR="007940C0" w:rsidRDefault="004D3322" w:rsidP="00B22FC5">
      <w:pPr>
        <w:spacing w:before="120"/>
        <w:rPr>
          <w:sz w:val="22"/>
        </w:rPr>
      </w:pPr>
      <w:r>
        <w:rPr>
          <w:sz w:val="22"/>
        </w:rPr>
        <w:t>We have</w:t>
      </w:r>
      <w:r w:rsidR="007940C0">
        <w:rPr>
          <w:sz w:val="22"/>
        </w:rPr>
        <w:t xml:space="preserve"> identified </w:t>
      </w:r>
      <w:r w:rsidR="007940C0" w:rsidRPr="00EF78A5">
        <w:rPr>
          <w:sz w:val="22"/>
        </w:rPr>
        <w:t xml:space="preserve">six </w:t>
      </w:r>
      <w:r w:rsidR="007940C0">
        <w:rPr>
          <w:sz w:val="22"/>
        </w:rPr>
        <w:t xml:space="preserve">actions that can drive the bulk of abatement and adaption changes needed for a prosperous and resilient net zero Australia. These </w:t>
      </w:r>
      <w:r w:rsidR="0077389D">
        <w:rPr>
          <w:sz w:val="22"/>
        </w:rPr>
        <w:t>actions are supported by</w:t>
      </w:r>
      <w:r w:rsidR="007940C0">
        <w:rPr>
          <w:sz w:val="22"/>
        </w:rPr>
        <w:t xml:space="preserve"> six enablers that the Government has a critical role in</w:t>
      </w:r>
      <w:r w:rsidR="0077389D">
        <w:rPr>
          <w:sz w:val="22"/>
        </w:rPr>
        <w:t xml:space="preserve"> facilitating</w:t>
      </w:r>
      <w:r w:rsidR="007940C0">
        <w:rPr>
          <w:sz w:val="22"/>
        </w:rPr>
        <w:t xml:space="preserve">. </w:t>
      </w:r>
    </w:p>
    <w:p w14:paraId="6BEF6414" w14:textId="0D9639D7" w:rsidR="007940C0" w:rsidRPr="007940C0" w:rsidRDefault="007940C0" w:rsidP="007940C0">
      <w:pPr>
        <w:spacing w:after="120" w:line="276" w:lineRule="auto"/>
        <w:jc w:val="center"/>
        <w:rPr>
          <w:rFonts w:ascii="Calibri" w:eastAsia="Calibri" w:hAnsi="Calibri" w:cs="Calibri"/>
          <w:sz w:val="28"/>
          <w:szCs w:val="28"/>
        </w:rPr>
      </w:pPr>
      <w:r w:rsidRPr="007940C0">
        <w:rPr>
          <w:rFonts w:ascii="Calibri" w:eastAsia="Myriad Pro" w:hAnsi="Calibri" w:cs="Calibri"/>
          <w:b/>
          <w:noProof/>
          <w:color w:val="4F81BD"/>
          <w:sz w:val="24"/>
          <w:szCs w:val="24"/>
          <w:lang w:eastAsia="en-AU"/>
        </w:rPr>
        <mc:AlternateContent>
          <mc:Choice Requires="wps">
            <w:drawing>
              <wp:inline distT="0" distB="0" distL="0" distR="0" wp14:anchorId="59DF556A" wp14:editId="1D7B7E6D">
                <wp:extent cx="1245235" cy="535940"/>
                <wp:effectExtent l="38100" t="38100" r="107315" b="11176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35940"/>
                        </a:xfrm>
                        <a:prstGeom prst="rect">
                          <a:avLst/>
                        </a:prstGeom>
                        <a:solidFill>
                          <a:srgbClr val="4F81BD">
                            <a:lumMod val="50000"/>
                          </a:srgbClr>
                        </a:solidFill>
                        <a:ln w="9525">
                          <a:solidFill>
                            <a:srgbClr val="4F81BD">
                              <a:lumMod val="50000"/>
                            </a:srgbClr>
                          </a:solidFill>
                          <a:miter lim="800000"/>
                          <a:headEnd/>
                          <a:tailEnd/>
                        </a:ln>
                        <a:effectLst>
                          <a:outerShdw blurRad="50800" dist="38100" dir="2700000" algn="tl" rotWithShape="0">
                            <a:prstClr val="black">
                              <a:alpha val="40000"/>
                            </a:prstClr>
                          </a:outerShdw>
                        </a:effectLst>
                      </wps:spPr>
                      <wps:txbx>
                        <w:txbxContent>
                          <w:p w14:paraId="65760B2F" w14:textId="77777777" w:rsidR="006079F3" w:rsidRPr="007940C0" w:rsidRDefault="006079F3" w:rsidP="007940C0">
                            <w:pPr>
                              <w:spacing w:after="60"/>
                              <w:rPr>
                                <w:rFonts w:cs="Calibri"/>
                                <w:b/>
                                <w:color w:val="FFFFFF"/>
                              </w:rPr>
                            </w:pPr>
                            <w:r w:rsidRPr="007940C0">
                              <w:rPr>
                                <w:rFonts w:cs="Calibri"/>
                                <w:b/>
                                <w:color w:val="FFFFFF"/>
                              </w:rPr>
                              <w:t>Wedges = Actions</w:t>
                            </w:r>
                          </w:p>
                          <w:p w14:paraId="7C97F06C" w14:textId="77777777" w:rsidR="006079F3" w:rsidRPr="007940C0" w:rsidRDefault="006079F3" w:rsidP="007940C0">
                            <w:pPr>
                              <w:rPr>
                                <w:b/>
                                <w:color w:val="FFFFFF"/>
                              </w:rPr>
                            </w:pPr>
                            <w:r w:rsidRPr="007940C0">
                              <w:rPr>
                                <w:rFonts w:cs="Calibri"/>
                                <w:b/>
                                <w:color w:val="FFFFFF"/>
                              </w:rPr>
                              <w:t>Arrows = Enablers</w:t>
                            </w:r>
                          </w:p>
                        </w:txbxContent>
                      </wps:txbx>
                      <wps:bodyPr rot="0" vert="horz" wrap="square" lIns="91440" tIns="45720" rIns="91440" bIns="45720" anchor="t" anchorCtr="0">
                        <a:noAutofit/>
                      </wps:bodyPr>
                    </wps:wsp>
                  </a:graphicData>
                </a:graphic>
              </wp:inline>
            </w:drawing>
          </mc:Choice>
          <mc:Fallback>
            <w:pict>
              <v:shape w14:anchorId="59DF556A" id="Text Box 207" o:spid="_x0000_s1035" type="#_x0000_t202" style="width:98.05pt;height:4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" fillcolor="#254061" strokecolor="#254061">
                <v:shadow on="t" color="black" opacity="26214f" origin="-.5,-.5" offset=".74836mm,.74836mm"/>
                <v:textbox>
                  <w:txbxContent>
                    <w:p w14:paraId="65760B2F" w14:textId="77777777" w:rsidR="006079F3" w:rsidRPr="007940C0" w:rsidRDefault="006079F3" w:rsidP="007940C0">
                      <w:pPr>
                        <w:spacing w:after="60"/>
                        <w:rPr>
                          <w:rFonts w:cs="Calibri"/>
                          <w:b/>
                          <w:color w:val="FFFFFF"/>
                        </w:rPr>
                      </w:pPr>
                      <w:r w:rsidRPr="007940C0">
                        <w:rPr>
                          <w:rFonts w:cs="Calibri"/>
                          <w:b/>
                          <w:color w:val="FFFFFF"/>
                        </w:rPr>
                        <w:t>Wedges = Actions</w:t>
                      </w:r>
                    </w:p>
                    <w:p w14:paraId="7C97F06C" w14:textId="77777777" w:rsidR="006079F3" w:rsidRPr="007940C0" w:rsidRDefault="006079F3" w:rsidP="007940C0">
                      <w:pPr>
                        <w:rPr>
                          <w:b/>
                          <w:color w:val="FFFFFF"/>
                        </w:rPr>
                      </w:pPr>
                      <w:r w:rsidRPr="007940C0">
                        <w:rPr>
                          <w:rFonts w:cs="Calibri"/>
                          <w:b/>
                          <w:color w:val="FFFFFF"/>
                        </w:rPr>
                        <w:t>Arrows = Enablers</w:t>
                      </w:r>
                    </w:p>
                  </w:txbxContent>
                </v:textbox>
                <w10:anchorlock/>
              </v:shape>
            </w:pict>
          </mc:Fallback>
        </mc:AlternateContent>
      </w:r>
      <w:r w:rsidRPr="007940C0">
        <w:rPr>
          <w:rFonts w:ascii="Calibri" w:eastAsia="Calibri" w:hAnsi="Calibri" w:cs="Calibri"/>
          <w:noProof/>
          <w:sz w:val="28"/>
          <w:szCs w:val="28"/>
          <w:lang w:eastAsia="en-AU"/>
        </w:rPr>
        <w:drawing>
          <wp:inline distT="0" distB="0" distL="0" distR="0" wp14:anchorId="187E4F20" wp14:editId="6306E25B">
            <wp:extent cx="4482318" cy="4046280"/>
            <wp:effectExtent l="0" t="0" r="0" b="0"/>
            <wp:docPr id="208" name="Picture 208" descr="Graphic demonstrating the relationship between enablers of action and actions nee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ic demonstrating the relationship between enablers of action and actions needed. "/>
                    <pic:cNvPicPr/>
                  </pic:nvPicPr>
                  <pic:blipFill>
                    <a:blip r:embed="rId31">
                      <a:extLst>
                        <a:ext uri="{28A0092B-C50C-407E-A947-70E740481C1C}">
                          <a14:useLocalDpi xmlns:a14="http://schemas.microsoft.com/office/drawing/2010/main" val="0"/>
                        </a:ext>
                      </a:extLst>
                    </a:blip>
                    <a:stretch>
                      <a:fillRect/>
                    </a:stretch>
                  </pic:blipFill>
                  <pic:spPr>
                    <a:xfrm>
                      <a:off x="0" y="0"/>
                      <a:ext cx="4504193" cy="4066027"/>
                    </a:xfrm>
                    <a:prstGeom prst="rect">
                      <a:avLst/>
                    </a:prstGeom>
                  </pic:spPr>
                </pic:pic>
              </a:graphicData>
            </a:graphic>
          </wp:inline>
        </w:drawing>
      </w:r>
    </w:p>
    <w:p w14:paraId="39104D9A" w14:textId="64E47D21" w:rsidR="00862EBF" w:rsidRPr="007940C0" w:rsidRDefault="00CA2491" w:rsidP="007940C0">
      <w:pPr>
        <w:rPr>
          <w:sz w:val="22"/>
        </w:rPr>
      </w:pPr>
      <w:r>
        <w:rPr>
          <w:sz w:val="22"/>
        </w:rPr>
        <w:br w:type="page"/>
      </w:r>
    </w:p>
    <w:p w14:paraId="77C6CCEF" w14:textId="7D5D132A" w:rsidR="007940C0" w:rsidRDefault="007940C0" w:rsidP="006A4369">
      <w:pPr>
        <w:spacing w:before="240"/>
        <w:rPr>
          <w:sz w:val="22"/>
        </w:rPr>
      </w:pPr>
      <w:r w:rsidRPr="00CA2491">
        <w:rPr>
          <w:noProof/>
          <w:sz w:val="22"/>
          <w:lang w:eastAsia="en-AU"/>
        </w:rPr>
        <w:lastRenderedPageBreak/>
        <mc:AlternateContent>
          <mc:Choice Requires="wps">
            <w:drawing>
              <wp:anchor distT="0" distB="0" distL="114300" distR="114300" simplePos="0" relativeHeight="251658247" behindDoc="0" locked="0" layoutInCell="1" allowOverlap="1" wp14:anchorId="4189CC34" wp14:editId="77135A70">
                <wp:simplePos x="0" y="0"/>
                <wp:positionH relativeFrom="column">
                  <wp:posOffset>-915035</wp:posOffset>
                </wp:positionH>
                <wp:positionV relativeFrom="paragraph">
                  <wp:posOffset>113665</wp:posOffset>
                </wp:positionV>
                <wp:extent cx="3710763" cy="259080"/>
                <wp:effectExtent l="0" t="0" r="4445" b="762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0763" cy="259080"/>
                        </a:xfrm>
                        <a:prstGeom prst="rect">
                          <a:avLst/>
                        </a:prstGeom>
                        <a:gradFill flip="none" rotWithShape="1">
                          <a:gsLst>
                            <a:gs pos="0">
                              <a:schemeClr val="accent6"/>
                            </a:gs>
                            <a:gs pos="25000">
                              <a:schemeClr val="accent5"/>
                            </a:gs>
                            <a:gs pos="60804">
                              <a:schemeClr val="accent3"/>
                            </a:gs>
                            <a:gs pos="45000">
                              <a:schemeClr val="accent4"/>
                            </a:gs>
                            <a:gs pos="81000">
                              <a:schemeClr val="accent2"/>
                            </a:gs>
                            <a:gs pos="100000">
                              <a:schemeClr val="accent1"/>
                            </a:gs>
                          </a:gsLst>
                          <a:lin ang="0" scaled="1"/>
                          <a:tileRect/>
                        </a:gra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880A345" w14:textId="7E3C3C97" w:rsidR="006079F3" w:rsidRDefault="006079F3" w:rsidP="0024021C">
                            <w:pPr>
                              <w:pStyle w:val="NormalWeb"/>
                              <w:tabs>
                                <w:tab w:val="left" w:pos="1418"/>
                              </w:tabs>
                              <w:spacing w:before="0" w:beforeAutospacing="0" w:after="160" w:afterAutospacing="0" w:line="256" w:lineRule="auto"/>
                              <w:ind w:left="1418"/>
                              <w:rPr>
                                <w:rFonts w:asciiTheme="minorHAnsi" w:eastAsia="Calibri" w:hAnsi="Calibri"/>
                                <w:b/>
                                <w:bCs/>
                                <w:color w:val="FFFFFF" w:themeColor="background1"/>
                                <w:kern w:val="24"/>
                                <w:sz w:val="22"/>
                                <w:szCs w:val="22"/>
                              </w:rPr>
                            </w:pPr>
                            <w:r>
                              <w:rPr>
                                <w:rFonts w:asciiTheme="minorHAnsi" w:eastAsia="Calibri" w:hAnsi="Calibri"/>
                                <w:b/>
                                <w:bCs/>
                                <w:color w:val="FFFFFF" w:themeColor="background1"/>
                                <w:kern w:val="24"/>
                                <w:sz w:val="22"/>
                                <w:szCs w:val="22"/>
                              </w:rPr>
                              <w:t>THE ACTIONS</w:t>
                            </w:r>
                          </w:p>
                          <w:p w14:paraId="0A34600C" w14:textId="77777777" w:rsidR="00C824F7" w:rsidRDefault="00C824F7" w:rsidP="0024021C">
                            <w:pPr>
                              <w:pStyle w:val="NormalWeb"/>
                              <w:tabs>
                                <w:tab w:val="left" w:pos="1418"/>
                              </w:tabs>
                              <w:spacing w:before="0" w:beforeAutospacing="0" w:after="160" w:afterAutospacing="0" w:line="256" w:lineRule="auto"/>
                              <w:ind w:left="1418"/>
                              <w:rPr>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89CC34" id="Rectangle 33" o:spid="_x0000_s1036" alt="&quot;&quot;" style="position:absolute;margin-left:-72.05pt;margin-top:8.95pt;width:292.2pt;height:20.4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" fillcolor="#8ec147 [3209]" stroked="f" strokeweight="1pt">
                <v:fill color2="#1d6d91 [3204]" rotate="t" angle="90" colors="0 #8ec147;.25 #52bb80;29491f #3abcb0;39849f #2dbed0;53084f #1d93b7;1 #1d6d91" focus="100%" type="gradient"/>
                <v:textbox>
                  <w:txbxContent>
                    <w:p w14:paraId="2880A345" w14:textId="7E3C3C97" w:rsidR="006079F3" w:rsidRDefault="006079F3" w:rsidP="0024021C">
                      <w:pPr>
                        <w:pStyle w:val="NormalWeb"/>
                        <w:tabs>
                          <w:tab w:val="left" w:pos="1418"/>
                        </w:tabs>
                        <w:spacing w:before="0" w:beforeAutospacing="0" w:after="160" w:afterAutospacing="0" w:line="256" w:lineRule="auto"/>
                        <w:ind w:left="1418"/>
                        <w:rPr>
                          <w:rFonts w:asciiTheme="minorHAnsi" w:eastAsia="Calibri" w:hAnsi="Calibri"/>
                          <w:b/>
                          <w:bCs/>
                          <w:color w:val="FFFFFF" w:themeColor="background1"/>
                          <w:kern w:val="24"/>
                          <w:sz w:val="22"/>
                          <w:szCs w:val="22"/>
                        </w:rPr>
                      </w:pPr>
                      <w:r>
                        <w:rPr>
                          <w:rFonts w:asciiTheme="minorHAnsi" w:eastAsia="Calibri" w:hAnsi="Calibri"/>
                          <w:b/>
                          <w:bCs/>
                          <w:color w:val="FFFFFF" w:themeColor="background1"/>
                          <w:kern w:val="24"/>
                          <w:sz w:val="22"/>
                          <w:szCs w:val="22"/>
                        </w:rPr>
                        <w:t>THE ACTIONS</w:t>
                      </w:r>
                    </w:p>
                    <w:p w14:paraId="0A34600C" w14:textId="77777777" w:rsidR="00C824F7" w:rsidRDefault="00C824F7" w:rsidP="0024021C">
                      <w:pPr>
                        <w:pStyle w:val="NormalWeb"/>
                        <w:tabs>
                          <w:tab w:val="left" w:pos="1418"/>
                        </w:tabs>
                        <w:spacing w:before="0" w:beforeAutospacing="0" w:after="160" w:afterAutospacing="0" w:line="256" w:lineRule="auto"/>
                        <w:ind w:left="1418"/>
                        <w:rPr>
                          <w:sz w:val="24"/>
                        </w:rPr>
                      </w:pPr>
                    </w:p>
                  </w:txbxContent>
                </v:textbox>
              </v:rect>
            </w:pict>
          </mc:Fallback>
        </mc:AlternateContent>
      </w:r>
    </w:p>
    <w:p w14:paraId="579C87AB" w14:textId="77777777" w:rsidR="00C824F7" w:rsidRDefault="00C824F7" w:rsidP="00C824F7">
      <w:pPr>
        <w:pStyle w:val="NormalWeb"/>
        <w:spacing w:before="0" w:beforeAutospacing="0" w:after="0" w:afterAutospacing="0"/>
        <w:rPr>
          <w:rFonts w:asciiTheme="minorHAnsi" w:eastAsia="+mn-ea" w:hAnsiTheme="minorHAnsi" w:cstheme="minorHAnsi"/>
          <w:b/>
          <w:bCs/>
          <w:color w:val="1D6D91" w:themeColor="accent1"/>
          <w:kern w:val="24"/>
          <w:sz w:val="22"/>
          <w:szCs w:val="74"/>
        </w:rPr>
      </w:pPr>
    </w:p>
    <w:p w14:paraId="6BF5CEAB" w14:textId="66C6118F"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eastAsia="+mn-ea" w:hAnsiTheme="minorHAnsi" w:cstheme="minorHAnsi"/>
          <w:b/>
          <w:bCs/>
          <w:color w:val="1D6D91" w:themeColor="accent1"/>
          <w:kern w:val="24"/>
          <w:sz w:val="22"/>
          <w:szCs w:val="74"/>
        </w:rPr>
        <w:t>Produce efficiently</w:t>
      </w:r>
    </w:p>
    <w:p w14:paraId="50066AC9" w14:textId="77777777" w:rsidR="00C824F7" w:rsidRPr="00C824F7" w:rsidRDefault="00C824F7" w:rsidP="00C824F7">
      <w:pPr>
        <w:pStyle w:val="NormalWeb"/>
        <w:spacing w:before="0" w:beforeAutospacing="0" w:after="0" w:afterAutospacing="0"/>
        <w:rPr>
          <w:rFonts w:asciiTheme="minorHAnsi" w:eastAsia="+mn-ea" w:hAnsiTheme="minorHAnsi" w:cstheme="minorHAnsi"/>
          <w:color w:val="000000"/>
          <w:kern w:val="24"/>
          <w:sz w:val="22"/>
          <w:szCs w:val="74"/>
        </w:rPr>
      </w:pPr>
      <w:r w:rsidRPr="00C824F7">
        <w:rPr>
          <w:rFonts w:asciiTheme="minorHAnsi" w:eastAsia="+mn-ea" w:hAnsiTheme="minorHAnsi" w:cstheme="minorHAnsi"/>
          <w:color w:val="000000"/>
          <w:kern w:val="24"/>
          <w:sz w:val="22"/>
          <w:szCs w:val="74"/>
        </w:rPr>
        <w:t>Reduce the emissions intensity of production and reduce inefficient use of resources such as energy and land.</w:t>
      </w:r>
      <w:r w:rsidRPr="00C824F7">
        <w:rPr>
          <w:rFonts w:asciiTheme="minorHAnsi" w:hAnsiTheme="minorHAnsi" w:cstheme="minorHAnsi"/>
          <w:noProof/>
          <w:lang w:eastAsia="en-AU"/>
        </w:rPr>
        <w:t xml:space="preserve"> </w:t>
      </w:r>
    </w:p>
    <w:p w14:paraId="213B73D1"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00D6E7C1" w14:textId="77777777" w:rsidR="00C824F7" w:rsidRPr="00C824F7" w:rsidRDefault="00C824F7" w:rsidP="00C824F7">
      <w:pPr>
        <w:pStyle w:val="NormalWeb"/>
        <w:spacing w:before="0" w:beforeAutospacing="0" w:after="0" w:afterAutospacing="0"/>
        <w:rPr>
          <w:rFonts w:asciiTheme="minorHAnsi" w:hAnsiTheme="minorHAnsi" w:cstheme="minorHAnsi"/>
          <w:color w:val="1D93B7" w:themeColor="accent2"/>
          <w:sz w:val="2"/>
        </w:rPr>
      </w:pPr>
      <w:r w:rsidRPr="00C824F7">
        <w:rPr>
          <w:rFonts w:asciiTheme="minorHAnsi" w:eastAsia="+mn-ea" w:hAnsiTheme="minorHAnsi" w:cstheme="minorHAnsi"/>
          <w:b/>
          <w:bCs/>
          <w:color w:val="1D6D91" w:themeColor="accent1"/>
          <w:kern w:val="24"/>
          <w:sz w:val="22"/>
          <w:szCs w:val="74"/>
        </w:rPr>
        <w:t>Switch fuels</w:t>
      </w:r>
    </w:p>
    <w:p w14:paraId="4F858DE3" w14:textId="77777777" w:rsidR="00C824F7" w:rsidRPr="00C824F7" w:rsidRDefault="00C824F7" w:rsidP="00C824F7">
      <w:pPr>
        <w:pStyle w:val="NormalWeb"/>
        <w:spacing w:before="0" w:beforeAutospacing="0" w:after="0" w:afterAutospacing="0"/>
        <w:rPr>
          <w:rFonts w:asciiTheme="minorHAnsi" w:eastAsia="+mn-ea" w:hAnsiTheme="minorHAnsi" w:cstheme="minorHAnsi"/>
          <w:color w:val="000000"/>
          <w:kern w:val="24"/>
          <w:sz w:val="22"/>
          <w:szCs w:val="74"/>
        </w:rPr>
      </w:pPr>
      <w:r w:rsidRPr="00C824F7">
        <w:rPr>
          <w:rFonts w:asciiTheme="minorHAnsi" w:eastAsia="+mn-ea" w:hAnsiTheme="minorHAnsi" w:cstheme="minorHAnsi"/>
          <w:color w:val="000000"/>
          <w:kern w:val="24"/>
          <w:position w:val="1"/>
          <w:sz w:val="22"/>
          <w:szCs w:val="74"/>
        </w:rPr>
        <w:t>Shift</w:t>
      </w:r>
      <w:r w:rsidRPr="00C824F7">
        <w:rPr>
          <w:rFonts w:asciiTheme="minorHAnsi" w:eastAsia="+mn-ea" w:hAnsiTheme="minorHAnsi" w:cstheme="minorHAnsi"/>
          <w:color w:val="000000"/>
          <w:kern w:val="24"/>
          <w:sz w:val="22"/>
          <w:szCs w:val="74"/>
        </w:rPr>
        <w:t xml:space="preserve"> from high emitting fuels to lower-emissions, and ultimately zero-emissions, alternatives.</w:t>
      </w:r>
    </w:p>
    <w:p w14:paraId="51A10ED6"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2AC31716"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eastAsia="+mn-ea" w:hAnsiTheme="minorHAnsi" w:cstheme="minorHAnsi"/>
          <w:b/>
          <w:bCs/>
          <w:color w:val="1D6D91" w:themeColor="accent1"/>
          <w:kern w:val="24"/>
          <w:sz w:val="22"/>
          <w:szCs w:val="74"/>
        </w:rPr>
        <w:t>Electrify</w:t>
      </w:r>
    </w:p>
    <w:p w14:paraId="19597DB0" w14:textId="77777777" w:rsidR="00C824F7" w:rsidRPr="00C824F7" w:rsidRDefault="00C824F7" w:rsidP="00C824F7">
      <w:pPr>
        <w:pStyle w:val="NormalWeb"/>
        <w:spacing w:before="0" w:beforeAutospacing="0" w:after="0" w:afterAutospacing="0"/>
        <w:rPr>
          <w:rFonts w:asciiTheme="minorHAnsi" w:eastAsia="+mn-ea" w:hAnsiTheme="minorHAnsi" w:cstheme="minorHAnsi"/>
          <w:color w:val="000000"/>
          <w:kern w:val="24"/>
          <w:sz w:val="22"/>
          <w:szCs w:val="74"/>
        </w:rPr>
      </w:pPr>
      <w:r w:rsidRPr="00C824F7">
        <w:rPr>
          <w:rFonts w:asciiTheme="minorHAnsi" w:eastAsia="+mn-ea" w:hAnsiTheme="minorHAnsi" w:cstheme="minorHAnsi"/>
          <w:color w:val="000000"/>
          <w:kern w:val="24"/>
          <w:position w:val="1"/>
          <w:sz w:val="22"/>
          <w:szCs w:val="74"/>
        </w:rPr>
        <w:t>Generate</w:t>
      </w:r>
      <w:r w:rsidRPr="00C824F7">
        <w:rPr>
          <w:rFonts w:asciiTheme="minorHAnsi" w:eastAsia="+mn-ea" w:hAnsiTheme="minorHAnsi" w:cstheme="minorHAnsi"/>
          <w:color w:val="000000"/>
          <w:kern w:val="24"/>
          <w:sz w:val="22"/>
          <w:szCs w:val="74"/>
        </w:rPr>
        <w:t xml:space="preserve"> enough affordable and clean energy to meet growing demand, and electrify as much as possible.</w:t>
      </w:r>
    </w:p>
    <w:p w14:paraId="1937827C" w14:textId="77777777" w:rsidR="00C824F7" w:rsidRPr="00C824F7" w:rsidRDefault="00C824F7" w:rsidP="00C824F7">
      <w:pPr>
        <w:pStyle w:val="NormalWeb"/>
        <w:spacing w:before="0" w:beforeAutospacing="0" w:after="0" w:afterAutospacing="0"/>
        <w:rPr>
          <w:rFonts w:asciiTheme="minorHAnsi" w:hAnsiTheme="minorHAnsi" w:cstheme="minorHAnsi"/>
          <w:color w:val="52BB80" w:themeColor="accent5"/>
          <w:sz w:val="2"/>
        </w:rPr>
      </w:pPr>
    </w:p>
    <w:p w14:paraId="019595B5"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eastAsia="+mn-ea" w:hAnsiTheme="minorHAnsi" w:cstheme="minorHAnsi"/>
          <w:b/>
          <w:bCs/>
          <w:color w:val="1D6D91" w:themeColor="accent1"/>
          <w:kern w:val="24"/>
          <w:sz w:val="22"/>
          <w:szCs w:val="74"/>
        </w:rPr>
        <w:t>Deploy technology solutions</w:t>
      </w:r>
    </w:p>
    <w:p w14:paraId="629CFF3E" w14:textId="77777777" w:rsidR="00C824F7" w:rsidRPr="00C824F7" w:rsidRDefault="00C824F7" w:rsidP="00C824F7">
      <w:pPr>
        <w:pStyle w:val="NormalWeb"/>
        <w:spacing w:before="0" w:beforeAutospacing="0" w:after="0" w:afterAutospacing="0"/>
        <w:rPr>
          <w:rFonts w:asciiTheme="minorHAnsi" w:eastAsia="+mn-ea" w:hAnsiTheme="minorHAnsi" w:cstheme="minorHAnsi"/>
          <w:color w:val="000000"/>
          <w:kern w:val="24"/>
          <w:position w:val="1"/>
          <w:sz w:val="22"/>
          <w:szCs w:val="74"/>
        </w:rPr>
      </w:pPr>
      <w:r w:rsidRPr="00C824F7">
        <w:rPr>
          <w:rFonts w:asciiTheme="minorHAnsi" w:eastAsia="+mn-ea" w:hAnsiTheme="minorHAnsi" w:cstheme="minorHAnsi"/>
          <w:color w:val="000000"/>
          <w:kern w:val="24"/>
          <w:position w:val="1"/>
          <w:sz w:val="22"/>
          <w:szCs w:val="74"/>
        </w:rPr>
        <w:t>Do as much as we can with the mitigation and sequestration technologies we already have, and accelerate the development and deployment of new technologies.</w:t>
      </w:r>
    </w:p>
    <w:p w14:paraId="3BF8DA19"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54D3B797"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eastAsia="+mn-ea" w:hAnsiTheme="minorHAnsi" w:cstheme="minorHAnsi"/>
          <w:b/>
          <w:bCs/>
          <w:color w:val="1D6D91" w:themeColor="accent1"/>
          <w:kern w:val="24"/>
          <w:position w:val="1"/>
          <w:sz w:val="22"/>
          <w:szCs w:val="74"/>
        </w:rPr>
        <w:t>Sequester</w:t>
      </w:r>
      <w:r w:rsidRPr="00C824F7">
        <w:rPr>
          <w:rFonts w:asciiTheme="minorHAnsi" w:eastAsia="+mn-ea" w:hAnsiTheme="minorHAnsi" w:cstheme="minorHAnsi"/>
          <w:b/>
          <w:bCs/>
          <w:color w:val="1D6D91" w:themeColor="accent1"/>
          <w:kern w:val="24"/>
          <w:sz w:val="22"/>
          <w:szCs w:val="74"/>
        </w:rPr>
        <w:t xml:space="preserve"> the residual</w:t>
      </w:r>
    </w:p>
    <w:p w14:paraId="5936F2C5" w14:textId="77777777" w:rsidR="00C824F7" w:rsidRPr="00C824F7" w:rsidRDefault="00C824F7" w:rsidP="00C824F7">
      <w:pPr>
        <w:pStyle w:val="NormalWeb"/>
        <w:spacing w:before="0" w:beforeAutospacing="0" w:after="0" w:afterAutospacing="0"/>
        <w:rPr>
          <w:rFonts w:asciiTheme="minorHAnsi" w:eastAsia="+mn-ea" w:hAnsiTheme="minorHAnsi" w:cstheme="minorHAnsi"/>
          <w:color w:val="000000"/>
          <w:kern w:val="24"/>
          <w:sz w:val="22"/>
          <w:szCs w:val="74"/>
        </w:rPr>
      </w:pPr>
      <w:r w:rsidRPr="00C824F7">
        <w:rPr>
          <w:rFonts w:asciiTheme="minorHAnsi" w:eastAsia="+mn-ea" w:hAnsiTheme="minorHAnsi" w:cstheme="minorHAnsi"/>
          <w:color w:val="000000"/>
          <w:kern w:val="24"/>
          <w:position w:val="1"/>
          <w:sz w:val="22"/>
          <w:szCs w:val="74"/>
        </w:rPr>
        <w:t>Mitigate</w:t>
      </w:r>
      <w:r w:rsidRPr="00C824F7">
        <w:rPr>
          <w:rFonts w:asciiTheme="minorHAnsi" w:eastAsia="+mn-ea" w:hAnsiTheme="minorHAnsi" w:cstheme="minorHAnsi"/>
          <w:color w:val="000000"/>
          <w:kern w:val="24"/>
          <w:sz w:val="22"/>
          <w:szCs w:val="74"/>
        </w:rPr>
        <w:t xml:space="preserve"> as much as possible and sequester the rest.</w:t>
      </w:r>
    </w:p>
    <w:p w14:paraId="2C0C6462"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7273BDE5" w14:textId="3F3A1A39"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eastAsia="+mn-ea" w:hAnsiTheme="minorHAnsi" w:cstheme="minorHAnsi"/>
          <w:b/>
          <w:bCs/>
          <w:color w:val="1D6D91" w:themeColor="accent1"/>
          <w:kern w:val="24"/>
          <w:sz w:val="22"/>
          <w:szCs w:val="74"/>
        </w:rPr>
        <w:t>Manage risks</w:t>
      </w:r>
    </w:p>
    <w:p w14:paraId="5D48E02B" w14:textId="63BD1027" w:rsidR="00C824F7" w:rsidRPr="00C824F7" w:rsidRDefault="00C824F7" w:rsidP="00C824F7">
      <w:pPr>
        <w:pStyle w:val="NormalWeb"/>
        <w:spacing w:before="0" w:beforeAutospacing="0" w:after="0" w:afterAutospacing="0"/>
        <w:rPr>
          <w:rFonts w:asciiTheme="minorHAnsi" w:hAnsiTheme="minorHAnsi" w:cstheme="minorHAnsi"/>
          <w:sz w:val="2"/>
        </w:rPr>
      </w:pPr>
      <w:r w:rsidRPr="00C824F7">
        <w:rPr>
          <w:rFonts w:asciiTheme="minorHAnsi" w:eastAsia="+mn-ea" w:hAnsiTheme="minorHAnsi" w:cstheme="minorHAnsi"/>
          <w:color w:val="000000"/>
          <w:kern w:val="24"/>
          <w:position w:val="1"/>
          <w:sz w:val="22"/>
          <w:szCs w:val="74"/>
        </w:rPr>
        <w:t>Build</w:t>
      </w:r>
      <w:r w:rsidRPr="00C824F7">
        <w:rPr>
          <w:rFonts w:asciiTheme="minorHAnsi" w:eastAsia="+mn-ea" w:hAnsiTheme="minorHAnsi" w:cstheme="minorHAnsi"/>
          <w:color w:val="000000"/>
          <w:kern w:val="24"/>
          <w:sz w:val="22"/>
          <w:szCs w:val="74"/>
        </w:rPr>
        <w:t xml:space="preserve"> resilience and plan for and manage the risks that climate change presents to Australian industries, businesses, communities, the environment and our region.</w:t>
      </w:r>
    </w:p>
    <w:p w14:paraId="2383C2B5" w14:textId="672181A1" w:rsidR="00CA2491" w:rsidRPr="00A37233" w:rsidRDefault="00C824F7" w:rsidP="006A4369">
      <w:pPr>
        <w:spacing w:before="240"/>
        <w:rPr>
          <w:sz w:val="22"/>
        </w:rPr>
      </w:pPr>
      <w:r w:rsidRPr="00CA2491">
        <w:rPr>
          <w:rFonts w:asciiTheme="minorHAnsi" w:eastAsia="Calibri" w:hAnsiTheme="minorHAnsi"/>
          <w:noProof/>
          <w:color w:val="44546A" w:themeColor="text2"/>
          <w:sz w:val="22"/>
          <w:lang w:eastAsia="en-AU"/>
        </w:rPr>
        <mc:AlternateContent>
          <mc:Choice Requires="wps">
            <w:drawing>
              <wp:anchor distT="0" distB="0" distL="114300" distR="114300" simplePos="0" relativeHeight="251658248" behindDoc="0" locked="0" layoutInCell="1" allowOverlap="1" wp14:anchorId="2911C8FD" wp14:editId="65DE9885">
                <wp:simplePos x="0" y="0"/>
                <wp:positionH relativeFrom="page">
                  <wp:align>left</wp:align>
                </wp:positionH>
                <wp:positionV relativeFrom="paragraph">
                  <wp:posOffset>157536</wp:posOffset>
                </wp:positionV>
                <wp:extent cx="3674037" cy="259397"/>
                <wp:effectExtent l="0" t="0" r="3175" b="762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74037" cy="259397"/>
                        </a:xfrm>
                        <a:prstGeom prst="rect">
                          <a:avLst/>
                        </a:prstGeom>
                        <a:solidFill>
                          <a:schemeClr val="accent1"/>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77E9A3DA" w14:textId="2179B774" w:rsidR="006079F3" w:rsidRDefault="006079F3"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ENABLERS OF ACTIONS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1C8FD" id="Rectangle 7" o:spid="_x0000_s1037" alt="&quot;&quot;" style="position:absolute;margin-left:0;margin-top:12.4pt;width:289.3pt;height:20.4pt;z-index:25165824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" fillcolor="#1d6d91 [3204]" stroked="f" strokeweight="1pt">
                <v:textbox>
                  <w:txbxContent>
                    <w:p w14:paraId="77E9A3DA" w14:textId="2179B774" w:rsidR="006079F3" w:rsidRDefault="006079F3" w:rsidP="00CA2491">
                      <w:pPr>
                        <w:pStyle w:val="NormalWeb"/>
                        <w:spacing w:before="0" w:beforeAutospacing="0" w:after="160" w:afterAutospacing="0" w:line="256" w:lineRule="auto"/>
                        <w:jc w:val="center"/>
                        <w:rPr>
                          <w:sz w:val="24"/>
                        </w:rPr>
                      </w:pPr>
                      <w:r>
                        <w:rPr>
                          <w:rFonts w:asciiTheme="minorHAnsi" w:eastAsia="Calibri" w:hAnsi="Calibri"/>
                          <w:b/>
                          <w:bCs/>
                          <w:color w:val="FFFFFF" w:themeColor="background1"/>
                          <w:kern w:val="24"/>
                          <w:sz w:val="22"/>
                          <w:szCs w:val="22"/>
                        </w:rPr>
                        <w:t>THE ENABLERS OF ACTIONS</w:t>
                      </w:r>
                    </w:p>
                  </w:txbxContent>
                </v:textbox>
                <w10:wrap anchorx="page"/>
              </v:rect>
            </w:pict>
          </mc:Fallback>
        </mc:AlternateContent>
      </w:r>
    </w:p>
    <w:p w14:paraId="35168A1F"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sz w:val="22"/>
          <w:szCs w:val="74"/>
        </w:rPr>
        <w:t>Information</w:t>
      </w:r>
    </w:p>
    <w:p w14:paraId="3CBD8501" w14:textId="77777777" w:rsidR="00C824F7" w:rsidRPr="00C824F7" w:rsidRDefault="00C824F7" w:rsidP="00C824F7">
      <w:pPr>
        <w:pStyle w:val="NormalWeb"/>
        <w:spacing w:before="0" w:beforeAutospacing="0" w:after="0" w:afterAutospacing="0"/>
        <w:rPr>
          <w:rFonts w:asciiTheme="minorHAnsi" w:hAnsiTheme="minorHAnsi" w:cstheme="minorHAnsi"/>
          <w:color w:val="000000" w:themeColor="text1"/>
          <w:kern w:val="24"/>
          <w:sz w:val="22"/>
          <w:szCs w:val="74"/>
        </w:rPr>
      </w:pPr>
      <w:r w:rsidRPr="00C824F7">
        <w:rPr>
          <w:rFonts w:asciiTheme="minorHAnsi" w:hAnsiTheme="minorHAnsi" w:cstheme="minorHAnsi"/>
          <w:color w:val="000000" w:themeColor="text1"/>
          <w:kern w:val="24"/>
          <w:sz w:val="22"/>
          <w:szCs w:val="74"/>
        </w:rPr>
        <w:t>Efficient collection of accurate, consistent and comprehensive information on emissions and decarbonisation will minimise costs on business, while supporting optimal decision-making and</w:t>
      </w:r>
      <w:r w:rsidRPr="00C824F7" w:rsidDel="00F667AC">
        <w:rPr>
          <w:rFonts w:asciiTheme="minorHAnsi" w:hAnsiTheme="minorHAnsi" w:cstheme="minorHAnsi"/>
          <w:color w:val="000000" w:themeColor="text1"/>
          <w:kern w:val="24"/>
          <w:sz w:val="22"/>
          <w:szCs w:val="74"/>
        </w:rPr>
        <w:t xml:space="preserve"> </w:t>
      </w:r>
      <w:r w:rsidRPr="00C824F7">
        <w:rPr>
          <w:rFonts w:asciiTheme="minorHAnsi" w:hAnsiTheme="minorHAnsi" w:cstheme="minorHAnsi"/>
          <w:color w:val="000000" w:themeColor="text1"/>
          <w:kern w:val="24"/>
          <w:sz w:val="22"/>
          <w:szCs w:val="74"/>
        </w:rPr>
        <w:t>Australia’s competitive position in the global economy.</w:t>
      </w:r>
    </w:p>
    <w:p w14:paraId="4DA4449D"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31E91F4A"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sz w:val="22"/>
          <w:szCs w:val="74"/>
        </w:rPr>
        <w:t>Markets</w:t>
      </w:r>
    </w:p>
    <w:p w14:paraId="57623512" w14:textId="77777777" w:rsidR="00C824F7" w:rsidRPr="00C824F7" w:rsidRDefault="00C824F7" w:rsidP="00C824F7">
      <w:pPr>
        <w:pStyle w:val="NormalWeb"/>
        <w:spacing w:before="0" w:beforeAutospacing="0" w:after="0" w:afterAutospacing="0"/>
        <w:rPr>
          <w:rFonts w:asciiTheme="minorHAnsi" w:hAnsiTheme="minorHAnsi" w:cstheme="minorHAnsi"/>
          <w:color w:val="000000" w:themeColor="text1"/>
          <w:kern w:val="24"/>
          <w:sz w:val="22"/>
          <w:szCs w:val="74"/>
        </w:rPr>
      </w:pPr>
      <w:r w:rsidRPr="00C824F7">
        <w:rPr>
          <w:rFonts w:asciiTheme="minorHAnsi" w:hAnsiTheme="minorHAnsi" w:cstheme="minorHAnsi"/>
          <w:color w:val="000000" w:themeColor="text1"/>
          <w:kern w:val="24"/>
          <w:sz w:val="22"/>
          <w:szCs w:val="74"/>
        </w:rPr>
        <w:t>Open, competitive and transparent markets.</w:t>
      </w:r>
    </w:p>
    <w:p w14:paraId="6D9ACF8C"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67193028"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sz w:val="22"/>
          <w:szCs w:val="74"/>
        </w:rPr>
        <w:t>Rules</w:t>
      </w:r>
    </w:p>
    <w:p w14:paraId="4C5969F0" w14:textId="77777777" w:rsidR="00C824F7" w:rsidRPr="00C824F7" w:rsidRDefault="00C824F7" w:rsidP="00C824F7">
      <w:pPr>
        <w:pStyle w:val="NormalWeb"/>
        <w:spacing w:before="0" w:beforeAutospacing="0" w:after="0" w:afterAutospacing="0"/>
        <w:rPr>
          <w:rFonts w:asciiTheme="minorHAnsi" w:hAnsiTheme="minorHAnsi" w:cstheme="minorHAnsi"/>
          <w:color w:val="000000" w:themeColor="text1"/>
          <w:kern w:val="24"/>
          <w:sz w:val="22"/>
          <w:szCs w:val="74"/>
        </w:rPr>
      </w:pPr>
      <w:r w:rsidRPr="00C824F7">
        <w:rPr>
          <w:rFonts w:asciiTheme="minorHAnsi" w:hAnsiTheme="minorHAnsi" w:cstheme="minorHAnsi"/>
          <w:color w:val="000000" w:themeColor="text1"/>
          <w:kern w:val="24"/>
          <w:sz w:val="22"/>
          <w:szCs w:val="74"/>
        </w:rPr>
        <w:t>Governments can use rules to solve market failures. Governments are responsible for compliance with rules through appropriate combinations of formal and informal mechanisms and dealing with conflicts that arise among stakeholders with different perspectives, interests and priorities.</w:t>
      </w:r>
    </w:p>
    <w:p w14:paraId="1D41FC3F"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0776D17C"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sz w:val="22"/>
          <w:szCs w:val="74"/>
        </w:rPr>
        <w:t>Planning</w:t>
      </w:r>
    </w:p>
    <w:p w14:paraId="744F384B" w14:textId="77777777" w:rsidR="00C824F7" w:rsidRPr="00C824F7" w:rsidRDefault="00C824F7" w:rsidP="00C824F7">
      <w:pPr>
        <w:pStyle w:val="NormalWeb"/>
        <w:spacing w:before="0" w:beforeAutospacing="0" w:after="0" w:afterAutospacing="0"/>
        <w:rPr>
          <w:rFonts w:asciiTheme="minorHAnsi" w:hAnsiTheme="minorHAnsi" w:cstheme="minorHAnsi"/>
          <w:color w:val="000000" w:themeColor="text1"/>
          <w:kern w:val="24"/>
          <w:sz w:val="22"/>
          <w:szCs w:val="74"/>
        </w:rPr>
      </w:pPr>
      <w:r w:rsidRPr="00C824F7">
        <w:rPr>
          <w:rFonts w:asciiTheme="minorHAnsi" w:hAnsiTheme="minorHAnsi" w:cstheme="minorHAnsi"/>
          <w:color w:val="000000" w:themeColor="text1"/>
          <w:kern w:val="24"/>
          <w:sz w:val="22"/>
          <w:szCs w:val="74"/>
        </w:rPr>
        <w:t>Governments can enable industries, workers, and communities to make decisions about the future by planning and communicating their intent in advance. Urban planning, infrastructure and land use planning can enable timely and efficient mitigation, sequestration, and adaptation. Governments can enable a smooth transition by planning for institutional adaptation and change.</w:t>
      </w:r>
    </w:p>
    <w:p w14:paraId="1E2F8292"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1FB0CF1E"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position w:val="1"/>
          <w:sz w:val="22"/>
          <w:szCs w:val="74"/>
        </w:rPr>
        <w:t>Investment</w:t>
      </w:r>
    </w:p>
    <w:p w14:paraId="5D066E97" w14:textId="77777777" w:rsidR="00C824F7" w:rsidRPr="00C824F7" w:rsidRDefault="00C824F7" w:rsidP="00C824F7">
      <w:pPr>
        <w:pStyle w:val="NormalWeb"/>
        <w:spacing w:before="0" w:beforeAutospacing="0" w:after="0" w:afterAutospacing="0"/>
        <w:rPr>
          <w:rFonts w:asciiTheme="minorHAnsi" w:hAnsiTheme="minorHAnsi" w:cstheme="minorHAnsi"/>
          <w:color w:val="000000" w:themeColor="text1"/>
          <w:kern w:val="24"/>
          <w:sz w:val="22"/>
          <w:szCs w:val="74"/>
        </w:rPr>
      </w:pPr>
      <w:r w:rsidRPr="00C824F7">
        <w:rPr>
          <w:rFonts w:asciiTheme="minorHAnsi" w:hAnsiTheme="minorHAnsi" w:cstheme="minorHAnsi"/>
          <w:color w:val="000000" w:themeColor="text1"/>
          <w:kern w:val="24"/>
          <w:sz w:val="22"/>
          <w:szCs w:val="74"/>
        </w:rPr>
        <w:t xml:space="preserve">Invest in science such as the research, development and deployment of abatement technologies. Public investment can stimulate innovation and provide high-risk capital for new technologies, shift activities down the cost curve to price parity and catalyse new markets. </w:t>
      </w:r>
    </w:p>
    <w:p w14:paraId="5ACD75A3" w14:textId="77777777" w:rsidR="00C824F7" w:rsidRPr="00C824F7" w:rsidRDefault="00C824F7" w:rsidP="00C824F7">
      <w:pPr>
        <w:pStyle w:val="NormalWeb"/>
        <w:spacing w:before="0" w:beforeAutospacing="0" w:after="0" w:afterAutospacing="0"/>
        <w:rPr>
          <w:rFonts w:asciiTheme="minorHAnsi" w:hAnsiTheme="minorHAnsi" w:cstheme="minorHAnsi"/>
          <w:sz w:val="2"/>
        </w:rPr>
      </w:pPr>
    </w:p>
    <w:p w14:paraId="1726E5CE" w14:textId="77777777" w:rsidR="00C824F7" w:rsidRPr="00C824F7" w:rsidRDefault="00C824F7" w:rsidP="00C824F7">
      <w:pPr>
        <w:pStyle w:val="NormalWeb"/>
        <w:spacing w:before="0" w:beforeAutospacing="0" w:after="0" w:afterAutospacing="0"/>
        <w:rPr>
          <w:rFonts w:asciiTheme="minorHAnsi" w:hAnsiTheme="minorHAnsi" w:cstheme="minorHAnsi"/>
          <w:color w:val="1D6D91" w:themeColor="accent1"/>
          <w:sz w:val="2"/>
        </w:rPr>
      </w:pPr>
      <w:r w:rsidRPr="00C824F7">
        <w:rPr>
          <w:rFonts w:asciiTheme="minorHAnsi" w:hAnsiTheme="minorHAnsi" w:cstheme="minorHAnsi"/>
          <w:b/>
          <w:bCs/>
          <w:color w:val="1D6D91" w:themeColor="accent1"/>
          <w:kern w:val="24"/>
          <w:sz w:val="22"/>
          <w:szCs w:val="74"/>
        </w:rPr>
        <w:t>International engagement</w:t>
      </w:r>
    </w:p>
    <w:p w14:paraId="7DACE1DA" w14:textId="1179E86F" w:rsidR="001B5F4F" w:rsidRPr="00C824F7" w:rsidRDefault="00C824F7" w:rsidP="00C824F7">
      <w:pPr>
        <w:pStyle w:val="NormalWeb"/>
        <w:spacing w:before="0" w:beforeAutospacing="0" w:after="0" w:afterAutospacing="0"/>
        <w:rPr>
          <w:rFonts w:asciiTheme="minorHAnsi" w:hAnsiTheme="minorHAnsi" w:cstheme="minorHAnsi"/>
          <w:sz w:val="2"/>
        </w:rPr>
      </w:pPr>
      <w:r w:rsidRPr="00C824F7">
        <w:rPr>
          <w:rFonts w:asciiTheme="minorHAnsi" w:hAnsiTheme="minorHAnsi" w:cstheme="minorHAnsi"/>
          <w:color w:val="000000" w:themeColor="text1"/>
          <w:kern w:val="24"/>
          <w:sz w:val="22"/>
          <w:szCs w:val="74"/>
        </w:rPr>
        <w:t>Actively partnering with countries to support the development of carbon markets, transparent reporting of emissions and deployment of clean technologies and fuels will create new trade opportunities, and help less developed countries lift their disadvantaged communities out of poverty while bypassing the emissions intensive development of industrialised nations. Internationally consistent, transparent ways of sharing information will enable sustainable finance, trade and carbon markets to play their part.</w:t>
      </w:r>
      <w:r w:rsidR="001B5F4F">
        <w:rPr>
          <w:rFonts w:asciiTheme="minorHAnsi" w:eastAsia="Calibri" w:hAnsiTheme="minorHAnsi"/>
          <w:color w:val="44546A" w:themeColor="text2"/>
          <w:sz w:val="22"/>
        </w:rPr>
        <w:br w:type="page"/>
      </w:r>
    </w:p>
    <w:p w14:paraId="49DB40B9" w14:textId="6AB5692C" w:rsidR="00171B27" w:rsidRDefault="00171B27" w:rsidP="00171B27">
      <w:pPr>
        <w:pStyle w:val="Heading3"/>
      </w:pPr>
      <w:bookmarkStart w:id="35" w:name="_Toc112768627"/>
      <w:bookmarkStart w:id="36" w:name="_Toc79782461"/>
      <w:bookmarkStart w:id="37" w:name="_Toc80712689"/>
      <w:bookmarkStart w:id="38" w:name="_Toc81234127"/>
      <w:bookmarkStart w:id="39" w:name="_Toc144136177"/>
      <w:r>
        <w:lastRenderedPageBreak/>
        <w:t>Who we are</w:t>
      </w:r>
      <w:bookmarkEnd w:id="35"/>
      <w:bookmarkEnd w:id="39"/>
      <w:r>
        <w:t xml:space="preserve"> </w:t>
      </w:r>
    </w:p>
    <w:p w14:paraId="079D9F92" w14:textId="5CB7486D" w:rsidR="00327635" w:rsidRPr="00B22FC5" w:rsidRDefault="00AF0050" w:rsidP="00393639">
      <w:pPr>
        <w:pStyle w:val="ParagraphHeading"/>
        <w:rPr>
          <w:rStyle w:val="TextColour"/>
        </w:rPr>
      </w:pPr>
      <w:r w:rsidRPr="00B22FC5">
        <w:rPr>
          <w:rStyle w:val="TextColour"/>
        </w:rPr>
        <w:t>Authority</w:t>
      </w:r>
      <w:r w:rsidR="00327635" w:rsidRPr="00B22FC5">
        <w:rPr>
          <w:rStyle w:val="TextColour"/>
        </w:rPr>
        <w:t xml:space="preserve"> members</w:t>
      </w:r>
      <w:bookmarkEnd w:id="36"/>
      <w:bookmarkEnd w:id="37"/>
      <w:bookmarkEnd w:id="38"/>
    </w:p>
    <w:p w14:paraId="24BAC021" w14:textId="1F852415" w:rsidR="00866965" w:rsidRPr="00171B27" w:rsidRDefault="00866965" w:rsidP="00D00683">
      <w:pPr>
        <w:autoSpaceDE w:val="0"/>
        <w:autoSpaceDN w:val="0"/>
        <w:adjustRightInd w:val="0"/>
        <w:rPr>
          <w:sz w:val="22"/>
          <w:lang w:val="en-GB"/>
        </w:rPr>
      </w:pPr>
      <w:r w:rsidRPr="00171B27">
        <w:rPr>
          <w:sz w:val="22"/>
          <w:lang w:val="en-GB"/>
        </w:rPr>
        <w:t xml:space="preserve">The current membership comprises: </w:t>
      </w:r>
    </w:p>
    <w:p w14:paraId="10D4CB50" w14:textId="5605F6D7" w:rsidR="00327635" w:rsidRPr="007659E2" w:rsidRDefault="00327635" w:rsidP="00D00683">
      <w:pPr>
        <w:autoSpaceDE w:val="0"/>
        <w:autoSpaceDN w:val="0"/>
        <w:adjustRightInd w:val="0"/>
        <w:rPr>
          <w:sz w:val="22"/>
          <w:lang w:val="en-GB"/>
        </w:rPr>
      </w:pPr>
      <w:r w:rsidRPr="007659E2">
        <w:rPr>
          <w:i/>
          <w:sz w:val="22"/>
          <w:lang w:val="en-GB"/>
        </w:rPr>
        <w:t>Chair</w:t>
      </w:r>
      <w:r w:rsidRPr="007659E2">
        <w:rPr>
          <w:sz w:val="22"/>
          <w:lang w:val="en-GB"/>
        </w:rPr>
        <w:t xml:space="preserve">: </w:t>
      </w:r>
      <w:r w:rsidR="00DD6748" w:rsidRPr="007659E2">
        <w:rPr>
          <w:sz w:val="22"/>
          <w:lang w:val="en-GB"/>
        </w:rPr>
        <w:t>Mr Grant King</w:t>
      </w:r>
    </w:p>
    <w:p w14:paraId="721099C8" w14:textId="77777777" w:rsidR="00417B5B" w:rsidRPr="007659E2" w:rsidRDefault="00417B5B" w:rsidP="00417B5B">
      <w:pPr>
        <w:autoSpaceDE w:val="0"/>
        <w:autoSpaceDN w:val="0"/>
        <w:adjustRightInd w:val="0"/>
        <w:rPr>
          <w:sz w:val="22"/>
          <w:lang w:val="en-GB"/>
        </w:rPr>
      </w:pPr>
      <w:r w:rsidRPr="007659E2">
        <w:rPr>
          <w:i/>
          <w:iCs/>
          <w:sz w:val="22"/>
          <w:lang w:val="en-GB"/>
        </w:rPr>
        <w:t>Member</w:t>
      </w:r>
      <w:r w:rsidRPr="007659E2">
        <w:rPr>
          <w:sz w:val="22"/>
          <w:lang w:val="en-GB"/>
        </w:rPr>
        <w:t>: Professor Lesley Hughes</w:t>
      </w:r>
    </w:p>
    <w:p w14:paraId="347FA77A" w14:textId="77777777" w:rsidR="00417B5B" w:rsidRPr="007659E2" w:rsidRDefault="00417B5B" w:rsidP="00417B5B">
      <w:pPr>
        <w:autoSpaceDE w:val="0"/>
        <w:autoSpaceDN w:val="0"/>
        <w:adjustRightInd w:val="0"/>
        <w:rPr>
          <w:sz w:val="22"/>
          <w:lang w:val="en-GB"/>
        </w:rPr>
      </w:pPr>
      <w:r w:rsidRPr="007659E2">
        <w:rPr>
          <w:i/>
          <w:sz w:val="22"/>
          <w:lang w:val="en-GB"/>
        </w:rPr>
        <w:t>Member</w:t>
      </w:r>
      <w:r w:rsidRPr="007659E2">
        <w:rPr>
          <w:sz w:val="22"/>
          <w:lang w:val="en-GB"/>
        </w:rPr>
        <w:t>: Mr Mark Lewis</w:t>
      </w:r>
    </w:p>
    <w:p w14:paraId="2FB9748E" w14:textId="77777777" w:rsidR="00417B5B" w:rsidRPr="007659E2" w:rsidRDefault="00417B5B" w:rsidP="00417B5B">
      <w:pPr>
        <w:autoSpaceDE w:val="0"/>
        <w:autoSpaceDN w:val="0"/>
        <w:adjustRightInd w:val="0"/>
        <w:rPr>
          <w:sz w:val="22"/>
          <w:lang w:val="en-GB"/>
        </w:rPr>
      </w:pPr>
      <w:r w:rsidRPr="007659E2">
        <w:rPr>
          <w:i/>
          <w:iCs/>
          <w:sz w:val="22"/>
          <w:lang w:val="en-GB"/>
        </w:rPr>
        <w:t>Member</w:t>
      </w:r>
      <w:r w:rsidRPr="007659E2">
        <w:rPr>
          <w:sz w:val="22"/>
          <w:lang w:val="en-GB"/>
        </w:rPr>
        <w:t>: Dr Virginia Marshall</w:t>
      </w:r>
    </w:p>
    <w:p w14:paraId="03D56AF7" w14:textId="77777777" w:rsidR="00417B5B" w:rsidRPr="007659E2" w:rsidRDefault="00417B5B" w:rsidP="00417B5B">
      <w:pPr>
        <w:autoSpaceDE w:val="0"/>
        <w:autoSpaceDN w:val="0"/>
        <w:adjustRightInd w:val="0"/>
        <w:rPr>
          <w:sz w:val="22"/>
          <w:lang w:val="en-GB"/>
        </w:rPr>
      </w:pPr>
      <w:r w:rsidRPr="007659E2">
        <w:rPr>
          <w:i/>
          <w:sz w:val="22"/>
          <w:lang w:val="en-GB"/>
        </w:rPr>
        <w:t>Member</w:t>
      </w:r>
      <w:r w:rsidRPr="007659E2">
        <w:rPr>
          <w:sz w:val="22"/>
          <w:lang w:val="en-GB"/>
        </w:rPr>
        <w:t>: Mr John McGee</w:t>
      </w:r>
    </w:p>
    <w:p w14:paraId="26F6B18D" w14:textId="77777777" w:rsidR="00417B5B" w:rsidRPr="007659E2" w:rsidRDefault="00417B5B" w:rsidP="00417B5B">
      <w:pPr>
        <w:autoSpaceDE w:val="0"/>
        <w:autoSpaceDN w:val="0"/>
        <w:adjustRightInd w:val="0"/>
        <w:rPr>
          <w:sz w:val="22"/>
          <w:lang w:val="en-GB"/>
        </w:rPr>
      </w:pPr>
      <w:r w:rsidRPr="007659E2">
        <w:rPr>
          <w:i/>
          <w:iCs/>
          <w:sz w:val="22"/>
          <w:lang w:val="en-GB"/>
        </w:rPr>
        <w:t>Member</w:t>
      </w:r>
      <w:r w:rsidRPr="007659E2">
        <w:rPr>
          <w:sz w:val="22"/>
          <w:lang w:val="en-GB"/>
        </w:rPr>
        <w:t>: Ms Sam Mostyn AO</w:t>
      </w:r>
    </w:p>
    <w:p w14:paraId="634B048C" w14:textId="34D56E59" w:rsidR="00866965" w:rsidRPr="007659E2" w:rsidRDefault="00866965" w:rsidP="00D00683">
      <w:pPr>
        <w:autoSpaceDE w:val="0"/>
        <w:autoSpaceDN w:val="0"/>
        <w:adjustRightInd w:val="0"/>
        <w:rPr>
          <w:sz w:val="22"/>
          <w:lang w:val="en-GB"/>
        </w:rPr>
      </w:pPr>
      <w:r w:rsidRPr="007659E2">
        <w:rPr>
          <w:i/>
          <w:sz w:val="22"/>
          <w:lang w:val="en-GB"/>
        </w:rPr>
        <w:t>Member</w:t>
      </w:r>
      <w:r w:rsidRPr="007659E2">
        <w:rPr>
          <w:sz w:val="22"/>
          <w:lang w:val="en-GB"/>
        </w:rPr>
        <w:t>: Dr Russell Reichelt AO</w:t>
      </w:r>
    </w:p>
    <w:p w14:paraId="0F30099B" w14:textId="77777777" w:rsidR="00417B5B" w:rsidRDefault="00417B5B" w:rsidP="00417B5B">
      <w:pPr>
        <w:autoSpaceDE w:val="0"/>
        <w:autoSpaceDN w:val="0"/>
        <w:adjustRightInd w:val="0"/>
        <w:rPr>
          <w:sz w:val="22"/>
          <w:lang w:val="en-GB"/>
        </w:rPr>
      </w:pPr>
      <w:r w:rsidRPr="007659E2">
        <w:rPr>
          <w:i/>
          <w:sz w:val="22"/>
          <w:lang w:val="en-GB"/>
        </w:rPr>
        <w:t>Member</w:t>
      </w:r>
      <w:r w:rsidRPr="007659E2">
        <w:rPr>
          <w:sz w:val="22"/>
          <w:lang w:val="en-GB"/>
        </w:rPr>
        <w:t>: Ms Susie Smith</w:t>
      </w:r>
    </w:p>
    <w:p w14:paraId="7506068B" w14:textId="77777777" w:rsidR="008D47EA" w:rsidRPr="00171B27" w:rsidRDefault="008D47EA" w:rsidP="008D47EA">
      <w:pPr>
        <w:autoSpaceDE w:val="0"/>
        <w:autoSpaceDN w:val="0"/>
        <w:adjustRightInd w:val="0"/>
        <w:rPr>
          <w:sz w:val="22"/>
          <w:lang w:val="en-GB"/>
        </w:rPr>
      </w:pPr>
      <w:r w:rsidRPr="007659E2">
        <w:rPr>
          <w:i/>
          <w:sz w:val="22"/>
          <w:lang w:val="en-GB"/>
        </w:rPr>
        <w:t>Member</w:t>
      </w:r>
      <w:r w:rsidRPr="007659E2">
        <w:rPr>
          <w:sz w:val="22"/>
          <w:lang w:val="en-GB"/>
        </w:rPr>
        <w:t>: Dr Cathy Foley AO PSM (Chief Scientist of Australia) (ex officio)</w:t>
      </w:r>
    </w:p>
    <w:p w14:paraId="763CB9B3" w14:textId="1A9A01D6" w:rsidR="00DF6E0B" w:rsidRDefault="00717754" w:rsidP="00937104">
      <w:pPr>
        <w:autoSpaceDE w:val="0"/>
        <w:autoSpaceDN w:val="0"/>
        <w:adjustRightInd w:val="0"/>
        <w:rPr>
          <w:sz w:val="22"/>
          <w:lang w:val="en-GB"/>
        </w:rPr>
      </w:pPr>
      <w:r w:rsidRPr="00717754">
        <w:rPr>
          <w:sz w:val="22"/>
          <w:lang w:val="en-GB"/>
        </w:rPr>
        <w:t>Our</w:t>
      </w:r>
      <w:r w:rsidR="00937104" w:rsidRPr="00717754">
        <w:rPr>
          <w:sz w:val="22"/>
          <w:lang w:val="en-GB"/>
        </w:rPr>
        <w:t xml:space="preserve"> members bring substantial experience, knowledge and standing in the fields </w:t>
      </w:r>
      <w:r w:rsidR="007F183A" w:rsidRPr="00717754">
        <w:rPr>
          <w:sz w:val="22"/>
          <w:lang w:val="en-GB"/>
        </w:rPr>
        <w:t>that underpin</w:t>
      </w:r>
      <w:r w:rsidR="00937104" w:rsidRPr="00717754">
        <w:rPr>
          <w:sz w:val="22"/>
          <w:lang w:val="en-GB"/>
        </w:rPr>
        <w:t xml:space="preserve"> our work and </w:t>
      </w:r>
      <w:r w:rsidR="007F183A" w:rsidRPr="00717754">
        <w:rPr>
          <w:sz w:val="22"/>
          <w:lang w:val="en-GB"/>
        </w:rPr>
        <w:t xml:space="preserve">are </w:t>
      </w:r>
      <w:r w:rsidR="00937104" w:rsidRPr="00717754">
        <w:rPr>
          <w:sz w:val="22"/>
          <w:lang w:val="en-GB"/>
        </w:rPr>
        <w:t>identified in our Act, including economics, industry, technology development and adoption, energy production and supply</w:t>
      </w:r>
      <w:r w:rsidR="00D0129E" w:rsidRPr="00717754">
        <w:rPr>
          <w:sz w:val="22"/>
          <w:lang w:val="en-GB"/>
        </w:rPr>
        <w:t>,</w:t>
      </w:r>
      <w:r w:rsidR="00937104" w:rsidRPr="00717754">
        <w:rPr>
          <w:sz w:val="22"/>
          <w:lang w:val="en-GB"/>
        </w:rPr>
        <w:t xml:space="preserve"> greenhouse gas emissions measurement and reporting, greenhouse gas abatement measures, financial markets and investment, trading of environmental instruments, land resource management</w:t>
      </w:r>
      <w:r w:rsidR="008E69F6" w:rsidRPr="00717754">
        <w:rPr>
          <w:sz w:val="22"/>
          <w:lang w:val="en-GB"/>
        </w:rPr>
        <w:t xml:space="preserve">, environmental management and </w:t>
      </w:r>
      <w:r w:rsidR="00937104" w:rsidRPr="00717754">
        <w:rPr>
          <w:sz w:val="22"/>
          <w:lang w:val="en-GB"/>
        </w:rPr>
        <w:t xml:space="preserve">public administration. </w:t>
      </w:r>
      <w:r w:rsidR="00327635" w:rsidRPr="00717754">
        <w:rPr>
          <w:sz w:val="22"/>
          <w:lang w:val="en-GB"/>
        </w:rPr>
        <w:t xml:space="preserve">Details of members’ qualifications and expertise can be found on </w:t>
      </w:r>
      <w:r w:rsidR="005600AD" w:rsidRPr="00717754">
        <w:rPr>
          <w:sz w:val="22"/>
          <w:lang w:val="en-GB"/>
        </w:rPr>
        <w:t>our</w:t>
      </w:r>
      <w:r w:rsidR="00327635" w:rsidRPr="00717754">
        <w:rPr>
          <w:sz w:val="22"/>
          <w:lang w:val="en-GB"/>
        </w:rPr>
        <w:t xml:space="preserve"> website at </w:t>
      </w:r>
      <w:hyperlink r:id="rId32">
        <w:r w:rsidR="51857E25" w:rsidRPr="00717754">
          <w:rPr>
            <w:rStyle w:val="Hyperlink"/>
            <w:rFonts w:asciiTheme="minorHAnsi" w:hAnsiTheme="minorHAnsi"/>
            <w:color w:val="0070C0"/>
            <w:sz w:val="22"/>
            <w:lang w:val="en-GB"/>
          </w:rPr>
          <w:t>www.climatechangeauthority.gov.au</w:t>
        </w:r>
      </w:hyperlink>
      <w:r w:rsidR="51857E25" w:rsidRPr="00717754">
        <w:rPr>
          <w:sz w:val="22"/>
          <w:lang w:val="en-GB"/>
        </w:rPr>
        <w:t>.</w:t>
      </w:r>
    </w:p>
    <w:p w14:paraId="76EE1C67" w14:textId="1F2E44F0" w:rsidR="00A22033" w:rsidRPr="00B22FC5" w:rsidRDefault="00AF0050" w:rsidP="00393639">
      <w:pPr>
        <w:pStyle w:val="ParagraphHeading"/>
        <w:rPr>
          <w:rStyle w:val="TextColour"/>
        </w:rPr>
      </w:pPr>
      <w:bookmarkStart w:id="40" w:name="_Toc79782462"/>
      <w:bookmarkStart w:id="41" w:name="_Toc80712690"/>
      <w:bookmarkStart w:id="42" w:name="_Toc81234128"/>
      <w:r w:rsidRPr="00B22FC5">
        <w:rPr>
          <w:rStyle w:val="TextColour"/>
        </w:rPr>
        <w:t>Authority</w:t>
      </w:r>
      <w:r w:rsidR="00462368" w:rsidRPr="00B22FC5">
        <w:rPr>
          <w:rStyle w:val="TextColour"/>
        </w:rPr>
        <w:t xml:space="preserve"> s</w:t>
      </w:r>
      <w:bookmarkEnd w:id="40"/>
      <w:bookmarkEnd w:id="41"/>
      <w:bookmarkEnd w:id="42"/>
      <w:r w:rsidR="00A52610" w:rsidRPr="00B22FC5">
        <w:rPr>
          <w:rStyle w:val="TextColour"/>
        </w:rPr>
        <w:t>taff</w:t>
      </w:r>
    </w:p>
    <w:p w14:paraId="4BB591E1" w14:textId="77777777" w:rsidR="0032671E" w:rsidRDefault="004308F2" w:rsidP="00797DFB">
      <w:pPr>
        <w:autoSpaceDE w:val="0"/>
        <w:autoSpaceDN w:val="0"/>
        <w:adjustRightInd w:val="0"/>
        <w:rPr>
          <w:noProof/>
        </w:rPr>
      </w:pPr>
      <w:r w:rsidRPr="72E5FBBA">
        <w:rPr>
          <w:sz w:val="22"/>
          <w:lang w:val="en-GB"/>
        </w:rPr>
        <w:t xml:space="preserve">The </w:t>
      </w:r>
      <w:r w:rsidR="00AF0050">
        <w:rPr>
          <w:sz w:val="22"/>
          <w:lang w:val="en-GB"/>
        </w:rPr>
        <w:t>authority</w:t>
      </w:r>
      <w:r w:rsidRPr="72E5FBBA">
        <w:rPr>
          <w:sz w:val="22"/>
          <w:lang w:val="en-GB"/>
        </w:rPr>
        <w:t>’s</w:t>
      </w:r>
      <w:r w:rsidR="004C074A" w:rsidRPr="72E5FBBA">
        <w:rPr>
          <w:sz w:val="22"/>
          <w:lang w:val="en-GB"/>
        </w:rPr>
        <w:t xml:space="preserve"> </w:t>
      </w:r>
      <w:r w:rsidR="0065384D" w:rsidRPr="72E5FBBA">
        <w:rPr>
          <w:sz w:val="22"/>
          <w:lang w:val="en-GB"/>
        </w:rPr>
        <w:t>analysis and strateg</w:t>
      </w:r>
      <w:r w:rsidR="00990CF5" w:rsidRPr="72E5FBBA">
        <w:rPr>
          <w:sz w:val="22"/>
          <w:lang w:val="en-GB"/>
        </w:rPr>
        <w:t>y</w:t>
      </w:r>
      <w:r w:rsidR="0065384D" w:rsidRPr="72E5FBBA">
        <w:rPr>
          <w:sz w:val="22"/>
          <w:lang w:val="en-GB"/>
        </w:rPr>
        <w:t xml:space="preserve"> </w:t>
      </w:r>
      <w:r w:rsidR="00E3201F" w:rsidRPr="72E5FBBA">
        <w:rPr>
          <w:sz w:val="22"/>
          <w:lang w:val="en-GB"/>
        </w:rPr>
        <w:t>branches</w:t>
      </w:r>
      <w:r w:rsidR="00171B27" w:rsidRPr="72E5FBBA">
        <w:rPr>
          <w:sz w:val="22"/>
          <w:lang w:val="en-GB"/>
        </w:rPr>
        <w:t xml:space="preserve"> </w:t>
      </w:r>
      <w:r w:rsidR="00F303CA" w:rsidRPr="72E5FBBA">
        <w:rPr>
          <w:sz w:val="22"/>
          <w:lang w:val="en-GB"/>
        </w:rPr>
        <w:t xml:space="preserve">discharge </w:t>
      </w:r>
      <w:r w:rsidR="00F2426E" w:rsidRPr="72E5FBBA">
        <w:rPr>
          <w:sz w:val="22"/>
          <w:lang w:val="en-GB"/>
        </w:rPr>
        <w:t xml:space="preserve">our </w:t>
      </w:r>
      <w:r w:rsidR="00937C4B" w:rsidRPr="72E5FBBA">
        <w:rPr>
          <w:sz w:val="22"/>
          <w:lang w:val="en-GB"/>
        </w:rPr>
        <w:t xml:space="preserve">core </w:t>
      </w:r>
      <w:r w:rsidR="007736AB" w:rsidRPr="72E5FBBA">
        <w:rPr>
          <w:sz w:val="22"/>
          <w:lang w:val="en-GB"/>
        </w:rPr>
        <w:t xml:space="preserve">advisory, </w:t>
      </w:r>
      <w:r w:rsidR="00171B27" w:rsidRPr="72E5FBBA">
        <w:rPr>
          <w:sz w:val="22"/>
          <w:lang w:val="en-GB"/>
        </w:rPr>
        <w:t>analysis</w:t>
      </w:r>
      <w:r w:rsidR="005868F6" w:rsidRPr="72E5FBBA">
        <w:rPr>
          <w:sz w:val="22"/>
          <w:lang w:val="en-GB"/>
        </w:rPr>
        <w:t>,</w:t>
      </w:r>
      <w:r w:rsidR="004C074A" w:rsidRPr="72E5FBBA">
        <w:rPr>
          <w:sz w:val="22"/>
          <w:lang w:val="en-GB"/>
        </w:rPr>
        <w:t xml:space="preserve"> modelling, policy, </w:t>
      </w:r>
      <w:r w:rsidR="00171B27" w:rsidRPr="72E5FBBA">
        <w:rPr>
          <w:sz w:val="22"/>
          <w:lang w:val="en-GB"/>
        </w:rPr>
        <w:t>communications</w:t>
      </w:r>
      <w:r w:rsidR="00733841" w:rsidRPr="72E5FBBA">
        <w:rPr>
          <w:sz w:val="22"/>
          <w:lang w:val="en-GB"/>
        </w:rPr>
        <w:t xml:space="preserve">, outreach </w:t>
      </w:r>
      <w:r w:rsidR="00171B27" w:rsidRPr="72E5FBBA">
        <w:rPr>
          <w:sz w:val="22"/>
          <w:lang w:val="en-GB"/>
        </w:rPr>
        <w:t>and engagement</w:t>
      </w:r>
      <w:r w:rsidR="00721E31" w:rsidRPr="72E5FBBA">
        <w:rPr>
          <w:sz w:val="22"/>
          <w:lang w:val="en-GB"/>
        </w:rPr>
        <w:t xml:space="preserve"> </w:t>
      </w:r>
      <w:r w:rsidR="00F303CA" w:rsidRPr="72E5FBBA">
        <w:rPr>
          <w:sz w:val="22"/>
          <w:lang w:val="en-GB"/>
        </w:rPr>
        <w:t>roles</w:t>
      </w:r>
      <w:r w:rsidR="00171B27" w:rsidRPr="72E5FBBA">
        <w:rPr>
          <w:sz w:val="22"/>
          <w:lang w:val="en-GB"/>
        </w:rPr>
        <w:t xml:space="preserve">. </w:t>
      </w:r>
      <w:r w:rsidR="004C2DB4" w:rsidRPr="72E5FBBA">
        <w:rPr>
          <w:sz w:val="22"/>
          <w:lang w:val="en-GB"/>
        </w:rPr>
        <w:t xml:space="preserve">The corporate </w:t>
      </w:r>
      <w:r w:rsidR="00D52AE1" w:rsidRPr="72E5FBBA">
        <w:rPr>
          <w:sz w:val="22"/>
          <w:lang w:val="en-GB"/>
        </w:rPr>
        <w:t xml:space="preserve">and executive </w:t>
      </w:r>
      <w:r w:rsidR="004C2DB4" w:rsidRPr="72E5FBBA">
        <w:rPr>
          <w:sz w:val="22"/>
          <w:lang w:val="en-GB"/>
        </w:rPr>
        <w:t>team</w:t>
      </w:r>
      <w:r w:rsidR="00D52AE1" w:rsidRPr="72E5FBBA">
        <w:rPr>
          <w:sz w:val="22"/>
          <w:lang w:val="en-GB"/>
        </w:rPr>
        <w:t>s</w:t>
      </w:r>
      <w:r w:rsidR="004C2DB4" w:rsidRPr="72E5FBBA">
        <w:rPr>
          <w:sz w:val="22"/>
          <w:lang w:val="en-GB"/>
        </w:rPr>
        <w:t xml:space="preserve"> manage</w:t>
      </w:r>
      <w:r w:rsidR="005868F6" w:rsidRPr="72E5FBBA">
        <w:rPr>
          <w:sz w:val="22"/>
          <w:lang w:val="en-GB"/>
        </w:rPr>
        <w:t xml:space="preserve"> the </w:t>
      </w:r>
      <w:r w:rsidR="00AF0050">
        <w:rPr>
          <w:sz w:val="22"/>
          <w:lang w:val="en-GB"/>
        </w:rPr>
        <w:t>authority</w:t>
      </w:r>
      <w:r w:rsidR="005868F6" w:rsidRPr="72E5FBBA">
        <w:rPr>
          <w:sz w:val="22"/>
          <w:lang w:val="en-GB"/>
        </w:rPr>
        <w:t>’s</w:t>
      </w:r>
      <w:r w:rsidR="004C2DB4" w:rsidRPr="72E5FBBA">
        <w:rPr>
          <w:sz w:val="22"/>
          <w:lang w:val="en-GB"/>
        </w:rPr>
        <w:t xml:space="preserve"> financ</w:t>
      </w:r>
      <w:r w:rsidR="00CB6B7B" w:rsidRPr="72E5FBBA">
        <w:rPr>
          <w:sz w:val="22"/>
          <w:lang w:val="en-GB"/>
        </w:rPr>
        <w:t>ial</w:t>
      </w:r>
      <w:r w:rsidR="004C2DB4" w:rsidRPr="72E5FBBA">
        <w:rPr>
          <w:sz w:val="22"/>
          <w:lang w:val="en-GB"/>
        </w:rPr>
        <w:t>, human resources, procurement, accommodation</w:t>
      </w:r>
      <w:r w:rsidR="007736AB" w:rsidRPr="72E5FBBA">
        <w:rPr>
          <w:sz w:val="22"/>
          <w:lang w:val="en-GB"/>
        </w:rPr>
        <w:t xml:space="preserve">, </w:t>
      </w:r>
      <w:r w:rsidR="004C2DB4" w:rsidRPr="72E5FBBA">
        <w:rPr>
          <w:sz w:val="22"/>
          <w:lang w:val="en-GB"/>
        </w:rPr>
        <w:t>security, risk</w:t>
      </w:r>
      <w:r w:rsidR="007736AB" w:rsidRPr="72E5FBBA">
        <w:rPr>
          <w:sz w:val="22"/>
          <w:lang w:val="en-GB"/>
        </w:rPr>
        <w:t>,</w:t>
      </w:r>
      <w:r w:rsidR="004C2DB4" w:rsidRPr="72E5FBBA">
        <w:rPr>
          <w:sz w:val="22"/>
          <w:lang w:val="en-GB"/>
        </w:rPr>
        <w:t xml:space="preserve"> governance and information technology</w:t>
      </w:r>
      <w:r w:rsidR="00CB6B7B" w:rsidRPr="72E5FBBA">
        <w:rPr>
          <w:sz w:val="22"/>
          <w:lang w:val="en-GB"/>
        </w:rPr>
        <w:t xml:space="preserve"> functions</w:t>
      </w:r>
      <w:r w:rsidR="004C2DB4" w:rsidRPr="72E5FBBA">
        <w:rPr>
          <w:sz w:val="22"/>
          <w:lang w:val="en-GB"/>
        </w:rPr>
        <w:t>.</w:t>
      </w:r>
      <w:r w:rsidR="009C53B3" w:rsidRPr="72E5FBBA">
        <w:rPr>
          <w:sz w:val="22"/>
          <w:lang w:val="en-GB"/>
        </w:rPr>
        <w:t xml:space="preserve"> </w:t>
      </w:r>
      <w:r w:rsidR="005600AD" w:rsidRPr="72E5FBBA">
        <w:rPr>
          <w:sz w:val="22"/>
          <w:lang w:val="en-GB"/>
        </w:rPr>
        <w:t>Our</w:t>
      </w:r>
      <w:r w:rsidR="00727B09" w:rsidRPr="72E5FBBA">
        <w:rPr>
          <w:sz w:val="22"/>
          <w:lang w:val="en-GB"/>
        </w:rPr>
        <w:t xml:space="preserve"> s</w:t>
      </w:r>
      <w:r w:rsidR="009C53B3" w:rsidRPr="72E5FBBA">
        <w:rPr>
          <w:sz w:val="22"/>
          <w:lang w:val="en-GB"/>
        </w:rPr>
        <w:t>taff have expertise and qualifications in</w:t>
      </w:r>
      <w:r w:rsidR="00F2426E" w:rsidRPr="72E5FBBA">
        <w:rPr>
          <w:sz w:val="22"/>
          <w:lang w:val="en-GB"/>
        </w:rPr>
        <w:t xml:space="preserve"> a wide range of fields, including</w:t>
      </w:r>
      <w:r w:rsidR="009C53B3" w:rsidRPr="72E5FBBA">
        <w:rPr>
          <w:sz w:val="22"/>
          <w:lang w:val="en-GB"/>
        </w:rPr>
        <w:t xml:space="preserve"> </w:t>
      </w:r>
      <w:r w:rsidR="00B634D2" w:rsidRPr="72E5FBBA">
        <w:rPr>
          <w:sz w:val="22"/>
          <w:lang w:val="en-GB"/>
        </w:rPr>
        <w:t xml:space="preserve">climate </w:t>
      </w:r>
      <w:r w:rsidR="009C53B3" w:rsidRPr="72E5FBBA">
        <w:rPr>
          <w:sz w:val="22"/>
          <w:lang w:val="en-GB"/>
        </w:rPr>
        <w:t>science, economics, law, international relations, public affairs</w:t>
      </w:r>
      <w:r w:rsidR="6CF62AD8" w:rsidRPr="72E5FBBA">
        <w:rPr>
          <w:sz w:val="22"/>
          <w:lang w:val="en-GB"/>
        </w:rPr>
        <w:t xml:space="preserve">, </w:t>
      </w:r>
      <w:r w:rsidR="00B7081C">
        <w:rPr>
          <w:sz w:val="22"/>
          <w:lang w:val="en-GB"/>
        </w:rPr>
        <w:t>human relations,</w:t>
      </w:r>
      <w:r w:rsidR="6CF62AD8" w:rsidRPr="72E5FBBA">
        <w:rPr>
          <w:sz w:val="22"/>
          <w:lang w:val="en-GB"/>
        </w:rPr>
        <w:t xml:space="preserve"> accounting</w:t>
      </w:r>
      <w:r w:rsidR="009C53B3" w:rsidRPr="72E5FBBA">
        <w:rPr>
          <w:sz w:val="22"/>
          <w:lang w:val="en-GB"/>
        </w:rPr>
        <w:t xml:space="preserve"> and communications.</w:t>
      </w:r>
      <w:r w:rsidR="00874275" w:rsidRPr="00874275">
        <w:rPr>
          <w:noProof/>
        </w:rPr>
        <w:t xml:space="preserve"> </w:t>
      </w:r>
    </w:p>
    <w:p w14:paraId="0ADD0502" w14:textId="39A697CE" w:rsidR="00327635" w:rsidRPr="000F6D38" w:rsidRDefault="00303264" w:rsidP="00797DFB">
      <w:pPr>
        <w:autoSpaceDE w:val="0"/>
        <w:autoSpaceDN w:val="0"/>
        <w:adjustRightInd w:val="0"/>
        <w:rPr>
          <w:sz w:val="21"/>
          <w:szCs w:val="21"/>
          <w:lang w:val="en-GB"/>
        </w:rPr>
      </w:pPr>
      <w:r>
        <w:rPr>
          <w:noProof/>
        </w:rPr>
        <w:drawing>
          <wp:anchor distT="0" distB="0" distL="114300" distR="114300" simplePos="0" relativeHeight="251658259" behindDoc="1" locked="0" layoutInCell="1" allowOverlap="1" wp14:anchorId="569DB2EF" wp14:editId="67485BCF">
            <wp:simplePos x="0" y="0"/>
            <wp:positionH relativeFrom="page">
              <wp:align>left</wp:align>
            </wp:positionH>
            <wp:positionV relativeFrom="paragraph">
              <wp:posOffset>180975</wp:posOffset>
            </wp:positionV>
            <wp:extent cx="7823835" cy="3707130"/>
            <wp:effectExtent l="0" t="0" r="5715" b="7620"/>
            <wp:wrapNone/>
            <wp:docPr id="1891163473" name="Picture 1891163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63473" name="Picture 189116347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rcRect t="2619" b="2619"/>
                    <a:stretch>
                      <a:fillRect/>
                    </a:stretch>
                  </pic:blipFill>
                  <pic:spPr>
                    <a:xfrm>
                      <a:off x="0" y="0"/>
                      <a:ext cx="7823835" cy="3707130"/>
                    </a:xfrm>
                    <a:prstGeom prst="rect">
                      <a:avLst/>
                    </a:prstGeom>
                  </pic:spPr>
                </pic:pic>
              </a:graphicData>
            </a:graphic>
            <wp14:sizeRelH relativeFrom="page">
              <wp14:pctWidth>0</wp14:pctWidth>
            </wp14:sizeRelH>
            <wp14:sizeRelV relativeFrom="page">
              <wp14:pctHeight>0</wp14:pctHeight>
            </wp14:sizeRelV>
          </wp:anchor>
        </w:drawing>
      </w:r>
      <w:r w:rsidR="004308F2">
        <w:br w:type="page"/>
      </w:r>
    </w:p>
    <w:p w14:paraId="3E299AE4" w14:textId="7E9874F9" w:rsidR="00CF4CB9" w:rsidRPr="00CF4CB9" w:rsidRDefault="00D93CA6" w:rsidP="00CF4CB9">
      <w:pPr>
        <w:pStyle w:val="Heading1"/>
        <w:rPr>
          <w:color w:val="1D6D91" w:themeColor="accent1"/>
        </w:rPr>
      </w:pPr>
      <w:bookmarkStart w:id="43" w:name="_Toc79782464"/>
      <w:bookmarkStart w:id="44" w:name="_Toc80712692"/>
      <w:bookmarkStart w:id="45" w:name="_Toc81234130"/>
      <w:bookmarkStart w:id="46" w:name="_Toc112768628"/>
      <w:bookmarkStart w:id="47" w:name="_Toc144136178"/>
      <w:r w:rsidRPr="00CF4CB9">
        <w:rPr>
          <w:noProof/>
          <w:color w:val="1D6D91" w:themeColor="accent1"/>
          <w:sz w:val="21"/>
          <w:szCs w:val="21"/>
          <w:lang w:eastAsia="en-AU"/>
        </w:rPr>
        <w:lastRenderedPageBreak/>
        <mc:AlternateContent>
          <mc:Choice Requires="wps">
            <w:drawing>
              <wp:anchor distT="45720" distB="45720" distL="114300" distR="114300" simplePos="0" relativeHeight="251658246" behindDoc="1" locked="0" layoutInCell="1" allowOverlap="1" wp14:anchorId="7DA2C645" wp14:editId="43574262">
                <wp:simplePos x="0" y="0"/>
                <wp:positionH relativeFrom="page">
                  <wp:align>right</wp:align>
                </wp:positionH>
                <wp:positionV relativeFrom="paragraph">
                  <wp:posOffset>-914400</wp:posOffset>
                </wp:positionV>
                <wp:extent cx="7836196" cy="795130"/>
                <wp:effectExtent l="0" t="0" r="0" b="508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795130"/>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1D1163D7" w14:textId="77777777" w:rsidR="006079F3" w:rsidRDefault="006079F3" w:rsidP="00D93C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2C645" id="Text Box 18" o:spid="_x0000_s1038" type="#_x0000_t202" alt="&quot;&quot;" style="position:absolute;margin-left:565.8pt;margin-top:-1in;width:617pt;height:62.6pt;z-index:-25165823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" fillcolor="#8ec147" stroked="f">
                <v:fill color2="#1d6d91" rotate="t" angle="90" colors="0 #8ec147;19005f #52bb80;34079f #3abcb0;47841f #2dbed0;54512f #1d93b7;1 #1d6d91" focus="100%" type="gradient"/>
                <v:textbox>
                  <w:txbxContent>
                    <w:p w14:paraId="1D1163D7" w14:textId="77777777" w:rsidR="006079F3" w:rsidRDefault="006079F3" w:rsidP="00D93CA6"/>
                  </w:txbxContent>
                </v:textbox>
                <w10:wrap anchorx="page"/>
              </v:shape>
            </w:pict>
          </mc:Fallback>
        </mc:AlternateContent>
      </w:r>
      <w:r w:rsidR="001C3CFC" w:rsidRPr="00CF4CB9">
        <w:rPr>
          <w:color w:val="1D6D91" w:themeColor="accent1"/>
        </w:rPr>
        <w:t xml:space="preserve">Our operating </w:t>
      </w:r>
      <w:r w:rsidR="009479B8" w:rsidRPr="00CF4CB9">
        <w:rPr>
          <w:color w:val="1D6D91" w:themeColor="accent1"/>
        </w:rPr>
        <w:t>context</w:t>
      </w:r>
      <w:bookmarkEnd w:id="43"/>
      <w:bookmarkEnd w:id="44"/>
      <w:bookmarkEnd w:id="45"/>
      <w:bookmarkEnd w:id="46"/>
      <w:bookmarkEnd w:id="47"/>
    </w:p>
    <w:p w14:paraId="37C68291" w14:textId="26A8EB92" w:rsidR="00D95475" w:rsidRPr="00307441" w:rsidRDefault="00327635" w:rsidP="00281C95">
      <w:pPr>
        <w:pStyle w:val="Heading3"/>
        <w:spacing w:after="120"/>
      </w:pPr>
      <w:bookmarkStart w:id="48" w:name="_Toc79782466"/>
      <w:bookmarkStart w:id="49" w:name="_Toc80712694"/>
      <w:bookmarkStart w:id="50" w:name="_Toc81234132"/>
      <w:bookmarkStart w:id="51" w:name="_Toc144136179"/>
      <w:r w:rsidRPr="00307441">
        <w:t>Operating environment</w:t>
      </w:r>
      <w:bookmarkEnd w:id="48"/>
      <w:bookmarkEnd w:id="49"/>
      <w:bookmarkEnd w:id="50"/>
      <w:bookmarkEnd w:id="51"/>
      <w:r w:rsidR="00D95475" w:rsidRPr="00307441">
        <w:t xml:space="preserve"> </w:t>
      </w:r>
    </w:p>
    <w:p w14:paraId="3A04614A" w14:textId="48B70CD2" w:rsidR="00220BDE" w:rsidRDefault="00B239AE" w:rsidP="00CB6A40">
      <w:pPr>
        <w:rPr>
          <w:sz w:val="22"/>
          <w:lang w:val="en-GB"/>
        </w:rPr>
      </w:pPr>
      <w:r>
        <w:rPr>
          <w:sz w:val="22"/>
          <w:lang w:val="en-GB"/>
        </w:rPr>
        <w:t>O</w:t>
      </w:r>
      <w:r w:rsidR="00A83D7E">
        <w:rPr>
          <w:sz w:val="22"/>
          <w:lang w:val="en-GB"/>
        </w:rPr>
        <w:t xml:space="preserve">ur operating environment </w:t>
      </w:r>
      <w:r w:rsidR="001E1806">
        <w:rPr>
          <w:sz w:val="22"/>
          <w:lang w:val="en-GB"/>
        </w:rPr>
        <w:t>has important implications for how</w:t>
      </w:r>
      <w:r w:rsidR="00104EF2">
        <w:rPr>
          <w:sz w:val="22"/>
          <w:lang w:val="en-GB"/>
        </w:rPr>
        <w:t xml:space="preserve"> we </w:t>
      </w:r>
      <w:r w:rsidR="00111A27">
        <w:rPr>
          <w:sz w:val="22"/>
          <w:lang w:val="en-GB"/>
        </w:rPr>
        <w:t xml:space="preserve">can </w:t>
      </w:r>
      <w:r w:rsidR="00104EF2">
        <w:rPr>
          <w:sz w:val="22"/>
          <w:lang w:val="en-GB"/>
        </w:rPr>
        <w:t xml:space="preserve">deliver on our vision and purpose. </w:t>
      </w:r>
      <w:r w:rsidR="001D419F">
        <w:rPr>
          <w:sz w:val="22"/>
          <w:lang w:val="en-GB"/>
        </w:rPr>
        <w:t>Although</w:t>
      </w:r>
      <w:r w:rsidR="00902AA3">
        <w:rPr>
          <w:sz w:val="22"/>
          <w:lang w:val="en-GB"/>
        </w:rPr>
        <w:t xml:space="preserve"> m</w:t>
      </w:r>
      <w:r w:rsidR="00A22D40">
        <w:rPr>
          <w:sz w:val="22"/>
          <w:lang w:val="en-GB"/>
        </w:rPr>
        <w:t xml:space="preserve">any factors are </w:t>
      </w:r>
      <w:r w:rsidR="001B3389">
        <w:rPr>
          <w:sz w:val="22"/>
          <w:lang w:val="en-GB"/>
        </w:rPr>
        <w:t xml:space="preserve">out of </w:t>
      </w:r>
      <w:r w:rsidR="00046FB5">
        <w:rPr>
          <w:sz w:val="22"/>
          <w:lang w:val="en-GB"/>
        </w:rPr>
        <w:t>our</w:t>
      </w:r>
      <w:r w:rsidR="001B3389">
        <w:rPr>
          <w:sz w:val="22"/>
          <w:lang w:val="en-GB"/>
        </w:rPr>
        <w:t xml:space="preserve"> direct control</w:t>
      </w:r>
      <w:r w:rsidR="0090436E">
        <w:rPr>
          <w:sz w:val="22"/>
          <w:lang w:val="en-GB"/>
        </w:rPr>
        <w:t xml:space="preserve">, </w:t>
      </w:r>
      <w:r w:rsidR="001D419F">
        <w:rPr>
          <w:sz w:val="22"/>
          <w:lang w:val="en-GB"/>
        </w:rPr>
        <w:t xml:space="preserve">we </w:t>
      </w:r>
      <w:r w:rsidR="00547EB5">
        <w:rPr>
          <w:sz w:val="22"/>
          <w:lang w:val="en-GB"/>
        </w:rPr>
        <w:t xml:space="preserve">proactively consider </w:t>
      </w:r>
      <w:r w:rsidR="00D44772">
        <w:rPr>
          <w:sz w:val="22"/>
          <w:lang w:val="en-GB"/>
        </w:rPr>
        <w:t>how they impact our delivery</w:t>
      </w:r>
      <w:r w:rsidR="0035715F">
        <w:rPr>
          <w:sz w:val="22"/>
          <w:lang w:val="en-GB"/>
        </w:rPr>
        <w:t xml:space="preserve"> and how we can re</w:t>
      </w:r>
      <w:r w:rsidR="00637198">
        <w:rPr>
          <w:sz w:val="22"/>
          <w:lang w:val="en-GB"/>
        </w:rPr>
        <w:t>spond</w:t>
      </w:r>
      <w:r w:rsidR="001B3389">
        <w:rPr>
          <w:sz w:val="22"/>
          <w:lang w:val="en-GB"/>
        </w:rPr>
        <w:t xml:space="preserve">. </w:t>
      </w:r>
    </w:p>
    <w:p w14:paraId="0C696875" w14:textId="3E51C765" w:rsidR="001E5A96" w:rsidRPr="001E5A96" w:rsidRDefault="00CB6B7B" w:rsidP="00CB6A40">
      <w:pPr>
        <w:rPr>
          <w:sz w:val="22"/>
          <w:lang w:val="en-GB"/>
        </w:rPr>
      </w:pPr>
      <w:r>
        <w:rPr>
          <w:sz w:val="22"/>
          <w:lang w:val="en-GB"/>
        </w:rPr>
        <w:t>Our</w:t>
      </w:r>
      <w:r w:rsidR="001E5A96">
        <w:rPr>
          <w:sz w:val="22"/>
          <w:lang w:val="en-GB"/>
        </w:rPr>
        <w:t xml:space="preserve"> </w:t>
      </w:r>
      <w:r w:rsidR="00EA5CF7">
        <w:rPr>
          <w:sz w:val="22"/>
          <w:lang w:val="en-GB"/>
        </w:rPr>
        <w:t xml:space="preserve">work </w:t>
      </w:r>
      <w:r w:rsidR="003308F1">
        <w:rPr>
          <w:sz w:val="22"/>
          <w:lang w:val="en-GB"/>
        </w:rPr>
        <w:t xml:space="preserve">in </w:t>
      </w:r>
      <w:r w:rsidR="00A63925">
        <w:rPr>
          <w:sz w:val="22"/>
          <w:lang w:val="en-GB"/>
        </w:rPr>
        <w:t xml:space="preserve">providing evidence-based advice </w:t>
      </w:r>
      <w:r w:rsidR="001B741D">
        <w:rPr>
          <w:sz w:val="22"/>
          <w:lang w:val="en-GB"/>
        </w:rPr>
        <w:t>relevant to</w:t>
      </w:r>
      <w:r w:rsidR="00A63925">
        <w:rPr>
          <w:sz w:val="22"/>
          <w:lang w:val="en-GB"/>
        </w:rPr>
        <w:t xml:space="preserve"> </w:t>
      </w:r>
      <w:r w:rsidR="001B741D">
        <w:rPr>
          <w:sz w:val="22"/>
          <w:lang w:val="en-GB"/>
        </w:rPr>
        <w:t xml:space="preserve">Australia’s response to climate change </w:t>
      </w:r>
      <w:r w:rsidR="00EA5CF7">
        <w:rPr>
          <w:sz w:val="22"/>
          <w:lang w:val="en-GB"/>
        </w:rPr>
        <w:t xml:space="preserve">is </w:t>
      </w:r>
      <w:r w:rsidR="00EB5851">
        <w:rPr>
          <w:sz w:val="22"/>
          <w:lang w:val="en-GB"/>
        </w:rPr>
        <w:t xml:space="preserve">shaped by scientific knowledge, </w:t>
      </w:r>
      <w:r w:rsidR="001E0623">
        <w:rPr>
          <w:sz w:val="22"/>
          <w:lang w:val="en-GB"/>
        </w:rPr>
        <w:t xml:space="preserve">the </w:t>
      </w:r>
      <w:r w:rsidR="007522AE">
        <w:rPr>
          <w:sz w:val="22"/>
          <w:lang w:val="en-GB"/>
        </w:rPr>
        <w:t>international</w:t>
      </w:r>
      <w:r w:rsidR="006D1657">
        <w:rPr>
          <w:sz w:val="22"/>
          <w:lang w:val="en-GB"/>
        </w:rPr>
        <w:t xml:space="preserve"> and domestic</w:t>
      </w:r>
      <w:r w:rsidR="007522AE">
        <w:rPr>
          <w:sz w:val="22"/>
          <w:lang w:val="en-GB"/>
        </w:rPr>
        <w:t xml:space="preserve"> </w:t>
      </w:r>
      <w:r w:rsidR="001E0623">
        <w:rPr>
          <w:sz w:val="22"/>
          <w:lang w:val="en-GB"/>
        </w:rPr>
        <w:t xml:space="preserve">economic and </w:t>
      </w:r>
      <w:r w:rsidR="00A71DE1">
        <w:rPr>
          <w:sz w:val="22"/>
          <w:lang w:val="en-GB"/>
        </w:rPr>
        <w:t xml:space="preserve">climate </w:t>
      </w:r>
      <w:r w:rsidR="001E0623">
        <w:rPr>
          <w:sz w:val="22"/>
          <w:lang w:val="en-GB"/>
        </w:rPr>
        <w:t>policy environment</w:t>
      </w:r>
      <w:r w:rsidR="00A71DE1">
        <w:rPr>
          <w:sz w:val="22"/>
          <w:lang w:val="en-GB"/>
        </w:rPr>
        <w:t xml:space="preserve">, as well as </w:t>
      </w:r>
      <w:r w:rsidR="00FE6EC0">
        <w:rPr>
          <w:sz w:val="22"/>
          <w:lang w:val="en-GB"/>
        </w:rPr>
        <w:t>the e</w:t>
      </w:r>
      <w:r w:rsidR="006541CD">
        <w:rPr>
          <w:sz w:val="22"/>
          <w:lang w:val="en-GB"/>
        </w:rPr>
        <w:t>x</w:t>
      </w:r>
      <w:r w:rsidR="00FE6EC0">
        <w:rPr>
          <w:sz w:val="22"/>
          <w:lang w:val="en-GB"/>
        </w:rPr>
        <w:t>periences of Australian communities</w:t>
      </w:r>
      <w:r w:rsidR="001E0623">
        <w:rPr>
          <w:sz w:val="22"/>
          <w:lang w:val="en-GB"/>
        </w:rPr>
        <w:t>.</w:t>
      </w:r>
    </w:p>
    <w:p w14:paraId="65ADF2E9" w14:textId="4CD146A1" w:rsidR="00F44A3B" w:rsidRPr="00D25140" w:rsidRDefault="00134C0D" w:rsidP="00393639">
      <w:pPr>
        <w:pStyle w:val="ParagraphHeading"/>
        <w:rPr>
          <w:rStyle w:val="TextColour"/>
        </w:rPr>
      </w:pPr>
      <w:r w:rsidRPr="00D25140">
        <w:rPr>
          <w:rStyle w:val="TextColour"/>
        </w:rPr>
        <w:t xml:space="preserve">The sense of urgency is increasing in </w:t>
      </w:r>
      <w:r w:rsidR="00944C51" w:rsidRPr="00D25140">
        <w:rPr>
          <w:rStyle w:val="TextColour"/>
        </w:rPr>
        <w:t xml:space="preserve">the </w:t>
      </w:r>
      <w:r w:rsidRPr="00D25140">
        <w:rPr>
          <w:rStyle w:val="TextColour"/>
        </w:rPr>
        <w:t xml:space="preserve">light of </w:t>
      </w:r>
      <w:r w:rsidR="006404F9" w:rsidRPr="00D25140">
        <w:rPr>
          <w:rStyle w:val="TextColour"/>
        </w:rPr>
        <w:t>more s</w:t>
      </w:r>
      <w:r w:rsidR="001425DC" w:rsidRPr="00D25140">
        <w:rPr>
          <w:rStyle w:val="TextColour"/>
        </w:rPr>
        <w:t>cientific evidence</w:t>
      </w:r>
      <w:r w:rsidR="0063454A" w:rsidRPr="00D25140">
        <w:rPr>
          <w:rStyle w:val="TextColour"/>
        </w:rPr>
        <w:t xml:space="preserve"> and </w:t>
      </w:r>
      <w:r w:rsidR="006404F9" w:rsidRPr="00D25140">
        <w:rPr>
          <w:rStyle w:val="TextColour"/>
        </w:rPr>
        <w:t xml:space="preserve">the lived experience of </w:t>
      </w:r>
      <w:r w:rsidR="00B75692" w:rsidRPr="00D25140">
        <w:rPr>
          <w:rStyle w:val="TextColour"/>
        </w:rPr>
        <w:t xml:space="preserve">climate </w:t>
      </w:r>
      <w:r w:rsidR="001223FA" w:rsidRPr="00D25140">
        <w:rPr>
          <w:rStyle w:val="TextColour"/>
        </w:rPr>
        <w:t>impacts.</w:t>
      </w:r>
    </w:p>
    <w:p w14:paraId="6540994A" w14:textId="62C5AB50" w:rsidR="000A1708" w:rsidRPr="00DF2D7C" w:rsidRDefault="00CB6B7B" w:rsidP="69A5983A">
      <w:pPr>
        <w:rPr>
          <w:sz w:val="22"/>
        </w:rPr>
      </w:pPr>
      <w:r w:rsidRPr="00DF2D7C">
        <w:rPr>
          <w:sz w:val="22"/>
          <w:lang w:val="en-GB"/>
        </w:rPr>
        <w:t>Our</w:t>
      </w:r>
      <w:r w:rsidR="00355FC2" w:rsidRPr="00DF2D7C">
        <w:rPr>
          <w:sz w:val="22"/>
          <w:lang w:val="en-GB"/>
        </w:rPr>
        <w:t xml:space="preserve"> </w:t>
      </w:r>
      <w:r w:rsidR="00186CF5" w:rsidRPr="00DF2D7C">
        <w:rPr>
          <w:sz w:val="22"/>
          <w:lang w:val="en-GB"/>
        </w:rPr>
        <w:t xml:space="preserve">work </w:t>
      </w:r>
      <w:r w:rsidR="00355FC2" w:rsidRPr="00DF2D7C">
        <w:rPr>
          <w:sz w:val="22"/>
          <w:lang w:val="en-GB"/>
        </w:rPr>
        <w:t xml:space="preserve">is </w:t>
      </w:r>
      <w:r w:rsidR="000536CB">
        <w:rPr>
          <w:sz w:val="22"/>
          <w:lang w:val="en-GB"/>
        </w:rPr>
        <w:t>underpinn</w:t>
      </w:r>
      <w:r w:rsidR="000B3545">
        <w:rPr>
          <w:sz w:val="22"/>
          <w:lang w:val="en-GB"/>
        </w:rPr>
        <w:t>ed</w:t>
      </w:r>
      <w:r w:rsidR="00491586" w:rsidRPr="00DF2D7C">
        <w:rPr>
          <w:sz w:val="22"/>
          <w:lang w:val="en-GB"/>
        </w:rPr>
        <w:t xml:space="preserve"> </w:t>
      </w:r>
      <w:r w:rsidR="00355FC2" w:rsidRPr="00DF2D7C">
        <w:rPr>
          <w:sz w:val="22"/>
          <w:lang w:val="en-GB"/>
        </w:rPr>
        <w:t xml:space="preserve">by </w:t>
      </w:r>
      <w:r w:rsidR="00F31635" w:rsidRPr="00DF2D7C">
        <w:rPr>
          <w:sz w:val="22"/>
          <w:lang w:val="en-GB"/>
        </w:rPr>
        <w:t xml:space="preserve">science, particularly </w:t>
      </w:r>
      <w:r w:rsidR="00355FC2" w:rsidRPr="00DF2D7C">
        <w:rPr>
          <w:sz w:val="22"/>
          <w:lang w:val="en-GB"/>
        </w:rPr>
        <w:t>the work of the Intergovernmental Panel on Climate Change (IPCC)</w:t>
      </w:r>
      <w:r w:rsidR="00F72ACB" w:rsidRPr="00DF2D7C">
        <w:rPr>
          <w:sz w:val="22"/>
          <w:lang w:val="en-GB"/>
        </w:rPr>
        <w:t>, the United Nations body established to assess and advise on the science related to climate change</w:t>
      </w:r>
      <w:r w:rsidR="00355FC2" w:rsidRPr="00DF2D7C">
        <w:rPr>
          <w:sz w:val="22"/>
          <w:lang w:val="en-GB"/>
        </w:rPr>
        <w:t xml:space="preserve">. </w:t>
      </w:r>
      <w:r w:rsidR="1E186F07" w:rsidRPr="00DF2D7C">
        <w:rPr>
          <w:sz w:val="22"/>
        </w:rPr>
        <w:t xml:space="preserve">In its </w:t>
      </w:r>
      <w:r w:rsidR="12CF8C3B" w:rsidRPr="00DF2D7C">
        <w:rPr>
          <w:sz w:val="22"/>
        </w:rPr>
        <w:t xml:space="preserve">March 2023 </w:t>
      </w:r>
      <w:r w:rsidR="1E186F07" w:rsidRPr="00DF2D7C">
        <w:rPr>
          <w:sz w:val="22"/>
        </w:rPr>
        <w:t>S</w:t>
      </w:r>
      <w:r w:rsidR="5FC71A5D" w:rsidRPr="00DF2D7C">
        <w:rPr>
          <w:sz w:val="22"/>
        </w:rPr>
        <w:t xml:space="preserve">ynthesis </w:t>
      </w:r>
      <w:r w:rsidR="3C35F758" w:rsidRPr="00DF2D7C">
        <w:rPr>
          <w:sz w:val="22"/>
        </w:rPr>
        <w:t>R</w:t>
      </w:r>
      <w:r w:rsidR="5FC71A5D" w:rsidRPr="00DF2D7C">
        <w:rPr>
          <w:sz w:val="22"/>
        </w:rPr>
        <w:t>eport</w:t>
      </w:r>
      <w:r w:rsidR="00CB542A" w:rsidRPr="00DF2D7C">
        <w:rPr>
          <w:vertAlign w:val="superscript"/>
          <w:lang w:val="en-GB"/>
        </w:rPr>
        <w:footnoteReference w:id="2"/>
      </w:r>
      <w:r w:rsidR="1E186F07" w:rsidRPr="00DF2D7C">
        <w:rPr>
          <w:sz w:val="22"/>
        </w:rPr>
        <w:t>, th</w:t>
      </w:r>
      <w:r w:rsidR="12CF8C3B" w:rsidRPr="00DF2D7C">
        <w:rPr>
          <w:sz w:val="22"/>
        </w:rPr>
        <w:t>e IPCC</w:t>
      </w:r>
      <w:r w:rsidR="5FC71A5D" w:rsidRPr="00DF2D7C">
        <w:rPr>
          <w:sz w:val="22"/>
        </w:rPr>
        <w:t xml:space="preserve"> </w:t>
      </w:r>
      <w:r w:rsidR="75902C23" w:rsidRPr="00DF2D7C">
        <w:rPr>
          <w:sz w:val="22"/>
        </w:rPr>
        <w:t>found that:</w:t>
      </w:r>
    </w:p>
    <w:p w14:paraId="0965EFB5" w14:textId="381D260B" w:rsidR="00CE5005" w:rsidRDefault="00CE5005" w:rsidP="00CE5005">
      <w:pPr>
        <w:pStyle w:val="ListParagraph"/>
        <w:numPr>
          <w:ilvl w:val="0"/>
          <w:numId w:val="53"/>
        </w:numPr>
        <w:rPr>
          <w:sz w:val="22"/>
        </w:rPr>
      </w:pPr>
      <w:r w:rsidRPr="00DF2D7C">
        <w:rPr>
          <w:sz w:val="22"/>
        </w:rPr>
        <w:t>Rapid and far-reaching transitions are necessary to achieve a liveable and sustainable future for all.</w:t>
      </w:r>
    </w:p>
    <w:p w14:paraId="1642F141" w14:textId="023393D3" w:rsidR="006C3ACE" w:rsidRPr="00DF2D7C" w:rsidRDefault="006C3ACE" w:rsidP="006C3ACE">
      <w:pPr>
        <w:pStyle w:val="ListParagraph"/>
        <w:numPr>
          <w:ilvl w:val="0"/>
          <w:numId w:val="53"/>
        </w:numPr>
        <w:rPr>
          <w:sz w:val="22"/>
        </w:rPr>
      </w:pPr>
      <w:r>
        <w:rPr>
          <w:sz w:val="22"/>
        </w:rPr>
        <w:t>C</w:t>
      </w:r>
      <w:r w:rsidRPr="00DF2D7C">
        <w:rPr>
          <w:sz w:val="22"/>
        </w:rPr>
        <w:t xml:space="preserve">hoices and actions this decade will have impacts now and for thousands of years. </w:t>
      </w:r>
    </w:p>
    <w:p w14:paraId="58B1D5AC" w14:textId="03FB565B" w:rsidR="000A1708" w:rsidRPr="00DF2D7C" w:rsidRDefault="000C72F5" w:rsidP="00CA4929">
      <w:pPr>
        <w:pStyle w:val="ListParagraph"/>
        <w:numPr>
          <w:ilvl w:val="0"/>
          <w:numId w:val="53"/>
        </w:numPr>
        <w:rPr>
          <w:sz w:val="22"/>
        </w:rPr>
      </w:pPr>
      <w:r>
        <w:rPr>
          <w:sz w:val="22"/>
        </w:rPr>
        <w:t>R</w:t>
      </w:r>
      <w:r w:rsidR="004634EF" w:rsidRPr="00DF2D7C">
        <w:rPr>
          <w:sz w:val="22"/>
        </w:rPr>
        <w:t>apid</w:t>
      </w:r>
      <w:r w:rsidR="004634EF">
        <w:rPr>
          <w:sz w:val="22"/>
        </w:rPr>
        <w:t>,</w:t>
      </w:r>
      <w:r w:rsidR="004634EF" w:rsidRPr="00DF2D7C">
        <w:rPr>
          <w:sz w:val="22"/>
        </w:rPr>
        <w:t xml:space="preserve"> deep and, in most cases, immediate greenhouse gas emissions reductions in all sectors </w:t>
      </w:r>
      <w:r w:rsidR="00A3667D">
        <w:rPr>
          <w:sz w:val="22"/>
        </w:rPr>
        <w:t>feature in a</w:t>
      </w:r>
      <w:r w:rsidR="00A3667D" w:rsidRPr="00DF2D7C">
        <w:rPr>
          <w:sz w:val="22"/>
        </w:rPr>
        <w:t xml:space="preserve">ll </w:t>
      </w:r>
      <w:r w:rsidR="00CE4FDB" w:rsidRPr="00DF2D7C">
        <w:rPr>
          <w:sz w:val="22"/>
        </w:rPr>
        <w:t>global modelled pathways that limit warming to 1.5°C (&gt;50%) with no or limited overshoot, and those that limit warming to 2°C (&gt;67%)</w:t>
      </w:r>
      <w:r w:rsidR="00D805D2" w:rsidRPr="00DF2D7C">
        <w:rPr>
          <w:sz w:val="22"/>
        </w:rPr>
        <w:t xml:space="preserve">. </w:t>
      </w:r>
    </w:p>
    <w:p w14:paraId="3D4E3A40" w14:textId="6AA4EB4D" w:rsidR="00CE4FDB" w:rsidRPr="00812590" w:rsidRDefault="007D4747" w:rsidP="002C42A2">
      <w:pPr>
        <w:pStyle w:val="ListParagraph"/>
        <w:numPr>
          <w:ilvl w:val="0"/>
          <w:numId w:val="53"/>
        </w:numPr>
        <w:rPr>
          <w:sz w:val="22"/>
          <w:lang w:val="en-GB"/>
        </w:rPr>
      </w:pPr>
      <w:r>
        <w:rPr>
          <w:sz w:val="22"/>
        </w:rPr>
        <w:t>Accelerating m</w:t>
      </w:r>
      <w:r w:rsidR="00BF670C" w:rsidRPr="00DF2D7C">
        <w:rPr>
          <w:sz w:val="22"/>
        </w:rPr>
        <w:t xml:space="preserve">itigation and adaptation actions this decade would reduce losses and damages </w:t>
      </w:r>
      <w:r w:rsidR="009C4595">
        <w:rPr>
          <w:sz w:val="22"/>
        </w:rPr>
        <w:t xml:space="preserve">and deliver benefits </w:t>
      </w:r>
      <w:r w:rsidR="00BF670C" w:rsidRPr="00DF2D7C">
        <w:rPr>
          <w:sz w:val="22"/>
        </w:rPr>
        <w:t xml:space="preserve">for humans and ecosystems. </w:t>
      </w:r>
      <w:r w:rsidRPr="00DF2D7C">
        <w:rPr>
          <w:sz w:val="22"/>
        </w:rPr>
        <w:t>Delay</w:t>
      </w:r>
      <w:r>
        <w:rPr>
          <w:sz w:val="22"/>
        </w:rPr>
        <w:t>ing</w:t>
      </w:r>
      <w:r w:rsidRPr="00DF2D7C">
        <w:rPr>
          <w:sz w:val="22"/>
        </w:rPr>
        <w:t xml:space="preserve"> </w:t>
      </w:r>
      <w:r w:rsidR="00BF670C" w:rsidRPr="00DF2D7C">
        <w:rPr>
          <w:sz w:val="22"/>
        </w:rPr>
        <w:t>mitigation and adaptation action would lock-in high-emissions infrastructure, raise risks of stranded assets and cost-escalation, reduce feasibility, and increase losses and damages.</w:t>
      </w:r>
      <w:r w:rsidR="00D56C57" w:rsidRPr="00DF2D7C">
        <w:rPr>
          <w:sz w:val="22"/>
        </w:rPr>
        <w:t xml:space="preserve"> </w:t>
      </w:r>
    </w:p>
    <w:p w14:paraId="31672DEC" w14:textId="4D374277" w:rsidR="00B14F0A" w:rsidRDefault="004C243D" w:rsidP="003D17A3">
      <w:pPr>
        <w:pStyle w:val="ListParagraph"/>
        <w:numPr>
          <w:ilvl w:val="0"/>
          <w:numId w:val="53"/>
        </w:numPr>
        <w:rPr>
          <w:sz w:val="22"/>
        </w:rPr>
      </w:pPr>
      <w:r w:rsidRPr="004C243D">
        <w:rPr>
          <w:sz w:val="22"/>
        </w:rPr>
        <w:t>The impacts of a changing climate are increasingly felt in Australia, accompanied by growing need for climate adaptation</w:t>
      </w:r>
      <w:r w:rsidRPr="00457A3B">
        <w:rPr>
          <w:sz w:val="22"/>
        </w:rPr>
        <w:t>.</w:t>
      </w:r>
      <w:r w:rsidRPr="004C243D">
        <w:rPr>
          <w:sz w:val="22"/>
        </w:rPr>
        <w:t xml:space="preserve"> </w:t>
      </w:r>
    </w:p>
    <w:p w14:paraId="0D9DB06E" w14:textId="77777777" w:rsidR="00C824F7" w:rsidRPr="00C824F7" w:rsidRDefault="006013D0" w:rsidP="00BD24B5">
      <w:pPr>
        <w:pStyle w:val="ListParagraph"/>
        <w:numPr>
          <w:ilvl w:val="0"/>
          <w:numId w:val="58"/>
        </w:numPr>
        <w:spacing w:before="240" w:after="120"/>
        <w:ind w:left="1077" w:hanging="357"/>
        <w:contextualSpacing w:val="0"/>
      </w:pPr>
      <w:r w:rsidRPr="002041C7">
        <w:rPr>
          <w:sz w:val="22"/>
        </w:rPr>
        <w:t>Australian land areas have warmed by around 1.4°C between about 1910 and 2020, and annual temperature changes have emerged above natural variability in all land regions. Heat extremes have increased, cold extremes have decreased, and these trends are projected to continue</w:t>
      </w:r>
      <w:r w:rsidR="00186309" w:rsidRPr="002041C7">
        <w:rPr>
          <w:sz w:val="22"/>
        </w:rPr>
        <w:t>.</w:t>
      </w:r>
      <w:r w:rsidRPr="00707C9E">
        <w:rPr>
          <w:vertAlign w:val="superscript"/>
        </w:rPr>
        <w:footnoteReference w:id="3"/>
      </w:r>
    </w:p>
    <w:p w14:paraId="7E3DEB36" w14:textId="699B8080" w:rsidR="00F71085" w:rsidRPr="00C824F7" w:rsidRDefault="00D04086" w:rsidP="00C824F7">
      <w:pPr>
        <w:spacing w:before="240" w:after="120"/>
      </w:pPr>
      <w:r w:rsidRPr="00C824F7">
        <w:rPr>
          <w:sz w:val="22"/>
        </w:rPr>
        <w:t>In response to th</w:t>
      </w:r>
      <w:r w:rsidR="00662A4E" w:rsidRPr="00C824F7">
        <w:rPr>
          <w:sz w:val="22"/>
        </w:rPr>
        <w:t>is</w:t>
      </w:r>
      <w:r w:rsidR="00DA6489" w:rsidRPr="00C824F7">
        <w:rPr>
          <w:sz w:val="22"/>
        </w:rPr>
        <w:t xml:space="preserve"> </w:t>
      </w:r>
      <w:r w:rsidR="00662A4E" w:rsidRPr="00C824F7">
        <w:rPr>
          <w:sz w:val="22"/>
        </w:rPr>
        <w:t>growing</w:t>
      </w:r>
      <w:r w:rsidRPr="00C824F7">
        <w:rPr>
          <w:sz w:val="22"/>
        </w:rPr>
        <w:t xml:space="preserve"> urgency, w</w:t>
      </w:r>
      <w:r w:rsidR="004B227A" w:rsidRPr="00C824F7">
        <w:rPr>
          <w:sz w:val="22"/>
        </w:rPr>
        <w:t xml:space="preserve">e are </w:t>
      </w:r>
      <w:r w:rsidR="00D471FF" w:rsidRPr="00C824F7">
        <w:rPr>
          <w:sz w:val="22"/>
        </w:rPr>
        <w:t>increasing our outreach to</w:t>
      </w:r>
      <w:r w:rsidR="001500D1" w:rsidRPr="00C824F7">
        <w:rPr>
          <w:sz w:val="22"/>
        </w:rPr>
        <w:t xml:space="preserve"> affected communities and </w:t>
      </w:r>
      <w:r w:rsidR="004B227A" w:rsidRPr="00C824F7">
        <w:rPr>
          <w:sz w:val="22"/>
        </w:rPr>
        <w:t>p</w:t>
      </w:r>
      <w:r w:rsidR="004F4185" w:rsidRPr="00C824F7">
        <w:rPr>
          <w:sz w:val="22"/>
        </w:rPr>
        <w:t xml:space="preserve">roviding </w:t>
      </w:r>
      <w:r w:rsidR="00576804" w:rsidRPr="00C824F7">
        <w:rPr>
          <w:sz w:val="22"/>
        </w:rPr>
        <w:t xml:space="preserve">more </w:t>
      </w:r>
      <w:r w:rsidR="004F4185" w:rsidRPr="00C824F7">
        <w:rPr>
          <w:sz w:val="22"/>
        </w:rPr>
        <w:t xml:space="preserve">advice to the Government on </w:t>
      </w:r>
      <w:r w:rsidR="003453C7" w:rsidRPr="00C824F7">
        <w:rPr>
          <w:sz w:val="22"/>
        </w:rPr>
        <w:t xml:space="preserve">the </w:t>
      </w:r>
      <w:r w:rsidR="000D5EAA" w:rsidRPr="00C824F7">
        <w:rPr>
          <w:sz w:val="22"/>
        </w:rPr>
        <w:t xml:space="preserve">policy response to </w:t>
      </w:r>
      <w:r w:rsidR="003453C7" w:rsidRPr="00C824F7">
        <w:rPr>
          <w:sz w:val="22"/>
        </w:rPr>
        <w:t>the impacts of climate change</w:t>
      </w:r>
      <w:r w:rsidR="004F4185" w:rsidRPr="00C824F7">
        <w:rPr>
          <w:sz w:val="22"/>
        </w:rPr>
        <w:t xml:space="preserve">. </w:t>
      </w:r>
      <w:r w:rsidR="005A7377" w:rsidRPr="00C824F7">
        <w:rPr>
          <w:sz w:val="22"/>
        </w:rPr>
        <w:t xml:space="preserve">The </w:t>
      </w:r>
      <w:r w:rsidR="00E93E8B" w:rsidRPr="00C824F7">
        <w:rPr>
          <w:sz w:val="22"/>
        </w:rPr>
        <w:t>grow</w:t>
      </w:r>
      <w:r w:rsidR="005A7377" w:rsidRPr="00C824F7">
        <w:rPr>
          <w:sz w:val="22"/>
        </w:rPr>
        <w:t>ing need for effective, efficient and equitable policies to foster climate adaptation and resilience will be a significant focus for us in the period ahead.</w:t>
      </w:r>
      <w:r w:rsidR="005A76DA" w:rsidRPr="00C824F7">
        <w:rPr>
          <w:sz w:val="22"/>
        </w:rPr>
        <w:t xml:space="preserve"> </w:t>
      </w:r>
    </w:p>
    <w:p w14:paraId="1C5129FB" w14:textId="77777777" w:rsidR="00C824F7" w:rsidRDefault="00C824F7">
      <w:pPr>
        <w:rPr>
          <w:rStyle w:val="TextColour"/>
          <w:i/>
          <w:iCs/>
          <w:sz w:val="22"/>
          <w:szCs w:val="21"/>
          <w:lang w:val="en-GB"/>
        </w:rPr>
      </w:pPr>
      <w:r>
        <w:rPr>
          <w:rStyle w:val="TextColour"/>
        </w:rPr>
        <w:br w:type="page"/>
      </w:r>
    </w:p>
    <w:p w14:paraId="30C45453" w14:textId="212B7C6D" w:rsidR="00BE428D" w:rsidRPr="00D25140" w:rsidRDefault="003E7C42" w:rsidP="00393639">
      <w:pPr>
        <w:pStyle w:val="ParagraphHeading"/>
        <w:rPr>
          <w:rStyle w:val="TextColour"/>
        </w:rPr>
      </w:pPr>
      <w:r w:rsidRPr="00D25140">
        <w:rPr>
          <w:rStyle w:val="TextColour"/>
        </w:rPr>
        <w:lastRenderedPageBreak/>
        <w:t>International</w:t>
      </w:r>
      <w:r w:rsidR="00405E35" w:rsidRPr="00D25140">
        <w:rPr>
          <w:rStyle w:val="TextColour"/>
        </w:rPr>
        <w:t xml:space="preserve"> </w:t>
      </w:r>
      <w:r w:rsidR="000B1D25" w:rsidRPr="00D25140">
        <w:rPr>
          <w:rStyle w:val="TextColour"/>
        </w:rPr>
        <w:t>momentum</w:t>
      </w:r>
      <w:r w:rsidR="004362F1" w:rsidRPr="00D25140">
        <w:rPr>
          <w:rStyle w:val="TextColour"/>
        </w:rPr>
        <w:t xml:space="preserve"> </w:t>
      </w:r>
      <w:r w:rsidR="000D489A" w:rsidRPr="00D25140">
        <w:rPr>
          <w:rStyle w:val="TextColour"/>
        </w:rPr>
        <w:t>presents</w:t>
      </w:r>
      <w:r w:rsidR="004362F1" w:rsidRPr="00D25140">
        <w:rPr>
          <w:rStyle w:val="TextColour"/>
        </w:rPr>
        <w:t xml:space="preserve"> risk</w:t>
      </w:r>
      <w:r w:rsidR="00975DB5" w:rsidRPr="00D25140">
        <w:rPr>
          <w:rStyle w:val="TextColour"/>
        </w:rPr>
        <w:t>s</w:t>
      </w:r>
      <w:r w:rsidR="004362F1" w:rsidRPr="00D25140">
        <w:rPr>
          <w:rStyle w:val="TextColour"/>
        </w:rPr>
        <w:t xml:space="preserve"> and opportunit</w:t>
      </w:r>
      <w:r w:rsidR="00755E4A" w:rsidRPr="00D25140">
        <w:rPr>
          <w:rStyle w:val="TextColour"/>
        </w:rPr>
        <w:t>i</w:t>
      </w:r>
      <w:r w:rsidR="00047B43" w:rsidRPr="00D25140">
        <w:rPr>
          <w:rStyle w:val="TextColour"/>
        </w:rPr>
        <w:t>es</w:t>
      </w:r>
      <w:r w:rsidR="00221754" w:rsidRPr="00D25140">
        <w:rPr>
          <w:rStyle w:val="TextColour"/>
        </w:rPr>
        <w:t xml:space="preserve"> for Australia</w:t>
      </w:r>
      <w:r w:rsidR="001223FA">
        <w:rPr>
          <w:rStyle w:val="TextColour"/>
        </w:rPr>
        <w:t>.</w:t>
      </w:r>
    </w:p>
    <w:p w14:paraId="7B34B611" w14:textId="239E3940" w:rsidR="00604039" w:rsidRPr="00DF2D7C" w:rsidRDefault="002A6771" w:rsidP="00055A6C">
      <w:pPr>
        <w:rPr>
          <w:sz w:val="22"/>
        </w:rPr>
      </w:pPr>
      <w:r w:rsidRPr="00DF2D7C">
        <w:rPr>
          <w:sz w:val="22"/>
        </w:rPr>
        <w:t xml:space="preserve">Globally, many countries have </w:t>
      </w:r>
      <w:r w:rsidR="001D5ED3" w:rsidRPr="00DF2D7C">
        <w:rPr>
          <w:sz w:val="22"/>
        </w:rPr>
        <w:t>in recent years enhanced</w:t>
      </w:r>
      <w:r w:rsidR="002D2314" w:rsidRPr="00DF2D7C">
        <w:rPr>
          <w:sz w:val="22"/>
        </w:rPr>
        <w:t xml:space="preserve"> emissions reduction commitments.</w:t>
      </w:r>
      <w:r w:rsidR="00CF23E3" w:rsidRPr="00DF2D7C">
        <w:rPr>
          <w:sz w:val="22"/>
        </w:rPr>
        <w:t xml:space="preserve"> </w:t>
      </w:r>
      <w:r w:rsidR="00B3571D" w:rsidRPr="00DF2D7C">
        <w:rPr>
          <w:sz w:val="22"/>
        </w:rPr>
        <w:t>Current g</w:t>
      </w:r>
      <w:r w:rsidR="00CF23E3" w:rsidRPr="00DF2D7C">
        <w:rPr>
          <w:sz w:val="22"/>
        </w:rPr>
        <w:t xml:space="preserve">lobal ambition, including net zero targets, </w:t>
      </w:r>
      <w:r w:rsidR="00B062FE" w:rsidRPr="00DF2D7C">
        <w:rPr>
          <w:sz w:val="22"/>
        </w:rPr>
        <w:t xml:space="preserve">would </w:t>
      </w:r>
      <w:r w:rsidR="00CF23E3" w:rsidRPr="00DF2D7C">
        <w:rPr>
          <w:sz w:val="22"/>
        </w:rPr>
        <w:t>put the world on track to warming of less than 2°C</w:t>
      </w:r>
      <w:r w:rsidR="00E74C83" w:rsidRPr="00DF2D7C">
        <w:rPr>
          <w:sz w:val="22"/>
        </w:rPr>
        <w:t xml:space="preserve">. </w:t>
      </w:r>
      <w:r w:rsidR="00300F46" w:rsidRPr="00DF2D7C">
        <w:rPr>
          <w:sz w:val="22"/>
        </w:rPr>
        <w:t>The Glasgow Climate Pact, agreed by Parties to the Paris Agreement, strengthened the commitment to pursue efforts to limit temperature increase to 1.5</w:t>
      </w:r>
      <w:r w:rsidR="00300F46" w:rsidRPr="00DF2D7C">
        <w:rPr>
          <w:rFonts w:ascii="Symbol" w:eastAsia="Symbol" w:hAnsi="Symbol" w:cs="Symbol"/>
          <w:sz w:val="22"/>
        </w:rPr>
        <w:t>°</w:t>
      </w:r>
      <w:r w:rsidR="00300F46" w:rsidRPr="00DF2D7C">
        <w:rPr>
          <w:sz w:val="22"/>
        </w:rPr>
        <w:t xml:space="preserve">C above pre-industrial levels by the end of the century. </w:t>
      </w:r>
      <w:r w:rsidR="002D2314" w:rsidRPr="00DF2D7C">
        <w:rPr>
          <w:sz w:val="22"/>
        </w:rPr>
        <w:t>However, recent UN</w:t>
      </w:r>
      <w:r w:rsidR="00575FCC">
        <w:rPr>
          <w:sz w:val="22"/>
        </w:rPr>
        <w:t xml:space="preserve"> </w:t>
      </w:r>
      <w:r w:rsidR="002D2314" w:rsidRPr="00DF2D7C">
        <w:rPr>
          <w:sz w:val="22"/>
        </w:rPr>
        <w:t>E</w:t>
      </w:r>
      <w:r w:rsidR="00575FCC">
        <w:rPr>
          <w:sz w:val="22"/>
        </w:rPr>
        <w:t xml:space="preserve">nvironment </w:t>
      </w:r>
      <w:r w:rsidR="002D2314" w:rsidRPr="00DF2D7C">
        <w:rPr>
          <w:sz w:val="22"/>
        </w:rPr>
        <w:t>P</w:t>
      </w:r>
      <w:r w:rsidR="00575FCC">
        <w:rPr>
          <w:sz w:val="22"/>
        </w:rPr>
        <w:t>rogram</w:t>
      </w:r>
      <w:r w:rsidR="00CB3DC1">
        <w:rPr>
          <w:sz w:val="22"/>
        </w:rPr>
        <w:t>me</w:t>
      </w:r>
      <w:r w:rsidR="002D2314" w:rsidRPr="00DF2D7C">
        <w:rPr>
          <w:sz w:val="22"/>
        </w:rPr>
        <w:t xml:space="preserve"> </w:t>
      </w:r>
      <w:r w:rsidR="0004112E" w:rsidRPr="00DF2D7C">
        <w:rPr>
          <w:sz w:val="22"/>
        </w:rPr>
        <w:t xml:space="preserve">analysis </w:t>
      </w:r>
      <w:r w:rsidR="002D2314" w:rsidRPr="00DF2D7C">
        <w:rPr>
          <w:sz w:val="22"/>
        </w:rPr>
        <w:t>finds that global ambition is still not matched by current policies and emissions levels, which instead point to an outcome of more than 2°C warming this century.</w:t>
      </w:r>
      <w:r w:rsidR="00B97AF5">
        <w:rPr>
          <w:rStyle w:val="FootnoteReference"/>
          <w:sz w:val="22"/>
        </w:rPr>
        <w:footnoteReference w:id="4"/>
      </w:r>
      <w:r w:rsidR="00F3740D" w:rsidRPr="00DF2D7C">
        <w:rPr>
          <w:sz w:val="22"/>
        </w:rPr>
        <w:t xml:space="preserve"> </w:t>
      </w:r>
    </w:p>
    <w:p w14:paraId="3D63CDAA" w14:textId="736A9AAC" w:rsidR="00FC2A2C" w:rsidRDefault="00FC2A2C" w:rsidP="00FC2A2C">
      <w:pPr>
        <w:rPr>
          <w:sz w:val="22"/>
        </w:rPr>
      </w:pPr>
      <w:r w:rsidRPr="00DF2D7C">
        <w:rPr>
          <w:sz w:val="22"/>
        </w:rPr>
        <w:t>Factors including global economic conditions,</w:t>
      </w:r>
      <w:r w:rsidR="005274CE" w:rsidRPr="00DF2D7C">
        <w:rPr>
          <w:sz w:val="22"/>
        </w:rPr>
        <w:t xml:space="preserve"> the state of</w:t>
      </w:r>
      <w:r w:rsidRPr="00DF2D7C">
        <w:rPr>
          <w:sz w:val="22"/>
        </w:rPr>
        <w:t xml:space="preserve"> critical supply chains and conflicts such as the Ukraine crisis will continue to impact accelerating momentum towards achieving decarbonisation goals.</w:t>
      </w:r>
    </w:p>
    <w:p w14:paraId="682B53CB" w14:textId="069B5CC0" w:rsidR="00662916" w:rsidRPr="00DF2D7C" w:rsidRDefault="00662916" w:rsidP="00662916">
      <w:pPr>
        <w:rPr>
          <w:sz w:val="22"/>
        </w:rPr>
      </w:pPr>
      <w:r w:rsidRPr="00DF2D7C">
        <w:rPr>
          <w:sz w:val="22"/>
        </w:rPr>
        <w:t>The Australian economy relies significantly on exports. As the global economy moves towards net zero, a large portion of the Australian economy risks being a less</w:t>
      </w:r>
      <w:r w:rsidR="00A36ADC">
        <w:rPr>
          <w:sz w:val="22"/>
        </w:rPr>
        <w:t>-</w:t>
      </w:r>
      <w:r w:rsidRPr="00DF2D7C">
        <w:rPr>
          <w:sz w:val="22"/>
        </w:rPr>
        <w:t xml:space="preserve">preferred trading partner unless it can compete on the emissions intensity of its exports. At the same time, the global transition presents opportunities for exports that contribute to decarbonisation, such as critical minerals, green steel and green hydrogen. </w:t>
      </w:r>
    </w:p>
    <w:p w14:paraId="7A7EF5B9" w14:textId="13897BD9" w:rsidR="00641480" w:rsidRPr="00DF2D7C" w:rsidRDefault="00781F92" w:rsidP="00055A6C">
      <w:pPr>
        <w:rPr>
          <w:sz w:val="22"/>
        </w:rPr>
      </w:pPr>
      <w:r>
        <w:rPr>
          <w:sz w:val="22"/>
        </w:rPr>
        <w:t xml:space="preserve">We </w:t>
      </w:r>
      <w:r w:rsidR="00D307E4">
        <w:rPr>
          <w:sz w:val="22"/>
        </w:rPr>
        <w:t>are t</w:t>
      </w:r>
      <w:r w:rsidR="00D307E4" w:rsidRPr="00DF2D7C">
        <w:rPr>
          <w:sz w:val="22"/>
        </w:rPr>
        <w:t xml:space="preserve">racking </w:t>
      </w:r>
      <w:r w:rsidR="00BB5D1F" w:rsidRPr="00DF2D7C">
        <w:rPr>
          <w:sz w:val="22"/>
        </w:rPr>
        <w:t xml:space="preserve">the </w:t>
      </w:r>
      <w:r w:rsidR="00E6599C">
        <w:rPr>
          <w:sz w:val="22"/>
        </w:rPr>
        <w:t>ambition</w:t>
      </w:r>
      <w:r w:rsidR="008A0C53">
        <w:rPr>
          <w:sz w:val="22"/>
        </w:rPr>
        <w:t xml:space="preserve"> and </w:t>
      </w:r>
      <w:r w:rsidR="00E6599C">
        <w:rPr>
          <w:sz w:val="22"/>
        </w:rPr>
        <w:t>action</w:t>
      </w:r>
      <w:r w:rsidR="008A0C53">
        <w:rPr>
          <w:sz w:val="22"/>
        </w:rPr>
        <w:t>s</w:t>
      </w:r>
      <w:r w:rsidR="00E6599C">
        <w:rPr>
          <w:sz w:val="22"/>
        </w:rPr>
        <w:t xml:space="preserve"> of</w:t>
      </w:r>
      <w:r w:rsidR="00BB5D1F" w:rsidRPr="00DF2D7C">
        <w:rPr>
          <w:sz w:val="22"/>
        </w:rPr>
        <w:t xml:space="preserve"> other countries</w:t>
      </w:r>
      <w:r w:rsidR="00EA0905">
        <w:rPr>
          <w:sz w:val="22"/>
        </w:rPr>
        <w:t xml:space="preserve"> and the</w:t>
      </w:r>
      <w:r w:rsidR="00D307E4">
        <w:rPr>
          <w:sz w:val="22"/>
        </w:rPr>
        <w:t xml:space="preserve"> implications for Australia’s transition</w:t>
      </w:r>
      <w:r w:rsidR="008A0C53">
        <w:rPr>
          <w:sz w:val="22"/>
        </w:rPr>
        <w:t xml:space="preserve">. </w:t>
      </w:r>
      <w:r w:rsidR="00EA0A23">
        <w:rPr>
          <w:sz w:val="22"/>
        </w:rPr>
        <w:t xml:space="preserve">We also track </w:t>
      </w:r>
      <w:r w:rsidR="00BB5D1F" w:rsidRPr="00DF2D7C">
        <w:rPr>
          <w:sz w:val="22"/>
        </w:rPr>
        <w:t>global emissions trends and, by extension, the likely level of warming for which Australia must prepare.</w:t>
      </w:r>
    </w:p>
    <w:p w14:paraId="041E9D66" w14:textId="46E34DD1" w:rsidR="00304C12" w:rsidRPr="00D25140" w:rsidRDefault="00590B62" w:rsidP="00393639">
      <w:pPr>
        <w:pStyle w:val="ParagraphHeading"/>
        <w:rPr>
          <w:rStyle w:val="TextColour"/>
        </w:rPr>
      </w:pPr>
      <w:r w:rsidRPr="00D25140">
        <w:rPr>
          <w:rStyle w:val="TextColour"/>
        </w:rPr>
        <w:t>A</w:t>
      </w:r>
      <w:r w:rsidR="00AB706D" w:rsidRPr="00D25140">
        <w:rPr>
          <w:rStyle w:val="TextColour"/>
        </w:rPr>
        <w:t xml:space="preserve">n orderly transition </w:t>
      </w:r>
      <w:r w:rsidR="00035F9D" w:rsidRPr="00D25140">
        <w:rPr>
          <w:rStyle w:val="TextColour"/>
        </w:rPr>
        <w:t xml:space="preserve">will </w:t>
      </w:r>
      <w:r w:rsidR="00975DB5" w:rsidRPr="00D25140">
        <w:rPr>
          <w:rStyle w:val="TextColour"/>
        </w:rPr>
        <w:t>require</w:t>
      </w:r>
      <w:r w:rsidR="00E0225E" w:rsidRPr="00D25140">
        <w:rPr>
          <w:rStyle w:val="TextColour"/>
        </w:rPr>
        <w:t xml:space="preserve"> </w:t>
      </w:r>
      <w:r w:rsidR="000E5CDE" w:rsidRPr="00D25140">
        <w:rPr>
          <w:rStyle w:val="TextColour"/>
        </w:rPr>
        <w:t>wide-ranging</w:t>
      </w:r>
      <w:r w:rsidR="00975DB5" w:rsidRPr="00D25140">
        <w:rPr>
          <w:rStyle w:val="TextColour"/>
        </w:rPr>
        <w:t xml:space="preserve"> </w:t>
      </w:r>
      <w:r w:rsidR="00E54E2E" w:rsidRPr="00D25140">
        <w:rPr>
          <w:rStyle w:val="TextColour"/>
        </w:rPr>
        <w:t xml:space="preserve">social licence and </w:t>
      </w:r>
      <w:r w:rsidR="008A5C04" w:rsidRPr="00D25140">
        <w:rPr>
          <w:rStyle w:val="TextColour"/>
        </w:rPr>
        <w:t xml:space="preserve">a shared understanding of the </w:t>
      </w:r>
      <w:r w:rsidR="001223FA" w:rsidRPr="00D25140">
        <w:rPr>
          <w:rStyle w:val="TextColour"/>
        </w:rPr>
        <w:t>plan.</w:t>
      </w:r>
    </w:p>
    <w:p w14:paraId="2DBC5709" w14:textId="6BDEE47D" w:rsidR="00D278C1" w:rsidRDefault="005912A2" w:rsidP="00D278C1">
      <w:pPr>
        <w:rPr>
          <w:sz w:val="22"/>
          <w:lang w:val="en-GB"/>
        </w:rPr>
      </w:pPr>
      <w:r w:rsidRPr="00DF2D7C">
        <w:rPr>
          <w:sz w:val="22"/>
        </w:rPr>
        <w:t xml:space="preserve">Achieving Australia’s 2030 and 2050 targets means stepping up and sustaining a much higher </w:t>
      </w:r>
      <w:r w:rsidR="00D767CA" w:rsidRPr="00DF2D7C">
        <w:rPr>
          <w:sz w:val="22"/>
        </w:rPr>
        <w:t xml:space="preserve">average </w:t>
      </w:r>
      <w:r w:rsidRPr="00DF2D7C">
        <w:rPr>
          <w:sz w:val="22"/>
        </w:rPr>
        <w:t>rate</w:t>
      </w:r>
      <w:r w:rsidR="00EF7B3F" w:rsidRPr="00DF2D7C">
        <w:rPr>
          <w:sz w:val="22"/>
        </w:rPr>
        <w:t xml:space="preserve"> of emissions reduction</w:t>
      </w:r>
      <w:r w:rsidR="0011078B">
        <w:rPr>
          <w:sz w:val="22"/>
        </w:rPr>
        <w:t>. I</w:t>
      </w:r>
      <w:r w:rsidR="001B7C08">
        <w:rPr>
          <w:sz w:val="22"/>
        </w:rPr>
        <w:t xml:space="preserve">t </w:t>
      </w:r>
      <w:r w:rsidR="00A07D41">
        <w:rPr>
          <w:sz w:val="22"/>
        </w:rPr>
        <w:t>requires coordinated action across all sectors</w:t>
      </w:r>
      <w:r w:rsidR="00A9631E">
        <w:rPr>
          <w:sz w:val="22"/>
        </w:rPr>
        <w:t xml:space="preserve"> and </w:t>
      </w:r>
      <w:r w:rsidR="0021292B">
        <w:rPr>
          <w:sz w:val="22"/>
        </w:rPr>
        <w:t>jurisdictions</w:t>
      </w:r>
      <w:r w:rsidR="00376364">
        <w:rPr>
          <w:sz w:val="22"/>
        </w:rPr>
        <w:t>, and success hinges</w:t>
      </w:r>
      <w:r w:rsidR="005B1294">
        <w:rPr>
          <w:sz w:val="22"/>
        </w:rPr>
        <w:t xml:space="preserve"> on the decisions </w:t>
      </w:r>
      <w:r w:rsidR="00376364">
        <w:rPr>
          <w:sz w:val="22"/>
        </w:rPr>
        <w:t xml:space="preserve">made by </w:t>
      </w:r>
      <w:r w:rsidR="00A9631E">
        <w:rPr>
          <w:sz w:val="22"/>
        </w:rPr>
        <w:t>individuals</w:t>
      </w:r>
      <w:r w:rsidR="005B1294">
        <w:rPr>
          <w:sz w:val="22"/>
        </w:rPr>
        <w:t>.</w:t>
      </w:r>
      <w:r w:rsidR="00A9631E">
        <w:rPr>
          <w:sz w:val="22"/>
        </w:rPr>
        <w:t xml:space="preserve"> </w:t>
      </w:r>
      <w:r w:rsidR="00360615">
        <w:rPr>
          <w:sz w:val="22"/>
        </w:rPr>
        <w:t>It requires chang</w:t>
      </w:r>
      <w:r w:rsidR="00B904C2">
        <w:rPr>
          <w:sz w:val="22"/>
        </w:rPr>
        <w:t>e in the context of concerns about the cost of living</w:t>
      </w:r>
      <w:r w:rsidR="003D197B">
        <w:rPr>
          <w:sz w:val="22"/>
          <w:lang w:val="en-GB"/>
        </w:rPr>
        <w:t xml:space="preserve"> and</w:t>
      </w:r>
      <w:r w:rsidR="00B904C2">
        <w:rPr>
          <w:sz w:val="22"/>
          <w:lang w:val="en-GB"/>
        </w:rPr>
        <w:t xml:space="preserve"> a</w:t>
      </w:r>
      <w:r w:rsidR="000464C7">
        <w:rPr>
          <w:sz w:val="22"/>
          <w:lang w:val="en-GB"/>
        </w:rPr>
        <w:t xml:space="preserve">n </w:t>
      </w:r>
      <w:r w:rsidR="00B904C2">
        <w:rPr>
          <w:sz w:val="22"/>
          <w:lang w:val="en-GB"/>
        </w:rPr>
        <w:t>increas</w:t>
      </w:r>
      <w:r w:rsidR="000464C7">
        <w:rPr>
          <w:sz w:val="22"/>
          <w:lang w:val="en-GB"/>
        </w:rPr>
        <w:t>ing</w:t>
      </w:r>
      <w:r w:rsidR="00B904C2">
        <w:rPr>
          <w:sz w:val="22"/>
          <w:lang w:val="en-GB"/>
        </w:rPr>
        <w:t xml:space="preserve"> focus on </w:t>
      </w:r>
      <w:r w:rsidR="00D278C1">
        <w:rPr>
          <w:sz w:val="22"/>
          <w:lang w:val="en-GB"/>
        </w:rPr>
        <w:t>wellbeing</w:t>
      </w:r>
      <w:r w:rsidR="003D197B">
        <w:rPr>
          <w:sz w:val="22"/>
          <w:lang w:val="en-GB"/>
        </w:rPr>
        <w:t>.</w:t>
      </w:r>
      <w:r w:rsidR="000464C7">
        <w:rPr>
          <w:sz w:val="22"/>
          <w:lang w:val="en-GB"/>
        </w:rPr>
        <w:t xml:space="preserve"> </w:t>
      </w:r>
      <w:r w:rsidR="001A5620" w:rsidRPr="00DF2D7C">
        <w:rPr>
          <w:sz w:val="22"/>
          <w:lang w:val="en-GB"/>
        </w:rPr>
        <w:t xml:space="preserve">Further major policy responses are to be expected, </w:t>
      </w:r>
      <w:r w:rsidR="00472441">
        <w:rPr>
          <w:sz w:val="22"/>
          <w:lang w:val="en-GB"/>
        </w:rPr>
        <w:t xml:space="preserve">and communities </w:t>
      </w:r>
      <w:r w:rsidR="00147EC7">
        <w:rPr>
          <w:sz w:val="22"/>
          <w:lang w:val="en-GB"/>
        </w:rPr>
        <w:t xml:space="preserve">are expected to react, </w:t>
      </w:r>
      <w:r w:rsidR="001A5620" w:rsidRPr="00DF2D7C">
        <w:rPr>
          <w:sz w:val="22"/>
          <w:lang w:val="en-GB"/>
        </w:rPr>
        <w:t xml:space="preserve">with implications for the </w:t>
      </w:r>
      <w:r w:rsidR="00AF0050">
        <w:rPr>
          <w:sz w:val="22"/>
          <w:lang w:val="en-GB"/>
        </w:rPr>
        <w:t>authority</w:t>
      </w:r>
      <w:r w:rsidR="001A5620" w:rsidRPr="00DF2D7C">
        <w:rPr>
          <w:sz w:val="22"/>
          <w:lang w:val="en-GB"/>
        </w:rPr>
        <w:t>’s work in the term of this Plan.</w:t>
      </w:r>
    </w:p>
    <w:p w14:paraId="59613DAA" w14:textId="77777777" w:rsidR="00C824F7" w:rsidRDefault="00A942C0" w:rsidP="003D197B">
      <w:pPr>
        <w:rPr>
          <w:sz w:val="22"/>
        </w:rPr>
      </w:pPr>
      <w:r>
        <w:rPr>
          <w:sz w:val="22"/>
        </w:rPr>
        <w:t>A</w:t>
      </w:r>
      <w:r w:rsidR="00406C5B" w:rsidRPr="00DF2D7C">
        <w:rPr>
          <w:sz w:val="22"/>
        </w:rPr>
        <w:t xml:space="preserve">chieving Australia’s 2030 target requires rapid deployment of the emissions reduction technologies available today. To achieve this, the practical, real world barriers to deployment must be overcome. Shocks and shortages in global supply chains put at risk the delivery of the projects essential for achieving net zero which need to be rolled out at unprecedented levels. Up-skilling the workforce, along with the planning, permitting and approvals of major renewables and other infrastructure projects must happen even faster, and must be supported by resilient supply chains and private finance. </w:t>
      </w:r>
    </w:p>
    <w:p w14:paraId="5EACEB45" w14:textId="0BA1CDCF" w:rsidR="003D197B" w:rsidRPr="00DF2D7C" w:rsidRDefault="00035F9D" w:rsidP="003D197B">
      <w:pPr>
        <w:rPr>
          <w:sz w:val="22"/>
        </w:rPr>
      </w:pPr>
      <w:r>
        <w:rPr>
          <w:sz w:val="22"/>
        </w:rPr>
        <w:t>T</w:t>
      </w:r>
      <w:r w:rsidRPr="00DF2D7C">
        <w:rPr>
          <w:sz w:val="22"/>
        </w:rPr>
        <w:t xml:space="preserve">he policy environment for enabling </w:t>
      </w:r>
      <w:r>
        <w:rPr>
          <w:sz w:val="22"/>
        </w:rPr>
        <w:t xml:space="preserve">an orderly transition to </w:t>
      </w:r>
      <w:r w:rsidRPr="00DF2D7C">
        <w:rPr>
          <w:sz w:val="22"/>
        </w:rPr>
        <w:t xml:space="preserve">net zero is less clear, with the Government yet to set out a detailed long-term strategy. </w:t>
      </w:r>
      <w:r w:rsidR="003D197B">
        <w:rPr>
          <w:sz w:val="22"/>
          <w:lang w:val="en-GB"/>
        </w:rPr>
        <w:t>Whil</w:t>
      </w:r>
      <w:r w:rsidR="00BD1C64">
        <w:rPr>
          <w:sz w:val="22"/>
          <w:lang w:val="en-GB"/>
        </w:rPr>
        <w:t xml:space="preserve">e </w:t>
      </w:r>
      <w:r w:rsidR="00E0666D">
        <w:rPr>
          <w:sz w:val="22"/>
          <w:lang w:val="en-GB"/>
        </w:rPr>
        <w:t xml:space="preserve">the appetite </w:t>
      </w:r>
      <w:r w:rsidR="00BD1C64">
        <w:rPr>
          <w:sz w:val="22"/>
          <w:lang w:val="en-GB"/>
        </w:rPr>
        <w:t xml:space="preserve">for change </w:t>
      </w:r>
      <w:r w:rsidR="00754641">
        <w:rPr>
          <w:sz w:val="22"/>
          <w:lang w:val="en-GB"/>
        </w:rPr>
        <w:t>is</w:t>
      </w:r>
      <w:r w:rsidR="00BD1C64">
        <w:rPr>
          <w:sz w:val="22"/>
          <w:lang w:val="en-GB"/>
        </w:rPr>
        <w:t xml:space="preserve"> growing</w:t>
      </w:r>
      <w:r w:rsidR="00E0666D">
        <w:rPr>
          <w:sz w:val="22"/>
          <w:lang w:val="en-GB"/>
        </w:rPr>
        <w:t xml:space="preserve"> in some areas</w:t>
      </w:r>
      <w:r w:rsidR="003D197B">
        <w:rPr>
          <w:sz w:val="22"/>
          <w:lang w:val="en-GB"/>
        </w:rPr>
        <w:t xml:space="preserve">, social licence is faltering in </w:t>
      </w:r>
      <w:r w:rsidR="00A2549F">
        <w:rPr>
          <w:sz w:val="22"/>
          <w:lang w:val="en-GB"/>
        </w:rPr>
        <w:t>others</w:t>
      </w:r>
      <w:r w:rsidR="003D197B">
        <w:rPr>
          <w:sz w:val="22"/>
          <w:lang w:val="en-GB"/>
        </w:rPr>
        <w:t>.</w:t>
      </w:r>
      <w:r w:rsidR="003D197B" w:rsidRPr="00497510">
        <w:rPr>
          <w:sz w:val="22"/>
          <w:lang w:val="en-GB"/>
        </w:rPr>
        <w:t xml:space="preserve"> </w:t>
      </w:r>
      <w:r w:rsidR="00106321">
        <w:rPr>
          <w:sz w:val="22"/>
          <w:lang w:val="en-GB"/>
        </w:rPr>
        <w:t>In the context of t</w:t>
      </w:r>
      <w:r w:rsidR="00F8073C">
        <w:rPr>
          <w:sz w:val="22"/>
          <w:lang w:val="en-GB"/>
        </w:rPr>
        <w:t>he rising cost of living</w:t>
      </w:r>
      <w:r w:rsidR="00106321">
        <w:rPr>
          <w:sz w:val="22"/>
          <w:lang w:val="en-GB"/>
        </w:rPr>
        <w:t xml:space="preserve">, </w:t>
      </w:r>
      <w:r w:rsidR="001C23EE">
        <w:rPr>
          <w:sz w:val="22"/>
          <w:lang w:val="en-GB"/>
        </w:rPr>
        <w:t xml:space="preserve">uncertainty about the future </w:t>
      </w:r>
      <w:r w:rsidR="00106321">
        <w:rPr>
          <w:sz w:val="22"/>
          <w:lang w:val="en-GB"/>
        </w:rPr>
        <w:t xml:space="preserve">has an </w:t>
      </w:r>
      <w:r w:rsidR="00712330">
        <w:rPr>
          <w:sz w:val="22"/>
          <w:lang w:val="en-GB"/>
        </w:rPr>
        <w:t xml:space="preserve">understandable </w:t>
      </w:r>
      <w:r w:rsidR="00106321">
        <w:rPr>
          <w:sz w:val="22"/>
          <w:lang w:val="en-GB"/>
        </w:rPr>
        <w:t>impact on</w:t>
      </w:r>
      <w:r w:rsidR="006D7FA7">
        <w:rPr>
          <w:sz w:val="22"/>
          <w:lang w:val="en-GB"/>
        </w:rPr>
        <w:t xml:space="preserve"> wellbeing</w:t>
      </w:r>
      <w:r w:rsidR="00E86888">
        <w:rPr>
          <w:sz w:val="22"/>
          <w:lang w:val="en-GB"/>
        </w:rPr>
        <w:t xml:space="preserve">. </w:t>
      </w:r>
      <w:r w:rsidR="00C3556E">
        <w:rPr>
          <w:sz w:val="22"/>
          <w:lang w:val="en-GB"/>
        </w:rPr>
        <w:t>We stand ready to work alongside the</w:t>
      </w:r>
      <w:r w:rsidR="006700EC">
        <w:rPr>
          <w:sz w:val="22"/>
          <w:lang w:val="en-GB"/>
        </w:rPr>
        <w:t xml:space="preserve"> new</w:t>
      </w:r>
      <w:r w:rsidR="00663FC4">
        <w:rPr>
          <w:sz w:val="22"/>
          <w:lang w:val="en-GB"/>
        </w:rPr>
        <w:t xml:space="preserve"> </w:t>
      </w:r>
      <w:r w:rsidR="00054574">
        <w:rPr>
          <w:sz w:val="22"/>
          <w:lang w:val="en-GB"/>
        </w:rPr>
        <w:t xml:space="preserve">national </w:t>
      </w:r>
      <w:r w:rsidR="00A413C3">
        <w:rPr>
          <w:sz w:val="22"/>
          <w:lang w:val="en-GB"/>
        </w:rPr>
        <w:t xml:space="preserve">Net Zero </w:t>
      </w:r>
      <w:r w:rsidR="00AF0050">
        <w:rPr>
          <w:sz w:val="22"/>
          <w:lang w:val="en-GB"/>
        </w:rPr>
        <w:t>Authority</w:t>
      </w:r>
      <w:r w:rsidR="00FF4AEA">
        <w:rPr>
          <w:sz w:val="22"/>
          <w:lang w:val="en-GB"/>
        </w:rPr>
        <w:t xml:space="preserve"> </w:t>
      </w:r>
      <w:r w:rsidR="00742D4F">
        <w:rPr>
          <w:sz w:val="22"/>
          <w:lang w:val="en-GB"/>
        </w:rPr>
        <w:t xml:space="preserve">to </w:t>
      </w:r>
      <w:r w:rsidR="00C3556E" w:rsidRPr="00C3556E">
        <w:rPr>
          <w:sz w:val="22"/>
          <w:lang w:val="en-GB"/>
        </w:rPr>
        <w:t xml:space="preserve">ensure workers, industries and communities </w:t>
      </w:r>
      <w:r w:rsidR="003A541A">
        <w:rPr>
          <w:sz w:val="22"/>
          <w:lang w:val="en-GB"/>
        </w:rPr>
        <w:t>are set up for a prosperous, resilient future</w:t>
      </w:r>
      <w:r w:rsidR="00A413C3">
        <w:rPr>
          <w:sz w:val="22"/>
          <w:lang w:val="en-GB"/>
        </w:rPr>
        <w:t>.</w:t>
      </w:r>
      <w:r w:rsidR="003D197B">
        <w:rPr>
          <w:sz w:val="22"/>
          <w:lang w:val="en-GB"/>
        </w:rPr>
        <w:t xml:space="preserve"> </w:t>
      </w:r>
    </w:p>
    <w:p w14:paraId="503D397B" w14:textId="52B92553" w:rsidR="0042058C" w:rsidRPr="00DF2D7C" w:rsidRDefault="0042058C" w:rsidP="00C661EA">
      <w:pPr>
        <w:rPr>
          <w:sz w:val="22"/>
        </w:rPr>
      </w:pPr>
      <w:r w:rsidRPr="00DF2D7C">
        <w:rPr>
          <w:sz w:val="22"/>
        </w:rPr>
        <w:t>The</w:t>
      </w:r>
      <w:r w:rsidR="00541D9A" w:rsidRPr="00DF2D7C">
        <w:rPr>
          <w:sz w:val="22"/>
        </w:rPr>
        <w:t xml:space="preserve">se considerations will </w:t>
      </w:r>
      <w:r w:rsidR="00861D5D" w:rsidRPr="00DF2D7C">
        <w:rPr>
          <w:sz w:val="22"/>
        </w:rPr>
        <w:t xml:space="preserve">be central to </w:t>
      </w:r>
      <w:r w:rsidR="00FE3892" w:rsidRPr="00DF2D7C">
        <w:rPr>
          <w:sz w:val="22"/>
        </w:rPr>
        <w:t>our</w:t>
      </w:r>
      <w:r w:rsidR="00C263D8" w:rsidRPr="00DF2D7C">
        <w:rPr>
          <w:sz w:val="22"/>
        </w:rPr>
        <w:t xml:space="preserve"> </w:t>
      </w:r>
      <w:r w:rsidR="006E0116">
        <w:rPr>
          <w:sz w:val="22"/>
        </w:rPr>
        <w:t xml:space="preserve">consultation, </w:t>
      </w:r>
      <w:r w:rsidR="00050619" w:rsidRPr="00DF2D7C">
        <w:rPr>
          <w:sz w:val="22"/>
        </w:rPr>
        <w:t>analysis and outputs</w:t>
      </w:r>
      <w:r w:rsidR="00A86E96" w:rsidRPr="00DF2D7C">
        <w:rPr>
          <w:sz w:val="22"/>
        </w:rPr>
        <w:t xml:space="preserve"> during the term of this Plan.</w:t>
      </w:r>
    </w:p>
    <w:p w14:paraId="21E67537" w14:textId="77777777" w:rsidR="00C824F7" w:rsidRDefault="00C824F7">
      <w:pPr>
        <w:rPr>
          <w:rFonts w:asciiTheme="majorHAnsi" w:eastAsiaTheme="majorEastAsia" w:hAnsiTheme="majorHAnsi" w:cstheme="majorBidi"/>
          <w:caps/>
          <w:color w:val="1D6D91" w:themeColor="accent1"/>
          <w:sz w:val="24"/>
          <w:szCs w:val="24"/>
        </w:rPr>
      </w:pPr>
      <w:bookmarkStart w:id="52" w:name="_Toc79782467"/>
      <w:bookmarkStart w:id="53" w:name="_Toc80712695"/>
      <w:bookmarkStart w:id="54" w:name="_Toc81234133"/>
      <w:bookmarkStart w:id="55" w:name="_Toc144136180"/>
      <w:r>
        <w:br w:type="page"/>
      </w:r>
    </w:p>
    <w:p w14:paraId="7A8072BC" w14:textId="028776D5" w:rsidR="00327635" w:rsidRPr="00307441" w:rsidRDefault="00E73843" w:rsidP="00D25140">
      <w:pPr>
        <w:pStyle w:val="Heading3"/>
        <w:spacing w:after="120"/>
      </w:pPr>
      <w:r>
        <w:lastRenderedPageBreak/>
        <w:t xml:space="preserve">Resources and </w:t>
      </w:r>
      <w:r w:rsidR="00327635" w:rsidRPr="00307441">
        <w:t>Capability</w:t>
      </w:r>
      <w:bookmarkEnd w:id="52"/>
      <w:bookmarkEnd w:id="53"/>
      <w:bookmarkEnd w:id="54"/>
      <w:bookmarkEnd w:id="55"/>
    </w:p>
    <w:p w14:paraId="2823AE13" w14:textId="331AF139" w:rsidR="007F0A0A" w:rsidRPr="003269AB" w:rsidRDefault="16FD212F" w:rsidP="72E5FBBA">
      <w:pPr>
        <w:rPr>
          <w:sz w:val="22"/>
          <w:lang w:val="en-GB"/>
        </w:rPr>
      </w:pPr>
      <w:r w:rsidRPr="72E5FBBA">
        <w:rPr>
          <w:sz w:val="22"/>
        </w:rPr>
        <w:t>The Government</w:t>
      </w:r>
      <w:r w:rsidR="45ECD281" w:rsidRPr="72E5FBBA">
        <w:rPr>
          <w:sz w:val="22"/>
        </w:rPr>
        <w:t xml:space="preserve">’s </w:t>
      </w:r>
      <w:r w:rsidR="0EC0DF84" w:rsidRPr="72E5FBBA">
        <w:rPr>
          <w:sz w:val="22"/>
          <w:lang w:val="en-GB"/>
        </w:rPr>
        <w:t>commit</w:t>
      </w:r>
      <w:r w:rsidR="45ECD281" w:rsidRPr="72E5FBBA">
        <w:rPr>
          <w:sz w:val="22"/>
          <w:lang w:val="en-GB"/>
        </w:rPr>
        <w:t>ment</w:t>
      </w:r>
      <w:r w:rsidR="0EC0DF84" w:rsidRPr="72E5FBBA">
        <w:rPr>
          <w:sz w:val="22"/>
          <w:lang w:val="en-GB"/>
        </w:rPr>
        <w:t xml:space="preserve"> to restore </w:t>
      </w:r>
      <w:r w:rsidR="70039D44" w:rsidRPr="72E5FBBA">
        <w:rPr>
          <w:sz w:val="22"/>
          <w:lang w:val="en-GB"/>
        </w:rPr>
        <w:t xml:space="preserve">the </w:t>
      </w:r>
      <w:r w:rsidR="00AF0050">
        <w:rPr>
          <w:sz w:val="22"/>
          <w:lang w:val="en-GB"/>
        </w:rPr>
        <w:t>authority</w:t>
      </w:r>
      <w:r w:rsidR="45ECD281" w:rsidRPr="72E5FBBA">
        <w:rPr>
          <w:sz w:val="22"/>
          <w:lang w:val="en-GB"/>
        </w:rPr>
        <w:t xml:space="preserve"> has resulted in a substantial uplift in its capability</w:t>
      </w:r>
      <w:r w:rsidR="3A3FFD7C" w:rsidRPr="72E5FBBA">
        <w:rPr>
          <w:sz w:val="22"/>
          <w:lang w:val="en-GB"/>
        </w:rPr>
        <w:t xml:space="preserve"> during 2022-23</w:t>
      </w:r>
      <w:r w:rsidR="70039D44" w:rsidRPr="72E5FBBA">
        <w:rPr>
          <w:sz w:val="22"/>
          <w:lang w:val="en-GB"/>
        </w:rPr>
        <w:t>.</w:t>
      </w:r>
      <w:r w:rsidR="490F7475" w:rsidRPr="72E5FBBA">
        <w:rPr>
          <w:sz w:val="22"/>
          <w:lang w:val="en-GB"/>
        </w:rPr>
        <w:t xml:space="preserve"> </w:t>
      </w:r>
      <w:r w:rsidR="2F360055" w:rsidRPr="72E5FBBA">
        <w:rPr>
          <w:sz w:val="22"/>
          <w:lang w:val="en-GB"/>
        </w:rPr>
        <w:t xml:space="preserve">The </w:t>
      </w:r>
      <w:r w:rsidR="00AF0050">
        <w:rPr>
          <w:sz w:val="22"/>
          <w:lang w:val="en-GB"/>
        </w:rPr>
        <w:t>authority</w:t>
      </w:r>
      <w:r w:rsidR="2F360055" w:rsidRPr="72E5FBBA">
        <w:rPr>
          <w:sz w:val="22"/>
          <w:lang w:val="en-GB"/>
        </w:rPr>
        <w:t xml:space="preserve">’s total operating budget for 2023-24 </w:t>
      </w:r>
      <w:r w:rsidR="640E6D2E" w:rsidRPr="72E5FBBA">
        <w:rPr>
          <w:sz w:val="22"/>
          <w:lang w:val="en-GB"/>
        </w:rPr>
        <w:t>is $13.46 million</w:t>
      </w:r>
      <w:r w:rsidR="749DA31C" w:rsidRPr="72E5FBBA">
        <w:rPr>
          <w:sz w:val="22"/>
          <w:lang w:val="en-GB"/>
        </w:rPr>
        <w:t xml:space="preserve"> (up from $2.6 milli</w:t>
      </w:r>
      <w:r w:rsidR="21AB3255" w:rsidRPr="72E5FBBA">
        <w:rPr>
          <w:sz w:val="22"/>
          <w:lang w:val="en-GB"/>
        </w:rPr>
        <w:t>o</w:t>
      </w:r>
      <w:r w:rsidR="749DA31C" w:rsidRPr="72E5FBBA">
        <w:rPr>
          <w:sz w:val="22"/>
          <w:lang w:val="en-GB"/>
        </w:rPr>
        <w:t>n in 2</w:t>
      </w:r>
      <w:r w:rsidR="6275FA18" w:rsidRPr="72E5FBBA">
        <w:rPr>
          <w:sz w:val="22"/>
          <w:lang w:val="en-GB"/>
        </w:rPr>
        <w:t>02</w:t>
      </w:r>
      <w:r w:rsidR="749DA31C" w:rsidRPr="72E5FBBA">
        <w:rPr>
          <w:sz w:val="22"/>
          <w:lang w:val="en-GB"/>
        </w:rPr>
        <w:t>1-22)</w:t>
      </w:r>
      <w:r w:rsidR="640E6D2E" w:rsidRPr="72E5FBBA">
        <w:rPr>
          <w:sz w:val="22"/>
          <w:lang w:val="en-GB"/>
        </w:rPr>
        <w:t xml:space="preserve">. </w:t>
      </w:r>
      <w:r w:rsidR="08DD512E" w:rsidRPr="72E5FBBA">
        <w:rPr>
          <w:sz w:val="22"/>
          <w:lang w:val="en-GB"/>
        </w:rPr>
        <w:t xml:space="preserve">As </w:t>
      </w:r>
      <w:r w:rsidR="00284F49">
        <w:rPr>
          <w:sz w:val="22"/>
          <w:lang w:val="en-GB"/>
        </w:rPr>
        <w:t>at 30</w:t>
      </w:r>
      <w:r w:rsidR="08DD512E" w:rsidRPr="72E5FBBA">
        <w:rPr>
          <w:sz w:val="22"/>
          <w:lang w:val="en-GB"/>
        </w:rPr>
        <w:t xml:space="preserve"> June 2023, </w:t>
      </w:r>
      <w:r w:rsidR="005E3955" w:rsidRPr="72E5FBBA">
        <w:rPr>
          <w:sz w:val="22"/>
          <w:lang w:val="en-GB"/>
        </w:rPr>
        <w:t>our</w:t>
      </w:r>
      <w:r w:rsidR="08DD512E" w:rsidRPr="72E5FBBA">
        <w:rPr>
          <w:sz w:val="22"/>
          <w:lang w:val="en-GB"/>
        </w:rPr>
        <w:t xml:space="preserve"> staffing levels have increased to a headcount of 62 </w:t>
      </w:r>
      <w:r w:rsidR="00506B2E">
        <w:rPr>
          <w:sz w:val="22"/>
          <w:lang w:val="en-GB"/>
        </w:rPr>
        <w:t xml:space="preserve">employees </w:t>
      </w:r>
      <w:r w:rsidR="08DD512E" w:rsidRPr="72E5FBBA">
        <w:rPr>
          <w:sz w:val="22"/>
          <w:lang w:val="en-GB"/>
        </w:rPr>
        <w:t>(up from 1</w:t>
      </w:r>
      <w:r w:rsidR="00FE39F9">
        <w:rPr>
          <w:sz w:val="22"/>
          <w:lang w:val="en-GB"/>
        </w:rPr>
        <w:t>3</w:t>
      </w:r>
      <w:r w:rsidR="08DD512E" w:rsidRPr="72E5FBBA">
        <w:rPr>
          <w:sz w:val="22"/>
          <w:lang w:val="en-GB"/>
        </w:rPr>
        <w:t xml:space="preserve"> </w:t>
      </w:r>
      <w:r w:rsidR="00FE39F9">
        <w:rPr>
          <w:sz w:val="22"/>
          <w:lang w:val="en-GB"/>
        </w:rPr>
        <w:t>employees</w:t>
      </w:r>
      <w:r w:rsidR="08DD512E" w:rsidRPr="72E5FBBA">
        <w:rPr>
          <w:sz w:val="22"/>
          <w:lang w:val="en-GB"/>
        </w:rPr>
        <w:t xml:space="preserve"> </w:t>
      </w:r>
      <w:r w:rsidR="00FE39F9">
        <w:rPr>
          <w:sz w:val="22"/>
          <w:lang w:val="en-GB"/>
        </w:rPr>
        <w:t>as at 30 June 2022</w:t>
      </w:r>
      <w:r w:rsidR="08DD512E" w:rsidRPr="72E5FBBA">
        <w:rPr>
          <w:sz w:val="22"/>
          <w:lang w:val="en-GB"/>
        </w:rPr>
        <w:t>)</w:t>
      </w:r>
      <w:r w:rsidR="0E381254" w:rsidRPr="72E5FBBA">
        <w:rPr>
          <w:sz w:val="22"/>
          <w:lang w:val="en-GB"/>
        </w:rPr>
        <w:t>.</w:t>
      </w:r>
    </w:p>
    <w:p w14:paraId="5D8A5BCC" w14:textId="709A1EA1" w:rsidR="00EE0488" w:rsidRDefault="009F4DE9" w:rsidP="2B81A150">
      <w:pPr>
        <w:rPr>
          <w:sz w:val="22"/>
          <w:lang w:val="en-GB"/>
        </w:rPr>
      </w:pPr>
      <w:r>
        <w:rPr>
          <w:sz w:val="22"/>
          <w:lang w:val="en-GB"/>
        </w:rPr>
        <w:t xml:space="preserve">This additional resourcing will </w:t>
      </w:r>
      <w:r w:rsidR="00DB5BD7">
        <w:rPr>
          <w:sz w:val="22"/>
          <w:lang w:val="en-GB"/>
        </w:rPr>
        <w:t xml:space="preserve">assist the </w:t>
      </w:r>
      <w:r w:rsidR="00AF0050">
        <w:rPr>
          <w:sz w:val="22"/>
          <w:lang w:val="en-GB"/>
        </w:rPr>
        <w:t>authority</w:t>
      </w:r>
      <w:r w:rsidR="00DB5BD7">
        <w:rPr>
          <w:sz w:val="22"/>
          <w:lang w:val="en-GB"/>
        </w:rPr>
        <w:t xml:space="preserve"> to deliver on the significant expansion of its </w:t>
      </w:r>
      <w:r w:rsidR="00422257">
        <w:rPr>
          <w:sz w:val="22"/>
          <w:lang w:val="en-GB"/>
        </w:rPr>
        <w:t xml:space="preserve">responsibilities arising from </w:t>
      </w:r>
      <w:r w:rsidR="490F7475" w:rsidRPr="00761BAF">
        <w:rPr>
          <w:sz w:val="22"/>
          <w:lang w:val="en-GB"/>
        </w:rPr>
        <w:t xml:space="preserve">additional functions in the </w:t>
      </w:r>
      <w:r w:rsidR="490F7475" w:rsidRPr="00761BAF">
        <w:rPr>
          <w:i/>
          <w:iCs/>
          <w:sz w:val="22"/>
          <w:lang w:val="en-GB"/>
        </w:rPr>
        <w:t xml:space="preserve">Climate Change </w:t>
      </w:r>
      <w:r w:rsidR="00422257" w:rsidRPr="00006A2A">
        <w:rPr>
          <w:i/>
          <w:iCs/>
          <w:sz w:val="22"/>
          <w:lang w:val="en-GB"/>
        </w:rPr>
        <w:t>Act</w:t>
      </w:r>
      <w:r w:rsidR="490F7475" w:rsidRPr="00761BAF">
        <w:rPr>
          <w:i/>
          <w:iCs/>
          <w:sz w:val="22"/>
          <w:lang w:val="en-GB"/>
        </w:rPr>
        <w:t xml:space="preserve"> 2022</w:t>
      </w:r>
      <w:r w:rsidR="00422257">
        <w:rPr>
          <w:sz w:val="22"/>
          <w:lang w:val="en-GB"/>
        </w:rPr>
        <w:t xml:space="preserve"> and the </w:t>
      </w:r>
      <w:r w:rsidR="00422257" w:rsidRPr="00006A2A">
        <w:rPr>
          <w:i/>
          <w:iCs/>
          <w:sz w:val="22"/>
          <w:lang w:val="en-GB"/>
        </w:rPr>
        <w:t>Safeguar</w:t>
      </w:r>
      <w:r w:rsidR="00060D55" w:rsidRPr="00006A2A">
        <w:rPr>
          <w:i/>
          <w:iCs/>
          <w:sz w:val="22"/>
          <w:lang w:val="en-GB"/>
        </w:rPr>
        <w:t>d Mechanism (Crediting) Act 2023</w:t>
      </w:r>
      <w:r w:rsidR="001944E1" w:rsidRPr="001944E1">
        <w:rPr>
          <w:sz w:val="22"/>
          <w:lang w:val="en-GB"/>
        </w:rPr>
        <w:t>,</w:t>
      </w:r>
      <w:r w:rsidR="001944E1">
        <w:rPr>
          <w:i/>
          <w:iCs/>
          <w:sz w:val="22"/>
          <w:lang w:val="en-GB"/>
        </w:rPr>
        <w:t xml:space="preserve"> </w:t>
      </w:r>
      <w:r w:rsidR="00000C0E">
        <w:rPr>
          <w:sz w:val="22"/>
          <w:lang w:val="en-GB"/>
        </w:rPr>
        <w:t>requests for</w:t>
      </w:r>
      <w:r w:rsidR="000A70B0">
        <w:rPr>
          <w:sz w:val="22"/>
          <w:lang w:val="en-GB"/>
        </w:rPr>
        <w:t xml:space="preserve"> it to conduct</w:t>
      </w:r>
      <w:r w:rsidR="00000C0E">
        <w:rPr>
          <w:sz w:val="22"/>
          <w:lang w:val="en-GB"/>
        </w:rPr>
        <w:t xml:space="preserve"> additional review</w:t>
      </w:r>
      <w:r w:rsidR="000A70B0">
        <w:rPr>
          <w:sz w:val="22"/>
          <w:lang w:val="en-GB"/>
        </w:rPr>
        <w:t xml:space="preserve"> and advice work</w:t>
      </w:r>
      <w:r w:rsidR="001944E1">
        <w:rPr>
          <w:sz w:val="22"/>
          <w:lang w:val="en-GB"/>
        </w:rPr>
        <w:t xml:space="preserve">, and </w:t>
      </w:r>
      <w:r w:rsidR="00A834E7">
        <w:rPr>
          <w:sz w:val="22"/>
          <w:lang w:val="en-GB"/>
        </w:rPr>
        <w:t>additional outreach and engagement activities</w:t>
      </w:r>
      <w:r w:rsidR="490F7475" w:rsidRPr="00761BAF">
        <w:rPr>
          <w:sz w:val="22"/>
          <w:lang w:val="en-GB"/>
        </w:rPr>
        <w:t xml:space="preserve">. </w:t>
      </w:r>
    </w:p>
    <w:p w14:paraId="33E5A437" w14:textId="7125E45F" w:rsidR="007F0A0A" w:rsidRPr="00761BAF" w:rsidRDefault="00FA5486" w:rsidP="2B81A150">
      <w:pPr>
        <w:rPr>
          <w:sz w:val="22"/>
          <w:lang w:val="en-GB"/>
        </w:rPr>
      </w:pPr>
      <w:r>
        <w:rPr>
          <w:sz w:val="22"/>
          <w:lang w:val="en-GB"/>
        </w:rPr>
        <w:t>We</w:t>
      </w:r>
      <w:r w:rsidR="000A70B0">
        <w:rPr>
          <w:sz w:val="22"/>
          <w:lang w:val="en-GB"/>
        </w:rPr>
        <w:t xml:space="preserve"> will apply </w:t>
      </w:r>
      <w:r>
        <w:rPr>
          <w:sz w:val="22"/>
          <w:lang w:val="en-GB"/>
        </w:rPr>
        <w:t>this</w:t>
      </w:r>
      <w:r w:rsidR="006259F8">
        <w:rPr>
          <w:sz w:val="22"/>
          <w:lang w:val="en-GB"/>
        </w:rPr>
        <w:t xml:space="preserve"> </w:t>
      </w:r>
      <w:r w:rsidR="009E7BE8">
        <w:rPr>
          <w:sz w:val="22"/>
          <w:lang w:val="en-GB"/>
        </w:rPr>
        <w:t>enhanced capability</w:t>
      </w:r>
      <w:r w:rsidR="006259F8">
        <w:rPr>
          <w:sz w:val="22"/>
          <w:lang w:val="en-GB"/>
        </w:rPr>
        <w:t xml:space="preserve"> to </w:t>
      </w:r>
      <w:r w:rsidR="007737E8">
        <w:rPr>
          <w:sz w:val="22"/>
          <w:lang w:val="en-GB"/>
        </w:rPr>
        <w:t>deliver</w:t>
      </w:r>
      <w:r w:rsidR="490F7475" w:rsidRPr="00761BAF">
        <w:rPr>
          <w:sz w:val="22"/>
          <w:lang w:val="en-GB"/>
        </w:rPr>
        <w:t xml:space="preserve">: </w:t>
      </w:r>
    </w:p>
    <w:p w14:paraId="17E5A91B" w14:textId="192D163B" w:rsidR="007F0A0A" w:rsidRPr="001223FA" w:rsidRDefault="007F0A0A" w:rsidP="00393639">
      <w:pPr>
        <w:pStyle w:val="ParagraphHeading"/>
        <w:numPr>
          <w:ilvl w:val="0"/>
          <w:numId w:val="43"/>
        </w:numPr>
      </w:pPr>
      <w:r w:rsidRPr="001223FA">
        <w:t>advice that supports an equitable, efficient and effective transition and complementary and appropriately sequenced approaches that are in the national interest</w:t>
      </w:r>
      <w:r w:rsidR="001223FA" w:rsidRPr="001223FA">
        <w:t>.</w:t>
      </w:r>
    </w:p>
    <w:p w14:paraId="4C627324" w14:textId="71BA9DF6" w:rsidR="001F2156" w:rsidRPr="001223FA" w:rsidRDefault="001F2156" w:rsidP="00393639">
      <w:pPr>
        <w:pStyle w:val="ParagraphHeading"/>
        <w:numPr>
          <w:ilvl w:val="0"/>
          <w:numId w:val="43"/>
        </w:numPr>
      </w:pPr>
      <w:r w:rsidRPr="001223FA">
        <w:t>advice on progress with climate adaptation and resilience measures</w:t>
      </w:r>
      <w:r w:rsidR="001223FA" w:rsidRPr="001223FA">
        <w:t>.</w:t>
      </w:r>
    </w:p>
    <w:p w14:paraId="69FCF6B2" w14:textId="1F4ADFFA" w:rsidR="00EE0488" w:rsidRPr="001223FA" w:rsidRDefault="00EE0488" w:rsidP="00393639">
      <w:pPr>
        <w:pStyle w:val="ParagraphHeading"/>
        <w:numPr>
          <w:ilvl w:val="0"/>
          <w:numId w:val="43"/>
        </w:numPr>
      </w:pPr>
      <w:r w:rsidRPr="001223FA">
        <w:t>broader and deeper engagement with stakeholders to ensure advice reflects the latest developments in theory, practice, technology and policy thinking</w:t>
      </w:r>
      <w:r w:rsidR="001223FA" w:rsidRPr="001223FA">
        <w:t>.</w:t>
      </w:r>
    </w:p>
    <w:p w14:paraId="496A2512" w14:textId="167F4C2B" w:rsidR="007F0A0A" w:rsidRPr="001223FA" w:rsidRDefault="007F0A0A" w:rsidP="00393639">
      <w:pPr>
        <w:pStyle w:val="ParagraphHeading"/>
        <w:numPr>
          <w:ilvl w:val="0"/>
          <w:numId w:val="43"/>
        </w:numPr>
      </w:pPr>
      <w:r w:rsidRPr="001223FA">
        <w:t>enhanced capacity to engage with the community to explain the reasons for recommended policy actions – helping to build the social licence for climate action</w:t>
      </w:r>
      <w:r w:rsidR="001223FA" w:rsidRPr="001223FA">
        <w:t>.</w:t>
      </w:r>
    </w:p>
    <w:p w14:paraId="5D9C18CB" w14:textId="1B1CC98D" w:rsidR="007F0A0A" w:rsidRPr="001223FA" w:rsidRDefault="007F0A0A" w:rsidP="00393639">
      <w:pPr>
        <w:pStyle w:val="ParagraphHeading"/>
        <w:numPr>
          <w:ilvl w:val="0"/>
          <w:numId w:val="43"/>
        </w:numPr>
      </w:pPr>
      <w:r w:rsidRPr="001223FA">
        <w:t>international</w:t>
      </w:r>
      <w:r w:rsidR="00F555B1" w:rsidRPr="001223FA">
        <w:t xml:space="preserve"> engagement</w:t>
      </w:r>
      <w:r w:rsidR="00F72ACB" w:rsidRPr="001223FA">
        <w:t>.</w:t>
      </w:r>
    </w:p>
    <w:p w14:paraId="79DFAAD1" w14:textId="38602A69" w:rsidR="007F0A0A" w:rsidRPr="00761BAF" w:rsidRDefault="00FA5486" w:rsidP="003269AB">
      <w:pPr>
        <w:rPr>
          <w:sz w:val="22"/>
          <w:lang w:val="en-GB"/>
        </w:rPr>
      </w:pPr>
      <w:r>
        <w:rPr>
          <w:sz w:val="22"/>
          <w:lang w:val="en-GB"/>
        </w:rPr>
        <w:t>We have</w:t>
      </w:r>
      <w:r w:rsidR="00F747F5" w:rsidRPr="00761BAF">
        <w:rPr>
          <w:sz w:val="22"/>
          <w:lang w:val="en-GB"/>
        </w:rPr>
        <w:t xml:space="preserve"> expanded </w:t>
      </w:r>
      <w:r>
        <w:rPr>
          <w:sz w:val="22"/>
          <w:lang w:val="en-GB"/>
        </w:rPr>
        <w:t>our</w:t>
      </w:r>
      <w:r w:rsidR="007F0A0A" w:rsidRPr="00761BAF">
        <w:rPr>
          <w:sz w:val="22"/>
          <w:lang w:val="en-GB"/>
        </w:rPr>
        <w:t xml:space="preserve"> in-house expertise to maintain a greater breadth of sectoral and technical knowledge including in relation to:</w:t>
      </w:r>
    </w:p>
    <w:p w14:paraId="14A909F1" w14:textId="77777777" w:rsidR="007F0A0A" w:rsidRPr="001223FA" w:rsidRDefault="007F0A0A" w:rsidP="00393639">
      <w:pPr>
        <w:pStyle w:val="ParagraphHeading"/>
        <w:numPr>
          <w:ilvl w:val="0"/>
          <w:numId w:val="43"/>
        </w:numPr>
      </w:pPr>
      <w:r w:rsidRPr="001223FA">
        <w:t>carbon and energy markets, and systems innovation to support development of transition pathways to net zero emissions for hard to abate sectors</w:t>
      </w:r>
    </w:p>
    <w:p w14:paraId="33EF1953" w14:textId="18E56B96" w:rsidR="007F0A0A" w:rsidRPr="001223FA" w:rsidRDefault="007F0A0A" w:rsidP="00393639">
      <w:pPr>
        <w:pStyle w:val="ParagraphHeading"/>
        <w:numPr>
          <w:ilvl w:val="0"/>
          <w:numId w:val="43"/>
        </w:numPr>
      </w:pPr>
      <w:r w:rsidRPr="001223FA">
        <w:t>international climate change developments</w:t>
      </w:r>
    </w:p>
    <w:p w14:paraId="76AB5685" w14:textId="77777777" w:rsidR="007F0A0A" w:rsidRPr="001223FA" w:rsidRDefault="007F0A0A" w:rsidP="00393639">
      <w:pPr>
        <w:pStyle w:val="ParagraphHeading"/>
        <w:numPr>
          <w:ilvl w:val="0"/>
          <w:numId w:val="43"/>
        </w:numPr>
      </w:pPr>
      <w:r w:rsidRPr="001223FA">
        <w:t>the power, transport, industry, land and agriculture sectors</w:t>
      </w:r>
    </w:p>
    <w:p w14:paraId="26233690" w14:textId="16CD8A5B" w:rsidR="007F0A0A" w:rsidRPr="001223FA" w:rsidRDefault="007F0A0A" w:rsidP="00393639">
      <w:pPr>
        <w:pStyle w:val="ParagraphHeading"/>
        <w:numPr>
          <w:ilvl w:val="0"/>
          <w:numId w:val="43"/>
        </w:numPr>
      </w:pPr>
      <w:r w:rsidRPr="001223FA">
        <w:t>climate science, adaptation, resilience and carbon removal</w:t>
      </w:r>
    </w:p>
    <w:p w14:paraId="68C83953" w14:textId="77777777" w:rsidR="007F0A0A" w:rsidRPr="001223FA" w:rsidRDefault="007F0A0A" w:rsidP="00393639">
      <w:pPr>
        <w:pStyle w:val="ParagraphHeading"/>
        <w:numPr>
          <w:ilvl w:val="0"/>
          <w:numId w:val="43"/>
        </w:numPr>
      </w:pPr>
      <w:r w:rsidRPr="001223FA">
        <w:t xml:space="preserve">data analysis and presentation and climate change modelling. </w:t>
      </w:r>
    </w:p>
    <w:p w14:paraId="49F38EDC" w14:textId="44A8B120" w:rsidR="00D25140" w:rsidRDefault="005E3955" w:rsidP="003269AB">
      <w:pPr>
        <w:rPr>
          <w:sz w:val="22"/>
          <w:lang w:val="en-GB"/>
        </w:rPr>
      </w:pPr>
      <w:r>
        <w:rPr>
          <w:sz w:val="22"/>
          <w:lang w:val="en-GB"/>
        </w:rPr>
        <w:t>Our</w:t>
      </w:r>
      <w:r w:rsidR="007F0A0A" w:rsidRPr="00761BAF">
        <w:rPr>
          <w:sz w:val="22"/>
          <w:lang w:val="en-GB"/>
        </w:rPr>
        <w:t xml:space="preserve"> corporate function </w:t>
      </w:r>
      <w:r w:rsidR="00123C41">
        <w:rPr>
          <w:sz w:val="22"/>
          <w:lang w:val="en-GB"/>
        </w:rPr>
        <w:t>has</w:t>
      </w:r>
      <w:r w:rsidR="007F0A0A" w:rsidRPr="00761BAF">
        <w:rPr>
          <w:sz w:val="22"/>
          <w:lang w:val="en-GB"/>
        </w:rPr>
        <w:t xml:space="preserve"> also grow</w:t>
      </w:r>
      <w:r w:rsidR="00123C41">
        <w:rPr>
          <w:sz w:val="22"/>
          <w:lang w:val="en-GB"/>
        </w:rPr>
        <w:t>n</w:t>
      </w:r>
      <w:r w:rsidR="007F0A0A" w:rsidRPr="00761BAF">
        <w:rPr>
          <w:sz w:val="22"/>
          <w:lang w:val="en-GB"/>
        </w:rPr>
        <w:t xml:space="preserve"> to support the efficient and effective operation of the restored agency. </w:t>
      </w:r>
    </w:p>
    <w:p w14:paraId="530E1EA2" w14:textId="1FBC63DE" w:rsidR="007F0A0A" w:rsidRPr="003269AB" w:rsidRDefault="005E3955" w:rsidP="003269AB">
      <w:pPr>
        <w:rPr>
          <w:sz w:val="22"/>
          <w:lang w:val="en-GB"/>
        </w:rPr>
      </w:pPr>
      <w:r>
        <w:rPr>
          <w:sz w:val="22"/>
          <w:lang w:val="en-GB"/>
        </w:rPr>
        <w:t>We</w:t>
      </w:r>
      <w:r w:rsidR="00BB0644" w:rsidRPr="00761BAF">
        <w:rPr>
          <w:sz w:val="22"/>
          <w:lang w:val="en-GB"/>
        </w:rPr>
        <w:t xml:space="preserve"> will continue to use </w:t>
      </w:r>
      <w:r>
        <w:rPr>
          <w:sz w:val="22"/>
          <w:lang w:val="en-GB"/>
        </w:rPr>
        <w:t>our</w:t>
      </w:r>
      <w:r w:rsidR="00BB0644" w:rsidRPr="00761BAF">
        <w:rPr>
          <w:sz w:val="22"/>
          <w:lang w:val="en-GB"/>
        </w:rPr>
        <w:t xml:space="preserve"> partnerships</w:t>
      </w:r>
      <w:r w:rsidR="00E44648">
        <w:rPr>
          <w:sz w:val="22"/>
          <w:lang w:val="en-GB"/>
        </w:rPr>
        <w:t xml:space="preserve"> within government</w:t>
      </w:r>
      <w:r w:rsidR="00BB0644" w:rsidRPr="00761BAF">
        <w:rPr>
          <w:sz w:val="22"/>
          <w:lang w:val="en-GB"/>
        </w:rPr>
        <w:t xml:space="preserve"> to deliver</w:t>
      </w:r>
      <w:r w:rsidR="00892EF1">
        <w:rPr>
          <w:sz w:val="22"/>
          <w:lang w:val="en-GB"/>
        </w:rPr>
        <w:t xml:space="preserve"> some core</w:t>
      </w:r>
      <w:r w:rsidR="00BB0644" w:rsidRPr="00761BAF">
        <w:rPr>
          <w:sz w:val="22"/>
          <w:lang w:val="en-GB"/>
        </w:rPr>
        <w:t xml:space="preserve"> functions</w:t>
      </w:r>
      <w:r w:rsidR="00892EF1">
        <w:rPr>
          <w:sz w:val="22"/>
          <w:lang w:val="en-GB"/>
        </w:rPr>
        <w:t xml:space="preserve"> that we will ultimately look to </w:t>
      </w:r>
      <w:r w:rsidR="00E44648">
        <w:rPr>
          <w:sz w:val="22"/>
          <w:lang w:val="en-GB"/>
        </w:rPr>
        <w:t>conduct</w:t>
      </w:r>
      <w:r w:rsidR="00892EF1">
        <w:rPr>
          <w:sz w:val="22"/>
          <w:lang w:val="en-GB"/>
        </w:rPr>
        <w:t xml:space="preserve"> in-house</w:t>
      </w:r>
      <w:r w:rsidR="00BB0644" w:rsidRPr="00761BAF">
        <w:rPr>
          <w:sz w:val="22"/>
          <w:lang w:val="en-GB"/>
        </w:rPr>
        <w:t xml:space="preserve">. </w:t>
      </w:r>
      <w:r w:rsidR="007F0A0A" w:rsidRPr="00761BAF">
        <w:rPr>
          <w:sz w:val="22"/>
          <w:lang w:val="en-GB"/>
        </w:rPr>
        <w:t xml:space="preserve">For example, </w:t>
      </w:r>
      <w:r w:rsidR="00892EF1">
        <w:rPr>
          <w:sz w:val="22"/>
          <w:lang w:val="en-GB"/>
        </w:rPr>
        <w:t>we</w:t>
      </w:r>
      <w:r w:rsidR="007F0A0A" w:rsidRPr="00761BAF">
        <w:rPr>
          <w:sz w:val="22"/>
          <w:lang w:val="en-GB"/>
        </w:rPr>
        <w:t xml:space="preserve"> intend to work closely with the Treasury as </w:t>
      </w:r>
      <w:r w:rsidR="00892EF1">
        <w:rPr>
          <w:sz w:val="22"/>
          <w:lang w:val="en-GB"/>
        </w:rPr>
        <w:t>we</w:t>
      </w:r>
      <w:r w:rsidR="007F0A0A" w:rsidRPr="00761BAF">
        <w:rPr>
          <w:sz w:val="22"/>
          <w:lang w:val="en-GB"/>
        </w:rPr>
        <w:t xml:space="preserve"> rebuild</w:t>
      </w:r>
      <w:r w:rsidR="00892EF1">
        <w:rPr>
          <w:sz w:val="22"/>
          <w:lang w:val="en-GB"/>
        </w:rPr>
        <w:t xml:space="preserve"> our</w:t>
      </w:r>
      <w:r w:rsidR="007F0A0A" w:rsidRPr="00761BAF">
        <w:rPr>
          <w:sz w:val="22"/>
          <w:lang w:val="en-GB"/>
        </w:rPr>
        <w:t xml:space="preserve"> climate change modelling capability</w:t>
      </w:r>
      <w:r w:rsidR="00E44648">
        <w:rPr>
          <w:sz w:val="22"/>
          <w:lang w:val="en-GB"/>
        </w:rPr>
        <w:t xml:space="preserve"> during the period of this Plan</w:t>
      </w:r>
      <w:r w:rsidR="007F0A0A" w:rsidRPr="00761BAF">
        <w:rPr>
          <w:sz w:val="22"/>
          <w:lang w:val="en-GB"/>
        </w:rPr>
        <w:t>.</w:t>
      </w:r>
    </w:p>
    <w:p w14:paraId="3E11EA04" w14:textId="3C35153C" w:rsidR="00CF6008" w:rsidRPr="00307441" w:rsidRDefault="1FF8028E" w:rsidP="00D25140">
      <w:pPr>
        <w:pStyle w:val="Heading3"/>
        <w:spacing w:after="120"/>
      </w:pPr>
      <w:bookmarkStart w:id="56" w:name="_Toc144136181"/>
      <w:r w:rsidRPr="00307441">
        <w:t>Workforce</w:t>
      </w:r>
      <w:bookmarkEnd w:id="56"/>
      <w:r w:rsidRPr="00307441">
        <w:t xml:space="preserve"> </w:t>
      </w:r>
    </w:p>
    <w:p w14:paraId="258C8AAA" w14:textId="0A7229BF" w:rsidR="00327635" w:rsidRPr="00D927B5" w:rsidRDefault="00327635" w:rsidP="00327635">
      <w:pPr>
        <w:rPr>
          <w:sz w:val="22"/>
          <w:lang w:val="en-GB"/>
        </w:rPr>
      </w:pPr>
      <w:r w:rsidRPr="00D927B5">
        <w:rPr>
          <w:sz w:val="22"/>
          <w:lang w:val="en-GB"/>
        </w:rPr>
        <w:t xml:space="preserve">The </w:t>
      </w:r>
      <w:r w:rsidR="00AF0050">
        <w:rPr>
          <w:sz w:val="22"/>
          <w:lang w:val="en-GB"/>
        </w:rPr>
        <w:t>authority</w:t>
      </w:r>
      <w:r w:rsidRPr="00D927B5">
        <w:rPr>
          <w:sz w:val="22"/>
          <w:lang w:val="en-GB"/>
        </w:rPr>
        <w:t xml:space="preserve"> relies on its staff</w:t>
      </w:r>
      <w:r w:rsidR="0072263B" w:rsidRPr="00D927B5">
        <w:rPr>
          <w:sz w:val="22"/>
          <w:lang w:val="en-GB"/>
        </w:rPr>
        <w:t xml:space="preserve"> </w:t>
      </w:r>
      <w:r w:rsidRPr="00D927B5">
        <w:rPr>
          <w:sz w:val="22"/>
          <w:lang w:val="en-GB"/>
        </w:rPr>
        <w:t xml:space="preserve">to undertake the research and analysis that supports its </w:t>
      </w:r>
      <w:r w:rsidR="00B82DCE">
        <w:rPr>
          <w:sz w:val="22"/>
          <w:lang w:val="en-GB"/>
        </w:rPr>
        <w:t xml:space="preserve">advice, </w:t>
      </w:r>
      <w:r w:rsidRPr="00D927B5">
        <w:rPr>
          <w:sz w:val="22"/>
          <w:lang w:val="en-GB"/>
        </w:rPr>
        <w:t>reviews and reports</w:t>
      </w:r>
      <w:r w:rsidR="00EB18B9" w:rsidRPr="00D927B5">
        <w:rPr>
          <w:sz w:val="22"/>
          <w:lang w:val="en-GB"/>
        </w:rPr>
        <w:t>, and to manage the corporate functions of the agency.</w:t>
      </w:r>
      <w:r w:rsidRPr="00D927B5">
        <w:rPr>
          <w:sz w:val="22"/>
          <w:lang w:val="en-GB"/>
        </w:rPr>
        <w:t xml:space="preserve"> Staff expertise and professionalism are critical to the production of high-quality </w:t>
      </w:r>
      <w:r w:rsidR="00B82DCE">
        <w:rPr>
          <w:sz w:val="22"/>
          <w:lang w:val="en-GB"/>
        </w:rPr>
        <w:t xml:space="preserve">advice and </w:t>
      </w:r>
      <w:r w:rsidRPr="00D927B5">
        <w:rPr>
          <w:sz w:val="22"/>
          <w:lang w:val="en-GB"/>
        </w:rPr>
        <w:t>reports, building and maintaining good stakeholder relationships</w:t>
      </w:r>
      <w:r w:rsidR="00EB18B9" w:rsidRPr="00D927B5">
        <w:rPr>
          <w:sz w:val="22"/>
          <w:lang w:val="en-GB"/>
        </w:rPr>
        <w:t>, and ensuring the smooth operation of the agency</w:t>
      </w:r>
      <w:r w:rsidRPr="00D927B5">
        <w:rPr>
          <w:sz w:val="22"/>
          <w:lang w:val="en-GB"/>
        </w:rPr>
        <w:t>.</w:t>
      </w:r>
    </w:p>
    <w:p w14:paraId="382A6A59" w14:textId="5007977C" w:rsidR="0072263B" w:rsidRPr="00D927B5" w:rsidRDefault="00C65EC5" w:rsidP="72E5FBBA">
      <w:pPr>
        <w:rPr>
          <w:sz w:val="22"/>
          <w:lang w:val="en-GB"/>
        </w:rPr>
      </w:pPr>
      <w:r w:rsidRPr="72E5FBBA">
        <w:rPr>
          <w:sz w:val="22"/>
          <w:lang w:val="en-GB"/>
        </w:rPr>
        <w:lastRenderedPageBreak/>
        <w:t>S</w:t>
      </w:r>
      <w:r w:rsidR="00FE500A" w:rsidRPr="72E5FBBA">
        <w:rPr>
          <w:sz w:val="22"/>
          <w:lang w:val="en-GB"/>
        </w:rPr>
        <w:t>taff</w:t>
      </w:r>
      <w:r w:rsidRPr="72E5FBBA">
        <w:rPr>
          <w:sz w:val="22"/>
          <w:lang w:val="en-GB"/>
        </w:rPr>
        <w:t xml:space="preserve"> are encouraged</w:t>
      </w:r>
      <w:r w:rsidR="00327635" w:rsidRPr="72E5FBBA">
        <w:rPr>
          <w:sz w:val="22"/>
          <w:lang w:val="en-GB"/>
        </w:rPr>
        <w:t xml:space="preserve"> to undertake learning and development to build up competencies relevant to their roles. </w:t>
      </w:r>
      <w:r w:rsidR="00E44648" w:rsidRPr="72E5FBBA">
        <w:rPr>
          <w:sz w:val="22"/>
          <w:lang w:val="en-GB"/>
        </w:rPr>
        <w:t>We have</w:t>
      </w:r>
      <w:r w:rsidR="00327635" w:rsidRPr="72E5FBBA">
        <w:rPr>
          <w:sz w:val="22"/>
          <w:lang w:val="en-GB"/>
        </w:rPr>
        <w:t xml:space="preserve"> a study</w:t>
      </w:r>
      <w:r w:rsidR="2FE98015" w:rsidRPr="72E5FBBA">
        <w:rPr>
          <w:sz w:val="22"/>
          <w:lang w:val="en-GB"/>
        </w:rPr>
        <w:t xml:space="preserve"> </w:t>
      </w:r>
      <w:r w:rsidR="00327635" w:rsidRPr="72E5FBBA">
        <w:rPr>
          <w:sz w:val="22"/>
          <w:lang w:val="en-GB"/>
        </w:rPr>
        <w:t xml:space="preserve">policy that sets out the assistance provided to staff for </w:t>
      </w:r>
      <w:r w:rsidR="111ABCED" w:rsidRPr="72E5FBBA">
        <w:rPr>
          <w:sz w:val="22"/>
          <w:lang w:val="en-GB"/>
        </w:rPr>
        <w:t xml:space="preserve">external </w:t>
      </w:r>
      <w:r w:rsidR="00327635" w:rsidRPr="72E5FBBA">
        <w:rPr>
          <w:sz w:val="22"/>
          <w:lang w:val="en-GB"/>
        </w:rPr>
        <w:t xml:space="preserve">learning and development. The policy provides financial and leave assistance to staff enrolled in study or training that is relevant to the operational needs of the agency. </w:t>
      </w:r>
    </w:p>
    <w:p w14:paraId="58A28286" w14:textId="23510424" w:rsidR="00327635" w:rsidRDefault="00AE0D56" w:rsidP="72E5FBBA">
      <w:pPr>
        <w:rPr>
          <w:sz w:val="22"/>
          <w:lang w:val="en-GB"/>
        </w:rPr>
      </w:pPr>
      <w:r w:rsidRPr="72E5FBBA">
        <w:rPr>
          <w:sz w:val="22"/>
          <w:lang w:val="en-GB"/>
        </w:rPr>
        <w:t>We</w:t>
      </w:r>
      <w:r w:rsidR="00EB18B9" w:rsidRPr="72E5FBBA">
        <w:rPr>
          <w:sz w:val="22"/>
          <w:lang w:val="en-GB"/>
        </w:rPr>
        <w:t xml:space="preserve"> provide extensive on-the-job training</w:t>
      </w:r>
      <w:r w:rsidR="706D2F85" w:rsidRPr="72E5FBBA">
        <w:rPr>
          <w:sz w:val="22"/>
          <w:lang w:val="en-GB"/>
        </w:rPr>
        <w:t xml:space="preserve"> and support</w:t>
      </w:r>
      <w:r w:rsidR="76D3C5E9" w:rsidRPr="72E5FBBA">
        <w:rPr>
          <w:sz w:val="22"/>
          <w:lang w:val="en-GB"/>
        </w:rPr>
        <w:t>, and staff have access to</w:t>
      </w:r>
      <w:r w:rsidR="0C2B5377" w:rsidRPr="72E5FBBA">
        <w:rPr>
          <w:sz w:val="22"/>
          <w:lang w:val="en-GB"/>
        </w:rPr>
        <w:t xml:space="preserve"> undertake courses through the online learning and development platform </w:t>
      </w:r>
      <w:r w:rsidR="5F34CB69" w:rsidRPr="72E5FBBA">
        <w:rPr>
          <w:sz w:val="22"/>
          <w:lang w:val="en-GB"/>
        </w:rPr>
        <w:t>E</w:t>
      </w:r>
      <w:r w:rsidR="00327635" w:rsidRPr="72E5FBBA">
        <w:rPr>
          <w:sz w:val="22"/>
          <w:lang w:val="en-GB"/>
        </w:rPr>
        <w:t>ach staff member has the opportunity to identify and access appropriate training through the</w:t>
      </w:r>
      <w:r w:rsidR="7510DFCD" w:rsidRPr="72E5FBBA">
        <w:rPr>
          <w:sz w:val="22"/>
          <w:lang w:val="en-GB"/>
        </w:rPr>
        <w:t>ir</w:t>
      </w:r>
      <w:r w:rsidR="00327635" w:rsidRPr="72E5FBBA">
        <w:rPr>
          <w:sz w:val="22"/>
          <w:lang w:val="en-GB"/>
        </w:rPr>
        <w:t xml:space="preserve"> Performance and Development</w:t>
      </w:r>
      <w:r w:rsidR="06B7B7DF" w:rsidRPr="72E5FBBA">
        <w:rPr>
          <w:sz w:val="22"/>
          <w:lang w:val="en-GB"/>
        </w:rPr>
        <w:t xml:space="preserve"> Plan</w:t>
      </w:r>
      <w:r w:rsidR="00327635" w:rsidRPr="72E5FBBA">
        <w:rPr>
          <w:sz w:val="22"/>
          <w:lang w:val="en-GB"/>
        </w:rPr>
        <w:t xml:space="preserve">. </w:t>
      </w:r>
    </w:p>
    <w:p w14:paraId="7CAA4EF9" w14:textId="674EDD16" w:rsidR="00720F1B" w:rsidRPr="00D927B5" w:rsidRDefault="005E2975" w:rsidP="72E5FBBA">
      <w:pPr>
        <w:rPr>
          <w:sz w:val="22"/>
          <w:lang w:val="en-GB"/>
        </w:rPr>
      </w:pPr>
      <w:r w:rsidRPr="72E5FBBA">
        <w:rPr>
          <w:sz w:val="22"/>
          <w:lang w:val="en-GB"/>
        </w:rPr>
        <w:t>In 20</w:t>
      </w:r>
      <w:r w:rsidR="00EB3A0B" w:rsidRPr="72E5FBBA">
        <w:rPr>
          <w:sz w:val="22"/>
          <w:lang w:val="en-GB"/>
        </w:rPr>
        <w:t>23-24</w:t>
      </w:r>
      <w:r w:rsidR="7F76A321" w:rsidRPr="2087C937">
        <w:rPr>
          <w:sz w:val="22"/>
          <w:lang w:val="en-GB"/>
        </w:rPr>
        <w:t xml:space="preserve">, the </w:t>
      </w:r>
      <w:r w:rsidR="00AF0050">
        <w:rPr>
          <w:sz w:val="22"/>
          <w:lang w:val="en-GB"/>
        </w:rPr>
        <w:t>authority</w:t>
      </w:r>
      <w:r w:rsidR="7F76A321" w:rsidRPr="2087C937">
        <w:rPr>
          <w:sz w:val="22"/>
          <w:lang w:val="en-GB"/>
        </w:rPr>
        <w:t xml:space="preserve"> will negotiate</w:t>
      </w:r>
      <w:r w:rsidR="00EB3A0B" w:rsidRPr="72E5FBBA">
        <w:rPr>
          <w:sz w:val="22"/>
          <w:lang w:val="en-GB"/>
        </w:rPr>
        <w:t xml:space="preserve"> </w:t>
      </w:r>
      <w:r w:rsidR="00F22C5B" w:rsidRPr="72E5FBBA">
        <w:rPr>
          <w:sz w:val="22"/>
          <w:lang w:val="en-GB"/>
        </w:rPr>
        <w:t xml:space="preserve">a new Enterprise Agreement. </w:t>
      </w:r>
      <w:r w:rsidR="001441EE" w:rsidRPr="72E5FBBA">
        <w:rPr>
          <w:sz w:val="22"/>
          <w:lang w:val="en-GB"/>
        </w:rPr>
        <w:t xml:space="preserve">This will </w:t>
      </w:r>
      <w:r w:rsidR="00CA11FB" w:rsidRPr="72E5FBBA">
        <w:rPr>
          <w:sz w:val="22"/>
          <w:lang w:val="en-GB"/>
        </w:rPr>
        <w:t>pro</w:t>
      </w:r>
      <w:r w:rsidR="000240E9" w:rsidRPr="72E5FBBA">
        <w:rPr>
          <w:sz w:val="22"/>
          <w:lang w:val="en-GB"/>
        </w:rPr>
        <w:t xml:space="preserve">vide an opportunity to update </w:t>
      </w:r>
      <w:r w:rsidR="00D93043" w:rsidRPr="72E5FBBA">
        <w:rPr>
          <w:sz w:val="22"/>
          <w:lang w:val="en-GB"/>
        </w:rPr>
        <w:t>employment terms and conditions for staff</w:t>
      </w:r>
      <w:r w:rsidR="00284F48" w:rsidRPr="72E5FBBA">
        <w:rPr>
          <w:sz w:val="22"/>
          <w:lang w:val="en-GB"/>
        </w:rPr>
        <w:t>, who current</w:t>
      </w:r>
      <w:r w:rsidR="0083753F" w:rsidRPr="72E5FBBA">
        <w:rPr>
          <w:sz w:val="22"/>
          <w:lang w:val="en-GB"/>
        </w:rPr>
        <w:t>ly</w:t>
      </w:r>
      <w:r w:rsidR="00284F48" w:rsidRPr="72E5FBBA">
        <w:rPr>
          <w:sz w:val="22"/>
          <w:lang w:val="en-GB"/>
        </w:rPr>
        <w:t xml:space="preserve"> operate under the </w:t>
      </w:r>
      <w:r w:rsidR="00284F48" w:rsidRPr="72E5FBBA">
        <w:rPr>
          <w:i/>
          <w:iCs/>
          <w:sz w:val="22"/>
          <w:lang w:val="en-GB"/>
        </w:rPr>
        <w:t>Department of Climate Change and Energy Efficiency Enterprise Agreement 2011-2014</w:t>
      </w:r>
      <w:r w:rsidR="00284F48" w:rsidRPr="72E5FBBA">
        <w:rPr>
          <w:sz w:val="22"/>
          <w:lang w:val="en-GB"/>
        </w:rPr>
        <w:t>.</w:t>
      </w:r>
    </w:p>
    <w:p w14:paraId="005C4336" w14:textId="28A9FCB9" w:rsidR="009479B8" w:rsidRPr="00307441" w:rsidRDefault="009479B8" w:rsidP="00307441">
      <w:pPr>
        <w:pStyle w:val="Heading3"/>
      </w:pPr>
      <w:bookmarkStart w:id="57" w:name="_Toc79782468"/>
      <w:bookmarkStart w:id="58" w:name="_Toc80712696"/>
      <w:bookmarkStart w:id="59" w:name="_Toc81234134"/>
      <w:bookmarkStart w:id="60" w:name="_Toc144136182"/>
      <w:r w:rsidRPr="00307441">
        <w:t>Cooperation – partnerships</w:t>
      </w:r>
      <w:bookmarkEnd w:id="57"/>
      <w:bookmarkEnd w:id="58"/>
      <w:bookmarkEnd w:id="59"/>
      <w:bookmarkEnd w:id="60"/>
    </w:p>
    <w:p w14:paraId="54F74A92" w14:textId="38C7DDDD" w:rsidR="004101BD" w:rsidRPr="00DB0821" w:rsidRDefault="004101BD" w:rsidP="00BF4384">
      <w:pPr>
        <w:pStyle w:val="Heading4"/>
        <w:rPr>
          <w:rStyle w:val="TextColour"/>
          <w:sz w:val="22"/>
        </w:rPr>
      </w:pPr>
      <w:r w:rsidRPr="00DB0821">
        <w:rPr>
          <w:rStyle w:val="TextColour"/>
          <w:sz w:val="22"/>
        </w:rPr>
        <w:t>Shared services arrangements</w:t>
      </w:r>
    </w:p>
    <w:p w14:paraId="587E6934" w14:textId="3D6CCFD0" w:rsidR="00C72407" w:rsidRDefault="001C3CFC" w:rsidP="00CF4CCA">
      <w:pPr>
        <w:pStyle w:val="Introtextforchapter"/>
        <w:rPr>
          <w:sz w:val="22"/>
          <w:szCs w:val="22"/>
        </w:rPr>
      </w:pPr>
      <w:r w:rsidRPr="41232F3C">
        <w:rPr>
          <w:sz w:val="22"/>
          <w:szCs w:val="22"/>
        </w:rPr>
        <w:t xml:space="preserve">As </w:t>
      </w:r>
      <w:r w:rsidRPr="5A6CDF0C">
        <w:rPr>
          <w:sz w:val="22"/>
          <w:szCs w:val="22"/>
        </w:rPr>
        <w:t>a</w:t>
      </w:r>
      <w:r w:rsidRPr="41232F3C">
        <w:rPr>
          <w:sz w:val="22"/>
          <w:szCs w:val="22"/>
        </w:rPr>
        <w:t xml:space="preserve"> small </w:t>
      </w:r>
      <w:r w:rsidRPr="6E29829F">
        <w:rPr>
          <w:sz w:val="22"/>
          <w:szCs w:val="22"/>
        </w:rPr>
        <w:t>agency</w:t>
      </w:r>
      <w:r w:rsidRPr="41232F3C">
        <w:rPr>
          <w:sz w:val="22"/>
          <w:szCs w:val="22"/>
        </w:rPr>
        <w:t xml:space="preserve">, the </w:t>
      </w:r>
      <w:r w:rsidR="00AF0050">
        <w:rPr>
          <w:sz w:val="22"/>
          <w:szCs w:val="22"/>
        </w:rPr>
        <w:t>authority</w:t>
      </w:r>
      <w:r w:rsidRPr="41232F3C">
        <w:rPr>
          <w:sz w:val="22"/>
          <w:szCs w:val="22"/>
        </w:rPr>
        <w:t xml:space="preserve"> </w:t>
      </w:r>
      <w:r w:rsidR="004101BD" w:rsidRPr="41232F3C">
        <w:rPr>
          <w:sz w:val="22"/>
          <w:szCs w:val="22"/>
        </w:rPr>
        <w:t xml:space="preserve">maintains agreements </w:t>
      </w:r>
      <w:r w:rsidR="0043629E" w:rsidRPr="41232F3C">
        <w:rPr>
          <w:sz w:val="22"/>
          <w:szCs w:val="22"/>
        </w:rPr>
        <w:t xml:space="preserve">with other agencies for some </w:t>
      </w:r>
      <w:r w:rsidR="004101BD" w:rsidRPr="41232F3C">
        <w:rPr>
          <w:sz w:val="22"/>
          <w:szCs w:val="22"/>
        </w:rPr>
        <w:t>corporate</w:t>
      </w:r>
      <w:r w:rsidR="00DC5A35" w:rsidRPr="41232F3C">
        <w:rPr>
          <w:sz w:val="22"/>
          <w:szCs w:val="22"/>
        </w:rPr>
        <w:t xml:space="preserve"> services</w:t>
      </w:r>
      <w:r w:rsidR="0043629E" w:rsidRPr="41232F3C">
        <w:rPr>
          <w:sz w:val="22"/>
          <w:szCs w:val="22"/>
        </w:rPr>
        <w:t xml:space="preserve">. </w:t>
      </w:r>
      <w:r w:rsidR="00C72407" w:rsidRPr="41232F3C">
        <w:rPr>
          <w:sz w:val="22"/>
          <w:szCs w:val="22"/>
        </w:rPr>
        <w:t xml:space="preserve">These arrangements are performed on a fee-for-service basis. They are appropriate for </w:t>
      </w:r>
      <w:r w:rsidR="5B7B3A8C" w:rsidRPr="7A0F482C">
        <w:rPr>
          <w:sz w:val="22"/>
          <w:szCs w:val="22"/>
        </w:rPr>
        <w:t xml:space="preserve">the size of the </w:t>
      </w:r>
      <w:r w:rsidR="00AF0050">
        <w:rPr>
          <w:sz w:val="22"/>
          <w:szCs w:val="22"/>
        </w:rPr>
        <w:t>authority</w:t>
      </w:r>
      <w:r w:rsidR="5B7B3A8C" w:rsidRPr="40B3743B">
        <w:rPr>
          <w:sz w:val="22"/>
          <w:szCs w:val="22"/>
        </w:rPr>
        <w:t xml:space="preserve"> and are </w:t>
      </w:r>
      <w:r w:rsidR="00C72407" w:rsidRPr="40B3743B">
        <w:rPr>
          <w:sz w:val="22"/>
          <w:szCs w:val="22"/>
        </w:rPr>
        <w:t>in</w:t>
      </w:r>
      <w:r w:rsidR="000A5EB3">
        <w:rPr>
          <w:sz w:val="22"/>
          <w:szCs w:val="22"/>
        </w:rPr>
        <w:t xml:space="preserve"> </w:t>
      </w:r>
      <w:r w:rsidR="00C72407" w:rsidRPr="40B3743B">
        <w:rPr>
          <w:sz w:val="22"/>
          <w:szCs w:val="22"/>
        </w:rPr>
        <w:t>line</w:t>
      </w:r>
      <w:r w:rsidR="00C72407" w:rsidRPr="41232F3C">
        <w:rPr>
          <w:sz w:val="22"/>
          <w:szCs w:val="22"/>
        </w:rPr>
        <w:t xml:space="preserve"> with the Government’s shared services agenda. </w:t>
      </w:r>
    </w:p>
    <w:p w14:paraId="7F942A48" w14:textId="32376B82" w:rsidR="003269AB" w:rsidRDefault="386884F5" w:rsidP="00CF4CCA">
      <w:pPr>
        <w:pStyle w:val="Introtextforchapter"/>
        <w:rPr>
          <w:sz w:val="22"/>
          <w:szCs w:val="22"/>
        </w:rPr>
      </w:pPr>
      <w:r w:rsidRPr="712D2042">
        <w:rPr>
          <w:sz w:val="22"/>
          <w:szCs w:val="22"/>
        </w:rPr>
        <w:t>T</w:t>
      </w:r>
      <w:r w:rsidR="126391F9" w:rsidRPr="712D2042">
        <w:rPr>
          <w:sz w:val="22"/>
          <w:szCs w:val="22"/>
        </w:rPr>
        <w:t xml:space="preserve">he </w:t>
      </w:r>
      <w:r w:rsidR="120DCBC9" w:rsidRPr="712D2042">
        <w:rPr>
          <w:sz w:val="22"/>
          <w:szCs w:val="22"/>
        </w:rPr>
        <w:t>Department of Industry, Science and Resources</w:t>
      </w:r>
      <w:r w:rsidR="129361C3" w:rsidRPr="712D2042">
        <w:rPr>
          <w:sz w:val="22"/>
          <w:szCs w:val="22"/>
        </w:rPr>
        <w:t xml:space="preserve"> (DISR)</w:t>
      </w:r>
      <w:r w:rsidRPr="712D2042">
        <w:rPr>
          <w:sz w:val="22"/>
          <w:szCs w:val="22"/>
        </w:rPr>
        <w:t xml:space="preserve"> has been the </w:t>
      </w:r>
      <w:r w:rsidR="00AF0050" w:rsidRPr="712D2042">
        <w:rPr>
          <w:sz w:val="22"/>
          <w:szCs w:val="22"/>
        </w:rPr>
        <w:t>authority</w:t>
      </w:r>
      <w:r w:rsidRPr="712D2042">
        <w:rPr>
          <w:sz w:val="22"/>
          <w:szCs w:val="22"/>
        </w:rPr>
        <w:t xml:space="preserve">’s shared services provider since early 2020, </w:t>
      </w:r>
      <w:r w:rsidR="126391F9" w:rsidRPr="712D2042">
        <w:rPr>
          <w:sz w:val="22"/>
          <w:szCs w:val="22"/>
        </w:rPr>
        <w:t>cover</w:t>
      </w:r>
      <w:r w:rsidRPr="712D2042">
        <w:rPr>
          <w:sz w:val="22"/>
          <w:szCs w:val="22"/>
        </w:rPr>
        <w:t>ing</w:t>
      </w:r>
      <w:r w:rsidR="126391F9" w:rsidRPr="712D2042">
        <w:rPr>
          <w:sz w:val="22"/>
          <w:szCs w:val="22"/>
        </w:rPr>
        <w:t xml:space="preserve"> finance, payroll</w:t>
      </w:r>
      <w:r w:rsidR="120DCBC9" w:rsidRPr="712D2042">
        <w:rPr>
          <w:sz w:val="22"/>
          <w:szCs w:val="22"/>
        </w:rPr>
        <w:t>,</w:t>
      </w:r>
      <w:r w:rsidR="126391F9" w:rsidRPr="712D2042">
        <w:rPr>
          <w:sz w:val="22"/>
          <w:szCs w:val="22"/>
        </w:rPr>
        <w:t xml:space="preserve"> human resources</w:t>
      </w:r>
      <w:r w:rsidR="120DCBC9" w:rsidRPr="712D2042">
        <w:rPr>
          <w:sz w:val="22"/>
          <w:szCs w:val="22"/>
        </w:rPr>
        <w:t xml:space="preserve"> and</w:t>
      </w:r>
      <w:r w:rsidR="3C029244" w:rsidRPr="712D2042">
        <w:rPr>
          <w:sz w:val="22"/>
          <w:szCs w:val="22"/>
        </w:rPr>
        <w:t xml:space="preserve"> legal </w:t>
      </w:r>
      <w:r w:rsidR="120DCBC9" w:rsidRPr="712D2042">
        <w:rPr>
          <w:sz w:val="22"/>
          <w:szCs w:val="22"/>
        </w:rPr>
        <w:t xml:space="preserve">services, </w:t>
      </w:r>
      <w:r w:rsidR="3C029244" w:rsidRPr="712D2042">
        <w:rPr>
          <w:sz w:val="22"/>
          <w:szCs w:val="22"/>
        </w:rPr>
        <w:t>and information technology systems and support.</w:t>
      </w:r>
      <w:r w:rsidR="129361C3" w:rsidRPr="712D2042">
        <w:rPr>
          <w:sz w:val="22"/>
          <w:szCs w:val="22"/>
        </w:rPr>
        <w:t xml:space="preserve"> </w:t>
      </w:r>
      <w:r w:rsidR="7AFFE196" w:rsidRPr="712D2042">
        <w:rPr>
          <w:sz w:val="22"/>
          <w:szCs w:val="22"/>
        </w:rPr>
        <w:t xml:space="preserve">There have been </w:t>
      </w:r>
      <w:r w:rsidR="16BA13B8" w:rsidRPr="712D2042">
        <w:rPr>
          <w:sz w:val="22"/>
          <w:szCs w:val="22"/>
        </w:rPr>
        <w:t xml:space="preserve">substantial </w:t>
      </w:r>
      <w:r w:rsidR="2D1AFFF8" w:rsidRPr="712D2042">
        <w:rPr>
          <w:sz w:val="22"/>
          <w:szCs w:val="22"/>
        </w:rPr>
        <w:t>change</w:t>
      </w:r>
      <w:r w:rsidR="7AFFE196" w:rsidRPr="712D2042">
        <w:rPr>
          <w:sz w:val="22"/>
          <w:szCs w:val="22"/>
        </w:rPr>
        <w:t>s to these arrangements</w:t>
      </w:r>
      <w:r w:rsidR="2D1AFFF8" w:rsidRPr="712D2042">
        <w:rPr>
          <w:sz w:val="22"/>
          <w:szCs w:val="22"/>
        </w:rPr>
        <w:t xml:space="preserve"> </w:t>
      </w:r>
      <w:r w:rsidR="7AFFE196" w:rsidRPr="712D2042">
        <w:rPr>
          <w:sz w:val="22"/>
          <w:szCs w:val="22"/>
        </w:rPr>
        <w:t>resulting from</w:t>
      </w:r>
      <w:r w:rsidR="2D1AFFF8" w:rsidRPr="712D2042">
        <w:rPr>
          <w:sz w:val="22"/>
          <w:szCs w:val="22"/>
        </w:rPr>
        <w:t xml:space="preserve"> the Jul</w:t>
      </w:r>
      <w:r w:rsidR="2D9A3E5B" w:rsidRPr="712D2042">
        <w:rPr>
          <w:sz w:val="22"/>
          <w:szCs w:val="22"/>
        </w:rPr>
        <w:t xml:space="preserve">y </w:t>
      </w:r>
      <w:r w:rsidR="1BA0F94F" w:rsidRPr="712D2042">
        <w:rPr>
          <w:sz w:val="22"/>
          <w:szCs w:val="22"/>
        </w:rPr>
        <w:t xml:space="preserve">2022 </w:t>
      </w:r>
      <w:r w:rsidR="20DED239" w:rsidRPr="712D2042">
        <w:rPr>
          <w:sz w:val="22"/>
          <w:szCs w:val="22"/>
        </w:rPr>
        <w:t>Machinery of Government changes</w:t>
      </w:r>
      <w:r w:rsidR="72571AED" w:rsidRPr="712D2042">
        <w:rPr>
          <w:sz w:val="22"/>
          <w:szCs w:val="22"/>
        </w:rPr>
        <w:t>,</w:t>
      </w:r>
      <w:r w:rsidR="20DED239" w:rsidRPr="712D2042">
        <w:rPr>
          <w:sz w:val="22"/>
          <w:szCs w:val="22"/>
        </w:rPr>
        <w:t xml:space="preserve"> </w:t>
      </w:r>
      <w:r w:rsidR="2AAA55B4" w:rsidRPr="712D2042">
        <w:rPr>
          <w:sz w:val="22"/>
          <w:szCs w:val="22"/>
        </w:rPr>
        <w:t>which</w:t>
      </w:r>
      <w:r w:rsidR="2D1AFFF8" w:rsidRPr="712D2042">
        <w:rPr>
          <w:sz w:val="22"/>
          <w:szCs w:val="22"/>
        </w:rPr>
        <w:t xml:space="preserve"> saw the Department of Climate Change, Energy, the Environment and Water (DCCEEW) succeed DISR as the </w:t>
      </w:r>
      <w:r w:rsidR="00AF0050" w:rsidRPr="712D2042">
        <w:rPr>
          <w:sz w:val="22"/>
          <w:szCs w:val="22"/>
        </w:rPr>
        <w:t>authority</w:t>
      </w:r>
      <w:r w:rsidR="2D1AFFF8" w:rsidRPr="712D2042">
        <w:rPr>
          <w:sz w:val="22"/>
          <w:szCs w:val="22"/>
        </w:rPr>
        <w:t>’s portfolio department.</w:t>
      </w:r>
    </w:p>
    <w:p w14:paraId="200BD387" w14:textId="304DD48C" w:rsidR="003269AB" w:rsidRDefault="003269AB" w:rsidP="00393639">
      <w:pPr>
        <w:pStyle w:val="ParagraphHeading"/>
        <w:numPr>
          <w:ilvl w:val="0"/>
          <w:numId w:val="43"/>
        </w:numPr>
      </w:pPr>
      <w:r>
        <w:t>I</w:t>
      </w:r>
      <w:r w:rsidR="4BA2FAD8">
        <w:t>C</w:t>
      </w:r>
      <w:r>
        <w:t xml:space="preserve">T, </w:t>
      </w:r>
      <w:r w:rsidR="6D6D6108">
        <w:t xml:space="preserve">protective security, </w:t>
      </w:r>
      <w:r>
        <w:t>l</w:t>
      </w:r>
      <w:r w:rsidR="00C72407">
        <w:t xml:space="preserve">earning </w:t>
      </w:r>
      <w:r>
        <w:t>&amp;</w:t>
      </w:r>
      <w:r w:rsidR="00C72407">
        <w:t xml:space="preserve"> development</w:t>
      </w:r>
      <w:r w:rsidR="61A8E85D">
        <w:t xml:space="preserve"> system</w:t>
      </w:r>
      <w:r w:rsidR="00C72407">
        <w:t xml:space="preserve">, and several other employee-related services are </w:t>
      </w:r>
      <w:r>
        <w:t xml:space="preserve">now </w:t>
      </w:r>
      <w:r w:rsidR="00C72407">
        <w:t xml:space="preserve">being provided by </w:t>
      </w:r>
      <w:r>
        <w:t>DCCEEW</w:t>
      </w:r>
      <w:r w:rsidR="00C37EC9">
        <w:t>.</w:t>
      </w:r>
    </w:p>
    <w:p w14:paraId="258BE620" w14:textId="15DBD7E2" w:rsidR="003269AB" w:rsidRDefault="003269AB" w:rsidP="00393639">
      <w:pPr>
        <w:pStyle w:val="ParagraphHeading"/>
        <w:numPr>
          <w:ilvl w:val="0"/>
          <w:numId w:val="43"/>
        </w:numPr>
      </w:pPr>
      <w:r>
        <w:t>DISR is continuing to supply financial</w:t>
      </w:r>
      <w:r w:rsidR="62248ADB">
        <w:t xml:space="preserve"> </w:t>
      </w:r>
      <w:r>
        <w:t>and payroll system management and support</w:t>
      </w:r>
      <w:r w:rsidR="00C72407">
        <w:t xml:space="preserve"> </w:t>
      </w:r>
      <w:r>
        <w:t>services</w:t>
      </w:r>
      <w:r w:rsidR="00C37EC9">
        <w:t>.</w:t>
      </w:r>
    </w:p>
    <w:p w14:paraId="3B51052B" w14:textId="0037E28D" w:rsidR="00DC5A35" w:rsidRPr="008E6379" w:rsidRDefault="003269AB" w:rsidP="00393639">
      <w:pPr>
        <w:pStyle w:val="ParagraphHeading"/>
        <w:numPr>
          <w:ilvl w:val="0"/>
          <w:numId w:val="43"/>
        </w:numPr>
      </w:pPr>
      <w:r>
        <w:t xml:space="preserve">All other corporate services have been, or are being, </w:t>
      </w:r>
      <w:r w:rsidR="00C72407">
        <w:t xml:space="preserve">transitioned back to the </w:t>
      </w:r>
      <w:r w:rsidR="00AF0050">
        <w:t>authority</w:t>
      </w:r>
      <w:r w:rsidR="00C72407">
        <w:t xml:space="preserve"> to be performed in-house</w:t>
      </w:r>
      <w:r>
        <w:t>.</w:t>
      </w:r>
    </w:p>
    <w:p w14:paraId="72E91EDE" w14:textId="119706FE" w:rsidR="0035358C" w:rsidRPr="00FA2660" w:rsidRDefault="00D5623F" w:rsidP="004101BD">
      <w:pPr>
        <w:rPr>
          <w:sz w:val="22"/>
        </w:rPr>
      </w:pPr>
      <w:r>
        <w:rPr>
          <w:sz w:val="22"/>
        </w:rPr>
        <w:t>We</w:t>
      </w:r>
      <w:r w:rsidR="0035358C">
        <w:rPr>
          <w:sz w:val="22"/>
        </w:rPr>
        <w:t xml:space="preserve"> also work closely with other Government agencies</w:t>
      </w:r>
      <w:r w:rsidR="008B26E1">
        <w:rPr>
          <w:sz w:val="22"/>
        </w:rPr>
        <w:t>,</w:t>
      </w:r>
      <w:r w:rsidR="0035358C">
        <w:rPr>
          <w:sz w:val="22"/>
        </w:rPr>
        <w:t xml:space="preserve"> including the Clean Energy Regulator w</w:t>
      </w:r>
      <w:r w:rsidR="008B26E1">
        <w:rPr>
          <w:sz w:val="22"/>
        </w:rPr>
        <w:t xml:space="preserve">ith which </w:t>
      </w:r>
      <w:r w:rsidR="0035358C" w:rsidRPr="00FA2660">
        <w:rPr>
          <w:sz w:val="22"/>
        </w:rPr>
        <w:t xml:space="preserve">we have a shared graduate program. </w:t>
      </w:r>
    </w:p>
    <w:p w14:paraId="5096A504" w14:textId="69F3F724" w:rsidR="00787297" w:rsidRDefault="001D0E51">
      <w:pPr>
        <w:rPr>
          <w:rStyle w:val="TextColour"/>
          <w:rFonts w:asciiTheme="majorHAnsi" w:eastAsiaTheme="majorEastAsia" w:hAnsiTheme="majorHAnsi" w:cstheme="majorBidi"/>
          <w:i/>
          <w:iCs/>
          <w:sz w:val="22"/>
        </w:rPr>
      </w:pPr>
      <w:r>
        <w:rPr>
          <w:rFonts w:asciiTheme="majorHAnsi" w:eastAsiaTheme="majorEastAsia" w:hAnsiTheme="majorHAnsi" w:cstheme="majorBidi"/>
          <w:i/>
          <w:iCs/>
          <w:noProof/>
          <w:color w:val="1D6D91" w:themeColor="accent1"/>
          <w:sz w:val="22"/>
        </w:rPr>
        <w:drawing>
          <wp:anchor distT="0" distB="0" distL="114300" distR="114300" simplePos="0" relativeHeight="251658261" behindDoc="0" locked="0" layoutInCell="1" allowOverlap="1" wp14:anchorId="4223F958" wp14:editId="0EF5E49F">
            <wp:simplePos x="0" y="0"/>
            <wp:positionH relativeFrom="page">
              <wp:posOffset>-9939</wp:posOffset>
            </wp:positionH>
            <wp:positionV relativeFrom="paragraph">
              <wp:posOffset>560291</wp:posOffset>
            </wp:positionV>
            <wp:extent cx="7779553" cy="1997241"/>
            <wp:effectExtent l="0" t="0" r="0" b="3175"/>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22796" b="38692"/>
                    <a:stretch/>
                  </pic:blipFill>
                  <pic:spPr bwMode="auto">
                    <a:xfrm>
                      <a:off x="0" y="0"/>
                      <a:ext cx="7781925" cy="199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297">
        <w:rPr>
          <w:rStyle w:val="TextColour"/>
          <w:sz w:val="22"/>
        </w:rPr>
        <w:br w:type="page"/>
      </w:r>
    </w:p>
    <w:p w14:paraId="47BE9D38" w14:textId="77777777" w:rsidR="00D25140" w:rsidRDefault="00D25140" w:rsidP="00BF4384">
      <w:pPr>
        <w:pStyle w:val="Heading4"/>
        <w:rPr>
          <w:rStyle w:val="TextColour"/>
          <w:sz w:val="22"/>
        </w:rPr>
      </w:pPr>
    </w:p>
    <w:p w14:paraId="67DC172A" w14:textId="51E48B3E" w:rsidR="009479B8" w:rsidRPr="00DB0821" w:rsidRDefault="009479B8" w:rsidP="00BF4384">
      <w:pPr>
        <w:pStyle w:val="Heading4"/>
        <w:rPr>
          <w:rStyle w:val="TextColour"/>
          <w:sz w:val="22"/>
        </w:rPr>
      </w:pPr>
      <w:r w:rsidRPr="00DB0821">
        <w:rPr>
          <w:rStyle w:val="TextColour"/>
          <w:sz w:val="22"/>
        </w:rPr>
        <w:t>Strategic Relationship Agreement – Climate Science Advice</w:t>
      </w:r>
    </w:p>
    <w:p w14:paraId="6E7DFF4C" w14:textId="419CC205" w:rsidR="009479B8" w:rsidRPr="00FA2660" w:rsidRDefault="00901BC9" w:rsidP="005C20C9">
      <w:pPr>
        <w:pStyle w:val="Introtextforchapter"/>
        <w:rPr>
          <w:sz w:val="22"/>
          <w:szCs w:val="22"/>
        </w:rPr>
      </w:pPr>
      <w:r w:rsidRPr="00FA2660">
        <w:rPr>
          <w:sz w:val="22"/>
          <w:szCs w:val="22"/>
        </w:rPr>
        <w:t xml:space="preserve">In 2021, </w:t>
      </w:r>
      <w:r w:rsidR="00CF4CCA" w:rsidRPr="00FA2660">
        <w:rPr>
          <w:sz w:val="22"/>
          <w:szCs w:val="22"/>
        </w:rPr>
        <w:t xml:space="preserve">the </w:t>
      </w:r>
      <w:r w:rsidR="00AF0050">
        <w:rPr>
          <w:sz w:val="22"/>
          <w:szCs w:val="22"/>
        </w:rPr>
        <w:t>authority</w:t>
      </w:r>
      <w:r w:rsidR="00CF4CCA" w:rsidRPr="00FA2660">
        <w:rPr>
          <w:sz w:val="22"/>
          <w:szCs w:val="22"/>
        </w:rPr>
        <w:t xml:space="preserve"> and the Bureau of Meteorology </w:t>
      </w:r>
      <w:r w:rsidRPr="00FA2660">
        <w:rPr>
          <w:sz w:val="22"/>
          <w:szCs w:val="22"/>
        </w:rPr>
        <w:t xml:space="preserve">entered </w:t>
      </w:r>
      <w:r w:rsidR="00CF4CCA" w:rsidRPr="00FA2660">
        <w:rPr>
          <w:sz w:val="22"/>
          <w:szCs w:val="22"/>
        </w:rPr>
        <w:t xml:space="preserve">a Strategic Relationship Agreement to strengthen engagement and enhance coordination between </w:t>
      </w:r>
      <w:r w:rsidR="00826D86" w:rsidRPr="00FA2660">
        <w:rPr>
          <w:sz w:val="22"/>
          <w:szCs w:val="22"/>
        </w:rPr>
        <w:t>the two agencie</w:t>
      </w:r>
      <w:r w:rsidR="00CF4CCA" w:rsidRPr="00FA2660">
        <w:rPr>
          <w:sz w:val="22"/>
          <w:szCs w:val="22"/>
        </w:rPr>
        <w:t>s</w:t>
      </w:r>
      <w:r w:rsidR="00EB18B9" w:rsidRPr="00FA2660">
        <w:rPr>
          <w:sz w:val="22"/>
          <w:szCs w:val="22"/>
        </w:rPr>
        <w:t xml:space="preserve">. The </w:t>
      </w:r>
      <w:r w:rsidR="00950718" w:rsidRPr="00FA2660">
        <w:rPr>
          <w:sz w:val="22"/>
          <w:szCs w:val="22"/>
        </w:rPr>
        <w:t>Bureau of Meteorology partners with Geoscience Australia, CSIRO and Australian Bureau of Statistics to bring together world</w:t>
      </w:r>
      <w:r w:rsidR="00D30AB9" w:rsidRPr="00FA2660">
        <w:rPr>
          <w:sz w:val="22"/>
          <w:szCs w:val="22"/>
        </w:rPr>
        <w:t>-</w:t>
      </w:r>
      <w:r w:rsidR="00950718" w:rsidRPr="00FA2660">
        <w:rPr>
          <w:sz w:val="22"/>
          <w:szCs w:val="22"/>
        </w:rPr>
        <w:t xml:space="preserve">leading science, information and expertise on climate and </w:t>
      </w:r>
      <w:r w:rsidR="00867325" w:rsidRPr="00FA2660">
        <w:rPr>
          <w:sz w:val="22"/>
          <w:szCs w:val="22"/>
        </w:rPr>
        <w:t xml:space="preserve">climate-related </w:t>
      </w:r>
      <w:r w:rsidR="00950718" w:rsidRPr="00FA2660">
        <w:rPr>
          <w:sz w:val="22"/>
          <w:szCs w:val="22"/>
        </w:rPr>
        <w:t>natural hazards.</w:t>
      </w:r>
      <w:r w:rsidR="000F304D" w:rsidRPr="00FA2660">
        <w:rPr>
          <w:sz w:val="22"/>
          <w:szCs w:val="22"/>
        </w:rPr>
        <w:t xml:space="preserve"> The agreement facilitates regular </w:t>
      </w:r>
      <w:r w:rsidR="00922A34" w:rsidRPr="00FA2660">
        <w:rPr>
          <w:sz w:val="22"/>
          <w:szCs w:val="22"/>
        </w:rPr>
        <w:t>knowledge exchanges</w:t>
      </w:r>
      <w:r w:rsidR="00CD1A22" w:rsidRPr="00FA2660">
        <w:rPr>
          <w:sz w:val="22"/>
          <w:szCs w:val="22"/>
        </w:rPr>
        <w:t xml:space="preserve"> </w:t>
      </w:r>
      <w:r w:rsidR="00251791" w:rsidRPr="00FA2660">
        <w:rPr>
          <w:sz w:val="22"/>
          <w:szCs w:val="22"/>
        </w:rPr>
        <w:t xml:space="preserve">between the two agencies and helps strengthen the </w:t>
      </w:r>
      <w:r w:rsidR="00AF0050">
        <w:rPr>
          <w:sz w:val="22"/>
          <w:szCs w:val="22"/>
        </w:rPr>
        <w:t>authority</w:t>
      </w:r>
      <w:r w:rsidR="00251791" w:rsidRPr="00FA2660">
        <w:rPr>
          <w:sz w:val="22"/>
          <w:szCs w:val="22"/>
        </w:rPr>
        <w:t>’s advice to Government</w:t>
      </w:r>
      <w:r w:rsidR="00867325" w:rsidRPr="00FA2660">
        <w:rPr>
          <w:sz w:val="22"/>
          <w:szCs w:val="22"/>
        </w:rPr>
        <w:t xml:space="preserve"> on climate change and its impacts.</w:t>
      </w:r>
    </w:p>
    <w:p w14:paraId="1FF21732" w14:textId="6F0C4789" w:rsidR="0072263B" w:rsidRPr="00DB0821" w:rsidRDefault="0072263B" w:rsidP="00BF4384">
      <w:pPr>
        <w:pStyle w:val="Heading4"/>
        <w:rPr>
          <w:rStyle w:val="TextColour"/>
          <w:sz w:val="22"/>
        </w:rPr>
      </w:pPr>
      <w:r w:rsidRPr="00DB0821">
        <w:rPr>
          <w:rStyle w:val="TextColour"/>
          <w:sz w:val="22"/>
        </w:rPr>
        <w:t>Indigenous partners</w:t>
      </w:r>
    </w:p>
    <w:p w14:paraId="2575B926" w14:textId="6F6E98F8" w:rsidR="00CF4CCA" w:rsidRPr="00FA2660" w:rsidRDefault="00901BC9" w:rsidP="002462E5">
      <w:pPr>
        <w:pStyle w:val="Introtextforchapter"/>
        <w:rPr>
          <w:sz w:val="22"/>
          <w:szCs w:val="22"/>
        </w:rPr>
      </w:pPr>
      <w:r w:rsidRPr="00FA2660">
        <w:rPr>
          <w:sz w:val="22"/>
          <w:szCs w:val="22"/>
        </w:rPr>
        <w:t>In 2021</w:t>
      </w:r>
      <w:r w:rsidR="00142938" w:rsidRPr="00FA2660">
        <w:rPr>
          <w:sz w:val="22"/>
          <w:szCs w:val="22"/>
        </w:rPr>
        <w:t>-22</w:t>
      </w:r>
      <w:r w:rsidRPr="00FA2660">
        <w:rPr>
          <w:sz w:val="22"/>
          <w:szCs w:val="22"/>
        </w:rPr>
        <w:t xml:space="preserve">, the </w:t>
      </w:r>
      <w:r w:rsidR="00AF0050">
        <w:rPr>
          <w:sz w:val="22"/>
          <w:szCs w:val="22"/>
        </w:rPr>
        <w:t>authority</w:t>
      </w:r>
      <w:r w:rsidRPr="00FA2660">
        <w:rPr>
          <w:sz w:val="22"/>
          <w:szCs w:val="22"/>
        </w:rPr>
        <w:t xml:space="preserve"> </w:t>
      </w:r>
      <w:r w:rsidR="00CF4CCA" w:rsidRPr="00FA2660">
        <w:rPr>
          <w:sz w:val="22"/>
          <w:szCs w:val="22"/>
        </w:rPr>
        <w:t>develop</w:t>
      </w:r>
      <w:r w:rsidR="0072263B" w:rsidRPr="00FA2660">
        <w:rPr>
          <w:sz w:val="22"/>
          <w:szCs w:val="22"/>
        </w:rPr>
        <w:t>ed</w:t>
      </w:r>
      <w:r w:rsidR="00CF4CCA" w:rsidRPr="00FA2660">
        <w:rPr>
          <w:sz w:val="22"/>
          <w:szCs w:val="22"/>
        </w:rPr>
        <w:t xml:space="preserve"> </w:t>
      </w:r>
      <w:r w:rsidR="00A654FF" w:rsidRPr="00FA2660">
        <w:rPr>
          <w:sz w:val="22"/>
          <w:szCs w:val="22"/>
        </w:rPr>
        <w:t>our</w:t>
      </w:r>
      <w:r w:rsidR="00CF4CCA" w:rsidRPr="00FA2660">
        <w:rPr>
          <w:sz w:val="22"/>
          <w:szCs w:val="22"/>
        </w:rPr>
        <w:t xml:space="preserve"> first Reconciliation Action Plan</w:t>
      </w:r>
      <w:r w:rsidR="00D3603F" w:rsidRPr="00FA2660">
        <w:rPr>
          <w:sz w:val="22"/>
          <w:szCs w:val="22"/>
        </w:rPr>
        <w:t xml:space="preserve"> (RAP)</w:t>
      </w:r>
      <w:r w:rsidR="0072263B" w:rsidRPr="00FA2660">
        <w:rPr>
          <w:sz w:val="22"/>
          <w:szCs w:val="22"/>
        </w:rPr>
        <w:t xml:space="preserve">. </w:t>
      </w:r>
      <w:r w:rsidR="00A654FF" w:rsidRPr="00FA2660">
        <w:rPr>
          <w:sz w:val="22"/>
          <w:szCs w:val="22"/>
        </w:rPr>
        <w:t>The</w:t>
      </w:r>
      <w:r w:rsidR="0072263B" w:rsidRPr="00FA2660">
        <w:rPr>
          <w:sz w:val="22"/>
          <w:szCs w:val="22"/>
        </w:rPr>
        <w:t xml:space="preserve"> plan includes actions to build mutually beneficial relationships and partnerships with </w:t>
      </w:r>
      <w:r w:rsidRPr="00FA2660">
        <w:rPr>
          <w:sz w:val="22"/>
          <w:szCs w:val="22"/>
        </w:rPr>
        <w:t xml:space="preserve">First Nations peoples. </w:t>
      </w:r>
      <w:r w:rsidR="00D5623F" w:rsidRPr="00FA2660">
        <w:rPr>
          <w:sz w:val="22"/>
          <w:szCs w:val="22"/>
        </w:rPr>
        <w:t>We</w:t>
      </w:r>
      <w:r w:rsidRPr="00FA2660">
        <w:rPr>
          <w:sz w:val="22"/>
          <w:szCs w:val="22"/>
        </w:rPr>
        <w:t xml:space="preserve"> will </w:t>
      </w:r>
      <w:r w:rsidR="009038C9" w:rsidRPr="00FA2660">
        <w:rPr>
          <w:sz w:val="22"/>
          <w:szCs w:val="22"/>
        </w:rPr>
        <w:t xml:space="preserve">develop and finalise </w:t>
      </w:r>
      <w:r w:rsidR="00D5623F" w:rsidRPr="00FA2660">
        <w:rPr>
          <w:sz w:val="22"/>
          <w:szCs w:val="22"/>
        </w:rPr>
        <w:t>our</w:t>
      </w:r>
      <w:r w:rsidR="002F231C" w:rsidRPr="00FA2660">
        <w:rPr>
          <w:sz w:val="22"/>
          <w:szCs w:val="22"/>
        </w:rPr>
        <w:t xml:space="preserve"> second </w:t>
      </w:r>
      <w:r w:rsidR="00D3603F" w:rsidRPr="00FA2660">
        <w:rPr>
          <w:sz w:val="22"/>
          <w:szCs w:val="22"/>
        </w:rPr>
        <w:t>RAP in 2023-24,</w:t>
      </w:r>
      <w:r w:rsidR="00245F53" w:rsidRPr="00FA2660">
        <w:rPr>
          <w:sz w:val="22"/>
          <w:szCs w:val="22"/>
        </w:rPr>
        <w:t xml:space="preserve"> which will build on the first plan with</w:t>
      </w:r>
      <w:r w:rsidR="002242F2" w:rsidRPr="00FA2660">
        <w:rPr>
          <w:sz w:val="22"/>
          <w:szCs w:val="22"/>
        </w:rPr>
        <w:t xml:space="preserve"> a range of</w:t>
      </w:r>
      <w:r w:rsidR="00245F53" w:rsidRPr="00FA2660">
        <w:rPr>
          <w:sz w:val="22"/>
          <w:szCs w:val="22"/>
        </w:rPr>
        <w:t xml:space="preserve"> </w:t>
      </w:r>
      <w:r w:rsidR="00D817E1" w:rsidRPr="00FA2660">
        <w:rPr>
          <w:sz w:val="22"/>
          <w:szCs w:val="22"/>
        </w:rPr>
        <w:t xml:space="preserve">new </w:t>
      </w:r>
      <w:r w:rsidR="007E4A28" w:rsidRPr="00FA2660">
        <w:rPr>
          <w:sz w:val="22"/>
          <w:szCs w:val="22"/>
        </w:rPr>
        <w:t xml:space="preserve">actions to </w:t>
      </w:r>
      <w:r w:rsidR="001E1E5B" w:rsidRPr="00FA2660">
        <w:rPr>
          <w:sz w:val="22"/>
          <w:szCs w:val="22"/>
        </w:rPr>
        <w:t xml:space="preserve">strengthen </w:t>
      </w:r>
      <w:r w:rsidR="00D5623F" w:rsidRPr="00FA2660">
        <w:rPr>
          <w:sz w:val="22"/>
          <w:szCs w:val="22"/>
        </w:rPr>
        <w:t>our</w:t>
      </w:r>
      <w:r w:rsidR="002F298D" w:rsidRPr="00FA2660">
        <w:rPr>
          <w:sz w:val="22"/>
          <w:szCs w:val="22"/>
        </w:rPr>
        <w:t xml:space="preserve"> </w:t>
      </w:r>
      <w:r w:rsidR="00B543BB" w:rsidRPr="00FA2660">
        <w:rPr>
          <w:sz w:val="22"/>
          <w:szCs w:val="22"/>
        </w:rPr>
        <w:t>contribution to</w:t>
      </w:r>
      <w:r w:rsidR="002242F2" w:rsidRPr="00FA2660">
        <w:rPr>
          <w:sz w:val="22"/>
          <w:szCs w:val="22"/>
        </w:rPr>
        <w:t>wards reconciliation in Australia.</w:t>
      </w:r>
    </w:p>
    <w:p w14:paraId="190EF675" w14:textId="06C91983" w:rsidR="0072263B" w:rsidRPr="00DB0821" w:rsidRDefault="0072263B" w:rsidP="00BF4384">
      <w:pPr>
        <w:pStyle w:val="Heading4"/>
        <w:rPr>
          <w:rStyle w:val="TextColour"/>
          <w:sz w:val="22"/>
        </w:rPr>
      </w:pPr>
      <w:r w:rsidRPr="00DB0821">
        <w:rPr>
          <w:rStyle w:val="TextColour"/>
          <w:sz w:val="22"/>
        </w:rPr>
        <w:t>International partners</w:t>
      </w:r>
    </w:p>
    <w:p w14:paraId="151DDEE1" w14:textId="68BB06F9" w:rsidR="003506C8" w:rsidRPr="00D927B5" w:rsidRDefault="00901BC9" w:rsidP="003506C8">
      <w:pPr>
        <w:pStyle w:val="Introtextforchapter"/>
        <w:rPr>
          <w:sz w:val="22"/>
          <w:szCs w:val="22"/>
        </w:rPr>
      </w:pPr>
      <w:r w:rsidRPr="00FA2660">
        <w:rPr>
          <w:sz w:val="22"/>
          <w:szCs w:val="22"/>
        </w:rPr>
        <w:t>In 202</w:t>
      </w:r>
      <w:r w:rsidR="00454108" w:rsidRPr="00FA2660">
        <w:rPr>
          <w:sz w:val="22"/>
          <w:szCs w:val="22"/>
        </w:rPr>
        <w:t>2-</w:t>
      </w:r>
      <w:r w:rsidR="00797A52">
        <w:rPr>
          <w:sz w:val="22"/>
          <w:szCs w:val="22"/>
        </w:rPr>
        <w:t>2</w:t>
      </w:r>
      <w:r w:rsidR="000003BC" w:rsidRPr="00FA2660">
        <w:rPr>
          <w:sz w:val="22"/>
          <w:szCs w:val="22"/>
        </w:rPr>
        <w:t>3</w:t>
      </w:r>
      <w:r w:rsidRPr="00FA2660">
        <w:rPr>
          <w:sz w:val="22"/>
          <w:szCs w:val="22"/>
        </w:rPr>
        <w:t xml:space="preserve">, </w:t>
      </w:r>
      <w:r w:rsidR="00D5623F" w:rsidRPr="00FA2660">
        <w:rPr>
          <w:sz w:val="22"/>
          <w:szCs w:val="22"/>
        </w:rPr>
        <w:t>we</w:t>
      </w:r>
      <w:r w:rsidRPr="00FA2660">
        <w:rPr>
          <w:sz w:val="22"/>
          <w:szCs w:val="22"/>
        </w:rPr>
        <w:t xml:space="preserve"> </w:t>
      </w:r>
      <w:r w:rsidR="0072263B" w:rsidRPr="00FA2660">
        <w:rPr>
          <w:sz w:val="22"/>
          <w:szCs w:val="22"/>
        </w:rPr>
        <w:t xml:space="preserve">met with </w:t>
      </w:r>
      <w:r w:rsidRPr="00FA2660">
        <w:rPr>
          <w:sz w:val="22"/>
          <w:szCs w:val="22"/>
        </w:rPr>
        <w:t xml:space="preserve">other </w:t>
      </w:r>
      <w:r w:rsidR="0072263B" w:rsidRPr="00FA2660">
        <w:rPr>
          <w:sz w:val="22"/>
          <w:szCs w:val="22"/>
        </w:rPr>
        <w:t xml:space="preserve">independent climate change agencies </w:t>
      </w:r>
      <w:r w:rsidR="00CC54F7" w:rsidRPr="00FA2660">
        <w:rPr>
          <w:sz w:val="22"/>
          <w:szCs w:val="22"/>
        </w:rPr>
        <w:t>from</w:t>
      </w:r>
      <w:r w:rsidR="0072263B" w:rsidRPr="00FA2660">
        <w:rPr>
          <w:sz w:val="22"/>
          <w:szCs w:val="22"/>
        </w:rPr>
        <w:t xml:space="preserve"> around the world, coming together as an International Climate Councils Network</w:t>
      </w:r>
      <w:r w:rsidR="00EE06FE" w:rsidRPr="00FA2660">
        <w:rPr>
          <w:sz w:val="22"/>
          <w:szCs w:val="22"/>
        </w:rPr>
        <w:t>, to share experiences, discuss common challenges and explore how to support one another in our work.</w:t>
      </w:r>
      <w:r w:rsidR="00584ED7" w:rsidRPr="00FA2660">
        <w:rPr>
          <w:sz w:val="22"/>
          <w:szCs w:val="22"/>
        </w:rPr>
        <w:t xml:space="preserve"> </w:t>
      </w:r>
      <w:bookmarkStart w:id="61" w:name="_Toc79782469"/>
      <w:bookmarkStart w:id="62" w:name="_Toc80712697"/>
      <w:bookmarkStart w:id="63" w:name="_Toc81234135"/>
      <w:r w:rsidR="00D5623F" w:rsidRPr="00FA2660">
        <w:rPr>
          <w:sz w:val="22"/>
          <w:szCs w:val="22"/>
        </w:rPr>
        <w:t>We</w:t>
      </w:r>
      <w:r w:rsidRPr="00FA2660">
        <w:rPr>
          <w:sz w:val="22"/>
          <w:szCs w:val="22"/>
        </w:rPr>
        <w:t xml:space="preserve"> will continue to participate in the network as part of </w:t>
      </w:r>
      <w:r w:rsidR="00880822" w:rsidRPr="00FA2660">
        <w:rPr>
          <w:sz w:val="22"/>
          <w:szCs w:val="22"/>
        </w:rPr>
        <w:t>our</w:t>
      </w:r>
      <w:r w:rsidRPr="00FA2660">
        <w:rPr>
          <w:sz w:val="22"/>
          <w:szCs w:val="22"/>
        </w:rPr>
        <w:t xml:space="preserve"> international engagement. </w:t>
      </w:r>
    </w:p>
    <w:p w14:paraId="24F61C95" w14:textId="77777777" w:rsidR="000939F6" w:rsidRDefault="000939F6" w:rsidP="00407560">
      <w:pPr>
        <w:pStyle w:val="Introtextforchapter"/>
        <w:rPr>
          <w:sz w:val="22"/>
          <w:szCs w:val="22"/>
        </w:rPr>
      </w:pPr>
    </w:p>
    <w:p w14:paraId="1787699A" w14:textId="3F0694AD" w:rsidR="00760FF6" w:rsidRPr="00761895" w:rsidRDefault="00760FF6" w:rsidP="00407560">
      <w:pPr>
        <w:pStyle w:val="Introtextforchapter"/>
        <w:rPr>
          <w:rStyle w:val="TextColour"/>
          <w:color w:val="auto"/>
          <w:sz w:val="22"/>
          <w:szCs w:val="22"/>
        </w:rPr>
      </w:pPr>
      <w:r>
        <w:rPr>
          <w:rStyle w:val="TextColour"/>
        </w:rPr>
        <w:br w:type="page"/>
      </w:r>
      <w:r w:rsidR="00DA3B09">
        <w:rPr>
          <w:noProof/>
        </w:rPr>
        <w:drawing>
          <wp:anchor distT="0" distB="0" distL="114300" distR="114300" simplePos="0" relativeHeight="251658260" behindDoc="0" locked="1" layoutInCell="1" allowOverlap="1" wp14:anchorId="19B50AA1" wp14:editId="5DF7142D">
            <wp:simplePos x="0" y="0"/>
            <wp:positionH relativeFrom="page">
              <wp:posOffset>-133350</wp:posOffset>
            </wp:positionH>
            <wp:positionV relativeFrom="page">
              <wp:posOffset>5581650</wp:posOffset>
            </wp:positionV>
            <wp:extent cx="7901940" cy="7665720"/>
            <wp:effectExtent l="0" t="0" r="381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1409" t="14808" r="1409" b="-60398"/>
                    <a:stretch/>
                  </pic:blipFill>
                  <pic:spPr bwMode="auto">
                    <a:xfrm>
                      <a:off x="0" y="0"/>
                      <a:ext cx="7901940" cy="766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6B5C8" w14:textId="244C77FB" w:rsidR="00BA255D" w:rsidRPr="00BA255D" w:rsidRDefault="009C24D5" w:rsidP="00BA255D">
      <w:pPr>
        <w:pStyle w:val="Heading1"/>
        <w:tabs>
          <w:tab w:val="left" w:pos="7170"/>
        </w:tabs>
        <w:rPr>
          <w:color w:val="1D6D91" w:themeColor="accent1"/>
        </w:rPr>
      </w:pPr>
      <w:bookmarkStart w:id="64" w:name="_Toc112768629"/>
      <w:bookmarkStart w:id="65" w:name="_Toc144136183"/>
      <w:r w:rsidRPr="00BA255D">
        <w:rPr>
          <w:noProof/>
          <w:color w:val="1D6D91" w:themeColor="accent1"/>
          <w:sz w:val="21"/>
          <w:szCs w:val="21"/>
          <w:lang w:eastAsia="en-AU"/>
        </w:rPr>
        <w:lastRenderedPageBreak/>
        <mc:AlternateContent>
          <mc:Choice Requires="wps">
            <w:drawing>
              <wp:anchor distT="45720" distB="45720" distL="114300" distR="114300" simplePos="0" relativeHeight="251658245" behindDoc="1" locked="0" layoutInCell="1" allowOverlap="1" wp14:anchorId="54DD26C9" wp14:editId="335C96B6">
                <wp:simplePos x="0" y="0"/>
                <wp:positionH relativeFrom="column">
                  <wp:posOffset>-964096</wp:posOffset>
                </wp:positionH>
                <wp:positionV relativeFrom="paragraph">
                  <wp:posOffset>-934278</wp:posOffset>
                </wp:positionV>
                <wp:extent cx="7836196" cy="785191"/>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6" cy="785191"/>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20E77978" w14:textId="77777777" w:rsidR="006079F3" w:rsidRDefault="006079F3" w:rsidP="009C2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D26C9" id="Text Box 11" o:spid="_x0000_s1039" type="#_x0000_t202" alt="&quot;&quot;" style="position:absolute;margin-left:-75.9pt;margin-top:-73.55pt;width:617pt;height:61.8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" fillcolor="#8ec147" stroked="f">
                <v:fill color2="#1d6d91" rotate="t" angle="90" colors="0 #8ec147;19005f #52bb80;34079f #3abcb0;47841f #2dbed0;54512f #1d93b7;1 #1d6d91" focus="100%" type="gradient"/>
                <v:textbox>
                  <w:txbxContent>
                    <w:p w14:paraId="20E77978" w14:textId="77777777" w:rsidR="006079F3" w:rsidRDefault="006079F3" w:rsidP="009C24D5"/>
                  </w:txbxContent>
                </v:textbox>
              </v:shape>
            </w:pict>
          </mc:Fallback>
        </mc:AlternateContent>
      </w:r>
      <w:r w:rsidR="006D6D86" w:rsidRPr="00BA255D">
        <w:rPr>
          <w:rStyle w:val="TextColour"/>
        </w:rPr>
        <w:t>Corporate governance</w:t>
      </w:r>
      <w:bookmarkEnd w:id="61"/>
      <w:bookmarkEnd w:id="62"/>
      <w:bookmarkEnd w:id="63"/>
      <w:bookmarkEnd w:id="64"/>
      <w:bookmarkEnd w:id="65"/>
    </w:p>
    <w:p w14:paraId="768F2C26" w14:textId="77777777" w:rsidR="007E755D" w:rsidRPr="00171B27" w:rsidRDefault="007E755D" w:rsidP="007E755D">
      <w:pPr>
        <w:autoSpaceDE w:val="0"/>
        <w:autoSpaceDN w:val="0"/>
        <w:adjustRightInd w:val="0"/>
        <w:rPr>
          <w:sz w:val="22"/>
          <w:lang w:val="en-GB"/>
        </w:rPr>
      </w:pPr>
      <w:bookmarkStart w:id="66" w:name="_Toc79782465"/>
      <w:bookmarkStart w:id="67" w:name="_Toc80712693"/>
      <w:bookmarkStart w:id="68" w:name="_Toc81234131"/>
      <w:r w:rsidRPr="00171B27">
        <w:rPr>
          <w:sz w:val="22"/>
          <w:lang w:val="en-GB"/>
        </w:rPr>
        <w:t xml:space="preserve">The </w:t>
      </w:r>
      <w:r>
        <w:rPr>
          <w:sz w:val="22"/>
          <w:lang w:val="en-GB"/>
        </w:rPr>
        <w:t>Climate Change Authority</w:t>
      </w:r>
      <w:r w:rsidRPr="00171B27">
        <w:rPr>
          <w:sz w:val="22"/>
          <w:lang w:val="en-GB"/>
        </w:rPr>
        <w:t xml:space="preserve"> is</w:t>
      </w:r>
      <w:r>
        <w:rPr>
          <w:sz w:val="22"/>
          <w:lang w:val="en-GB"/>
        </w:rPr>
        <w:t xml:space="preserve"> </w:t>
      </w:r>
      <w:r w:rsidRPr="00171B27">
        <w:rPr>
          <w:sz w:val="22"/>
          <w:lang w:val="en-GB"/>
        </w:rPr>
        <w:t xml:space="preserve">an independent </w:t>
      </w:r>
      <w:r>
        <w:rPr>
          <w:sz w:val="22"/>
          <w:lang w:val="en-GB"/>
        </w:rPr>
        <w:t xml:space="preserve">advisory body created under </w:t>
      </w:r>
      <w:r w:rsidRPr="00A8128D">
        <w:rPr>
          <w:sz w:val="22"/>
          <w:lang w:val="en-GB"/>
        </w:rPr>
        <w:t>Commonwealth legislation</w:t>
      </w:r>
      <w:r>
        <w:rPr>
          <w:sz w:val="22"/>
          <w:lang w:val="en-GB"/>
        </w:rPr>
        <w:t xml:space="preserve"> and reporting to the Minister for Climate Change and Energy.</w:t>
      </w:r>
      <w:r>
        <w:rPr>
          <w:i/>
          <w:iCs/>
          <w:sz w:val="22"/>
          <w:lang w:val="en-GB"/>
        </w:rPr>
        <w:t xml:space="preserve"> </w:t>
      </w:r>
      <w:r>
        <w:rPr>
          <w:sz w:val="22"/>
          <w:lang w:val="en-GB"/>
        </w:rPr>
        <w:t>Its members are appointed by the Minister, and comprise the</w:t>
      </w:r>
      <w:r w:rsidRPr="00171B27">
        <w:rPr>
          <w:sz w:val="22"/>
          <w:lang w:val="en-GB"/>
        </w:rPr>
        <w:t xml:space="preserve"> Chair, the </w:t>
      </w:r>
      <w:r>
        <w:rPr>
          <w:sz w:val="22"/>
          <w:lang w:val="en-GB"/>
        </w:rPr>
        <w:t xml:space="preserve">Commonwealth </w:t>
      </w:r>
      <w:r w:rsidRPr="00171B27">
        <w:rPr>
          <w:sz w:val="22"/>
          <w:lang w:val="en-GB"/>
        </w:rPr>
        <w:t>Chief Scientist and up to seven other</w:t>
      </w:r>
      <w:r>
        <w:rPr>
          <w:sz w:val="22"/>
          <w:lang w:val="en-GB"/>
        </w:rPr>
        <w:t xml:space="preserve"> members.</w:t>
      </w:r>
    </w:p>
    <w:p w14:paraId="6D9D998D" w14:textId="77777777" w:rsidR="007E755D" w:rsidRPr="00171B27" w:rsidRDefault="007E755D" w:rsidP="007E755D">
      <w:pPr>
        <w:autoSpaceDE w:val="0"/>
        <w:autoSpaceDN w:val="0"/>
        <w:adjustRightInd w:val="0"/>
        <w:rPr>
          <w:sz w:val="22"/>
          <w:lang w:val="en-GB"/>
        </w:rPr>
      </w:pPr>
      <w:r w:rsidRPr="00171B27">
        <w:rPr>
          <w:sz w:val="22"/>
          <w:lang w:val="en-GB"/>
        </w:rPr>
        <w:t>The members are supported by a Chief Executive Officer (CEO), who</w:t>
      </w:r>
      <w:r>
        <w:rPr>
          <w:sz w:val="22"/>
          <w:lang w:val="en-GB"/>
        </w:rPr>
        <w:t xml:space="preserve"> is also a statutory appointee. As</w:t>
      </w:r>
      <w:r w:rsidRPr="00171B27">
        <w:rPr>
          <w:sz w:val="22"/>
          <w:lang w:val="en-GB"/>
        </w:rPr>
        <w:t xml:space="preserve"> the </w:t>
      </w:r>
      <w:r>
        <w:rPr>
          <w:sz w:val="22"/>
          <w:lang w:val="en-GB"/>
        </w:rPr>
        <w:t>a</w:t>
      </w:r>
      <w:r w:rsidRPr="00171B27">
        <w:rPr>
          <w:sz w:val="22"/>
          <w:lang w:val="en-GB"/>
        </w:rPr>
        <w:t xml:space="preserve">ccountable </w:t>
      </w:r>
      <w:r>
        <w:rPr>
          <w:sz w:val="22"/>
          <w:lang w:val="en-GB"/>
        </w:rPr>
        <w:t>authority of the agency under finance law, the CEO is</w:t>
      </w:r>
      <w:r w:rsidRPr="00171B27">
        <w:rPr>
          <w:sz w:val="22"/>
          <w:lang w:val="en-GB"/>
        </w:rPr>
        <w:t xml:space="preserve"> responsible for the day-to-day running of the </w:t>
      </w:r>
      <w:r>
        <w:rPr>
          <w:sz w:val="22"/>
          <w:lang w:val="en-GB"/>
        </w:rPr>
        <w:t>authority. The members and CEO are supported by</w:t>
      </w:r>
      <w:r w:rsidRPr="00171B27">
        <w:rPr>
          <w:sz w:val="22"/>
          <w:lang w:val="en-GB"/>
        </w:rPr>
        <w:t xml:space="preserve"> </w:t>
      </w:r>
      <w:r>
        <w:rPr>
          <w:sz w:val="22"/>
          <w:lang w:val="en-GB"/>
        </w:rPr>
        <w:t xml:space="preserve">the </w:t>
      </w:r>
      <w:r w:rsidRPr="00171B27">
        <w:rPr>
          <w:sz w:val="22"/>
          <w:lang w:val="en-GB"/>
        </w:rPr>
        <w:t>staff</w:t>
      </w:r>
      <w:r>
        <w:rPr>
          <w:sz w:val="22"/>
          <w:lang w:val="en-GB"/>
        </w:rPr>
        <w:t xml:space="preserve"> of the authority, who are</w:t>
      </w:r>
      <w:r w:rsidRPr="00171B27">
        <w:rPr>
          <w:sz w:val="22"/>
          <w:lang w:val="en-GB"/>
        </w:rPr>
        <w:t xml:space="preserve"> engaged under the </w:t>
      </w:r>
      <w:r w:rsidRPr="00171B27">
        <w:rPr>
          <w:i/>
          <w:sz w:val="22"/>
          <w:lang w:val="en-GB"/>
        </w:rPr>
        <w:t>Public Service Act 1999</w:t>
      </w:r>
      <w:r w:rsidRPr="00171B27">
        <w:rPr>
          <w:sz w:val="22"/>
          <w:lang w:val="en-GB"/>
        </w:rPr>
        <w:t>.</w:t>
      </w:r>
    </w:p>
    <w:p w14:paraId="521897DA" w14:textId="77777777" w:rsidR="007E755D" w:rsidRPr="00171B27" w:rsidRDefault="007E755D" w:rsidP="007E755D">
      <w:pPr>
        <w:autoSpaceDE w:val="0"/>
        <w:autoSpaceDN w:val="0"/>
        <w:adjustRightInd w:val="0"/>
        <w:rPr>
          <w:sz w:val="22"/>
        </w:rPr>
      </w:pPr>
      <w:r w:rsidRPr="00171B27">
        <w:rPr>
          <w:sz w:val="22"/>
        </w:rPr>
        <w:t xml:space="preserve">As a </w:t>
      </w:r>
      <w:r>
        <w:rPr>
          <w:sz w:val="22"/>
        </w:rPr>
        <w:t>g</w:t>
      </w:r>
      <w:r w:rsidRPr="00171B27">
        <w:rPr>
          <w:sz w:val="22"/>
        </w:rPr>
        <w:t xml:space="preserve">overnment agency, the </w:t>
      </w:r>
      <w:r>
        <w:rPr>
          <w:sz w:val="22"/>
        </w:rPr>
        <w:t>authority’s officials</w:t>
      </w:r>
      <w:r w:rsidRPr="00171B27">
        <w:rPr>
          <w:sz w:val="22"/>
        </w:rPr>
        <w:t xml:space="preserve"> </w:t>
      </w:r>
      <w:r>
        <w:rPr>
          <w:sz w:val="22"/>
        </w:rPr>
        <w:t>are</w:t>
      </w:r>
      <w:r w:rsidRPr="00171B27">
        <w:rPr>
          <w:sz w:val="22"/>
        </w:rPr>
        <w:t xml:space="preserve"> subject to the </w:t>
      </w:r>
      <w:r w:rsidRPr="00171B27">
        <w:rPr>
          <w:i/>
          <w:sz w:val="22"/>
        </w:rPr>
        <w:t>Public Governance, Performance and Accountability Act 2013</w:t>
      </w:r>
      <w:r w:rsidRPr="00171B27">
        <w:rPr>
          <w:sz w:val="22"/>
        </w:rPr>
        <w:t xml:space="preserve"> and </w:t>
      </w:r>
      <w:r w:rsidRPr="00171B27">
        <w:rPr>
          <w:i/>
          <w:sz w:val="22"/>
        </w:rPr>
        <w:t>Public Service Act 1999</w:t>
      </w:r>
      <w:r>
        <w:rPr>
          <w:sz w:val="22"/>
        </w:rPr>
        <w:t>. The authority is also</w:t>
      </w:r>
      <w:r w:rsidRPr="00171B27">
        <w:rPr>
          <w:sz w:val="22"/>
        </w:rPr>
        <w:t xml:space="preserve"> </w:t>
      </w:r>
      <w:r>
        <w:rPr>
          <w:sz w:val="22"/>
        </w:rPr>
        <w:t>subject to</w:t>
      </w:r>
      <w:r w:rsidRPr="00171B27">
        <w:rPr>
          <w:sz w:val="22"/>
        </w:rPr>
        <w:t xml:space="preserve"> specific additional governance requirements under the </w:t>
      </w:r>
      <w:r>
        <w:rPr>
          <w:i/>
          <w:sz w:val="22"/>
        </w:rPr>
        <w:t>Climate Change Authority</w:t>
      </w:r>
      <w:r w:rsidRPr="00171B27">
        <w:rPr>
          <w:i/>
          <w:sz w:val="22"/>
        </w:rPr>
        <w:t xml:space="preserve"> Act 2011</w:t>
      </w:r>
      <w:r w:rsidRPr="00171B27">
        <w:rPr>
          <w:sz w:val="22"/>
        </w:rPr>
        <w:t>.</w:t>
      </w:r>
    </w:p>
    <w:p w14:paraId="707C1722" w14:textId="07FDA84B" w:rsidR="006D6D86" w:rsidRPr="00307441" w:rsidRDefault="006D6D86" w:rsidP="00D25140">
      <w:pPr>
        <w:pStyle w:val="Heading3"/>
        <w:spacing w:after="120"/>
      </w:pPr>
      <w:bookmarkStart w:id="69" w:name="_Toc144136184"/>
      <w:r w:rsidRPr="00307441">
        <w:t>Corporate governance framework</w:t>
      </w:r>
      <w:bookmarkEnd w:id="66"/>
      <w:bookmarkEnd w:id="67"/>
      <w:bookmarkEnd w:id="68"/>
      <w:bookmarkEnd w:id="69"/>
    </w:p>
    <w:p w14:paraId="63906730" w14:textId="7A922FAA" w:rsidR="006D6D86" w:rsidRPr="003622C8" w:rsidRDefault="006D6D86" w:rsidP="00D25140">
      <w:pPr>
        <w:pStyle w:val="Introtextforchapter"/>
        <w:spacing w:after="120"/>
        <w:rPr>
          <w:sz w:val="22"/>
          <w:szCs w:val="22"/>
        </w:rPr>
      </w:pPr>
      <w:r w:rsidRPr="003622C8">
        <w:rPr>
          <w:sz w:val="22"/>
          <w:szCs w:val="22"/>
        </w:rPr>
        <w:t xml:space="preserve">The </w:t>
      </w:r>
      <w:r w:rsidR="00AF0050">
        <w:rPr>
          <w:sz w:val="22"/>
          <w:szCs w:val="22"/>
        </w:rPr>
        <w:t>authority</w:t>
      </w:r>
      <w:r w:rsidRPr="003622C8">
        <w:rPr>
          <w:sz w:val="22"/>
          <w:szCs w:val="22"/>
        </w:rPr>
        <w:t xml:space="preserve"> undertakes its work within a strong governance framework, including meeting </w:t>
      </w:r>
      <w:r w:rsidR="00ED4882" w:rsidRPr="003622C8">
        <w:rPr>
          <w:sz w:val="22"/>
          <w:szCs w:val="22"/>
        </w:rPr>
        <w:t xml:space="preserve">relevant </w:t>
      </w:r>
      <w:r w:rsidRPr="003622C8">
        <w:rPr>
          <w:sz w:val="22"/>
          <w:szCs w:val="22"/>
        </w:rPr>
        <w:t xml:space="preserve">requirements under the </w:t>
      </w:r>
      <w:r w:rsidRPr="003622C8">
        <w:rPr>
          <w:i/>
          <w:sz w:val="22"/>
          <w:szCs w:val="22"/>
        </w:rPr>
        <w:t>Public Governance, Performance and Accountability Act 2013</w:t>
      </w:r>
      <w:r w:rsidRPr="003622C8">
        <w:rPr>
          <w:sz w:val="22"/>
          <w:szCs w:val="22"/>
        </w:rPr>
        <w:t xml:space="preserve">. To ensure </w:t>
      </w:r>
      <w:r w:rsidR="00C66DD0">
        <w:rPr>
          <w:sz w:val="22"/>
          <w:szCs w:val="22"/>
        </w:rPr>
        <w:t>we</w:t>
      </w:r>
      <w:r w:rsidRPr="003622C8">
        <w:rPr>
          <w:sz w:val="22"/>
          <w:szCs w:val="22"/>
        </w:rPr>
        <w:t xml:space="preserve"> compl</w:t>
      </w:r>
      <w:r w:rsidR="00C641B7">
        <w:rPr>
          <w:sz w:val="22"/>
          <w:szCs w:val="22"/>
        </w:rPr>
        <w:t>y</w:t>
      </w:r>
      <w:r w:rsidRPr="003622C8">
        <w:rPr>
          <w:sz w:val="22"/>
          <w:szCs w:val="22"/>
        </w:rPr>
        <w:t xml:space="preserve"> with governance requirements, </w:t>
      </w:r>
      <w:r w:rsidR="00C66DD0">
        <w:rPr>
          <w:sz w:val="22"/>
          <w:szCs w:val="22"/>
        </w:rPr>
        <w:t>we</w:t>
      </w:r>
      <w:r w:rsidRPr="003622C8">
        <w:rPr>
          <w:sz w:val="22"/>
          <w:szCs w:val="22"/>
        </w:rPr>
        <w:t xml:space="preserve"> will continue to:</w:t>
      </w:r>
    </w:p>
    <w:p w14:paraId="6432AE0E" w14:textId="7696A422" w:rsidR="00075330" w:rsidRPr="003622C8" w:rsidRDefault="48BF7D48" w:rsidP="006D6D86">
      <w:pPr>
        <w:pStyle w:val="ListBullet"/>
        <w:numPr>
          <w:ilvl w:val="0"/>
          <w:numId w:val="33"/>
        </w:numPr>
        <w:rPr>
          <w:color w:val="auto"/>
          <w:sz w:val="22"/>
          <w:szCs w:val="22"/>
        </w:rPr>
      </w:pPr>
      <w:r w:rsidRPr="72E5FBBA">
        <w:rPr>
          <w:color w:val="auto"/>
          <w:sz w:val="22"/>
          <w:szCs w:val="22"/>
        </w:rPr>
        <w:t xml:space="preserve">maintain </w:t>
      </w:r>
      <w:r w:rsidR="52F57658" w:rsidRPr="72E5FBBA">
        <w:rPr>
          <w:color w:val="auto"/>
          <w:sz w:val="22"/>
          <w:szCs w:val="22"/>
        </w:rPr>
        <w:t xml:space="preserve">sound systems for </w:t>
      </w:r>
      <w:r w:rsidR="6B319895" w:rsidRPr="72E5FBBA">
        <w:rPr>
          <w:color w:val="auto"/>
          <w:sz w:val="22"/>
          <w:szCs w:val="22"/>
        </w:rPr>
        <w:t xml:space="preserve">control and </w:t>
      </w:r>
      <w:r w:rsidR="52F57658" w:rsidRPr="72E5FBBA">
        <w:rPr>
          <w:color w:val="auto"/>
          <w:sz w:val="22"/>
          <w:szCs w:val="22"/>
        </w:rPr>
        <w:t xml:space="preserve">oversight of </w:t>
      </w:r>
      <w:r w:rsidR="47707CB1" w:rsidRPr="72E5FBBA">
        <w:rPr>
          <w:color w:val="auto"/>
          <w:sz w:val="22"/>
          <w:szCs w:val="22"/>
        </w:rPr>
        <w:t>projects,</w:t>
      </w:r>
      <w:r w:rsidR="646ECB7E" w:rsidRPr="72E5FBBA">
        <w:rPr>
          <w:color w:val="auto"/>
          <w:sz w:val="22"/>
          <w:szCs w:val="22"/>
        </w:rPr>
        <w:t xml:space="preserve"> procurements,</w:t>
      </w:r>
      <w:r w:rsidR="47707CB1" w:rsidRPr="72E5FBBA">
        <w:rPr>
          <w:color w:val="auto"/>
          <w:sz w:val="22"/>
          <w:szCs w:val="22"/>
        </w:rPr>
        <w:t xml:space="preserve"> finances and human resources</w:t>
      </w:r>
      <w:r w:rsidR="00C22688">
        <w:rPr>
          <w:color w:val="auto"/>
          <w:sz w:val="22"/>
          <w:szCs w:val="22"/>
        </w:rPr>
        <w:t>.</w:t>
      </w:r>
    </w:p>
    <w:p w14:paraId="44AD8FB3" w14:textId="0C23AFEE" w:rsidR="006D6D86" w:rsidRPr="003622C8" w:rsidRDefault="006C1C54" w:rsidP="00BF0920">
      <w:pPr>
        <w:pStyle w:val="ListBullet"/>
        <w:numPr>
          <w:ilvl w:val="0"/>
          <w:numId w:val="33"/>
        </w:numPr>
        <w:rPr>
          <w:color w:val="auto"/>
          <w:sz w:val="22"/>
          <w:szCs w:val="22"/>
        </w:rPr>
      </w:pPr>
      <w:r w:rsidRPr="003622C8">
        <w:rPr>
          <w:color w:val="auto"/>
          <w:sz w:val="22"/>
          <w:szCs w:val="22"/>
        </w:rPr>
        <w:t>apply a comprehensive risk</w:t>
      </w:r>
      <w:r w:rsidR="00B25533" w:rsidRPr="003622C8">
        <w:rPr>
          <w:color w:val="auto"/>
          <w:sz w:val="22"/>
          <w:szCs w:val="22"/>
        </w:rPr>
        <w:t xml:space="preserve"> management</w:t>
      </w:r>
      <w:r w:rsidR="007677EB" w:rsidRPr="003622C8">
        <w:rPr>
          <w:color w:val="auto"/>
          <w:sz w:val="22"/>
          <w:szCs w:val="22"/>
        </w:rPr>
        <w:t xml:space="preserve"> </w:t>
      </w:r>
      <w:r w:rsidRPr="003622C8">
        <w:rPr>
          <w:color w:val="auto"/>
          <w:sz w:val="22"/>
          <w:szCs w:val="22"/>
        </w:rPr>
        <w:t>framework</w:t>
      </w:r>
      <w:r w:rsidR="00AE2DDD" w:rsidRPr="003622C8">
        <w:rPr>
          <w:color w:val="auto"/>
          <w:sz w:val="22"/>
          <w:szCs w:val="22"/>
        </w:rPr>
        <w:t xml:space="preserve"> to </w:t>
      </w:r>
      <w:r w:rsidR="00C66DD0">
        <w:rPr>
          <w:color w:val="auto"/>
          <w:sz w:val="22"/>
          <w:szCs w:val="22"/>
        </w:rPr>
        <w:t>our</w:t>
      </w:r>
      <w:r w:rsidR="00AE2DDD" w:rsidRPr="003622C8">
        <w:rPr>
          <w:color w:val="auto"/>
          <w:sz w:val="22"/>
          <w:szCs w:val="22"/>
        </w:rPr>
        <w:t xml:space="preserve"> activities</w:t>
      </w:r>
      <w:r w:rsidRPr="003622C8">
        <w:rPr>
          <w:color w:val="auto"/>
          <w:sz w:val="22"/>
          <w:szCs w:val="22"/>
        </w:rPr>
        <w:t xml:space="preserve">, conduct </w:t>
      </w:r>
      <w:r w:rsidR="00AE2DDD" w:rsidRPr="003622C8">
        <w:rPr>
          <w:color w:val="auto"/>
          <w:sz w:val="22"/>
          <w:szCs w:val="22"/>
        </w:rPr>
        <w:t xml:space="preserve">internal </w:t>
      </w:r>
      <w:r w:rsidR="007677EB" w:rsidRPr="003622C8">
        <w:rPr>
          <w:color w:val="auto"/>
          <w:sz w:val="22"/>
          <w:szCs w:val="22"/>
        </w:rPr>
        <w:t>assurance</w:t>
      </w:r>
      <w:r w:rsidR="00BF0920" w:rsidRPr="003622C8">
        <w:rPr>
          <w:color w:val="auto"/>
          <w:sz w:val="22"/>
          <w:szCs w:val="22"/>
        </w:rPr>
        <w:t xml:space="preserve"> and </w:t>
      </w:r>
      <w:r w:rsidR="006D6D86" w:rsidRPr="003622C8">
        <w:rPr>
          <w:color w:val="auto"/>
          <w:sz w:val="22"/>
          <w:szCs w:val="22"/>
        </w:rPr>
        <w:t>maintain an Audit Committee</w:t>
      </w:r>
      <w:r w:rsidR="00C22688">
        <w:rPr>
          <w:color w:val="auto"/>
          <w:sz w:val="22"/>
          <w:szCs w:val="22"/>
        </w:rPr>
        <w:t>.</w:t>
      </w:r>
    </w:p>
    <w:p w14:paraId="3456AC5A" w14:textId="1A8E7B73" w:rsidR="007677EB" w:rsidRPr="003622C8" w:rsidRDefault="00AF2577" w:rsidP="00BF0920">
      <w:pPr>
        <w:pStyle w:val="ListBullet"/>
        <w:numPr>
          <w:ilvl w:val="0"/>
          <w:numId w:val="33"/>
        </w:numPr>
        <w:rPr>
          <w:color w:val="auto"/>
          <w:sz w:val="22"/>
          <w:szCs w:val="22"/>
        </w:rPr>
      </w:pPr>
      <w:r w:rsidRPr="003622C8">
        <w:rPr>
          <w:color w:val="auto"/>
          <w:sz w:val="22"/>
          <w:szCs w:val="22"/>
        </w:rPr>
        <w:t>maintain</w:t>
      </w:r>
      <w:r w:rsidR="00444C89" w:rsidRPr="003622C8">
        <w:rPr>
          <w:color w:val="auto"/>
          <w:sz w:val="22"/>
          <w:szCs w:val="22"/>
        </w:rPr>
        <w:t xml:space="preserve"> strong</w:t>
      </w:r>
      <w:r w:rsidRPr="003622C8">
        <w:rPr>
          <w:color w:val="auto"/>
          <w:sz w:val="22"/>
          <w:szCs w:val="22"/>
        </w:rPr>
        <w:t xml:space="preserve"> </w:t>
      </w:r>
      <w:r w:rsidR="00EC5184" w:rsidRPr="003622C8">
        <w:rPr>
          <w:color w:val="auto"/>
          <w:sz w:val="22"/>
          <w:szCs w:val="22"/>
        </w:rPr>
        <w:t>probity and integrity</w:t>
      </w:r>
      <w:r w:rsidRPr="003622C8">
        <w:rPr>
          <w:color w:val="auto"/>
          <w:sz w:val="22"/>
          <w:szCs w:val="22"/>
        </w:rPr>
        <w:t xml:space="preserve"> procedures, including </w:t>
      </w:r>
      <w:r w:rsidR="00145EBC" w:rsidRPr="003622C8">
        <w:rPr>
          <w:color w:val="auto"/>
          <w:sz w:val="22"/>
          <w:szCs w:val="22"/>
        </w:rPr>
        <w:t xml:space="preserve">stringent </w:t>
      </w:r>
      <w:r w:rsidR="00A35D92" w:rsidRPr="003622C8">
        <w:rPr>
          <w:color w:val="auto"/>
          <w:sz w:val="22"/>
          <w:szCs w:val="22"/>
        </w:rPr>
        <w:t>conflicts of interest frameworks</w:t>
      </w:r>
      <w:r w:rsidR="00C22688">
        <w:rPr>
          <w:color w:val="auto"/>
          <w:sz w:val="22"/>
          <w:szCs w:val="22"/>
        </w:rPr>
        <w:t>.</w:t>
      </w:r>
    </w:p>
    <w:p w14:paraId="516E9826" w14:textId="6722A37F" w:rsidR="006D6D86" w:rsidRPr="003622C8" w:rsidRDefault="00832332" w:rsidP="006D6D86">
      <w:pPr>
        <w:pStyle w:val="ListBullet"/>
        <w:numPr>
          <w:ilvl w:val="0"/>
          <w:numId w:val="33"/>
        </w:numPr>
        <w:rPr>
          <w:color w:val="auto"/>
          <w:sz w:val="22"/>
          <w:szCs w:val="22"/>
        </w:rPr>
      </w:pPr>
      <w:r w:rsidRPr="003622C8">
        <w:rPr>
          <w:color w:val="auto"/>
          <w:sz w:val="22"/>
          <w:szCs w:val="22"/>
        </w:rPr>
        <w:t>carry out awareness-raising activities for officials</w:t>
      </w:r>
      <w:r w:rsidR="00A43757" w:rsidRPr="003622C8">
        <w:rPr>
          <w:color w:val="auto"/>
          <w:sz w:val="22"/>
          <w:szCs w:val="22"/>
        </w:rPr>
        <w:t xml:space="preserve"> (including new </w:t>
      </w:r>
      <w:r w:rsidR="00AF0050">
        <w:rPr>
          <w:color w:val="auto"/>
          <w:sz w:val="22"/>
          <w:szCs w:val="22"/>
        </w:rPr>
        <w:t>authority</w:t>
      </w:r>
      <w:r w:rsidR="00A43757" w:rsidRPr="003622C8">
        <w:rPr>
          <w:color w:val="auto"/>
          <w:sz w:val="22"/>
          <w:szCs w:val="22"/>
        </w:rPr>
        <w:t xml:space="preserve"> members and staff)</w:t>
      </w:r>
      <w:r w:rsidR="00C22688">
        <w:rPr>
          <w:color w:val="auto"/>
          <w:sz w:val="22"/>
          <w:szCs w:val="22"/>
        </w:rPr>
        <w:t>.</w:t>
      </w:r>
    </w:p>
    <w:p w14:paraId="30045D71" w14:textId="36E72C3C" w:rsidR="006D6D86" w:rsidRPr="003622C8" w:rsidRDefault="006D6D86" w:rsidP="006D6D86">
      <w:pPr>
        <w:pStyle w:val="ListBullet"/>
        <w:numPr>
          <w:ilvl w:val="0"/>
          <w:numId w:val="33"/>
        </w:numPr>
        <w:rPr>
          <w:rFonts w:eastAsiaTheme="minorEastAsia"/>
          <w:color w:val="auto"/>
          <w:sz w:val="22"/>
          <w:szCs w:val="22"/>
        </w:rPr>
      </w:pPr>
      <w:r w:rsidRPr="003622C8">
        <w:rPr>
          <w:color w:val="auto"/>
          <w:sz w:val="22"/>
          <w:szCs w:val="22"/>
        </w:rPr>
        <w:t xml:space="preserve">maintain governance </w:t>
      </w:r>
      <w:r w:rsidR="00C702BC" w:rsidRPr="003622C8">
        <w:rPr>
          <w:color w:val="auto"/>
          <w:sz w:val="22"/>
          <w:szCs w:val="22"/>
        </w:rPr>
        <w:t xml:space="preserve">as a </w:t>
      </w:r>
      <w:r w:rsidRPr="003622C8">
        <w:rPr>
          <w:color w:val="auto"/>
          <w:sz w:val="22"/>
          <w:szCs w:val="22"/>
        </w:rPr>
        <w:t xml:space="preserve">standing agenda item </w:t>
      </w:r>
      <w:r w:rsidR="003622C8" w:rsidRPr="003622C8">
        <w:rPr>
          <w:color w:val="auto"/>
          <w:sz w:val="22"/>
          <w:szCs w:val="22"/>
        </w:rPr>
        <w:t>at</w:t>
      </w:r>
      <w:r w:rsidRPr="003622C8">
        <w:rPr>
          <w:color w:val="auto"/>
          <w:sz w:val="22"/>
          <w:szCs w:val="22"/>
        </w:rPr>
        <w:t xml:space="preserve"> regular senior management meetings</w:t>
      </w:r>
      <w:r w:rsidR="00C22688">
        <w:rPr>
          <w:color w:val="auto"/>
          <w:sz w:val="22"/>
          <w:szCs w:val="22"/>
        </w:rPr>
        <w:t>.</w:t>
      </w:r>
    </w:p>
    <w:p w14:paraId="4C3B022B" w14:textId="3ED6B20B" w:rsidR="00641BCE" w:rsidRPr="003622C8" w:rsidRDefault="003622C8" w:rsidP="006D6D86">
      <w:pPr>
        <w:pStyle w:val="ListBullet"/>
        <w:numPr>
          <w:ilvl w:val="0"/>
          <w:numId w:val="33"/>
        </w:numPr>
        <w:rPr>
          <w:rFonts w:eastAsiaTheme="minorEastAsia"/>
          <w:color w:val="auto"/>
          <w:sz w:val="22"/>
          <w:szCs w:val="22"/>
        </w:rPr>
      </w:pPr>
      <w:r w:rsidRPr="003622C8">
        <w:rPr>
          <w:color w:val="auto"/>
          <w:sz w:val="22"/>
          <w:szCs w:val="22"/>
        </w:rPr>
        <w:t>e</w:t>
      </w:r>
      <w:r w:rsidR="00641BCE" w:rsidRPr="003622C8">
        <w:rPr>
          <w:color w:val="auto"/>
          <w:sz w:val="22"/>
          <w:szCs w:val="22"/>
        </w:rPr>
        <w:t>nsure that governance mechanisms are subject to regular review and continuous improvement.</w:t>
      </w:r>
    </w:p>
    <w:p w14:paraId="1951D529" w14:textId="5912EAAA" w:rsidR="006D6D86" w:rsidRPr="00DB0821" w:rsidRDefault="006D6D86" w:rsidP="00095B8C">
      <w:pPr>
        <w:pStyle w:val="ListBullet"/>
        <w:tabs>
          <w:tab w:val="clear" w:pos="360"/>
        </w:tabs>
        <w:spacing w:before="240"/>
        <w:ind w:left="357" w:hanging="357"/>
        <w:rPr>
          <w:rStyle w:val="TextColour"/>
          <w:rFonts w:asciiTheme="majorHAnsi" w:eastAsia="Myriad Pro" w:hAnsiTheme="majorHAnsi" w:cstheme="majorBidi"/>
          <w:i/>
          <w:sz w:val="22"/>
          <w:szCs w:val="22"/>
          <w:lang w:val="en-GB" w:eastAsia="en-US"/>
        </w:rPr>
      </w:pPr>
      <w:r w:rsidRPr="00DB0821">
        <w:rPr>
          <w:rStyle w:val="TextColour"/>
          <w:rFonts w:asciiTheme="majorHAnsi" w:eastAsia="Myriad Pro" w:hAnsiTheme="majorHAnsi" w:cstheme="majorBidi"/>
          <w:i/>
          <w:sz w:val="22"/>
          <w:szCs w:val="22"/>
          <w:lang w:val="en-GB" w:eastAsia="en-US"/>
        </w:rPr>
        <w:t>Risk management</w:t>
      </w:r>
    </w:p>
    <w:p w14:paraId="5FBB936E" w14:textId="6518E075" w:rsidR="006D6D86" w:rsidRPr="00095B8C" w:rsidRDefault="006D6D86" w:rsidP="2087C937">
      <w:pPr>
        <w:rPr>
          <w:sz w:val="22"/>
          <w:lang w:val="en-GB"/>
        </w:rPr>
      </w:pPr>
      <w:r w:rsidRPr="00095B8C">
        <w:rPr>
          <w:sz w:val="22"/>
          <w:lang w:val="en-GB"/>
        </w:rPr>
        <w:t xml:space="preserve">The </w:t>
      </w:r>
      <w:r w:rsidR="00AF0050">
        <w:rPr>
          <w:sz w:val="22"/>
          <w:lang w:val="en-GB"/>
        </w:rPr>
        <w:t>authority</w:t>
      </w:r>
      <w:r w:rsidRPr="00095B8C">
        <w:rPr>
          <w:sz w:val="22"/>
          <w:lang w:val="en-GB"/>
        </w:rPr>
        <w:t xml:space="preserve"> has a Risk M</w:t>
      </w:r>
      <w:r w:rsidRPr="007E0618">
        <w:rPr>
          <w:sz w:val="22"/>
          <w:lang w:val="en-GB"/>
        </w:rPr>
        <w:t xml:space="preserve">anagement Framework </w:t>
      </w:r>
      <w:r w:rsidR="72E64784" w:rsidRPr="007E0618">
        <w:rPr>
          <w:sz w:val="22"/>
          <w:lang w:val="en-GB"/>
        </w:rPr>
        <w:t xml:space="preserve">and policy </w:t>
      </w:r>
      <w:r w:rsidRPr="007E0618">
        <w:rPr>
          <w:sz w:val="22"/>
          <w:lang w:val="en-GB"/>
        </w:rPr>
        <w:t xml:space="preserve">to drive a positive risk management culture. </w:t>
      </w:r>
      <w:r w:rsidR="007E0618">
        <w:rPr>
          <w:sz w:val="22"/>
          <w:lang w:val="en-GB"/>
        </w:rPr>
        <w:t>We</w:t>
      </w:r>
      <w:r w:rsidR="0B9E166D" w:rsidRPr="007E0618">
        <w:rPr>
          <w:sz w:val="22"/>
          <w:lang w:val="en-GB"/>
        </w:rPr>
        <w:t xml:space="preserve"> </w:t>
      </w:r>
      <w:r w:rsidR="007B1135">
        <w:rPr>
          <w:sz w:val="22"/>
          <w:lang w:val="en-GB"/>
        </w:rPr>
        <w:t>are</w:t>
      </w:r>
      <w:r w:rsidR="00A8371D">
        <w:rPr>
          <w:sz w:val="22"/>
          <w:lang w:val="en-GB"/>
        </w:rPr>
        <w:t xml:space="preserve"> accountable</w:t>
      </w:r>
      <w:r w:rsidR="007B1135">
        <w:rPr>
          <w:sz w:val="22"/>
          <w:lang w:val="en-GB"/>
        </w:rPr>
        <w:t xml:space="preserve"> for our actions and decisions</w:t>
      </w:r>
      <w:r w:rsidR="00A8371D">
        <w:rPr>
          <w:sz w:val="22"/>
          <w:lang w:val="en-GB"/>
        </w:rPr>
        <w:t xml:space="preserve"> </w:t>
      </w:r>
      <w:r w:rsidR="00575E97">
        <w:rPr>
          <w:sz w:val="22"/>
          <w:lang w:val="en-GB"/>
        </w:rPr>
        <w:t xml:space="preserve">while </w:t>
      </w:r>
      <w:r w:rsidR="0B9E166D" w:rsidRPr="007E0618">
        <w:rPr>
          <w:sz w:val="22"/>
          <w:lang w:val="en-GB"/>
        </w:rPr>
        <w:t>adopt</w:t>
      </w:r>
      <w:r w:rsidR="00CD24CE">
        <w:rPr>
          <w:sz w:val="22"/>
          <w:lang w:val="en-GB"/>
        </w:rPr>
        <w:t>ing</w:t>
      </w:r>
      <w:r w:rsidR="0B9E166D" w:rsidRPr="007E0618">
        <w:rPr>
          <w:sz w:val="22"/>
          <w:lang w:val="en-GB"/>
        </w:rPr>
        <w:t xml:space="preserve"> a </w:t>
      </w:r>
      <w:r w:rsidR="00BC1CBC">
        <w:rPr>
          <w:sz w:val="22"/>
          <w:lang w:val="en-GB"/>
        </w:rPr>
        <w:t>‘</w:t>
      </w:r>
      <w:r w:rsidR="0B9E166D" w:rsidRPr="007E0618">
        <w:rPr>
          <w:sz w:val="22"/>
          <w:lang w:val="en-GB"/>
        </w:rPr>
        <w:t>no-blame</w:t>
      </w:r>
      <w:r w:rsidR="00BC1CBC">
        <w:rPr>
          <w:sz w:val="22"/>
          <w:lang w:val="en-GB"/>
        </w:rPr>
        <w:t>’</w:t>
      </w:r>
      <w:r w:rsidR="0B9E166D" w:rsidRPr="007E0618">
        <w:rPr>
          <w:sz w:val="22"/>
          <w:lang w:val="en-GB"/>
        </w:rPr>
        <w:t xml:space="preserve"> approach, where </w:t>
      </w:r>
      <w:r w:rsidR="41A33161" w:rsidRPr="007E0618">
        <w:rPr>
          <w:sz w:val="22"/>
          <w:lang w:val="en-GB"/>
        </w:rPr>
        <w:t xml:space="preserve">we all work together to manage risks and </w:t>
      </w:r>
      <w:r w:rsidR="00CD24CE">
        <w:rPr>
          <w:sz w:val="22"/>
          <w:lang w:val="en-GB"/>
        </w:rPr>
        <w:t xml:space="preserve">continuously improve in </w:t>
      </w:r>
      <w:r w:rsidR="00027854">
        <w:rPr>
          <w:sz w:val="22"/>
          <w:lang w:val="en-GB"/>
        </w:rPr>
        <w:t>pursuit of</w:t>
      </w:r>
      <w:r w:rsidR="41A33161" w:rsidRPr="007E0618">
        <w:rPr>
          <w:sz w:val="22"/>
          <w:lang w:val="en-GB"/>
        </w:rPr>
        <w:t xml:space="preserve"> the </w:t>
      </w:r>
      <w:r w:rsidR="00AF0050">
        <w:rPr>
          <w:sz w:val="22"/>
          <w:lang w:val="en-GB"/>
        </w:rPr>
        <w:t>authority</w:t>
      </w:r>
      <w:r w:rsidR="2105C051" w:rsidRPr="007E0618">
        <w:rPr>
          <w:sz w:val="22"/>
          <w:lang w:val="en-GB"/>
        </w:rPr>
        <w:t xml:space="preserve">’s objectives. </w:t>
      </w:r>
    </w:p>
    <w:p w14:paraId="246C5771" w14:textId="14B714AC" w:rsidR="00D77367" w:rsidRDefault="3FBE5217" w:rsidP="00BA255D">
      <w:pPr>
        <w:rPr>
          <w:sz w:val="22"/>
          <w:lang w:val="en-GB"/>
        </w:rPr>
      </w:pPr>
      <w:r w:rsidRPr="6846E45A">
        <w:rPr>
          <w:sz w:val="22"/>
          <w:lang w:val="en-GB"/>
        </w:rPr>
        <w:t xml:space="preserve">The framework complies with the requirements of the </w:t>
      </w:r>
      <w:r w:rsidRPr="6846E45A">
        <w:rPr>
          <w:i/>
          <w:iCs/>
          <w:sz w:val="22"/>
          <w:lang w:val="en-GB"/>
        </w:rPr>
        <w:t xml:space="preserve">Commonwealth Risk Management Policy </w:t>
      </w:r>
      <w:r w:rsidR="08A32CCD" w:rsidRPr="6846E45A">
        <w:rPr>
          <w:i/>
          <w:iCs/>
          <w:sz w:val="22"/>
          <w:lang w:val="en-GB"/>
        </w:rPr>
        <w:t>2023</w:t>
      </w:r>
      <w:r w:rsidRPr="6846E45A">
        <w:rPr>
          <w:sz w:val="22"/>
          <w:lang w:val="en-GB"/>
        </w:rPr>
        <w:t xml:space="preserve"> and the </w:t>
      </w:r>
      <w:r w:rsidRPr="6846E45A">
        <w:rPr>
          <w:i/>
          <w:iCs/>
          <w:sz w:val="22"/>
          <w:lang w:val="en-GB"/>
        </w:rPr>
        <w:t>Public Governance, Performance and Accountability Act 2013</w:t>
      </w:r>
      <w:r w:rsidRPr="6846E45A">
        <w:rPr>
          <w:sz w:val="22"/>
          <w:lang w:val="en-GB"/>
        </w:rPr>
        <w:t xml:space="preserve">. </w:t>
      </w:r>
      <w:r w:rsidR="42D076DF" w:rsidRPr="6846E45A">
        <w:rPr>
          <w:sz w:val="22"/>
          <w:lang w:val="en-GB"/>
        </w:rPr>
        <w:t xml:space="preserve">The Framework and Risk Management Policy are updated regularly and reviewed by the </w:t>
      </w:r>
      <w:r w:rsidR="367B5EE4" w:rsidRPr="6846E45A">
        <w:rPr>
          <w:sz w:val="22"/>
          <w:lang w:val="en-GB"/>
        </w:rPr>
        <w:t>authority</w:t>
      </w:r>
      <w:r w:rsidR="42D076DF" w:rsidRPr="6846E45A">
        <w:rPr>
          <w:sz w:val="22"/>
          <w:lang w:val="en-GB"/>
        </w:rPr>
        <w:t>’s Audit Committee.</w:t>
      </w:r>
      <w:r w:rsidR="47DB942C" w:rsidRPr="6846E45A">
        <w:rPr>
          <w:sz w:val="22"/>
          <w:lang w:val="en-GB"/>
        </w:rPr>
        <w:t xml:space="preserve"> All sta</w:t>
      </w:r>
      <w:r w:rsidR="23C1F2B9" w:rsidRPr="6846E45A">
        <w:rPr>
          <w:sz w:val="22"/>
          <w:lang w:val="en-GB"/>
        </w:rPr>
        <w:t xml:space="preserve">ff are required to complete annual </w:t>
      </w:r>
      <w:r w:rsidR="5EDD9342" w:rsidRPr="6846E45A">
        <w:rPr>
          <w:sz w:val="22"/>
          <w:lang w:val="en-GB"/>
        </w:rPr>
        <w:t>integrity</w:t>
      </w:r>
      <w:r w:rsidR="23C1F2B9" w:rsidRPr="6846E45A">
        <w:rPr>
          <w:sz w:val="22"/>
          <w:lang w:val="en-GB"/>
        </w:rPr>
        <w:t xml:space="preserve"> and risk training. </w:t>
      </w:r>
    </w:p>
    <w:p w14:paraId="0F379140" w14:textId="5D6C725E" w:rsidR="00AF4ECA" w:rsidRPr="00095B8C" w:rsidRDefault="00AF4ECA" w:rsidP="2087C937">
      <w:pPr>
        <w:rPr>
          <w:sz w:val="22"/>
          <w:lang w:val="en-GB"/>
        </w:rPr>
      </w:pPr>
      <w:r w:rsidRPr="00095B8C">
        <w:rPr>
          <w:sz w:val="22"/>
          <w:lang w:val="en-GB"/>
        </w:rPr>
        <w:t xml:space="preserve">Table </w:t>
      </w:r>
      <w:r w:rsidR="00826D86" w:rsidRPr="00095B8C">
        <w:rPr>
          <w:sz w:val="22"/>
          <w:lang w:val="en-GB"/>
        </w:rPr>
        <w:t>1</w:t>
      </w:r>
      <w:r w:rsidRPr="00095B8C">
        <w:rPr>
          <w:sz w:val="22"/>
          <w:lang w:val="en-GB"/>
        </w:rPr>
        <w:t xml:space="preserve"> sets out the </w:t>
      </w:r>
      <w:r w:rsidR="00AF0050">
        <w:rPr>
          <w:sz w:val="22"/>
          <w:lang w:val="en-GB"/>
        </w:rPr>
        <w:t>authority</w:t>
      </w:r>
      <w:r w:rsidRPr="00095B8C">
        <w:rPr>
          <w:sz w:val="22"/>
          <w:lang w:val="en-GB"/>
        </w:rPr>
        <w:t xml:space="preserve">’s high-level strategic risks for the reporting period, along with risk ratings and mitigation strategies. Risk treatments and treatment owners are outlined in the </w:t>
      </w:r>
      <w:r w:rsidR="00AF0050">
        <w:rPr>
          <w:sz w:val="22"/>
          <w:lang w:val="en-GB"/>
        </w:rPr>
        <w:t>authority</w:t>
      </w:r>
      <w:r w:rsidRPr="00095B8C">
        <w:rPr>
          <w:sz w:val="22"/>
          <w:lang w:val="en-GB"/>
        </w:rPr>
        <w:t xml:space="preserve">’s </w:t>
      </w:r>
      <w:r w:rsidR="00AF58A6" w:rsidRPr="00095B8C">
        <w:rPr>
          <w:sz w:val="22"/>
          <w:lang w:val="en-GB"/>
        </w:rPr>
        <w:t>Strategic R</w:t>
      </w:r>
      <w:r w:rsidRPr="00095B8C">
        <w:rPr>
          <w:sz w:val="22"/>
          <w:lang w:val="en-GB"/>
        </w:rPr>
        <w:t>isk</w:t>
      </w:r>
      <w:r w:rsidR="00AF58A6" w:rsidRPr="00095B8C">
        <w:rPr>
          <w:sz w:val="22"/>
          <w:lang w:val="en-GB"/>
        </w:rPr>
        <w:t xml:space="preserve"> Register and Plan</w:t>
      </w:r>
      <w:r w:rsidRPr="00095B8C">
        <w:rPr>
          <w:sz w:val="22"/>
          <w:lang w:val="en-GB"/>
        </w:rPr>
        <w:t xml:space="preserve">, which is </w:t>
      </w:r>
      <w:r w:rsidR="00AF58A6" w:rsidRPr="00095B8C">
        <w:rPr>
          <w:sz w:val="22"/>
          <w:lang w:val="en-GB"/>
        </w:rPr>
        <w:t xml:space="preserve">reviewed </w:t>
      </w:r>
      <w:r w:rsidR="658046F9" w:rsidRPr="00095B8C">
        <w:rPr>
          <w:sz w:val="22"/>
          <w:lang w:val="en-GB"/>
        </w:rPr>
        <w:t>at least quarterly, by the Executive Team</w:t>
      </w:r>
      <w:r w:rsidRPr="00095B8C">
        <w:rPr>
          <w:sz w:val="22"/>
          <w:lang w:val="en-GB"/>
        </w:rPr>
        <w:t>.</w:t>
      </w:r>
      <w:r w:rsidR="00CB12C8" w:rsidRPr="00095B8C">
        <w:rPr>
          <w:sz w:val="22"/>
          <w:lang w:val="en-GB"/>
        </w:rPr>
        <w:t xml:space="preserve"> </w:t>
      </w:r>
      <w:r w:rsidR="00BA1ADE" w:rsidRPr="00095B8C">
        <w:rPr>
          <w:sz w:val="22"/>
          <w:lang w:val="en-GB"/>
        </w:rPr>
        <w:t>Our</w:t>
      </w:r>
      <w:r w:rsidR="00CB12C8" w:rsidRPr="00095B8C">
        <w:rPr>
          <w:sz w:val="22"/>
          <w:lang w:val="en-GB"/>
        </w:rPr>
        <w:t xml:space="preserve"> strategic objectives are the starting point of the strategic risk identification process</w:t>
      </w:r>
      <w:r w:rsidR="5F4E1809" w:rsidRPr="00095B8C">
        <w:rPr>
          <w:sz w:val="22"/>
          <w:lang w:val="en-GB"/>
        </w:rPr>
        <w:t xml:space="preserve"> and risks and opportunities are balanced </w:t>
      </w:r>
      <w:r w:rsidR="5DB94F00" w:rsidRPr="00095B8C">
        <w:rPr>
          <w:sz w:val="22"/>
          <w:lang w:val="en-GB"/>
        </w:rPr>
        <w:t xml:space="preserve">in accordance with the </w:t>
      </w:r>
      <w:r w:rsidR="00AF0050">
        <w:rPr>
          <w:sz w:val="22"/>
          <w:lang w:val="en-GB"/>
        </w:rPr>
        <w:t>authority</w:t>
      </w:r>
      <w:r w:rsidR="5DB94F00" w:rsidRPr="00095B8C">
        <w:rPr>
          <w:sz w:val="22"/>
          <w:lang w:val="en-GB"/>
        </w:rPr>
        <w:t xml:space="preserve">’s Risk Management Framework. </w:t>
      </w:r>
    </w:p>
    <w:p w14:paraId="5710A96F" w14:textId="5D30F034" w:rsidR="00AF4ECA" w:rsidRPr="00095B8C" w:rsidRDefault="00CB12C8" w:rsidP="00AF4ECA">
      <w:pPr>
        <w:rPr>
          <w:sz w:val="22"/>
          <w:lang w:val="en-GB"/>
        </w:rPr>
      </w:pPr>
      <w:r w:rsidRPr="00095B8C">
        <w:rPr>
          <w:sz w:val="22"/>
          <w:lang w:val="en-GB"/>
        </w:rPr>
        <w:lastRenderedPageBreak/>
        <w:t>Our strategic risks are those that, if realised</w:t>
      </w:r>
      <w:r w:rsidR="006655D6" w:rsidRPr="00095B8C">
        <w:rPr>
          <w:sz w:val="22"/>
          <w:lang w:val="en-GB"/>
        </w:rPr>
        <w:t>,</w:t>
      </w:r>
      <w:r w:rsidRPr="00095B8C">
        <w:rPr>
          <w:sz w:val="22"/>
          <w:lang w:val="en-GB"/>
        </w:rPr>
        <w:t xml:space="preserve"> would materially affect our ability to achieve the </w:t>
      </w:r>
      <w:r w:rsidR="00AF0050">
        <w:rPr>
          <w:sz w:val="22"/>
          <w:lang w:val="en-GB"/>
        </w:rPr>
        <w:t>authority</w:t>
      </w:r>
      <w:r w:rsidRPr="00095B8C">
        <w:rPr>
          <w:sz w:val="22"/>
          <w:lang w:val="en-GB"/>
        </w:rPr>
        <w:t xml:space="preserve">’s purposes. </w:t>
      </w:r>
    </w:p>
    <w:p w14:paraId="501E95E3" w14:textId="0EAB3D44" w:rsidR="006D6D86" w:rsidRPr="00DB0821" w:rsidRDefault="5C8843CE" w:rsidP="2087C937">
      <w:pPr>
        <w:pStyle w:val="ListBullet"/>
        <w:tabs>
          <w:tab w:val="clear" w:pos="360"/>
        </w:tabs>
        <w:rPr>
          <w:rStyle w:val="TextColour"/>
          <w:rFonts w:asciiTheme="majorHAnsi" w:eastAsia="Myriad Pro" w:hAnsiTheme="majorHAnsi" w:cstheme="majorBidi"/>
          <w:i/>
          <w:iCs/>
          <w:sz w:val="22"/>
          <w:szCs w:val="22"/>
          <w:lang w:val="en-GB" w:eastAsia="en-US"/>
        </w:rPr>
      </w:pPr>
      <w:r w:rsidRPr="00DB0821">
        <w:rPr>
          <w:rStyle w:val="TextColour"/>
          <w:rFonts w:asciiTheme="majorHAnsi" w:eastAsia="Myriad Pro" w:hAnsiTheme="majorHAnsi" w:cstheme="majorBidi"/>
          <w:i/>
          <w:iCs/>
          <w:sz w:val="22"/>
          <w:szCs w:val="22"/>
          <w:lang w:val="en-GB" w:eastAsia="en-US"/>
        </w:rPr>
        <w:t>Climate risk management</w:t>
      </w:r>
      <w:r w:rsidR="00AE4F7F" w:rsidRPr="00DB0821">
        <w:rPr>
          <w:rStyle w:val="TextColour"/>
          <w:rFonts w:asciiTheme="majorHAnsi" w:eastAsia="Myriad Pro" w:hAnsiTheme="majorHAnsi" w:cstheme="majorBidi"/>
          <w:i/>
          <w:iCs/>
          <w:sz w:val="22"/>
          <w:szCs w:val="22"/>
          <w:lang w:val="en-GB" w:eastAsia="en-US"/>
        </w:rPr>
        <w:t xml:space="preserve"> and Net Zero Government Initiative</w:t>
      </w:r>
    </w:p>
    <w:p w14:paraId="192F0443" w14:textId="4D7771CE" w:rsidR="00607CCA" w:rsidRPr="00DE4E18" w:rsidRDefault="00E876FF" w:rsidP="00095B8C">
      <w:pPr>
        <w:pStyle w:val="Introtextforchapter"/>
      </w:pPr>
      <w:r w:rsidRPr="00BA2F34">
        <w:rPr>
          <w:sz w:val="22"/>
          <w:szCs w:val="22"/>
        </w:rPr>
        <w:t>I</w:t>
      </w:r>
      <w:r w:rsidR="69F4F184" w:rsidRPr="00BA2F34">
        <w:rPr>
          <w:sz w:val="22"/>
          <w:szCs w:val="22"/>
        </w:rPr>
        <w:t xml:space="preserve">n all facets of </w:t>
      </w:r>
      <w:r w:rsidRPr="00BA2F34">
        <w:rPr>
          <w:sz w:val="22"/>
          <w:szCs w:val="22"/>
        </w:rPr>
        <w:t>our own</w:t>
      </w:r>
      <w:r w:rsidR="69F4F184" w:rsidRPr="00BA2F34">
        <w:rPr>
          <w:sz w:val="22"/>
          <w:szCs w:val="22"/>
        </w:rPr>
        <w:t xml:space="preserve"> operations </w:t>
      </w:r>
      <w:r w:rsidRPr="00BA2F34">
        <w:rPr>
          <w:sz w:val="22"/>
          <w:szCs w:val="22"/>
        </w:rPr>
        <w:t xml:space="preserve">we </w:t>
      </w:r>
      <w:r w:rsidR="69F4F184" w:rsidRPr="00BA2F34">
        <w:rPr>
          <w:sz w:val="22"/>
          <w:szCs w:val="22"/>
        </w:rPr>
        <w:t>consider clim</w:t>
      </w:r>
      <w:r w:rsidR="1C50DC10" w:rsidRPr="00BA2F34">
        <w:rPr>
          <w:sz w:val="22"/>
          <w:szCs w:val="22"/>
        </w:rPr>
        <w:t>ate</w:t>
      </w:r>
      <w:r w:rsidR="69F4F184" w:rsidRPr="00BA2F34">
        <w:rPr>
          <w:sz w:val="22"/>
          <w:szCs w:val="22"/>
        </w:rPr>
        <w:t xml:space="preserve"> risks</w:t>
      </w:r>
      <w:r w:rsidR="00491C75" w:rsidRPr="00BA2F34">
        <w:rPr>
          <w:sz w:val="22"/>
          <w:szCs w:val="22"/>
        </w:rPr>
        <w:t xml:space="preserve">. </w:t>
      </w:r>
      <w:r w:rsidR="00484530" w:rsidRPr="00BA2F34">
        <w:rPr>
          <w:sz w:val="22"/>
          <w:szCs w:val="22"/>
        </w:rPr>
        <w:t>Our staff are</w:t>
      </w:r>
      <w:r w:rsidR="006F3DB2" w:rsidRPr="00BA2F34">
        <w:rPr>
          <w:sz w:val="22"/>
          <w:szCs w:val="22"/>
        </w:rPr>
        <w:t xml:space="preserve"> all</w:t>
      </w:r>
      <w:r w:rsidR="00484530" w:rsidRPr="00BA2F34">
        <w:rPr>
          <w:sz w:val="22"/>
          <w:szCs w:val="22"/>
        </w:rPr>
        <w:t xml:space="preserve"> responsible for identifying, assessing and managing climate risks in the context of their work. </w:t>
      </w:r>
      <w:r w:rsidR="006D488F" w:rsidRPr="00BA2F34">
        <w:rPr>
          <w:sz w:val="22"/>
          <w:szCs w:val="22"/>
        </w:rPr>
        <w:t xml:space="preserve">We also actively contribute to the </w:t>
      </w:r>
      <w:r w:rsidR="00C17E7F" w:rsidRPr="00BA2F34">
        <w:rPr>
          <w:sz w:val="22"/>
          <w:szCs w:val="22"/>
        </w:rPr>
        <w:t>Net Zero Government</w:t>
      </w:r>
      <w:r w:rsidR="006D73B1" w:rsidRPr="00BA2F34">
        <w:rPr>
          <w:sz w:val="22"/>
          <w:szCs w:val="22"/>
        </w:rPr>
        <w:t xml:space="preserve"> Initiative through our own agency planning as well as </w:t>
      </w:r>
      <w:r w:rsidR="00484530" w:rsidRPr="00BA2F34">
        <w:rPr>
          <w:sz w:val="22"/>
          <w:szCs w:val="22"/>
        </w:rPr>
        <w:t>advocacy within government.</w:t>
      </w:r>
      <w:r w:rsidR="006D73B1" w:rsidRPr="00BA2F34">
        <w:rPr>
          <w:sz w:val="22"/>
          <w:szCs w:val="22"/>
        </w:rPr>
        <w:t xml:space="preserve"> </w:t>
      </w:r>
      <w:r w:rsidR="670FC33E">
        <w:t xml:space="preserve"> </w:t>
      </w:r>
    </w:p>
    <w:p w14:paraId="3B380460" w14:textId="6DCDBD49" w:rsidR="00327635" w:rsidRPr="00982CBB" w:rsidRDefault="00826D86" w:rsidP="00327635">
      <w:pPr>
        <w:pStyle w:val="TableFigureHeading"/>
      </w:pPr>
      <w:r>
        <w:t>TABLE 1</w:t>
      </w:r>
      <w:r w:rsidR="00327635" w:rsidRPr="00982CBB">
        <w:t>: CLIMATE CHANGE AUTHORITY STRATEGIC RISKS</w:t>
      </w:r>
    </w:p>
    <w:tbl>
      <w:tblPr>
        <w:tblStyle w:val="TableGrid"/>
        <w:tblW w:w="9356" w:type="dxa"/>
        <w:tblBorders>
          <w:top w:val="none" w:sz="0" w:space="0" w:color="auto"/>
          <w:left w:val="none" w:sz="0" w:space="0" w:color="auto"/>
          <w:bottom w:val="none" w:sz="0" w:space="0" w:color="auto"/>
          <w:right w:val="none" w:sz="0" w:space="0" w:color="auto"/>
          <w:insideH w:val="dotted" w:sz="4" w:space="0" w:color="1D6D91" w:themeColor="accent1"/>
          <w:insideV w:val="none" w:sz="0" w:space="0" w:color="auto"/>
        </w:tblBorders>
        <w:tblLayout w:type="fixed"/>
        <w:tblLook w:val="04A0" w:firstRow="1" w:lastRow="0" w:firstColumn="1" w:lastColumn="0" w:noHBand="0" w:noVBand="1"/>
        <w:tblCaption w:val="TABLE 3: CLIMATE CHANGE AUTHORITY STRATEGIC RISKS"/>
        <w:tblDescription w:val="This is a table of the risks that the CCA faces"/>
      </w:tblPr>
      <w:tblGrid>
        <w:gridCol w:w="2410"/>
        <w:gridCol w:w="142"/>
        <w:gridCol w:w="566"/>
        <w:gridCol w:w="993"/>
        <w:gridCol w:w="2126"/>
        <w:gridCol w:w="3119"/>
      </w:tblGrid>
      <w:tr w:rsidR="00221C5C" w14:paraId="45AB8A79" w14:textId="77777777" w:rsidTr="00E00D93">
        <w:trPr>
          <w:cantSplit/>
          <w:trHeight w:val="616"/>
        </w:trPr>
        <w:tc>
          <w:tcPr>
            <w:tcW w:w="2410" w:type="dxa"/>
            <w:tcBorders>
              <w:bottom w:val="nil"/>
            </w:tcBorders>
            <w:shd w:val="clear" w:color="auto" w:fill="156D88" w:themeFill="accent2" w:themeFillShade="BF"/>
            <w:vAlign w:val="center"/>
          </w:tcPr>
          <w:p w14:paraId="4E64281D" w14:textId="77777777" w:rsidR="00221C5C" w:rsidRDefault="00221C5C" w:rsidP="00AF58A6">
            <w:pPr>
              <w:pStyle w:val="TableHeading"/>
              <w:spacing w:before="0" w:beforeAutospacing="0" w:after="0" w:afterAutospacing="0"/>
            </w:pPr>
            <w:r w:rsidRPr="003A7EC5">
              <w:t>RISK DESCRIPTION</w:t>
            </w:r>
          </w:p>
        </w:tc>
        <w:tc>
          <w:tcPr>
            <w:tcW w:w="1701" w:type="dxa"/>
            <w:gridSpan w:val="3"/>
            <w:tcBorders>
              <w:bottom w:val="nil"/>
            </w:tcBorders>
            <w:shd w:val="clear" w:color="auto" w:fill="156D88" w:themeFill="accent2" w:themeFillShade="BF"/>
            <w:vAlign w:val="center"/>
          </w:tcPr>
          <w:p w14:paraId="7363D040" w14:textId="77777777" w:rsidR="00221C5C" w:rsidRDefault="00221C5C" w:rsidP="00AF58A6">
            <w:pPr>
              <w:pStyle w:val="TableHeading"/>
              <w:spacing w:before="0" w:beforeAutospacing="0" w:after="0" w:afterAutospacing="0"/>
            </w:pPr>
            <w:r w:rsidRPr="003A7EC5">
              <w:t>LIKELIHOOD, CONSEQUENCE AND RATING</w:t>
            </w:r>
          </w:p>
        </w:tc>
        <w:tc>
          <w:tcPr>
            <w:tcW w:w="5245" w:type="dxa"/>
            <w:gridSpan w:val="2"/>
            <w:tcBorders>
              <w:bottom w:val="nil"/>
            </w:tcBorders>
            <w:shd w:val="clear" w:color="auto" w:fill="156D88" w:themeFill="accent2" w:themeFillShade="BF"/>
            <w:vAlign w:val="center"/>
          </w:tcPr>
          <w:p w14:paraId="573920C8" w14:textId="1D36E516" w:rsidR="00221C5C" w:rsidRDefault="00221C5C" w:rsidP="00AF58A6">
            <w:pPr>
              <w:pStyle w:val="TableHeading"/>
              <w:spacing w:before="0" w:beforeAutospacing="0" w:after="0" w:afterAutospacing="0"/>
            </w:pPr>
            <w:r w:rsidRPr="003A7EC5">
              <w:t>MITIGATION STRATEGIES</w:t>
            </w:r>
          </w:p>
        </w:tc>
      </w:tr>
      <w:tr w:rsidR="00BA255D" w14:paraId="057F498E" w14:textId="77777777" w:rsidTr="00E00D93">
        <w:trPr>
          <w:cantSplit/>
          <w:trHeight w:val="73"/>
        </w:trPr>
        <w:tc>
          <w:tcPr>
            <w:tcW w:w="2410" w:type="dxa"/>
            <w:tcBorders>
              <w:top w:val="dotted" w:sz="4" w:space="0" w:color="1D6D91" w:themeColor="accent1"/>
            </w:tcBorders>
            <w:vAlign w:val="center"/>
          </w:tcPr>
          <w:p w14:paraId="51C874C6" w14:textId="1B065907" w:rsidR="00BA255D" w:rsidRDefault="00BA255D" w:rsidP="004630E4">
            <w:pPr>
              <w:pStyle w:val="Tabletext"/>
              <w:numPr>
                <w:ilvl w:val="0"/>
                <w:numId w:val="0"/>
              </w:numPr>
              <w:spacing w:after="0" w:line="240" w:lineRule="auto"/>
            </w:pPr>
            <w:r>
              <w:rPr>
                <w:b/>
              </w:rPr>
              <w:t>Maintain confidence and trust</w:t>
            </w:r>
          </w:p>
        </w:tc>
        <w:tc>
          <w:tcPr>
            <w:tcW w:w="1701" w:type="dxa"/>
            <w:gridSpan w:val="3"/>
            <w:tcBorders>
              <w:top w:val="dotted" w:sz="4" w:space="0" w:color="1D6D91" w:themeColor="accent1"/>
            </w:tcBorders>
            <w:vAlign w:val="center"/>
          </w:tcPr>
          <w:p w14:paraId="1234A9C6" w14:textId="77777777" w:rsidR="00BA255D" w:rsidRDefault="00BA255D" w:rsidP="00AF58A6">
            <w:pPr>
              <w:pStyle w:val="ListBullet"/>
              <w:tabs>
                <w:tab w:val="clear" w:pos="360"/>
              </w:tabs>
              <w:spacing w:after="0" w:line="240" w:lineRule="auto"/>
              <w:ind w:left="34" w:firstLine="0"/>
              <w:rPr>
                <w:rStyle w:val="Strong"/>
                <w:sz w:val="16"/>
                <w:szCs w:val="16"/>
              </w:rPr>
            </w:pPr>
          </w:p>
        </w:tc>
        <w:tc>
          <w:tcPr>
            <w:tcW w:w="5245" w:type="dxa"/>
            <w:gridSpan w:val="2"/>
            <w:tcBorders>
              <w:top w:val="dotted" w:sz="4" w:space="0" w:color="1D6D91" w:themeColor="accent1"/>
            </w:tcBorders>
            <w:vAlign w:val="center"/>
          </w:tcPr>
          <w:p w14:paraId="0961BC3E" w14:textId="77777777" w:rsidR="00BA255D" w:rsidRPr="002C5CFD" w:rsidRDefault="00BA255D" w:rsidP="00BA255D">
            <w:pPr>
              <w:pStyle w:val="Tabletext"/>
              <w:numPr>
                <w:ilvl w:val="0"/>
                <w:numId w:val="0"/>
              </w:numPr>
              <w:spacing w:after="0" w:line="240" w:lineRule="auto"/>
              <w:ind w:left="360" w:hanging="360"/>
            </w:pPr>
          </w:p>
        </w:tc>
      </w:tr>
      <w:tr w:rsidR="00221C5C" w14:paraId="2F6E13B8" w14:textId="77777777" w:rsidTr="00E00D93">
        <w:trPr>
          <w:cantSplit/>
          <w:trHeight w:val="1714"/>
        </w:trPr>
        <w:tc>
          <w:tcPr>
            <w:tcW w:w="2410" w:type="dxa"/>
            <w:tcBorders>
              <w:top w:val="dotted" w:sz="4" w:space="0" w:color="1D6D91" w:themeColor="accent1"/>
            </w:tcBorders>
            <w:vAlign w:val="center"/>
          </w:tcPr>
          <w:p w14:paraId="564FDAA4" w14:textId="210F77F6" w:rsidR="00221C5C" w:rsidRDefault="00221C5C" w:rsidP="004630E4">
            <w:pPr>
              <w:pStyle w:val="Tabletext"/>
              <w:numPr>
                <w:ilvl w:val="0"/>
                <w:numId w:val="0"/>
              </w:numPr>
              <w:spacing w:after="0" w:line="240" w:lineRule="auto"/>
            </w:pPr>
            <w:r>
              <w:t xml:space="preserve">The </w:t>
            </w:r>
            <w:r w:rsidR="00AF0050">
              <w:t>authority</w:t>
            </w:r>
            <w:r>
              <w:t xml:space="preserve"> is unable to maintain the confidence and trust of the government, industry and the public. </w:t>
            </w:r>
          </w:p>
          <w:p w14:paraId="50839813" w14:textId="77777777" w:rsidR="00221C5C" w:rsidRPr="00BC0F2E" w:rsidRDefault="00221C5C" w:rsidP="00AF58A6">
            <w:pPr>
              <w:pStyle w:val="Tabletext"/>
              <w:numPr>
                <w:ilvl w:val="0"/>
                <w:numId w:val="0"/>
              </w:numPr>
              <w:spacing w:after="0" w:line="240" w:lineRule="auto"/>
              <w:ind w:left="147"/>
            </w:pPr>
          </w:p>
        </w:tc>
        <w:tc>
          <w:tcPr>
            <w:tcW w:w="1701" w:type="dxa"/>
            <w:gridSpan w:val="3"/>
            <w:tcBorders>
              <w:top w:val="dotted" w:sz="4" w:space="0" w:color="1D6D91" w:themeColor="accent1"/>
            </w:tcBorders>
            <w:vAlign w:val="center"/>
          </w:tcPr>
          <w:p w14:paraId="636DEA37" w14:textId="7B95E467" w:rsidR="00221C5C" w:rsidRPr="00BC0F2E" w:rsidRDefault="00472D39" w:rsidP="00AF58A6">
            <w:pPr>
              <w:pStyle w:val="ListBullet"/>
              <w:tabs>
                <w:tab w:val="clear" w:pos="360"/>
              </w:tabs>
              <w:spacing w:after="0" w:line="240" w:lineRule="auto"/>
              <w:ind w:left="34" w:firstLine="0"/>
            </w:pPr>
            <w:r>
              <w:rPr>
                <w:rStyle w:val="Strong"/>
                <w:sz w:val="16"/>
                <w:szCs w:val="16"/>
              </w:rPr>
              <w:t>Possible</w:t>
            </w:r>
            <w:r w:rsidR="00221C5C">
              <w:rPr>
                <w:rStyle w:val="Strong"/>
                <w:sz w:val="16"/>
                <w:szCs w:val="16"/>
              </w:rPr>
              <w:t>; moderate</w:t>
            </w:r>
            <w:r w:rsidR="00AF58A6">
              <w:rPr>
                <w:rStyle w:val="Strong"/>
                <w:sz w:val="16"/>
                <w:szCs w:val="16"/>
              </w:rPr>
              <w:t>; m</w:t>
            </w:r>
            <w:r>
              <w:rPr>
                <w:rStyle w:val="Strong"/>
                <w:sz w:val="16"/>
                <w:szCs w:val="16"/>
              </w:rPr>
              <w:t>edium</w:t>
            </w:r>
          </w:p>
        </w:tc>
        <w:tc>
          <w:tcPr>
            <w:tcW w:w="5245" w:type="dxa"/>
            <w:gridSpan w:val="2"/>
            <w:tcBorders>
              <w:top w:val="dotted" w:sz="4" w:space="0" w:color="1D6D91" w:themeColor="accent1"/>
            </w:tcBorders>
            <w:vAlign w:val="center"/>
          </w:tcPr>
          <w:p w14:paraId="4569DB92" w14:textId="021A9D4C" w:rsidR="00AF58A6" w:rsidRDefault="00AF58A6" w:rsidP="00D24B00">
            <w:pPr>
              <w:pStyle w:val="Tabletext"/>
              <w:spacing w:after="0" w:line="240" w:lineRule="auto"/>
            </w:pPr>
            <w:r w:rsidRPr="002C5CFD">
              <w:t xml:space="preserve">The </w:t>
            </w:r>
            <w:r w:rsidR="00AF0050">
              <w:t>authority</w:t>
            </w:r>
            <w:r w:rsidRPr="002C5CFD">
              <w:t xml:space="preserve"> operates in a transparent and accountable way and stakeholder opinions are valued and considered</w:t>
            </w:r>
          </w:p>
          <w:p w14:paraId="09193ABF" w14:textId="77777777" w:rsidR="00AF58A6" w:rsidRDefault="00AF58A6" w:rsidP="00D24B00">
            <w:pPr>
              <w:pStyle w:val="Tabletext"/>
              <w:spacing w:after="0" w:line="240" w:lineRule="auto"/>
            </w:pPr>
            <w:r>
              <w:t>Outputs are reviewed for quality assurance and accuracy and conclusions are supported by evidence based advice</w:t>
            </w:r>
          </w:p>
          <w:p w14:paraId="27EF6889" w14:textId="6366BECA" w:rsidR="00AF58A6" w:rsidRDefault="00AF58A6" w:rsidP="00D24B00">
            <w:pPr>
              <w:pStyle w:val="Tabletext"/>
              <w:spacing w:after="0" w:line="240" w:lineRule="auto"/>
            </w:pPr>
            <w:r>
              <w:t>Maintain a constructive working relationship with the Minister, Minister’</w:t>
            </w:r>
            <w:r w:rsidR="006655D6">
              <w:t>s</w:t>
            </w:r>
            <w:r>
              <w:t xml:space="preserve"> Office and the Department</w:t>
            </w:r>
          </w:p>
          <w:p w14:paraId="268A1D9F" w14:textId="77777777" w:rsidR="00AF58A6" w:rsidRDefault="00AF58A6" w:rsidP="00D24B00">
            <w:pPr>
              <w:pStyle w:val="Tabletext"/>
              <w:spacing w:after="0" w:line="240" w:lineRule="auto"/>
            </w:pPr>
            <w:r>
              <w:t>Maintain good lines of communication with relevant government policy and regulatory agencies, including during design and implementation of work plans</w:t>
            </w:r>
          </w:p>
          <w:p w14:paraId="1B9F2C0A" w14:textId="76FA32CD" w:rsidR="00AF58A6" w:rsidRDefault="00AF58A6" w:rsidP="00D24B00">
            <w:pPr>
              <w:pStyle w:val="Tabletext"/>
              <w:spacing w:after="0" w:line="240" w:lineRule="auto"/>
            </w:pPr>
            <w:r>
              <w:t xml:space="preserve">Conflict of interest are declared by employees and </w:t>
            </w:r>
            <w:r w:rsidR="00AF0050">
              <w:t>authority</w:t>
            </w:r>
            <w:r>
              <w:t xml:space="preserve"> members and are managed in keeping with legislative requirements, relevant guidance and expectations of the APS</w:t>
            </w:r>
          </w:p>
          <w:p w14:paraId="72D9FA8E" w14:textId="7B80DB92" w:rsidR="00221C5C" w:rsidRPr="00BC0F2E" w:rsidRDefault="00AF58A6" w:rsidP="00AF58A6">
            <w:pPr>
              <w:pStyle w:val="Tabletext"/>
              <w:spacing w:after="0" w:line="240" w:lineRule="auto"/>
            </w:pPr>
            <w:r>
              <w:t>Stakeholder networks are reviewed and maintained and their operating environments are well understood</w:t>
            </w:r>
            <w:r w:rsidR="00F3215F">
              <w:t>.</w:t>
            </w:r>
          </w:p>
        </w:tc>
      </w:tr>
      <w:tr w:rsidR="00221C5C" w14:paraId="218C1E22" w14:textId="77777777" w:rsidTr="00E00D93">
        <w:trPr>
          <w:cantSplit/>
          <w:trHeight w:val="259"/>
        </w:trPr>
        <w:tc>
          <w:tcPr>
            <w:tcW w:w="2410" w:type="dxa"/>
            <w:tcBorders>
              <w:bottom w:val="dotted" w:sz="4" w:space="0" w:color="1D6D91" w:themeColor="accent1"/>
            </w:tcBorders>
            <w:vAlign w:val="center"/>
          </w:tcPr>
          <w:p w14:paraId="2CF756AE" w14:textId="77777777" w:rsidR="00221C5C" w:rsidRDefault="00221C5C" w:rsidP="00AF58A6">
            <w:pPr>
              <w:pStyle w:val="Tabletext"/>
              <w:numPr>
                <w:ilvl w:val="0"/>
                <w:numId w:val="0"/>
              </w:numPr>
              <w:spacing w:after="0" w:line="240" w:lineRule="auto"/>
            </w:pPr>
            <w:r>
              <w:rPr>
                <w:b/>
              </w:rPr>
              <w:t>Advice</w:t>
            </w:r>
          </w:p>
        </w:tc>
        <w:tc>
          <w:tcPr>
            <w:tcW w:w="1701" w:type="dxa"/>
            <w:gridSpan w:val="3"/>
            <w:tcBorders>
              <w:bottom w:val="dotted" w:sz="4" w:space="0" w:color="1D6D91" w:themeColor="accent1"/>
            </w:tcBorders>
            <w:vAlign w:val="center"/>
          </w:tcPr>
          <w:p w14:paraId="27C52D13"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gridSpan w:val="2"/>
            <w:tcBorders>
              <w:bottom w:val="dotted" w:sz="4" w:space="0" w:color="1D6D91" w:themeColor="accent1"/>
            </w:tcBorders>
            <w:vAlign w:val="center"/>
          </w:tcPr>
          <w:p w14:paraId="525EFFE7" w14:textId="77777777" w:rsidR="00221C5C" w:rsidRPr="00BC0F2E" w:rsidRDefault="00221C5C" w:rsidP="00AF58A6">
            <w:pPr>
              <w:pStyle w:val="Tabletext"/>
              <w:numPr>
                <w:ilvl w:val="0"/>
                <w:numId w:val="0"/>
              </w:numPr>
              <w:spacing w:after="0" w:line="240" w:lineRule="auto"/>
            </w:pPr>
          </w:p>
        </w:tc>
      </w:tr>
      <w:tr w:rsidR="00221C5C" w14:paraId="7B7482CD" w14:textId="77777777" w:rsidTr="00E00D93">
        <w:trPr>
          <w:cantSplit/>
          <w:trHeight w:val="1303"/>
        </w:trPr>
        <w:tc>
          <w:tcPr>
            <w:tcW w:w="2410" w:type="dxa"/>
            <w:tcBorders>
              <w:top w:val="dotted" w:sz="4" w:space="0" w:color="1D6D91" w:themeColor="accent1"/>
              <w:bottom w:val="dotted" w:sz="4" w:space="0" w:color="1D6D91" w:themeColor="accent1"/>
            </w:tcBorders>
            <w:vAlign w:val="center"/>
          </w:tcPr>
          <w:p w14:paraId="176CB055" w14:textId="6432D55B" w:rsidR="00221C5C" w:rsidRPr="00BC0F2E" w:rsidRDefault="00221C5C" w:rsidP="004630E4">
            <w:pPr>
              <w:pStyle w:val="Tabletext"/>
              <w:numPr>
                <w:ilvl w:val="0"/>
                <w:numId w:val="0"/>
              </w:numPr>
              <w:spacing w:after="0" w:line="240" w:lineRule="auto"/>
            </w:pPr>
            <w:r>
              <w:t xml:space="preserve">The </w:t>
            </w:r>
            <w:r w:rsidR="00AF0050">
              <w:t>authority</w:t>
            </w:r>
            <w:r>
              <w:t xml:space="preserve"> fails to deliver high quality, evidenced based advice. </w:t>
            </w:r>
            <w:r w:rsidRPr="00BC0F2E">
              <w:t xml:space="preserve"> </w:t>
            </w:r>
          </w:p>
        </w:tc>
        <w:tc>
          <w:tcPr>
            <w:tcW w:w="1701" w:type="dxa"/>
            <w:gridSpan w:val="3"/>
            <w:tcBorders>
              <w:top w:val="dotted" w:sz="4" w:space="0" w:color="1D6D91" w:themeColor="accent1"/>
              <w:bottom w:val="dotted" w:sz="4" w:space="0" w:color="1D6D91" w:themeColor="accent1"/>
            </w:tcBorders>
            <w:vAlign w:val="center"/>
          </w:tcPr>
          <w:p w14:paraId="3FB56646" w14:textId="7E8FD49A" w:rsidR="00221C5C" w:rsidRPr="00BC0F2E" w:rsidRDefault="00AF58A6" w:rsidP="00AF58A6">
            <w:pPr>
              <w:pStyle w:val="ListBullet"/>
              <w:tabs>
                <w:tab w:val="clear" w:pos="360"/>
              </w:tabs>
              <w:spacing w:after="0" w:line="240" w:lineRule="auto"/>
              <w:ind w:left="34" w:firstLine="0"/>
            </w:pPr>
            <w:r>
              <w:rPr>
                <w:rStyle w:val="Strong"/>
                <w:sz w:val="16"/>
                <w:szCs w:val="16"/>
              </w:rPr>
              <w:t>Possible</w:t>
            </w:r>
            <w:r w:rsidR="00221C5C">
              <w:rPr>
                <w:rStyle w:val="Strong"/>
                <w:sz w:val="16"/>
                <w:szCs w:val="16"/>
              </w:rPr>
              <w:t>; moderate</w:t>
            </w:r>
            <w:r w:rsidR="00221C5C" w:rsidRPr="00BC0F2E">
              <w:rPr>
                <w:rStyle w:val="Strong"/>
                <w:sz w:val="16"/>
                <w:szCs w:val="16"/>
              </w:rPr>
              <w:t>; medium</w:t>
            </w:r>
          </w:p>
        </w:tc>
        <w:tc>
          <w:tcPr>
            <w:tcW w:w="5245" w:type="dxa"/>
            <w:gridSpan w:val="2"/>
            <w:tcBorders>
              <w:top w:val="dotted" w:sz="4" w:space="0" w:color="1D6D91" w:themeColor="accent1"/>
              <w:bottom w:val="dotted" w:sz="4" w:space="0" w:color="1D6D91" w:themeColor="accent1"/>
            </w:tcBorders>
            <w:vAlign w:val="center"/>
          </w:tcPr>
          <w:p w14:paraId="2A3A0E2F" w14:textId="77777777" w:rsidR="00AF58A6" w:rsidRDefault="00AF58A6" w:rsidP="00D24B00">
            <w:pPr>
              <w:pStyle w:val="Tabletext"/>
              <w:spacing w:after="0" w:line="240" w:lineRule="auto"/>
            </w:pPr>
            <w:r>
              <w:t>Adequate scoping of tasks, problem definition, and review methodologies is undertaken</w:t>
            </w:r>
          </w:p>
          <w:p w14:paraId="103EF885" w14:textId="77777777" w:rsidR="00AF58A6" w:rsidRPr="002C5CFD" w:rsidRDefault="00AF58A6" w:rsidP="00D24B00">
            <w:pPr>
              <w:pStyle w:val="Tabletext"/>
              <w:spacing w:after="0" w:line="240" w:lineRule="auto"/>
            </w:pPr>
            <w:r w:rsidRPr="002C5CFD">
              <w:t xml:space="preserve">Outputs are reviewed for quality assurance and accuracy </w:t>
            </w:r>
          </w:p>
          <w:p w14:paraId="638D3C66" w14:textId="1A7A558A" w:rsidR="00BE55D3" w:rsidRDefault="00AF58A6" w:rsidP="00D24B00">
            <w:pPr>
              <w:pStyle w:val="Tabletext"/>
              <w:spacing w:after="0" w:line="240" w:lineRule="auto"/>
            </w:pPr>
            <w:r>
              <w:t>Knowledge resources are available</w:t>
            </w:r>
            <w:r w:rsidR="00BE55D3">
              <w:t xml:space="preserve"> to staff (eg, policies, standard operating </w:t>
            </w:r>
            <w:r w:rsidR="3738DA56">
              <w:t>procedures</w:t>
            </w:r>
            <w:r w:rsidR="00BE55D3">
              <w:t>, factsheets and guidance)</w:t>
            </w:r>
          </w:p>
          <w:p w14:paraId="5AD0B8D1" w14:textId="2B45F456" w:rsidR="00AF58A6" w:rsidRDefault="00BE55D3" w:rsidP="00D24B00">
            <w:pPr>
              <w:pStyle w:val="Tabletext"/>
              <w:spacing w:after="0" w:line="240" w:lineRule="auto"/>
            </w:pPr>
            <w:r>
              <w:t>Learning and development for staff to build and develop knowledge</w:t>
            </w:r>
          </w:p>
          <w:p w14:paraId="144F141A" w14:textId="77777777" w:rsidR="00AF58A6" w:rsidRDefault="00AF58A6" w:rsidP="00D24B00">
            <w:pPr>
              <w:pStyle w:val="Tabletext"/>
              <w:spacing w:after="0" w:line="240" w:lineRule="auto"/>
            </w:pPr>
            <w:r>
              <w:t>External expertise accessed/procured as required and as resourcing allows</w:t>
            </w:r>
          </w:p>
          <w:p w14:paraId="38C2EBAF" w14:textId="77777777" w:rsidR="00AF58A6" w:rsidRDefault="00AF58A6" w:rsidP="00D24B00">
            <w:pPr>
              <w:pStyle w:val="Tabletext"/>
              <w:spacing w:after="0" w:line="240" w:lineRule="auto"/>
            </w:pPr>
            <w:r>
              <w:t>Scheduling tools and progress reporting are implemented</w:t>
            </w:r>
          </w:p>
          <w:p w14:paraId="28D861EE" w14:textId="05CFD3A3" w:rsidR="00AF58A6" w:rsidRDefault="00AF58A6" w:rsidP="00D24B00">
            <w:pPr>
              <w:pStyle w:val="Tabletext"/>
              <w:spacing w:after="0" w:line="240" w:lineRule="auto"/>
            </w:pPr>
            <w:r>
              <w:t xml:space="preserve">Open and ongoing communication and collaboration with staff and the </w:t>
            </w:r>
            <w:r w:rsidR="00AF0050">
              <w:t>authority</w:t>
            </w:r>
            <w:r>
              <w:t xml:space="preserve"> members</w:t>
            </w:r>
          </w:p>
          <w:p w14:paraId="6E37FBAA" w14:textId="01B3D82C" w:rsidR="2F246966" w:rsidRDefault="2F246966" w:rsidP="2087C937">
            <w:pPr>
              <w:pStyle w:val="Tabletext"/>
              <w:spacing w:after="0" w:line="240" w:lineRule="auto"/>
            </w:pPr>
            <w:r w:rsidRPr="2087C937">
              <w:t xml:space="preserve">Ongoing workload planning and resource allocation reviews. </w:t>
            </w:r>
          </w:p>
          <w:p w14:paraId="428AD59C" w14:textId="19746947" w:rsidR="00221C5C" w:rsidRDefault="00AF58A6">
            <w:pPr>
              <w:pStyle w:val="Tabletext"/>
              <w:spacing w:after="0" w:line="240" w:lineRule="auto"/>
            </w:pPr>
            <w:r>
              <w:t>Ideas and recommendations are tested both internally and, where appropriate, externally</w:t>
            </w:r>
            <w:r w:rsidR="00F3215F">
              <w:t>.</w:t>
            </w:r>
          </w:p>
          <w:p w14:paraId="69AF0C37" w14:textId="0DCA1A1B" w:rsidR="007B0256" w:rsidRPr="003D668E" w:rsidRDefault="007B0256" w:rsidP="00B22FC5">
            <w:pPr>
              <w:pStyle w:val="Tabletext"/>
              <w:numPr>
                <w:ilvl w:val="0"/>
                <w:numId w:val="0"/>
              </w:numPr>
              <w:spacing w:after="0" w:line="240" w:lineRule="auto"/>
              <w:ind w:left="360"/>
            </w:pPr>
          </w:p>
        </w:tc>
      </w:tr>
      <w:tr w:rsidR="001D0E51" w14:paraId="627570B9" w14:textId="77777777" w:rsidTr="00846717">
        <w:trPr>
          <w:cantSplit/>
          <w:trHeight w:val="249"/>
        </w:trPr>
        <w:tc>
          <w:tcPr>
            <w:tcW w:w="3118" w:type="dxa"/>
            <w:gridSpan w:val="3"/>
            <w:tcBorders>
              <w:top w:val="dotted" w:sz="4" w:space="0" w:color="1D6D91" w:themeColor="accent1"/>
              <w:bottom w:val="dotted" w:sz="4" w:space="0" w:color="1D6D91" w:themeColor="accent1"/>
            </w:tcBorders>
            <w:vAlign w:val="center"/>
          </w:tcPr>
          <w:p w14:paraId="44FD772E" w14:textId="77777777" w:rsidR="001D0E51" w:rsidRPr="00C824F7" w:rsidRDefault="001D0E51" w:rsidP="00AF58A6">
            <w:pPr>
              <w:pStyle w:val="Tabletext"/>
              <w:numPr>
                <w:ilvl w:val="0"/>
                <w:numId w:val="0"/>
              </w:numPr>
              <w:spacing w:after="0" w:line="240" w:lineRule="auto"/>
              <w:rPr>
                <w:b/>
                <w:szCs w:val="22"/>
              </w:rPr>
            </w:pPr>
            <w:r w:rsidRPr="00C824F7">
              <w:rPr>
                <w:b/>
                <w:szCs w:val="22"/>
              </w:rPr>
              <w:t>People capability</w:t>
            </w:r>
          </w:p>
        </w:tc>
        <w:tc>
          <w:tcPr>
            <w:tcW w:w="3119" w:type="dxa"/>
            <w:gridSpan w:val="2"/>
            <w:tcBorders>
              <w:top w:val="dotted" w:sz="4" w:space="0" w:color="1D6D91" w:themeColor="accent1"/>
              <w:bottom w:val="dotted" w:sz="4" w:space="0" w:color="1D6D91" w:themeColor="accent1"/>
            </w:tcBorders>
            <w:vAlign w:val="center"/>
          </w:tcPr>
          <w:p w14:paraId="4AD1EDB6" w14:textId="77777777" w:rsidR="001D0E51" w:rsidRDefault="001D0E51" w:rsidP="00AF58A6">
            <w:pPr>
              <w:pStyle w:val="Tabletext"/>
              <w:numPr>
                <w:ilvl w:val="0"/>
                <w:numId w:val="0"/>
              </w:numPr>
              <w:spacing w:after="0" w:line="240" w:lineRule="auto"/>
            </w:pPr>
          </w:p>
        </w:tc>
        <w:tc>
          <w:tcPr>
            <w:tcW w:w="3119" w:type="dxa"/>
            <w:tcBorders>
              <w:top w:val="dotted" w:sz="4" w:space="0" w:color="1D6D91" w:themeColor="accent1"/>
              <w:bottom w:val="dotted" w:sz="4" w:space="0" w:color="1D6D91" w:themeColor="accent1"/>
            </w:tcBorders>
            <w:vAlign w:val="center"/>
          </w:tcPr>
          <w:p w14:paraId="1BA9F700" w14:textId="1E8A9186" w:rsidR="001D0E51" w:rsidRDefault="001D0E51" w:rsidP="00AF58A6">
            <w:pPr>
              <w:pStyle w:val="Tabletext"/>
              <w:numPr>
                <w:ilvl w:val="0"/>
                <w:numId w:val="0"/>
              </w:numPr>
              <w:spacing w:after="0" w:line="240" w:lineRule="auto"/>
            </w:pPr>
          </w:p>
        </w:tc>
      </w:tr>
      <w:tr w:rsidR="00221C5C" w14:paraId="738DAC81" w14:textId="77777777" w:rsidTr="00B22FC5">
        <w:trPr>
          <w:cantSplit/>
          <w:trHeight w:val="1432"/>
        </w:trPr>
        <w:tc>
          <w:tcPr>
            <w:tcW w:w="2552" w:type="dxa"/>
            <w:gridSpan w:val="2"/>
            <w:tcBorders>
              <w:top w:val="dotted" w:sz="4" w:space="0" w:color="1D6D91" w:themeColor="accent1"/>
            </w:tcBorders>
            <w:vAlign w:val="center"/>
          </w:tcPr>
          <w:p w14:paraId="4E724C1D" w14:textId="6651E33B" w:rsidR="00221C5C" w:rsidRPr="00BC0F2E" w:rsidRDefault="00221C5C" w:rsidP="004630E4">
            <w:pPr>
              <w:pStyle w:val="Tabletext"/>
              <w:numPr>
                <w:ilvl w:val="0"/>
                <w:numId w:val="0"/>
              </w:numPr>
              <w:spacing w:after="0" w:line="240" w:lineRule="auto"/>
            </w:pPr>
            <w:r>
              <w:t xml:space="preserve">The </w:t>
            </w:r>
            <w:r w:rsidR="00AF0050">
              <w:t>authority</w:t>
            </w:r>
            <w:r>
              <w:t xml:space="preserve"> is unable to attract, develop and retain the people capability it needs. </w:t>
            </w:r>
          </w:p>
        </w:tc>
        <w:tc>
          <w:tcPr>
            <w:tcW w:w="1559" w:type="dxa"/>
            <w:gridSpan w:val="2"/>
            <w:tcBorders>
              <w:top w:val="dotted" w:sz="4" w:space="0" w:color="1D6D91" w:themeColor="accent1"/>
            </w:tcBorders>
            <w:vAlign w:val="center"/>
          </w:tcPr>
          <w:p w14:paraId="11DEC563" w14:textId="30581646" w:rsidR="00221C5C" w:rsidRPr="00BC0F2E" w:rsidRDefault="4388FC27" w:rsidP="00AF58A6">
            <w:pPr>
              <w:pStyle w:val="ListBullet"/>
              <w:tabs>
                <w:tab w:val="clear" w:pos="360"/>
              </w:tabs>
              <w:spacing w:after="0" w:line="240" w:lineRule="auto"/>
              <w:ind w:left="34" w:firstLine="0"/>
            </w:pPr>
            <w:r w:rsidRPr="2087C937">
              <w:rPr>
                <w:rStyle w:val="Strong"/>
                <w:sz w:val="16"/>
                <w:szCs w:val="16"/>
              </w:rPr>
              <w:t>Almost certain</w:t>
            </w:r>
            <w:r w:rsidR="00221C5C">
              <w:rPr>
                <w:rStyle w:val="Strong"/>
                <w:sz w:val="16"/>
                <w:szCs w:val="16"/>
              </w:rPr>
              <w:t>; moderate</w:t>
            </w:r>
            <w:r w:rsidR="00221C5C" w:rsidRPr="00BC0F2E">
              <w:rPr>
                <w:rStyle w:val="Strong"/>
                <w:sz w:val="16"/>
                <w:szCs w:val="16"/>
              </w:rPr>
              <w:t xml:space="preserve">; </w:t>
            </w:r>
            <w:r w:rsidR="452897BF" w:rsidRPr="2087C937">
              <w:rPr>
                <w:rStyle w:val="Strong"/>
                <w:sz w:val="16"/>
                <w:szCs w:val="16"/>
              </w:rPr>
              <w:t>high</w:t>
            </w:r>
          </w:p>
        </w:tc>
        <w:tc>
          <w:tcPr>
            <w:tcW w:w="5245" w:type="dxa"/>
            <w:gridSpan w:val="2"/>
            <w:tcBorders>
              <w:top w:val="dotted" w:sz="4" w:space="0" w:color="1D6D91" w:themeColor="accent1"/>
            </w:tcBorders>
            <w:vAlign w:val="center"/>
          </w:tcPr>
          <w:p w14:paraId="129A5135" w14:textId="77777777" w:rsidR="00AF58A6" w:rsidRPr="002C5CFD" w:rsidRDefault="00AF58A6" w:rsidP="00D24B00">
            <w:pPr>
              <w:pStyle w:val="Tabletext"/>
              <w:spacing w:after="0" w:line="240" w:lineRule="auto"/>
            </w:pPr>
            <w:r w:rsidRPr="002C5CFD">
              <w:t>Staff retention practices are reviewed and refined where retention issues become apparent</w:t>
            </w:r>
          </w:p>
          <w:p w14:paraId="452A1567" w14:textId="77777777" w:rsidR="00AF58A6" w:rsidRPr="002C5CFD" w:rsidRDefault="00AF58A6" w:rsidP="00D24B00">
            <w:pPr>
              <w:pStyle w:val="Tabletext"/>
              <w:spacing w:after="0" w:line="240" w:lineRule="auto"/>
            </w:pPr>
            <w:r w:rsidRPr="002C5CFD">
              <w:t>Implement activity and project scheduling and planning to optimise the use of resources</w:t>
            </w:r>
          </w:p>
          <w:p w14:paraId="7A83DE44" w14:textId="035FC22F" w:rsidR="00AF58A6" w:rsidRPr="002C5CFD" w:rsidRDefault="00AF58A6" w:rsidP="00D24B00">
            <w:pPr>
              <w:pStyle w:val="Tabletext"/>
              <w:spacing w:after="0" w:line="240" w:lineRule="auto"/>
            </w:pPr>
            <w:r w:rsidRPr="002C5CFD">
              <w:t>Professional career development and training opportunities are available to all staff</w:t>
            </w:r>
          </w:p>
          <w:p w14:paraId="3F76DCE7" w14:textId="77777777" w:rsidR="00221C5C" w:rsidRDefault="00AF58A6" w:rsidP="00AF58A6">
            <w:pPr>
              <w:pStyle w:val="Tabletext"/>
              <w:spacing w:after="0" w:line="240" w:lineRule="auto"/>
            </w:pPr>
            <w:r w:rsidRPr="002C5CFD">
              <w:t>Recruitment material and engagement strategies attract appropriately skilled people</w:t>
            </w:r>
          </w:p>
          <w:p w14:paraId="010F5F87" w14:textId="77777777" w:rsidR="00BE55D3" w:rsidRDefault="00BE55D3" w:rsidP="003F14D9">
            <w:pPr>
              <w:pStyle w:val="Tabletext"/>
              <w:tabs>
                <w:tab w:val="num" w:pos="360"/>
              </w:tabs>
              <w:spacing w:after="0" w:line="240" w:lineRule="auto"/>
            </w:pPr>
            <w:r>
              <w:t>Inclusive approach to working and decision-making</w:t>
            </w:r>
          </w:p>
          <w:p w14:paraId="45D07D22" w14:textId="77777777" w:rsidR="00BE55D3" w:rsidRDefault="00BE55D3" w:rsidP="003F14D9">
            <w:pPr>
              <w:pStyle w:val="Tabletext"/>
              <w:tabs>
                <w:tab w:val="num" w:pos="360"/>
              </w:tabs>
              <w:spacing w:after="0" w:line="240" w:lineRule="auto"/>
            </w:pPr>
            <w:r>
              <w:t>Substantive response to APS Census results and planning day outcomes</w:t>
            </w:r>
          </w:p>
          <w:p w14:paraId="1021B25E" w14:textId="6DEDC0F6" w:rsidR="01BD3F70" w:rsidRDefault="01BD3F70" w:rsidP="2087C937">
            <w:pPr>
              <w:pStyle w:val="Tabletext"/>
              <w:tabs>
                <w:tab w:val="num" w:pos="360"/>
              </w:tabs>
              <w:spacing w:after="0" w:line="240" w:lineRule="auto"/>
            </w:pPr>
            <w:r w:rsidRPr="2087C937">
              <w:t>Staff ha</w:t>
            </w:r>
            <w:r w:rsidR="0026629E">
              <w:t>ve</w:t>
            </w:r>
            <w:r w:rsidRPr="2087C937">
              <w:t xml:space="preserve"> access to and can take appropriate leave </w:t>
            </w:r>
            <w:r w:rsidR="003B15B5">
              <w:t xml:space="preserve">to </w:t>
            </w:r>
            <w:r w:rsidR="00576130">
              <w:t>promote</w:t>
            </w:r>
            <w:r w:rsidRPr="2087C937">
              <w:t xml:space="preserve"> wellbeing</w:t>
            </w:r>
          </w:p>
          <w:p w14:paraId="78691D15" w14:textId="670009CB" w:rsidR="00BE55D3" w:rsidRPr="00BC0F2E" w:rsidRDefault="00BE55D3" w:rsidP="003F14D9">
            <w:pPr>
              <w:pStyle w:val="Tabletext"/>
              <w:tabs>
                <w:tab w:val="num" w:pos="360"/>
              </w:tabs>
              <w:spacing w:after="0" w:line="240" w:lineRule="auto"/>
            </w:pPr>
            <w:r>
              <w:t xml:space="preserve">The </w:t>
            </w:r>
            <w:r w:rsidR="00AF0050">
              <w:t>authority</w:t>
            </w:r>
            <w:r>
              <w:t xml:space="preserve"> has implemented initiatives and training to contribute to the health, safety and wellbeing of the </w:t>
            </w:r>
            <w:r w:rsidR="00AF0050">
              <w:t>authority</w:t>
            </w:r>
            <w:r>
              <w:t>’s workforce</w:t>
            </w:r>
            <w:r w:rsidR="00751FC1">
              <w:t xml:space="preserve"> (including having a WHS representative, first aid officer and fire warden)</w:t>
            </w:r>
            <w:r>
              <w:t xml:space="preserve">. </w:t>
            </w:r>
          </w:p>
        </w:tc>
      </w:tr>
      <w:tr w:rsidR="00E00D93" w14:paraId="7DB2A914" w14:textId="77777777" w:rsidTr="00E00D93">
        <w:trPr>
          <w:cantSplit/>
          <w:trHeight w:val="73"/>
        </w:trPr>
        <w:tc>
          <w:tcPr>
            <w:tcW w:w="2552" w:type="dxa"/>
            <w:gridSpan w:val="2"/>
            <w:tcBorders>
              <w:top w:val="dotted" w:sz="4" w:space="0" w:color="1D6D91" w:themeColor="accent1"/>
            </w:tcBorders>
            <w:vAlign w:val="center"/>
          </w:tcPr>
          <w:p w14:paraId="460C0C4E" w14:textId="77777777" w:rsidR="00E00D93" w:rsidRDefault="00E00D93" w:rsidP="004630E4">
            <w:pPr>
              <w:pStyle w:val="Tabletext"/>
              <w:numPr>
                <w:ilvl w:val="0"/>
                <w:numId w:val="0"/>
              </w:numPr>
              <w:spacing w:after="0" w:line="240" w:lineRule="auto"/>
            </w:pPr>
          </w:p>
        </w:tc>
        <w:tc>
          <w:tcPr>
            <w:tcW w:w="1559" w:type="dxa"/>
            <w:gridSpan w:val="2"/>
            <w:tcBorders>
              <w:top w:val="dotted" w:sz="4" w:space="0" w:color="1D6D91" w:themeColor="accent1"/>
            </w:tcBorders>
            <w:vAlign w:val="center"/>
          </w:tcPr>
          <w:p w14:paraId="5740EA5F" w14:textId="77777777" w:rsidR="00E00D93" w:rsidRPr="2087C937" w:rsidRDefault="00E00D93" w:rsidP="00AF58A6">
            <w:pPr>
              <w:pStyle w:val="ListBullet"/>
              <w:tabs>
                <w:tab w:val="clear" w:pos="360"/>
              </w:tabs>
              <w:spacing w:after="0" w:line="240" w:lineRule="auto"/>
              <w:ind w:left="34" w:firstLine="0"/>
              <w:rPr>
                <w:rStyle w:val="Strong"/>
                <w:sz w:val="16"/>
                <w:szCs w:val="16"/>
              </w:rPr>
            </w:pPr>
          </w:p>
        </w:tc>
        <w:tc>
          <w:tcPr>
            <w:tcW w:w="5245" w:type="dxa"/>
            <w:gridSpan w:val="2"/>
            <w:tcBorders>
              <w:top w:val="dotted" w:sz="4" w:space="0" w:color="1D6D91" w:themeColor="accent1"/>
            </w:tcBorders>
            <w:vAlign w:val="center"/>
          </w:tcPr>
          <w:p w14:paraId="706C16C6" w14:textId="77777777" w:rsidR="00E00D93" w:rsidRPr="002C5CFD" w:rsidRDefault="00E00D93" w:rsidP="00E00D93">
            <w:pPr>
              <w:pStyle w:val="Tabletext"/>
              <w:numPr>
                <w:ilvl w:val="0"/>
                <w:numId w:val="0"/>
              </w:numPr>
              <w:spacing w:after="0" w:line="240" w:lineRule="auto"/>
              <w:ind w:left="360"/>
            </w:pPr>
          </w:p>
        </w:tc>
      </w:tr>
      <w:tr w:rsidR="00221C5C" w14:paraId="5644130B" w14:textId="77777777" w:rsidTr="00AF58A6">
        <w:trPr>
          <w:cantSplit/>
          <w:trHeight w:val="43"/>
        </w:trPr>
        <w:tc>
          <w:tcPr>
            <w:tcW w:w="2552" w:type="dxa"/>
            <w:gridSpan w:val="2"/>
            <w:vAlign w:val="center"/>
          </w:tcPr>
          <w:p w14:paraId="1D1FD710" w14:textId="77777777" w:rsidR="00221C5C" w:rsidRDefault="00221C5C" w:rsidP="00AF58A6">
            <w:pPr>
              <w:pStyle w:val="Tabletext"/>
              <w:numPr>
                <w:ilvl w:val="0"/>
                <w:numId w:val="0"/>
              </w:numPr>
              <w:spacing w:after="0" w:line="240" w:lineRule="auto"/>
            </w:pPr>
            <w:r>
              <w:rPr>
                <w:b/>
              </w:rPr>
              <w:lastRenderedPageBreak/>
              <w:t>Information</w:t>
            </w:r>
          </w:p>
        </w:tc>
        <w:tc>
          <w:tcPr>
            <w:tcW w:w="1559" w:type="dxa"/>
            <w:gridSpan w:val="2"/>
            <w:vAlign w:val="center"/>
          </w:tcPr>
          <w:p w14:paraId="698A4093" w14:textId="77777777" w:rsidR="00221C5C" w:rsidRDefault="00221C5C" w:rsidP="00AF58A6">
            <w:pPr>
              <w:pStyle w:val="ListBullet"/>
              <w:tabs>
                <w:tab w:val="clear" w:pos="360"/>
              </w:tabs>
              <w:spacing w:after="0" w:line="240" w:lineRule="auto"/>
              <w:ind w:left="34" w:firstLine="0"/>
              <w:rPr>
                <w:rStyle w:val="Strong"/>
                <w:sz w:val="16"/>
                <w:szCs w:val="16"/>
              </w:rPr>
            </w:pPr>
          </w:p>
        </w:tc>
        <w:tc>
          <w:tcPr>
            <w:tcW w:w="5245" w:type="dxa"/>
            <w:gridSpan w:val="2"/>
            <w:vAlign w:val="center"/>
          </w:tcPr>
          <w:p w14:paraId="77DC3758" w14:textId="77777777" w:rsidR="00221C5C" w:rsidRPr="00BC0F2E" w:rsidRDefault="00221C5C" w:rsidP="00AF58A6">
            <w:pPr>
              <w:pStyle w:val="Tabletext"/>
              <w:numPr>
                <w:ilvl w:val="0"/>
                <w:numId w:val="0"/>
              </w:numPr>
              <w:spacing w:after="0" w:line="240" w:lineRule="auto"/>
            </w:pPr>
          </w:p>
        </w:tc>
      </w:tr>
      <w:tr w:rsidR="00221C5C" w14:paraId="4D400645" w14:textId="77777777" w:rsidTr="008E0CA5">
        <w:trPr>
          <w:cantSplit/>
          <w:trHeight w:val="1586"/>
        </w:trPr>
        <w:tc>
          <w:tcPr>
            <w:tcW w:w="2552" w:type="dxa"/>
            <w:gridSpan w:val="2"/>
            <w:tcBorders>
              <w:top w:val="dotted" w:sz="4" w:space="0" w:color="1D6D91" w:themeColor="accent1"/>
              <w:bottom w:val="dotted" w:sz="4" w:space="0" w:color="1D6D91" w:themeColor="accent1"/>
            </w:tcBorders>
            <w:vAlign w:val="center"/>
          </w:tcPr>
          <w:p w14:paraId="0C9B7261" w14:textId="07C7747D" w:rsidR="00221C5C" w:rsidRPr="00BC0F2E" w:rsidRDefault="00221C5C" w:rsidP="004630E4">
            <w:pPr>
              <w:pStyle w:val="Tabletext"/>
              <w:numPr>
                <w:ilvl w:val="0"/>
                <w:numId w:val="0"/>
              </w:numPr>
              <w:spacing w:after="0" w:line="240" w:lineRule="auto"/>
            </w:pPr>
            <w:r>
              <w:t xml:space="preserve">The </w:t>
            </w:r>
            <w:r w:rsidR="00AF0050">
              <w:t>authority</w:t>
            </w:r>
            <w:r>
              <w:t xml:space="preserve"> fails to protect its information and information systems. </w:t>
            </w:r>
          </w:p>
        </w:tc>
        <w:tc>
          <w:tcPr>
            <w:tcW w:w="1559" w:type="dxa"/>
            <w:gridSpan w:val="2"/>
            <w:tcBorders>
              <w:top w:val="dotted" w:sz="4" w:space="0" w:color="1D6D91" w:themeColor="accent1"/>
              <w:bottom w:val="dotted" w:sz="4" w:space="0" w:color="1D6D91" w:themeColor="accent1"/>
            </w:tcBorders>
            <w:vAlign w:val="center"/>
          </w:tcPr>
          <w:p w14:paraId="427F9D7F" w14:textId="77777777" w:rsidR="00221C5C" w:rsidRPr="00BC0F2E" w:rsidRDefault="00221C5C" w:rsidP="00AF58A6">
            <w:pPr>
              <w:pStyle w:val="ListBullet"/>
              <w:tabs>
                <w:tab w:val="clear" w:pos="360"/>
              </w:tabs>
              <w:spacing w:after="0" w:line="240" w:lineRule="auto"/>
              <w:ind w:left="35" w:firstLine="0"/>
            </w:pPr>
            <w:r>
              <w:rPr>
                <w:rStyle w:val="Strong"/>
                <w:sz w:val="16"/>
                <w:szCs w:val="16"/>
              </w:rPr>
              <w:t>Possible; moderate</w:t>
            </w:r>
            <w:r w:rsidRPr="00BC0F2E">
              <w:rPr>
                <w:rStyle w:val="Strong"/>
                <w:sz w:val="16"/>
                <w:szCs w:val="16"/>
              </w:rPr>
              <w:t>; medium</w:t>
            </w:r>
          </w:p>
        </w:tc>
        <w:tc>
          <w:tcPr>
            <w:tcW w:w="5245" w:type="dxa"/>
            <w:gridSpan w:val="2"/>
            <w:tcBorders>
              <w:top w:val="dotted" w:sz="4" w:space="0" w:color="1D6D91" w:themeColor="accent1"/>
              <w:bottom w:val="dotted" w:sz="4" w:space="0" w:color="1D6D91" w:themeColor="accent1"/>
            </w:tcBorders>
            <w:vAlign w:val="center"/>
          </w:tcPr>
          <w:p w14:paraId="76FECAFF" w14:textId="3CDA8A36" w:rsidR="00AF58A6" w:rsidRDefault="00AF58A6" w:rsidP="00D24B00">
            <w:pPr>
              <w:pStyle w:val="Tabletext"/>
              <w:spacing w:after="0" w:line="240" w:lineRule="auto"/>
            </w:pPr>
            <w:r>
              <w:t>System controls and monitoring is in place to identify breaches and misuse of data and information</w:t>
            </w:r>
          </w:p>
          <w:p w14:paraId="27BE93BF" w14:textId="77777777" w:rsidR="00AF58A6" w:rsidRDefault="00AF58A6" w:rsidP="00D24B00">
            <w:pPr>
              <w:pStyle w:val="Tabletext"/>
              <w:spacing w:after="0" w:line="240" w:lineRule="auto"/>
            </w:pPr>
            <w:r>
              <w:t>Business continuity plans and compliance checks are in place</w:t>
            </w:r>
          </w:p>
          <w:p w14:paraId="5536CAA5" w14:textId="77777777" w:rsidR="00AF58A6" w:rsidRDefault="00AF58A6" w:rsidP="00D24B00">
            <w:pPr>
              <w:pStyle w:val="Tabletext"/>
              <w:spacing w:after="0" w:line="240" w:lineRule="auto"/>
            </w:pPr>
            <w:r>
              <w:t>Restricted access to applications and files for officials</w:t>
            </w:r>
          </w:p>
          <w:p w14:paraId="320907FD" w14:textId="77777777" w:rsidR="00AF58A6" w:rsidRDefault="00AF58A6" w:rsidP="00D24B00">
            <w:pPr>
              <w:pStyle w:val="Tabletext"/>
              <w:spacing w:after="0" w:line="240" w:lineRule="auto"/>
            </w:pPr>
            <w:r>
              <w:t>Formal process for release of information and data</w:t>
            </w:r>
          </w:p>
          <w:p w14:paraId="0059BE5D" w14:textId="089EDAF8" w:rsidR="00221C5C" w:rsidRPr="00BC0F2E" w:rsidRDefault="00AF58A6">
            <w:pPr>
              <w:pStyle w:val="Tabletext"/>
              <w:spacing w:after="0" w:line="240" w:lineRule="auto"/>
            </w:pPr>
            <w:r>
              <w:t xml:space="preserve">Police checks and security clearances are required for all employees and contractors working for the </w:t>
            </w:r>
            <w:r w:rsidR="00AF0050">
              <w:t>authority</w:t>
            </w:r>
          </w:p>
          <w:p w14:paraId="4CD61DBF" w14:textId="67893DD1" w:rsidR="00221C5C" w:rsidRPr="00BC0F2E" w:rsidRDefault="2C6E33C9">
            <w:pPr>
              <w:pStyle w:val="Tabletext"/>
              <w:spacing w:after="0" w:line="240" w:lineRule="auto"/>
            </w:pPr>
            <w:r w:rsidRPr="2087C937">
              <w:t>Education for staff on appropriate electronic security classification markings</w:t>
            </w:r>
            <w:r w:rsidR="00EF5B2C">
              <w:t xml:space="preserve"> and practices</w:t>
            </w:r>
            <w:r w:rsidRPr="2087C937">
              <w:t xml:space="preserve">. </w:t>
            </w:r>
          </w:p>
        </w:tc>
      </w:tr>
      <w:tr w:rsidR="00221C5C" w14:paraId="2CA8E3FA" w14:textId="77777777" w:rsidTr="00AF58A6">
        <w:trPr>
          <w:cantSplit/>
          <w:trHeight w:val="285"/>
        </w:trPr>
        <w:tc>
          <w:tcPr>
            <w:tcW w:w="2552" w:type="dxa"/>
            <w:gridSpan w:val="2"/>
            <w:tcBorders>
              <w:top w:val="dotted" w:sz="4" w:space="0" w:color="1D6D91" w:themeColor="accent1"/>
              <w:bottom w:val="dotted" w:sz="4" w:space="0" w:color="1D6D91" w:themeColor="accent1"/>
            </w:tcBorders>
            <w:vAlign w:val="center"/>
          </w:tcPr>
          <w:p w14:paraId="2C3D75C3" w14:textId="77777777" w:rsidR="00221C5C" w:rsidRDefault="00221C5C" w:rsidP="00576130">
            <w:pPr>
              <w:pStyle w:val="Tabletext"/>
              <w:keepNext/>
              <w:numPr>
                <w:ilvl w:val="0"/>
                <w:numId w:val="0"/>
              </w:numPr>
              <w:spacing w:after="0" w:line="240" w:lineRule="auto"/>
              <w:rPr>
                <w:b/>
              </w:rPr>
            </w:pPr>
            <w:r>
              <w:rPr>
                <w:b/>
              </w:rPr>
              <w:t>Legal obligations</w:t>
            </w:r>
          </w:p>
        </w:tc>
        <w:tc>
          <w:tcPr>
            <w:tcW w:w="1559" w:type="dxa"/>
            <w:gridSpan w:val="2"/>
            <w:tcBorders>
              <w:top w:val="dotted" w:sz="4" w:space="0" w:color="1D6D91" w:themeColor="accent1"/>
              <w:bottom w:val="dotted" w:sz="4" w:space="0" w:color="1D6D91" w:themeColor="accent1"/>
            </w:tcBorders>
            <w:vAlign w:val="center"/>
          </w:tcPr>
          <w:p w14:paraId="4CDB7482" w14:textId="77777777" w:rsidR="00221C5C" w:rsidDel="004A4766" w:rsidRDefault="00221C5C" w:rsidP="00576130">
            <w:pPr>
              <w:pStyle w:val="ListBullet"/>
              <w:keepNext/>
              <w:tabs>
                <w:tab w:val="clear" w:pos="360"/>
              </w:tabs>
              <w:spacing w:after="0" w:line="240" w:lineRule="auto"/>
              <w:ind w:left="35" w:firstLine="0"/>
              <w:rPr>
                <w:rStyle w:val="Strong"/>
                <w:sz w:val="16"/>
                <w:szCs w:val="16"/>
              </w:rPr>
            </w:pPr>
          </w:p>
        </w:tc>
        <w:tc>
          <w:tcPr>
            <w:tcW w:w="5245" w:type="dxa"/>
            <w:gridSpan w:val="2"/>
            <w:tcBorders>
              <w:top w:val="dotted" w:sz="4" w:space="0" w:color="1D6D91" w:themeColor="accent1"/>
              <w:bottom w:val="dotted" w:sz="4" w:space="0" w:color="1D6D91" w:themeColor="accent1"/>
            </w:tcBorders>
            <w:vAlign w:val="center"/>
          </w:tcPr>
          <w:p w14:paraId="1A1181AF" w14:textId="042ABE4C" w:rsidR="00221C5C" w:rsidRPr="00BC0F2E" w:rsidRDefault="00221C5C" w:rsidP="00576130">
            <w:pPr>
              <w:pStyle w:val="Tabletext"/>
              <w:keepNext/>
              <w:numPr>
                <w:ilvl w:val="0"/>
                <w:numId w:val="0"/>
              </w:numPr>
              <w:spacing w:after="0" w:line="240" w:lineRule="auto"/>
            </w:pPr>
          </w:p>
        </w:tc>
      </w:tr>
      <w:tr w:rsidR="00221C5C" w14:paraId="1CBE9602" w14:textId="77777777" w:rsidTr="004346EF">
        <w:trPr>
          <w:cantSplit/>
          <w:trHeight w:val="2168"/>
        </w:trPr>
        <w:tc>
          <w:tcPr>
            <w:tcW w:w="2552" w:type="dxa"/>
            <w:gridSpan w:val="2"/>
            <w:tcBorders>
              <w:top w:val="dotted" w:sz="4" w:space="0" w:color="1D6D91" w:themeColor="accent1"/>
              <w:bottom w:val="dotted" w:sz="4" w:space="0" w:color="1D6D91" w:themeColor="accent1"/>
            </w:tcBorders>
            <w:vAlign w:val="center"/>
          </w:tcPr>
          <w:p w14:paraId="663EB9A5" w14:textId="12F2FA26" w:rsidR="00221C5C" w:rsidRPr="00BC0F2E" w:rsidRDefault="00221C5C" w:rsidP="004630E4">
            <w:pPr>
              <w:pStyle w:val="Tabletext"/>
              <w:keepNext/>
              <w:numPr>
                <w:ilvl w:val="0"/>
                <w:numId w:val="0"/>
              </w:numPr>
              <w:spacing w:after="0" w:line="240" w:lineRule="auto"/>
            </w:pPr>
            <w:r>
              <w:t xml:space="preserve">The </w:t>
            </w:r>
            <w:r w:rsidR="00AF0050">
              <w:t>authority</w:t>
            </w:r>
            <w:r>
              <w:t xml:space="preserve"> fails to adhere to its legal obligations.</w:t>
            </w:r>
          </w:p>
          <w:p w14:paraId="0F64E841" w14:textId="77777777" w:rsidR="00221C5C" w:rsidRDefault="00221C5C" w:rsidP="00576130">
            <w:pPr>
              <w:pStyle w:val="Tabletext"/>
              <w:keepNext/>
              <w:numPr>
                <w:ilvl w:val="0"/>
                <w:numId w:val="0"/>
              </w:numPr>
              <w:spacing w:after="0" w:line="240" w:lineRule="auto"/>
              <w:rPr>
                <w:b/>
              </w:rPr>
            </w:pPr>
          </w:p>
        </w:tc>
        <w:tc>
          <w:tcPr>
            <w:tcW w:w="1559" w:type="dxa"/>
            <w:gridSpan w:val="2"/>
            <w:tcBorders>
              <w:top w:val="dotted" w:sz="4" w:space="0" w:color="1D6D91" w:themeColor="accent1"/>
              <w:bottom w:val="dotted" w:sz="4" w:space="0" w:color="1D6D91" w:themeColor="accent1"/>
            </w:tcBorders>
            <w:vAlign w:val="center"/>
          </w:tcPr>
          <w:p w14:paraId="2D2EBC03" w14:textId="1462610C" w:rsidR="00221C5C" w:rsidDel="004A4766" w:rsidRDefault="00AF58A6" w:rsidP="00576130">
            <w:pPr>
              <w:pStyle w:val="ListBullet"/>
              <w:keepNext/>
              <w:tabs>
                <w:tab w:val="clear" w:pos="360"/>
              </w:tabs>
              <w:spacing w:after="0" w:line="240" w:lineRule="auto"/>
              <w:ind w:left="35" w:firstLine="0"/>
              <w:rPr>
                <w:rStyle w:val="Strong"/>
                <w:sz w:val="16"/>
                <w:szCs w:val="16"/>
              </w:rPr>
            </w:pPr>
            <w:r w:rsidRPr="2087C937">
              <w:rPr>
                <w:rStyle w:val="Strong"/>
                <w:sz w:val="16"/>
                <w:szCs w:val="16"/>
              </w:rPr>
              <w:t>Unlikely</w:t>
            </w:r>
            <w:r w:rsidR="0A951FE0" w:rsidRPr="2087C937">
              <w:rPr>
                <w:rStyle w:val="Strong"/>
                <w:sz w:val="16"/>
                <w:szCs w:val="16"/>
              </w:rPr>
              <w:t xml:space="preserve">; </w:t>
            </w:r>
            <w:r w:rsidR="357CC6B0" w:rsidRPr="2087C937">
              <w:rPr>
                <w:rStyle w:val="Strong"/>
                <w:sz w:val="16"/>
                <w:szCs w:val="16"/>
              </w:rPr>
              <w:t>substantial</w:t>
            </w:r>
            <w:r w:rsidR="0A951FE0" w:rsidRPr="2087C937">
              <w:rPr>
                <w:rStyle w:val="Strong"/>
                <w:sz w:val="16"/>
                <w:szCs w:val="16"/>
              </w:rPr>
              <w:t xml:space="preserve">; </w:t>
            </w:r>
            <w:r w:rsidR="0BF815BF" w:rsidRPr="2087C937">
              <w:rPr>
                <w:rStyle w:val="Strong"/>
                <w:sz w:val="16"/>
                <w:szCs w:val="16"/>
              </w:rPr>
              <w:t xml:space="preserve">medium </w:t>
            </w:r>
          </w:p>
        </w:tc>
        <w:tc>
          <w:tcPr>
            <w:tcW w:w="5245" w:type="dxa"/>
            <w:gridSpan w:val="2"/>
            <w:tcBorders>
              <w:top w:val="dotted" w:sz="4" w:space="0" w:color="1D6D91" w:themeColor="accent1"/>
              <w:bottom w:val="dotted" w:sz="4" w:space="0" w:color="1D6D91" w:themeColor="accent1"/>
            </w:tcBorders>
            <w:vAlign w:val="center"/>
          </w:tcPr>
          <w:p w14:paraId="5117015A" w14:textId="59F62D9D" w:rsidR="00AF58A6" w:rsidRPr="002C5CFD" w:rsidRDefault="00AF58A6" w:rsidP="00576130">
            <w:pPr>
              <w:pStyle w:val="Tabletext"/>
              <w:keepNext/>
              <w:spacing w:after="0" w:line="240" w:lineRule="auto"/>
            </w:pPr>
            <w:r w:rsidRPr="002C5CFD">
              <w:t xml:space="preserve">Appropriately experienced staff are engaged to perform roles across the </w:t>
            </w:r>
            <w:r w:rsidR="00AF0050">
              <w:t>authority</w:t>
            </w:r>
          </w:p>
          <w:p w14:paraId="7A9BB0C2" w14:textId="77777777" w:rsidR="00AF58A6" w:rsidRPr="002C5CFD" w:rsidRDefault="00AF58A6" w:rsidP="00576130">
            <w:pPr>
              <w:pStyle w:val="Tabletext"/>
              <w:keepNext/>
              <w:spacing w:after="0" w:line="240" w:lineRule="auto"/>
            </w:pPr>
            <w:r w:rsidRPr="002C5CFD">
              <w:t xml:space="preserve">Appropriate guidance, documentation and training is available </w:t>
            </w:r>
          </w:p>
          <w:p w14:paraId="41D9053A" w14:textId="0C905E0C" w:rsidR="00AF58A6" w:rsidRPr="002C5CFD" w:rsidRDefault="00AF58A6" w:rsidP="00576130">
            <w:pPr>
              <w:pStyle w:val="Tabletext"/>
              <w:keepNext/>
              <w:spacing w:after="0" w:line="240" w:lineRule="auto"/>
            </w:pPr>
            <w:r w:rsidRPr="002C5CFD">
              <w:t>Systems to capture instances of non-compliance with legislation are in place</w:t>
            </w:r>
          </w:p>
          <w:p w14:paraId="23C6CD4C" w14:textId="4574563E" w:rsidR="00221C5C" w:rsidRPr="00BC0F2E" w:rsidRDefault="00AF58A6" w:rsidP="00576130">
            <w:pPr>
              <w:pStyle w:val="Tabletext"/>
              <w:keepNext/>
              <w:spacing w:after="0" w:line="240" w:lineRule="auto"/>
            </w:pPr>
            <w:r w:rsidRPr="002C5CFD">
              <w:t>Instances of non-compliance are reviewed with appropriate remediation and mitigation strategies implemented</w:t>
            </w:r>
            <w:r w:rsidR="00DE4E18">
              <w:t>.</w:t>
            </w:r>
          </w:p>
        </w:tc>
      </w:tr>
      <w:tr w:rsidR="00221C5C" w14:paraId="6D4340CF" w14:textId="77777777" w:rsidTr="00AF58A6">
        <w:trPr>
          <w:cantSplit/>
          <w:trHeight w:val="285"/>
        </w:trPr>
        <w:tc>
          <w:tcPr>
            <w:tcW w:w="2552" w:type="dxa"/>
            <w:gridSpan w:val="2"/>
            <w:tcBorders>
              <w:top w:val="dotted" w:sz="4" w:space="0" w:color="1D6D91" w:themeColor="accent1"/>
              <w:bottom w:val="dotted" w:sz="4" w:space="0" w:color="1D6D91" w:themeColor="accent1"/>
            </w:tcBorders>
            <w:vAlign w:val="center"/>
          </w:tcPr>
          <w:p w14:paraId="568D8372" w14:textId="3467E9D4" w:rsidR="00221C5C" w:rsidRDefault="00221C5C" w:rsidP="007D14B7">
            <w:pPr>
              <w:pStyle w:val="Tabletext"/>
              <w:numPr>
                <w:ilvl w:val="0"/>
                <w:numId w:val="0"/>
              </w:numPr>
              <w:spacing w:after="0" w:line="240" w:lineRule="auto"/>
              <w:rPr>
                <w:b/>
              </w:rPr>
            </w:pPr>
            <w:r>
              <w:rPr>
                <w:b/>
              </w:rPr>
              <w:t xml:space="preserve">Financial </w:t>
            </w:r>
            <w:r w:rsidR="007F0581">
              <w:rPr>
                <w:b/>
              </w:rPr>
              <w:t>sustainability</w:t>
            </w:r>
          </w:p>
        </w:tc>
        <w:tc>
          <w:tcPr>
            <w:tcW w:w="1559" w:type="dxa"/>
            <w:gridSpan w:val="2"/>
            <w:tcBorders>
              <w:top w:val="dotted" w:sz="4" w:space="0" w:color="1D6D91" w:themeColor="accent1"/>
              <w:bottom w:val="dotted" w:sz="4" w:space="0" w:color="1D6D91" w:themeColor="accent1"/>
            </w:tcBorders>
            <w:vAlign w:val="center"/>
          </w:tcPr>
          <w:p w14:paraId="0DF89983" w14:textId="77777777" w:rsidR="00221C5C" w:rsidDel="004A4766" w:rsidRDefault="00221C5C" w:rsidP="00AF58A6">
            <w:pPr>
              <w:pStyle w:val="ListBullet"/>
              <w:tabs>
                <w:tab w:val="clear" w:pos="360"/>
              </w:tabs>
              <w:spacing w:after="0" w:line="240" w:lineRule="auto"/>
              <w:ind w:left="35" w:firstLine="0"/>
              <w:rPr>
                <w:rStyle w:val="Strong"/>
                <w:sz w:val="16"/>
                <w:szCs w:val="16"/>
              </w:rPr>
            </w:pPr>
          </w:p>
        </w:tc>
        <w:tc>
          <w:tcPr>
            <w:tcW w:w="5245" w:type="dxa"/>
            <w:gridSpan w:val="2"/>
            <w:tcBorders>
              <w:top w:val="dotted" w:sz="4" w:space="0" w:color="1D6D91" w:themeColor="accent1"/>
              <w:bottom w:val="dotted" w:sz="4" w:space="0" w:color="1D6D91" w:themeColor="accent1"/>
            </w:tcBorders>
            <w:vAlign w:val="center"/>
          </w:tcPr>
          <w:p w14:paraId="1525FC0D" w14:textId="77777777" w:rsidR="00221C5C" w:rsidRPr="00BC0F2E" w:rsidRDefault="00221C5C" w:rsidP="00AF58A6">
            <w:pPr>
              <w:pStyle w:val="Tabletext"/>
              <w:numPr>
                <w:ilvl w:val="0"/>
                <w:numId w:val="0"/>
              </w:numPr>
              <w:spacing w:after="0" w:line="240" w:lineRule="auto"/>
            </w:pPr>
          </w:p>
        </w:tc>
      </w:tr>
      <w:tr w:rsidR="00221C5C" w14:paraId="0859BA38" w14:textId="77777777" w:rsidTr="00AF58A6">
        <w:trPr>
          <w:cantSplit/>
          <w:trHeight w:val="285"/>
        </w:trPr>
        <w:tc>
          <w:tcPr>
            <w:tcW w:w="2552" w:type="dxa"/>
            <w:gridSpan w:val="2"/>
            <w:tcBorders>
              <w:top w:val="dotted" w:sz="4" w:space="0" w:color="1D6D91" w:themeColor="accent1"/>
              <w:bottom w:val="dotted" w:sz="4" w:space="0" w:color="1D6D91" w:themeColor="accent1"/>
            </w:tcBorders>
            <w:vAlign w:val="center"/>
          </w:tcPr>
          <w:p w14:paraId="481A26FB" w14:textId="4FFF4C06" w:rsidR="00221C5C" w:rsidRDefault="00221C5C" w:rsidP="004630E4">
            <w:pPr>
              <w:pStyle w:val="Tabletext"/>
              <w:numPr>
                <w:ilvl w:val="0"/>
                <w:numId w:val="0"/>
              </w:numPr>
              <w:spacing w:after="0" w:line="240" w:lineRule="auto"/>
            </w:pPr>
            <w:r>
              <w:t xml:space="preserve">The </w:t>
            </w:r>
            <w:r w:rsidR="00AF0050">
              <w:t>authority</w:t>
            </w:r>
            <w:r>
              <w:t xml:space="preserve"> is unable to maintain financial sustainability. </w:t>
            </w:r>
          </w:p>
          <w:p w14:paraId="2E5646AC" w14:textId="50B8E945" w:rsidR="00221C5C" w:rsidRDefault="00221C5C" w:rsidP="00AF58A6">
            <w:pPr>
              <w:pStyle w:val="Tabletext"/>
              <w:numPr>
                <w:ilvl w:val="0"/>
                <w:numId w:val="0"/>
              </w:numPr>
              <w:spacing w:after="0" w:line="240" w:lineRule="auto"/>
              <w:rPr>
                <w:b/>
              </w:rPr>
            </w:pPr>
          </w:p>
        </w:tc>
        <w:tc>
          <w:tcPr>
            <w:tcW w:w="1559" w:type="dxa"/>
            <w:gridSpan w:val="2"/>
            <w:tcBorders>
              <w:top w:val="dotted" w:sz="4" w:space="0" w:color="1D6D91" w:themeColor="accent1"/>
              <w:bottom w:val="dotted" w:sz="4" w:space="0" w:color="1D6D91" w:themeColor="accent1"/>
            </w:tcBorders>
            <w:vAlign w:val="center"/>
          </w:tcPr>
          <w:p w14:paraId="3EE20602" w14:textId="3D68EF19" w:rsidR="00221C5C" w:rsidDel="004A4766" w:rsidRDefault="00AF58A6" w:rsidP="00AF58A6">
            <w:pPr>
              <w:pStyle w:val="ListBullet"/>
              <w:tabs>
                <w:tab w:val="clear" w:pos="360"/>
              </w:tabs>
              <w:spacing w:after="0" w:line="240" w:lineRule="auto"/>
              <w:ind w:left="35" w:firstLine="0"/>
              <w:rPr>
                <w:rStyle w:val="Strong"/>
                <w:sz w:val="16"/>
                <w:szCs w:val="16"/>
              </w:rPr>
            </w:pPr>
            <w:r>
              <w:rPr>
                <w:rStyle w:val="Strong"/>
                <w:sz w:val="16"/>
                <w:szCs w:val="16"/>
              </w:rPr>
              <w:t>Unlikely; substantial</w:t>
            </w:r>
            <w:r w:rsidR="00221C5C" w:rsidRPr="00BC0F2E">
              <w:rPr>
                <w:rStyle w:val="Strong"/>
                <w:sz w:val="16"/>
                <w:szCs w:val="16"/>
              </w:rPr>
              <w:t>; medium</w:t>
            </w:r>
          </w:p>
        </w:tc>
        <w:tc>
          <w:tcPr>
            <w:tcW w:w="5245" w:type="dxa"/>
            <w:gridSpan w:val="2"/>
            <w:tcBorders>
              <w:top w:val="dotted" w:sz="4" w:space="0" w:color="1D6D91" w:themeColor="accent1"/>
              <w:bottom w:val="dotted" w:sz="4" w:space="0" w:color="1D6D91" w:themeColor="accent1"/>
            </w:tcBorders>
            <w:vAlign w:val="center"/>
          </w:tcPr>
          <w:p w14:paraId="31578761" w14:textId="3AE580D8" w:rsidR="00AF58A6" w:rsidRPr="00DC77F9" w:rsidRDefault="00AF58A6" w:rsidP="00D24B00">
            <w:pPr>
              <w:pStyle w:val="Tabletext"/>
              <w:tabs>
                <w:tab w:val="num" w:pos="148"/>
              </w:tabs>
              <w:spacing w:after="0" w:line="240" w:lineRule="auto"/>
              <w:ind w:left="147" w:hanging="147"/>
            </w:pPr>
            <w:r w:rsidRPr="00DC77F9">
              <w:t xml:space="preserve">Key priorities are planned and align to funding allocation </w:t>
            </w:r>
          </w:p>
          <w:p w14:paraId="05F16E62" w14:textId="77777777" w:rsidR="00AF58A6" w:rsidRPr="00DC77F9" w:rsidRDefault="00AF58A6" w:rsidP="00D24B00">
            <w:pPr>
              <w:pStyle w:val="Tabletext"/>
              <w:tabs>
                <w:tab w:val="num" w:pos="148"/>
              </w:tabs>
              <w:spacing w:after="0" w:line="240" w:lineRule="auto"/>
              <w:ind w:left="147" w:hanging="147"/>
            </w:pPr>
            <w:r w:rsidRPr="00DC77F9">
              <w:t>Budget expenditure is monitored closely and any under/over spends are communicated and addressed</w:t>
            </w:r>
          </w:p>
          <w:p w14:paraId="28B077AE" w14:textId="7BD8326B" w:rsidR="00AF58A6" w:rsidRDefault="00AF58A6" w:rsidP="00D24B00">
            <w:pPr>
              <w:pStyle w:val="Tabletext"/>
              <w:tabs>
                <w:tab w:val="num" w:pos="148"/>
              </w:tabs>
              <w:spacing w:after="0" w:line="240" w:lineRule="auto"/>
              <w:ind w:left="147" w:hanging="147"/>
            </w:pPr>
            <w:r w:rsidRPr="00DC77F9">
              <w:t xml:space="preserve">Actions to increase the </w:t>
            </w:r>
            <w:r w:rsidR="00AF0050">
              <w:t>authority</w:t>
            </w:r>
            <w:r w:rsidRPr="00DC77F9">
              <w:t xml:space="preserve">’s funding are pursued when necessary with </w:t>
            </w:r>
            <w:r>
              <w:t>the portfolio department</w:t>
            </w:r>
          </w:p>
          <w:p w14:paraId="7963E51E" w14:textId="1B1D6C8E" w:rsidR="00221C5C" w:rsidRPr="00BC0F2E" w:rsidRDefault="00AF58A6" w:rsidP="00D24B00">
            <w:pPr>
              <w:pStyle w:val="Tabletext"/>
              <w:tabs>
                <w:tab w:val="num" w:pos="176"/>
              </w:tabs>
              <w:spacing w:after="0" w:line="240" w:lineRule="auto"/>
              <w:ind w:left="176" w:hanging="176"/>
            </w:pPr>
            <w:r w:rsidRPr="00BC0F2E">
              <w:t xml:space="preserve">The </w:t>
            </w:r>
            <w:r>
              <w:t>Chief Executive Officer</w:t>
            </w:r>
            <w:r w:rsidRPr="00BC0F2E">
              <w:t xml:space="preserve"> and the </w:t>
            </w:r>
            <w:r>
              <w:t>Chief Finance Officer</w:t>
            </w:r>
            <w:r w:rsidRPr="00BC0F2E">
              <w:t xml:space="preserve"> monitor budget expenditure closely</w:t>
            </w:r>
            <w:r w:rsidR="00DE4E18">
              <w:t>.</w:t>
            </w:r>
          </w:p>
        </w:tc>
      </w:tr>
      <w:tr w:rsidR="00751FC1" w14:paraId="6379CE4E" w14:textId="77777777" w:rsidTr="00AF58A6">
        <w:trPr>
          <w:cantSplit/>
          <w:trHeight w:val="285"/>
        </w:trPr>
        <w:tc>
          <w:tcPr>
            <w:tcW w:w="2552" w:type="dxa"/>
            <w:gridSpan w:val="2"/>
            <w:tcBorders>
              <w:top w:val="dotted" w:sz="4" w:space="0" w:color="1D6D91" w:themeColor="accent1"/>
              <w:bottom w:val="dotted" w:sz="4" w:space="0" w:color="1D6D91" w:themeColor="accent1"/>
            </w:tcBorders>
            <w:vAlign w:val="center"/>
          </w:tcPr>
          <w:p w14:paraId="399894F8" w14:textId="03123396" w:rsidR="00751FC1" w:rsidRPr="003F14D9" w:rsidRDefault="00751FC1" w:rsidP="003F14D9">
            <w:pPr>
              <w:pStyle w:val="Tabletext"/>
              <w:numPr>
                <w:ilvl w:val="0"/>
                <w:numId w:val="0"/>
              </w:numPr>
              <w:spacing w:after="0" w:line="240" w:lineRule="auto"/>
              <w:ind w:left="360" w:hanging="360"/>
              <w:rPr>
                <w:b/>
                <w:bCs/>
              </w:rPr>
            </w:pPr>
            <w:r w:rsidRPr="003F14D9">
              <w:rPr>
                <w:b/>
                <w:bCs/>
              </w:rPr>
              <w:t>Organisational change</w:t>
            </w:r>
          </w:p>
        </w:tc>
        <w:tc>
          <w:tcPr>
            <w:tcW w:w="1559" w:type="dxa"/>
            <w:gridSpan w:val="2"/>
            <w:tcBorders>
              <w:top w:val="dotted" w:sz="4" w:space="0" w:color="1D6D91" w:themeColor="accent1"/>
              <w:bottom w:val="dotted" w:sz="4" w:space="0" w:color="1D6D91" w:themeColor="accent1"/>
            </w:tcBorders>
            <w:vAlign w:val="center"/>
          </w:tcPr>
          <w:p w14:paraId="2D97C816" w14:textId="77777777" w:rsidR="00751FC1" w:rsidRDefault="00751FC1" w:rsidP="00AF58A6">
            <w:pPr>
              <w:pStyle w:val="ListBullet"/>
              <w:tabs>
                <w:tab w:val="clear" w:pos="360"/>
              </w:tabs>
              <w:spacing w:after="0" w:line="240" w:lineRule="auto"/>
              <w:ind w:left="35" w:firstLine="0"/>
              <w:rPr>
                <w:rStyle w:val="Strong"/>
                <w:sz w:val="16"/>
                <w:szCs w:val="16"/>
              </w:rPr>
            </w:pPr>
          </w:p>
        </w:tc>
        <w:tc>
          <w:tcPr>
            <w:tcW w:w="5245" w:type="dxa"/>
            <w:gridSpan w:val="2"/>
            <w:tcBorders>
              <w:top w:val="dotted" w:sz="4" w:space="0" w:color="1D6D91" w:themeColor="accent1"/>
              <w:bottom w:val="dotted" w:sz="4" w:space="0" w:color="1D6D91" w:themeColor="accent1"/>
            </w:tcBorders>
            <w:vAlign w:val="center"/>
          </w:tcPr>
          <w:p w14:paraId="32E3AD3D" w14:textId="17E5D847" w:rsidR="00751FC1" w:rsidRPr="00DC77F9" w:rsidRDefault="00751FC1" w:rsidP="003F14D9">
            <w:pPr>
              <w:pStyle w:val="Tabletext"/>
              <w:numPr>
                <w:ilvl w:val="0"/>
                <w:numId w:val="0"/>
              </w:numPr>
              <w:spacing w:after="0" w:line="240" w:lineRule="auto"/>
              <w:ind w:left="360" w:hanging="360"/>
            </w:pPr>
          </w:p>
        </w:tc>
      </w:tr>
      <w:tr w:rsidR="00751FC1" w14:paraId="117368C8" w14:textId="77777777" w:rsidTr="00AF58A6">
        <w:trPr>
          <w:cantSplit/>
          <w:trHeight w:val="285"/>
        </w:trPr>
        <w:tc>
          <w:tcPr>
            <w:tcW w:w="2552" w:type="dxa"/>
            <w:gridSpan w:val="2"/>
            <w:tcBorders>
              <w:top w:val="dotted" w:sz="4" w:space="0" w:color="1D6D91" w:themeColor="accent1"/>
              <w:bottom w:val="dotted" w:sz="4" w:space="0" w:color="1D6D91" w:themeColor="accent1"/>
            </w:tcBorders>
            <w:vAlign w:val="center"/>
          </w:tcPr>
          <w:p w14:paraId="183723AC" w14:textId="6CDA435E" w:rsidR="00751FC1" w:rsidRDefault="0A922B7F" w:rsidP="004630E4">
            <w:pPr>
              <w:pStyle w:val="Tabletext"/>
              <w:numPr>
                <w:ilvl w:val="0"/>
                <w:numId w:val="0"/>
              </w:numPr>
              <w:spacing w:after="0" w:line="240" w:lineRule="auto"/>
            </w:pPr>
            <w:r>
              <w:t>The</w:t>
            </w:r>
            <w:r w:rsidR="246620AA">
              <w:t xml:space="preserve"> </w:t>
            </w:r>
            <w:r w:rsidR="00AF0050">
              <w:t>authority</w:t>
            </w:r>
            <w:r w:rsidR="00751FC1">
              <w:t xml:space="preserve"> fails to manage </w:t>
            </w:r>
            <w:r w:rsidR="693AC52C">
              <w:t>organi</w:t>
            </w:r>
            <w:r w:rsidR="66B9531E">
              <w:t>s</w:t>
            </w:r>
            <w:r w:rsidR="693AC52C">
              <w:t>ational</w:t>
            </w:r>
            <w:r w:rsidR="00751FC1">
              <w:t xml:space="preserve"> change successfully</w:t>
            </w:r>
          </w:p>
        </w:tc>
        <w:tc>
          <w:tcPr>
            <w:tcW w:w="1559" w:type="dxa"/>
            <w:gridSpan w:val="2"/>
            <w:tcBorders>
              <w:top w:val="dotted" w:sz="4" w:space="0" w:color="1D6D91" w:themeColor="accent1"/>
              <w:bottom w:val="dotted" w:sz="4" w:space="0" w:color="1D6D91" w:themeColor="accent1"/>
            </w:tcBorders>
            <w:vAlign w:val="center"/>
          </w:tcPr>
          <w:p w14:paraId="16603E26" w14:textId="1FF0AE88" w:rsidR="00751FC1" w:rsidRDefault="00751FC1" w:rsidP="00AF58A6">
            <w:pPr>
              <w:pStyle w:val="ListBullet"/>
              <w:tabs>
                <w:tab w:val="clear" w:pos="360"/>
              </w:tabs>
              <w:spacing w:after="0" w:line="240" w:lineRule="auto"/>
              <w:ind w:left="35" w:firstLine="0"/>
              <w:rPr>
                <w:rStyle w:val="Strong"/>
                <w:sz w:val="16"/>
                <w:szCs w:val="16"/>
              </w:rPr>
            </w:pPr>
            <w:r>
              <w:rPr>
                <w:rStyle w:val="Strong"/>
                <w:sz w:val="16"/>
                <w:szCs w:val="16"/>
              </w:rPr>
              <w:t>Possible; moderate; medium</w:t>
            </w:r>
          </w:p>
        </w:tc>
        <w:tc>
          <w:tcPr>
            <w:tcW w:w="5245" w:type="dxa"/>
            <w:gridSpan w:val="2"/>
            <w:tcBorders>
              <w:top w:val="dotted" w:sz="4" w:space="0" w:color="1D6D91" w:themeColor="accent1"/>
              <w:bottom w:val="dotted" w:sz="4" w:space="0" w:color="1D6D91" w:themeColor="accent1"/>
            </w:tcBorders>
            <w:vAlign w:val="center"/>
          </w:tcPr>
          <w:p w14:paraId="09D8B72C" w14:textId="43AA5890" w:rsidR="00751FC1" w:rsidRDefault="00751FC1" w:rsidP="003F14D9">
            <w:pPr>
              <w:pStyle w:val="Tabletext"/>
              <w:tabs>
                <w:tab w:val="num" w:pos="148"/>
              </w:tabs>
              <w:spacing w:after="0" w:line="240" w:lineRule="auto"/>
              <w:ind w:left="147" w:hanging="147"/>
            </w:pPr>
            <w:r w:rsidRPr="00DC77F9">
              <w:t xml:space="preserve">Key priorities are planned and align to funding allocation </w:t>
            </w:r>
          </w:p>
          <w:p w14:paraId="59F7D55F" w14:textId="77777777" w:rsidR="00751FC1" w:rsidRDefault="00751FC1" w:rsidP="003F14D9">
            <w:pPr>
              <w:pStyle w:val="Tabletext"/>
              <w:tabs>
                <w:tab w:val="num" w:pos="148"/>
              </w:tabs>
              <w:spacing w:after="0" w:line="240" w:lineRule="auto"/>
              <w:ind w:left="147" w:hanging="147"/>
            </w:pPr>
            <w:r>
              <w:t xml:space="preserve">The Senior Executive team reviews the organisational, meeting and committee structures to ensure they are appropriate, engaging and achieve their purposes to support an agile workplace and organisation. </w:t>
            </w:r>
          </w:p>
          <w:p w14:paraId="13C174CE" w14:textId="77777777" w:rsidR="00751FC1" w:rsidRDefault="00751FC1" w:rsidP="003F14D9">
            <w:pPr>
              <w:pStyle w:val="Tabletext"/>
              <w:tabs>
                <w:tab w:val="num" w:pos="148"/>
              </w:tabs>
              <w:spacing w:after="0" w:line="240" w:lineRule="auto"/>
              <w:ind w:left="147" w:hanging="147"/>
            </w:pPr>
            <w:r>
              <w:t xml:space="preserve">Engagement of external consultants to assist with determining roles and responsibilities and change management activities. </w:t>
            </w:r>
          </w:p>
          <w:p w14:paraId="7FAACDC3" w14:textId="540F5F27" w:rsidR="00751FC1" w:rsidRDefault="00751FC1" w:rsidP="003F14D9">
            <w:pPr>
              <w:pStyle w:val="Tabletext"/>
              <w:tabs>
                <w:tab w:val="num" w:pos="148"/>
              </w:tabs>
              <w:spacing w:after="0" w:line="240" w:lineRule="auto"/>
              <w:ind w:left="147" w:hanging="147"/>
            </w:pPr>
            <w:r>
              <w:t xml:space="preserve">Engagement and communication with staff across all branch and teams is ongoing </w:t>
            </w:r>
          </w:p>
          <w:p w14:paraId="053D0848" w14:textId="52DA49DE" w:rsidR="00751FC1" w:rsidRPr="00DC77F9" w:rsidRDefault="00751FC1" w:rsidP="00751FC1">
            <w:pPr>
              <w:pStyle w:val="Tabletext"/>
              <w:tabs>
                <w:tab w:val="num" w:pos="148"/>
              </w:tabs>
              <w:spacing w:after="0" w:line="240" w:lineRule="auto"/>
              <w:ind w:left="147" w:hanging="147"/>
            </w:pPr>
            <w:r>
              <w:t>Appropriate use of change management tools and staff change champions</w:t>
            </w:r>
            <w:r w:rsidR="00DE4E18">
              <w:t>.</w:t>
            </w:r>
          </w:p>
        </w:tc>
      </w:tr>
    </w:tbl>
    <w:p w14:paraId="341AF3E7" w14:textId="043237D4" w:rsidR="00DE0949" w:rsidRDefault="00DE0949">
      <w:bookmarkStart w:id="70" w:name="_Toc49247016"/>
      <w:bookmarkStart w:id="71" w:name="_Toc79782470"/>
      <w:bookmarkStart w:id="72" w:name="_Toc80712698"/>
      <w:bookmarkStart w:id="73" w:name="_Toc81234136"/>
      <w:r>
        <w:br w:type="page"/>
      </w:r>
    </w:p>
    <w:p w14:paraId="345829BE" w14:textId="66DFC0B9" w:rsidR="2087C937" w:rsidRDefault="00BA255D" w:rsidP="2087C937">
      <w:bookmarkStart w:id="74" w:name="_Toc49247015"/>
      <w:bookmarkStart w:id="75" w:name="_Toc79782463"/>
      <w:bookmarkStart w:id="76" w:name="_Toc80712691"/>
      <w:bookmarkStart w:id="77" w:name="_Toc81234129"/>
      <w:bookmarkStart w:id="78" w:name="_Toc112768630"/>
      <w:r w:rsidRPr="009C24D5">
        <w:rPr>
          <w:noProof/>
          <w:color w:val="FFFFFF" w:themeColor="background1"/>
          <w:sz w:val="21"/>
          <w:szCs w:val="21"/>
          <w:lang w:eastAsia="en-AU"/>
        </w:rPr>
        <w:lastRenderedPageBreak/>
        <mc:AlternateContent>
          <mc:Choice Requires="wps">
            <w:drawing>
              <wp:anchor distT="45720" distB="45720" distL="114300" distR="114300" simplePos="0" relativeHeight="251658249" behindDoc="1" locked="0" layoutInCell="1" allowOverlap="1" wp14:anchorId="5C47ECAB" wp14:editId="43778EB8">
                <wp:simplePos x="0" y="0"/>
                <wp:positionH relativeFrom="column">
                  <wp:posOffset>-964096</wp:posOffset>
                </wp:positionH>
                <wp:positionV relativeFrom="paragraph">
                  <wp:posOffset>-685800</wp:posOffset>
                </wp:positionV>
                <wp:extent cx="7835900" cy="675861"/>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0" cy="675861"/>
                        </a:xfrm>
                        <a:prstGeom prst="rect">
                          <a:avLst/>
                        </a:prstGeom>
                        <a:gradFill flip="none" rotWithShape="1">
                          <a:gsLst>
                            <a:gs pos="0">
                              <a:srgbClr val="8EC147"/>
                            </a:gs>
                            <a:gs pos="29000">
                              <a:srgbClr val="52BB80"/>
                            </a:gs>
                            <a:gs pos="83179">
                              <a:srgbClr val="1D93B7"/>
                            </a:gs>
                            <a:gs pos="73000">
                              <a:srgbClr val="2DBED0"/>
                            </a:gs>
                            <a:gs pos="52000">
                              <a:srgbClr val="3ABCB0"/>
                            </a:gs>
                            <a:gs pos="100000">
                              <a:srgbClr val="1D6D91"/>
                            </a:gs>
                          </a:gsLst>
                          <a:lin ang="0" scaled="1"/>
                          <a:tileRect/>
                        </a:gradFill>
                        <a:ln w="9525">
                          <a:noFill/>
                          <a:miter lim="800000"/>
                          <a:headEnd/>
                          <a:tailEnd/>
                        </a:ln>
                      </wps:spPr>
                      <wps:txbx>
                        <w:txbxContent>
                          <w:p w14:paraId="66F2EBD9" w14:textId="77777777" w:rsidR="006079F3" w:rsidRDefault="006079F3" w:rsidP="00DE0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7ECAB" id="Text Box 3" o:spid="_x0000_s1040" type="#_x0000_t202" alt="&quot;&quot;" style="position:absolute;margin-left:-75.9pt;margin-top:-54pt;width:617pt;height:53.2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" fillcolor="#8ec147" stroked="f">
                <v:fill color2="#1d6d91" rotate="t" angle="90" colors="0 #8ec147;19005f #52bb80;34079f #3abcb0;47841f #2dbed0;54512f #1d93b7;1 #1d6d91" focus="100%" type="gradient"/>
                <v:textbox>
                  <w:txbxContent>
                    <w:p w14:paraId="66F2EBD9" w14:textId="77777777" w:rsidR="006079F3" w:rsidRDefault="006079F3" w:rsidP="00DE0949"/>
                  </w:txbxContent>
                </v:textbox>
              </v:shape>
            </w:pict>
          </mc:Fallback>
        </mc:AlternateContent>
      </w:r>
    </w:p>
    <w:p w14:paraId="3B5E7829" w14:textId="40B54456" w:rsidR="00DE0949" w:rsidRPr="00AA4730" w:rsidRDefault="00C56085" w:rsidP="00AA4730">
      <w:pPr>
        <w:pStyle w:val="Heading1"/>
        <w:rPr>
          <w:color w:val="1D6D91" w:themeColor="accent1"/>
        </w:rPr>
      </w:pPr>
      <w:bookmarkStart w:id="79" w:name="_Toc144136185"/>
      <w:r w:rsidRPr="00BA255D">
        <w:rPr>
          <w:color w:val="1D6D91" w:themeColor="accent1"/>
        </w:rPr>
        <w:t>Our activities</w:t>
      </w:r>
      <w:bookmarkEnd w:id="75"/>
      <w:bookmarkEnd w:id="76"/>
      <w:bookmarkEnd w:id="77"/>
      <w:r w:rsidRPr="00BA255D">
        <w:rPr>
          <w:color w:val="1D6D91" w:themeColor="accent1"/>
        </w:rPr>
        <w:t xml:space="preserve"> and Performance</w:t>
      </w:r>
      <w:bookmarkEnd w:id="78"/>
      <w:bookmarkEnd w:id="79"/>
      <w:r w:rsidRPr="00BA255D">
        <w:rPr>
          <w:color w:val="1D6D91" w:themeColor="accent1"/>
        </w:rPr>
        <w:t xml:space="preserve"> </w:t>
      </w:r>
      <w:bookmarkEnd w:id="74"/>
    </w:p>
    <w:p w14:paraId="3D5FD619" w14:textId="77777777" w:rsidR="000E0BA4" w:rsidRPr="00221BBD" w:rsidRDefault="000E0BA4" w:rsidP="000E0BA4">
      <w:pPr>
        <w:rPr>
          <w:sz w:val="22"/>
          <w:lang w:val="en-GB"/>
        </w:rPr>
      </w:pPr>
      <w:r w:rsidRPr="00964CA7">
        <w:rPr>
          <w:sz w:val="22"/>
          <w:lang w:val="en-GB"/>
        </w:rPr>
        <w:t>This plan covers the four financial years from July 2023 to June 2027. Our performance framework is set out below, followed by detail on our 2023-24 activities. Our activities over the life of this plan, and our key performance indicators for those activities, are listed in Table 2.</w:t>
      </w:r>
    </w:p>
    <w:p w14:paraId="3E7CBC0B" w14:textId="26B257B5" w:rsidR="003A3838" w:rsidRPr="00221BBD" w:rsidRDefault="00DD6CC1" w:rsidP="00221BBD">
      <w:pPr>
        <w:rPr>
          <w:sz w:val="22"/>
          <w:lang w:val="en-GB"/>
        </w:rPr>
      </w:pPr>
      <w:r w:rsidRPr="00221BBD">
        <w:rPr>
          <w:sz w:val="22"/>
          <w:lang w:val="en-GB"/>
        </w:rPr>
        <w:t xml:space="preserve">As set out in the Government’s Portfolio Budget Statements, the </w:t>
      </w:r>
      <w:r w:rsidR="00AF0050">
        <w:rPr>
          <w:sz w:val="22"/>
          <w:lang w:val="en-GB"/>
        </w:rPr>
        <w:t>authority</w:t>
      </w:r>
      <w:r w:rsidRPr="00221BBD">
        <w:rPr>
          <w:sz w:val="22"/>
          <w:lang w:val="en-GB"/>
        </w:rPr>
        <w:t xml:space="preserve"> is responsible for the </w:t>
      </w:r>
      <w:r w:rsidR="000B2D0E">
        <w:rPr>
          <w:sz w:val="22"/>
          <w:lang w:val="en-GB"/>
        </w:rPr>
        <w:t xml:space="preserve">following </w:t>
      </w:r>
      <w:r w:rsidRPr="00221BBD">
        <w:rPr>
          <w:sz w:val="22"/>
          <w:lang w:val="en-GB"/>
        </w:rPr>
        <w:t>outcome:</w:t>
      </w:r>
      <w:r w:rsidRPr="00221BBD" w:rsidDel="00C51771">
        <w:rPr>
          <w:sz w:val="22"/>
          <w:lang w:val="en-GB"/>
        </w:rPr>
        <w:t xml:space="preserve"> </w:t>
      </w:r>
    </w:p>
    <w:p w14:paraId="2DE2E544" w14:textId="28C7590F" w:rsidR="00DD6CC1" w:rsidRPr="0079179A" w:rsidRDefault="00DD6CC1" w:rsidP="00221BBD">
      <w:pPr>
        <w:rPr>
          <w:rStyle w:val="IntenseEmphasis"/>
          <w:sz w:val="22"/>
          <w:szCs w:val="28"/>
        </w:rPr>
      </w:pPr>
      <w:r w:rsidRPr="0079179A">
        <w:rPr>
          <w:rStyle w:val="IntenseEmphasis"/>
          <w:sz w:val="22"/>
          <w:szCs w:val="28"/>
        </w:rPr>
        <w:t>“Provide expert advice to the Australian Government on climate change initiatives, including through conducting regular and specifically commissioned reviews and through undertaking climate change research</w:t>
      </w:r>
      <w:r w:rsidR="007D14B7" w:rsidRPr="0079179A">
        <w:rPr>
          <w:rStyle w:val="IntenseEmphasis"/>
          <w:sz w:val="22"/>
          <w:szCs w:val="28"/>
        </w:rPr>
        <w:t>.</w:t>
      </w:r>
      <w:r w:rsidRPr="0079179A">
        <w:rPr>
          <w:rStyle w:val="IntenseEmphasis"/>
          <w:sz w:val="22"/>
          <w:szCs w:val="28"/>
        </w:rPr>
        <w:t xml:space="preserve">” </w:t>
      </w:r>
    </w:p>
    <w:p w14:paraId="415BAA61" w14:textId="61636DEB" w:rsidR="00DD6CC1" w:rsidRDefault="00DD6CC1" w:rsidP="00221BBD">
      <w:pPr>
        <w:rPr>
          <w:sz w:val="22"/>
          <w:lang w:val="en-GB"/>
        </w:rPr>
      </w:pPr>
      <w:r w:rsidRPr="00221BBD">
        <w:rPr>
          <w:iCs/>
          <w:sz w:val="22"/>
          <w:lang w:val="en-GB"/>
        </w:rPr>
        <w:t>Accordingly, our objective is to provide</w:t>
      </w:r>
      <w:r w:rsidRPr="00221BBD">
        <w:rPr>
          <w:sz w:val="22"/>
          <w:lang w:val="en-GB"/>
        </w:rPr>
        <w:t xml:space="preserve"> rigorous, independent and </w:t>
      </w:r>
      <w:r w:rsidR="003A3838" w:rsidRPr="00221BBD">
        <w:rPr>
          <w:sz w:val="22"/>
          <w:lang w:val="en-GB"/>
        </w:rPr>
        <w:t>expert</w:t>
      </w:r>
      <w:r w:rsidRPr="00221BBD">
        <w:rPr>
          <w:sz w:val="22"/>
          <w:lang w:val="en-GB"/>
        </w:rPr>
        <w:t xml:space="preserve"> advice to the Minister for </w:t>
      </w:r>
      <w:r w:rsidR="003A3838" w:rsidRPr="00221BBD">
        <w:rPr>
          <w:sz w:val="22"/>
          <w:lang w:val="en-GB"/>
        </w:rPr>
        <w:t xml:space="preserve">Climate Change and </w:t>
      </w:r>
      <w:r w:rsidRPr="00221BBD">
        <w:rPr>
          <w:sz w:val="22"/>
          <w:lang w:val="en-GB"/>
        </w:rPr>
        <w:t>Energy and to assist the Department and the Australian Parliament on climate change policy, in order to improve the quality of life for all Australians.</w:t>
      </w:r>
    </w:p>
    <w:p w14:paraId="618DD1AB" w14:textId="5B07976B" w:rsidR="002D1083" w:rsidRPr="002056CE" w:rsidRDefault="002D1083" w:rsidP="002F5B7D">
      <w:pPr>
        <w:pStyle w:val="Heading3"/>
        <w:spacing w:after="120"/>
        <w:rPr>
          <w:lang w:val="en-GB"/>
        </w:rPr>
      </w:pPr>
      <w:bookmarkStart w:id="80" w:name="_Toc144136186"/>
      <w:r w:rsidRPr="002056CE">
        <w:rPr>
          <w:rStyle w:val="TextColour"/>
          <w:lang w:val="en-GB"/>
        </w:rPr>
        <w:t>PERFORMANCE FRAMEWORK</w:t>
      </w:r>
      <w:bookmarkEnd w:id="80"/>
    </w:p>
    <w:p w14:paraId="00FEB399" w14:textId="2B0E1C42" w:rsidR="00DD6CC1" w:rsidRPr="002D1083" w:rsidRDefault="00116788" w:rsidP="002056CE">
      <w:pPr>
        <w:ind w:left="-851"/>
        <w:rPr>
          <w:rStyle w:val="TextColour"/>
          <w:rFonts w:asciiTheme="majorHAnsi" w:eastAsia="Myriad Pro" w:hAnsiTheme="majorHAnsi" w:cstheme="majorBidi"/>
          <w:sz w:val="22"/>
        </w:rPr>
      </w:pPr>
      <w:r w:rsidRPr="002D1083">
        <w:rPr>
          <w:noProof/>
        </w:rPr>
        <w:drawing>
          <wp:inline distT="0" distB="0" distL="0" distR="0" wp14:anchorId="30A7F576" wp14:editId="1C5188CF">
            <wp:extent cx="7079615" cy="4010025"/>
            <wp:effectExtent l="0" t="0" r="6985"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079615" cy="4010025"/>
                    </a:xfrm>
                    <a:prstGeom prst="rect">
                      <a:avLst/>
                    </a:prstGeom>
                  </pic:spPr>
                </pic:pic>
              </a:graphicData>
            </a:graphic>
          </wp:inline>
        </w:drawing>
      </w:r>
      <w:r w:rsidR="002D1083" w:rsidRPr="002D1083">
        <w:rPr>
          <w:rStyle w:val="TextColour"/>
          <w:rFonts w:asciiTheme="majorHAnsi" w:eastAsia="Myriad Pro" w:hAnsiTheme="majorHAnsi" w:cstheme="majorBidi"/>
          <w:sz w:val="22"/>
        </w:rPr>
        <w:t xml:space="preserve"> </w:t>
      </w:r>
    </w:p>
    <w:p w14:paraId="7A915F75" w14:textId="77777777" w:rsidR="004279B8" w:rsidRDefault="004279B8" w:rsidP="00B22FC5">
      <w:pPr>
        <w:ind w:left="-851"/>
        <w:rPr>
          <w:szCs w:val="26"/>
        </w:rPr>
        <w:sectPr w:rsidR="004279B8" w:rsidSect="001D2DED">
          <w:type w:val="continuous"/>
          <w:pgSz w:w="12240" w:h="15840" w:code="1"/>
          <w:pgMar w:top="1440" w:right="1440" w:bottom="1440" w:left="1440" w:header="709" w:footer="709" w:gutter="0"/>
          <w:cols w:space="708"/>
          <w:docGrid w:linePitch="360"/>
        </w:sectPr>
      </w:pPr>
    </w:p>
    <w:p w14:paraId="36A432DF" w14:textId="4186290D" w:rsidR="0034086D" w:rsidRPr="001123BF" w:rsidRDefault="001806C6" w:rsidP="001123BF">
      <w:pPr>
        <w:pStyle w:val="Heading3"/>
        <w:spacing w:after="120"/>
        <w:rPr>
          <w:rStyle w:val="TextColour"/>
        </w:rPr>
      </w:pPr>
      <w:bookmarkStart w:id="81" w:name="_Toc144136187"/>
      <w:r w:rsidRPr="001123BF">
        <w:rPr>
          <w:rStyle w:val="TextColour"/>
        </w:rPr>
        <w:lastRenderedPageBreak/>
        <w:t>Activities 2023-24</w:t>
      </w:r>
      <w:bookmarkEnd w:id="81"/>
    </w:p>
    <w:p w14:paraId="6BF13A20" w14:textId="7B200DDE" w:rsidR="00160835" w:rsidRPr="005B7DF8" w:rsidRDefault="00A37BA0" w:rsidP="005B7DF8">
      <w:pPr>
        <w:pStyle w:val="Introtextforchapter"/>
        <w:tabs>
          <w:tab w:val="left" w:pos="1695"/>
        </w:tabs>
        <w:spacing w:before="240"/>
        <w:rPr>
          <w:rFonts w:asciiTheme="majorHAnsi" w:eastAsia="Myriad Pro" w:hAnsiTheme="majorHAnsi" w:cstheme="majorBidi"/>
          <w:i/>
          <w:color w:val="1D93B7" w:themeColor="accent2"/>
          <w:sz w:val="22"/>
          <w:szCs w:val="22"/>
        </w:rPr>
      </w:pPr>
      <w:r w:rsidRPr="00A44F1A">
        <w:rPr>
          <w:rFonts w:cs="Calibri Light"/>
          <w:noProof/>
          <w:sz w:val="22"/>
          <w:szCs w:val="22"/>
          <w:highlight w:val="cyan"/>
          <w:lang w:val="en-AU" w:eastAsia="en-AU"/>
        </w:rPr>
        <mc:AlternateContent>
          <mc:Choice Requires="wps">
            <w:drawing>
              <wp:anchor distT="45720" distB="45720" distL="114300" distR="114300" simplePos="0" relativeHeight="251658250" behindDoc="1" locked="0" layoutInCell="1" allowOverlap="1" wp14:anchorId="27C1F8C5" wp14:editId="459AE400">
                <wp:simplePos x="0" y="0"/>
                <wp:positionH relativeFrom="column">
                  <wp:posOffset>-79099</wp:posOffset>
                </wp:positionH>
                <wp:positionV relativeFrom="paragraph">
                  <wp:posOffset>870779</wp:posOffset>
                </wp:positionV>
                <wp:extent cx="6045200" cy="1104900"/>
                <wp:effectExtent l="0" t="0" r="0" b="0"/>
                <wp:wrapNone/>
                <wp:docPr id="26"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104900"/>
                        </a:xfrm>
                        <a:prstGeom prst="rect">
                          <a:avLst/>
                        </a:prstGeom>
                        <a:solidFill>
                          <a:schemeClr val="accent6"/>
                        </a:solidFill>
                        <a:ln w="9525">
                          <a:noFill/>
                          <a:miter lim="800000"/>
                          <a:headEnd/>
                          <a:tailEnd/>
                        </a:ln>
                      </wps:spPr>
                      <wps:txbx>
                        <w:txbxContent>
                          <w:p w14:paraId="0EC74027" w14:textId="3AE6563F" w:rsidR="006079F3" w:rsidRDefault="006079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1F8C5" id="Text Box 26" o:spid="_x0000_s1041" type="#_x0000_t202" alt="&quot;&quot;" style="position:absolute;margin-left:-6.25pt;margin-top:68.55pt;width:476pt;height:87pt;z-index:-2516582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" fillcolor="#8ec147 [3209]" stroked="f">
                <v:textbox>
                  <w:txbxContent>
                    <w:p w14:paraId="0EC74027" w14:textId="3AE6563F" w:rsidR="006079F3" w:rsidRDefault="006079F3"/>
                  </w:txbxContent>
                </v:textbox>
              </v:shape>
            </w:pict>
          </mc:Fallback>
        </mc:AlternateContent>
      </w:r>
      <w:r w:rsidR="00F47B3D" w:rsidRPr="00A44F1A">
        <w:rPr>
          <w:noProof/>
          <w:highlight w:val="cyan"/>
          <w:lang w:val="en-AU" w:eastAsia="en-AU"/>
        </w:rPr>
        <mc:AlternateContent>
          <mc:Choice Requires="wps">
            <w:drawing>
              <wp:anchor distT="0" distB="0" distL="114300" distR="114300" simplePos="0" relativeHeight="251658253" behindDoc="1" locked="0" layoutInCell="1" allowOverlap="1" wp14:anchorId="5640FFF1" wp14:editId="77E95F12">
                <wp:simplePos x="0" y="0"/>
                <wp:positionH relativeFrom="column">
                  <wp:posOffset>-1003300</wp:posOffset>
                </wp:positionH>
                <wp:positionV relativeFrom="paragraph">
                  <wp:posOffset>-901700</wp:posOffset>
                </wp:positionV>
                <wp:extent cx="7766050" cy="723900"/>
                <wp:effectExtent l="0" t="0" r="6350" b="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6050" cy="723900"/>
                        </a:xfrm>
                        <a:prstGeom prst="rect">
                          <a:avLst/>
                        </a:prstGeom>
                        <a:solidFill>
                          <a:schemeClr val="bg1"/>
                        </a:solidFill>
                        <a:ln w="12700" cap="flat" cmpd="sng" algn="ctr">
                          <a:noFill/>
                          <a:prstDash val="solid"/>
                          <a:miter lim="800000"/>
                        </a:ln>
                        <a:effectLst/>
                      </wps:spPr>
                      <wps:txbx>
                        <w:txbxContent>
                          <w:p w14:paraId="5FD0B316" w14:textId="282D28B9" w:rsidR="006079F3" w:rsidRPr="00396793" w:rsidRDefault="00F47B3D" w:rsidP="00434B84">
                            <w:pPr>
                              <w:pStyle w:val="NormalWeb"/>
                              <w:spacing w:before="0" w:beforeAutospacing="0" w:after="160" w:afterAutospacing="0" w:line="256" w:lineRule="auto"/>
                              <w:rPr>
                                <w:rFonts w:ascii="Calibri" w:hAnsi="Calibri" w:cs="Calibri"/>
                                <w:sz w:val="19"/>
                                <w:szCs w:val="19"/>
                              </w:rPr>
                            </w:pPr>
                            <w:r>
                              <w:rPr>
                                <w:noProof/>
                              </w:rPr>
                              <w:drawing>
                                <wp:inline distT="0" distB="0" distL="0" distR="0" wp14:anchorId="678007B6" wp14:editId="3FC92F06">
                                  <wp:extent cx="7570470" cy="570230"/>
                                  <wp:effectExtent l="0" t="0" r="0" b="127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t="-9415" b="78386"/>
                                          <a:stretch>
                                            <a:fillRect/>
                                          </a:stretch>
                                        </pic:blipFill>
                                        <pic:spPr>
                                          <a:xfrm>
                                            <a:off x="0" y="0"/>
                                            <a:ext cx="7570470" cy="570230"/>
                                          </a:xfrm>
                                          <a:prstGeom prst="rect">
                                            <a:avLst/>
                                          </a:prstGeom>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0FFF1" id="Rectangle 39" o:spid="_x0000_s1042" alt="&quot;&quot;" style="position:absolute;margin-left:-79pt;margin-top:-71pt;width:611.5pt;height:57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" fillcolor="white [3212]" stroked="f" strokeweight="1pt">
                <v:textbox>
                  <w:txbxContent>
                    <w:p w14:paraId="5FD0B316" w14:textId="282D28B9" w:rsidR="006079F3" w:rsidRPr="00396793" w:rsidRDefault="00F47B3D" w:rsidP="00434B84">
                      <w:pPr>
                        <w:pStyle w:val="NormalWeb"/>
                        <w:spacing w:before="0" w:beforeAutospacing="0" w:after="160" w:afterAutospacing="0" w:line="256" w:lineRule="auto"/>
                        <w:rPr>
                          <w:rFonts w:ascii="Calibri" w:hAnsi="Calibri" w:cs="Calibri"/>
                          <w:sz w:val="19"/>
                          <w:szCs w:val="19"/>
                        </w:rPr>
                      </w:pPr>
                      <w:r>
                        <w:rPr>
                          <w:noProof/>
                        </w:rPr>
                        <w:drawing>
                          <wp:inline distT="0" distB="0" distL="0" distR="0" wp14:anchorId="678007B6" wp14:editId="3FC92F06">
                            <wp:extent cx="7570470" cy="570230"/>
                            <wp:effectExtent l="0" t="0" r="0" b="127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t="-9415" b="78386"/>
                                    <a:stretch>
                                      <a:fillRect/>
                                    </a:stretch>
                                  </pic:blipFill>
                                  <pic:spPr>
                                    <a:xfrm>
                                      <a:off x="0" y="0"/>
                                      <a:ext cx="7570470" cy="570230"/>
                                    </a:xfrm>
                                    <a:prstGeom prst="rect">
                                      <a:avLst/>
                                    </a:prstGeom>
                                  </pic:spPr>
                                </pic:pic>
                              </a:graphicData>
                            </a:graphic>
                          </wp:inline>
                        </w:drawing>
                      </w:r>
                    </w:p>
                  </w:txbxContent>
                </v:textbox>
              </v:rect>
            </w:pict>
          </mc:Fallback>
        </mc:AlternateContent>
      </w:r>
      <w:r w:rsidR="001508DB">
        <w:rPr>
          <w:sz w:val="22"/>
          <w:szCs w:val="22"/>
        </w:rPr>
        <w:t>Our</w:t>
      </w:r>
      <w:r w:rsidR="00A93F04" w:rsidRPr="00A44F1A">
        <w:rPr>
          <w:sz w:val="22"/>
          <w:szCs w:val="22"/>
        </w:rPr>
        <w:t xml:space="preserve"> activities over the 202</w:t>
      </w:r>
      <w:r w:rsidR="0019358C" w:rsidRPr="00A44F1A">
        <w:rPr>
          <w:sz w:val="22"/>
          <w:szCs w:val="22"/>
        </w:rPr>
        <w:t>3</w:t>
      </w:r>
      <w:r w:rsidR="00A93F04" w:rsidRPr="00A44F1A">
        <w:rPr>
          <w:sz w:val="22"/>
          <w:szCs w:val="22"/>
        </w:rPr>
        <w:t>-2</w:t>
      </w:r>
      <w:r w:rsidR="0019358C" w:rsidRPr="00A44F1A">
        <w:rPr>
          <w:sz w:val="22"/>
          <w:szCs w:val="22"/>
        </w:rPr>
        <w:t>4</w:t>
      </w:r>
      <w:r w:rsidR="00A93F04" w:rsidRPr="00A44F1A">
        <w:rPr>
          <w:sz w:val="22"/>
          <w:szCs w:val="22"/>
        </w:rPr>
        <w:t xml:space="preserve"> reporting period will focus on advice on progress towards targets and related policies to support the Government’s annual statement to the Parliament on climate change</w:t>
      </w:r>
      <w:r w:rsidR="001B41BE">
        <w:rPr>
          <w:sz w:val="22"/>
          <w:szCs w:val="22"/>
        </w:rPr>
        <w:t>,</w:t>
      </w:r>
      <w:r w:rsidR="00A93F04" w:rsidRPr="00A44F1A">
        <w:rPr>
          <w:sz w:val="22"/>
          <w:szCs w:val="22"/>
        </w:rPr>
        <w:t xml:space="preserve"> statutory reviews</w:t>
      </w:r>
      <w:r w:rsidR="001B41BE">
        <w:rPr>
          <w:sz w:val="22"/>
          <w:szCs w:val="22"/>
        </w:rPr>
        <w:t>,</w:t>
      </w:r>
      <w:r w:rsidR="00A93F04" w:rsidRPr="00A44F1A">
        <w:rPr>
          <w:sz w:val="22"/>
          <w:szCs w:val="22"/>
        </w:rPr>
        <w:t xml:space="preserve"> and self-initiated research on climate change matters. The </w:t>
      </w:r>
      <w:r w:rsidR="00AF0050">
        <w:rPr>
          <w:sz w:val="22"/>
          <w:szCs w:val="22"/>
        </w:rPr>
        <w:t>authority</w:t>
      </w:r>
      <w:r w:rsidR="00A93F04" w:rsidRPr="00A44F1A">
        <w:rPr>
          <w:sz w:val="22"/>
          <w:szCs w:val="22"/>
        </w:rPr>
        <w:t xml:space="preserve"> </w:t>
      </w:r>
      <w:r w:rsidR="006675DB">
        <w:rPr>
          <w:sz w:val="22"/>
          <w:szCs w:val="22"/>
        </w:rPr>
        <w:t>will</w:t>
      </w:r>
      <w:r w:rsidR="006675DB" w:rsidRPr="00A44F1A">
        <w:rPr>
          <w:sz w:val="22"/>
          <w:szCs w:val="22"/>
        </w:rPr>
        <w:t xml:space="preserve"> </w:t>
      </w:r>
      <w:r w:rsidR="00A93F04" w:rsidRPr="00A44F1A">
        <w:rPr>
          <w:sz w:val="22"/>
          <w:szCs w:val="22"/>
        </w:rPr>
        <w:t xml:space="preserve">also undertake </w:t>
      </w:r>
      <w:r w:rsidR="006C61D8">
        <w:rPr>
          <w:sz w:val="22"/>
          <w:szCs w:val="22"/>
        </w:rPr>
        <w:t xml:space="preserve">any </w:t>
      </w:r>
      <w:r w:rsidR="0008532B">
        <w:rPr>
          <w:sz w:val="22"/>
          <w:szCs w:val="22"/>
        </w:rPr>
        <w:t>s</w:t>
      </w:r>
      <w:r w:rsidR="00A93F04" w:rsidRPr="00A44F1A">
        <w:rPr>
          <w:sz w:val="22"/>
          <w:szCs w:val="22"/>
        </w:rPr>
        <w:t xml:space="preserve">pecial </w:t>
      </w:r>
      <w:r w:rsidR="0008532B">
        <w:rPr>
          <w:sz w:val="22"/>
          <w:szCs w:val="22"/>
        </w:rPr>
        <w:t>r</w:t>
      </w:r>
      <w:r w:rsidR="00A93F04" w:rsidRPr="00A44F1A">
        <w:rPr>
          <w:sz w:val="22"/>
          <w:szCs w:val="22"/>
        </w:rPr>
        <w:t xml:space="preserve">eviews requested by the Minister or the Parliament. </w:t>
      </w:r>
    </w:p>
    <w:p w14:paraId="76CC703A" w14:textId="7429355E" w:rsidR="00A93F04" w:rsidRPr="00AA4730" w:rsidRDefault="00A93F04" w:rsidP="00160835">
      <w:pPr>
        <w:pStyle w:val="Introtextforchapter"/>
        <w:rPr>
          <w:rFonts w:ascii="Calibri" w:hAnsi="Calibri" w:cs="Calibri"/>
          <w:b/>
          <w:szCs w:val="24"/>
        </w:rPr>
      </w:pPr>
      <w:r w:rsidRPr="00AA4730">
        <w:rPr>
          <w:rFonts w:ascii="Calibri" w:hAnsi="Calibri" w:cs="Calibri"/>
          <w:b/>
          <w:szCs w:val="24"/>
        </w:rPr>
        <w:t xml:space="preserve">Activity 1: Annual statement advice: progress towards targets and on related policies </w:t>
      </w:r>
    </w:p>
    <w:p w14:paraId="1BFA5A88" w14:textId="0394B11C" w:rsidR="00A93F04" w:rsidRPr="00AA4730" w:rsidRDefault="00A93F04" w:rsidP="00A93F04">
      <w:pPr>
        <w:pStyle w:val="ListBullet"/>
        <w:tabs>
          <w:tab w:val="clear" w:pos="360"/>
        </w:tabs>
        <w:ind w:firstLine="0"/>
        <w:rPr>
          <w:rFonts w:ascii="Calibri" w:hAnsi="Calibri" w:cs="Calibri"/>
          <w:color w:val="auto"/>
          <w:sz w:val="22"/>
          <w:szCs w:val="22"/>
        </w:rPr>
      </w:pPr>
      <w:r w:rsidRPr="00AA4730">
        <w:rPr>
          <w:rFonts w:ascii="Calibri" w:hAnsi="Calibri" w:cs="Calibri"/>
          <w:color w:val="auto"/>
          <w:sz w:val="22"/>
          <w:szCs w:val="22"/>
        </w:rPr>
        <w:t>In 202</w:t>
      </w:r>
      <w:r w:rsidR="0019358C" w:rsidRPr="00AA4730">
        <w:rPr>
          <w:rFonts w:ascii="Calibri" w:hAnsi="Calibri" w:cs="Calibri"/>
          <w:color w:val="auto"/>
          <w:sz w:val="22"/>
          <w:szCs w:val="22"/>
        </w:rPr>
        <w:t>3</w:t>
      </w:r>
      <w:r w:rsidRPr="00AA4730">
        <w:rPr>
          <w:rFonts w:ascii="Calibri" w:hAnsi="Calibri" w:cs="Calibri"/>
          <w:color w:val="auto"/>
          <w:sz w:val="22"/>
          <w:szCs w:val="22"/>
        </w:rPr>
        <w:t xml:space="preserve">, the </w:t>
      </w:r>
      <w:r w:rsidR="00AF0050" w:rsidRPr="00AA4730">
        <w:rPr>
          <w:rFonts w:ascii="Calibri" w:hAnsi="Calibri" w:cs="Calibri"/>
          <w:color w:val="auto"/>
          <w:sz w:val="22"/>
          <w:szCs w:val="22"/>
        </w:rPr>
        <w:t>authority</w:t>
      </w:r>
      <w:r w:rsidRPr="00AA4730">
        <w:rPr>
          <w:rFonts w:ascii="Calibri" w:hAnsi="Calibri" w:cs="Calibri"/>
          <w:color w:val="auto"/>
          <w:sz w:val="22"/>
          <w:szCs w:val="22"/>
        </w:rPr>
        <w:t xml:space="preserve"> will deliver its advice to inform the Government’s </w:t>
      </w:r>
      <w:r w:rsidR="0019358C" w:rsidRPr="00AA4730">
        <w:rPr>
          <w:rFonts w:ascii="Calibri" w:hAnsi="Calibri" w:cs="Calibri"/>
          <w:color w:val="auto"/>
          <w:sz w:val="22"/>
          <w:szCs w:val="22"/>
        </w:rPr>
        <w:t>second</w:t>
      </w:r>
      <w:r w:rsidRPr="00AA4730">
        <w:rPr>
          <w:rFonts w:ascii="Calibri" w:hAnsi="Calibri" w:cs="Calibri"/>
          <w:color w:val="auto"/>
          <w:sz w:val="22"/>
          <w:szCs w:val="22"/>
        </w:rPr>
        <w:t xml:space="preserve"> annual climate change statement. </w:t>
      </w:r>
    </w:p>
    <w:p w14:paraId="6E6FD7D0" w14:textId="43A92A03" w:rsidR="00A93F04" w:rsidRPr="00AA4730" w:rsidRDefault="008B5654" w:rsidP="00A93F04">
      <w:pPr>
        <w:pStyle w:val="ListBullet"/>
        <w:tabs>
          <w:tab w:val="clear" w:pos="360"/>
        </w:tabs>
        <w:ind w:firstLine="0"/>
        <w:rPr>
          <w:rFonts w:ascii="Calibri" w:hAnsi="Calibri" w:cs="Calibri"/>
          <w:color w:val="auto"/>
          <w:sz w:val="22"/>
          <w:szCs w:val="22"/>
        </w:rPr>
      </w:pPr>
      <w:r w:rsidRPr="00AA4730">
        <w:rPr>
          <w:rFonts w:ascii="Calibri" w:hAnsi="Calibri" w:cs="Calibri"/>
          <w:color w:val="auto"/>
          <w:sz w:val="22"/>
          <w:szCs w:val="22"/>
        </w:rPr>
        <w:t>We</w:t>
      </w:r>
      <w:r w:rsidR="00A93F04" w:rsidRPr="00AA4730">
        <w:rPr>
          <w:rFonts w:ascii="Calibri" w:hAnsi="Calibri" w:cs="Calibri"/>
          <w:color w:val="auto"/>
          <w:sz w:val="22"/>
          <w:szCs w:val="22"/>
        </w:rPr>
        <w:t xml:space="preserve"> will</w:t>
      </w:r>
      <w:r w:rsidRPr="00AA4730">
        <w:rPr>
          <w:rFonts w:ascii="Calibri" w:hAnsi="Calibri" w:cs="Calibri"/>
          <w:color w:val="auto"/>
          <w:sz w:val="22"/>
          <w:szCs w:val="22"/>
        </w:rPr>
        <w:t xml:space="preserve"> also</w:t>
      </w:r>
      <w:r w:rsidR="00A93F04" w:rsidRPr="00AA4730">
        <w:rPr>
          <w:rFonts w:ascii="Calibri" w:hAnsi="Calibri" w:cs="Calibri"/>
          <w:color w:val="auto"/>
          <w:sz w:val="22"/>
          <w:szCs w:val="22"/>
        </w:rPr>
        <w:t xml:space="preserve"> commence work on advice in 202</w:t>
      </w:r>
      <w:r w:rsidR="0019358C" w:rsidRPr="00AA4730">
        <w:rPr>
          <w:rFonts w:ascii="Calibri" w:hAnsi="Calibri" w:cs="Calibri"/>
          <w:color w:val="auto"/>
          <w:sz w:val="22"/>
          <w:szCs w:val="22"/>
        </w:rPr>
        <w:t>4</w:t>
      </w:r>
      <w:r w:rsidR="00A93F04" w:rsidRPr="00AA4730">
        <w:rPr>
          <w:rFonts w:ascii="Calibri" w:hAnsi="Calibri" w:cs="Calibri"/>
          <w:color w:val="auto"/>
          <w:sz w:val="22"/>
          <w:szCs w:val="22"/>
        </w:rPr>
        <w:t xml:space="preserve"> to inform the Government’s </w:t>
      </w:r>
      <w:r w:rsidR="0019358C" w:rsidRPr="00AA4730">
        <w:rPr>
          <w:rFonts w:ascii="Calibri" w:hAnsi="Calibri" w:cs="Calibri"/>
          <w:color w:val="auto"/>
          <w:sz w:val="22"/>
          <w:szCs w:val="22"/>
        </w:rPr>
        <w:t xml:space="preserve">third </w:t>
      </w:r>
      <w:r w:rsidR="00A93F04" w:rsidRPr="00AA4730">
        <w:rPr>
          <w:rFonts w:ascii="Calibri" w:hAnsi="Calibri" w:cs="Calibri"/>
          <w:color w:val="auto"/>
          <w:sz w:val="22"/>
          <w:szCs w:val="22"/>
        </w:rPr>
        <w:t>annual climate change statement</w:t>
      </w:r>
      <w:r w:rsidR="0019358C" w:rsidRPr="00AA4730">
        <w:rPr>
          <w:rFonts w:ascii="Calibri" w:hAnsi="Calibri" w:cs="Calibri"/>
          <w:color w:val="auto"/>
          <w:sz w:val="22"/>
          <w:szCs w:val="22"/>
        </w:rPr>
        <w:t>, which will include the effectiveness of the safeguard mechanism</w:t>
      </w:r>
      <w:r w:rsidR="00A93F04" w:rsidRPr="00AA4730">
        <w:rPr>
          <w:rFonts w:ascii="Calibri" w:hAnsi="Calibri" w:cs="Calibri"/>
          <w:color w:val="auto"/>
          <w:sz w:val="22"/>
          <w:szCs w:val="22"/>
        </w:rPr>
        <w:t xml:space="preserve">. </w:t>
      </w:r>
    </w:p>
    <w:p w14:paraId="5150C77F" w14:textId="6EA45CE8" w:rsidR="00A875DA" w:rsidRPr="00DD0A91" w:rsidRDefault="00D314BF" w:rsidP="00A93F04">
      <w:pPr>
        <w:pStyle w:val="ListBullet"/>
        <w:tabs>
          <w:tab w:val="clear" w:pos="360"/>
        </w:tabs>
        <w:ind w:firstLine="0"/>
        <w:rPr>
          <w:rFonts w:cs="Calibri Light"/>
          <w:color w:val="auto"/>
          <w:sz w:val="22"/>
          <w:szCs w:val="22"/>
        </w:rPr>
      </w:pPr>
      <w:r w:rsidRPr="00DD0A91">
        <w:rPr>
          <w:rFonts w:cs="Calibri Light"/>
          <w:noProof/>
          <w:color w:val="auto"/>
          <w:sz w:val="22"/>
          <w:szCs w:val="22"/>
          <w:lang w:eastAsia="en-AU"/>
        </w:rPr>
        <mc:AlternateContent>
          <mc:Choice Requires="wps">
            <w:drawing>
              <wp:anchor distT="45720" distB="45720" distL="114300" distR="114300" simplePos="0" relativeHeight="251658251" behindDoc="1" locked="0" layoutInCell="1" allowOverlap="1" wp14:anchorId="5C651857" wp14:editId="6229BB53">
                <wp:simplePos x="0" y="0"/>
                <wp:positionH relativeFrom="column">
                  <wp:posOffset>-66675</wp:posOffset>
                </wp:positionH>
                <wp:positionV relativeFrom="paragraph">
                  <wp:posOffset>193040</wp:posOffset>
                </wp:positionV>
                <wp:extent cx="6045200" cy="971550"/>
                <wp:effectExtent l="0" t="0" r="0" b="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971550"/>
                        </a:xfrm>
                        <a:prstGeom prst="rect">
                          <a:avLst/>
                        </a:prstGeom>
                        <a:solidFill>
                          <a:schemeClr val="accent5"/>
                        </a:solidFill>
                        <a:ln w="9525">
                          <a:noFill/>
                          <a:miter lim="800000"/>
                          <a:headEnd/>
                          <a:tailEnd/>
                        </a:ln>
                      </wps:spPr>
                      <wps:txbx>
                        <w:txbxContent>
                          <w:p w14:paraId="16B52D9A" w14:textId="77777777" w:rsidR="006079F3" w:rsidRDefault="006079F3" w:rsidP="00D31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51857" id="Text Box 34" o:spid="_x0000_s1043" type="#_x0000_t202" alt="&quot;&quot;" style="position:absolute;left:0;text-align:left;margin-left:-5.25pt;margin-top:15.2pt;width:476pt;height:76.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" fillcolor="#52bb80 [3208]" stroked="f">
                <v:textbox>
                  <w:txbxContent>
                    <w:p w14:paraId="16B52D9A" w14:textId="77777777" w:rsidR="006079F3" w:rsidRDefault="006079F3" w:rsidP="00D314BF"/>
                  </w:txbxContent>
                </v:textbox>
              </v:shape>
            </w:pict>
          </mc:Fallback>
        </mc:AlternateContent>
      </w:r>
    </w:p>
    <w:p w14:paraId="53B7408B" w14:textId="0F755836" w:rsidR="00A93F04" w:rsidRPr="00AA4730" w:rsidRDefault="00A93F04" w:rsidP="00A93F04">
      <w:pPr>
        <w:rPr>
          <w:rFonts w:ascii="Calibri" w:hAnsi="Calibri" w:cs="Calibri"/>
          <w:b/>
          <w:sz w:val="24"/>
          <w:szCs w:val="24"/>
          <w:lang w:val="en-GB"/>
        </w:rPr>
      </w:pPr>
      <w:r w:rsidRPr="00AA4730">
        <w:rPr>
          <w:rFonts w:ascii="Calibri" w:hAnsi="Calibri" w:cs="Calibri"/>
          <w:b/>
          <w:sz w:val="24"/>
          <w:szCs w:val="24"/>
          <w:lang w:val="en-GB"/>
        </w:rPr>
        <w:t xml:space="preserve">Activity 2: Nationally Determined Contribution advice </w:t>
      </w:r>
    </w:p>
    <w:p w14:paraId="3834099C" w14:textId="1500FB05" w:rsidR="00A93F04" w:rsidRPr="00AA4730" w:rsidRDefault="002D6468" w:rsidP="00A93F04">
      <w:pPr>
        <w:pStyle w:val="ListBullet"/>
        <w:tabs>
          <w:tab w:val="clear" w:pos="360"/>
        </w:tabs>
        <w:ind w:firstLine="0"/>
        <w:rPr>
          <w:rFonts w:ascii="Calibri" w:hAnsi="Calibri" w:cs="Calibri"/>
          <w:color w:val="auto"/>
          <w:sz w:val="22"/>
          <w:szCs w:val="22"/>
        </w:rPr>
      </w:pPr>
      <w:r w:rsidRPr="00AA4730">
        <w:rPr>
          <w:rFonts w:ascii="Calibri" w:hAnsi="Calibri" w:cs="Calibri"/>
          <w:color w:val="auto"/>
          <w:sz w:val="22"/>
          <w:szCs w:val="22"/>
        </w:rPr>
        <w:t>In 2023 t</w:t>
      </w:r>
      <w:r w:rsidR="00A93F04" w:rsidRPr="00AA4730">
        <w:rPr>
          <w:rFonts w:ascii="Calibri" w:hAnsi="Calibri" w:cs="Calibri"/>
          <w:color w:val="auto"/>
          <w:sz w:val="22"/>
          <w:szCs w:val="22"/>
        </w:rPr>
        <w:t xml:space="preserve">he </w:t>
      </w:r>
      <w:r w:rsidR="00AF0050" w:rsidRPr="00AA4730">
        <w:rPr>
          <w:rFonts w:ascii="Calibri" w:hAnsi="Calibri" w:cs="Calibri"/>
          <w:color w:val="auto"/>
          <w:sz w:val="22"/>
          <w:szCs w:val="22"/>
        </w:rPr>
        <w:t>authority</w:t>
      </w:r>
      <w:r w:rsidR="00A93F04" w:rsidRPr="00AA4730">
        <w:rPr>
          <w:rFonts w:ascii="Calibri" w:hAnsi="Calibri" w:cs="Calibri"/>
          <w:color w:val="auto"/>
          <w:sz w:val="22"/>
          <w:szCs w:val="22"/>
        </w:rPr>
        <w:t xml:space="preserve"> will</w:t>
      </w:r>
      <w:r w:rsidRPr="00AA4730">
        <w:rPr>
          <w:rFonts w:ascii="Calibri" w:hAnsi="Calibri" w:cs="Calibri"/>
          <w:color w:val="auto"/>
          <w:sz w:val="22"/>
          <w:szCs w:val="22"/>
        </w:rPr>
        <w:t xml:space="preserve"> carry out</w:t>
      </w:r>
      <w:r w:rsidR="0019358C" w:rsidRPr="00AA4730">
        <w:rPr>
          <w:rFonts w:ascii="Calibri" w:hAnsi="Calibri" w:cs="Calibri"/>
          <w:color w:val="auto"/>
          <w:sz w:val="22"/>
          <w:szCs w:val="22"/>
        </w:rPr>
        <w:t xml:space="preserve"> </w:t>
      </w:r>
      <w:r w:rsidR="00A93F04" w:rsidRPr="00AA4730">
        <w:rPr>
          <w:rFonts w:ascii="Calibri" w:hAnsi="Calibri" w:cs="Calibri"/>
          <w:color w:val="auto"/>
          <w:sz w:val="22"/>
          <w:szCs w:val="22"/>
        </w:rPr>
        <w:t xml:space="preserve">research and analysis on Australia’s </w:t>
      </w:r>
      <w:r w:rsidR="00FF63B2" w:rsidRPr="00AA4730">
        <w:rPr>
          <w:rFonts w:ascii="Calibri" w:hAnsi="Calibri" w:cs="Calibri"/>
          <w:color w:val="auto"/>
          <w:sz w:val="22"/>
          <w:szCs w:val="22"/>
        </w:rPr>
        <w:t>national greenhouse gas emissions reduction targets for 2035</w:t>
      </w:r>
      <w:r w:rsidR="005C0C87" w:rsidRPr="00AA4730">
        <w:rPr>
          <w:rFonts w:ascii="Calibri" w:hAnsi="Calibri" w:cs="Calibri"/>
          <w:color w:val="auto"/>
          <w:sz w:val="22"/>
          <w:szCs w:val="22"/>
        </w:rPr>
        <w:t xml:space="preserve">. This will </w:t>
      </w:r>
      <w:r w:rsidR="00FF63B2" w:rsidRPr="00AA4730">
        <w:rPr>
          <w:rFonts w:ascii="Calibri" w:hAnsi="Calibri" w:cs="Calibri"/>
          <w:color w:val="auto"/>
          <w:sz w:val="22"/>
          <w:szCs w:val="22"/>
        </w:rPr>
        <w:t xml:space="preserve">inform </w:t>
      </w:r>
      <w:r w:rsidR="00F23D6D" w:rsidRPr="00AA4730">
        <w:rPr>
          <w:rFonts w:ascii="Calibri" w:hAnsi="Calibri" w:cs="Calibri"/>
          <w:color w:val="auto"/>
          <w:sz w:val="22"/>
          <w:szCs w:val="22"/>
        </w:rPr>
        <w:t>advice</w:t>
      </w:r>
      <w:r w:rsidR="00697B27" w:rsidRPr="00AA4730">
        <w:rPr>
          <w:rFonts w:ascii="Calibri" w:hAnsi="Calibri" w:cs="Calibri"/>
          <w:color w:val="auto"/>
          <w:sz w:val="22"/>
          <w:szCs w:val="22"/>
        </w:rPr>
        <w:t xml:space="preserve"> to the Minister,</w:t>
      </w:r>
      <w:r w:rsidR="005C0C87" w:rsidRPr="00AA4730">
        <w:rPr>
          <w:rFonts w:ascii="Calibri" w:hAnsi="Calibri" w:cs="Calibri"/>
          <w:color w:val="auto"/>
          <w:sz w:val="22"/>
          <w:szCs w:val="22"/>
        </w:rPr>
        <w:t xml:space="preserve"> due </w:t>
      </w:r>
      <w:r w:rsidR="004262C8" w:rsidRPr="00AA4730">
        <w:rPr>
          <w:rFonts w:ascii="Calibri" w:hAnsi="Calibri" w:cs="Calibri"/>
          <w:color w:val="auto"/>
          <w:sz w:val="22"/>
          <w:szCs w:val="22"/>
        </w:rPr>
        <w:t>in late</w:t>
      </w:r>
      <w:r w:rsidR="005C0C87" w:rsidRPr="00AA4730">
        <w:rPr>
          <w:rFonts w:ascii="Calibri" w:hAnsi="Calibri" w:cs="Calibri"/>
          <w:color w:val="auto"/>
          <w:sz w:val="22"/>
          <w:szCs w:val="22"/>
        </w:rPr>
        <w:t xml:space="preserve"> 2024,</w:t>
      </w:r>
      <w:r w:rsidR="004D64CF" w:rsidRPr="00AA4730">
        <w:rPr>
          <w:rFonts w:ascii="Calibri" w:hAnsi="Calibri" w:cs="Calibri"/>
          <w:color w:val="auto"/>
          <w:sz w:val="22"/>
          <w:szCs w:val="22"/>
        </w:rPr>
        <w:t xml:space="preserve"> </w:t>
      </w:r>
      <w:r w:rsidR="00F23D6D" w:rsidRPr="00AA4730">
        <w:rPr>
          <w:rFonts w:ascii="Calibri" w:hAnsi="Calibri" w:cs="Calibri"/>
          <w:color w:val="auto"/>
          <w:sz w:val="22"/>
          <w:szCs w:val="22"/>
        </w:rPr>
        <w:t>t</w:t>
      </w:r>
      <w:r w:rsidR="005C0C87" w:rsidRPr="00AA4730">
        <w:rPr>
          <w:rFonts w:ascii="Calibri" w:hAnsi="Calibri" w:cs="Calibri"/>
          <w:color w:val="auto"/>
          <w:sz w:val="22"/>
          <w:szCs w:val="22"/>
        </w:rPr>
        <w:t>hat will</w:t>
      </w:r>
      <w:r w:rsidR="00F23D6D" w:rsidRPr="00AA4730">
        <w:rPr>
          <w:rFonts w:ascii="Calibri" w:hAnsi="Calibri" w:cs="Calibri"/>
          <w:color w:val="auto"/>
          <w:sz w:val="22"/>
          <w:szCs w:val="22"/>
        </w:rPr>
        <w:t xml:space="preserve"> support the Government </w:t>
      </w:r>
      <w:r w:rsidR="00A1025E" w:rsidRPr="00AA4730">
        <w:rPr>
          <w:rFonts w:ascii="Calibri" w:hAnsi="Calibri" w:cs="Calibri"/>
          <w:color w:val="auto"/>
          <w:sz w:val="22"/>
          <w:szCs w:val="22"/>
        </w:rPr>
        <w:t xml:space="preserve">in </w:t>
      </w:r>
      <w:r w:rsidR="00F23D6D" w:rsidRPr="00AA4730">
        <w:rPr>
          <w:rFonts w:ascii="Calibri" w:hAnsi="Calibri" w:cs="Calibri"/>
          <w:color w:val="auto"/>
          <w:sz w:val="22"/>
          <w:szCs w:val="22"/>
        </w:rPr>
        <w:t xml:space="preserve">determining </w:t>
      </w:r>
      <w:r w:rsidR="00697B27" w:rsidRPr="00AA4730">
        <w:rPr>
          <w:rFonts w:ascii="Calibri" w:hAnsi="Calibri" w:cs="Calibri"/>
          <w:color w:val="auto"/>
          <w:sz w:val="22"/>
          <w:szCs w:val="22"/>
        </w:rPr>
        <w:t>Australia’s</w:t>
      </w:r>
      <w:r w:rsidR="00EF0EFD" w:rsidRPr="00AA4730">
        <w:rPr>
          <w:rFonts w:ascii="Calibri" w:hAnsi="Calibri" w:cs="Calibri"/>
          <w:color w:val="auto"/>
          <w:sz w:val="22"/>
          <w:szCs w:val="22"/>
        </w:rPr>
        <w:t xml:space="preserve"> next</w:t>
      </w:r>
      <w:r w:rsidR="00A93F04" w:rsidRPr="00AA4730">
        <w:rPr>
          <w:rFonts w:ascii="Calibri" w:hAnsi="Calibri" w:cs="Calibri"/>
          <w:color w:val="auto"/>
          <w:sz w:val="22"/>
          <w:szCs w:val="22"/>
        </w:rPr>
        <w:t xml:space="preserve"> </w:t>
      </w:r>
      <w:r w:rsidR="00EF0EFD" w:rsidRPr="00AA4730">
        <w:rPr>
          <w:rFonts w:ascii="Calibri" w:hAnsi="Calibri" w:cs="Calibri"/>
          <w:color w:val="auto"/>
          <w:sz w:val="22"/>
          <w:szCs w:val="22"/>
        </w:rPr>
        <w:t>updates to its</w:t>
      </w:r>
      <w:r w:rsidR="00A93F04" w:rsidRPr="00AA4730">
        <w:rPr>
          <w:rFonts w:ascii="Calibri" w:hAnsi="Calibri" w:cs="Calibri"/>
          <w:color w:val="auto"/>
          <w:sz w:val="22"/>
          <w:szCs w:val="22"/>
        </w:rPr>
        <w:t xml:space="preserve"> NDC </w:t>
      </w:r>
      <w:r w:rsidR="00F23D6D" w:rsidRPr="00AA4730">
        <w:rPr>
          <w:rFonts w:ascii="Calibri" w:hAnsi="Calibri" w:cs="Calibri"/>
          <w:color w:val="auto"/>
          <w:sz w:val="22"/>
          <w:szCs w:val="22"/>
        </w:rPr>
        <w:t>under the Paris Agreement</w:t>
      </w:r>
      <w:r w:rsidR="00EF0EFD" w:rsidRPr="00AA4730">
        <w:rPr>
          <w:rFonts w:ascii="Calibri" w:hAnsi="Calibri" w:cs="Calibri"/>
          <w:color w:val="auto"/>
          <w:sz w:val="22"/>
          <w:szCs w:val="22"/>
        </w:rPr>
        <w:t>, due in 2025</w:t>
      </w:r>
      <w:r w:rsidR="00A93F04" w:rsidRPr="00AA4730">
        <w:rPr>
          <w:rFonts w:ascii="Calibri" w:hAnsi="Calibri" w:cs="Calibri"/>
          <w:color w:val="auto"/>
          <w:sz w:val="22"/>
          <w:szCs w:val="22"/>
        </w:rPr>
        <w:t xml:space="preserve">. </w:t>
      </w:r>
    </w:p>
    <w:p w14:paraId="0BAB2673" w14:textId="6B685B97" w:rsidR="00A875DA" w:rsidRPr="00DD0A91" w:rsidRDefault="00D314BF" w:rsidP="00A93F04">
      <w:pPr>
        <w:pStyle w:val="ListBullet"/>
        <w:tabs>
          <w:tab w:val="clear" w:pos="360"/>
        </w:tabs>
        <w:ind w:firstLine="0"/>
        <w:rPr>
          <w:rFonts w:ascii="Calibri" w:hAnsi="Calibri" w:cs="Calibri"/>
          <w:color w:val="auto"/>
          <w:sz w:val="22"/>
          <w:szCs w:val="22"/>
        </w:rPr>
      </w:pPr>
      <w:r w:rsidRPr="00DD0A91">
        <w:rPr>
          <w:rFonts w:ascii="Calibri" w:hAnsi="Calibri" w:cs="Calibri"/>
          <w:noProof/>
          <w:color w:val="auto"/>
          <w:sz w:val="22"/>
          <w:szCs w:val="22"/>
          <w:lang w:eastAsia="en-AU"/>
        </w:rPr>
        <mc:AlternateContent>
          <mc:Choice Requires="wps">
            <w:drawing>
              <wp:anchor distT="45720" distB="45720" distL="114300" distR="114300" simplePos="0" relativeHeight="251658252" behindDoc="1" locked="0" layoutInCell="1" allowOverlap="1" wp14:anchorId="1E2A28EE" wp14:editId="76044B7F">
                <wp:simplePos x="0" y="0"/>
                <wp:positionH relativeFrom="column">
                  <wp:posOffset>-66675</wp:posOffset>
                </wp:positionH>
                <wp:positionV relativeFrom="paragraph">
                  <wp:posOffset>138430</wp:posOffset>
                </wp:positionV>
                <wp:extent cx="6026150" cy="2124075"/>
                <wp:effectExtent l="0" t="0" r="0" b="9525"/>
                <wp:wrapNone/>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124075"/>
                        </a:xfrm>
                        <a:prstGeom prst="rect">
                          <a:avLst/>
                        </a:prstGeom>
                        <a:solidFill>
                          <a:schemeClr val="accent4"/>
                        </a:solidFill>
                        <a:ln w="9525">
                          <a:noFill/>
                          <a:miter lim="800000"/>
                          <a:headEnd/>
                          <a:tailEnd/>
                        </a:ln>
                      </wps:spPr>
                      <wps:txbx>
                        <w:txbxContent>
                          <w:p w14:paraId="518358FB" w14:textId="107EACD4" w:rsidR="006079F3" w:rsidRDefault="006079F3" w:rsidP="00D314BF"/>
                          <w:p w14:paraId="66B8EA00" w14:textId="77777777" w:rsidR="00E54E24" w:rsidRDefault="00E54E24" w:rsidP="00D314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A28EE" id="Text Box 35" o:spid="_x0000_s1044" type="#_x0000_t202" alt="&quot;&quot;" style="position:absolute;left:0;text-align:left;margin-left:-5.25pt;margin-top:10.9pt;width:474.5pt;height:167.25pt;z-index:-2516582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" fillcolor="#3abcb0 [3207]" stroked="f">
                <v:textbox>
                  <w:txbxContent>
                    <w:p w14:paraId="518358FB" w14:textId="107EACD4" w:rsidR="006079F3" w:rsidRDefault="006079F3" w:rsidP="00D314BF"/>
                    <w:p w14:paraId="66B8EA00" w14:textId="77777777" w:rsidR="00E54E24" w:rsidRDefault="00E54E24" w:rsidP="00D314BF"/>
                  </w:txbxContent>
                </v:textbox>
              </v:shape>
            </w:pict>
          </mc:Fallback>
        </mc:AlternateContent>
      </w:r>
    </w:p>
    <w:p w14:paraId="19D8BC9A" w14:textId="5CB6C9CB" w:rsidR="00A93F04" w:rsidRPr="00AA4730" w:rsidRDefault="00A93F04" w:rsidP="00A93F04">
      <w:pPr>
        <w:rPr>
          <w:rFonts w:ascii="Calibri" w:hAnsi="Calibri" w:cs="Calibri"/>
          <w:sz w:val="24"/>
          <w:szCs w:val="24"/>
        </w:rPr>
      </w:pPr>
      <w:r w:rsidRPr="00AA4730">
        <w:rPr>
          <w:rFonts w:ascii="Calibri" w:hAnsi="Calibri" w:cs="Calibri"/>
          <w:b/>
          <w:sz w:val="24"/>
          <w:szCs w:val="24"/>
          <w:lang w:val="en-GB"/>
        </w:rPr>
        <w:t xml:space="preserve">Activity 3: Complete statutory reviews </w:t>
      </w:r>
    </w:p>
    <w:p w14:paraId="2AC81D17" w14:textId="68D377EB" w:rsidR="00A93F04" w:rsidRPr="00AA4730" w:rsidRDefault="00A93F04" w:rsidP="00A93F04">
      <w:pPr>
        <w:pStyle w:val="ListBullet"/>
        <w:tabs>
          <w:tab w:val="clear" w:pos="360"/>
        </w:tabs>
        <w:ind w:firstLine="0"/>
        <w:rPr>
          <w:rFonts w:ascii="Calibri" w:hAnsi="Calibri" w:cs="Calibri"/>
          <w:color w:val="auto"/>
          <w:sz w:val="22"/>
          <w:szCs w:val="22"/>
        </w:rPr>
      </w:pPr>
      <w:r w:rsidRPr="00AA4730">
        <w:rPr>
          <w:rFonts w:ascii="Calibri" w:hAnsi="Calibri" w:cs="Calibri"/>
          <w:color w:val="auto"/>
          <w:sz w:val="22"/>
          <w:szCs w:val="22"/>
        </w:rPr>
        <w:t xml:space="preserve">In 2023, the </w:t>
      </w:r>
      <w:r w:rsidR="00AF0050" w:rsidRPr="00AA4730">
        <w:rPr>
          <w:rFonts w:ascii="Calibri" w:hAnsi="Calibri" w:cs="Calibri"/>
          <w:color w:val="auto"/>
          <w:sz w:val="22"/>
          <w:szCs w:val="22"/>
        </w:rPr>
        <w:t>authority</w:t>
      </w:r>
      <w:r w:rsidRPr="00AA4730">
        <w:rPr>
          <w:rFonts w:ascii="Calibri" w:hAnsi="Calibri" w:cs="Calibri"/>
          <w:color w:val="auto"/>
          <w:sz w:val="22"/>
          <w:szCs w:val="22"/>
        </w:rPr>
        <w:t xml:space="preserve"> will review the legislation underpinning the Emissions Reduction Fund and the national emissions reporting framework concurrently for the first time. </w:t>
      </w:r>
    </w:p>
    <w:p w14:paraId="5A10B739" w14:textId="5689A78B" w:rsidR="00A93F04" w:rsidRPr="00AA4730" w:rsidRDefault="00A93F04" w:rsidP="00A93F04">
      <w:pPr>
        <w:pStyle w:val="ListBullet"/>
        <w:tabs>
          <w:tab w:val="clear" w:pos="360"/>
        </w:tabs>
        <w:ind w:left="0" w:firstLine="360"/>
        <w:rPr>
          <w:rFonts w:ascii="Calibri" w:hAnsi="Calibri" w:cs="Calibri"/>
          <w:color w:val="auto"/>
          <w:sz w:val="22"/>
          <w:szCs w:val="22"/>
        </w:rPr>
      </w:pPr>
      <w:r w:rsidRPr="00AA4730">
        <w:rPr>
          <w:rFonts w:ascii="Calibri" w:hAnsi="Calibri" w:cs="Calibri"/>
          <w:color w:val="auto"/>
          <w:sz w:val="22"/>
          <w:szCs w:val="22"/>
        </w:rPr>
        <w:t xml:space="preserve">The </w:t>
      </w:r>
      <w:r w:rsidR="00AF0050" w:rsidRPr="00AA4730">
        <w:rPr>
          <w:rFonts w:ascii="Calibri" w:hAnsi="Calibri" w:cs="Calibri"/>
          <w:color w:val="auto"/>
          <w:sz w:val="22"/>
          <w:szCs w:val="22"/>
        </w:rPr>
        <w:t>authority</w:t>
      </w:r>
      <w:r w:rsidRPr="00AA4730">
        <w:rPr>
          <w:rFonts w:ascii="Calibri" w:hAnsi="Calibri" w:cs="Calibri"/>
          <w:color w:val="auto"/>
          <w:sz w:val="22"/>
          <w:szCs w:val="22"/>
        </w:rPr>
        <w:t xml:space="preserve"> is legally required to review, by 31 December 2023:</w:t>
      </w:r>
    </w:p>
    <w:p w14:paraId="4E51E491" w14:textId="169A06CF" w:rsidR="00A93F04" w:rsidRPr="00AA4730" w:rsidRDefault="00A93F04" w:rsidP="00A93F04">
      <w:pPr>
        <w:pStyle w:val="ListBullet"/>
        <w:numPr>
          <w:ilvl w:val="0"/>
          <w:numId w:val="16"/>
        </w:numPr>
        <w:rPr>
          <w:rFonts w:ascii="Calibri" w:hAnsi="Calibri" w:cs="Calibri"/>
          <w:color w:val="auto"/>
          <w:sz w:val="22"/>
          <w:szCs w:val="22"/>
        </w:rPr>
      </w:pPr>
      <w:r w:rsidRPr="00AA4730">
        <w:rPr>
          <w:rFonts w:ascii="Calibri" w:hAnsi="Calibri" w:cs="Calibri"/>
          <w:color w:val="auto"/>
          <w:sz w:val="22"/>
          <w:szCs w:val="22"/>
        </w:rPr>
        <w:t xml:space="preserve">the </w:t>
      </w:r>
      <w:r w:rsidRPr="00AA4730">
        <w:rPr>
          <w:rFonts w:ascii="Calibri" w:hAnsi="Calibri" w:cs="Calibri"/>
          <w:i/>
          <w:color w:val="auto"/>
          <w:sz w:val="22"/>
          <w:szCs w:val="22"/>
        </w:rPr>
        <w:t xml:space="preserve">Carbon Credits (Carbon Farming Initiative) Act 2011, </w:t>
      </w:r>
      <w:r w:rsidRPr="00AA4730">
        <w:rPr>
          <w:rFonts w:ascii="Calibri" w:hAnsi="Calibri" w:cs="Calibri"/>
          <w:color w:val="auto"/>
          <w:sz w:val="22"/>
          <w:szCs w:val="22"/>
        </w:rPr>
        <w:t>which</w:t>
      </w:r>
      <w:r w:rsidRPr="00AA4730">
        <w:rPr>
          <w:rFonts w:ascii="Calibri" w:hAnsi="Calibri" w:cs="Calibri"/>
          <w:i/>
          <w:color w:val="auto"/>
          <w:sz w:val="22"/>
          <w:szCs w:val="22"/>
        </w:rPr>
        <w:t xml:space="preserve"> </w:t>
      </w:r>
      <w:r w:rsidRPr="00AA4730">
        <w:rPr>
          <w:rFonts w:ascii="Calibri" w:hAnsi="Calibri" w:cs="Calibri"/>
          <w:color w:val="auto"/>
          <w:sz w:val="22"/>
          <w:szCs w:val="22"/>
        </w:rPr>
        <w:t>underpins the Emissions Reduction Fund</w:t>
      </w:r>
    </w:p>
    <w:p w14:paraId="36BA66DE" w14:textId="64206A5F" w:rsidR="00A93F04" w:rsidRPr="00AA4730" w:rsidRDefault="00A93F04" w:rsidP="00A93F04">
      <w:pPr>
        <w:pStyle w:val="ListBullet"/>
        <w:numPr>
          <w:ilvl w:val="0"/>
          <w:numId w:val="16"/>
        </w:numPr>
        <w:rPr>
          <w:rFonts w:ascii="Calibri" w:hAnsi="Calibri" w:cs="Calibri"/>
          <w:color w:val="auto"/>
          <w:sz w:val="22"/>
          <w:szCs w:val="22"/>
        </w:rPr>
      </w:pPr>
      <w:r w:rsidRPr="00AA4730">
        <w:rPr>
          <w:rFonts w:ascii="Calibri" w:hAnsi="Calibri" w:cs="Calibri"/>
          <w:color w:val="auto"/>
          <w:sz w:val="22"/>
          <w:szCs w:val="22"/>
        </w:rPr>
        <w:t xml:space="preserve">the </w:t>
      </w:r>
      <w:r w:rsidRPr="00AA4730">
        <w:rPr>
          <w:rFonts w:ascii="Calibri" w:hAnsi="Calibri" w:cs="Calibri"/>
          <w:i/>
          <w:color w:val="auto"/>
          <w:sz w:val="22"/>
          <w:szCs w:val="22"/>
        </w:rPr>
        <w:t>National Greenhouse and Energy Reporting Act 2007</w:t>
      </w:r>
      <w:r w:rsidRPr="00AA4730">
        <w:rPr>
          <w:rFonts w:ascii="Calibri" w:hAnsi="Calibri" w:cs="Calibri"/>
          <w:color w:val="auto"/>
          <w:sz w:val="22"/>
          <w:szCs w:val="22"/>
        </w:rPr>
        <w:t xml:space="preserve">, which establishes a national reporting framework for greenhouse gas emissions and energy consumption and production. The legislation also </w:t>
      </w:r>
      <w:r w:rsidR="004E53EE" w:rsidRPr="00AA4730">
        <w:rPr>
          <w:rFonts w:ascii="Calibri" w:hAnsi="Calibri" w:cs="Calibri"/>
          <w:color w:val="auto"/>
          <w:sz w:val="22"/>
          <w:szCs w:val="22"/>
        </w:rPr>
        <w:t>creates</w:t>
      </w:r>
      <w:r w:rsidRPr="00AA4730">
        <w:rPr>
          <w:rFonts w:ascii="Calibri" w:hAnsi="Calibri" w:cs="Calibri"/>
          <w:color w:val="auto"/>
          <w:sz w:val="22"/>
          <w:szCs w:val="22"/>
        </w:rPr>
        <w:t xml:space="preserve"> the safeguard mechanism, which sets limits on the emissions of large businesses.</w:t>
      </w:r>
      <w:r w:rsidR="00D425C3" w:rsidRPr="00AA4730">
        <w:rPr>
          <w:rFonts w:ascii="Calibri" w:hAnsi="Calibri" w:cs="Calibri"/>
          <w:color w:val="auto"/>
          <w:sz w:val="22"/>
          <w:szCs w:val="22"/>
        </w:rPr>
        <w:t xml:space="preserve"> This </w:t>
      </w:r>
      <w:r w:rsidR="004E53EE" w:rsidRPr="00AA4730">
        <w:rPr>
          <w:rFonts w:ascii="Calibri" w:hAnsi="Calibri" w:cs="Calibri"/>
          <w:color w:val="auto"/>
          <w:sz w:val="22"/>
          <w:szCs w:val="22"/>
        </w:rPr>
        <w:t>review</w:t>
      </w:r>
      <w:r w:rsidR="00D425C3" w:rsidRPr="00AA4730">
        <w:rPr>
          <w:rFonts w:ascii="Calibri" w:hAnsi="Calibri" w:cs="Calibri"/>
          <w:color w:val="auto"/>
          <w:sz w:val="22"/>
          <w:szCs w:val="22"/>
        </w:rPr>
        <w:t xml:space="preserve"> will include </w:t>
      </w:r>
      <w:r w:rsidR="00D27B36" w:rsidRPr="00AA4730">
        <w:rPr>
          <w:rFonts w:ascii="Calibri" w:hAnsi="Calibri" w:cs="Calibri"/>
          <w:color w:val="auto"/>
          <w:sz w:val="22"/>
          <w:szCs w:val="22"/>
        </w:rPr>
        <w:t>advice requested by the Minister on measurement, verification and reporting of methane emissions.</w:t>
      </w:r>
    </w:p>
    <w:p w14:paraId="1889153A" w14:textId="297FB15E" w:rsidR="00AC7CF2" w:rsidRPr="00AA4730" w:rsidRDefault="005C76E9" w:rsidP="00D92F9E">
      <w:pPr>
        <w:pStyle w:val="ListBullet"/>
        <w:tabs>
          <w:tab w:val="clear" w:pos="360"/>
        </w:tabs>
        <w:spacing w:after="0"/>
        <w:ind w:left="1077" w:firstLine="0"/>
        <w:rPr>
          <w:rFonts w:ascii="Calibri" w:hAnsi="Calibri" w:cs="Calibri"/>
          <w:color w:val="auto"/>
          <w:sz w:val="20"/>
          <w:szCs w:val="20"/>
        </w:rPr>
      </w:pPr>
      <w:r w:rsidRPr="00AA4730">
        <w:rPr>
          <w:rFonts w:ascii="Calibri" w:hAnsi="Calibri" w:cs="Calibri"/>
          <w:noProof/>
          <w:color w:val="auto"/>
          <w:sz w:val="20"/>
          <w:szCs w:val="20"/>
          <w:lang w:eastAsia="en-AU"/>
        </w:rPr>
        <mc:AlternateContent>
          <mc:Choice Requires="wps">
            <w:drawing>
              <wp:anchor distT="45720" distB="45720" distL="114300" distR="114300" simplePos="0" relativeHeight="251658254" behindDoc="1" locked="0" layoutInCell="1" allowOverlap="1" wp14:anchorId="08F37C2D" wp14:editId="1DD13A01">
                <wp:simplePos x="0" y="0"/>
                <wp:positionH relativeFrom="margin">
                  <wp:posOffset>-57150</wp:posOffset>
                </wp:positionH>
                <wp:positionV relativeFrom="paragraph">
                  <wp:posOffset>125730</wp:posOffset>
                </wp:positionV>
                <wp:extent cx="6026150" cy="809625"/>
                <wp:effectExtent l="0" t="0" r="0" b="9525"/>
                <wp:wrapNone/>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809625"/>
                        </a:xfrm>
                        <a:prstGeom prst="rect">
                          <a:avLst/>
                        </a:prstGeom>
                        <a:solidFill>
                          <a:schemeClr val="accent4">
                            <a:lumMod val="60000"/>
                            <a:lumOff val="40000"/>
                          </a:schemeClr>
                        </a:solidFill>
                        <a:ln w="9525">
                          <a:noFill/>
                          <a:miter lim="800000"/>
                          <a:headEnd/>
                          <a:tailEnd/>
                        </a:ln>
                      </wps:spPr>
                      <wps:txbx>
                        <w:txbxContent>
                          <w:p w14:paraId="5DDA3ED3" w14:textId="77777777" w:rsidR="00E54E24" w:rsidRDefault="00E54E24" w:rsidP="00F1550F">
                            <w:pPr>
                              <w:shd w:val="clear" w:color="auto" w:fill="85D9D1" w:themeFill="accent4"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37C2D" id="Text Box 16" o:spid="_x0000_s1045" type="#_x0000_t202" alt="&quot;&quot;" style="position:absolute;left:0;text-align:left;margin-left:-4.5pt;margin-top:9.9pt;width:474.5pt;height:63.75pt;z-index:-2516582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" fillcolor="#85d9d1 [1943]" stroked="f">
                <v:textbox>
                  <w:txbxContent>
                    <w:p w14:paraId="5DDA3ED3" w14:textId="77777777" w:rsidR="00E54E24" w:rsidRDefault="00E54E24" w:rsidP="00F1550F">
                      <w:pPr>
                        <w:shd w:val="clear" w:color="auto" w:fill="85D9D1" w:themeFill="accent4" w:themeFillTint="99"/>
                      </w:pPr>
                    </w:p>
                  </w:txbxContent>
                </v:textbox>
                <w10:wrap anchorx="margin"/>
              </v:shape>
            </w:pict>
          </mc:Fallback>
        </mc:AlternateContent>
      </w:r>
    </w:p>
    <w:p w14:paraId="4773B6D7" w14:textId="77777777" w:rsidR="0075224A" w:rsidRPr="00AA4730" w:rsidRDefault="0075224A" w:rsidP="0008532B">
      <w:pPr>
        <w:rPr>
          <w:rFonts w:ascii="Calibri" w:hAnsi="Calibri" w:cs="Calibri"/>
          <w:sz w:val="24"/>
          <w:szCs w:val="24"/>
        </w:rPr>
      </w:pPr>
      <w:r w:rsidRPr="00AA4730">
        <w:rPr>
          <w:rFonts w:ascii="Calibri" w:hAnsi="Calibri" w:cs="Calibri"/>
          <w:b/>
          <w:sz w:val="24"/>
          <w:szCs w:val="24"/>
          <w:lang w:val="en-GB"/>
        </w:rPr>
        <w:t xml:space="preserve">Activity 4: Complete special reviews </w:t>
      </w:r>
    </w:p>
    <w:p w14:paraId="05360563" w14:textId="79963998" w:rsidR="00AE5340" w:rsidRPr="00AA4730" w:rsidRDefault="00824376" w:rsidP="00AE5340">
      <w:pPr>
        <w:pStyle w:val="ListBullet"/>
        <w:tabs>
          <w:tab w:val="clear" w:pos="360"/>
        </w:tabs>
        <w:ind w:firstLine="0"/>
        <w:rPr>
          <w:rFonts w:ascii="Calibri" w:hAnsi="Calibri" w:cs="Calibri"/>
          <w:color w:val="auto"/>
          <w:sz w:val="22"/>
          <w:szCs w:val="22"/>
        </w:rPr>
      </w:pPr>
      <w:r w:rsidRPr="00AA4730">
        <w:rPr>
          <w:rFonts w:ascii="Calibri" w:hAnsi="Calibri" w:cs="Calibri"/>
          <w:color w:val="auto"/>
          <w:sz w:val="22"/>
          <w:szCs w:val="22"/>
        </w:rPr>
        <w:t>The government has indicated that i</w:t>
      </w:r>
      <w:r w:rsidR="0075224A" w:rsidRPr="00AA4730">
        <w:rPr>
          <w:rFonts w:ascii="Calibri" w:hAnsi="Calibri" w:cs="Calibri"/>
          <w:color w:val="auto"/>
          <w:sz w:val="22"/>
          <w:szCs w:val="22"/>
        </w:rPr>
        <w:t xml:space="preserve">n </w:t>
      </w:r>
      <w:r w:rsidR="009D5ECD" w:rsidRPr="00AA4730">
        <w:rPr>
          <w:rFonts w:ascii="Calibri" w:hAnsi="Calibri" w:cs="Calibri"/>
          <w:color w:val="auto"/>
          <w:sz w:val="22"/>
          <w:szCs w:val="22"/>
        </w:rPr>
        <w:t xml:space="preserve">late </w:t>
      </w:r>
      <w:r w:rsidR="0075224A" w:rsidRPr="00AA4730">
        <w:rPr>
          <w:rFonts w:ascii="Calibri" w:hAnsi="Calibri" w:cs="Calibri"/>
          <w:color w:val="auto"/>
          <w:sz w:val="22"/>
          <w:szCs w:val="22"/>
        </w:rPr>
        <w:t xml:space="preserve">2023, the </w:t>
      </w:r>
      <w:r w:rsidR="00AF0050" w:rsidRPr="00AA4730">
        <w:rPr>
          <w:rFonts w:ascii="Calibri" w:hAnsi="Calibri" w:cs="Calibri"/>
          <w:color w:val="auto"/>
          <w:sz w:val="22"/>
          <w:szCs w:val="22"/>
        </w:rPr>
        <w:t>authority</w:t>
      </w:r>
      <w:r w:rsidR="0075224A" w:rsidRPr="00AA4730">
        <w:rPr>
          <w:rFonts w:ascii="Calibri" w:hAnsi="Calibri" w:cs="Calibri"/>
          <w:color w:val="auto"/>
          <w:sz w:val="22"/>
          <w:szCs w:val="22"/>
        </w:rPr>
        <w:t xml:space="preserve"> </w:t>
      </w:r>
      <w:r w:rsidRPr="00AA4730">
        <w:rPr>
          <w:rFonts w:ascii="Calibri" w:hAnsi="Calibri" w:cs="Calibri"/>
          <w:color w:val="auto"/>
          <w:sz w:val="22"/>
          <w:szCs w:val="22"/>
        </w:rPr>
        <w:t xml:space="preserve">can </w:t>
      </w:r>
      <w:r w:rsidR="00D27B36" w:rsidRPr="00AA4730">
        <w:rPr>
          <w:rFonts w:ascii="Calibri" w:hAnsi="Calibri" w:cs="Calibri"/>
          <w:color w:val="auto"/>
          <w:sz w:val="22"/>
          <w:szCs w:val="22"/>
        </w:rPr>
        <w:t xml:space="preserve">expect to </w:t>
      </w:r>
      <w:r w:rsidR="00B15061" w:rsidRPr="00AA4730">
        <w:rPr>
          <w:rFonts w:ascii="Calibri" w:hAnsi="Calibri" w:cs="Calibri"/>
          <w:color w:val="auto"/>
          <w:sz w:val="22"/>
          <w:szCs w:val="22"/>
        </w:rPr>
        <w:t>receive a Parliam</w:t>
      </w:r>
      <w:r w:rsidR="00E71C99" w:rsidRPr="00AA4730">
        <w:rPr>
          <w:rFonts w:ascii="Calibri" w:hAnsi="Calibri" w:cs="Calibri"/>
          <w:color w:val="auto"/>
          <w:sz w:val="22"/>
          <w:szCs w:val="22"/>
        </w:rPr>
        <w:t>en</w:t>
      </w:r>
      <w:r w:rsidR="00B15061" w:rsidRPr="00AA4730">
        <w:rPr>
          <w:rFonts w:ascii="Calibri" w:hAnsi="Calibri" w:cs="Calibri"/>
          <w:color w:val="auto"/>
          <w:sz w:val="22"/>
          <w:szCs w:val="22"/>
        </w:rPr>
        <w:t xml:space="preserve">tary referral to conduct </w:t>
      </w:r>
      <w:r w:rsidR="009D5ECD" w:rsidRPr="00AA4730">
        <w:rPr>
          <w:rFonts w:ascii="Calibri" w:hAnsi="Calibri" w:cs="Calibri"/>
          <w:color w:val="auto"/>
          <w:sz w:val="22"/>
          <w:szCs w:val="22"/>
        </w:rPr>
        <w:t xml:space="preserve">a </w:t>
      </w:r>
      <w:r w:rsidR="00B15061" w:rsidRPr="00AA4730">
        <w:rPr>
          <w:rFonts w:ascii="Calibri" w:hAnsi="Calibri" w:cs="Calibri"/>
          <w:color w:val="auto"/>
          <w:sz w:val="22"/>
          <w:szCs w:val="22"/>
        </w:rPr>
        <w:t xml:space="preserve">special review into sectoral pathways to </w:t>
      </w:r>
      <w:r w:rsidR="00CB0AF9" w:rsidRPr="00AA4730">
        <w:rPr>
          <w:rFonts w:ascii="Calibri" w:hAnsi="Calibri" w:cs="Calibri"/>
          <w:color w:val="auto"/>
          <w:sz w:val="22"/>
          <w:szCs w:val="22"/>
        </w:rPr>
        <w:t>a</w:t>
      </w:r>
      <w:r w:rsidR="00B27B28" w:rsidRPr="00AA4730">
        <w:rPr>
          <w:rFonts w:ascii="Calibri" w:hAnsi="Calibri" w:cs="Calibri"/>
          <w:color w:val="auto"/>
          <w:sz w:val="22"/>
          <w:szCs w:val="22"/>
        </w:rPr>
        <w:t>ssist the government develop a national net zero by 2050 plan</w:t>
      </w:r>
      <w:r w:rsidR="00B15061" w:rsidRPr="00AA4730">
        <w:rPr>
          <w:rFonts w:ascii="Calibri" w:hAnsi="Calibri" w:cs="Calibri"/>
          <w:color w:val="auto"/>
          <w:sz w:val="22"/>
          <w:szCs w:val="22"/>
        </w:rPr>
        <w:t>.</w:t>
      </w:r>
    </w:p>
    <w:bookmarkEnd w:id="70"/>
    <w:bookmarkEnd w:id="71"/>
    <w:bookmarkEnd w:id="72"/>
    <w:bookmarkEnd w:id="73"/>
    <w:p w14:paraId="222FAA42" w14:textId="77777777" w:rsidR="001311CA" w:rsidRPr="001123BF" w:rsidRDefault="001B41BE" w:rsidP="001311CA">
      <w:pPr>
        <w:ind w:left="426"/>
        <w:rPr>
          <w:rFonts w:ascii="Calibri" w:hAnsi="Calibri" w:cs="Calibri"/>
          <w:b/>
          <w:color w:val="FFFFFF" w:themeColor="background1"/>
          <w:sz w:val="6"/>
          <w:szCs w:val="6"/>
        </w:rPr>
      </w:pPr>
      <w:r w:rsidRPr="001123BF">
        <w:rPr>
          <w:rFonts w:ascii="Calibri" w:hAnsi="Calibri" w:cs="Calibri"/>
          <w:noProof/>
          <w:sz w:val="6"/>
          <w:szCs w:val="6"/>
          <w:lang w:eastAsia="en-AU"/>
        </w:rPr>
        <mc:AlternateContent>
          <mc:Choice Requires="wps">
            <w:drawing>
              <wp:anchor distT="45720" distB="45720" distL="114300" distR="114300" simplePos="0" relativeHeight="251658255" behindDoc="1" locked="0" layoutInCell="1" allowOverlap="1" wp14:anchorId="53150FF6" wp14:editId="7EAAFD5E">
                <wp:simplePos x="0" y="0"/>
                <wp:positionH relativeFrom="margin">
                  <wp:posOffset>-66675</wp:posOffset>
                </wp:positionH>
                <wp:positionV relativeFrom="paragraph">
                  <wp:posOffset>128270</wp:posOffset>
                </wp:positionV>
                <wp:extent cx="6026150" cy="981075"/>
                <wp:effectExtent l="0" t="0" r="0" b="9525"/>
                <wp:wrapNone/>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981075"/>
                        </a:xfrm>
                        <a:prstGeom prst="rect">
                          <a:avLst/>
                        </a:prstGeom>
                        <a:solidFill>
                          <a:schemeClr val="accent3"/>
                        </a:solidFill>
                        <a:ln w="9525">
                          <a:noFill/>
                          <a:miter lim="800000"/>
                          <a:headEnd/>
                          <a:tailEnd/>
                        </a:ln>
                      </wps:spPr>
                      <wps:txbx>
                        <w:txbxContent>
                          <w:p w14:paraId="6A1C1C57" w14:textId="77777777" w:rsidR="00F1550F" w:rsidRDefault="00F1550F" w:rsidP="00F155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50FF6" id="Text Box 36" o:spid="_x0000_s1046" type="#_x0000_t202" alt="&quot;&quot;" style="position:absolute;left:0;text-align:left;margin-left:-5.25pt;margin-top:10.1pt;width:474.5pt;height:77.25pt;z-index:-2516582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" fillcolor="#2dbed0 [3206]" stroked="f">
                <v:textbox>
                  <w:txbxContent>
                    <w:p w14:paraId="6A1C1C57" w14:textId="77777777" w:rsidR="00F1550F" w:rsidRDefault="00F1550F" w:rsidP="00F1550F"/>
                  </w:txbxContent>
                </v:textbox>
                <w10:wrap anchorx="margin"/>
              </v:shape>
            </w:pict>
          </mc:Fallback>
        </mc:AlternateContent>
      </w:r>
    </w:p>
    <w:p w14:paraId="53781DE8" w14:textId="7590B92D" w:rsidR="00F1550F" w:rsidRPr="00AA4730" w:rsidRDefault="00F1550F" w:rsidP="00EC7A26">
      <w:pPr>
        <w:spacing w:before="40"/>
        <w:rPr>
          <w:rFonts w:ascii="Calibri" w:hAnsi="Calibri" w:cs="Calibri"/>
          <w:b/>
          <w:sz w:val="24"/>
          <w:szCs w:val="24"/>
        </w:rPr>
      </w:pPr>
      <w:r w:rsidRPr="00AA4730">
        <w:rPr>
          <w:rFonts w:ascii="Calibri" w:hAnsi="Calibri" w:cs="Calibri"/>
          <w:b/>
          <w:sz w:val="24"/>
          <w:szCs w:val="24"/>
        </w:rPr>
        <w:t>Activity 5: Self-initiated research and analysis</w:t>
      </w:r>
    </w:p>
    <w:p w14:paraId="560DA42F" w14:textId="5A199AB0" w:rsidR="006C61D8" w:rsidRPr="00AA4730" w:rsidRDefault="00F1550F" w:rsidP="00220D44">
      <w:pPr>
        <w:pStyle w:val="ListBullet"/>
        <w:tabs>
          <w:tab w:val="clear" w:pos="360"/>
        </w:tabs>
        <w:ind w:left="426" w:firstLine="0"/>
        <w:rPr>
          <w:rFonts w:ascii="Calibri" w:hAnsi="Calibri" w:cs="Calibri"/>
          <w:color w:val="auto"/>
          <w:sz w:val="22"/>
          <w:szCs w:val="22"/>
        </w:rPr>
      </w:pPr>
      <w:r w:rsidRPr="00AA4730">
        <w:rPr>
          <w:rFonts w:ascii="Calibri" w:hAnsi="Calibri" w:cs="Calibri"/>
          <w:color w:val="auto"/>
          <w:sz w:val="22"/>
          <w:szCs w:val="22"/>
        </w:rPr>
        <w:t xml:space="preserve">The </w:t>
      </w:r>
      <w:r w:rsidR="00AF0050" w:rsidRPr="00AA4730">
        <w:rPr>
          <w:rFonts w:ascii="Calibri" w:hAnsi="Calibri" w:cs="Calibri"/>
          <w:color w:val="auto"/>
          <w:sz w:val="22"/>
          <w:szCs w:val="22"/>
        </w:rPr>
        <w:t>authority</w:t>
      </w:r>
      <w:r w:rsidRPr="00AA4730">
        <w:rPr>
          <w:rFonts w:ascii="Calibri" w:hAnsi="Calibri" w:cs="Calibri"/>
          <w:color w:val="auto"/>
          <w:sz w:val="22"/>
          <w:szCs w:val="22"/>
        </w:rPr>
        <w:t xml:space="preserve">’s self-initiated research often supports its other mandated functions. </w:t>
      </w:r>
    </w:p>
    <w:p w14:paraId="6FF1D053" w14:textId="58FF1CAF" w:rsidR="00200669" w:rsidRPr="00AA4730" w:rsidRDefault="00F1550F" w:rsidP="00220D44">
      <w:pPr>
        <w:pStyle w:val="ListBullet"/>
        <w:tabs>
          <w:tab w:val="clear" w:pos="360"/>
        </w:tabs>
        <w:ind w:left="426" w:firstLine="0"/>
        <w:rPr>
          <w:rFonts w:ascii="Calibri" w:hAnsi="Calibri" w:cs="Calibri"/>
          <w:color w:val="auto"/>
          <w:sz w:val="22"/>
          <w:szCs w:val="22"/>
        </w:rPr>
      </w:pPr>
      <w:r w:rsidRPr="00AA4730">
        <w:rPr>
          <w:rFonts w:ascii="Calibri" w:hAnsi="Calibri" w:cs="Calibri"/>
          <w:color w:val="auto"/>
          <w:sz w:val="22"/>
          <w:szCs w:val="22"/>
        </w:rPr>
        <w:t xml:space="preserve">During the period covered by this corporate plan, the </w:t>
      </w:r>
      <w:r w:rsidR="00AF0050" w:rsidRPr="00AA4730">
        <w:rPr>
          <w:rFonts w:ascii="Calibri" w:hAnsi="Calibri" w:cs="Calibri"/>
          <w:color w:val="auto"/>
          <w:sz w:val="22"/>
          <w:szCs w:val="22"/>
        </w:rPr>
        <w:t>authority</w:t>
      </w:r>
      <w:r w:rsidRPr="00AA4730">
        <w:rPr>
          <w:rFonts w:ascii="Calibri" w:hAnsi="Calibri" w:cs="Calibri"/>
          <w:color w:val="auto"/>
          <w:sz w:val="22"/>
          <w:szCs w:val="22"/>
        </w:rPr>
        <w:t xml:space="preserve"> will identify and undertake further research on climate change matters if opportunities arise.</w:t>
      </w:r>
    </w:p>
    <w:p w14:paraId="62757265" w14:textId="77777777" w:rsidR="00856D09" w:rsidRDefault="00856D09" w:rsidP="00220D44">
      <w:pPr>
        <w:pStyle w:val="ListBullet"/>
        <w:tabs>
          <w:tab w:val="clear" w:pos="360"/>
        </w:tabs>
        <w:ind w:left="426" w:firstLine="0"/>
        <w:rPr>
          <w:rFonts w:ascii="Calibri" w:hAnsi="Calibri" w:cs="Calibri"/>
          <w:color w:val="FFFFFF" w:themeColor="background1"/>
          <w:sz w:val="22"/>
          <w:szCs w:val="22"/>
        </w:rPr>
      </w:pPr>
    </w:p>
    <w:p w14:paraId="17DDE27B" w14:textId="77777777" w:rsidR="00BC78F1" w:rsidRDefault="00BC78F1" w:rsidP="00220D44">
      <w:pPr>
        <w:pStyle w:val="ListBullet"/>
        <w:tabs>
          <w:tab w:val="clear" w:pos="360"/>
        </w:tabs>
        <w:ind w:left="426" w:firstLine="0"/>
        <w:rPr>
          <w:color w:val="auto"/>
          <w:sz w:val="21"/>
          <w:szCs w:val="21"/>
        </w:rPr>
        <w:sectPr w:rsidR="00BC78F1" w:rsidSect="001311CA">
          <w:headerReference w:type="first" r:id="rId38"/>
          <w:pgSz w:w="12240" w:h="15840"/>
          <w:pgMar w:top="1440" w:right="1440" w:bottom="993" w:left="1440" w:header="708" w:footer="708" w:gutter="0"/>
          <w:cols w:space="708"/>
          <w:titlePg/>
          <w:docGrid w:linePitch="360"/>
        </w:sectPr>
      </w:pPr>
    </w:p>
    <w:p w14:paraId="75E74CCB" w14:textId="77777777" w:rsidR="00964CA7" w:rsidRPr="00AB56A5" w:rsidRDefault="00964CA7" w:rsidP="00964CA7">
      <w:pPr>
        <w:pStyle w:val="TableFigureHeading"/>
      </w:pPr>
      <w:r w:rsidRPr="00AB56A5">
        <w:lastRenderedPageBreak/>
        <w:t xml:space="preserve">TABLE </w:t>
      </w:r>
      <w:r>
        <w:t>2</w:t>
      </w:r>
      <w:r w:rsidRPr="00AB56A5">
        <w:t xml:space="preserve">: </w:t>
      </w:r>
      <w:r>
        <w:t>ACTIVITIES AND KEY PERFORMANCE INDICATORS</w:t>
      </w:r>
    </w:p>
    <w:p w14:paraId="4579FAC3" w14:textId="77777777" w:rsidR="00964CA7" w:rsidRPr="00AB56A5" w:rsidRDefault="00964CA7" w:rsidP="00964CA7">
      <w:pPr>
        <w:rPr>
          <w:rFonts w:cs="Arial"/>
          <w:b/>
          <w:sz w:val="22"/>
          <w:lang w:val="en-GB"/>
        </w:rPr>
      </w:pPr>
      <w:r w:rsidRPr="00AB56A5">
        <w:rPr>
          <w:rFonts w:cs="Arial"/>
          <w:b/>
          <w:sz w:val="22"/>
          <w:lang w:val="en-GB"/>
        </w:rPr>
        <w:t>202</w:t>
      </w:r>
      <w:r>
        <w:rPr>
          <w:rFonts w:cs="Arial"/>
          <w:b/>
          <w:sz w:val="22"/>
          <w:lang w:val="en-GB"/>
        </w:rPr>
        <w:t>3</w:t>
      </w:r>
      <w:r w:rsidRPr="00AB56A5">
        <w:rPr>
          <w:rFonts w:cs="Arial"/>
          <w:b/>
          <w:sz w:val="22"/>
          <w:lang w:val="en-GB"/>
        </w:rPr>
        <w:t>-2</w:t>
      </w:r>
      <w:r>
        <w:rPr>
          <w:rFonts w:cs="Arial"/>
          <w:b/>
          <w:sz w:val="22"/>
          <w:lang w:val="en-GB"/>
        </w:rPr>
        <w:t>4</w:t>
      </w:r>
      <w:r w:rsidRPr="00AB56A5">
        <w:rPr>
          <w:rFonts w:cs="Arial"/>
          <w:b/>
          <w:sz w:val="22"/>
          <w:lang w:val="en-GB"/>
        </w:rPr>
        <w:t xml:space="preserve"> – 202</w:t>
      </w:r>
      <w:r>
        <w:rPr>
          <w:rFonts w:cs="Arial"/>
          <w:b/>
          <w:sz w:val="22"/>
          <w:lang w:val="en-GB"/>
        </w:rPr>
        <w:t>6</w:t>
      </w:r>
      <w:r w:rsidRPr="00AB56A5">
        <w:rPr>
          <w:rFonts w:cs="Arial"/>
          <w:b/>
          <w:sz w:val="22"/>
          <w:lang w:val="en-GB"/>
        </w:rPr>
        <w:t>-2</w:t>
      </w:r>
      <w:r>
        <w:rPr>
          <w:rFonts w:cs="Arial"/>
          <w:b/>
          <w:sz w:val="22"/>
          <w:lang w:val="en-GB"/>
        </w:rPr>
        <w:t>7</w:t>
      </w:r>
    </w:p>
    <w:tbl>
      <w:tblPr>
        <w:tblStyle w:val="TableGrid"/>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Performance information"/>
        <w:tblDescription w:val="This is a table of performance information"/>
      </w:tblPr>
      <w:tblGrid>
        <w:gridCol w:w="941"/>
        <w:gridCol w:w="3089"/>
        <w:gridCol w:w="2955"/>
        <w:gridCol w:w="3090"/>
        <w:gridCol w:w="3533"/>
      </w:tblGrid>
      <w:tr w:rsidR="00964CA7" w:rsidRPr="00AB56A5" w14:paraId="112D071B" w14:textId="77777777" w:rsidTr="00F12E0F">
        <w:trPr>
          <w:cantSplit/>
          <w:trHeight w:val="373"/>
        </w:trPr>
        <w:tc>
          <w:tcPr>
            <w:tcW w:w="941" w:type="dxa"/>
            <w:shd w:val="clear" w:color="auto" w:fill="156D88" w:themeFill="accent2" w:themeFillShade="BF"/>
            <w:vAlign w:val="center"/>
          </w:tcPr>
          <w:p w14:paraId="7395DDC8" w14:textId="77777777" w:rsidR="00964CA7" w:rsidRPr="00AB56A5" w:rsidRDefault="00964CA7">
            <w:pPr>
              <w:pStyle w:val="TableHeading"/>
              <w:rPr>
                <w:rFonts w:asciiTheme="minorHAnsi" w:hAnsiTheme="minorHAnsi" w:cstheme="minorBidi"/>
                <w:sz w:val="20"/>
                <w:szCs w:val="20"/>
                <w:lang w:val="en-GB"/>
              </w:rPr>
            </w:pPr>
            <w:r w:rsidRPr="4E549811">
              <w:rPr>
                <w:rFonts w:asciiTheme="minorHAnsi" w:hAnsiTheme="minorHAnsi" w:cstheme="minorBidi"/>
                <w:sz w:val="20"/>
                <w:szCs w:val="20"/>
              </w:rPr>
              <w:t>YEAR</w:t>
            </w:r>
          </w:p>
        </w:tc>
        <w:tc>
          <w:tcPr>
            <w:tcW w:w="3089" w:type="dxa"/>
            <w:shd w:val="clear" w:color="auto" w:fill="156D88" w:themeFill="accent2" w:themeFillShade="BF"/>
            <w:vAlign w:val="center"/>
          </w:tcPr>
          <w:p w14:paraId="576A44C8" w14:textId="77777777" w:rsidR="00964CA7" w:rsidRPr="00AB56A5" w:rsidRDefault="00964CA7">
            <w:pPr>
              <w:pStyle w:val="TableHeading"/>
              <w:rPr>
                <w:rFonts w:asciiTheme="minorHAnsi" w:hAnsiTheme="minorHAnsi" w:cstheme="minorBidi"/>
                <w:sz w:val="20"/>
                <w:szCs w:val="20"/>
                <w:lang w:val="en-GB"/>
              </w:rPr>
            </w:pPr>
            <w:r w:rsidRPr="4E549811">
              <w:rPr>
                <w:rFonts w:asciiTheme="minorHAnsi" w:hAnsiTheme="minorHAnsi" w:cstheme="minorBidi"/>
                <w:sz w:val="20"/>
                <w:szCs w:val="20"/>
              </w:rPr>
              <w:t>ACTIVITY</w:t>
            </w:r>
          </w:p>
        </w:tc>
        <w:tc>
          <w:tcPr>
            <w:tcW w:w="2955" w:type="dxa"/>
            <w:shd w:val="clear" w:color="auto" w:fill="156D88" w:themeFill="accent2" w:themeFillShade="BF"/>
            <w:vAlign w:val="center"/>
          </w:tcPr>
          <w:p w14:paraId="22DD81B4" w14:textId="77777777" w:rsidR="00964CA7" w:rsidRPr="00AB56A5" w:rsidRDefault="00964CA7">
            <w:pPr>
              <w:pStyle w:val="TableHeading"/>
              <w:rPr>
                <w:rFonts w:asciiTheme="minorHAnsi" w:hAnsiTheme="minorHAnsi" w:cstheme="minorBidi"/>
                <w:sz w:val="20"/>
                <w:szCs w:val="20"/>
                <w:lang w:val="en-GB"/>
              </w:rPr>
            </w:pPr>
            <w:r w:rsidRPr="4E549811">
              <w:rPr>
                <w:rFonts w:asciiTheme="minorHAnsi" w:hAnsiTheme="minorHAnsi" w:cstheme="minorBidi"/>
                <w:sz w:val="20"/>
                <w:szCs w:val="20"/>
              </w:rPr>
              <w:t>KEY PERFORMANCE INDICATORS</w:t>
            </w:r>
          </w:p>
        </w:tc>
        <w:tc>
          <w:tcPr>
            <w:tcW w:w="3090" w:type="dxa"/>
            <w:shd w:val="clear" w:color="auto" w:fill="156D88" w:themeFill="accent2" w:themeFillShade="BF"/>
            <w:vAlign w:val="center"/>
          </w:tcPr>
          <w:p w14:paraId="26C59016" w14:textId="77777777" w:rsidR="00964CA7" w:rsidRPr="00AB56A5" w:rsidRDefault="00964CA7">
            <w:pPr>
              <w:pStyle w:val="TableHeading"/>
              <w:rPr>
                <w:rFonts w:asciiTheme="minorHAnsi" w:hAnsiTheme="minorHAnsi" w:cstheme="minorBidi"/>
                <w:sz w:val="20"/>
                <w:szCs w:val="20"/>
                <w:lang w:val="en-GB"/>
              </w:rPr>
            </w:pPr>
            <w:r w:rsidRPr="4E549811">
              <w:rPr>
                <w:rFonts w:asciiTheme="minorHAnsi" w:hAnsiTheme="minorHAnsi" w:cstheme="minorBidi"/>
                <w:sz w:val="20"/>
                <w:szCs w:val="20"/>
              </w:rPr>
              <w:t>TARGET</w:t>
            </w:r>
          </w:p>
        </w:tc>
        <w:tc>
          <w:tcPr>
            <w:tcW w:w="3533" w:type="dxa"/>
            <w:shd w:val="clear" w:color="auto" w:fill="156D88" w:themeFill="accent2" w:themeFillShade="BF"/>
            <w:vAlign w:val="center"/>
          </w:tcPr>
          <w:p w14:paraId="04357097" w14:textId="77777777" w:rsidR="00964CA7" w:rsidRPr="00AB56A5" w:rsidRDefault="00964CA7">
            <w:pPr>
              <w:pStyle w:val="TableHeading"/>
              <w:rPr>
                <w:rFonts w:asciiTheme="minorHAnsi" w:hAnsiTheme="minorHAnsi" w:cstheme="minorBidi"/>
                <w:sz w:val="20"/>
                <w:szCs w:val="20"/>
                <w:lang w:val="en-GB"/>
              </w:rPr>
            </w:pPr>
            <w:r w:rsidRPr="4E549811">
              <w:rPr>
                <w:rFonts w:asciiTheme="minorHAnsi" w:hAnsiTheme="minorHAnsi" w:cstheme="minorBidi"/>
                <w:sz w:val="20"/>
                <w:szCs w:val="20"/>
              </w:rPr>
              <w:t>ASSESSMENT</w:t>
            </w:r>
          </w:p>
        </w:tc>
      </w:tr>
      <w:tr w:rsidR="00964CA7" w14:paraId="7DA5A1AB" w14:textId="77777777">
        <w:trPr>
          <w:cantSplit/>
          <w:trHeight w:val="5134"/>
        </w:trPr>
        <w:tc>
          <w:tcPr>
            <w:tcW w:w="941" w:type="dxa"/>
            <w:tcBorders>
              <w:bottom w:val="dotted" w:sz="8" w:space="0" w:color="159DCE"/>
            </w:tcBorders>
          </w:tcPr>
          <w:p w14:paraId="07765DC5" w14:textId="77777777" w:rsidR="00964CA7" w:rsidRPr="004B27BC" w:rsidRDefault="00964CA7">
            <w:pPr>
              <w:rPr>
                <w:rFonts w:cs="Calibri Light"/>
              </w:rPr>
            </w:pPr>
            <w:r w:rsidRPr="004B27BC">
              <w:rPr>
                <w:rFonts w:cs="Calibri Light"/>
              </w:rPr>
              <w:t>202</w:t>
            </w:r>
            <w:r>
              <w:rPr>
                <w:rFonts w:cs="Calibri Light"/>
              </w:rPr>
              <w:t>3</w:t>
            </w:r>
            <w:r w:rsidRPr="004B27BC">
              <w:rPr>
                <w:rFonts w:cs="Calibri Light"/>
              </w:rPr>
              <w:t>-2</w:t>
            </w:r>
            <w:r>
              <w:rPr>
                <w:rFonts w:cs="Calibri Light"/>
              </w:rPr>
              <w:t>4</w:t>
            </w:r>
          </w:p>
          <w:p w14:paraId="62F80291" w14:textId="77777777" w:rsidR="00964CA7" w:rsidRPr="004B27BC" w:rsidRDefault="00964CA7">
            <w:pPr>
              <w:rPr>
                <w:rFonts w:cs="Calibri Light"/>
              </w:rPr>
            </w:pPr>
            <w:r w:rsidRPr="004B27BC">
              <w:rPr>
                <w:rFonts w:cs="Calibri Light"/>
              </w:rPr>
              <w:t xml:space="preserve">- </w:t>
            </w:r>
          </w:p>
          <w:p w14:paraId="5F8750C3" w14:textId="77777777" w:rsidR="00964CA7" w:rsidRPr="004B27BC" w:rsidRDefault="00964CA7">
            <w:r w:rsidRPr="004B27BC">
              <w:rPr>
                <w:rFonts w:cs="Calibri Light"/>
              </w:rPr>
              <w:t>202</w:t>
            </w:r>
            <w:r>
              <w:rPr>
                <w:rFonts w:cs="Calibri Light"/>
              </w:rPr>
              <w:t>6</w:t>
            </w:r>
            <w:r w:rsidRPr="004B27BC">
              <w:rPr>
                <w:rFonts w:cs="Calibri Light"/>
              </w:rPr>
              <w:t>-2</w:t>
            </w:r>
            <w:r>
              <w:rPr>
                <w:rFonts w:cs="Calibri Light"/>
              </w:rPr>
              <w:t>7</w:t>
            </w:r>
          </w:p>
        </w:tc>
        <w:tc>
          <w:tcPr>
            <w:tcW w:w="3089" w:type="dxa"/>
            <w:tcBorders>
              <w:bottom w:val="dotted" w:sz="8" w:space="0" w:color="159DCE"/>
            </w:tcBorders>
          </w:tcPr>
          <w:p w14:paraId="65322BBE" w14:textId="77777777" w:rsidR="00964CA7" w:rsidRDefault="00964CA7">
            <w:pPr>
              <w:pStyle w:val="Tabletext"/>
              <w:numPr>
                <w:ilvl w:val="0"/>
                <w:numId w:val="0"/>
              </w:numPr>
              <w:ind w:left="147" w:hanging="147"/>
              <w:rPr>
                <w:sz w:val="20"/>
                <w:szCs w:val="20"/>
              </w:rPr>
            </w:pPr>
            <w:r>
              <w:rPr>
                <w:sz w:val="20"/>
                <w:szCs w:val="20"/>
              </w:rPr>
              <w:t xml:space="preserve">Provide advice </w:t>
            </w:r>
            <w:r w:rsidRPr="004B27BC">
              <w:rPr>
                <w:sz w:val="20"/>
                <w:szCs w:val="20"/>
              </w:rPr>
              <w:t>o</w:t>
            </w:r>
            <w:r>
              <w:rPr>
                <w:sz w:val="20"/>
                <w:szCs w:val="20"/>
              </w:rPr>
              <w:t>n:</w:t>
            </w:r>
          </w:p>
          <w:p w14:paraId="50C50F3C" w14:textId="77777777" w:rsidR="00964CA7" w:rsidRPr="004B27BC" w:rsidRDefault="00964CA7">
            <w:pPr>
              <w:pStyle w:val="Tabletext"/>
              <w:tabs>
                <w:tab w:val="num" w:pos="148"/>
              </w:tabs>
              <w:ind w:left="147" w:hanging="147"/>
              <w:rPr>
                <w:sz w:val="20"/>
                <w:szCs w:val="20"/>
              </w:rPr>
            </w:pPr>
            <w:r w:rsidRPr="004B27BC">
              <w:rPr>
                <w:sz w:val="20"/>
                <w:szCs w:val="20"/>
              </w:rPr>
              <w:t>progress towards targets and on related policies to support the Government’s annual</w:t>
            </w:r>
            <w:r>
              <w:rPr>
                <w:sz w:val="20"/>
                <w:szCs w:val="20"/>
              </w:rPr>
              <w:t xml:space="preserve"> climate change</w:t>
            </w:r>
            <w:r w:rsidRPr="004B27BC">
              <w:rPr>
                <w:sz w:val="20"/>
                <w:szCs w:val="20"/>
              </w:rPr>
              <w:t xml:space="preserve"> statement</w:t>
            </w:r>
            <w:r>
              <w:rPr>
                <w:sz w:val="20"/>
                <w:szCs w:val="20"/>
              </w:rPr>
              <w:t xml:space="preserve"> to the Parliament.</w:t>
            </w:r>
          </w:p>
          <w:p w14:paraId="32E64A43" w14:textId="77777777" w:rsidR="00964CA7" w:rsidRDefault="00964CA7">
            <w:pPr>
              <w:pStyle w:val="Tabletext"/>
              <w:tabs>
                <w:tab w:val="num" w:pos="148"/>
              </w:tabs>
              <w:ind w:left="147" w:hanging="147"/>
              <w:rPr>
                <w:sz w:val="20"/>
                <w:szCs w:val="20"/>
              </w:rPr>
            </w:pPr>
            <w:r w:rsidRPr="004B27BC">
              <w:rPr>
                <w:sz w:val="20"/>
                <w:szCs w:val="20"/>
              </w:rPr>
              <w:t>Australia’s Nationally Determined Contribution</w:t>
            </w:r>
            <w:r>
              <w:rPr>
                <w:sz w:val="20"/>
                <w:szCs w:val="20"/>
              </w:rPr>
              <w:t>.</w:t>
            </w:r>
            <w:r w:rsidRPr="004B27BC">
              <w:rPr>
                <w:sz w:val="20"/>
                <w:szCs w:val="20"/>
              </w:rPr>
              <w:t xml:space="preserve"> </w:t>
            </w:r>
          </w:p>
          <w:p w14:paraId="47BBC188" w14:textId="77777777" w:rsidR="00964CA7" w:rsidRPr="004B27BC" w:rsidRDefault="00964CA7">
            <w:pPr>
              <w:pStyle w:val="Tabletext"/>
              <w:numPr>
                <w:ilvl w:val="0"/>
                <w:numId w:val="0"/>
              </w:numPr>
              <w:ind w:left="147" w:hanging="147"/>
              <w:rPr>
                <w:sz w:val="20"/>
                <w:szCs w:val="20"/>
              </w:rPr>
            </w:pPr>
            <w:r>
              <w:rPr>
                <w:sz w:val="20"/>
                <w:szCs w:val="20"/>
              </w:rPr>
              <w:t xml:space="preserve">Conduct reviews of: </w:t>
            </w:r>
          </w:p>
          <w:p w14:paraId="08FC6C68" w14:textId="359F469B" w:rsidR="00964CA7" w:rsidRDefault="00964CA7">
            <w:pPr>
              <w:pStyle w:val="Tabletext"/>
              <w:tabs>
                <w:tab w:val="num" w:pos="148"/>
              </w:tabs>
              <w:ind w:left="147" w:hanging="147"/>
              <w:rPr>
                <w:sz w:val="20"/>
                <w:szCs w:val="20"/>
              </w:rPr>
            </w:pPr>
            <w:r w:rsidRPr="00797B3C">
              <w:rPr>
                <w:sz w:val="20"/>
                <w:szCs w:val="20"/>
                <w:lang w:bidi="en-US"/>
              </w:rPr>
              <w:t xml:space="preserve">the </w:t>
            </w:r>
            <w:r w:rsidRPr="00115696">
              <w:rPr>
                <w:i/>
                <w:sz w:val="20"/>
                <w:szCs w:val="20"/>
                <w:lang w:bidi="en-US"/>
              </w:rPr>
              <w:t>Carbon Credits (Carbon</w:t>
            </w:r>
            <w:r w:rsidRPr="00797B3C">
              <w:rPr>
                <w:sz w:val="20"/>
                <w:szCs w:val="20"/>
                <w:lang w:bidi="en-US"/>
              </w:rPr>
              <w:t xml:space="preserve"> </w:t>
            </w:r>
            <w:r w:rsidRPr="00797B3C">
              <w:rPr>
                <w:i/>
                <w:iCs/>
                <w:sz w:val="20"/>
                <w:szCs w:val="20"/>
                <w:lang w:bidi="en-US"/>
              </w:rPr>
              <w:t>Farming Initiative) Act 2011</w:t>
            </w:r>
            <w:r>
              <w:rPr>
                <w:sz w:val="20"/>
                <w:szCs w:val="20"/>
                <w:lang w:bidi="en-US"/>
              </w:rPr>
              <w:t xml:space="preserve"> </w:t>
            </w:r>
          </w:p>
          <w:p w14:paraId="56D777C5" w14:textId="3A646646" w:rsidR="00964CA7" w:rsidRDefault="00964CA7">
            <w:pPr>
              <w:pStyle w:val="Tabletext"/>
              <w:tabs>
                <w:tab w:val="num" w:pos="148"/>
              </w:tabs>
              <w:ind w:left="147" w:hanging="147"/>
              <w:rPr>
                <w:sz w:val="20"/>
                <w:szCs w:val="20"/>
              </w:rPr>
            </w:pPr>
            <w:r w:rsidRPr="00797B3C">
              <w:rPr>
                <w:sz w:val="20"/>
                <w:szCs w:val="20"/>
                <w:lang w:bidi="en-US"/>
              </w:rPr>
              <w:t xml:space="preserve">the </w:t>
            </w:r>
            <w:r w:rsidRPr="00797B3C">
              <w:rPr>
                <w:i/>
                <w:iCs/>
                <w:sz w:val="20"/>
                <w:szCs w:val="20"/>
                <w:lang w:bidi="en-US"/>
              </w:rPr>
              <w:t>National Greenhouse and Energy Reporting Act 2007</w:t>
            </w:r>
            <w:r>
              <w:rPr>
                <w:sz w:val="20"/>
                <w:szCs w:val="20"/>
                <w:lang w:bidi="en-US"/>
              </w:rPr>
              <w:t xml:space="preserve"> </w:t>
            </w:r>
          </w:p>
          <w:p w14:paraId="231A9DEE" w14:textId="77777777" w:rsidR="00964CA7" w:rsidRPr="004B27BC" w:rsidRDefault="00964CA7">
            <w:pPr>
              <w:pStyle w:val="Tabletext"/>
              <w:tabs>
                <w:tab w:val="num" w:pos="148"/>
              </w:tabs>
              <w:ind w:left="147" w:hanging="147"/>
              <w:rPr>
                <w:sz w:val="20"/>
                <w:szCs w:val="20"/>
              </w:rPr>
            </w:pPr>
            <w:r>
              <w:rPr>
                <w:sz w:val="20"/>
                <w:szCs w:val="20"/>
              </w:rPr>
              <w:t>other matters</w:t>
            </w:r>
            <w:r w:rsidRPr="004B27BC">
              <w:rPr>
                <w:sz w:val="20"/>
                <w:szCs w:val="20"/>
              </w:rPr>
              <w:t xml:space="preserve"> as requested by the Government or the Parliament</w:t>
            </w:r>
            <w:r>
              <w:rPr>
                <w:sz w:val="20"/>
                <w:szCs w:val="20"/>
              </w:rPr>
              <w:t xml:space="preserve"> (Special Reviews).</w:t>
            </w:r>
          </w:p>
          <w:p w14:paraId="4F297360" w14:textId="77777777" w:rsidR="00964CA7" w:rsidRPr="004B27BC" w:rsidRDefault="00964CA7">
            <w:pPr>
              <w:pStyle w:val="Tabletext"/>
              <w:numPr>
                <w:ilvl w:val="0"/>
                <w:numId w:val="0"/>
              </w:numPr>
              <w:rPr>
                <w:sz w:val="20"/>
                <w:szCs w:val="20"/>
              </w:rPr>
            </w:pPr>
            <w:r>
              <w:rPr>
                <w:sz w:val="20"/>
                <w:szCs w:val="20"/>
              </w:rPr>
              <w:t>U</w:t>
            </w:r>
            <w:r w:rsidRPr="004B27BC">
              <w:rPr>
                <w:sz w:val="20"/>
                <w:szCs w:val="20"/>
              </w:rPr>
              <w:t>ndertake other self-</w:t>
            </w:r>
            <w:r>
              <w:rPr>
                <w:sz w:val="20"/>
                <w:szCs w:val="20"/>
              </w:rPr>
              <w:t>initiated</w:t>
            </w:r>
            <w:r w:rsidRPr="004B27BC">
              <w:rPr>
                <w:sz w:val="20"/>
                <w:szCs w:val="20"/>
              </w:rPr>
              <w:t xml:space="preserve"> research on climate change matters.</w:t>
            </w:r>
          </w:p>
          <w:p w14:paraId="043C0165" w14:textId="77777777" w:rsidR="00964CA7" w:rsidRPr="004B27BC" w:rsidRDefault="00964CA7">
            <w:pPr>
              <w:pStyle w:val="Tabletext"/>
              <w:numPr>
                <w:ilvl w:val="0"/>
                <w:numId w:val="0"/>
              </w:numPr>
              <w:ind w:left="360"/>
              <w:rPr>
                <w:sz w:val="20"/>
                <w:szCs w:val="20"/>
              </w:rPr>
            </w:pPr>
          </w:p>
        </w:tc>
        <w:tc>
          <w:tcPr>
            <w:tcW w:w="2955" w:type="dxa"/>
            <w:tcBorders>
              <w:bottom w:val="dotted" w:sz="8" w:space="0" w:color="159DCE"/>
            </w:tcBorders>
          </w:tcPr>
          <w:p w14:paraId="0D0E392A" w14:textId="77777777" w:rsidR="00964CA7" w:rsidRPr="004B27BC" w:rsidRDefault="00964CA7">
            <w:pPr>
              <w:pStyle w:val="Tabletext"/>
              <w:tabs>
                <w:tab w:val="num" w:pos="148"/>
              </w:tabs>
              <w:ind w:left="147" w:hanging="147"/>
              <w:rPr>
                <w:sz w:val="20"/>
                <w:szCs w:val="20"/>
              </w:rPr>
            </w:pPr>
            <w:r w:rsidRPr="004B27BC">
              <w:rPr>
                <w:sz w:val="20"/>
                <w:szCs w:val="20"/>
              </w:rPr>
              <w:t xml:space="preserve">Our research and review reports, and the advice we give, are relevant, timely, and of high quality. </w:t>
            </w:r>
          </w:p>
          <w:p w14:paraId="75B3BFF2" w14:textId="77777777" w:rsidR="00964CA7" w:rsidRPr="004B27BC" w:rsidRDefault="00964CA7">
            <w:pPr>
              <w:pStyle w:val="Tabletext"/>
              <w:tabs>
                <w:tab w:val="num" w:pos="148"/>
              </w:tabs>
              <w:ind w:left="147" w:hanging="147"/>
              <w:rPr>
                <w:sz w:val="20"/>
                <w:szCs w:val="20"/>
              </w:rPr>
            </w:pPr>
            <w:r w:rsidRPr="004B27BC">
              <w:rPr>
                <w:sz w:val="20"/>
                <w:szCs w:val="20"/>
              </w:rPr>
              <w:t xml:space="preserve">Our public consultation processes are based on the principles of transparency, accountability and accessibility. </w:t>
            </w:r>
          </w:p>
          <w:p w14:paraId="0BD78FE4" w14:textId="77777777" w:rsidR="00964CA7" w:rsidRPr="004B27BC" w:rsidRDefault="00964CA7"/>
        </w:tc>
        <w:tc>
          <w:tcPr>
            <w:tcW w:w="3090" w:type="dxa"/>
            <w:tcBorders>
              <w:bottom w:val="dotted" w:sz="8" w:space="0" w:color="159DCE"/>
            </w:tcBorders>
          </w:tcPr>
          <w:p w14:paraId="67B7E3BC" w14:textId="77777777" w:rsidR="00964CA7" w:rsidRPr="004B27BC" w:rsidRDefault="00964CA7">
            <w:pPr>
              <w:pStyle w:val="Tabletext"/>
              <w:tabs>
                <w:tab w:val="num" w:pos="148"/>
              </w:tabs>
              <w:ind w:left="147" w:hanging="147"/>
              <w:rPr>
                <w:sz w:val="20"/>
                <w:szCs w:val="20"/>
              </w:rPr>
            </w:pPr>
            <w:r w:rsidRPr="004B27BC">
              <w:rPr>
                <w:sz w:val="20"/>
                <w:szCs w:val="20"/>
              </w:rPr>
              <w:t xml:space="preserve">Reviews and research reports </w:t>
            </w:r>
            <w:r>
              <w:rPr>
                <w:sz w:val="20"/>
                <w:szCs w:val="20"/>
              </w:rPr>
              <w:t xml:space="preserve">and advice </w:t>
            </w:r>
            <w:r w:rsidRPr="004B27BC">
              <w:rPr>
                <w:sz w:val="20"/>
                <w:szCs w:val="20"/>
              </w:rPr>
              <w:t xml:space="preserve">draw on the best available knowledge and are informed by a broad range of perspectives. </w:t>
            </w:r>
          </w:p>
          <w:p w14:paraId="14A88F32" w14:textId="77777777" w:rsidR="00964CA7" w:rsidRPr="004B27BC" w:rsidRDefault="00964CA7">
            <w:pPr>
              <w:pStyle w:val="Tabletext"/>
              <w:tabs>
                <w:tab w:val="num" w:pos="148"/>
              </w:tabs>
              <w:ind w:left="147" w:hanging="147"/>
              <w:rPr>
                <w:sz w:val="20"/>
                <w:szCs w:val="20"/>
              </w:rPr>
            </w:pPr>
            <w:r w:rsidRPr="004B27BC">
              <w:rPr>
                <w:sz w:val="20"/>
                <w:szCs w:val="20"/>
              </w:rPr>
              <w:t xml:space="preserve">Public consultation is comprehensive, representative and transparent. </w:t>
            </w:r>
          </w:p>
          <w:p w14:paraId="218A3A39" w14:textId="4BA08D9D" w:rsidR="00964CA7" w:rsidRPr="004B27BC" w:rsidRDefault="00964CA7">
            <w:pPr>
              <w:pStyle w:val="Tabletext"/>
              <w:tabs>
                <w:tab w:val="num" w:pos="148"/>
              </w:tabs>
              <w:ind w:left="147" w:hanging="147"/>
              <w:rPr>
                <w:sz w:val="20"/>
                <w:szCs w:val="20"/>
              </w:rPr>
            </w:pPr>
            <w:r w:rsidRPr="004B27BC">
              <w:rPr>
                <w:sz w:val="20"/>
                <w:szCs w:val="20"/>
              </w:rPr>
              <w:t xml:space="preserve">The </w:t>
            </w:r>
            <w:r>
              <w:rPr>
                <w:sz w:val="20"/>
                <w:szCs w:val="20"/>
              </w:rPr>
              <w:t>authority</w:t>
            </w:r>
            <w:r w:rsidRPr="004B27BC">
              <w:rPr>
                <w:sz w:val="20"/>
                <w:szCs w:val="20"/>
              </w:rPr>
              <w:t xml:space="preserve">’s analysis, findings and advice </w:t>
            </w:r>
            <w:r w:rsidR="00F54C4C">
              <w:rPr>
                <w:sz w:val="20"/>
                <w:szCs w:val="20"/>
              </w:rPr>
              <w:t>are</w:t>
            </w:r>
            <w:r w:rsidRPr="004B27BC">
              <w:rPr>
                <w:sz w:val="20"/>
                <w:szCs w:val="20"/>
              </w:rPr>
              <w:t xml:space="preserve"> communicated clearly and effectively. </w:t>
            </w:r>
          </w:p>
          <w:p w14:paraId="4EE85401" w14:textId="77777777" w:rsidR="00964CA7" w:rsidRPr="004B27BC" w:rsidRDefault="00964CA7">
            <w:pPr>
              <w:pStyle w:val="Tabletext"/>
              <w:tabs>
                <w:tab w:val="num" w:pos="148"/>
              </w:tabs>
              <w:ind w:left="147" w:hanging="147"/>
              <w:rPr>
                <w:sz w:val="20"/>
                <w:szCs w:val="20"/>
              </w:rPr>
            </w:pPr>
            <w:r w:rsidRPr="004B27BC">
              <w:rPr>
                <w:sz w:val="20"/>
                <w:szCs w:val="20"/>
              </w:rPr>
              <w:t xml:space="preserve">Reviews and research reports </w:t>
            </w:r>
            <w:r>
              <w:rPr>
                <w:sz w:val="20"/>
                <w:szCs w:val="20"/>
              </w:rPr>
              <w:t xml:space="preserve">and advice </w:t>
            </w:r>
            <w:r w:rsidRPr="004B27BC">
              <w:rPr>
                <w:sz w:val="20"/>
                <w:szCs w:val="20"/>
              </w:rPr>
              <w:t>are provided by the due date.</w:t>
            </w:r>
          </w:p>
          <w:p w14:paraId="41EB8627" w14:textId="77777777" w:rsidR="00964CA7" w:rsidRPr="004B27BC" w:rsidRDefault="00964CA7">
            <w:pPr>
              <w:pStyle w:val="Tabletext"/>
              <w:tabs>
                <w:tab w:val="num" w:pos="148"/>
              </w:tabs>
              <w:ind w:left="147" w:hanging="147"/>
              <w:rPr>
                <w:sz w:val="20"/>
                <w:szCs w:val="20"/>
              </w:rPr>
            </w:pPr>
            <w:r w:rsidRPr="004B27BC">
              <w:rPr>
                <w:sz w:val="20"/>
                <w:szCs w:val="20"/>
              </w:rPr>
              <w:t xml:space="preserve">Research and review reports </w:t>
            </w:r>
            <w:r>
              <w:rPr>
                <w:sz w:val="20"/>
                <w:szCs w:val="20"/>
              </w:rPr>
              <w:t xml:space="preserve">and advice </w:t>
            </w:r>
            <w:r w:rsidRPr="004B27BC">
              <w:rPr>
                <w:sz w:val="20"/>
                <w:szCs w:val="20"/>
              </w:rPr>
              <w:t>are relevant to the government and stakeholders of the day, and influence the public debate on climate change policy.</w:t>
            </w:r>
          </w:p>
          <w:p w14:paraId="03864D34" w14:textId="77777777" w:rsidR="00964CA7" w:rsidRPr="004B27BC" w:rsidRDefault="00964CA7">
            <w:pPr>
              <w:pStyle w:val="Tabletext"/>
              <w:tabs>
                <w:tab w:val="num" w:pos="148"/>
              </w:tabs>
              <w:ind w:left="147" w:hanging="147"/>
              <w:rPr>
                <w:sz w:val="20"/>
                <w:szCs w:val="20"/>
              </w:rPr>
            </w:pPr>
            <w:r w:rsidRPr="004B27BC">
              <w:rPr>
                <w:sz w:val="20"/>
                <w:szCs w:val="20"/>
              </w:rPr>
              <w:t xml:space="preserve">Government considers the </w:t>
            </w:r>
            <w:r>
              <w:rPr>
                <w:sz w:val="20"/>
                <w:szCs w:val="20"/>
              </w:rPr>
              <w:t>authority</w:t>
            </w:r>
            <w:r w:rsidRPr="004B27BC">
              <w:rPr>
                <w:sz w:val="20"/>
                <w:szCs w:val="20"/>
              </w:rPr>
              <w:t>’s findings and recommendations in developing and implementing policy.</w:t>
            </w:r>
          </w:p>
        </w:tc>
        <w:tc>
          <w:tcPr>
            <w:tcW w:w="3533" w:type="dxa"/>
            <w:tcBorders>
              <w:bottom w:val="dotted" w:sz="8" w:space="0" w:color="159DCE"/>
            </w:tcBorders>
          </w:tcPr>
          <w:p w14:paraId="524C7EDC" w14:textId="77777777" w:rsidR="00964CA7" w:rsidRPr="004B27BC" w:rsidRDefault="00964CA7">
            <w:pPr>
              <w:pStyle w:val="Tabletext"/>
              <w:tabs>
                <w:tab w:val="num" w:pos="148"/>
              </w:tabs>
              <w:ind w:left="147" w:hanging="147"/>
              <w:rPr>
                <w:sz w:val="20"/>
                <w:szCs w:val="20"/>
              </w:rPr>
            </w:pPr>
            <w:r w:rsidRPr="004B27BC">
              <w:rPr>
                <w:sz w:val="20"/>
                <w:szCs w:val="20"/>
              </w:rPr>
              <w:t xml:space="preserve">Relevant and up-to-date academic, scientific, scholarly and other external sources are referenced in the research and analysis that informs the </w:t>
            </w:r>
            <w:r>
              <w:rPr>
                <w:sz w:val="20"/>
                <w:szCs w:val="20"/>
              </w:rPr>
              <w:t>authority</w:t>
            </w:r>
            <w:r w:rsidRPr="004B27BC">
              <w:rPr>
                <w:sz w:val="20"/>
                <w:szCs w:val="20"/>
              </w:rPr>
              <w:t>’s advice</w:t>
            </w:r>
            <w:r>
              <w:rPr>
                <w:sz w:val="20"/>
                <w:szCs w:val="20"/>
              </w:rPr>
              <w:t xml:space="preserve"> and reports</w:t>
            </w:r>
            <w:r w:rsidRPr="004B27BC">
              <w:rPr>
                <w:sz w:val="20"/>
                <w:szCs w:val="20"/>
              </w:rPr>
              <w:t xml:space="preserve">. </w:t>
            </w:r>
          </w:p>
          <w:p w14:paraId="5BAB95E3" w14:textId="77777777" w:rsidR="00964CA7" w:rsidRPr="004B27BC" w:rsidRDefault="00964CA7">
            <w:pPr>
              <w:pStyle w:val="Tabletext"/>
              <w:tabs>
                <w:tab w:val="num" w:pos="148"/>
              </w:tabs>
              <w:ind w:left="147" w:hanging="147"/>
              <w:rPr>
                <w:sz w:val="20"/>
                <w:szCs w:val="20"/>
              </w:rPr>
            </w:pPr>
            <w:r w:rsidRPr="004B27BC">
              <w:rPr>
                <w:sz w:val="20"/>
                <w:szCs w:val="20"/>
              </w:rPr>
              <w:t xml:space="preserve">Levels of stakeholder participation in consultation processes and references to </w:t>
            </w:r>
            <w:r>
              <w:rPr>
                <w:sz w:val="20"/>
                <w:szCs w:val="20"/>
              </w:rPr>
              <w:t>representative</w:t>
            </w:r>
            <w:r w:rsidRPr="004B27BC">
              <w:rPr>
                <w:sz w:val="20"/>
                <w:szCs w:val="20"/>
              </w:rPr>
              <w:t xml:space="preserve"> stakeholder views in the </w:t>
            </w:r>
            <w:r>
              <w:rPr>
                <w:sz w:val="20"/>
                <w:szCs w:val="20"/>
              </w:rPr>
              <w:t>authority</w:t>
            </w:r>
            <w:r w:rsidRPr="004B27BC">
              <w:rPr>
                <w:sz w:val="20"/>
                <w:szCs w:val="20"/>
              </w:rPr>
              <w:t>’s reports</w:t>
            </w:r>
            <w:r>
              <w:rPr>
                <w:sz w:val="20"/>
                <w:szCs w:val="20"/>
              </w:rPr>
              <w:t xml:space="preserve"> and advice</w:t>
            </w:r>
            <w:r w:rsidRPr="004B27BC">
              <w:rPr>
                <w:sz w:val="20"/>
                <w:szCs w:val="20"/>
              </w:rPr>
              <w:t>.</w:t>
            </w:r>
          </w:p>
          <w:p w14:paraId="60A208BE" w14:textId="77777777" w:rsidR="00964CA7" w:rsidRPr="004B27BC" w:rsidRDefault="00964CA7">
            <w:pPr>
              <w:pStyle w:val="Tabletext"/>
              <w:tabs>
                <w:tab w:val="num" w:pos="148"/>
              </w:tabs>
              <w:ind w:left="147" w:hanging="147"/>
              <w:rPr>
                <w:sz w:val="20"/>
                <w:szCs w:val="20"/>
              </w:rPr>
            </w:pPr>
            <w:r w:rsidRPr="004B27BC">
              <w:rPr>
                <w:sz w:val="20"/>
                <w:szCs w:val="20"/>
              </w:rPr>
              <w:t xml:space="preserve">Date of delivery to the Minister responsible for climate change or the Parliament and date of publication on the </w:t>
            </w:r>
            <w:r>
              <w:rPr>
                <w:sz w:val="20"/>
                <w:szCs w:val="20"/>
              </w:rPr>
              <w:t>authority</w:t>
            </w:r>
            <w:r w:rsidRPr="004B27BC">
              <w:rPr>
                <w:sz w:val="20"/>
                <w:szCs w:val="20"/>
              </w:rPr>
              <w:t>’s website</w:t>
            </w:r>
            <w:r>
              <w:rPr>
                <w:sz w:val="20"/>
                <w:szCs w:val="20"/>
              </w:rPr>
              <w:t>.</w:t>
            </w:r>
            <w:r w:rsidRPr="004B27BC">
              <w:rPr>
                <w:sz w:val="20"/>
                <w:szCs w:val="20"/>
              </w:rPr>
              <w:t xml:space="preserve"> </w:t>
            </w:r>
          </w:p>
          <w:p w14:paraId="433654B6" w14:textId="77777777" w:rsidR="00964CA7" w:rsidRPr="004B27BC" w:rsidRDefault="00964CA7">
            <w:pPr>
              <w:pStyle w:val="Tabletext"/>
              <w:tabs>
                <w:tab w:val="num" w:pos="148"/>
              </w:tabs>
              <w:ind w:left="147" w:hanging="147"/>
              <w:rPr>
                <w:sz w:val="20"/>
                <w:szCs w:val="20"/>
              </w:rPr>
            </w:pPr>
            <w:r w:rsidRPr="004B27BC">
              <w:rPr>
                <w:sz w:val="20"/>
                <w:szCs w:val="20"/>
              </w:rPr>
              <w:t xml:space="preserve">Analysis of feedback by the Government and other stakeholders on the </w:t>
            </w:r>
            <w:r>
              <w:rPr>
                <w:sz w:val="20"/>
                <w:szCs w:val="20"/>
              </w:rPr>
              <w:t>authority</w:t>
            </w:r>
            <w:r w:rsidRPr="004B27BC">
              <w:rPr>
                <w:sz w:val="20"/>
                <w:szCs w:val="20"/>
              </w:rPr>
              <w:t>’s research and analysis.</w:t>
            </w:r>
          </w:p>
          <w:p w14:paraId="165CB558" w14:textId="77777777" w:rsidR="00964CA7" w:rsidRPr="004B27BC" w:rsidRDefault="00964CA7">
            <w:pPr>
              <w:pStyle w:val="Tabletext"/>
              <w:tabs>
                <w:tab w:val="num" w:pos="148"/>
              </w:tabs>
              <w:ind w:left="147" w:hanging="147"/>
              <w:rPr>
                <w:sz w:val="20"/>
                <w:szCs w:val="20"/>
              </w:rPr>
            </w:pPr>
            <w:r w:rsidRPr="004B27BC">
              <w:rPr>
                <w:sz w:val="20"/>
                <w:szCs w:val="20"/>
              </w:rPr>
              <w:t xml:space="preserve">Analysis of the use and discussion of the </w:t>
            </w:r>
            <w:r>
              <w:rPr>
                <w:sz w:val="20"/>
                <w:szCs w:val="20"/>
              </w:rPr>
              <w:t>authority</w:t>
            </w:r>
            <w:r w:rsidRPr="004B27BC">
              <w:rPr>
                <w:sz w:val="20"/>
                <w:szCs w:val="20"/>
              </w:rPr>
              <w:t>’s reports</w:t>
            </w:r>
            <w:r>
              <w:rPr>
                <w:sz w:val="20"/>
                <w:szCs w:val="20"/>
              </w:rPr>
              <w:t xml:space="preserve"> and advice</w:t>
            </w:r>
            <w:r w:rsidRPr="004B27BC">
              <w:rPr>
                <w:sz w:val="20"/>
                <w:szCs w:val="20"/>
              </w:rPr>
              <w:t xml:space="preserve"> in public policy forums and discussions.</w:t>
            </w:r>
          </w:p>
        </w:tc>
      </w:tr>
    </w:tbl>
    <w:p w14:paraId="56381FDF" w14:textId="77777777" w:rsidR="00964CA7" w:rsidRDefault="00964CA7" w:rsidP="00964CA7">
      <w:pPr>
        <w:pStyle w:val="Introtextforchapter"/>
        <w:rPr>
          <w:szCs w:val="26"/>
        </w:rPr>
      </w:pPr>
    </w:p>
    <w:p w14:paraId="422B8681" w14:textId="77777777" w:rsidR="00964CA7" w:rsidRDefault="00964CA7" w:rsidP="00964CA7">
      <w:pPr>
        <w:pStyle w:val="Introtextforchapter"/>
        <w:rPr>
          <w:szCs w:val="26"/>
        </w:rPr>
      </w:pPr>
    </w:p>
    <w:p w14:paraId="133E92F8" w14:textId="77777777" w:rsidR="00856D09" w:rsidRPr="00D314BF" w:rsidRDefault="00856D09" w:rsidP="00220D44">
      <w:pPr>
        <w:pStyle w:val="ListBullet"/>
        <w:tabs>
          <w:tab w:val="clear" w:pos="360"/>
        </w:tabs>
        <w:ind w:left="426" w:firstLine="0"/>
        <w:rPr>
          <w:color w:val="auto"/>
          <w:sz w:val="21"/>
          <w:szCs w:val="21"/>
        </w:rPr>
      </w:pPr>
    </w:p>
    <w:sectPr w:rsidR="00856D09" w:rsidRPr="00D314BF" w:rsidSect="00BC78F1">
      <w:pgSz w:w="15840" w:h="12240" w:orient="landscape"/>
      <w:pgMar w:top="1440" w:right="1440"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E512" w14:textId="77777777" w:rsidR="00193254" w:rsidRDefault="00193254" w:rsidP="003A5E32">
      <w:pPr>
        <w:spacing w:after="0" w:line="240" w:lineRule="auto"/>
      </w:pPr>
      <w:r>
        <w:separator/>
      </w:r>
    </w:p>
  </w:endnote>
  <w:endnote w:type="continuationSeparator" w:id="0">
    <w:p w14:paraId="18CEE4C3" w14:textId="77777777" w:rsidR="00193254" w:rsidRDefault="00193254" w:rsidP="003A5E32">
      <w:pPr>
        <w:spacing w:after="0" w:line="240" w:lineRule="auto"/>
      </w:pPr>
      <w:r>
        <w:continuationSeparator/>
      </w:r>
    </w:p>
  </w:endnote>
  <w:endnote w:type="continuationNotice" w:id="1">
    <w:p w14:paraId="08B322FF" w14:textId="77777777" w:rsidR="00193254" w:rsidRDefault="001932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F13E" w14:textId="77777777" w:rsidR="006079F3" w:rsidRDefault="006079F3"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A30A0BA" w14:textId="77777777" w:rsidR="006079F3" w:rsidRDefault="00607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0406069"/>
      <w:docPartObj>
        <w:docPartGallery w:val="Page Numbers (Bottom of Page)"/>
        <w:docPartUnique/>
      </w:docPartObj>
    </w:sdtPr>
    <w:sdtContent>
      <w:p w14:paraId="1D54A42B" w14:textId="77777777" w:rsidR="006079F3" w:rsidRDefault="006079F3" w:rsidP="00B008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7C99">
          <w:rPr>
            <w:rStyle w:val="PageNumber"/>
            <w:noProof/>
          </w:rPr>
          <w:t>17</w:t>
        </w:r>
        <w:r>
          <w:rPr>
            <w:rStyle w:val="PageNumber"/>
          </w:rPr>
          <w:fldChar w:fldCharType="end"/>
        </w:r>
      </w:p>
    </w:sdtContent>
  </w:sdt>
  <w:p w14:paraId="532ACD67" w14:textId="718C7C6A" w:rsidR="006079F3" w:rsidRDefault="00607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3CE35" w14:textId="77777777" w:rsidR="006079F3" w:rsidRDefault="006079F3" w:rsidP="004101B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D7C99">
      <w:rPr>
        <w:rStyle w:val="PageNumber"/>
        <w:noProof/>
      </w:rPr>
      <w:t>19</w:t>
    </w:r>
    <w:r>
      <w:rPr>
        <w:rStyle w:val="PageNumber"/>
      </w:rPr>
      <w:fldChar w:fldCharType="end"/>
    </w:r>
  </w:p>
  <w:p w14:paraId="443346E6" w14:textId="77777777" w:rsidR="006079F3" w:rsidRDefault="00607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CD34C" w14:textId="77777777" w:rsidR="00193254" w:rsidRDefault="00193254" w:rsidP="003A5E32">
      <w:pPr>
        <w:spacing w:after="0" w:line="240" w:lineRule="auto"/>
      </w:pPr>
      <w:r>
        <w:separator/>
      </w:r>
    </w:p>
  </w:footnote>
  <w:footnote w:type="continuationSeparator" w:id="0">
    <w:p w14:paraId="39A9E4BE" w14:textId="77777777" w:rsidR="00193254" w:rsidRDefault="00193254" w:rsidP="003A5E32">
      <w:pPr>
        <w:spacing w:after="0" w:line="240" w:lineRule="auto"/>
      </w:pPr>
      <w:r>
        <w:continuationSeparator/>
      </w:r>
    </w:p>
  </w:footnote>
  <w:footnote w:type="continuationNotice" w:id="1">
    <w:p w14:paraId="694312E8" w14:textId="77777777" w:rsidR="00193254" w:rsidRDefault="00193254">
      <w:pPr>
        <w:spacing w:after="0" w:line="240" w:lineRule="auto"/>
      </w:pPr>
    </w:p>
  </w:footnote>
  <w:footnote w:id="2">
    <w:p w14:paraId="47A03220" w14:textId="7E191EA5" w:rsidR="00CB542A" w:rsidRPr="00C824F7" w:rsidRDefault="00CB542A" w:rsidP="00CB542A">
      <w:pPr>
        <w:pStyle w:val="FootnoteText"/>
        <w:rPr>
          <w:sz w:val="16"/>
          <w:szCs w:val="16"/>
        </w:rPr>
      </w:pPr>
      <w:r w:rsidRPr="00C824F7">
        <w:rPr>
          <w:rStyle w:val="FootnoteReference"/>
          <w:sz w:val="16"/>
          <w:szCs w:val="16"/>
        </w:rPr>
        <w:footnoteRef/>
      </w:r>
      <w:r w:rsidRPr="00C824F7">
        <w:rPr>
          <w:sz w:val="16"/>
          <w:szCs w:val="16"/>
        </w:rPr>
        <w:t xml:space="preserve"> </w:t>
      </w:r>
      <w:r w:rsidRPr="00C824F7">
        <w:rPr>
          <w:sz w:val="16"/>
          <w:szCs w:val="16"/>
          <w:lang w:val="en-GB"/>
        </w:rPr>
        <w:t>Intergovernmental Panel on Climate Change (2023),</w:t>
      </w:r>
      <w:r w:rsidR="00B54DD6" w:rsidRPr="00C824F7">
        <w:rPr>
          <w:sz w:val="16"/>
          <w:szCs w:val="16"/>
          <w:lang w:val="en-GB"/>
        </w:rPr>
        <w:t xml:space="preserve"> </w:t>
      </w:r>
      <w:r w:rsidR="00832B9F" w:rsidRPr="00C824F7">
        <w:rPr>
          <w:i/>
          <w:iCs/>
          <w:sz w:val="16"/>
          <w:szCs w:val="16"/>
        </w:rPr>
        <w:t>Climate Change 2023</w:t>
      </w:r>
      <w:r w:rsidR="007344C5" w:rsidRPr="00C824F7">
        <w:rPr>
          <w:i/>
          <w:iCs/>
          <w:sz w:val="16"/>
          <w:szCs w:val="16"/>
        </w:rPr>
        <w:t xml:space="preserve"> —</w:t>
      </w:r>
      <w:r w:rsidR="00832B9F" w:rsidRPr="00C824F7">
        <w:rPr>
          <w:i/>
          <w:iCs/>
          <w:sz w:val="16"/>
          <w:szCs w:val="16"/>
        </w:rPr>
        <w:t xml:space="preserve"> </w:t>
      </w:r>
      <w:r w:rsidR="00B54DD6" w:rsidRPr="00C824F7">
        <w:rPr>
          <w:i/>
          <w:iCs/>
          <w:sz w:val="16"/>
          <w:szCs w:val="16"/>
        </w:rPr>
        <w:t>Synthesis Report</w:t>
      </w:r>
      <w:r w:rsidR="007344C5" w:rsidRPr="00C824F7">
        <w:rPr>
          <w:i/>
          <w:iCs/>
          <w:sz w:val="16"/>
          <w:szCs w:val="16"/>
        </w:rPr>
        <w:t>:</w:t>
      </w:r>
      <w:r w:rsidR="00832B9F" w:rsidRPr="00C824F7">
        <w:rPr>
          <w:i/>
          <w:iCs/>
          <w:sz w:val="16"/>
          <w:szCs w:val="16"/>
        </w:rPr>
        <w:t xml:space="preserve"> Summary for Policymakers</w:t>
      </w:r>
      <w:r w:rsidR="00832B9F" w:rsidRPr="00C824F7">
        <w:rPr>
          <w:sz w:val="16"/>
          <w:szCs w:val="16"/>
        </w:rPr>
        <w:t>,</w:t>
      </w:r>
      <w:r w:rsidRPr="00C824F7">
        <w:rPr>
          <w:sz w:val="16"/>
          <w:szCs w:val="16"/>
          <w:lang w:val="en-GB"/>
        </w:rPr>
        <w:t xml:space="preserve"> </w:t>
      </w:r>
      <w:hyperlink r:id="rId1" w:history="1">
        <w:r w:rsidR="004621BC" w:rsidRPr="00C824F7">
          <w:rPr>
            <w:rStyle w:val="Hyperlink"/>
            <w:sz w:val="16"/>
            <w:szCs w:val="16"/>
          </w:rPr>
          <w:t>IPCC_AR6_SYR_SPM.pdf</w:t>
        </w:r>
      </w:hyperlink>
    </w:p>
  </w:footnote>
  <w:footnote w:id="3">
    <w:p w14:paraId="4AE42812" w14:textId="14932B22" w:rsidR="006013D0" w:rsidRDefault="006013D0" w:rsidP="006013D0">
      <w:pPr>
        <w:pStyle w:val="FootnoteText"/>
      </w:pPr>
      <w:r w:rsidRPr="00C824F7">
        <w:rPr>
          <w:rStyle w:val="FootnoteReference"/>
          <w:sz w:val="16"/>
          <w:szCs w:val="16"/>
        </w:rPr>
        <w:footnoteRef/>
      </w:r>
      <w:r w:rsidRPr="00C824F7">
        <w:rPr>
          <w:sz w:val="16"/>
          <w:szCs w:val="16"/>
        </w:rPr>
        <w:t xml:space="preserve"> </w:t>
      </w:r>
      <w:r w:rsidR="002C4EFD" w:rsidRPr="00C824F7">
        <w:rPr>
          <w:sz w:val="16"/>
          <w:szCs w:val="16"/>
          <w:lang w:val="en-GB"/>
        </w:rPr>
        <w:t>Intergovernmental Panel on Climate Change (2023),</w:t>
      </w:r>
      <w:r w:rsidR="002C1DC6" w:rsidRPr="00C824F7">
        <w:rPr>
          <w:sz w:val="16"/>
          <w:szCs w:val="16"/>
          <w:lang w:val="en-GB"/>
        </w:rPr>
        <w:t xml:space="preserve"> </w:t>
      </w:r>
      <w:r w:rsidR="007261BC" w:rsidRPr="00C824F7">
        <w:rPr>
          <w:i/>
          <w:iCs/>
          <w:sz w:val="16"/>
          <w:szCs w:val="16"/>
        </w:rPr>
        <w:t>Sixth Assessment Report</w:t>
      </w:r>
      <w:r w:rsidR="006F5844" w:rsidRPr="00C824F7">
        <w:rPr>
          <w:i/>
          <w:iCs/>
          <w:sz w:val="16"/>
          <w:szCs w:val="16"/>
        </w:rPr>
        <w:t>:</w:t>
      </w:r>
      <w:r w:rsidR="002C1DC6" w:rsidRPr="00C824F7">
        <w:rPr>
          <w:i/>
          <w:iCs/>
          <w:sz w:val="16"/>
          <w:szCs w:val="16"/>
        </w:rPr>
        <w:t xml:space="preserve"> Working Group I – The Physical Science Basis</w:t>
      </w:r>
      <w:r w:rsidR="007261BC" w:rsidRPr="00C824F7">
        <w:rPr>
          <w:i/>
          <w:iCs/>
          <w:sz w:val="16"/>
          <w:szCs w:val="16"/>
        </w:rPr>
        <w:t>: Regi</w:t>
      </w:r>
      <w:r w:rsidR="00BE078B" w:rsidRPr="00C824F7">
        <w:rPr>
          <w:i/>
          <w:iCs/>
          <w:sz w:val="16"/>
          <w:szCs w:val="16"/>
        </w:rPr>
        <w:t>o</w:t>
      </w:r>
      <w:r w:rsidR="007261BC" w:rsidRPr="00C824F7">
        <w:rPr>
          <w:i/>
          <w:iCs/>
          <w:sz w:val="16"/>
          <w:szCs w:val="16"/>
        </w:rPr>
        <w:t>nal Fact Sheet – Australia</w:t>
      </w:r>
      <w:r w:rsidR="007261BC" w:rsidRPr="00C824F7">
        <w:rPr>
          <w:sz w:val="16"/>
          <w:szCs w:val="16"/>
        </w:rPr>
        <w:t>,</w:t>
      </w:r>
      <w:r w:rsidR="002C4EFD" w:rsidRPr="00C824F7">
        <w:rPr>
          <w:sz w:val="16"/>
          <w:szCs w:val="16"/>
          <w:lang w:val="en-GB"/>
        </w:rPr>
        <w:t xml:space="preserve"> </w:t>
      </w:r>
      <w:hyperlink r:id="rId2" w:history="1">
        <w:r w:rsidRPr="00C824F7">
          <w:rPr>
            <w:rStyle w:val="Hyperlink"/>
            <w:sz w:val="16"/>
            <w:szCs w:val="16"/>
          </w:rPr>
          <w:t>Regional_Fact_Sheet_Australasia (ipcc.ch)</w:t>
        </w:r>
      </w:hyperlink>
    </w:p>
  </w:footnote>
  <w:footnote w:id="4">
    <w:p w14:paraId="080720C6" w14:textId="1729466B" w:rsidR="00B97AF5" w:rsidRDefault="00B97AF5">
      <w:pPr>
        <w:pStyle w:val="FootnoteText"/>
      </w:pPr>
      <w:r w:rsidRPr="00C824F7">
        <w:rPr>
          <w:rStyle w:val="FootnoteReference"/>
          <w:sz w:val="16"/>
          <w:szCs w:val="16"/>
        </w:rPr>
        <w:footnoteRef/>
      </w:r>
      <w:r w:rsidRPr="00C824F7">
        <w:rPr>
          <w:sz w:val="16"/>
          <w:szCs w:val="16"/>
        </w:rPr>
        <w:t xml:space="preserve"> United Nations Environment Program </w:t>
      </w:r>
      <w:r w:rsidR="00C14FEE" w:rsidRPr="00C824F7">
        <w:rPr>
          <w:sz w:val="16"/>
          <w:szCs w:val="16"/>
        </w:rPr>
        <w:t>(</w:t>
      </w:r>
      <w:r w:rsidRPr="00C824F7">
        <w:rPr>
          <w:sz w:val="16"/>
          <w:szCs w:val="16"/>
        </w:rPr>
        <w:t>2022</w:t>
      </w:r>
      <w:r w:rsidR="00C14FEE" w:rsidRPr="00C824F7">
        <w:rPr>
          <w:sz w:val="16"/>
          <w:szCs w:val="16"/>
        </w:rPr>
        <w:t>),</w:t>
      </w:r>
      <w:r w:rsidR="003B464E" w:rsidRPr="00C824F7">
        <w:rPr>
          <w:sz w:val="16"/>
          <w:szCs w:val="16"/>
        </w:rPr>
        <w:t xml:space="preserve"> </w:t>
      </w:r>
      <w:r w:rsidR="003B464E" w:rsidRPr="00C824F7">
        <w:rPr>
          <w:i/>
          <w:iCs/>
          <w:sz w:val="16"/>
          <w:szCs w:val="16"/>
        </w:rPr>
        <w:t>Emissions Gap Report 2022: The Closing Window — Climate crisis calls for rapid transformation of societies</w:t>
      </w:r>
      <w:r w:rsidRPr="00C824F7">
        <w:rPr>
          <w:sz w:val="16"/>
          <w:szCs w:val="16"/>
        </w:rPr>
        <w:t xml:space="preserve"> </w:t>
      </w:r>
      <w:hyperlink r:id="rId3" w:history="1">
        <w:r w:rsidRPr="00C824F7">
          <w:rPr>
            <w:rStyle w:val="Hyperlink"/>
            <w:sz w:val="16"/>
            <w:szCs w:val="16"/>
          </w:rPr>
          <w:t>Emissions Gap Report 2022 (unep.org)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127D" w14:textId="77777777" w:rsidR="006079F3" w:rsidRDefault="006079F3">
    <w:pPr>
      <w:pStyle w:val="Header"/>
    </w:pPr>
    <w:r>
      <w:rPr>
        <w:noProof/>
        <w:lang w:eastAsia="en-AU"/>
      </w:rPr>
      <w:drawing>
        <wp:anchor distT="0" distB="0" distL="114300" distR="114300" simplePos="0" relativeHeight="251658241" behindDoc="1" locked="0" layoutInCell="1" allowOverlap="1" wp14:anchorId="671935B6" wp14:editId="1A26B2D9">
          <wp:simplePos x="0" y="0"/>
          <wp:positionH relativeFrom="page">
            <wp:posOffset>-633273</wp:posOffset>
          </wp:positionH>
          <wp:positionV relativeFrom="page">
            <wp:align>top</wp:align>
          </wp:positionV>
          <wp:extent cx="8178800" cy="573405"/>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415" b="78386"/>
                  <a:stretch/>
                </pic:blipFill>
                <pic:spPr bwMode="auto">
                  <a:xfrm>
                    <a:off x="0" y="0"/>
                    <a:ext cx="8269075" cy="579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4A71" w14:textId="77777777" w:rsidR="006079F3" w:rsidRDefault="4E549811">
    <w:pPr>
      <w:pStyle w:val="Header"/>
    </w:pPr>
    <w:r>
      <w:rPr>
        <w:noProof/>
      </w:rPr>
      <w:drawing>
        <wp:anchor distT="0" distB="0" distL="114300" distR="114300" simplePos="0" relativeHeight="251658242" behindDoc="0" locked="0" layoutInCell="1" allowOverlap="1" wp14:anchorId="29305B0B" wp14:editId="59A7F6FD">
          <wp:simplePos x="0" y="0"/>
          <wp:positionH relativeFrom="page">
            <wp:align>left</wp:align>
          </wp:positionH>
          <wp:positionV relativeFrom="page">
            <wp:posOffset>13335</wp:posOffset>
          </wp:positionV>
          <wp:extent cx="7556502" cy="574675"/>
          <wp:effectExtent l="0" t="0" r="635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9415" b="78386"/>
                  <a:stretch>
                    <a:fillRect/>
                  </a:stretch>
                </pic:blipFill>
                <pic:spPr>
                  <a:xfrm>
                    <a:off x="0" y="0"/>
                    <a:ext cx="7556502" cy="5746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00DA" w14:textId="358DDCE1" w:rsidR="006079F3" w:rsidRDefault="000A529C">
    <w:pPr>
      <w:pStyle w:val="Header"/>
    </w:pPr>
    <w:r>
      <w:rPr>
        <w:noProof/>
      </w:rPr>
      <w:drawing>
        <wp:anchor distT="0" distB="0" distL="114300" distR="114300" simplePos="0" relativeHeight="251658240" behindDoc="0" locked="0" layoutInCell="1" allowOverlap="1" wp14:anchorId="4A375802" wp14:editId="4E4797BD">
          <wp:simplePos x="0" y="0"/>
          <wp:positionH relativeFrom="page">
            <wp:posOffset>-95250</wp:posOffset>
          </wp:positionH>
          <wp:positionV relativeFrom="page">
            <wp:posOffset>154305</wp:posOffset>
          </wp:positionV>
          <wp:extent cx="7632698" cy="574675"/>
          <wp:effectExtent l="0" t="0" r="635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9415" b="78386"/>
                  <a:stretch>
                    <a:fillRect/>
                  </a:stretch>
                </pic:blipFill>
                <pic:spPr>
                  <a:xfrm>
                    <a:off x="0" y="0"/>
                    <a:ext cx="7632698" cy="5746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FACD" w14:textId="30517383" w:rsidR="006079F3" w:rsidRDefault="006079F3" w:rsidP="00660BD8">
    <w:pPr>
      <w:pStyle w:val="Header"/>
      <w:ind w:left="-993"/>
    </w:pPr>
  </w:p>
</w:hdr>
</file>

<file path=word/intelligence2.xml><?xml version="1.0" encoding="utf-8"?>
<int2:intelligence xmlns:int2="http://schemas.microsoft.com/office/intelligence/2020/intelligence" xmlns:oel="http://schemas.microsoft.com/office/2019/extlst">
  <int2:observations>
    <int2:textHash int2:hashCode="uMWlah6SoXLKCn" int2:id="7ee8usr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CB86EC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7C00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82C0B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77C30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85AAA7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923CF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68A45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A16CE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5400C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464F9C4"/>
    <w:lvl w:ilvl="0">
      <w:start w:val="1"/>
      <w:numFmt w:val="decimal"/>
      <w:lvlText w:val="%1."/>
      <w:lvlJc w:val="left"/>
      <w:pPr>
        <w:tabs>
          <w:tab w:val="num" w:pos="360"/>
        </w:tabs>
        <w:ind w:left="360" w:hanging="360"/>
      </w:pPr>
    </w:lvl>
  </w:abstractNum>
  <w:abstractNum w:abstractNumId="10" w15:restartNumberingAfterBreak="0">
    <w:nsid w:val="042D4F19"/>
    <w:multiLevelType w:val="hybridMultilevel"/>
    <w:tmpl w:val="86445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4D1DAF"/>
    <w:multiLevelType w:val="hybridMultilevel"/>
    <w:tmpl w:val="007E19C6"/>
    <w:lvl w:ilvl="0" w:tplc="B5449C02">
      <w:start w:val="12"/>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E94855"/>
    <w:multiLevelType w:val="multilevel"/>
    <w:tmpl w:val="8802304E"/>
    <w:lvl w:ilvl="0">
      <w:start w:val="1"/>
      <w:numFmt w:val="bullet"/>
      <w:pStyle w:val="Tabletext"/>
      <w:lvlText w:val=""/>
      <w:lvlJc w:val="left"/>
      <w:pPr>
        <w:tabs>
          <w:tab w:val="num" w:pos="360"/>
        </w:tabs>
        <w:ind w:left="360" w:hanging="360"/>
      </w:pPr>
      <w:rPr>
        <w:rFonts w:ascii="Symbol" w:hAnsi="Symbol" w:hint="default"/>
        <w:color w:val="159DCE"/>
        <w:sz w:val="16"/>
      </w:rPr>
    </w:lvl>
    <w:lvl w:ilvl="1">
      <w:start w:val="1"/>
      <w:numFmt w:val="bullet"/>
      <w:lvlText w:val="̶"/>
      <w:lvlJc w:val="left"/>
      <w:pPr>
        <w:tabs>
          <w:tab w:val="num" w:pos="1080"/>
        </w:tabs>
        <w:ind w:left="1080" w:hanging="360"/>
      </w:pPr>
      <w:rPr>
        <w:rFonts w:ascii="Arial" w:hAnsi="Arial" w:hint="default"/>
        <w:color w:val="159DCE"/>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E9B71D9"/>
    <w:multiLevelType w:val="hybridMultilevel"/>
    <w:tmpl w:val="D810886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1A52921"/>
    <w:multiLevelType w:val="hybridMultilevel"/>
    <w:tmpl w:val="35A204AE"/>
    <w:lvl w:ilvl="0" w:tplc="C31A4292">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6D1D80"/>
    <w:multiLevelType w:val="hybridMultilevel"/>
    <w:tmpl w:val="E5E8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B5A7A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A6832A8"/>
    <w:multiLevelType w:val="hybridMultilevel"/>
    <w:tmpl w:val="A9603992"/>
    <w:lvl w:ilvl="0" w:tplc="AA32D150">
      <w:numFmt w:val="bullet"/>
      <w:lvlText w:val="•"/>
      <w:lvlJc w:val="left"/>
      <w:pPr>
        <w:ind w:left="1080" w:hanging="72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8356B0"/>
    <w:multiLevelType w:val="hybridMultilevel"/>
    <w:tmpl w:val="699E3F0C"/>
    <w:lvl w:ilvl="0" w:tplc="B5449C02">
      <w:start w:val="12"/>
      <w:numFmt w:val="bullet"/>
      <w:lvlText w:val="-"/>
      <w:lvlJc w:val="left"/>
      <w:pPr>
        <w:ind w:left="1080" w:hanging="360"/>
      </w:pPr>
      <w:rPr>
        <w:rFonts w:ascii="Calibri Light" w:eastAsia="Times New Roman"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6F3033E"/>
    <w:multiLevelType w:val="hybridMultilevel"/>
    <w:tmpl w:val="47A614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7F010E"/>
    <w:multiLevelType w:val="hybridMultilevel"/>
    <w:tmpl w:val="5F024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2C5E16"/>
    <w:multiLevelType w:val="hybridMultilevel"/>
    <w:tmpl w:val="CBCE5D8A"/>
    <w:lvl w:ilvl="0" w:tplc="A4BA0742">
      <w:numFmt w:val="bullet"/>
      <w:lvlText w:val="-"/>
      <w:lvlJc w:val="left"/>
      <w:pPr>
        <w:ind w:left="360" w:hanging="360"/>
      </w:pPr>
      <w:rPr>
        <w:rFonts w:ascii="Calibri Light" w:eastAsiaTheme="minorHAnsi" w:hAnsi="Calibri Light" w:cs="Calibri Light"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AE6A18"/>
    <w:multiLevelType w:val="hybridMultilevel"/>
    <w:tmpl w:val="D974E46C"/>
    <w:lvl w:ilvl="0" w:tplc="88408450">
      <w:start w:val="1"/>
      <w:numFmt w:val="bullet"/>
      <w:lvlText w:val=""/>
      <w:lvlJc w:val="left"/>
      <w:pPr>
        <w:tabs>
          <w:tab w:val="num" w:pos="720"/>
        </w:tabs>
        <w:ind w:left="720" w:hanging="360"/>
      </w:pPr>
      <w:rPr>
        <w:rFonts w:ascii="Symbol" w:hAnsi="Symbol" w:hint="default"/>
      </w:rPr>
    </w:lvl>
    <w:lvl w:ilvl="1" w:tplc="8B84C784" w:tentative="1">
      <w:start w:val="1"/>
      <w:numFmt w:val="bullet"/>
      <w:lvlText w:val=""/>
      <w:lvlJc w:val="left"/>
      <w:pPr>
        <w:tabs>
          <w:tab w:val="num" w:pos="1440"/>
        </w:tabs>
        <w:ind w:left="1440" w:hanging="360"/>
      </w:pPr>
      <w:rPr>
        <w:rFonts w:ascii="Symbol" w:hAnsi="Symbol" w:hint="default"/>
      </w:rPr>
    </w:lvl>
    <w:lvl w:ilvl="2" w:tplc="B4AEE556" w:tentative="1">
      <w:start w:val="1"/>
      <w:numFmt w:val="bullet"/>
      <w:lvlText w:val=""/>
      <w:lvlJc w:val="left"/>
      <w:pPr>
        <w:tabs>
          <w:tab w:val="num" w:pos="2160"/>
        </w:tabs>
        <w:ind w:left="2160" w:hanging="360"/>
      </w:pPr>
      <w:rPr>
        <w:rFonts w:ascii="Symbol" w:hAnsi="Symbol" w:hint="default"/>
      </w:rPr>
    </w:lvl>
    <w:lvl w:ilvl="3" w:tplc="CA26B36A" w:tentative="1">
      <w:start w:val="1"/>
      <w:numFmt w:val="bullet"/>
      <w:lvlText w:val=""/>
      <w:lvlJc w:val="left"/>
      <w:pPr>
        <w:tabs>
          <w:tab w:val="num" w:pos="2880"/>
        </w:tabs>
        <w:ind w:left="2880" w:hanging="360"/>
      </w:pPr>
      <w:rPr>
        <w:rFonts w:ascii="Symbol" w:hAnsi="Symbol" w:hint="default"/>
      </w:rPr>
    </w:lvl>
    <w:lvl w:ilvl="4" w:tplc="70B2CA26" w:tentative="1">
      <w:start w:val="1"/>
      <w:numFmt w:val="bullet"/>
      <w:lvlText w:val=""/>
      <w:lvlJc w:val="left"/>
      <w:pPr>
        <w:tabs>
          <w:tab w:val="num" w:pos="3600"/>
        </w:tabs>
        <w:ind w:left="3600" w:hanging="360"/>
      </w:pPr>
      <w:rPr>
        <w:rFonts w:ascii="Symbol" w:hAnsi="Symbol" w:hint="default"/>
      </w:rPr>
    </w:lvl>
    <w:lvl w:ilvl="5" w:tplc="B4465BC0" w:tentative="1">
      <w:start w:val="1"/>
      <w:numFmt w:val="bullet"/>
      <w:lvlText w:val=""/>
      <w:lvlJc w:val="left"/>
      <w:pPr>
        <w:tabs>
          <w:tab w:val="num" w:pos="4320"/>
        </w:tabs>
        <w:ind w:left="4320" w:hanging="360"/>
      </w:pPr>
      <w:rPr>
        <w:rFonts w:ascii="Symbol" w:hAnsi="Symbol" w:hint="default"/>
      </w:rPr>
    </w:lvl>
    <w:lvl w:ilvl="6" w:tplc="33489F36" w:tentative="1">
      <w:start w:val="1"/>
      <w:numFmt w:val="bullet"/>
      <w:lvlText w:val=""/>
      <w:lvlJc w:val="left"/>
      <w:pPr>
        <w:tabs>
          <w:tab w:val="num" w:pos="5040"/>
        </w:tabs>
        <w:ind w:left="5040" w:hanging="360"/>
      </w:pPr>
      <w:rPr>
        <w:rFonts w:ascii="Symbol" w:hAnsi="Symbol" w:hint="default"/>
      </w:rPr>
    </w:lvl>
    <w:lvl w:ilvl="7" w:tplc="445E1736" w:tentative="1">
      <w:start w:val="1"/>
      <w:numFmt w:val="bullet"/>
      <w:lvlText w:val=""/>
      <w:lvlJc w:val="left"/>
      <w:pPr>
        <w:tabs>
          <w:tab w:val="num" w:pos="5760"/>
        </w:tabs>
        <w:ind w:left="5760" w:hanging="360"/>
      </w:pPr>
      <w:rPr>
        <w:rFonts w:ascii="Symbol" w:hAnsi="Symbol" w:hint="default"/>
      </w:rPr>
    </w:lvl>
    <w:lvl w:ilvl="8" w:tplc="EF00959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5AA70F0"/>
    <w:multiLevelType w:val="hybridMultilevel"/>
    <w:tmpl w:val="3E76B39A"/>
    <w:lvl w:ilvl="0" w:tplc="F146CC3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CC568C"/>
    <w:multiLevelType w:val="hybridMultilevel"/>
    <w:tmpl w:val="196489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90B11C6"/>
    <w:multiLevelType w:val="hybridMultilevel"/>
    <w:tmpl w:val="14DA564E"/>
    <w:lvl w:ilvl="0" w:tplc="F9B2B92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67A6C"/>
    <w:multiLevelType w:val="hybridMultilevel"/>
    <w:tmpl w:val="A3C8A062"/>
    <w:lvl w:ilvl="0" w:tplc="7F5C6FCA">
      <w:start w:val="1"/>
      <w:numFmt w:val="bullet"/>
      <w:lvlText w:val=""/>
      <w:lvlJc w:val="left"/>
      <w:pPr>
        <w:tabs>
          <w:tab w:val="num" w:pos="720"/>
        </w:tabs>
        <w:ind w:left="720" w:hanging="360"/>
      </w:pPr>
      <w:rPr>
        <w:rFonts w:ascii="Symbol" w:hAnsi="Symbol" w:hint="default"/>
      </w:rPr>
    </w:lvl>
    <w:lvl w:ilvl="1" w:tplc="324292AE" w:tentative="1">
      <w:start w:val="1"/>
      <w:numFmt w:val="bullet"/>
      <w:lvlText w:val=""/>
      <w:lvlJc w:val="left"/>
      <w:pPr>
        <w:tabs>
          <w:tab w:val="num" w:pos="1440"/>
        </w:tabs>
        <w:ind w:left="1440" w:hanging="360"/>
      </w:pPr>
      <w:rPr>
        <w:rFonts w:ascii="Symbol" w:hAnsi="Symbol" w:hint="default"/>
      </w:rPr>
    </w:lvl>
    <w:lvl w:ilvl="2" w:tplc="C8F28032" w:tentative="1">
      <w:start w:val="1"/>
      <w:numFmt w:val="bullet"/>
      <w:lvlText w:val=""/>
      <w:lvlJc w:val="left"/>
      <w:pPr>
        <w:tabs>
          <w:tab w:val="num" w:pos="2160"/>
        </w:tabs>
        <w:ind w:left="2160" w:hanging="360"/>
      </w:pPr>
      <w:rPr>
        <w:rFonts w:ascii="Symbol" w:hAnsi="Symbol" w:hint="default"/>
      </w:rPr>
    </w:lvl>
    <w:lvl w:ilvl="3" w:tplc="989620CA" w:tentative="1">
      <w:start w:val="1"/>
      <w:numFmt w:val="bullet"/>
      <w:lvlText w:val=""/>
      <w:lvlJc w:val="left"/>
      <w:pPr>
        <w:tabs>
          <w:tab w:val="num" w:pos="2880"/>
        </w:tabs>
        <w:ind w:left="2880" w:hanging="360"/>
      </w:pPr>
      <w:rPr>
        <w:rFonts w:ascii="Symbol" w:hAnsi="Symbol" w:hint="default"/>
      </w:rPr>
    </w:lvl>
    <w:lvl w:ilvl="4" w:tplc="528C5DE8" w:tentative="1">
      <w:start w:val="1"/>
      <w:numFmt w:val="bullet"/>
      <w:lvlText w:val=""/>
      <w:lvlJc w:val="left"/>
      <w:pPr>
        <w:tabs>
          <w:tab w:val="num" w:pos="3600"/>
        </w:tabs>
        <w:ind w:left="3600" w:hanging="360"/>
      </w:pPr>
      <w:rPr>
        <w:rFonts w:ascii="Symbol" w:hAnsi="Symbol" w:hint="default"/>
      </w:rPr>
    </w:lvl>
    <w:lvl w:ilvl="5" w:tplc="1F36BC2A" w:tentative="1">
      <w:start w:val="1"/>
      <w:numFmt w:val="bullet"/>
      <w:lvlText w:val=""/>
      <w:lvlJc w:val="left"/>
      <w:pPr>
        <w:tabs>
          <w:tab w:val="num" w:pos="4320"/>
        </w:tabs>
        <w:ind w:left="4320" w:hanging="360"/>
      </w:pPr>
      <w:rPr>
        <w:rFonts w:ascii="Symbol" w:hAnsi="Symbol" w:hint="default"/>
      </w:rPr>
    </w:lvl>
    <w:lvl w:ilvl="6" w:tplc="4CD295FE" w:tentative="1">
      <w:start w:val="1"/>
      <w:numFmt w:val="bullet"/>
      <w:lvlText w:val=""/>
      <w:lvlJc w:val="left"/>
      <w:pPr>
        <w:tabs>
          <w:tab w:val="num" w:pos="5040"/>
        </w:tabs>
        <w:ind w:left="5040" w:hanging="360"/>
      </w:pPr>
      <w:rPr>
        <w:rFonts w:ascii="Symbol" w:hAnsi="Symbol" w:hint="default"/>
      </w:rPr>
    </w:lvl>
    <w:lvl w:ilvl="7" w:tplc="D494B0B6" w:tentative="1">
      <w:start w:val="1"/>
      <w:numFmt w:val="bullet"/>
      <w:lvlText w:val=""/>
      <w:lvlJc w:val="left"/>
      <w:pPr>
        <w:tabs>
          <w:tab w:val="num" w:pos="5760"/>
        </w:tabs>
        <w:ind w:left="5760" w:hanging="360"/>
      </w:pPr>
      <w:rPr>
        <w:rFonts w:ascii="Symbol" w:hAnsi="Symbol" w:hint="default"/>
      </w:rPr>
    </w:lvl>
    <w:lvl w:ilvl="8" w:tplc="B03C692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1A92B5E"/>
    <w:multiLevelType w:val="hybridMultilevel"/>
    <w:tmpl w:val="DE944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6106D8"/>
    <w:multiLevelType w:val="hybridMultilevel"/>
    <w:tmpl w:val="678CF420"/>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F23A0C"/>
    <w:multiLevelType w:val="hybridMultilevel"/>
    <w:tmpl w:val="72A8260C"/>
    <w:lvl w:ilvl="0" w:tplc="1ABA9B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D11F00"/>
    <w:multiLevelType w:val="hybridMultilevel"/>
    <w:tmpl w:val="8B6650E6"/>
    <w:lvl w:ilvl="0" w:tplc="E694691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3131D7"/>
    <w:multiLevelType w:val="hybridMultilevel"/>
    <w:tmpl w:val="195E85F4"/>
    <w:lvl w:ilvl="0" w:tplc="5462B7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2527D9"/>
    <w:multiLevelType w:val="hybridMultilevel"/>
    <w:tmpl w:val="D4F2C14E"/>
    <w:lvl w:ilvl="0" w:tplc="44A4D5C6">
      <w:start w:val="1"/>
      <w:numFmt w:val="bullet"/>
      <w:lvlText w:val=""/>
      <w:lvlJc w:val="left"/>
      <w:pPr>
        <w:tabs>
          <w:tab w:val="num" w:pos="720"/>
        </w:tabs>
        <w:ind w:left="720" w:hanging="360"/>
      </w:pPr>
      <w:rPr>
        <w:rFonts w:ascii="Symbol" w:hAnsi="Symbol" w:hint="default"/>
      </w:rPr>
    </w:lvl>
    <w:lvl w:ilvl="1" w:tplc="975AE576" w:tentative="1">
      <w:start w:val="1"/>
      <w:numFmt w:val="bullet"/>
      <w:lvlText w:val=""/>
      <w:lvlJc w:val="left"/>
      <w:pPr>
        <w:tabs>
          <w:tab w:val="num" w:pos="1440"/>
        </w:tabs>
        <w:ind w:left="1440" w:hanging="360"/>
      </w:pPr>
      <w:rPr>
        <w:rFonts w:ascii="Symbol" w:hAnsi="Symbol" w:hint="default"/>
      </w:rPr>
    </w:lvl>
    <w:lvl w:ilvl="2" w:tplc="7D6652FE" w:tentative="1">
      <w:start w:val="1"/>
      <w:numFmt w:val="bullet"/>
      <w:lvlText w:val=""/>
      <w:lvlJc w:val="left"/>
      <w:pPr>
        <w:tabs>
          <w:tab w:val="num" w:pos="2160"/>
        </w:tabs>
        <w:ind w:left="2160" w:hanging="360"/>
      </w:pPr>
      <w:rPr>
        <w:rFonts w:ascii="Symbol" w:hAnsi="Symbol" w:hint="default"/>
      </w:rPr>
    </w:lvl>
    <w:lvl w:ilvl="3" w:tplc="541E8D9C" w:tentative="1">
      <w:start w:val="1"/>
      <w:numFmt w:val="bullet"/>
      <w:lvlText w:val=""/>
      <w:lvlJc w:val="left"/>
      <w:pPr>
        <w:tabs>
          <w:tab w:val="num" w:pos="2880"/>
        </w:tabs>
        <w:ind w:left="2880" w:hanging="360"/>
      </w:pPr>
      <w:rPr>
        <w:rFonts w:ascii="Symbol" w:hAnsi="Symbol" w:hint="default"/>
      </w:rPr>
    </w:lvl>
    <w:lvl w:ilvl="4" w:tplc="2E108892" w:tentative="1">
      <w:start w:val="1"/>
      <w:numFmt w:val="bullet"/>
      <w:lvlText w:val=""/>
      <w:lvlJc w:val="left"/>
      <w:pPr>
        <w:tabs>
          <w:tab w:val="num" w:pos="3600"/>
        </w:tabs>
        <w:ind w:left="3600" w:hanging="360"/>
      </w:pPr>
      <w:rPr>
        <w:rFonts w:ascii="Symbol" w:hAnsi="Symbol" w:hint="default"/>
      </w:rPr>
    </w:lvl>
    <w:lvl w:ilvl="5" w:tplc="B6705A98" w:tentative="1">
      <w:start w:val="1"/>
      <w:numFmt w:val="bullet"/>
      <w:lvlText w:val=""/>
      <w:lvlJc w:val="left"/>
      <w:pPr>
        <w:tabs>
          <w:tab w:val="num" w:pos="4320"/>
        </w:tabs>
        <w:ind w:left="4320" w:hanging="360"/>
      </w:pPr>
      <w:rPr>
        <w:rFonts w:ascii="Symbol" w:hAnsi="Symbol" w:hint="default"/>
      </w:rPr>
    </w:lvl>
    <w:lvl w:ilvl="6" w:tplc="E90E5166" w:tentative="1">
      <w:start w:val="1"/>
      <w:numFmt w:val="bullet"/>
      <w:lvlText w:val=""/>
      <w:lvlJc w:val="left"/>
      <w:pPr>
        <w:tabs>
          <w:tab w:val="num" w:pos="5040"/>
        </w:tabs>
        <w:ind w:left="5040" w:hanging="360"/>
      </w:pPr>
      <w:rPr>
        <w:rFonts w:ascii="Symbol" w:hAnsi="Symbol" w:hint="default"/>
      </w:rPr>
    </w:lvl>
    <w:lvl w:ilvl="7" w:tplc="4EC8AE84" w:tentative="1">
      <w:start w:val="1"/>
      <w:numFmt w:val="bullet"/>
      <w:lvlText w:val=""/>
      <w:lvlJc w:val="left"/>
      <w:pPr>
        <w:tabs>
          <w:tab w:val="num" w:pos="5760"/>
        </w:tabs>
        <w:ind w:left="5760" w:hanging="360"/>
      </w:pPr>
      <w:rPr>
        <w:rFonts w:ascii="Symbol" w:hAnsi="Symbol" w:hint="default"/>
      </w:rPr>
    </w:lvl>
    <w:lvl w:ilvl="8" w:tplc="90C441E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AAB44E7"/>
    <w:multiLevelType w:val="hybridMultilevel"/>
    <w:tmpl w:val="0BAAE066"/>
    <w:lvl w:ilvl="0" w:tplc="4B92870E">
      <w:start w:val="1"/>
      <w:numFmt w:val="bullet"/>
      <w:lvlText w:val=""/>
      <w:lvlJc w:val="left"/>
      <w:pPr>
        <w:tabs>
          <w:tab w:val="num" w:pos="720"/>
        </w:tabs>
        <w:ind w:left="720" w:hanging="360"/>
      </w:pPr>
      <w:rPr>
        <w:rFonts w:ascii="Symbol" w:hAnsi="Symbol" w:hint="default"/>
      </w:rPr>
    </w:lvl>
    <w:lvl w:ilvl="1" w:tplc="CD56E41A" w:tentative="1">
      <w:start w:val="1"/>
      <w:numFmt w:val="bullet"/>
      <w:lvlText w:val=""/>
      <w:lvlJc w:val="left"/>
      <w:pPr>
        <w:tabs>
          <w:tab w:val="num" w:pos="1440"/>
        </w:tabs>
        <w:ind w:left="1440" w:hanging="360"/>
      </w:pPr>
      <w:rPr>
        <w:rFonts w:ascii="Symbol" w:hAnsi="Symbol" w:hint="default"/>
      </w:rPr>
    </w:lvl>
    <w:lvl w:ilvl="2" w:tplc="5F105D4C" w:tentative="1">
      <w:start w:val="1"/>
      <w:numFmt w:val="bullet"/>
      <w:lvlText w:val=""/>
      <w:lvlJc w:val="left"/>
      <w:pPr>
        <w:tabs>
          <w:tab w:val="num" w:pos="2160"/>
        </w:tabs>
        <w:ind w:left="2160" w:hanging="360"/>
      </w:pPr>
      <w:rPr>
        <w:rFonts w:ascii="Symbol" w:hAnsi="Symbol" w:hint="default"/>
      </w:rPr>
    </w:lvl>
    <w:lvl w:ilvl="3" w:tplc="C0DC5B22" w:tentative="1">
      <w:start w:val="1"/>
      <w:numFmt w:val="bullet"/>
      <w:lvlText w:val=""/>
      <w:lvlJc w:val="left"/>
      <w:pPr>
        <w:tabs>
          <w:tab w:val="num" w:pos="2880"/>
        </w:tabs>
        <w:ind w:left="2880" w:hanging="360"/>
      </w:pPr>
      <w:rPr>
        <w:rFonts w:ascii="Symbol" w:hAnsi="Symbol" w:hint="default"/>
      </w:rPr>
    </w:lvl>
    <w:lvl w:ilvl="4" w:tplc="9BE29980" w:tentative="1">
      <w:start w:val="1"/>
      <w:numFmt w:val="bullet"/>
      <w:lvlText w:val=""/>
      <w:lvlJc w:val="left"/>
      <w:pPr>
        <w:tabs>
          <w:tab w:val="num" w:pos="3600"/>
        </w:tabs>
        <w:ind w:left="3600" w:hanging="360"/>
      </w:pPr>
      <w:rPr>
        <w:rFonts w:ascii="Symbol" w:hAnsi="Symbol" w:hint="default"/>
      </w:rPr>
    </w:lvl>
    <w:lvl w:ilvl="5" w:tplc="603A1E60" w:tentative="1">
      <w:start w:val="1"/>
      <w:numFmt w:val="bullet"/>
      <w:lvlText w:val=""/>
      <w:lvlJc w:val="left"/>
      <w:pPr>
        <w:tabs>
          <w:tab w:val="num" w:pos="4320"/>
        </w:tabs>
        <w:ind w:left="4320" w:hanging="360"/>
      </w:pPr>
      <w:rPr>
        <w:rFonts w:ascii="Symbol" w:hAnsi="Symbol" w:hint="default"/>
      </w:rPr>
    </w:lvl>
    <w:lvl w:ilvl="6" w:tplc="D37CDDB4" w:tentative="1">
      <w:start w:val="1"/>
      <w:numFmt w:val="bullet"/>
      <w:lvlText w:val=""/>
      <w:lvlJc w:val="left"/>
      <w:pPr>
        <w:tabs>
          <w:tab w:val="num" w:pos="5040"/>
        </w:tabs>
        <w:ind w:left="5040" w:hanging="360"/>
      </w:pPr>
      <w:rPr>
        <w:rFonts w:ascii="Symbol" w:hAnsi="Symbol" w:hint="default"/>
      </w:rPr>
    </w:lvl>
    <w:lvl w:ilvl="7" w:tplc="C3702DF6" w:tentative="1">
      <w:start w:val="1"/>
      <w:numFmt w:val="bullet"/>
      <w:lvlText w:val=""/>
      <w:lvlJc w:val="left"/>
      <w:pPr>
        <w:tabs>
          <w:tab w:val="num" w:pos="5760"/>
        </w:tabs>
        <w:ind w:left="5760" w:hanging="360"/>
      </w:pPr>
      <w:rPr>
        <w:rFonts w:ascii="Symbol" w:hAnsi="Symbol" w:hint="default"/>
      </w:rPr>
    </w:lvl>
    <w:lvl w:ilvl="8" w:tplc="A872AE12"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ED50E3B"/>
    <w:multiLevelType w:val="hybridMultilevel"/>
    <w:tmpl w:val="E4F42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025247"/>
    <w:multiLevelType w:val="multilevel"/>
    <w:tmpl w:val="7130C304"/>
    <w:lvl w:ilvl="0">
      <w:start w:val="12"/>
      <w:numFmt w:val="bullet"/>
      <w:lvlText w:val="-"/>
      <w:lvlJc w:val="left"/>
      <w:pPr>
        <w:tabs>
          <w:tab w:val="num" w:pos="507"/>
        </w:tabs>
        <w:ind w:left="507" w:hanging="360"/>
      </w:pPr>
      <w:rPr>
        <w:rFonts w:ascii="Calibri Light" w:eastAsia="Times New Roman" w:hAnsi="Calibri Light" w:cs="Calibri Light"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abstractNum w:abstractNumId="36" w15:restartNumberingAfterBreak="0">
    <w:nsid w:val="52CD4C3A"/>
    <w:multiLevelType w:val="hybridMultilevel"/>
    <w:tmpl w:val="3ADC8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2462F5"/>
    <w:multiLevelType w:val="hybridMultilevel"/>
    <w:tmpl w:val="559CB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671B20"/>
    <w:multiLevelType w:val="hybridMultilevel"/>
    <w:tmpl w:val="ABF0AD7C"/>
    <w:lvl w:ilvl="0" w:tplc="B5449C02">
      <w:start w:val="12"/>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DF766D"/>
    <w:multiLevelType w:val="hybridMultilevel"/>
    <w:tmpl w:val="20465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1016EC"/>
    <w:multiLevelType w:val="hybridMultilevel"/>
    <w:tmpl w:val="3C445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707623"/>
    <w:multiLevelType w:val="hybridMultilevel"/>
    <w:tmpl w:val="D4E87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48352B3"/>
    <w:multiLevelType w:val="hybridMultilevel"/>
    <w:tmpl w:val="EB887374"/>
    <w:lvl w:ilvl="0" w:tplc="093212C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3E55FD"/>
    <w:multiLevelType w:val="hybridMultilevel"/>
    <w:tmpl w:val="3A145D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B833FD7"/>
    <w:multiLevelType w:val="hybridMultilevel"/>
    <w:tmpl w:val="DE9CC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5A7595"/>
    <w:multiLevelType w:val="hybridMultilevel"/>
    <w:tmpl w:val="BF769DB8"/>
    <w:lvl w:ilvl="0" w:tplc="C31A54E8">
      <w:start w:val="2024"/>
      <w:numFmt w:val="bullet"/>
      <w:lvlText w:val="-"/>
      <w:lvlJc w:val="left"/>
      <w:pPr>
        <w:ind w:left="720" w:hanging="360"/>
      </w:pPr>
      <w:rPr>
        <w:rFonts w:ascii="Arial" w:eastAsia="Myriad Pr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DA5B19"/>
    <w:multiLevelType w:val="hybridMultilevel"/>
    <w:tmpl w:val="18CCB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A81CE7"/>
    <w:multiLevelType w:val="hybridMultilevel"/>
    <w:tmpl w:val="FFA89C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1D3011D"/>
    <w:multiLevelType w:val="hybridMultilevel"/>
    <w:tmpl w:val="C2EEB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F15838"/>
    <w:multiLevelType w:val="hybridMultilevel"/>
    <w:tmpl w:val="0DAE42DE"/>
    <w:lvl w:ilvl="0" w:tplc="0E60EE4A">
      <w:numFmt w:val="bullet"/>
      <w:lvlText w:val="-"/>
      <w:lvlJc w:val="left"/>
      <w:pPr>
        <w:ind w:left="720" w:hanging="360"/>
      </w:pPr>
      <w:rPr>
        <w:rFonts w:ascii="Calibri Light" w:eastAsiaTheme="minorHAnsi" w:hAnsi="Calibri Light" w:cs="Calibri Light"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3A42AD"/>
    <w:multiLevelType w:val="hybridMultilevel"/>
    <w:tmpl w:val="6BF06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3E60E7"/>
    <w:multiLevelType w:val="hybridMultilevel"/>
    <w:tmpl w:val="92F08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147976"/>
    <w:multiLevelType w:val="hybridMultilevel"/>
    <w:tmpl w:val="90FA5960"/>
    <w:lvl w:ilvl="0" w:tplc="0CF6AA30">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DC0233"/>
    <w:multiLevelType w:val="multilevel"/>
    <w:tmpl w:val="0B369962"/>
    <w:lvl w:ilvl="0">
      <w:start w:val="1"/>
      <w:numFmt w:val="bullet"/>
      <w:lvlText w:val=""/>
      <w:lvlJc w:val="left"/>
      <w:pPr>
        <w:tabs>
          <w:tab w:val="num" w:pos="507"/>
        </w:tabs>
        <w:ind w:left="507" w:hanging="360"/>
      </w:pPr>
      <w:rPr>
        <w:rFonts w:ascii="Symbol" w:hAnsi="Symbol" w:hint="default"/>
        <w:color w:val="159DCE"/>
        <w:sz w:val="16"/>
      </w:rPr>
    </w:lvl>
    <w:lvl w:ilvl="1">
      <w:start w:val="12"/>
      <w:numFmt w:val="bullet"/>
      <w:lvlText w:val="-"/>
      <w:lvlJc w:val="left"/>
      <w:pPr>
        <w:tabs>
          <w:tab w:val="num" w:pos="1227"/>
        </w:tabs>
        <w:ind w:left="1227" w:hanging="360"/>
      </w:pPr>
      <w:rPr>
        <w:rFonts w:ascii="Calibri Light" w:eastAsia="Times New Roman" w:hAnsi="Calibri Light" w:cs="Calibri Light" w:hint="default"/>
        <w:color w:val="159DCE"/>
        <w:sz w:val="20"/>
      </w:rPr>
    </w:lvl>
    <w:lvl w:ilvl="2">
      <w:start w:val="1"/>
      <w:numFmt w:val="bullet"/>
      <w:lvlText w:val=""/>
      <w:lvlJc w:val="left"/>
      <w:pPr>
        <w:tabs>
          <w:tab w:val="num" w:pos="1947"/>
        </w:tabs>
        <w:ind w:left="1947" w:hanging="360"/>
      </w:pPr>
      <w:rPr>
        <w:rFonts w:ascii="Wingdings" w:hAnsi="Wingdings" w:hint="default"/>
        <w:sz w:val="20"/>
      </w:rPr>
    </w:lvl>
    <w:lvl w:ilvl="3" w:tentative="1">
      <w:start w:val="1"/>
      <w:numFmt w:val="bullet"/>
      <w:lvlText w:val=""/>
      <w:lvlJc w:val="left"/>
      <w:pPr>
        <w:tabs>
          <w:tab w:val="num" w:pos="2667"/>
        </w:tabs>
        <w:ind w:left="2667" w:hanging="360"/>
      </w:pPr>
      <w:rPr>
        <w:rFonts w:ascii="Wingdings" w:hAnsi="Wingdings" w:hint="default"/>
        <w:sz w:val="20"/>
      </w:rPr>
    </w:lvl>
    <w:lvl w:ilvl="4" w:tentative="1">
      <w:start w:val="1"/>
      <w:numFmt w:val="bullet"/>
      <w:lvlText w:val=""/>
      <w:lvlJc w:val="left"/>
      <w:pPr>
        <w:tabs>
          <w:tab w:val="num" w:pos="3387"/>
        </w:tabs>
        <w:ind w:left="3387" w:hanging="360"/>
      </w:pPr>
      <w:rPr>
        <w:rFonts w:ascii="Wingdings" w:hAnsi="Wingdings" w:hint="default"/>
        <w:sz w:val="20"/>
      </w:rPr>
    </w:lvl>
    <w:lvl w:ilvl="5" w:tentative="1">
      <w:start w:val="1"/>
      <w:numFmt w:val="bullet"/>
      <w:lvlText w:val=""/>
      <w:lvlJc w:val="left"/>
      <w:pPr>
        <w:tabs>
          <w:tab w:val="num" w:pos="4107"/>
        </w:tabs>
        <w:ind w:left="4107" w:hanging="360"/>
      </w:pPr>
      <w:rPr>
        <w:rFonts w:ascii="Wingdings" w:hAnsi="Wingdings" w:hint="default"/>
        <w:sz w:val="20"/>
      </w:rPr>
    </w:lvl>
    <w:lvl w:ilvl="6" w:tentative="1">
      <w:start w:val="1"/>
      <w:numFmt w:val="bullet"/>
      <w:lvlText w:val=""/>
      <w:lvlJc w:val="left"/>
      <w:pPr>
        <w:tabs>
          <w:tab w:val="num" w:pos="4827"/>
        </w:tabs>
        <w:ind w:left="4827" w:hanging="360"/>
      </w:pPr>
      <w:rPr>
        <w:rFonts w:ascii="Wingdings" w:hAnsi="Wingdings" w:hint="default"/>
        <w:sz w:val="20"/>
      </w:rPr>
    </w:lvl>
    <w:lvl w:ilvl="7" w:tentative="1">
      <w:start w:val="1"/>
      <w:numFmt w:val="bullet"/>
      <w:lvlText w:val=""/>
      <w:lvlJc w:val="left"/>
      <w:pPr>
        <w:tabs>
          <w:tab w:val="num" w:pos="5547"/>
        </w:tabs>
        <w:ind w:left="5547" w:hanging="360"/>
      </w:pPr>
      <w:rPr>
        <w:rFonts w:ascii="Wingdings" w:hAnsi="Wingdings" w:hint="default"/>
        <w:sz w:val="20"/>
      </w:rPr>
    </w:lvl>
    <w:lvl w:ilvl="8" w:tentative="1">
      <w:start w:val="1"/>
      <w:numFmt w:val="bullet"/>
      <w:lvlText w:val=""/>
      <w:lvlJc w:val="left"/>
      <w:pPr>
        <w:tabs>
          <w:tab w:val="num" w:pos="6267"/>
        </w:tabs>
        <w:ind w:left="6267" w:hanging="360"/>
      </w:pPr>
      <w:rPr>
        <w:rFonts w:ascii="Wingdings" w:hAnsi="Wingdings" w:hint="default"/>
        <w:sz w:val="20"/>
      </w:rPr>
    </w:lvl>
  </w:abstractNum>
  <w:num w:numId="1" w16cid:durableId="1786146288">
    <w:abstractNumId w:val="12"/>
  </w:num>
  <w:num w:numId="2" w16cid:durableId="193153910">
    <w:abstractNumId w:val="8"/>
  </w:num>
  <w:num w:numId="3" w16cid:durableId="299266998">
    <w:abstractNumId w:val="7"/>
  </w:num>
  <w:num w:numId="4" w16cid:durableId="1165241083">
    <w:abstractNumId w:val="6"/>
  </w:num>
  <w:num w:numId="5" w16cid:durableId="895549950">
    <w:abstractNumId w:val="5"/>
  </w:num>
  <w:num w:numId="6" w16cid:durableId="1286621770">
    <w:abstractNumId w:val="9"/>
  </w:num>
  <w:num w:numId="7" w16cid:durableId="253435698">
    <w:abstractNumId w:val="4"/>
  </w:num>
  <w:num w:numId="8" w16cid:durableId="1434322234">
    <w:abstractNumId w:val="3"/>
  </w:num>
  <w:num w:numId="9" w16cid:durableId="2143375491">
    <w:abstractNumId w:val="2"/>
  </w:num>
  <w:num w:numId="10" w16cid:durableId="771903551">
    <w:abstractNumId w:val="1"/>
  </w:num>
  <w:num w:numId="11" w16cid:durableId="1115560791">
    <w:abstractNumId w:val="0"/>
  </w:num>
  <w:num w:numId="12" w16cid:durableId="1020543821">
    <w:abstractNumId w:val="23"/>
  </w:num>
  <w:num w:numId="13" w16cid:durableId="1669359333">
    <w:abstractNumId w:val="34"/>
  </w:num>
  <w:num w:numId="14" w16cid:durableId="1244610975">
    <w:abstractNumId w:val="52"/>
  </w:num>
  <w:num w:numId="15" w16cid:durableId="1798791385">
    <w:abstractNumId w:val="12"/>
  </w:num>
  <w:num w:numId="16" w16cid:durableId="1404141431">
    <w:abstractNumId w:val="18"/>
  </w:num>
  <w:num w:numId="17" w16cid:durableId="1521774206">
    <w:abstractNumId w:val="32"/>
  </w:num>
  <w:num w:numId="18" w16cid:durableId="489489853">
    <w:abstractNumId w:val="33"/>
  </w:num>
  <w:num w:numId="19" w16cid:durableId="753161432">
    <w:abstractNumId w:val="28"/>
  </w:num>
  <w:num w:numId="20" w16cid:durableId="802231476">
    <w:abstractNumId w:val="38"/>
  </w:num>
  <w:num w:numId="21" w16cid:durableId="769590706">
    <w:abstractNumId w:val="48"/>
  </w:num>
  <w:num w:numId="22" w16cid:durableId="167722777">
    <w:abstractNumId w:val="22"/>
  </w:num>
  <w:num w:numId="23" w16cid:durableId="464667256">
    <w:abstractNumId w:val="10"/>
  </w:num>
  <w:num w:numId="24" w16cid:durableId="1476332063">
    <w:abstractNumId w:val="51"/>
  </w:num>
  <w:num w:numId="25" w16cid:durableId="1450205673">
    <w:abstractNumId w:val="53"/>
  </w:num>
  <w:num w:numId="26" w16cid:durableId="202520995">
    <w:abstractNumId w:val="35"/>
  </w:num>
  <w:num w:numId="27" w16cid:durableId="1878002022">
    <w:abstractNumId w:val="12"/>
  </w:num>
  <w:num w:numId="28" w16cid:durableId="1567836590">
    <w:abstractNumId w:val="26"/>
  </w:num>
  <w:num w:numId="29" w16cid:durableId="1463573920">
    <w:abstractNumId w:val="11"/>
  </w:num>
  <w:num w:numId="30" w16cid:durableId="1325547628">
    <w:abstractNumId w:val="42"/>
  </w:num>
  <w:num w:numId="31" w16cid:durableId="1923684927">
    <w:abstractNumId w:val="25"/>
  </w:num>
  <w:num w:numId="32" w16cid:durableId="1744373988">
    <w:abstractNumId w:val="41"/>
  </w:num>
  <w:num w:numId="33" w16cid:durableId="908660558">
    <w:abstractNumId w:val="37"/>
  </w:num>
  <w:num w:numId="34" w16cid:durableId="927082258">
    <w:abstractNumId w:val="14"/>
  </w:num>
  <w:num w:numId="35" w16cid:durableId="189609977">
    <w:abstractNumId w:val="39"/>
  </w:num>
  <w:num w:numId="36" w16cid:durableId="86467027">
    <w:abstractNumId w:val="44"/>
  </w:num>
  <w:num w:numId="37" w16cid:durableId="1085145626">
    <w:abstractNumId w:val="36"/>
  </w:num>
  <w:num w:numId="38" w16cid:durableId="2126918747">
    <w:abstractNumId w:val="31"/>
  </w:num>
  <w:num w:numId="39" w16cid:durableId="1748770826">
    <w:abstractNumId w:val="40"/>
  </w:num>
  <w:num w:numId="40" w16cid:durableId="905922831">
    <w:abstractNumId w:val="24"/>
  </w:num>
  <w:num w:numId="41" w16cid:durableId="1904826426">
    <w:abstractNumId w:val="45"/>
  </w:num>
  <w:num w:numId="42" w16cid:durableId="642199506">
    <w:abstractNumId w:val="43"/>
  </w:num>
  <w:num w:numId="43" w16cid:durableId="685593646">
    <w:abstractNumId w:val="29"/>
  </w:num>
  <w:num w:numId="44" w16cid:durableId="1615089632">
    <w:abstractNumId w:val="15"/>
  </w:num>
  <w:num w:numId="45" w16cid:durableId="543490999">
    <w:abstractNumId w:val="49"/>
  </w:num>
  <w:num w:numId="46" w16cid:durableId="2004770495">
    <w:abstractNumId w:val="21"/>
  </w:num>
  <w:num w:numId="47" w16cid:durableId="1058165035">
    <w:abstractNumId w:val="12"/>
  </w:num>
  <w:num w:numId="48" w16cid:durableId="314845677">
    <w:abstractNumId w:val="12"/>
  </w:num>
  <w:num w:numId="49" w16cid:durableId="361707193">
    <w:abstractNumId w:val="16"/>
  </w:num>
  <w:num w:numId="50" w16cid:durableId="179589413">
    <w:abstractNumId w:val="27"/>
  </w:num>
  <w:num w:numId="51" w16cid:durableId="1435781286">
    <w:abstractNumId w:val="27"/>
  </w:num>
  <w:num w:numId="52" w16cid:durableId="444816125">
    <w:abstractNumId w:val="16"/>
  </w:num>
  <w:num w:numId="53" w16cid:durableId="529417968">
    <w:abstractNumId w:val="20"/>
  </w:num>
  <w:num w:numId="54" w16cid:durableId="961417956">
    <w:abstractNumId w:val="50"/>
  </w:num>
  <w:num w:numId="55" w16cid:durableId="4527998">
    <w:abstractNumId w:val="30"/>
  </w:num>
  <w:num w:numId="56" w16cid:durableId="563873606">
    <w:abstractNumId w:val="19"/>
  </w:num>
  <w:num w:numId="57" w16cid:durableId="2088186733">
    <w:abstractNumId w:val="13"/>
  </w:num>
  <w:num w:numId="58" w16cid:durableId="1344941012">
    <w:abstractNumId w:val="47"/>
  </w:num>
  <w:num w:numId="59" w16cid:durableId="600140199">
    <w:abstractNumId w:val="46"/>
  </w:num>
  <w:num w:numId="60" w16cid:durableId="993949305">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E32"/>
    <w:rsid w:val="000003BC"/>
    <w:rsid w:val="00000BC4"/>
    <w:rsid w:val="00000C0E"/>
    <w:rsid w:val="00000F05"/>
    <w:rsid w:val="00000F6F"/>
    <w:rsid w:val="00000FB6"/>
    <w:rsid w:val="0000123A"/>
    <w:rsid w:val="00001DB9"/>
    <w:rsid w:val="00002750"/>
    <w:rsid w:val="00002B15"/>
    <w:rsid w:val="00003814"/>
    <w:rsid w:val="00003BEA"/>
    <w:rsid w:val="00003D2B"/>
    <w:rsid w:val="00004223"/>
    <w:rsid w:val="00004937"/>
    <w:rsid w:val="0000558F"/>
    <w:rsid w:val="00005F15"/>
    <w:rsid w:val="00006835"/>
    <w:rsid w:val="00006A2A"/>
    <w:rsid w:val="000101C3"/>
    <w:rsid w:val="0001073D"/>
    <w:rsid w:val="00011F73"/>
    <w:rsid w:val="00011FAA"/>
    <w:rsid w:val="00012597"/>
    <w:rsid w:val="00012A7A"/>
    <w:rsid w:val="00013C97"/>
    <w:rsid w:val="000142E0"/>
    <w:rsid w:val="00014489"/>
    <w:rsid w:val="00014AE5"/>
    <w:rsid w:val="00014B52"/>
    <w:rsid w:val="000150E4"/>
    <w:rsid w:val="00015324"/>
    <w:rsid w:val="00016551"/>
    <w:rsid w:val="0001760D"/>
    <w:rsid w:val="000209A8"/>
    <w:rsid w:val="00020E0B"/>
    <w:rsid w:val="000221F0"/>
    <w:rsid w:val="00022CF6"/>
    <w:rsid w:val="00022E81"/>
    <w:rsid w:val="0002317E"/>
    <w:rsid w:val="00023C66"/>
    <w:rsid w:val="00023CA2"/>
    <w:rsid w:val="000240E9"/>
    <w:rsid w:val="00024198"/>
    <w:rsid w:val="00024211"/>
    <w:rsid w:val="00024434"/>
    <w:rsid w:val="00024944"/>
    <w:rsid w:val="0002511B"/>
    <w:rsid w:val="000258DB"/>
    <w:rsid w:val="00025EB9"/>
    <w:rsid w:val="00027587"/>
    <w:rsid w:val="0002764F"/>
    <w:rsid w:val="00027854"/>
    <w:rsid w:val="0003187F"/>
    <w:rsid w:val="00031B75"/>
    <w:rsid w:val="00031D71"/>
    <w:rsid w:val="00032416"/>
    <w:rsid w:val="00032CFB"/>
    <w:rsid w:val="000330A0"/>
    <w:rsid w:val="0003368D"/>
    <w:rsid w:val="000343A0"/>
    <w:rsid w:val="000344EF"/>
    <w:rsid w:val="00034940"/>
    <w:rsid w:val="00035F9D"/>
    <w:rsid w:val="00036368"/>
    <w:rsid w:val="000363AC"/>
    <w:rsid w:val="000363CB"/>
    <w:rsid w:val="00036403"/>
    <w:rsid w:val="000364D1"/>
    <w:rsid w:val="00037C1B"/>
    <w:rsid w:val="0004112E"/>
    <w:rsid w:val="000414CD"/>
    <w:rsid w:val="0004224A"/>
    <w:rsid w:val="0004320B"/>
    <w:rsid w:val="000434B5"/>
    <w:rsid w:val="00043A69"/>
    <w:rsid w:val="00043C2C"/>
    <w:rsid w:val="00043D07"/>
    <w:rsid w:val="00044324"/>
    <w:rsid w:val="0004449F"/>
    <w:rsid w:val="000446EA"/>
    <w:rsid w:val="00044EAC"/>
    <w:rsid w:val="00045A31"/>
    <w:rsid w:val="000464C7"/>
    <w:rsid w:val="0004697C"/>
    <w:rsid w:val="00046FB5"/>
    <w:rsid w:val="000478B6"/>
    <w:rsid w:val="00047B22"/>
    <w:rsid w:val="00047B43"/>
    <w:rsid w:val="00050619"/>
    <w:rsid w:val="000509CB"/>
    <w:rsid w:val="000511D9"/>
    <w:rsid w:val="000536B0"/>
    <w:rsid w:val="000536CB"/>
    <w:rsid w:val="00053BAB"/>
    <w:rsid w:val="00054574"/>
    <w:rsid w:val="00054C8F"/>
    <w:rsid w:val="00055A6C"/>
    <w:rsid w:val="000562FB"/>
    <w:rsid w:val="00056474"/>
    <w:rsid w:val="000576C5"/>
    <w:rsid w:val="00060714"/>
    <w:rsid w:val="000609A6"/>
    <w:rsid w:val="00060D55"/>
    <w:rsid w:val="0006166E"/>
    <w:rsid w:val="00061802"/>
    <w:rsid w:val="0006223C"/>
    <w:rsid w:val="0006248C"/>
    <w:rsid w:val="000636F3"/>
    <w:rsid w:val="00064085"/>
    <w:rsid w:val="000643A9"/>
    <w:rsid w:val="00064BCF"/>
    <w:rsid w:val="000659AD"/>
    <w:rsid w:val="00065F22"/>
    <w:rsid w:val="00066BBC"/>
    <w:rsid w:val="00066D75"/>
    <w:rsid w:val="00071858"/>
    <w:rsid w:val="00071936"/>
    <w:rsid w:val="00073AE8"/>
    <w:rsid w:val="00073E53"/>
    <w:rsid w:val="00073F8D"/>
    <w:rsid w:val="00075330"/>
    <w:rsid w:val="00075E24"/>
    <w:rsid w:val="00076C7D"/>
    <w:rsid w:val="00076E07"/>
    <w:rsid w:val="0008118D"/>
    <w:rsid w:val="00081E6E"/>
    <w:rsid w:val="00082A72"/>
    <w:rsid w:val="000847B7"/>
    <w:rsid w:val="00084E6E"/>
    <w:rsid w:val="0008532B"/>
    <w:rsid w:val="0008602B"/>
    <w:rsid w:val="0008641A"/>
    <w:rsid w:val="00086CC1"/>
    <w:rsid w:val="00086E52"/>
    <w:rsid w:val="00087884"/>
    <w:rsid w:val="00087917"/>
    <w:rsid w:val="00090016"/>
    <w:rsid w:val="00091129"/>
    <w:rsid w:val="00091D7F"/>
    <w:rsid w:val="00091DE1"/>
    <w:rsid w:val="00093191"/>
    <w:rsid w:val="000939F6"/>
    <w:rsid w:val="00093C6A"/>
    <w:rsid w:val="00093E69"/>
    <w:rsid w:val="000942D3"/>
    <w:rsid w:val="000945E5"/>
    <w:rsid w:val="00094B1B"/>
    <w:rsid w:val="00094B39"/>
    <w:rsid w:val="00095B8C"/>
    <w:rsid w:val="0009691A"/>
    <w:rsid w:val="00096B85"/>
    <w:rsid w:val="00097481"/>
    <w:rsid w:val="00097859"/>
    <w:rsid w:val="000A0072"/>
    <w:rsid w:val="000A0784"/>
    <w:rsid w:val="000A0A20"/>
    <w:rsid w:val="000A0FED"/>
    <w:rsid w:val="000A1708"/>
    <w:rsid w:val="000A1E7A"/>
    <w:rsid w:val="000A2F2C"/>
    <w:rsid w:val="000A3829"/>
    <w:rsid w:val="000A3F73"/>
    <w:rsid w:val="000A43FD"/>
    <w:rsid w:val="000A5150"/>
    <w:rsid w:val="000A528E"/>
    <w:rsid w:val="000A529C"/>
    <w:rsid w:val="000A5769"/>
    <w:rsid w:val="000A5BAD"/>
    <w:rsid w:val="000A5EB3"/>
    <w:rsid w:val="000A6258"/>
    <w:rsid w:val="000A6318"/>
    <w:rsid w:val="000A68CE"/>
    <w:rsid w:val="000A69C8"/>
    <w:rsid w:val="000A70B0"/>
    <w:rsid w:val="000A7B65"/>
    <w:rsid w:val="000B019D"/>
    <w:rsid w:val="000B0515"/>
    <w:rsid w:val="000B07F8"/>
    <w:rsid w:val="000B0F1B"/>
    <w:rsid w:val="000B190D"/>
    <w:rsid w:val="000B1BB4"/>
    <w:rsid w:val="000B1C14"/>
    <w:rsid w:val="000B1D25"/>
    <w:rsid w:val="000B2CA0"/>
    <w:rsid w:val="000B2D0E"/>
    <w:rsid w:val="000B3014"/>
    <w:rsid w:val="000B3545"/>
    <w:rsid w:val="000B359D"/>
    <w:rsid w:val="000B4184"/>
    <w:rsid w:val="000B4805"/>
    <w:rsid w:val="000B4D30"/>
    <w:rsid w:val="000B51E4"/>
    <w:rsid w:val="000B63B8"/>
    <w:rsid w:val="000B64D9"/>
    <w:rsid w:val="000B6571"/>
    <w:rsid w:val="000B65CE"/>
    <w:rsid w:val="000B6E2F"/>
    <w:rsid w:val="000C0152"/>
    <w:rsid w:val="000C0828"/>
    <w:rsid w:val="000C113F"/>
    <w:rsid w:val="000C25E8"/>
    <w:rsid w:val="000C26B0"/>
    <w:rsid w:val="000C27E7"/>
    <w:rsid w:val="000C2EA3"/>
    <w:rsid w:val="000C334B"/>
    <w:rsid w:val="000C3533"/>
    <w:rsid w:val="000C3860"/>
    <w:rsid w:val="000C4ADB"/>
    <w:rsid w:val="000C5DDD"/>
    <w:rsid w:val="000C72F5"/>
    <w:rsid w:val="000C7623"/>
    <w:rsid w:val="000C7C45"/>
    <w:rsid w:val="000D0AE3"/>
    <w:rsid w:val="000D0DD1"/>
    <w:rsid w:val="000D0EFE"/>
    <w:rsid w:val="000D0FCF"/>
    <w:rsid w:val="000D16C9"/>
    <w:rsid w:val="000D1F32"/>
    <w:rsid w:val="000D3162"/>
    <w:rsid w:val="000D3233"/>
    <w:rsid w:val="000D3627"/>
    <w:rsid w:val="000D3CE6"/>
    <w:rsid w:val="000D45B6"/>
    <w:rsid w:val="000D489A"/>
    <w:rsid w:val="000D49DA"/>
    <w:rsid w:val="000D57CA"/>
    <w:rsid w:val="000D5EAA"/>
    <w:rsid w:val="000D64A3"/>
    <w:rsid w:val="000E0070"/>
    <w:rsid w:val="000E0BA4"/>
    <w:rsid w:val="000E0CAD"/>
    <w:rsid w:val="000E138E"/>
    <w:rsid w:val="000E2214"/>
    <w:rsid w:val="000E26E0"/>
    <w:rsid w:val="000E3949"/>
    <w:rsid w:val="000E397C"/>
    <w:rsid w:val="000E4CB5"/>
    <w:rsid w:val="000E5CDE"/>
    <w:rsid w:val="000E62EE"/>
    <w:rsid w:val="000E76F8"/>
    <w:rsid w:val="000E7A27"/>
    <w:rsid w:val="000F1143"/>
    <w:rsid w:val="000F1999"/>
    <w:rsid w:val="000F2A15"/>
    <w:rsid w:val="000F2C4A"/>
    <w:rsid w:val="000F2D77"/>
    <w:rsid w:val="000F304D"/>
    <w:rsid w:val="000F3DA8"/>
    <w:rsid w:val="000F4A58"/>
    <w:rsid w:val="000F4B36"/>
    <w:rsid w:val="000F4FBF"/>
    <w:rsid w:val="000F52B9"/>
    <w:rsid w:val="000F5306"/>
    <w:rsid w:val="000F53F9"/>
    <w:rsid w:val="000F56D9"/>
    <w:rsid w:val="000F656A"/>
    <w:rsid w:val="000F6D38"/>
    <w:rsid w:val="000F7270"/>
    <w:rsid w:val="000F78CE"/>
    <w:rsid w:val="00100378"/>
    <w:rsid w:val="0010095C"/>
    <w:rsid w:val="00100BF9"/>
    <w:rsid w:val="001026F2"/>
    <w:rsid w:val="00102EB5"/>
    <w:rsid w:val="00102EC1"/>
    <w:rsid w:val="00103607"/>
    <w:rsid w:val="00103F92"/>
    <w:rsid w:val="00104A6B"/>
    <w:rsid w:val="00104EF2"/>
    <w:rsid w:val="0010501B"/>
    <w:rsid w:val="001062E8"/>
    <w:rsid w:val="00106321"/>
    <w:rsid w:val="00106667"/>
    <w:rsid w:val="001068E6"/>
    <w:rsid w:val="001076A2"/>
    <w:rsid w:val="00107C63"/>
    <w:rsid w:val="00107FD5"/>
    <w:rsid w:val="0011078B"/>
    <w:rsid w:val="00110BA1"/>
    <w:rsid w:val="00111142"/>
    <w:rsid w:val="00111366"/>
    <w:rsid w:val="0011189A"/>
    <w:rsid w:val="00111A27"/>
    <w:rsid w:val="00111C96"/>
    <w:rsid w:val="00111D26"/>
    <w:rsid w:val="001123BF"/>
    <w:rsid w:val="00112499"/>
    <w:rsid w:val="00112A82"/>
    <w:rsid w:val="0011303F"/>
    <w:rsid w:val="00113057"/>
    <w:rsid w:val="0011346A"/>
    <w:rsid w:val="00113931"/>
    <w:rsid w:val="00114354"/>
    <w:rsid w:val="0011435F"/>
    <w:rsid w:val="00114D87"/>
    <w:rsid w:val="00115160"/>
    <w:rsid w:val="0011562B"/>
    <w:rsid w:val="00115696"/>
    <w:rsid w:val="00115947"/>
    <w:rsid w:val="00116724"/>
    <w:rsid w:val="00116788"/>
    <w:rsid w:val="00116B46"/>
    <w:rsid w:val="001170AA"/>
    <w:rsid w:val="00117726"/>
    <w:rsid w:val="001178A2"/>
    <w:rsid w:val="001179D6"/>
    <w:rsid w:val="00120C21"/>
    <w:rsid w:val="00121C9E"/>
    <w:rsid w:val="001223FA"/>
    <w:rsid w:val="00122A9C"/>
    <w:rsid w:val="00122F0E"/>
    <w:rsid w:val="00123977"/>
    <w:rsid w:val="00123C41"/>
    <w:rsid w:val="00123FFD"/>
    <w:rsid w:val="001259B0"/>
    <w:rsid w:val="001259B2"/>
    <w:rsid w:val="00126146"/>
    <w:rsid w:val="00127AA8"/>
    <w:rsid w:val="00127F48"/>
    <w:rsid w:val="001311CA"/>
    <w:rsid w:val="00132093"/>
    <w:rsid w:val="0013258C"/>
    <w:rsid w:val="00132780"/>
    <w:rsid w:val="00133384"/>
    <w:rsid w:val="00133733"/>
    <w:rsid w:val="00134486"/>
    <w:rsid w:val="001345F2"/>
    <w:rsid w:val="00134C0D"/>
    <w:rsid w:val="00136065"/>
    <w:rsid w:val="00136138"/>
    <w:rsid w:val="00136759"/>
    <w:rsid w:val="00140127"/>
    <w:rsid w:val="001413C4"/>
    <w:rsid w:val="001419D2"/>
    <w:rsid w:val="00141B1C"/>
    <w:rsid w:val="001425DC"/>
    <w:rsid w:val="001427C6"/>
    <w:rsid w:val="00142938"/>
    <w:rsid w:val="00143017"/>
    <w:rsid w:val="001432B6"/>
    <w:rsid w:val="001438EF"/>
    <w:rsid w:val="001440B1"/>
    <w:rsid w:val="001441EE"/>
    <w:rsid w:val="0014446F"/>
    <w:rsid w:val="00144645"/>
    <w:rsid w:val="001447FF"/>
    <w:rsid w:val="00145D01"/>
    <w:rsid w:val="00145EBC"/>
    <w:rsid w:val="00145F80"/>
    <w:rsid w:val="0014696C"/>
    <w:rsid w:val="00147179"/>
    <w:rsid w:val="00147EC7"/>
    <w:rsid w:val="001500D1"/>
    <w:rsid w:val="001507BE"/>
    <w:rsid w:val="001508DB"/>
    <w:rsid w:val="00150AFD"/>
    <w:rsid w:val="00151E25"/>
    <w:rsid w:val="00153155"/>
    <w:rsid w:val="00153781"/>
    <w:rsid w:val="00153D47"/>
    <w:rsid w:val="00154447"/>
    <w:rsid w:val="00155793"/>
    <w:rsid w:val="00155A7F"/>
    <w:rsid w:val="00155D80"/>
    <w:rsid w:val="0015643C"/>
    <w:rsid w:val="00156468"/>
    <w:rsid w:val="00156537"/>
    <w:rsid w:val="001566C2"/>
    <w:rsid w:val="0015700E"/>
    <w:rsid w:val="00160835"/>
    <w:rsid w:val="0016098D"/>
    <w:rsid w:val="00160C14"/>
    <w:rsid w:val="00160DFF"/>
    <w:rsid w:val="00161E2A"/>
    <w:rsid w:val="00162044"/>
    <w:rsid w:val="00162A5B"/>
    <w:rsid w:val="00163BEE"/>
    <w:rsid w:val="00163CEE"/>
    <w:rsid w:val="00164186"/>
    <w:rsid w:val="001657BF"/>
    <w:rsid w:val="001661FA"/>
    <w:rsid w:val="00167EBB"/>
    <w:rsid w:val="0017085F"/>
    <w:rsid w:val="00170950"/>
    <w:rsid w:val="00171350"/>
    <w:rsid w:val="001719AB"/>
    <w:rsid w:val="00171B27"/>
    <w:rsid w:val="001727C7"/>
    <w:rsid w:val="00172949"/>
    <w:rsid w:val="0017330D"/>
    <w:rsid w:val="001740BC"/>
    <w:rsid w:val="0017555E"/>
    <w:rsid w:val="0017630B"/>
    <w:rsid w:val="00176FFF"/>
    <w:rsid w:val="001773B8"/>
    <w:rsid w:val="001777AA"/>
    <w:rsid w:val="00180441"/>
    <w:rsid w:val="00180644"/>
    <w:rsid w:val="001806C6"/>
    <w:rsid w:val="00180717"/>
    <w:rsid w:val="00180BCA"/>
    <w:rsid w:val="00180BF0"/>
    <w:rsid w:val="00180F61"/>
    <w:rsid w:val="0018150C"/>
    <w:rsid w:val="00181E2E"/>
    <w:rsid w:val="0018254B"/>
    <w:rsid w:val="00183950"/>
    <w:rsid w:val="00183B79"/>
    <w:rsid w:val="00183ED2"/>
    <w:rsid w:val="001840C3"/>
    <w:rsid w:val="001849AC"/>
    <w:rsid w:val="00184CBC"/>
    <w:rsid w:val="0018627B"/>
    <w:rsid w:val="00186309"/>
    <w:rsid w:val="001863C6"/>
    <w:rsid w:val="00186CF5"/>
    <w:rsid w:val="001871EB"/>
    <w:rsid w:val="001874D8"/>
    <w:rsid w:val="0018754C"/>
    <w:rsid w:val="0018777C"/>
    <w:rsid w:val="00190353"/>
    <w:rsid w:val="00190C48"/>
    <w:rsid w:val="00190DD3"/>
    <w:rsid w:val="0019138D"/>
    <w:rsid w:val="001913D4"/>
    <w:rsid w:val="0019177B"/>
    <w:rsid w:val="00191E55"/>
    <w:rsid w:val="00192225"/>
    <w:rsid w:val="00193254"/>
    <w:rsid w:val="001932E1"/>
    <w:rsid w:val="0019358C"/>
    <w:rsid w:val="0019428B"/>
    <w:rsid w:val="001944E1"/>
    <w:rsid w:val="00194A60"/>
    <w:rsid w:val="001951CA"/>
    <w:rsid w:val="00196574"/>
    <w:rsid w:val="00197C9B"/>
    <w:rsid w:val="001A0236"/>
    <w:rsid w:val="001A0D13"/>
    <w:rsid w:val="001A1041"/>
    <w:rsid w:val="001A1332"/>
    <w:rsid w:val="001A2277"/>
    <w:rsid w:val="001A2D0D"/>
    <w:rsid w:val="001A2E0C"/>
    <w:rsid w:val="001A34CD"/>
    <w:rsid w:val="001A4876"/>
    <w:rsid w:val="001A559E"/>
    <w:rsid w:val="001A5620"/>
    <w:rsid w:val="001A590D"/>
    <w:rsid w:val="001A5B1C"/>
    <w:rsid w:val="001A63FF"/>
    <w:rsid w:val="001A6DDF"/>
    <w:rsid w:val="001A7A0E"/>
    <w:rsid w:val="001A7A6E"/>
    <w:rsid w:val="001A7E11"/>
    <w:rsid w:val="001B1A1D"/>
    <w:rsid w:val="001B255E"/>
    <w:rsid w:val="001B2D83"/>
    <w:rsid w:val="001B2FC2"/>
    <w:rsid w:val="001B3389"/>
    <w:rsid w:val="001B3CE7"/>
    <w:rsid w:val="001B3D79"/>
    <w:rsid w:val="001B41BE"/>
    <w:rsid w:val="001B42ED"/>
    <w:rsid w:val="001B5F4F"/>
    <w:rsid w:val="001B677C"/>
    <w:rsid w:val="001B733E"/>
    <w:rsid w:val="001B741D"/>
    <w:rsid w:val="001B7C08"/>
    <w:rsid w:val="001B7FCF"/>
    <w:rsid w:val="001C03DF"/>
    <w:rsid w:val="001C091F"/>
    <w:rsid w:val="001C15BB"/>
    <w:rsid w:val="001C1BB3"/>
    <w:rsid w:val="001C1E49"/>
    <w:rsid w:val="001C1F56"/>
    <w:rsid w:val="001C2238"/>
    <w:rsid w:val="001C23EE"/>
    <w:rsid w:val="001C28FF"/>
    <w:rsid w:val="001C3B6F"/>
    <w:rsid w:val="001C3CFC"/>
    <w:rsid w:val="001C3EDA"/>
    <w:rsid w:val="001C4394"/>
    <w:rsid w:val="001C4614"/>
    <w:rsid w:val="001C4DDA"/>
    <w:rsid w:val="001C525D"/>
    <w:rsid w:val="001C5514"/>
    <w:rsid w:val="001C617F"/>
    <w:rsid w:val="001C6DF5"/>
    <w:rsid w:val="001C7282"/>
    <w:rsid w:val="001C7D9A"/>
    <w:rsid w:val="001D0D3E"/>
    <w:rsid w:val="001D0E51"/>
    <w:rsid w:val="001D11D6"/>
    <w:rsid w:val="001D127D"/>
    <w:rsid w:val="001D239D"/>
    <w:rsid w:val="001D2438"/>
    <w:rsid w:val="001D28E0"/>
    <w:rsid w:val="001D2DED"/>
    <w:rsid w:val="001D38C5"/>
    <w:rsid w:val="001D3A1E"/>
    <w:rsid w:val="001D419F"/>
    <w:rsid w:val="001D5197"/>
    <w:rsid w:val="001D53FE"/>
    <w:rsid w:val="001D55EB"/>
    <w:rsid w:val="001D575B"/>
    <w:rsid w:val="001D5ED3"/>
    <w:rsid w:val="001D6146"/>
    <w:rsid w:val="001D69BD"/>
    <w:rsid w:val="001D6D45"/>
    <w:rsid w:val="001D75C1"/>
    <w:rsid w:val="001D7E43"/>
    <w:rsid w:val="001E0623"/>
    <w:rsid w:val="001E1532"/>
    <w:rsid w:val="001E1806"/>
    <w:rsid w:val="001E1E5B"/>
    <w:rsid w:val="001E2B9A"/>
    <w:rsid w:val="001E2D84"/>
    <w:rsid w:val="001E34C7"/>
    <w:rsid w:val="001E5A96"/>
    <w:rsid w:val="001E5D42"/>
    <w:rsid w:val="001E7CBA"/>
    <w:rsid w:val="001F002F"/>
    <w:rsid w:val="001F026B"/>
    <w:rsid w:val="001F02E1"/>
    <w:rsid w:val="001F2156"/>
    <w:rsid w:val="001F461D"/>
    <w:rsid w:val="001F5606"/>
    <w:rsid w:val="001F5770"/>
    <w:rsid w:val="001F5E30"/>
    <w:rsid w:val="001F5F1C"/>
    <w:rsid w:val="001F5FD1"/>
    <w:rsid w:val="002000DB"/>
    <w:rsid w:val="00200110"/>
    <w:rsid w:val="0020040A"/>
    <w:rsid w:val="00200594"/>
    <w:rsid w:val="002005B5"/>
    <w:rsid w:val="00200669"/>
    <w:rsid w:val="00200B64"/>
    <w:rsid w:val="002015F0"/>
    <w:rsid w:val="002016FF"/>
    <w:rsid w:val="00202A30"/>
    <w:rsid w:val="00202AF3"/>
    <w:rsid w:val="00202EFD"/>
    <w:rsid w:val="002034F5"/>
    <w:rsid w:val="002041C7"/>
    <w:rsid w:val="00204BE7"/>
    <w:rsid w:val="002056CE"/>
    <w:rsid w:val="002062AE"/>
    <w:rsid w:val="00206687"/>
    <w:rsid w:val="002067A9"/>
    <w:rsid w:val="002074F8"/>
    <w:rsid w:val="0021177B"/>
    <w:rsid w:val="002118C0"/>
    <w:rsid w:val="00211ADA"/>
    <w:rsid w:val="0021292B"/>
    <w:rsid w:val="002133B6"/>
    <w:rsid w:val="00215E69"/>
    <w:rsid w:val="002160DB"/>
    <w:rsid w:val="0021624C"/>
    <w:rsid w:val="00216B97"/>
    <w:rsid w:val="00217EF2"/>
    <w:rsid w:val="002202C9"/>
    <w:rsid w:val="002206A2"/>
    <w:rsid w:val="0022090D"/>
    <w:rsid w:val="00220ADA"/>
    <w:rsid w:val="00220B97"/>
    <w:rsid w:val="00220BDE"/>
    <w:rsid w:val="00220C19"/>
    <w:rsid w:val="00220D44"/>
    <w:rsid w:val="002213A1"/>
    <w:rsid w:val="00221754"/>
    <w:rsid w:val="00221BBD"/>
    <w:rsid w:val="00221C5C"/>
    <w:rsid w:val="00221CA8"/>
    <w:rsid w:val="002237DA"/>
    <w:rsid w:val="002240CF"/>
    <w:rsid w:val="002242F2"/>
    <w:rsid w:val="002245F1"/>
    <w:rsid w:val="0022461F"/>
    <w:rsid w:val="0022583B"/>
    <w:rsid w:val="00225ACD"/>
    <w:rsid w:val="00226947"/>
    <w:rsid w:val="00226A48"/>
    <w:rsid w:val="00226FEA"/>
    <w:rsid w:val="00227171"/>
    <w:rsid w:val="00227560"/>
    <w:rsid w:val="00227948"/>
    <w:rsid w:val="00227D99"/>
    <w:rsid w:val="00230EC6"/>
    <w:rsid w:val="00231177"/>
    <w:rsid w:val="002317BC"/>
    <w:rsid w:val="00231A54"/>
    <w:rsid w:val="0023285C"/>
    <w:rsid w:val="00232977"/>
    <w:rsid w:val="00232EDB"/>
    <w:rsid w:val="002338EA"/>
    <w:rsid w:val="00233AC5"/>
    <w:rsid w:val="0023541D"/>
    <w:rsid w:val="00236072"/>
    <w:rsid w:val="00236283"/>
    <w:rsid w:val="0023752D"/>
    <w:rsid w:val="0024000C"/>
    <w:rsid w:val="0024021C"/>
    <w:rsid w:val="0024097C"/>
    <w:rsid w:val="00240A94"/>
    <w:rsid w:val="00240CED"/>
    <w:rsid w:val="00241A63"/>
    <w:rsid w:val="00242273"/>
    <w:rsid w:val="002429A5"/>
    <w:rsid w:val="00243569"/>
    <w:rsid w:val="00243BE6"/>
    <w:rsid w:val="002442A1"/>
    <w:rsid w:val="00244514"/>
    <w:rsid w:val="00244C41"/>
    <w:rsid w:val="00245806"/>
    <w:rsid w:val="00245F3F"/>
    <w:rsid w:val="00245F53"/>
    <w:rsid w:val="002462E5"/>
    <w:rsid w:val="00246BB7"/>
    <w:rsid w:val="00247128"/>
    <w:rsid w:val="00250553"/>
    <w:rsid w:val="00251061"/>
    <w:rsid w:val="00251791"/>
    <w:rsid w:val="00251AA1"/>
    <w:rsid w:val="00251FA5"/>
    <w:rsid w:val="00252631"/>
    <w:rsid w:val="00253C4E"/>
    <w:rsid w:val="002544FA"/>
    <w:rsid w:val="00254B0A"/>
    <w:rsid w:val="002553A4"/>
    <w:rsid w:val="00255470"/>
    <w:rsid w:val="00255934"/>
    <w:rsid w:val="00255F53"/>
    <w:rsid w:val="002562F9"/>
    <w:rsid w:val="0025647D"/>
    <w:rsid w:val="00257769"/>
    <w:rsid w:val="00260317"/>
    <w:rsid w:val="002603A0"/>
    <w:rsid w:val="00261435"/>
    <w:rsid w:val="00261535"/>
    <w:rsid w:val="00261AE8"/>
    <w:rsid w:val="00261F85"/>
    <w:rsid w:val="002620DE"/>
    <w:rsid w:val="00262796"/>
    <w:rsid w:val="00262FD5"/>
    <w:rsid w:val="002638BE"/>
    <w:rsid w:val="0026462C"/>
    <w:rsid w:val="002647D7"/>
    <w:rsid w:val="00265500"/>
    <w:rsid w:val="0026629E"/>
    <w:rsid w:val="002674CD"/>
    <w:rsid w:val="0026759B"/>
    <w:rsid w:val="00267AFC"/>
    <w:rsid w:val="00267DE7"/>
    <w:rsid w:val="0027205F"/>
    <w:rsid w:val="00272CB2"/>
    <w:rsid w:val="00272E4B"/>
    <w:rsid w:val="00273725"/>
    <w:rsid w:val="00273E48"/>
    <w:rsid w:val="00275DDA"/>
    <w:rsid w:val="002805D9"/>
    <w:rsid w:val="00280C2A"/>
    <w:rsid w:val="00281B7D"/>
    <w:rsid w:val="00281C95"/>
    <w:rsid w:val="00282915"/>
    <w:rsid w:val="0028293A"/>
    <w:rsid w:val="002833F6"/>
    <w:rsid w:val="0028346F"/>
    <w:rsid w:val="00284805"/>
    <w:rsid w:val="00284F23"/>
    <w:rsid w:val="00284F48"/>
    <w:rsid w:val="00284F49"/>
    <w:rsid w:val="00285C02"/>
    <w:rsid w:val="00286702"/>
    <w:rsid w:val="00286875"/>
    <w:rsid w:val="002877E2"/>
    <w:rsid w:val="00287A40"/>
    <w:rsid w:val="00287E55"/>
    <w:rsid w:val="0029060A"/>
    <w:rsid w:val="002908A0"/>
    <w:rsid w:val="00291BDC"/>
    <w:rsid w:val="00291C43"/>
    <w:rsid w:val="00292853"/>
    <w:rsid w:val="0029291C"/>
    <w:rsid w:val="00292E00"/>
    <w:rsid w:val="002935B3"/>
    <w:rsid w:val="00293B6B"/>
    <w:rsid w:val="00293CEC"/>
    <w:rsid w:val="00293DCC"/>
    <w:rsid w:val="00294065"/>
    <w:rsid w:val="00294687"/>
    <w:rsid w:val="00294AB8"/>
    <w:rsid w:val="00295EB5"/>
    <w:rsid w:val="002979AF"/>
    <w:rsid w:val="00297BE4"/>
    <w:rsid w:val="00297F7A"/>
    <w:rsid w:val="002A07C8"/>
    <w:rsid w:val="002A0905"/>
    <w:rsid w:val="002A0A04"/>
    <w:rsid w:val="002A2380"/>
    <w:rsid w:val="002A270C"/>
    <w:rsid w:val="002A2AF8"/>
    <w:rsid w:val="002A2B10"/>
    <w:rsid w:val="002A2F10"/>
    <w:rsid w:val="002A342E"/>
    <w:rsid w:val="002A343C"/>
    <w:rsid w:val="002A3CE2"/>
    <w:rsid w:val="002A4682"/>
    <w:rsid w:val="002A4CDB"/>
    <w:rsid w:val="002A6765"/>
    <w:rsid w:val="002A6771"/>
    <w:rsid w:val="002B0048"/>
    <w:rsid w:val="002B052F"/>
    <w:rsid w:val="002B1CB3"/>
    <w:rsid w:val="002B302F"/>
    <w:rsid w:val="002B32EA"/>
    <w:rsid w:val="002B42FD"/>
    <w:rsid w:val="002B44D0"/>
    <w:rsid w:val="002B57AC"/>
    <w:rsid w:val="002B5919"/>
    <w:rsid w:val="002B61E7"/>
    <w:rsid w:val="002B69A9"/>
    <w:rsid w:val="002B782B"/>
    <w:rsid w:val="002C0011"/>
    <w:rsid w:val="002C0788"/>
    <w:rsid w:val="002C0E6D"/>
    <w:rsid w:val="002C1784"/>
    <w:rsid w:val="002C1DC6"/>
    <w:rsid w:val="002C212B"/>
    <w:rsid w:val="002C2871"/>
    <w:rsid w:val="002C29F6"/>
    <w:rsid w:val="002C32DC"/>
    <w:rsid w:val="002C3B0C"/>
    <w:rsid w:val="002C3F59"/>
    <w:rsid w:val="002C42A2"/>
    <w:rsid w:val="002C43B9"/>
    <w:rsid w:val="002C4EFD"/>
    <w:rsid w:val="002C514E"/>
    <w:rsid w:val="002C5A6B"/>
    <w:rsid w:val="002C5B20"/>
    <w:rsid w:val="002C6565"/>
    <w:rsid w:val="002C7F79"/>
    <w:rsid w:val="002D0113"/>
    <w:rsid w:val="002D0192"/>
    <w:rsid w:val="002D027E"/>
    <w:rsid w:val="002D0500"/>
    <w:rsid w:val="002D0849"/>
    <w:rsid w:val="002D0DE4"/>
    <w:rsid w:val="002D1083"/>
    <w:rsid w:val="002D11FD"/>
    <w:rsid w:val="002D17C9"/>
    <w:rsid w:val="002D2314"/>
    <w:rsid w:val="002D269E"/>
    <w:rsid w:val="002D293F"/>
    <w:rsid w:val="002D36C1"/>
    <w:rsid w:val="002D3B2F"/>
    <w:rsid w:val="002D4217"/>
    <w:rsid w:val="002D42DB"/>
    <w:rsid w:val="002D6468"/>
    <w:rsid w:val="002D6F50"/>
    <w:rsid w:val="002D704A"/>
    <w:rsid w:val="002E0733"/>
    <w:rsid w:val="002E1E76"/>
    <w:rsid w:val="002E2691"/>
    <w:rsid w:val="002E3091"/>
    <w:rsid w:val="002E3699"/>
    <w:rsid w:val="002E5722"/>
    <w:rsid w:val="002E5A02"/>
    <w:rsid w:val="002E65F1"/>
    <w:rsid w:val="002E681A"/>
    <w:rsid w:val="002F1E5E"/>
    <w:rsid w:val="002F2117"/>
    <w:rsid w:val="002F2230"/>
    <w:rsid w:val="002F231C"/>
    <w:rsid w:val="002F239E"/>
    <w:rsid w:val="002F2663"/>
    <w:rsid w:val="002F298D"/>
    <w:rsid w:val="002F3697"/>
    <w:rsid w:val="002F3698"/>
    <w:rsid w:val="002F42E9"/>
    <w:rsid w:val="002F559E"/>
    <w:rsid w:val="002F5B7D"/>
    <w:rsid w:val="002F70F3"/>
    <w:rsid w:val="002F730E"/>
    <w:rsid w:val="002F7978"/>
    <w:rsid w:val="00300F46"/>
    <w:rsid w:val="00302AA9"/>
    <w:rsid w:val="00303102"/>
    <w:rsid w:val="00303264"/>
    <w:rsid w:val="003038EC"/>
    <w:rsid w:val="00304488"/>
    <w:rsid w:val="00304C12"/>
    <w:rsid w:val="00304E50"/>
    <w:rsid w:val="00305487"/>
    <w:rsid w:val="00305DE7"/>
    <w:rsid w:val="00307441"/>
    <w:rsid w:val="00307BF3"/>
    <w:rsid w:val="00307C26"/>
    <w:rsid w:val="00310CDA"/>
    <w:rsid w:val="00311015"/>
    <w:rsid w:val="003123DE"/>
    <w:rsid w:val="003123EE"/>
    <w:rsid w:val="003129EB"/>
    <w:rsid w:val="003131B1"/>
    <w:rsid w:val="003135BF"/>
    <w:rsid w:val="0031377B"/>
    <w:rsid w:val="003137BE"/>
    <w:rsid w:val="00313820"/>
    <w:rsid w:val="003139A6"/>
    <w:rsid w:val="00313FD0"/>
    <w:rsid w:val="00315BA9"/>
    <w:rsid w:val="00316312"/>
    <w:rsid w:val="0031684A"/>
    <w:rsid w:val="00316E4F"/>
    <w:rsid w:val="00317632"/>
    <w:rsid w:val="00317AC8"/>
    <w:rsid w:val="00317F6F"/>
    <w:rsid w:val="00320DB1"/>
    <w:rsid w:val="00321650"/>
    <w:rsid w:val="00322FE0"/>
    <w:rsid w:val="0032314E"/>
    <w:rsid w:val="0032337D"/>
    <w:rsid w:val="003236D5"/>
    <w:rsid w:val="0032401E"/>
    <w:rsid w:val="0032420C"/>
    <w:rsid w:val="00324C96"/>
    <w:rsid w:val="00324D00"/>
    <w:rsid w:val="00324E2E"/>
    <w:rsid w:val="00324EB9"/>
    <w:rsid w:val="003255A9"/>
    <w:rsid w:val="00325F95"/>
    <w:rsid w:val="0032671E"/>
    <w:rsid w:val="00326980"/>
    <w:rsid w:val="003269AB"/>
    <w:rsid w:val="0032725E"/>
    <w:rsid w:val="00327635"/>
    <w:rsid w:val="00327650"/>
    <w:rsid w:val="00327F66"/>
    <w:rsid w:val="003302F0"/>
    <w:rsid w:val="003308F1"/>
    <w:rsid w:val="0033099F"/>
    <w:rsid w:val="0033137A"/>
    <w:rsid w:val="00331728"/>
    <w:rsid w:val="00331890"/>
    <w:rsid w:val="003318DA"/>
    <w:rsid w:val="0033202F"/>
    <w:rsid w:val="003325F4"/>
    <w:rsid w:val="00332754"/>
    <w:rsid w:val="00332C31"/>
    <w:rsid w:val="00332EE1"/>
    <w:rsid w:val="00333244"/>
    <w:rsid w:val="0033451C"/>
    <w:rsid w:val="00335449"/>
    <w:rsid w:val="00335491"/>
    <w:rsid w:val="003354FB"/>
    <w:rsid w:val="003357D2"/>
    <w:rsid w:val="00335D85"/>
    <w:rsid w:val="00335E83"/>
    <w:rsid w:val="00336463"/>
    <w:rsid w:val="00336634"/>
    <w:rsid w:val="0034086D"/>
    <w:rsid w:val="003416E2"/>
    <w:rsid w:val="00341E35"/>
    <w:rsid w:val="003426D7"/>
    <w:rsid w:val="00343073"/>
    <w:rsid w:val="00343BA2"/>
    <w:rsid w:val="00344869"/>
    <w:rsid w:val="00344A9E"/>
    <w:rsid w:val="003453C7"/>
    <w:rsid w:val="00345D38"/>
    <w:rsid w:val="00347165"/>
    <w:rsid w:val="003506A8"/>
    <w:rsid w:val="003506C8"/>
    <w:rsid w:val="00350B4D"/>
    <w:rsid w:val="003510A7"/>
    <w:rsid w:val="0035122D"/>
    <w:rsid w:val="00351EA7"/>
    <w:rsid w:val="0035239C"/>
    <w:rsid w:val="003527C6"/>
    <w:rsid w:val="003533EB"/>
    <w:rsid w:val="00353415"/>
    <w:rsid w:val="0035358C"/>
    <w:rsid w:val="003536D5"/>
    <w:rsid w:val="003540EE"/>
    <w:rsid w:val="00354AA5"/>
    <w:rsid w:val="003553E1"/>
    <w:rsid w:val="00355619"/>
    <w:rsid w:val="0035582B"/>
    <w:rsid w:val="00355948"/>
    <w:rsid w:val="00355A4B"/>
    <w:rsid w:val="00355FC2"/>
    <w:rsid w:val="003560CF"/>
    <w:rsid w:val="00356DD8"/>
    <w:rsid w:val="0035715F"/>
    <w:rsid w:val="00357229"/>
    <w:rsid w:val="00357885"/>
    <w:rsid w:val="00357F75"/>
    <w:rsid w:val="00360615"/>
    <w:rsid w:val="00361509"/>
    <w:rsid w:val="00361648"/>
    <w:rsid w:val="00361F4B"/>
    <w:rsid w:val="003622C8"/>
    <w:rsid w:val="00363572"/>
    <w:rsid w:val="003637E2"/>
    <w:rsid w:val="00364036"/>
    <w:rsid w:val="00364733"/>
    <w:rsid w:val="00365C20"/>
    <w:rsid w:val="003661CB"/>
    <w:rsid w:val="00366D04"/>
    <w:rsid w:val="00366E4D"/>
    <w:rsid w:val="00366F13"/>
    <w:rsid w:val="0037026B"/>
    <w:rsid w:val="00371BAC"/>
    <w:rsid w:val="00373B15"/>
    <w:rsid w:val="00373CBC"/>
    <w:rsid w:val="003743B5"/>
    <w:rsid w:val="00374A7A"/>
    <w:rsid w:val="00375178"/>
    <w:rsid w:val="003754E9"/>
    <w:rsid w:val="00376364"/>
    <w:rsid w:val="00377152"/>
    <w:rsid w:val="00381305"/>
    <w:rsid w:val="0038182E"/>
    <w:rsid w:val="00382953"/>
    <w:rsid w:val="0038297B"/>
    <w:rsid w:val="0038325A"/>
    <w:rsid w:val="003836C4"/>
    <w:rsid w:val="0038391C"/>
    <w:rsid w:val="00383A12"/>
    <w:rsid w:val="003841AE"/>
    <w:rsid w:val="00384210"/>
    <w:rsid w:val="003863F6"/>
    <w:rsid w:val="0038720A"/>
    <w:rsid w:val="00387596"/>
    <w:rsid w:val="00390EFD"/>
    <w:rsid w:val="00391684"/>
    <w:rsid w:val="00392E84"/>
    <w:rsid w:val="00393639"/>
    <w:rsid w:val="00393DF7"/>
    <w:rsid w:val="00394211"/>
    <w:rsid w:val="003948FB"/>
    <w:rsid w:val="00394E4F"/>
    <w:rsid w:val="00394E90"/>
    <w:rsid w:val="00394EC0"/>
    <w:rsid w:val="003950BC"/>
    <w:rsid w:val="003959B7"/>
    <w:rsid w:val="00396524"/>
    <w:rsid w:val="00396793"/>
    <w:rsid w:val="00396A59"/>
    <w:rsid w:val="00396F29"/>
    <w:rsid w:val="00397A00"/>
    <w:rsid w:val="003A03EA"/>
    <w:rsid w:val="003A3472"/>
    <w:rsid w:val="003A3767"/>
    <w:rsid w:val="003A3838"/>
    <w:rsid w:val="003A4579"/>
    <w:rsid w:val="003A4EFF"/>
    <w:rsid w:val="003A541A"/>
    <w:rsid w:val="003A5E32"/>
    <w:rsid w:val="003A669C"/>
    <w:rsid w:val="003A6A49"/>
    <w:rsid w:val="003A6B9B"/>
    <w:rsid w:val="003A741A"/>
    <w:rsid w:val="003A75A1"/>
    <w:rsid w:val="003A7F74"/>
    <w:rsid w:val="003B0341"/>
    <w:rsid w:val="003B0B2F"/>
    <w:rsid w:val="003B1185"/>
    <w:rsid w:val="003B15B5"/>
    <w:rsid w:val="003B191F"/>
    <w:rsid w:val="003B35F9"/>
    <w:rsid w:val="003B40E7"/>
    <w:rsid w:val="003B4554"/>
    <w:rsid w:val="003B464E"/>
    <w:rsid w:val="003B47FB"/>
    <w:rsid w:val="003B541D"/>
    <w:rsid w:val="003B5799"/>
    <w:rsid w:val="003B61C0"/>
    <w:rsid w:val="003B697C"/>
    <w:rsid w:val="003B78C3"/>
    <w:rsid w:val="003B7A16"/>
    <w:rsid w:val="003C0567"/>
    <w:rsid w:val="003C0DA0"/>
    <w:rsid w:val="003C1068"/>
    <w:rsid w:val="003C1924"/>
    <w:rsid w:val="003C2278"/>
    <w:rsid w:val="003C2962"/>
    <w:rsid w:val="003C3E1D"/>
    <w:rsid w:val="003C3E9A"/>
    <w:rsid w:val="003C451E"/>
    <w:rsid w:val="003C516E"/>
    <w:rsid w:val="003C5333"/>
    <w:rsid w:val="003C5502"/>
    <w:rsid w:val="003C5944"/>
    <w:rsid w:val="003C66E9"/>
    <w:rsid w:val="003C6C57"/>
    <w:rsid w:val="003C75A6"/>
    <w:rsid w:val="003C7A69"/>
    <w:rsid w:val="003D04FA"/>
    <w:rsid w:val="003D11F1"/>
    <w:rsid w:val="003D17A3"/>
    <w:rsid w:val="003D1919"/>
    <w:rsid w:val="003D197B"/>
    <w:rsid w:val="003D19F7"/>
    <w:rsid w:val="003D1A81"/>
    <w:rsid w:val="003D220F"/>
    <w:rsid w:val="003D3511"/>
    <w:rsid w:val="003D3FEC"/>
    <w:rsid w:val="003D5214"/>
    <w:rsid w:val="003D5EC2"/>
    <w:rsid w:val="003D5FC7"/>
    <w:rsid w:val="003E017C"/>
    <w:rsid w:val="003E06F6"/>
    <w:rsid w:val="003E09A6"/>
    <w:rsid w:val="003E0C56"/>
    <w:rsid w:val="003E28A6"/>
    <w:rsid w:val="003E3BD6"/>
    <w:rsid w:val="003E3D4C"/>
    <w:rsid w:val="003E3D60"/>
    <w:rsid w:val="003E4225"/>
    <w:rsid w:val="003E434B"/>
    <w:rsid w:val="003E4C0A"/>
    <w:rsid w:val="003E5C6A"/>
    <w:rsid w:val="003E5D84"/>
    <w:rsid w:val="003E6932"/>
    <w:rsid w:val="003E6E0A"/>
    <w:rsid w:val="003E77C2"/>
    <w:rsid w:val="003E7C42"/>
    <w:rsid w:val="003F028F"/>
    <w:rsid w:val="003F0682"/>
    <w:rsid w:val="003F0A00"/>
    <w:rsid w:val="003F0F15"/>
    <w:rsid w:val="003F14D9"/>
    <w:rsid w:val="003F1C60"/>
    <w:rsid w:val="003F25A7"/>
    <w:rsid w:val="003F2E48"/>
    <w:rsid w:val="003F3112"/>
    <w:rsid w:val="003F3735"/>
    <w:rsid w:val="003F42A4"/>
    <w:rsid w:val="003F5CB2"/>
    <w:rsid w:val="003F637C"/>
    <w:rsid w:val="003F67CF"/>
    <w:rsid w:val="003F7155"/>
    <w:rsid w:val="003F7D1B"/>
    <w:rsid w:val="0040228D"/>
    <w:rsid w:val="00402444"/>
    <w:rsid w:val="004024D1"/>
    <w:rsid w:val="004028C8"/>
    <w:rsid w:val="00402B59"/>
    <w:rsid w:val="004033E3"/>
    <w:rsid w:val="00403432"/>
    <w:rsid w:val="00403525"/>
    <w:rsid w:val="00403E8C"/>
    <w:rsid w:val="004044DD"/>
    <w:rsid w:val="00405478"/>
    <w:rsid w:val="00405E35"/>
    <w:rsid w:val="00406C5B"/>
    <w:rsid w:val="00406E49"/>
    <w:rsid w:val="0040709A"/>
    <w:rsid w:val="00407560"/>
    <w:rsid w:val="00407991"/>
    <w:rsid w:val="00407D2E"/>
    <w:rsid w:val="004101BD"/>
    <w:rsid w:val="0041126B"/>
    <w:rsid w:val="00411A06"/>
    <w:rsid w:val="00412DB7"/>
    <w:rsid w:val="0041322E"/>
    <w:rsid w:val="00413CF2"/>
    <w:rsid w:val="00414372"/>
    <w:rsid w:val="004156F9"/>
    <w:rsid w:val="00415872"/>
    <w:rsid w:val="0041657C"/>
    <w:rsid w:val="0041698D"/>
    <w:rsid w:val="00416FFB"/>
    <w:rsid w:val="00417B5B"/>
    <w:rsid w:val="004203AF"/>
    <w:rsid w:val="0042058C"/>
    <w:rsid w:val="00420CC4"/>
    <w:rsid w:val="00421CDA"/>
    <w:rsid w:val="00422257"/>
    <w:rsid w:val="00422446"/>
    <w:rsid w:val="00422862"/>
    <w:rsid w:val="00422870"/>
    <w:rsid w:val="00423B2B"/>
    <w:rsid w:val="00423B47"/>
    <w:rsid w:val="00424273"/>
    <w:rsid w:val="004245C4"/>
    <w:rsid w:val="00424629"/>
    <w:rsid w:val="00424F54"/>
    <w:rsid w:val="00425053"/>
    <w:rsid w:val="004257F7"/>
    <w:rsid w:val="00425DC6"/>
    <w:rsid w:val="004262C8"/>
    <w:rsid w:val="004279B8"/>
    <w:rsid w:val="0043009B"/>
    <w:rsid w:val="004303D3"/>
    <w:rsid w:val="004305BE"/>
    <w:rsid w:val="004308F2"/>
    <w:rsid w:val="00430991"/>
    <w:rsid w:val="0043111C"/>
    <w:rsid w:val="0043119F"/>
    <w:rsid w:val="004315F6"/>
    <w:rsid w:val="004316AE"/>
    <w:rsid w:val="004332F3"/>
    <w:rsid w:val="004346EF"/>
    <w:rsid w:val="00434B84"/>
    <w:rsid w:val="004351DF"/>
    <w:rsid w:val="0043574E"/>
    <w:rsid w:val="00435ADB"/>
    <w:rsid w:val="0043629E"/>
    <w:rsid w:val="004362F1"/>
    <w:rsid w:val="00436B17"/>
    <w:rsid w:val="0043726A"/>
    <w:rsid w:val="00437407"/>
    <w:rsid w:val="0043744A"/>
    <w:rsid w:val="004377FC"/>
    <w:rsid w:val="00442475"/>
    <w:rsid w:val="00442E53"/>
    <w:rsid w:val="004430EA"/>
    <w:rsid w:val="00443D4A"/>
    <w:rsid w:val="00444C89"/>
    <w:rsid w:val="004453AA"/>
    <w:rsid w:val="004469BD"/>
    <w:rsid w:val="004518DD"/>
    <w:rsid w:val="00451D71"/>
    <w:rsid w:val="00451FA1"/>
    <w:rsid w:val="0045204E"/>
    <w:rsid w:val="0045313A"/>
    <w:rsid w:val="00454108"/>
    <w:rsid w:val="00454341"/>
    <w:rsid w:val="00455AF7"/>
    <w:rsid w:val="004561E6"/>
    <w:rsid w:val="00456868"/>
    <w:rsid w:val="004572DA"/>
    <w:rsid w:val="00457344"/>
    <w:rsid w:val="004576B3"/>
    <w:rsid w:val="00457A3B"/>
    <w:rsid w:val="00457B15"/>
    <w:rsid w:val="004612D9"/>
    <w:rsid w:val="00461A97"/>
    <w:rsid w:val="004621BC"/>
    <w:rsid w:val="00462368"/>
    <w:rsid w:val="004630E4"/>
    <w:rsid w:val="00463205"/>
    <w:rsid w:val="004634EF"/>
    <w:rsid w:val="004635D0"/>
    <w:rsid w:val="00463C9F"/>
    <w:rsid w:val="00463D30"/>
    <w:rsid w:val="00463F1A"/>
    <w:rsid w:val="004641D9"/>
    <w:rsid w:val="004646F8"/>
    <w:rsid w:val="004647DD"/>
    <w:rsid w:val="00464963"/>
    <w:rsid w:val="004650EF"/>
    <w:rsid w:val="004659D9"/>
    <w:rsid w:val="00465E3B"/>
    <w:rsid w:val="00465F0B"/>
    <w:rsid w:val="00466142"/>
    <w:rsid w:val="00467276"/>
    <w:rsid w:val="0046743F"/>
    <w:rsid w:val="004700C5"/>
    <w:rsid w:val="004709AF"/>
    <w:rsid w:val="00470A8F"/>
    <w:rsid w:val="00470E64"/>
    <w:rsid w:val="00471D49"/>
    <w:rsid w:val="00472441"/>
    <w:rsid w:val="004729BB"/>
    <w:rsid w:val="00472C2B"/>
    <w:rsid w:val="00472D39"/>
    <w:rsid w:val="00472E36"/>
    <w:rsid w:val="00472F6C"/>
    <w:rsid w:val="00472FB0"/>
    <w:rsid w:val="00473560"/>
    <w:rsid w:val="00473DEE"/>
    <w:rsid w:val="004749C0"/>
    <w:rsid w:val="00474EEA"/>
    <w:rsid w:val="0047538D"/>
    <w:rsid w:val="00475AD6"/>
    <w:rsid w:val="00475AF6"/>
    <w:rsid w:val="004760D7"/>
    <w:rsid w:val="00476595"/>
    <w:rsid w:val="0047754B"/>
    <w:rsid w:val="00480F02"/>
    <w:rsid w:val="0048114A"/>
    <w:rsid w:val="00481468"/>
    <w:rsid w:val="00481FA8"/>
    <w:rsid w:val="004826F7"/>
    <w:rsid w:val="00482B78"/>
    <w:rsid w:val="00483271"/>
    <w:rsid w:val="00483978"/>
    <w:rsid w:val="00483BFC"/>
    <w:rsid w:val="00484155"/>
    <w:rsid w:val="004842B5"/>
    <w:rsid w:val="00484530"/>
    <w:rsid w:val="00485415"/>
    <w:rsid w:val="0048580C"/>
    <w:rsid w:val="00485B17"/>
    <w:rsid w:val="00485FA0"/>
    <w:rsid w:val="004868AF"/>
    <w:rsid w:val="00487A79"/>
    <w:rsid w:val="0049077C"/>
    <w:rsid w:val="004907ED"/>
    <w:rsid w:val="004910C1"/>
    <w:rsid w:val="00491335"/>
    <w:rsid w:val="00491586"/>
    <w:rsid w:val="00491C69"/>
    <w:rsid w:val="00491C75"/>
    <w:rsid w:val="00493711"/>
    <w:rsid w:val="004938D1"/>
    <w:rsid w:val="00494405"/>
    <w:rsid w:val="00494804"/>
    <w:rsid w:val="004950D0"/>
    <w:rsid w:val="00495971"/>
    <w:rsid w:val="00496179"/>
    <w:rsid w:val="00497510"/>
    <w:rsid w:val="004A0CDE"/>
    <w:rsid w:val="004A0D1A"/>
    <w:rsid w:val="004A178D"/>
    <w:rsid w:val="004A34BF"/>
    <w:rsid w:val="004A468C"/>
    <w:rsid w:val="004A4704"/>
    <w:rsid w:val="004A4766"/>
    <w:rsid w:val="004A52A8"/>
    <w:rsid w:val="004A582B"/>
    <w:rsid w:val="004A672F"/>
    <w:rsid w:val="004A7C89"/>
    <w:rsid w:val="004A7EA3"/>
    <w:rsid w:val="004B014B"/>
    <w:rsid w:val="004B0CEB"/>
    <w:rsid w:val="004B227A"/>
    <w:rsid w:val="004B28F0"/>
    <w:rsid w:val="004B2E84"/>
    <w:rsid w:val="004B324C"/>
    <w:rsid w:val="004B4109"/>
    <w:rsid w:val="004B514E"/>
    <w:rsid w:val="004B563F"/>
    <w:rsid w:val="004B5C16"/>
    <w:rsid w:val="004B7361"/>
    <w:rsid w:val="004B7748"/>
    <w:rsid w:val="004C016B"/>
    <w:rsid w:val="004C0279"/>
    <w:rsid w:val="004C0343"/>
    <w:rsid w:val="004C074A"/>
    <w:rsid w:val="004C0FB4"/>
    <w:rsid w:val="004C1195"/>
    <w:rsid w:val="004C1302"/>
    <w:rsid w:val="004C243D"/>
    <w:rsid w:val="004C2B2E"/>
    <w:rsid w:val="004C2DB4"/>
    <w:rsid w:val="004C3466"/>
    <w:rsid w:val="004C49D8"/>
    <w:rsid w:val="004C52DB"/>
    <w:rsid w:val="004C5558"/>
    <w:rsid w:val="004C5C1C"/>
    <w:rsid w:val="004C5EDE"/>
    <w:rsid w:val="004C5FC7"/>
    <w:rsid w:val="004C6689"/>
    <w:rsid w:val="004C672B"/>
    <w:rsid w:val="004D1B21"/>
    <w:rsid w:val="004D265F"/>
    <w:rsid w:val="004D28E2"/>
    <w:rsid w:val="004D2B1A"/>
    <w:rsid w:val="004D3322"/>
    <w:rsid w:val="004D471F"/>
    <w:rsid w:val="004D48E9"/>
    <w:rsid w:val="004D4B99"/>
    <w:rsid w:val="004D5415"/>
    <w:rsid w:val="004D6010"/>
    <w:rsid w:val="004D601F"/>
    <w:rsid w:val="004D64CF"/>
    <w:rsid w:val="004D6D4A"/>
    <w:rsid w:val="004E03E4"/>
    <w:rsid w:val="004E1BCE"/>
    <w:rsid w:val="004E23E4"/>
    <w:rsid w:val="004E2E78"/>
    <w:rsid w:val="004E517F"/>
    <w:rsid w:val="004E51A4"/>
    <w:rsid w:val="004E51A6"/>
    <w:rsid w:val="004E53EE"/>
    <w:rsid w:val="004E6008"/>
    <w:rsid w:val="004E7934"/>
    <w:rsid w:val="004E7950"/>
    <w:rsid w:val="004F169F"/>
    <w:rsid w:val="004F16E5"/>
    <w:rsid w:val="004F1A32"/>
    <w:rsid w:val="004F22DE"/>
    <w:rsid w:val="004F25EB"/>
    <w:rsid w:val="004F2A4A"/>
    <w:rsid w:val="004F2D1B"/>
    <w:rsid w:val="004F3571"/>
    <w:rsid w:val="004F36F0"/>
    <w:rsid w:val="004F372D"/>
    <w:rsid w:val="004F3859"/>
    <w:rsid w:val="004F3CD2"/>
    <w:rsid w:val="004F4185"/>
    <w:rsid w:val="004F55DB"/>
    <w:rsid w:val="004F5780"/>
    <w:rsid w:val="004F640A"/>
    <w:rsid w:val="004F6C17"/>
    <w:rsid w:val="004F6DA5"/>
    <w:rsid w:val="004F764E"/>
    <w:rsid w:val="004F7F68"/>
    <w:rsid w:val="00501DD4"/>
    <w:rsid w:val="00502FDF"/>
    <w:rsid w:val="005030AE"/>
    <w:rsid w:val="00503780"/>
    <w:rsid w:val="00503A08"/>
    <w:rsid w:val="00503A92"/>
    <w:rsid w:val="00504194"/>
    <w:rsid w:val="00504535"/>
    <w:rsid w:val="00506B2E"/>
    <w:rsid w:val="00506C35"/>
    <w:rsid w:val="00507286"/>
    <w:rsid w:val="00510745"/>
    <w:rsid w:val="005107D6"/>
    <w:rsid w:val="00510EB7"/>
    <w:rsid w:val="00510FB5"/>
    <w:rsid w:val="00516971"/>
    <w:rsid w:val="00516987"/>
    <w:rsid w:val="0051699E"/>
    <w:rsid w:val="00516DD0"/>
    <w:rsid w:val="00517605"/>
    <w:rsid w:val="00517B3A"/>
    <w:rsid w:val="00517BC2"/>
    <w:rsid w:val="00517BD4"/>
    <w:rsid w:val="00517F08"/>
    <w:rsid w:val="0052104D"/>
    <w:rsid w:val="005215B7"/>
    <w:rsid w:val="00522FB4"/>
    <w:rsid w:val="00523540"/>
    <w:rsid w:val="0052520F"/>
    <w:rsid w:val="00525586"/>
    <w:rsid w:val="0052560E"/>
    <w:rsid w:val="005258AD"/>
    <w:rsid w:val="00525AEF"/>
    <w:rsid w:val="00525DDC"/>
    <w:rsid w:val="00525EFE"/>
    <w:rsid w:val="00526910"/>
    <w:rsid w:val="0052696F"/>
    <w:rsid w:val="00526B50"/>
    <w:rsid w:val="00526C1F"/>
    <w:rsid w:val="00527355"/>
    <w:rsid w:val="005274CE"/>
    <w:rsid w:val="00530796"/>
    <w:rsid w:val="00530C3B"/>
    <w:rsid w:val="0053379E"/>
    <w:rsid w:val="00534433"/>
    <w:rsid w:val="00534C82"/>
    <w:rsid w:val="00534E76"/>
    <w:rsid w:val="00535539"/>
    <w:rsid w:val="00535AE8"/>
    <w:rsid w:val="00535C74"/>
    <w:rsid w:val="00536B0B"/>
    <w:rsid w:val="00536E70"/>
    <w:rsid w:val="00536FB6"/>
    <w:rsid w:val="005373B9"/>
    <w:rsid w:val="00537553"/>
    <w:rsid w:val="00537707"/>
    <w:rsid w:val="0054014C"/>
    <w:rsid w:val="00540FF7"/>
    <w:rsid w:val="00541D9A"/>
    <w:rsid w:val="005449D4"/>
    <w:rsid w:val="00544D61"/>
    <w:rsid w:val="0054645A"/>
    <w:rsid w:val="00547EB5"/>
    <w:rsid w:val="00550359"/>
    <w:rsid w:val="00550BB7"/>
    <w:rsid w:val="00551152"/>
    <w:rsid w:val="00551326"/>
    <w:rsid w:val="0055184E"/>
    <w:rsid w:val="00551871"/>
    <w:rsid w:val="00551B81"/>
    <w:rsid w:val="00552C43"/>
    <w:rsid w:val="00553A2B"/>
    <w:rsid w:val="00553AED"/>
    <w:rsid w:val="00553C67"/>
    <w:rsid w:val="00554EED"/>
    <w:rsid w:val="00554F1A"/>
    <w:rsid w:val="005552BA"/>
    <w:rsid w:val="005558DF"/>
    <w:rsid w:val="00555B0D"/>
    <w:rsid w:val="00555E29"/>
    <w:rsid w:val="00556A70"/>
    <w:rsid w:val="005600AD"/>
    <w:rsid w:val="00560998"/>
    <w:rsid w:val="00560BA8"/>
    <w:rsid w:val="0056134D"/>
    <w:rsid w:val="00561726"/>
    <w:rsid w:val="00562309"/>
    <w:rsid w:val="005624B3"/>
    <w:rsid w:val="00562A8D"/>
    <w:rsid w:val="005631CD"/>
    <w:rsid w:val="00563A56"/>
    <w:rsid w:val="00563CEB"/>
    <w:rsid w:val="00563FF3"/>
    <w:rsid w:val="00564332"/>
    <w:rsid w:val="005645D3"/>
    <w:rsid w:val="00564968"/>
    <w:rsid w:val="00565D71"/>
    <w:rsid w:val="00566202"/>
    <w:rsid w:val="00566658"/>
    <w:rsid w:val="00566B20"/>
    <w:rsid w:val="0056741A"/>
    <w:rsid w:val="005674B5"/>
    <w:rsid w:val="005701C1"/>
    <w:rsid w:val="00570EC2"/>
    <w:rsid w:val="005719D7"/>
    <w:rsid w:val="00571C10"/>
    <w:rsid w:val="005724AE"/>
    <w:rsid w:val="0057293C"/>
    <w:rsid w:val="00573049"/>
    <w:rsid w:val="0057490D"/>
    <w:rsid w:val="00574D4D"/>
    <w:rsid w:val="0057502F"/>
    <w:rsid w:val="00575155"/>
    <w:rsid w:val="00575E97"/>
    <w:rsid w:val="00575FCC"/>
    <w:rsid w:val="00576130"/>
    <w:rsid w:val="00576804"/>
    <w:rsid w:val="0058048D"/>
    <w:rsid w:val="00580656"/>
    <w:rsid w:val="00580807"/>
    <w:rsid w:val="00580C31"/>
    <w:rsid w:val="00580FA4"/>
    <w:rsid w:val="00580FC6"/>
    <w:rsid w:val="00581410"/>
    <w:rsid w:val="005815FF"/>
    <w:rsid w:val="00581B5B"/>
    <w:rsid w:val="00581C55"/>
    <w:rsid w:val="00582745"/>
    <w:rsid w:val="005829DA"/>
    <w:rsid w:val="005831EC"/>
    <w:rsid w:val="005835CF"/>
    <w:rsid w:val="00583700"/>
    <w:rsid w:val="00583AF8"/>
    <w:rsid w:val="0058422B"/>
    <w:rsid w:val="00584EB4"/>
    <w:rsid w:val="00584ED7"/>
    <w:rsid w:val="00584F1C"/>
    <w:rsid w:val="00586480"/>
    <w:rsid w:val="005868F6"/>
    <w:rsid w:val="00586906"/>
    <w:rsid w:val="0058751C"/>
    <w:rsid w:val="00587A08"/>
    <w:rsid w:val="00590B62"/>
    <w:rsid w:val="00590C31"/>
    <w:rsid w:val="005912A2"/>
    <w:rsid w:val="00591AA2"/>
    <w:rsid w:val="00593099"/>
    <w:rsid w:val="00593F7A"/>
    <w:rsid w:val="0059448E"/>
    <w:rsid w:val="00594A91"/>
    <w:rsid w:val="00594CE1"/>
    <w:rsid w:val="00594D7A"/>
    <w:rsid w:val="00595482"/>
    <w:rsid w:val="0059569F"/>
    <w:rsid w:val="0059665C"/>
    <w:rsid w:val="005972CA"/>
    <w:rsid w:val="00597DEE"/>
    <w:rsid w:val="005A017F"/>
    <w:rsid w:val="005A0CDF"/>
    <w:rsid w:val="005A1156"/>
    <w:rsid w:val="005A11B8"/>
    <w:rsid w:val="005A2197"/>
    <w:rsid w:val="005A2636"/>
    <w:rsid w:val="005A3119"/>
    <w:rsid w:val="005A3819"/>
    <w:rsid w:val="005A3B2C"/>
    <w:rsid w:val="005A4852"/>
    <w:rsid w:val="005A56A5"/>
    <w:rsid w:val="005A5B93"/>
    <w:rsid w:val="005A65BC"/>
    <w:rsid w:val="005A6B52"/>
    <w:rsid w:val="005A7377"/>
    <w:rsid w:val="005A7576"/>
    <w:rsid w:val="005A76DA"/>
    <w:rsid w:val="005A7E1C"/>
    <w:rsid w:val="005B0C5A"/>
    <w:rsid w:val="005B10CE"/>
    <w:rsid w:val="005B1294"/>
    <w:rsid w:val="005B1299"/>
    <w:rsid w:val="005B13CE"/>
    <w:rsid w:val="005B15D4"/>
    <w:rsid w:val="005B1881"/>
    <w:rsid w:val="005B1999"/>
    <w:rsid w:val="005B3355"/>
    <w:rsid w:val="005B3371"/>
    <w:rsid w:val="005B33C6"/>
    <w:rsid w:val="005B38E7"/>
    <w:rsid w:val="005B3ADF"/>
    <w:rsid w:val="005B4057"/>
    <w:rsid w:val="005B53C7"/>
    <w:rsid w:val="005B5F02"/>
    <w:rsid w:val="005B6849"/>
    <w:rsid w:val="005B69C2"/>
    <w:rsid w:val="005B7114"/>
    <w:rsid w:val="005B79BE"/>
    <w:rsid w:val="005B7DF8"/>
    <w:rsid w:val="005C031E"/>
    <w:rsid w:val="005C0639"/>
    <w:rsid w:val="005C0C87"/>
    <w:rsid w:val="005C0D1A"/>
    <w:rsid w:val="005C0D2A"/>
    <w:rsid w:val="005C1103"/>
    <w:rsid w:val="005C20C9"/>
    <w:rsid w:val="005C27BF"/>
    <w:rsid w:val="005C2DE1"/>
    <w:rsid w:val="005C2FA1"/>
    <w:rsid w:val="005C309D"/>
    <w:rsid w:val="005C31CA"/>
    <w:rsid w:val="005C3A9D"/>
    <w:rsid w:val="005C3FA9"/>
    <w:rsid w:val="005C4629"/>
    <w:rsid w:val="005C4BC3"/>
    <w:rsid w:val="005C53A1"/>
    <w:rsid w:val="005C53A2"/>
    <w:rsid w:val="005C5955"/>
    <w:rsid w:val="005C627B"/>
    <w:rsid w:val="005C6ABF"/>
    <w:rsid w:val="005C76E9"/>
    <w:rsid w:val="005D0375"/>
    <w:rsid w:val="005D059F"/>
    <w:rsid w:val="005D0C56"/>
    <w:rsid w:val="005D0F77"/>
    <w:rsid w:val="005D1409"/>
    <w:rsid w:val="005D1630"/>
    <w:rsid w:val="005D167E"/>
    <w:rsid w:val="005D1BA2"/>
    <w:rsid w:val="005D2C0D"/>
    <w:rsid w:val="005D3391"/>
    <w:rsid w:val="005D3BD1"/>
    <w:rsid w:val="005D3C67"/>
    <w:rsid w:val="005D3D64"/>
    <w:rsid w:val="005D3F7C"/>
    <w:rsid w:val="005D481F"/>
    <w:rsid w:val="005D508E"/>
    <w:rsid w:val="005D549E"/>
    <w:rsid w:val="005D6208"/>
    <w:rsid w:val="005D6386"/>
    <w:rsid w:val="005D650F"/>
    <w:rsid w:val="005D6A43"/>
    <w:rsid w:val="005D7099"/>
    <w:rsid w:val="005E0D35"/>
    <w:rsid w:val="005E2975"/>
    <w:rsid w:val="005E29C0"/>
    <w:rsid w:val="005E3422"/>
    <w:rsid w:val="005E3524"/>
    <w:rsid w:val="005E3955"/>
    <w:rsid w:val="005E43D1"/>
    <w:rsid w:val="005E5101"/>
    <w:rsid w:val="005E5EC0"/>
    <w:rsid w:val="005E685A"/>
    <w:rsid w:val="005E7049"/>
    <w:rsid w:val="005E708B"/>
    <w:rsid w:val="005E7102"/>
    <w:rsid w:val="005E7767"/>
    <w:rsid w:val="005E78D9"/>
    <w:rsid w:val="005F0D09"/>
    <w:rsid w:val="005F0F9F"/>
    <w:rsid w:val="005F1361"/>
    <w:rsid w:val="005F1365"/>
    <w:rsid w:val="005F1C91"/>
    <w:rsid w:val="005F2009"/>
    <w:rsid w:val="005F35FE"/>
    <w:rsid w:val="005F3609"/>
    <w:rsid w:val="005F3AC1"/>
    <w:rsid w:val="005F572A"/>
    <w:rsid w:val="005F6034"/>
    <w:rsid w:val="005F6742"/>
    <w:rsid w:val="005F68C1"/>
    <w:rsid w:val="005F70B7"/>
    <w:rsid w:val="005F73BB"/>
    <w:rsid w:val="005F7412"/>
    <w:rsid w:val="005F7605"/>
    <w:rsid w:val="005F7ACB"/>
    <w:rsid w:val="005F7C90"/>
    <w:rsid w:val="005F7EB9"/>
    <w:rsid w:val="0060018F"/>
    <w:rsid w:val="006003C2"/>
    <w:rsid w:val="0060065D"/>
    <w:rsid w:val="006007C3"/>
    <w:rsid w:val="006013D0"/>
    <w:rsid w:val="0060199E"/>
    <w:rsid w:val="00602047"/>
    <w:rsid w:val="006020E0"/>
    <w:rsid w:val="00602CBB"/>
    <w:rsid w:val="00602DD2"/>
    <w:rsid w:val="006037F8"/>
    <w:rsid w:val="00603A6B"/>
    <w:rsid w:val="00603EEE"/>
    <w:rsid w:val="00604039"/>
    <w:rsid w:val="0060423B"/>
    <w:rsid w:val="00604679"/>
    <w:rsid w:val="00605899"/>
    <w:rsid w:val="00605DDF"/>
    <w:rsid w:val="00606010"/>
    <w:rsid w:val="00606559"/>
    <w:rsid w:val="006069A7"/>
    <w:rsid w:val="00606A1A"/>
    <w:rsid w:val="00606C94"/>
    <w:rsid w:val="0060723E"/>
    <w:rsid w:val="0060738A"/>
    <w:rsid w:val="006079F3"/>
    <w:rsid w:val="00607CCA"/>
    <w:rsid w:val="00612068"/>
    <w:rsid w:val="00613970"/>
    <w:rsid w:val="00613E3E"/>
    <w:rsid w:val="006143BF"/>
    <w:rsid w:val="006145A2"/>
    <w:rsid w:val="00614B30"/>
    <w:rsid w:val="00615071"/>
    <w:rsid w:val="00615531"/>
    <w:rsid w:val="00615577"/>
    <w:rsid w:val="00615E42"/>
    <w:rsid w:val="00615FCC"/>
    <w:rsid w:val="006172F7"/>
    <w:rsid w:val="0061780B"/>
    <w:rsid w:val="00620048"/>
    <w:rsid w:val="00622605"/>
    <w:rsid w:val="006227DE"/>
    <w:rsid w:val="00622A0A"/>
    <w:rsid w:val="0062308A"/>
    <w:rsid w:val="006232B8"/>
    <w:rsid w:val="00624051"/>
    <w:rsid w:val="00624A6E"/>
    <w:rsid w:val="006252BF"/>
    <w:rsid w:val="0062569F"/>
    <w:rsid w:val="006259F8"/>
    <w:rsid w:val="00626F4C"/>
    <w:rsid w:val="0062705E"/>
    <w:rsid w:val="00627143"/>
    <w:rsid w:val="0062754B"/>
    <w:rsid w:val="006276A5"/>
    <w:rsid w:val="00627C05"/>
    <w:rsid w:val="00630024"/>
    <w:rsid w:val="0063021A"/>
    <w:rsid w:val="006304C0"/>
    <w:rsid w:val="00631EFA"/>
    <w:rsid w:val="00632418"/>
    <w:rsid w:val="0063347F"/>
    <w:rsid w:val="0063454A"/>
    <w:rsid w:val="006351DC"/>
    <w:rsid w:val="00635F64"/>
    <w:rsid w:val="00637198"/>
    <w:rsid w:val="00640297"/>
    <w:rsid w:val="006404F9"/>
    <w:rsid w:val="0064085C"/>
    <w:rsid w:val="00640F8E"/>
    <w:rsid w:val="006413FC"/>
    <w:rsid w:val="00641480"/>
    <w:rsid w:val="00641BCE"/>
    <w:rsid w:val="00643552"/>
    <w:rsid w:val="0064397F"/>
    <w:rsid w:val="00645B31"/>
    <w:rsid w:val="00645C09"/>
    <w:rsid w:val="0064609F"/>
    <w:rsid w:val="00647BFA"/>
    <w:rsid w:val="00650A44"/>
    <w:rsid w:val="00651FC8"/>
    <w:rsid w:val="00652D41"/>
    <w:rsid w:val="00653258"/>
    <w:rsid w:val="0065384D"/>
    <w:rsid w:val="006538F8"/>
    <w:rsid w:val="006539BC"/>
    <w:rsid w:val="00653DBB"/>
    <w:rsid w:val="006541CD"/>
    <w:rsid w:val="00654374"/>
    <w:rsid w:val="006543D7"/>
    <w:rsid w:val="00654F3E"/>
    <w:rsid w:val="0065538A"/>
    <w:rsid w:val="00655410"/>
    <w:rsid w:val="0065668F"/>
    <w:rsid w:val="00656713"/>
    <w:rsid w:val="00656E9E"/>
    <w:rsid w:val="006576A0"/>
    <w:rsid w:val="00657FB1"/>
    <w:rsid w:val="0066063C"/>
    <w:rsid w:val="006608EA"/>
    <w:rsid w:val="00660916"/>
    <w:rsid w:val="00660BD8"/>
    <w:rsid w:val="00662916"/>
    <w:rsid w:val="00662A41"/>
    <w:rsid w:val="00662A4E"/>
    <w:rsid w:val="00663AE1"/>
    <w:rsid w:val="00663FC4"/>
    <w:rsid w:val="006645B1"/>
    <w:rsid w:val="00664894"/>
    <w:rsid w:val="0066490B"/>
    <w:rsid w:val="006655D6"/>
    <w:rsid w:val="00665B60"/>
    <w:rsid w:val="00665F4F"/>
    <w:rsid w:val="00666C34"/>
    <w:rsid w:val="006670E0"/>
    <w:rsid w:val="00667223"/>
    <w:rsid w:val="006675DB"/>
    <w:rsid w:val="006700EC"/>
    <w:rsid w:val="006703A6"/>
    <w:rsid w:val="006709C7"/>
    <w:rsid w:val="006716C1"/>
    <w:rsid w:val="006723F3"/>
    <w:rsid w:val="0067334C"/>
    <w:rsid w:val="00673A8D"/>
    <w:rsid w:val="00674EFD"/>
    <w:rsid w:val="006750BF"/>
    <w:rsid w:val="0067637B"/>
    <w:rsid w:val="00676478"/>
    <w:rsid w:val="00676552"/>
    <w:rsid w:val="0067655C"/>
    <w:rsid w:val="00677F89"/>
    <w:rsid w:val="00680673"/>
    <w:rsid w:val="00681636"/>
    <w:rsid w:val="00681A8C"/>
    <w:rsid w:val="00682D45"/>
    <w:rsid w:val="00682E22"/>
    <w:rsid w:val="006835F7"/>
    <w:rsid w:val="0068379B"/>
    <w:rsid w:val="00683F85"/>
    <w:rsid w:val="006847FD"/>
    <w:rsid w:val="006852E7"/>
    <w:rsid w:val="0068534C"/>
    <w:rsid w:val="006858B9"/>
    <w:rsid w:val="00685E1C"/>
    <w:rsid w:val="006864AA"/>
    <w:rsid w:val="00686784"/>
    <w:rsid w:val="00687615"/>
    <w:rsid w:val="0068788C"/>
    <w:rsid w:val="00690C74"/>
    <w:rsid w:val="00691CAD"/>
    <w:rsid w:val="00692BB1"/>
    <w:rsid w:val="00692E01"/>
    <w:rsid w:val="0069326E"/>
    <w:rsid w:val="006933F5"/>
    <w:rsid w:val="006941A1"/>
    <w:rsid w:val="006942E8"/>
    <w:rsid w:val="00694B21"/>
    <w:rsid w:val="00695DE7"/>
    <w:rsid w:val="00696A6E"/>
    <w:rsid w:val="00696B62"/>
    <w:rsid w:val="00696E9D"/>
    <w:rsid w:val="00697622"/>
    <w:rsid w:val="00697791"/>
    <w:rsid w:val="006977B5"/>
    <w:rsid w:val="006979BE"/>
    <w:rsid w:val="00697B27"/>
    <w:rsid w:val="006A0764"/>
    <w:rsid w:val="006A0966"/>
    <w:rsid w:val="006A0ABD"/>
    <w:rsid w:val="006A0E13"/>
    <w:rsid w:val="006A0FC5"/>
    <w:rsid w:val="006A1705"/>
    <w:rsid w:val="006A1FCE"/>
    <w:rsid w:val="006A27C3"/>
    <w:rsid w:val="006A29F1"/>
    <w:rsid w:val="006A354E"/>
    <w:rsid w:val="006A3619"/>
    <w:rsid w:val="006A39B8"/>
    <w:rsid w:val="006A4369"/>
    <w:rsid w:val="006A55E9"/>
    <w:rsid w:val="006A5E02"/>
    <w:rsid w:val="006A62B7"/>
    <w:rsid w:val="006A6A24"/>
    <w:rsid w:val="006A6AAB"/>
    <w:rsid w:val="006A6CBB"/>
    <w:rsid w:val="006B0307"/>
    <w:rsid w:val="006B0906"/>
    <w:rsid w:val="006B0A74"/>
    <w:rsid w:val="006B15F0"/>
    <w:rsid w:val="006B1834"/>
    <w:rsid w:val="006B184B"/>
    <w:rsid w:val="006B29D8"/>
    <w:rsid w:val="006B29ED"/>
    <w:rsid w:val="006B341C"/>
    <w:rsid w:val="006B3CAC"/>
    <w:rsid w:val="006B4081"/>
    <w:rsid w:val="006B459C"/>
    <w:rsid w:val="006B4B39"/>
    <w:rsid w:val="006B5287"/>
    <w:rsid w:val="006B54EF"/>
    <w:rsid w:val="006B5B4A"/>
    <w:rsid w:val="006B6197"/>
    <w:rsid w:val="006B72E9"/>
    <w:rsid w:val="006B72FD"/>
    <w:rsid w:val="006B7B86"/>
    <w:rsid w:val="006B7D32"/>
    <w:rsid w:val="006C0B2F"/>
    <w:rsid w:val="006C12BF"/>
    <w:rsid w:val="006C1487"/>
    <w:rsid w:val="006C18CA"/>
    <w:rsid w:val="006C1BE9"/>
    <w:rsid w:val="006C1C54"/>
    <w:rsid w:val="006C1C82"/>
    <w:rsid w:val="006C2189"/>
    <w:rsid w:val="006C2243"/>
    <w:rsid w:val="006C361E"/>
    <w:rsid w:val="006C3ACE"/>
    <w:rsid w:val="006C446F"/>
    <w:rsid w:val="006C4F78"/>
    <w:rsid w:val="006C51F4"/>
    <w:rsid w:val="006C5A0B"/>
    <w:rsid w:val="006C61D8"/>
    <w:rsid w:val="006C7370"/>
    <w:rsid w:val="006D020D"/>
    <w:rsid w:val="006D08A4"/>
    <w:rsid w:val="006D1657"/>
    <w:rsid w:val="006D187C"/>
    <w:rsid w:val="006D1B80"/>
    <w:rsid w:val="006D3AE2"/>
    <w:rsid w:val="006D488F"/>
    <w:rsid w:val="006D4BD8"/>
    <w:rsid w:val="006D4FE2"/>
    <w:rsid w:val="006D5561"/>
    <w:rsid w:val="006D59B5"/>
    <w:rsid w:val="006D68BC"/>
    <w:rsid w:val="006D6A85"/>
    <w:rsid w:val="006D6D86"/>
    <w:rsid w:val="006D7312"/>
    <w:rsid w:val="006D7367"/>
    <w:rsid w:val="006D73B1"/>
    <w:rsid w:val="006D76E9"/>
    <w:rsid w:val="006D7FA7"/>
    <w:rsid w:val="006E0116"/>
    <w:rsid w:val="006E1777"/>
    <w:rsid w:val="006E190E"/>
    <w:rsid w:val="006E255D"/>
    <w:rsid w:val="006E2CEC"/>
    <w:rsid w:val="006E3DA3"/>
    <w:rsid w:val="006E4F63"/>
    <w:rsid w:val="006E695C"/>
    <w:rsid w:val="006E70AC"/>
    <w:rsid w:val="006F0A26"/>
    <w:rsid w:val="006F1AB6"/>
    <w:rsid w:val="006F1C78"/>
    <w:rsid w:val="006F2196"/>
    <w:rsid w:val="006F26BF"/>
    <w:rsid w:val="006F36C3"/>
    <w:rsid w:val="006F3BAC"/>
    <w:rsid w:val="006F3DB2"/>
    <w:rsid w:val="006F3FCB"/>
    <w:rsid w:val="006F4076"/>
    <w:rsid w:val="006F41A5"/>
    <w:rsid w:val="006F5844"/>
    <w:rsid w:val="006F5B0F"/>
    <w:rsid w:val="006F62A6"/>
    <w:rsid w:val="006F64E3"/>
    <w:rsid w:val="006F6CCD"/>
    <w:rsid w:val="006F707C"/>
    <w:rsid w:val="006F74DC"/>
    <w:rsid w:val="006F74FC"/>
    <w:rsid w:val="006F79F2"/>
    <w:rsid w:val="006F8999"/>
    <w:rsid w:val="007002FE"/>
    <w:rsid w:val="00700459"/>
    <w:rsid w:val="00700D50"/>
    <w:rsid w:val="007012EC"/>
    <w:rsid w:val="00702D49"/>
    <w:rsid w:val="00702DCE"/>
    <w:rsid w:val="00702ECC"/>
    <w:rsid w:val="00703832"/>
    <w:rsid w:val="007039C3"/>
    <w:rsid w:val="007039FC"/>
    <w:rsid w:val="00703F17"/>
    <w:rsid w:val="00703FD2"/>
    <w:rsid w:val="00704F3D"/>
    <w:rsid w:val="00705092"/>
    <w:rsid w:val="00706161"/>
    <w:rsid w:val="0070672E"/>
    <w:rsid w:val="0070672F"/>
    <w:rsid w:val="00706D87"/>
    <w:rsid w:val="00707A30"/>
    <w:rsid w:val="00707C9E"/>
    <w:rsid w:val="00710427"/>
    <w:rsid w:val="0071046A"/>
    <w:rsid w:val="007104CF"/>
    <w:rsid w:val="007105B7"/>
    <w:rsid w:val="00710943"/>
    <w:rsid w:val="007116D3"/>
    <w:rsid w:val="00711C08"/>
    <w:rsid w:val="00711EF3"/>
    <w:rsid w:val="007120D8"/>
    <w:rsid w:val="00712330"/>
    <w:rsid w:val="007125C5"/>
    <w:rsid w:val="00712D1B"/>
    <w:rsid w:val="007133B5"/>
    <w:rsid w:val="00713B9A"/>
    <w:rsid w:val="00713CA0"/>
    <w:rsid w:val="00714063"/>
    <w:rsid w:val="007145DF"/>
    <w:rsid w:val="00715918"/>
    <w:rsid w:val="007164A3"/>
    <w:rsid w:val="0071698E"/>
    <w:rsid w:val="00716C2F"/>
    <w:rsid w:val="00716FEF"/>
    <w:rsid w:val="00717754"/>
    <w:rsid w:val="00717AB1"/>
    <w:rsid w:val="00720EF8"/>
    <w:rsid w:val="00720F1B"/>
    <w:rsid w:val="007215E3"/>
    <w:rsid w:val="00721A73"/>
    <w:rsid w:val="00721C43"/>
    <w:rsid w:val="00721E31"/>
    <w:rsid w:val="0072263B"/>
    <w:rsid w:val="00722C62"/>
    <w:rsid w:val="007239CF"/>
    <w:rsid w:val="00723D4F"/>
    <w:rsid w:val="00723E74"/>
    <w:rsid w:val="0072429C"/>
    <w:rsid w:val="0072473C"/>
    <w:rsid w:val="00724E08"/>
    <w:rsid w:val="00725137"/>
    <w:rsid w:val="00725540"/>
    <w:rsid w:val="007261BC"/>
    <w:rsid w:val="007265AF"/>
    <w:rsid w:val="0072694F"/>
    <w:rsid w:val="00727B09"/>
    <w:rsid w:val="0073012D"/>
    <w:rsid w:val="007305A4"/>
    <w:rsid w:val="0073116A"/>
    <w:rsid w:val="00731C0C"/>
    <w:rsid w:val="007321E2"/>
    <w:rsid w:val="0073272D"/>
    <w:rsid w:val="00733841"/>
    <w:rsid w:val="00733B91"/>
    <w:rsid w:val="007344C5"/>
    <w:rsid w:val="00734FC9"/>
    <w:rsid w:val="00735229"/>
    <w:rsid w:val="007364C7"/>
    <w:rsid w:val="00736B7B"/>
    <w:rsid w:val="007372A1"/>
    <w:rsid w:val="00737CF7"/>
    <w:rsid w:val="0074012B"/>
    <w:rsid w:val="00740325"/>
    <w:rsid w:val="00741B40"/>
    <w:rsid w:val="00741CBA"/>
    <w:rsid w:val="00741F6F"/>
    <w:rsid w:val="007424E7"/>
    <w:rsid w:val="00742767"/>
    <w:rsid w:val="00742C8A"/>
    <w:rsid w:val="00742D4F"/>
    <w:rsid w:val="007433D8"/>
    <w:rsid w:val="007449F4"/>
    <w:rsid w:val="00744A80"/>
    <w:rsid w:val="00745A2B"/>
    <w:rsid w:val="007476B4"/>
    <w:rsid w:val="00750423"/>
    <w:rsid w:val="00750978"/>
    <w:rsid w:val="00750E64"/>
    <w:rsid w:val="00750F67"/>
    <w:rsid w:val="00751556"/>
    <w:rsid w:val="00751791"/>
    <w:rsid w:val="00751FC1"/>
    <w:rsid w:val="0075224A"/>
    <w:rsid w:val="007522AE"/>
    <w:rsid w:val="00752D50"/>
    <w:rsid w:val="00752F27"/>
    <w:rsid w:val="007533C5"/>
    <w:rsid w:val="00753855"/>
    <w:rsid w:val="00753C43"/>
    <w:rsid w:val="00753D31"/>
    <w:rsid w:val="00754641"/>
    <w:rsid w:val="00754648"/>
    <w:rsid w:val="00754A0E"/>
    <w:rsid w:val="00754E74"/>
    <w:rsid w:val="00755398"/>
    <w:rsid w:val="00755E4A"/>
    <w:rsid w:val="00756AF6"/>
    <w:rsid w:val="00757338"/>
    <w:rsid w:val="00757DA7"/>
    <w:rsid w:val="00760509"/>
    <w:rsid w:val="00760FF6"/>
    <w:rsid w:val="007614F6"/>
    <w:rsid w:val="0076170B"/>
    <w:rsid w:val="00761895"/>
    <w:rsid w:val="00761938"/>
    <w:rsid w:val="00761BAF"/>
    <w:rsid w:val="007622F9"/>
    <w:rsid w:val="00762309"/>
    <w:rsid w:val="0076259A"/>
    <w:rsid w:val="00762D24"/>
    <w:rsid w:val="0076467E"/>
    <w:rsid w:val="00764E12"/>
    <w:rsid w:val="007653F6"/>
    <w:rsid w:val="00765950"/>
    <w:rsid w:val="007659E2"/>
    <w:rsid w:val="00766C31"/>
    <w:rsid w:val="0076724C"/>
    <w:rsid w:val="0076737B"/>
    <w:rsid w:val="007677EB"/>
    <w:rsid w:val="007700E4"/>
    <w:rsid w:val="00770126"/>
    <w:rsid w:val="00771AD9"/>
    <w:rsid w:val="00772C1B"/>
    <w:rsid w:val="00772E7E"/>
    <w:rsid w:val="007730B5"/>
    <w:rsid w:val="00773100"/>
    <w:rsid w:val="007736AB"/>
    <w:rsid w:val="007737E8"/>
    <w:rsid w:val="0077389D"/>
    <w:rsid w:val="00773A95"/>
    <w:rsid w:val="00773F6D"/>
    <w:rsid w:val="0077529B"/>
    <w:rsid w:val="00775925"/>
    <w:rsid w:val="00775D7D"/>
    <w:rsid w:val="007766A2"/>
    <w:rsid w:val="00777D8D"/>
    <w:rsid w:val="00781E30"/>
    <w:rsid w:val="00781F92"/>
    <w:rsid w:val="00782A7E"/>
    <w:rsid w:val="00783978"/>
    <w:rsid w:val="00783B30"/>
    <w:rsid w:val="00785623"/>
    <w:rsid w:val="00786CF5"/>
    <w:rsid w:val="00787297"/>
    <w:rsid w:val="00787D89"/>
    <w:rsid w:val="007908E1"/>
    <w:rsid w:val="00790FA0"/>
    <w:rsid w:val="00790FFF"/>
    <w:rsid w:val="0079131E"/>
    <w:rsid w:val="007914EE"/>
    <w:rsid w:val="0079179A"/>
    <w:rsid w:val="007918AD"/>
    <w:rsid w:val="00791ABF"/>
    <w:rsid w:val="00791AD6"/>
    <w:rsid w:val="00791BA7"/>
    <w:rsid w:val="00792BDF"/>
    <w:rsid w:val="00792DED"/>
    <w:rsid w:val="00792F96"/>
    <w:rsid w:val="007934D7"/>
    <w:rsid w:val="007940C0"/>
    <w:rsid w:val="0079418D"/>
    <w:rsid w:val="007944D0"/>
    <w:rsid w:val="00795107"/>
    <w:rsid w:val="007953AD"/>
    <w:rsid w:val="0079591E"/>
    <w:rsid w:val="007971BE"/>
    <w:rsid w:val="00797A52"/>
    <w:rsid w:val="00797DFB"/>
    <w:rsid w:val="007A029E"/>
    <w:rsid w:val="007A0333"/>
    <w:rsid w:val="007A03C4"/>
    <w:rsid w:val="007A03D2"/>
    <w:rsid w:val="007A0AE5"/>
    <w:rsid w:val="007A1184"/>
    <w:rsid w:val="007A129A"/>
    <w:rsid w:val="007A1527"/>
    <w:rsid w:val="007A1827"/>
    <w:rsid w:val="007A1861"/>
    <w:rsid w:val="007A2324"/>
    <w:rsid w:val="007A23D8"/>
    <w:rsid w:val="007A2D40"/>
    <w:rsid w:val="007A2D51"/>
    <w:rsid w:val="007A3068"/>
    <w:rsid w:val="007A35DC"/>
    <w:rsid w:val="007A36F2"/>
    <w:rsid w:val="007A3812"/>
    <w:rsid w:val="007A381C"/>
    <w:rsid w:val="007A3B28"/>
    <w:rsid w:val="007A3C5A"/>
    <w:rsid w:val="007A3E57"/>
    <w:rsid w:val="007A46B8"/>
    <w:rsid w:val="007A4951"/>
    <w:rsid w:val="007A52A8"/>
    <w:rsid w:val="007A5E14"/>
    <w:rsid w:val="007A6AD4"/>
    <w:rsid w:val="007A6F06"/>
    <w:rsid w:val="007A74A4"/>
    <w:rsid w:val="007A7BE9"/>
    <w:rsid w:val="007B0256"/>
    <w:rsid w:val="007B0D9F"/>
    <w:rsid w:val="007B1135"/>
    <w:rsid w:val="007B117E"/>
    <w:rsid w:val="007B1B17"/>
    <w:rsid w:val="007B2775"/>
    <w:rsid w:val="007B366D"/>
    <w:rsid w:val="007B3E41"/>
    <w:rsid w:val="007B4012"/>
    <w:rsid w:val="007B41E1"/>
    <w:rsid w:val="007B468B"/>
    <w:rsid w:val="007B4785"/>
    <w:rsid w:val="007B4A06"/>
    <w:rsid w:val="007B4AA3"/>
    <w:rsid w:val="007B4AD1"/>
    <w:rsid w:val="007B4FD3"/>
    <w:rsid w:val="007B5322"/>
    <w:rsid w:val="007B58E0"/>
    <w:rsid w:val="007B5BA5"/>
    <w:rsid w:val="007B5D1E"/>
    <w:rsid w:val="007B619A"/>
    <w:rsid w:val="007B7145"/>
    <w:rsid w:val="007C04C2"/>
    <w:rsid w:val="007C053F"/>
    <w:rsid w:val="007C0ECE"/>
    <w:rsid w:val="007C13DE"/>
    <w:rsid w:val="007C1614"/>
    <w:rsid w:val="007C1721"/>
    <w:rsid w:val="007C1B44"/>
    <w:rsid w:val="007C2187"/>
    <w:rsid w:val="007C3156"/>
    <w:rsid w:val="007C3DB5"/>
    <w:rsid w:val="007C41F6"/>
    <w:rsid w:val="007C530A"/>
    <w:rsid w:val="007C6260"/>
    <w:rsid w:val="007C6A02"/>
    <w:rsid w:val="007D01EA"/>
    <w:rsid w:val="007D0823"/>
    <w:rsid w:val="007D14B7"/>
    <w:rsid w:val="007D1729"/>
    <w:rsid w:val="007D1AD6"/>
    <w:rsid w:val="007D1AF4"/>
    <w:rsid w:val="007D220F"/>
    <w:rsid w:val="007D23E2"/>
    <w:rsid w:val="007D28DD"/>
    <w:rsid w:val="007D2E63"/>
    <w:rsid w:val="007D2FD9"/>
    <w:rsid w:val="007D339E"/>
    <w:rsid w:val="007D36E3"/>
    <w:rsid w:val="007D39C1"/>
    <w:rsid w:val="007D3A2A"/>
    <w:rsid w:val="007D45F4"/>
    <w:rsid w:val="007D4747"/>
    <w:rsid w:val="007D5C3B"/>
    <w:rsid w:val="007D5DA1"/>
    <w:rsid w:val="007D64DB"/>
    <w:rsid w:val="007D72EC"/>
    <w:rsid w:val="007E0618"/>
    <w:rsid w:val="007E07C9"/>
    <w:rsid w:val="007E0B5B"/>
    <w:rsid w:val="007E1631"/>
    <w:rsid w:val="007E17C4"/>
    <w:rsid w:val="007E1A6F"/>
    <w:rsid w:val="007E2107"/>
    <w:rsid w:val="007E301B"/>
    <w:rsid w:val="007E32A2"/>
    <w:rsid w:val="007E4521"/>
    <w:rsid w:val="007E4A28"/>
    <w:rsid w:val="007E5636"/>
    <w:rsid w:val="007E62A6"/>
    <w:rsid w:val="007E6D8C"/>
    <w:rsid w:val="007E6DE4"/>
    <w:rsid w:val="007E7419"/>
    <w:rsid w:val="007E755D"/>
    <w:rsid w:val="007F0581"/>
    <w:rsid w:val="007F0A0A"/>
    <w:rsid w:val="007F0E1D"/>
    <w:rsid w:val="007F183A"/>
    <w:rsid w:val="007F398B"/>
    <w:rsid w:val="007F4184"/>
    <w:rsid w:val="007F4317"/>
    <w:rsid w:val="007F458A"/>
    <w:rsid w:val="007F4BFB"/>
    <w:rsid w:val="007F5F3F"/>
    <w:rsid w:val="007F6540"/>
    <w:rsid w:val="007F66E1"/>
    <w:rsid w:val="007F7EF0"/>
    <w:rsid w:val="008001F2"/>
    <w:rsid w:val="00800368"/>
    <w:rsid w:val="00801453"/>
    <w:rsid w:val="0080147C"/>
    <w:rsid w:val="00801A6B"/>
    <w:rsid w:val="00801ABE"/>
    <w:rsid w:val="00801F1E"/>
    <w:rsid w:val="008021FA"/>
    <w:rsid w:val="00802349"/>
    <w:rsid w:val="00803272"/>
    <w:rsid w:val="008032AE"/>
    <w:rsid w:val="008033CF"/>
    <w:rsid w:val="008053E3"/>
    <w:rsid w:val="00805E47"/>
    <w:rsid w:val="00806190"/>
    <w:rsid w:val="008066E8"/>
    <w:rsid w:val="00807472"/>
    <w:rsid w:val="00807689"/>
    <w:rsid w:val="008105A4"/>
    <w:rsid w:val="00810E0E"/>
    <w:rsid w:val="00811450"/>
    <w:rsid w:val="008117B2"/>
    <w:rsid w:val="00811DFF"/>
    <w:rsid w:val="00812590"/>
    <w:rsid w:val="008125EA"/>
    <w:rsid w:val="00812A5E"/>
    <w:rsid w:val="00812AE0"/>
    <w:rsid w:val="00812F25"/>
    <w:rsid w:val="00813201"/>
    <w:rsid w:val="00813C31"/>
    <w:rsid w:val="00814051"/>
    <w:rsid w:val="008146C3"/>
    <w:rsid w:val="00814925"/>
    <w:rsid w:val="00814CD8"/>
    <w:rsid w:val="008151F8"/>
    <w:rsid w:val="0081554E"/>
    <w:rsid w:val="0081624A"/>
    <w:rsid w:val="0081636E"/>
    <w:rsid w:val="008169ED"/>
    <w:rsid w:val="008173E4"/>
    <w:rsid w:val="008175C2"/>
    <w:rsid w:val="00817D6E"/>
    <w:rsid w:val="00820250"/>
    <w:rsid w:val="008203F0"/>
    <w:rsid w:val="00820A63"/>
    <w:rsid w:val="00820C36"/>
    <w:rsid w:val="00820DBA"/>
    <w:rsid w:val="00821504"/>
    <w:rsid w:val="008215EA"/>
    <w:rsid w:val="00821DE6"/>
    <w:rsid w:val="008223B7"/>
    <w:rsid w:val="00822785"/>
    <w:rsid w:val="00822AD9"/>
    <w:rsid w:val="00823739"/>
    <w:rsid w:val="00824376"/>
    <w:rsid w:val="008243A2"/>
    <w:rsid w:val="00825419"/>
    <w:rsid w:val="008264C1"/>
    <w:rsid w:val="008268A3"/>
    <w:rsid w:val="008268CA"/>
    <w:rsid w:val="00826D86"/>
    <w:rsid w:val="00827082"/>
    <w:rsid w:val="008278DC"/>
    <w:rsid w:val="00830236"/>
    <w:rsid w:val="0083047C"/>
    <w:rsid w:val="008305A7"/>
    <w:rsid w:val="0083098F"/>
    <w:rsid w:val="00830C02"/>
    <w:rsid w:val="00831562"/>
    <w:rsid w:val="008318B9"/>
    <w:rsid w:val="00832332"/>
    <w:rsid w:val="00832B9F"/>
    <w:rsid w:val="00833058"/>
    <w:rsid w:val="00833758"/>
    <w:rsid w:val="00834E94"/>
    <w:rsid w:val="00835C7A"/>
    <w:rsid w:val="00836918"/>
    <w:rsid w:val="00836D7D"/>
    <w:rsid w:val="00837265"/>
    <w:rsid w:val="008373E9"/>
    <w:rsid w:val="0083753F"/>
    <w:rsid w:val="008376FA"/>
    <w:rsid w:val="008379AC"/>
    <w:rsid w:val="00837BDC"/>
    <w:rsid w:val="008411AB"/>
    <w:rsid w:val="00841AB1"/>
    <w:rsid w:val="00842C19"/>
    <w:rsid w:val="00842DA4"/>
    <w:rsid w:val="0084300B"/>
    <w:rsid w:val="00843AF0"/>
    <w:rsid w:val="00844A52"/>
    <w:rsid w:val="00845471"/>
    <w:rsid w:val="00845CBA"/>
    <w:rsid w:val="008461CB"/>
    <w:rsid w:val="008463CA"/>
    <w:rsid w:val="008465F5"/>
    <w:rsid w:val="00846A69"/>
    <w:rsid w:val="00846E86"/>
    <w:rsid w:val="00846EBA"/>
    <w:rsid w:val="00850D2F"/>
    <w:rsid w:val="0085135F"/>
    <w:rsid w:val="0085137E"/>
    <w:rsid w:val="00851704"/>
    <w:rsid w:val="008518DC"/>
    <w:rsid w:val="0085263F"/>
    <w:rsid w:val="008549EC"/>
    <w:rsid w:val="00854B07"/>
    <w:rsid w:val="00855388"/>
    <w:rsid w:val="008556C5"/>
    <w:rsid w:val="00856711"/>
    <w:rsid w:val="00856D09"/>
    <w:rsid w:val="008572D8"/>
    <w:rsid w:val="0086022B"/>
    <w:rsid w:val="0086067F"/>
    <w:rsid w:val="0086078E"/>
    <w:rsid w:val="00860C60"/>
    <w:rsid w:val="00860C88"/>
    <w:rsid w:val="00861157"/>
    <w:rsid w:val="00861A0D"/>
    <w:rsid w:val="00861D5D"/>
    <w:rsid w:val="008621B0"/>
    <w:rsid w:val="00862A0C"/>
    <w:rsid w:val="00862EBF"/>
    <w:rsid w:val="0086308D"/>
    <w:rsid w:val="00864932"/>
    <w:rsid w:val="00864B1B"/>
    <w:rsid w:val="0086514A"/>
    <w:rsid w:val="00865449"/>
    <w:rsid w:val="0086614F"/>
    <w:rsid w:val="00866965"/>
    <w:rsid w:val="00867325"/>
    <w:rsid w:val="00867BA0"/>
    <w:rsid w:val="008703BC"/>
    <w:rsid w:val="008705EE"/>
    <w:rsid w:val="00870847"/>
    <w:rsid w:val="00870DD0"/>
    <w:rsid w:val="008710BE"/>
    <w:rsid w:val="0087225C"/>
    <w:rsid w:val="00872593"/>
    <w:rsid w:val="0087267E"/>
    <w:rsid w:val="00873224"/>
    <w:rsid w:val="00873556"/>
    <w:rsid w:val="0087418F"/>
    <w:rsid w:val="00874275"/>
    <w:rsid w:val="008749CC"/>
    <w:rsid w:val="00874AC3"/>
    <w:rsid w:val="00876204"/>
    <w:rsid w:val="00876708"/>
    <w:rsid w:val="00876735"/>
    <w:rsid w:val="00880822"/>
    <w:rsid w:val="0088117F"/>
    <w:rsid w:val="00881227"/>
    <w:rsid w:val="00881555"/>
    <w:rsid w:val="00882069"/>
    <w:rsid w:val="0088252B"/>
    <w:rsid w:val="008850C6"/>
    <w:rsid w:val="00885184"/>
    <w:rsid w:val="008852F8"/>
    <w:rsid w:val="008853EE"/>
    <w:rsid w:val="008865F9"/>
    <w:rsid w:val="00886B9E"/>
    <w:rsid w:val="00886F5F"/>
    <w:rsid w:val="00887F98"/>
    <w:rsid w:val="00890001"/>
    <w:rsid w:val="00891241"/>
    <w:rsid w:val="008912CC"/>
    <w:rsid w:val="008919A0"/>
    <w:rsid w:val="00891A13"/>
    <w:rsid w:val="00891A17"/>
    <w:rsid w:val="00891D3E"/>
    <w:rsid w:val="0089279F"/>
    <w:rsid w:val="0089289E"/>
    <w:rsid w:val="00892EF1"/>
    <w:rsid w:val="00893CAC"/>
    <w:rsid w:val="008947A1"/>
    <w:rsid w:val="00895372"/>
    <w:rsid w:val="00895892"/>
    <w:rsid w:val="00895CB5"/>
    <w:rsid w:val="00896342"/>
    <w:rsid w:val="00896EF4"/>
    <w:rsid w:val="008973E0"/>
    <w:rsid w:val="008A0B13"/>
    <w:rsid w:val="008A0C53"/>
    <w:rsid w:val="008A0DB2"/>
    <w:rsid w:val="008A1FD1"/>
    <w:rsid w:val="008A260F"/>
    <w:rsid w:val="008A2B8D"/>
    <w:rsid w:val="008A2DB7"/>
    <w:rsid w:val="008A3144"/>
    <w:rsid w:val="008A3370"/>
    <w:rsid w:val="008A3813"/>
    <w:rsid w:val="008A4797"/>
    <w:rsid w:val="008A4B58"/>
    <w:rsid w:val="008A4E64"/>
    <w:rsid w:val="008A509C"/>
    <w:rsid w:val="008A568C"/>
    <w:rsid w:val="008A5C04"/>
    <w:rsid w:val="008A5EAA"/>
    <w:rsid w:val="008A6473"/>
    <w:rsid w:val="008A64CF"/>
    <w:rsid w:val="008A6982"/>
    <w:rsid w:val="008A6A6B"/>
    <w:rsid w:val="008A735A"/>
    <w:rsid w:val="008A7461"/>
    <w:rsid w:val="008A7A4E"/>
    <w:rsid w:val="008B0D8D"/>
    <w:rsid w:val="008B10D7"/>
    <w:rsid w:val="008B1125"/>
    <w:rsid w:val="008B176D"/>
    <w:rsid w:val="008B1A25"/>
    <w:rsid w:val="008B26E1"/>
    <w:rsid w:val="008B2C22"/>
    <w:rsid w:val="008B2CDF"/>
    <w:rsid w:val="008B34A6"/>
    <w:rsid w:val="008B383F"/>
    <w:rsid w:val="008B44CC"/>
    <w:rsid w:val="008B48BF"/>
    <w:rsid w:val="008B5654"/>
    <w:rsid w:val="008B5D27"/>
    <w:rsid w:val="008B647D"/>
    <w:rsid w:val="008B6A3F"/>
    <w:rsid w:val="008B7214"/>
    <w:rsid w:val="008B7572"/>
    <w:rsid w:val="008B75B8"/>
    <w:rsid w:val="008B75F0"/>
    <w:rsid w:val="008B76E7"/>
    <w:rsid w:val="008C0D16"/>
    <w:rsid w:val="008C0EDB"/>
    <w:rsid w:val="008C1AC5"/>
    <w:rsid w:val="008C3563"/>
    <w:rsid w:val="008C35B3"/>
    <w:rsid w:val="008C3997"/>
    <w:rsid w:val="008C3CE8"/>
    <w:rsid w:val="008C453C"/>
    <w:rsid w:val="008C47E9"/>
    <w:rsid w:val="008C51B7"/>
    <w:rsid w:val="008C574A"/>
    <w:rsid w:val="008C64E9"/>
    <w:rsid w:val="008C6A35"/>
    <w:rsid w:val="008C7879"/>
    <w:rsid w:val="008C795E"/>
    <w:rsid w:val="008C79D4"/>
    <w:rsid w:val="008D0484"/>
    <w:rsid w:val="008D0A71"/>
    <w:rsid w:val="008D2A16"/>
    <w:rsid w:val="008D2AB0"/>
    <w:rsid w:val="008D3916"/>
    <w:rsid w:val="008D47EA"/>
    <w:rsid w:val="008D47FB"/>
    <w:rsid w:val="008D5778"/>
    <w:rsid w:val="008D5B0E"/>
    <w:rsid w:val="008D5D2D"/>
    <w:rsid w:val="008D7034"/>
    <w:rsid w:val="008D77AC"/>
    <w:rsid w:val="008E0CA5"/>
    <w:rsid w:val="008E1AFF"/>
    <w:rsid w:val="008E207E"/>
    <w:rsid w:val="008E230C"/>
    <w:rsid w:val="008E29E3"/>
    <w:rsid w:val="008E3A8C"/>
    <w:rsid w:val="008E3F11"/>
    <w:rsid w:val="008E3FE2"/>
    <w:rsid w:val="008E46E3"/>
    <w:rsid w:val="008E580F"/>
    <w:rsid w:val="008E6379"/>
    <w:rsid w:val="008E69F6"/>
    <w:rsid w:val="008E6A40"/>
    <w:rsid w:val="008E6C82"/>
    <w:rsid w:val="008E72D7"/>
    <w:rsid w:val="008F0B6E"/>
    <w:rsid w:val="008F1475"/>
    <w:rsid w:val="008F2038"/>
    <w:rsid w:val="008F2217"/>
    <w:rsid w:val="008F32B6"/>
    <w:rsid w:val="008F36DC"/>
    <w:rsid w:val="008F3E3F"/>
    <w:rsid w:val="008F52AB"/>
    <w:rsid w:val="008F5549"/>
    <w:rsid w:val="008F5E12"/>
    <w:rsid w:val="008F6EA4"/>
    <w:rsid w:val="008F7405"/>
    <w:rsid w:val="008F74ED"/>
    <w:rsid w:val="00900316"/>
    <w:rsid w:val="009003A3"/>
    <w:rsid w:val="0090080C"/>
    <w:rsid w:val="00901BC9"/>
    <w:rsid w:val="00901FC0"/>
    <w:rsid w:val="0090273B"/>
    <w:rsid w:val="00902830"/>
    <w:rsid w:val="0090286B"/>
    <w:rsid w:val="00902A46"/>
    <w:rsid w:val="00902AA3"/>
    <w:rsid w:val="009038C9"/>
    <w:rsid w:val="00903C77"/>
    <w:rsid w:val="0090436E"/>
    <w:rsid w:val="00905073"/>
    <w:rsid w:val="00905ADA"/>
    <w:rsid w:val="009062BA"/>
    <w:rsid w:val="00910ED0"/>
    <w:rsid w:val="00911BE0"/>
    <w:rsid w:val="00912818"/>
    <w:rsid w:val="00913BAF"/>
    <w:rsid w:val="00913D46"/>
    <w:rsid w:val="00913F9A"/>
    <w:rsid w:val="00915E38"/>
    <w:rsid w:val="0091616E"/>
    <w:rsid w:val="00917454"/>
    <w:rsid w:val="00917B66"/>
    <w:rsid w:val="00920631"/>
    <w:rsid w:val="00921461"/>
    <w:rsid w:val="00921906"/>
    <w:rsid w:val="00921F54"/>
    <w:rsid w:val="00921FAA"/>
    <w:rsid w:val="00922240"/>
    <w:rsid w:val="00922A34"/>
    <w:rsid w:val="00923D5C"/>
    <w:rsid w:val="00924284"/>
    <w:rsid w:val="00925017"/>
    <w:rsid w:val="009252B7"/>
    <w:rsid w:val="00925929"/>
    <w:rsid w:val="00925F03"/>
    <w:rsid w:val="00926251"/>
    <w:rsid w:val="00926721"/>
    <w:rsid w:val="00926FA1"/>
    <w:rsid w:val="00927245"/>
    <w:rsid w:val="00927AA4"/>
    <w:rsid w:val="00930740"/>
    <w:rsid w:val="00930E70"/>
    <w:rsid w:val="00931793"/>
    <w:rsid w:val="00931F4A"/>
    <w:rsid w:val="00932067"/>
    <w:rsid w:val="009331A5"/>
    <w:rsid w:val="009333E1"/>
    <w:rsid w:val="00933931"/>
    <w:rsid w:val="00933E79"/>
    <w:rsid w:val="00934B8F"/>
    <w:rsid w:val="0093562E"/>
    <w:rsid w:val="00935E26"/>
    <w:rsid w:val="00936A75"/>
    <w:rsid w:val="0093700A"/>
    <w:rsid w:val="00937104"/>
    <w:rsid w:val="00937116"/>
    <w:rsid w:val="00937564"/>
    <w:rsid w:val="00937C4B"/>
    <w:rsid w:val="0094084C"/>
    <w:rsid w:val="00941708"/>
    <w:rsid w:val="009425BD"/>
    <w:rsid w:val="009432F7"/>
    <w:rsid w:val="00943E81"/>
    <w:rsid w:val="00944BA9"/>
    <w:rsid w:val="00944C51"/>
    <w:rsid w:val="00944EDD"/>
    <w:rsid w:val="009452DF"/>
    <w:rsid w:val="009456D9"/>
    <w:rsid w:val="00946D8B"/>
    <w:rsid w:val="00946F71"/>
    <w:rsid w:val="0094732B"/>
    <w:rsid w:val="009479B8"/>
    <w:rsid w:val="00947D79"/>
    <w:rsid w:val="009502D4"/>
    <w:rsid w:val="00950718"/>
    <w:rsid w:val="00950B2D"/>
    <w:rsid w:val="00951116"/>
    <w:rsid w:val="009519C2"/>
    <w:rsid w:val="009520AC"/>
    <w:rsid w:val="009528D2"/>
    <w:rsid w:val="00952B10"/>
    <w:rsid w:val="009531A7"/>
    <w:rsid w:val="00954507"/>
    <w:rsid w:val="009553A2"/>
    <w:rsid w:val="00956B9D"/>
    <w:rsid w:val="00956E5E"/>
    <w:rsid w:val="009579CE"/>
    <w:rsid w:val="00957A44"/>
    <w:rsid w:val="00960277"/>
    <w:rsid w:val="009603E2"/>
    <w:rsid w:val="0096044A"/>
    <w:rsid w:val="009608B9"/>
    <w:rsid w:val="00961023"/>
    <w:rsid w:val="009616A5"/>
    <w:rsid w:val="00961DAB"/>
    <w:rsid w:val="0096356B"/>
    <w:rsid w:val="009636FF"/>
    <w:rsid w:val="00963A6D"/>
    <w:rsid w:val="00964639"/>
    <w:rsid w:val="00964CA7"/>
    <w:rsid w:val="00964F36"/>
    <w:rsid w:val="009658D1"/>
    <w:rsid w:val="009661AC"/>
    <w:rsid w:val="00966CE4"/>
    <w:rsid w:val="00967580"/>
    <w:rsid w:val="009677AC"/>
    <w:rsid w:val="00967B6E"/>
    <w:rsid w:val="00970135"/>
    <w:rsid w:val="00970542"/>
    <w:rsid w:val="00970E6F"/>
    <w:rsid w:val="009720F8"/>
    <w:rsid w:val="00972701"/>
    <w:rsid w:val="00973CD9"/>
    <w:rsid w:val="00973D8E"/>
    <w:rsid w:val="009740EB"/>
    <w:rsid w:val="009740F0"/>
    <w:rsid w:val="00974287"/>
    <w:rsid w:val="00975461"/>
    <w:rsid w:val="00975DB5"/>
    <w:rsid w:val="00976473"/>
    <w:rsid w:val="00977092"/>
    <w:rsid w:val="00980F4A"/>
    <w:rsid w:val="009812E0"/>
    <w:rsid w:val="00982252"/>
    <w:rsid w:val="00983123"/>
    <w:rsid w:val="009834FE"/>
    <w:rsid w:val="00983C6C"/>
    <w:rsid w:val="009842A4"/>
    <w:rsid w:val="00984EAD"/>
    <w:rsid w:val="0098581E"/>
    <w:rsid w:val="00985EEE"/>
    <w:rsid w:val="00986443"/>
    <w:rsid w:val="009864DB"/>
    <w:rsid w:val="009873E7"/>
    <w:rsid w:val="00990591"/>
    <w:rsid w:val="0099073E"/>
    <w:rsid w:val="00990C3C"/>
    <w:rsid w:val="00990CF5"/>
    <w:rsid w:val="00990D6C"/>
    <w:rsid w:val="00991C98"/>
    <w:rsid w:val="00991CB9"/>
    <w:rsid w:val="00991FEE"/>
    <w:rsid w:val="009920BE"/>
    <w:rsid w:val="009924D9"/>
    <w:rsid w:val="00992F6A"/>
    <w:rsid w:val="00994A5E"/>
    <w:rsid w:val="00995D52"/>
    <w:rsid w:val="00996847"/>
    <w:rsid w:val="00997042"/>
    <w:rsid w:val="00997DCA"/>
    <w:rsid w:val="00997E5E"/>
    <w:rsid w:val="009A0AF4"/>
    <w:rsid w:val="009A0F0A"/>
    <w:rsid w:val="009A1610"/>
    <w:rsid w:val="009A19E3"/>
    <w:rsid w:val="009A23A9"/>
    <w:rsid w:val="009A2B4F"/>
    <w:rsid w:val="009A3784"/>
    <w:rsid w:val="009A38FA"/>
    <w:rsid w:val="009A4801"/>
    <w:rsid w:val="009A6B4B"/>
    <w:rsid w:val="009B085B"/>
    <w:rsid w:val="009B0ADD"/>
    <w:rsid w:val="009B0C71"/>
    <w:rsid w:val="009B122D"/>
    <w:rsid w:val="009B205C"/>
    <w:rsid w:val="009B21F4"/>
    <w:rsid w:val="009B251F"/>
    <w:rsid w:val="009B2D05"/>
    <w:rsid w:val="009B3781"/>
    <w:rsid w:val="009B456C"/>
    <w:rsid w:val="009B4749"/>
    <w:rsid w:val="009B4B5C"/>
    <w:rsid w:val="009B5C09"/>
    <w:rsid w:val="009B68B2"/>
    <w:rsid w:val="009B6E38"/>
    <w:rsid w:val="009B7111"/>
    <w:rsid w:val="009B74D7"/>
    <w:rsid w:val="009C1220"/>
    <w:rsid w:val="009C2386"/>
    <w:rsid w:val="009C24D5"/>
    <w:rsid w:val="009C3F47"/>
    <w:rsid w:val="009C4595"/>
    <w:rsid w:val="009C45C3"/>
    <w:rsid w:val="009C5040"/>
    <w:rsid w:val="009C50DE"/>
    <w:rsid w:val="009C510F"/>
    <w:rsid w:val="009C53B3"/>
    <w:rsid w:val="009C5531"/>
    <w:rsid w:val="009C6405"/>
    <w:rsid w:val="009C6CC0"/>
    <w:rsid w:val="009C6D7B"/>
    <w:rsid w:val="009C7254"/>
    <w:rsid w:val="009C774E"/>
    <w:rsid w:val="009C7970"/>
    <w:rsid w:val="009D0126"/>
    <w:rsid w:val="009D0744"/>
    <w:rsid w:val="009D0B4B"/>
    <w:rsid w:val="009D0F20"/>
    <w:rsid w:val="009D0F48"/>
    <w:rsid w:val="009D1B36"/>
    <w:rsid w:val="009D2831"/>
    <w:rsid w:val="009D29B9"/>
    <w:rsid w:val="009D2FC9"/>
    <w:rsid w:val="009D309D"/>
    <w:rsid w:val="009D371B"/>
    <w:rsid w:val="009D3E16"/>
    <w:rsid w:val="009D42B5"/>
    <w:rsid w:val="009D48A1"/>
    <w:rsid w:val="009D5BCE"/>
    <w:rsid w:val="009D5ECD"/>
    <w:rsid w:val="009D6076"/>
    <w:rsid w:val="009D6EE8"/>
    <w:rsid w:val="009D7C99"/>
    <w:rsid w:val="009E01D7"/>
    <w:rsid w:val="009E0349"/>
    <w:rsid w:val="009E0780"/>
    <w:rsid w:val="009E1138"/>
    <w:rsid w:val="009E1154"/>
    <w:rsid w:val="009E1761"/>
    <w:rsid w:val="009E1FBF"/>
    <w:rsid w:val="009E23CE"/>
    <w:rsid w:val="009E252D"/>
    <w:rsid w:val="009E3AF5"/>
    <w:rsid w:val="009E4461"/>
    <w:rsid w:val="009E458A"/>
    <w:rsid w:val="009E46F0"/>
    <w:rsid w:val="009E5008"/>
    <w:rsid w:val="009E510B"/>
    <w:rsid w:val="009E59AD"/>
    <w:rsid w:val="009E5A72"/>
    <w:rsid w:val="009E62F8"/>
    <w:rsid w:val="009E7678"/>
    <w:rsid w:val="009E79A8"/>
    <w:rsid w:val="009E7BDD"/>
    <w:rsid w:val="009E7BE8"/>
    <w:rsid w:val="009E7BF1"/>
    <w:rsid w:val="009E7D15"/>
    <w:rsid w:val="009F0000"/>
    <w:rsid w:val="009F1AD3"/>
    <w:rsid w:val="009F349C"/>
    <w:rsid w:val="009F3F03"/>
    <w:rsid w:val="009F4692"/>
    <w:rsid w:val="009F4DE9"/>
    <w:rsid w:val="009F4EB9"/>
    <w:rsid w:val="009F529C"/>
    <w:rsid w:val="009F5817"/>
    <w:rsid w:val="009F6B0F"/>
    <w:rsid w:val="009F7E4C"/>
    <w:rsid w:val="00A00868"/>
    <w:rsid w:val="00A00C92"/>
    <w:rsid w:val="00A00EB2"/>
    <w:rsid w:val="00A014E4"/>
    <w:rsid w:val="00A01678"/>
    <w:rsid w:val="00A02093"/>
    <w:rsid w:val="00A025E6"/>
    <w:rsid w:val="00A02A5C"/>
    <w:rsid w:val="00A040D5"/>
    <w:rsid w:val="00A0428B"/>
    <w:rsid w:val="00A04F2A"/>
    <w:rsid w:val="00A053E1"/>
    <w:rsid w:val="00A054E6"/>
    <w:rsid w:val="00A05508"/>
    <w:rsid w:val="00A07610"/>
    <w:rsid w:val="00A07D41"/>
    <w:rsid w:val="00A07D99"/>
    <w:rsid w:val="00A07DC7"/>
    <w:rsid w:val="00A1025E"/>
    <w:rsid w:val="00A1057C"/>
    <w:rsid w:val="00A10599"/>
    <w:rsid w:val="00A10811"/>
    <w:rsid w:val="00A10F21"/>
    <w:rsid w:val="00A11E62"/>
    <w:rsid w:val="00A14E1F"/>
    <w:rsid w:val="00A1505E"/>
    <w:rsid w:val="00A153E1"/>
    <w:rsid w:val="00A15784"/>
    <w:rsid w:val="00A165F6"/>
    <w:rsid w:val="00A17534"/>
    <w:rsid w:val="00A17A5D"/>
    <w:rsid w:val="00A17B64"/>
    <w:rsid w:val="00A20A63"/>
    <w:rsid w:val="00A20ABD"/>
    <w:rsid w:val="00A2162B"/>
    <w:rsid w:val="00A21EBA"/>
    <w:rsid w:val="00A22033"/>
    <w:rsid w:val="00A22973"/>
    <w:rsid w:val="00A22B81"/>
    <w:rsid w:val="00A22D40"/>
    <w:rsid w:val="00A24343"/>
    <w:rsid w:val="00A24473"/>
    <w:rsid w:val="00A24787"/>
    <w:rsid w:val="00A24BAF"/>
    <w:rsid w:val="00A24DE7"/>
    <w:rsid w:val="00A2549B"/>
    <w:rsid w:val="00A2549F"/>
    <w:rsid w:val="00A25B51"/>
    <w:rsid w:val="00A2642A"/>
    <w:rsid w:val="00A30F9E"/>
    <w:rsid w:val="00A31037"/>
    <w:rsid w:val="00A32D63"/>
    <w:rsid w:val="00A35959"/>
    <w:rsid w:val="00A35D92"/>
    <w:rsid w:val="00A35DBD"/>
    <w:rsid w:val="00A3606B"/>
    <w:rsid w:val="00A360E2"/>
    <w:rsid w:val="00A3667D"/>
    <w:rsid w:val="00A36ADC"/>
    <w:rsid w:val="00A37160"/>
    <w:rsid w:val="00A3719C"/>
    <w:rsid w:val="00A37233"/>
    <w:rsid w:val="00A37BA0"/>
    <w:rsid w:val="00A40557"/>
    <w:rsid w:val="00A413C3"/>
    <w:rsid w:val="00A4140F"/>
    <w:rsid w:val="00A42719"/>
    <w:rsid w:val="00A43679"/>
    <w:rsid w:val="00A43757"/>
    <w:rsid w:val="00A43C13"/>
    <w:rsid w:val="00A43EB4"/>
    <w:rsid w:val="00A4441E"/>
    <w:rsid w:val="00A4455E"/>
    <w:rsid w:val="00A44585"/>
    <w:rsid w:val="00A44A96"/>
    <w:rsid w:val="00A44F1A"/>
    <w:rsid w:val="00A4565C"/>
    <w:rsid w:val="00A4568A"/>
    <w:rsid w:val="00A45A34"/>
    <w:rsid w:val="00A46302"/>
    <w:rsid w:val="00A46588"/>
    <w:rsid w:val="00A466BA"/>
    <w:rsid w:val="00A4701A"/>
    <w:rsid w:val="00A47300"/>
    <w:rsid w:val="00A50B56"/>
    <w:rsid w:val="00A5194D"/>
    <w:rsid w:val="00A525F5"/>
    <w:rsid w:val="00A52610"/>
    <w:rsid w:val="00A52D1A"/>
    <w:rsid w:val="00A52EA8"/>
    <w:rsid w:val="00A531E0"/>
    <w:rsid w:val="00A53321"/>
    <w:rsid w:val="00A53623"/>
    <w:rsid w:val="00A542E5"/>
    <w:rsid w:val="00A54481"/>
    <w:rsid w:val="00A54537"/>
    <w:rsid w:val="00A5468F"/>
    <w:rsid w:val="00A54B85"/>
    <w:rsid w:val="00A54DFF"/>
    <w:rsid w:val="00A55CA3"/>
    <w:rsid w:val="00A55F63"/>
    <w:rsid w:val="00A56A3E"/>
    <w:rsid w:val="00A60441"/>
    <w:rsid w:val="00A605A4"/>
    <w:rsid w:val="00A61779"/>
    <w:rsid w:val="00A61C11"/>
    <w:rsid w:val="00A62496"/>
    <w:rsid w:val="00A63109"/>
    <w:rsid w:val="00A63925"/>
    <w:rsid w:val="00A6417D"/>
    <w:rsid w:val="00A64820"/>
    <w:rsid w:val="00A64C7C"/>
    <w:rsid w:val="00A65044"/>
    <w:rsid w:val="00A654FF"/>
    <w:rsid w:val="00A65986"/>
    <w:rsid w:val="00A65B24"/>
    <w:rsid w:val="00A66404"/>
    <w:rsid w:val="00A66498"/>
    <w:rsid w:val="00A66DBD"/>
    <w:rsid w:val="00A66EC6"/>
    <w:rsid w:val="00A6702E"/>
    <w:rsid w:val="00A671C2"/>
    <w:rsid w:val="00A672E6"/>
    <w:rsid w:val="00A67A7D"/>
    <w:rsid w:val="00A701AA"/>
    <w:rsid w:val="00A70F14"/>
    <w:rsid w:val="00A7119C"/>
    <w:rsid w:val="00A7147C"/>
    <w:rsid w:val="00A71618"/>
    <w:rsid w:val="00A716B3"/>
    <w:rsid w:val="00A71DE1"/>
    <w:rsid w:val="00A7273A"/>
    <w:rsid w:val="00A72C4F"/>
    <w:rsid w:val="00A743AC"/>
    <w:rsid w:val="00A745D7"/>
    <w:rsid w:val="00A74D0E"/>
    <w:rsid w:val="00A75907"/>
    <w:rsid w:val="00A777A2"/>
    <w:rsid w:val="00A77BF1"/>
    <w:rsid w:val="00A77E9E"/>
    <w:rsid w:val="00A8025F"/>
    <w:rsid w:val="00A805E2"/>
    <w:rsid w:val="00A8128D"/>
    <w:rsid w:val="00A813E6"/>
    <w:rsid w:val="00A81FF2"/>
    <w:rsid w:val="00A834E7"/>
    <w:rsid w:val="00A8371D"/>
    <w:rsid w:val="00A83AFA"/>
    <w:rsid w:val="00A83D7E"/>
    <w:rsid w:val="00A84336"/>
    <w:rsid w:val="00A84AB7"/>
    <w:rsid w:val="00A84C09"/>
    <w:rsid w:val="00A85438"/>
    <w:rsid w:val="00A85A7C"/>
    <w:rsid w:val="00A86548"/>
    <w:rsid w:val="00A86E96"/>
    <w:rsid w:val="00A871EC"/>
    <w:rsid w:val="00A87536"/>
    <w:rsid w:val="00A875DA"/>
    <w:rsid w:val="00A878C1"/>
    <w:rsid w:val="00A87D7A"/>
    <w:rsid w:val="00A87E2F"/>
    <w:rsid w:val="00A900D5"/>
    <w:rsid w:val="00A9029A"/>
    <w:rsid w:val="00A90614"/>
    <w:rsid w:val="00A908D2"/>
    <w:rsid w:val="00A90955"/>
    <w:rsid w:val="00A917E5"/>
    <w:rsid w:val="00A93F04"/>
    <w:rsid w:val="00A942C0"/>
    <w:rsid w:val="00A94FBA"/>
    <w:rsid w:val="00A9566E"/>
    <w:rsid w:val="00A95B18"/>
    <w:rsid w:val="00A9631E"/>
    <w:rsid w:val="00A9696B"/>
    <w:rsid w:val="00A96BD1"/>
    <w:rsid w:val="00A970DE"/>
    <w:rsid w:val="00A9736F"/>
    <w:rsid w:val="00AA0787"/>
    <w:rsid w:val="00AA092A"/>
    <w:rsid w:val="00AA0BCF"/>
    <w:rsid w:val="00AA1C27"/>
    <w:rsid w:val="00AA236F"/>
    <w:rsid w:val="00AA356E"/>
    <w:rsid w:val="00AA41A9"/>
    <w:rsid w:val="00AA4561"/>
    <w:rsid w:val="00AA4730"/>
    <w:rsid w:val="00AA5E9E"/>
    <w:rsid w:val="00AA6C91"/>
    <w:rsid w:val="00AA726E"/>
    <w:rsid w:val="00AA74B9"/>
    <w:rsid w:val="00AA752C"/>
    <w:rsid w:val="00AA763F"/>
    <w:rsid w:val="00AB0A7E"/>
    <w:rsid w:val="00AB124C"/>
    <w:rsid w:val="00AB13E2"/>
    <w:rsid w:val="00AB18B9"/>
    <w:rsid w:val="00AB25ED"/>
    <w:rsid w:val="00AB2653"/>
    <w:rsid w:val="00AB2D56"/>
    <w:rsid w:val="00AB3318"/>
    <w:rsid w:val="00AB338F"/>
    <w:rsid w:val="00AB45CE"/>
    <w:rsid w:val="00AB4C0C"/>
    <w:rsid w:val="00AB4DE0"/>
    <w:rsid w:val="00AB5094"/>
    <w:rsid w:val="00AB52CD"/>
    <w:rsid w:val="00AB54EC"/>
    <w:rsid w:val="00AB58B4"/>
    <w:rsid w:val="00AB5E01"/>
    <w:rsid w:val="00AB5F4D"/>
    <w:rsid w:val="00AB6490"/>
    <w:rsid w:val="00AB69D2"/>
    <w:rsid w:val="00AB706D"/>
    <w:rsid w:val="00AB7097"/>
    <w:rsid w:val="00AB770D"/>
    <w:rsid w:val="00AB7F06"/>
    <w:rsid w:val="00AC104D"/>
    <w:rsid w:val="00AC15A4"/>
    <w:rsid w:val="00AC1DE3"/>
    <w:rsid w:val="00AC230C"/>
    <w:rsid w:val="00AC25E2"/>
    <w:rsid w:val="00AC2BDA"/>
    <w:rsid w:val="00AC3102"/>
    <w:rsid w:val="00AC3277"/>
    <w:rsid w:val="00AC34C5"/>
    <w:rsid w:val="00AC4E22"/>
    <w:rsid w:val="00AC50A0"/>
    <w:rsid w:val="00AC56EE"/>
    <w:rsid w:val="00AC5EB8"/>
    <w:rsid w:val="00AC6D8D"/>
    <w:rsid w:val="00AC6E25"/>
    <w:rsid w:val="00AC6F22"/>
    <w:rsid w:val="00AC7184"/>
    <w:rsid w:val="00AC7CF2"/>
    <w:rsid w:val="00AC7DCA"/>
    <w:rsid w:val="00AC7DF6"/>
    <w:rsid w:val="00AD0435"/>
    <w:rsid w:val="00AD050D"/>
    <w:rsid w:val="00AD08BC"/>
    <w:rsid w:val="00AD2408"/>
    <w:rsid w:val="00AD286D"/>
    <w:rsid w:val="00AD3034"/>
    <w:rsid w:val="00AD32AA"/>
    <w:rsid w:val="00AD3BC5"/>
    <w:rsid w:val="00AD448C"/>
    <w:rsid w:val="00AD4C75"/>
    <w:rsid w:val="00AD5223"/>
    <w:rsid w:val="00AD561B"/>
    <w:rsid w:val="00AD5B2D"/>
    <w:rsid w:val="00AD6886"/>
    <w:rsid w:val="00AD6F00"/>
    <w:rsid w:val="00AD74BC"/>
    <w:rsid w:val="00AE0247"/>
    <w:rsid w:val="00AE074A"/>
    <w:rsid w:val="00AE0D56"/>
    <w:rsid w:val="00AE0D8D"/>
    <w:rsid w:val="00AE17F1"/>
    <w:rsid w:val="00AE2DDD"/>
    <w:rsid w:val="00AE3D47"/>
    <w:rsid w:val="00AE4F7F"/>
    <w:rsid w:val="00AE5148"/>
    <w:rsid w:val="00AE5340"/>
    <w:rsid w:val="00AE6019"/>
    <w:rsid w:val="00AE6358"/>
    <w:rsid w:val="00AE71AC"/>
    <w:rsid w:val="00AE7389"/>
    <w:rsid w:val="00AE791E"/>
    <w:rsid w:val="00AE7AF6"/>
    <w:rsid w:val="00AE7D28"/>
    <w:rsid w:val="00AE7E97"/>
    <w:rsid w:val="00AF0050"/>
    <w:rsid w:val="00AF016A"/>
    <w:rsid w:val="00AF0BC9"/>
    <w:rsid w:val="00AF1736"/>
    <w:rsid w:val="00AF1C8D"/>
    <w:rsid w:val="00AF2577"/>
    <w:rsid w:val="00AF3B80"/>
    <w:rsid w:val="00AF41B4"/>
    <w:rsid w:val="00AF49D5"/>
    <w:rsid w:val="00AF4AFB"/>
    <w:rsid w:val="00AF4ECA"/>
    <w:rsid w:val="00AF57B1"/>
    <w:rsid w:val="00AF58A6"/>
    <w:rsid w:val="00AF5955"/>
    <w:rsid w:val="00AF59F3"/>
    <w:rsid w:val="00AF65AF"/>
    <w:rsid w:val="00AF6DB5"/>
    <w:rsid w:val="00AF7321"/>
    <w:rsid w:val="00AF7379"/>
    <w:rsid w:val="00AF7546"/>
    <w:rsid w:val="00AF7C2B"/>
    <w:rsid w:val="00B008D9"/>
    <w:rsid w:val="00B02406"/>
    <w:rsid w:val="00B02C34"/>
    <w:rsid w:val="00B02C88"/>
    <w:rsid w:val="00B02FD5"/>
    <w:rsid w:val="00B0341F"/>
    <w:rsid w:val="00B03868"/>
    <w:rsid w:val="00B03E3D"/>
    <w:rsid w:val="00B03F5C"/>
    <w:rsid w:val="00B04D47"/>
    <w:rsid w:val="00B051E1"/>
    <w:rsid w:val="00B05898"/>
    <w:rsid w:val="00B05F76"/>
    <w:rsid w:val="00B062FE"/>
    <w:rsid w:val="00B06BAB"/>
    <w:rsid w:val="00B07860"/>
    <w:rsid w:val="00B124F7"/>
    <w:rsid w:val="00B1259D"/>
    <w:rsid w:val="00B13490"/>
    <w:rsid w:val="00B13B2E"/>
    <w:rsid w:val="00B13E0A"/>
    <w:rsid w:val="00B14344"/>
    <w:rsid w:val="00B14927"/>
    <w:rsid w:val="00B14BC0"/>
    <w:rsid w:val="00B14F0A"/>
    <w:rsid w:val="00B15061"/>
    <w:rsid w:val="00B15289"/>
    <w:rsid w:val="00B15931"/>
    <w:rsid w:val="00B16749"/>
    <w:rsid w:val="00B169B6"/>
    <w:rsid w:val="00B16ABA"/>
    <w:rsid w:val="00B16D8B"/>
    <w:rsid w:val="00B16F1C"/>
    <w:rsid w:val="00B17BA3"/>
    <w:rsid w:val="00B200BB"/>
    <w:rsid w:val="00B219F4"/>
    <w:rsid w:val="00B22348"/>
    <w:rsid w:val="00B22F33"/>
    <w:rsid w:val="00B22FC5"/>
    <w:rsid w:val="00B239AE"/>
    <w:rsid w:val="00B2416D"/>
    <w:rsid w:val="00B247BF"/>
    <w:rsid w:val="00B24E9C"/>
    <w:rsid w:val="00B25533"/>
    <w:rsid w:val="00B25964"/>
    <w:rsid w:val="00B25FAC"/>
    <w:rsid w:val="00B269FA"/>
    <w:rsid w:val="00B27B28"/>
    <w:rsid w:val="00B27EC0"/>
    <w:rsid w:val="00B315E0"/>
    <w:rsid w:val="00B3215F"/>
    <w:rsid w:val="00B325CB"/>
    <w:rsid w:val="00B3298A"/>
    <w:rsid w:val="00B3305D"/>
    <w:rsid w:val="00B333C7"/>
    <w:rsid w:val="00B341B8"/>
    <w:rsid w:val="00B34B57"/>
    <w:rsid w:val="00B34E56"/>
    <w:rsid w:val="00B34E87"/>
    <w:rsid w:val="00B355A4"/>
    <w:rsid w:val="00B3571D"/>
    <w:rsid w:val="00B35847"/>
    <w:rsid w:val="00B358EF"/>
    <w:rsid w:val="00B35931"/>
    <w:rsid w:val="00B35968"/>
    <w:rsid w:val="00B35AE1"/>
    <w:rsid w:val="00B36A94"/>
    <w:rsid w:val="00B36B94"/>
    <w:rsid w:val="00B37F3B"/>
    <w:rsid w:val="00B402C2"/>
    <w:rsid w:val="00B408B9"/>
    <w:rsid w:val="00B41274"/>
    <w:rsid w:val="00B416E9"/>
    <w:rsid w:val="00B41CF2"/>
    <w:rsid w:val="00B431E5"/>
    <w:rsid w:val="00B43B8C"/>
    <w:rsid w:val="00B44BD6"/>
    <w:rsid w:val="00B4693D"/>
    <w:rsid w:val="00B476E6"/>
    <w:rsid w:val="00B501C1"/>
    <w:rsid w:val="00B509E0"/>
    <w:rsid w:val="00B51737"/>
    <w:rsid w:val="00B51BFE"/>
    <w:rsid w:val="00B51F8B"/>
    <w:rsid w:val="00B5244B"/>
    <w:rsid w:val="00B525FA"/>
    <w:rsid w:val="00B53D1E"/>
    <w:rsid w:val="00B53DD8"/>
    <w:rsid w:val="00B543BB"/>
    <w:rsid w:val="00B54DD6"/>
    <w:rsid w:val="00B555E5"/>
    <w:rsid w:val="00B560D7"/>
    <w:rsid w:val="00B564E9"/>
    <w:rsid w:val="00B5654B"/>
    <w:rsid w:val="00B56C00"/>
    <w:rsid w:val="00B57CD7"/>
    <w:rsid w:val="00B600D2"/>
    <w:rsid w:val="00B607DC"/>
    <w:rsid w:val="00B60EF8"/>
    <w:rsid w:val="00B61EC8"/>
    <w:rsid w:val="00B628A9"/>
    <w:rsid w:val="00B628E5"/>
    <w:rsid w:val="00B632C3"/>
    <w:rsid w:val="00B634D2"/>
    <w:rsid w:val="00B6421E"/>
    <w:rsid w:val="00B644F4"/>
    <w:rsid w:val="00B64F27"/>
    <w:rsid w:val="00B650EF"/>
    <w:rsid w:val="00B67247"/>
    <w:rsid w:val="00B678E5"/>
    <w:rsid w:val="00B70308"/>
    <w:rsid w:val="00B70315"/>
    <w:rsid w:val="00B7081C"/>
    <w:rsid w:val="00B72190"/>
    <w:rsid w:val="00B744FA"/>
    <w:rsid w:val="00B746ED"/>
    <w:rsid w:val="00B75692"/>
    <w:rsid w:val="00B774C8"/>
    <w:rsid w:val="00B77E0F"/>
    <w:rsid w:val="00B77FC7"/>
    <w:rsid w:val="00B80091"/>
    <w:rsid w:val="00B81011"/>
    <w:rsid w:val="00B813DE"/>
    <w:rsid w:val="00B81775"/>
    <w:rsid w:val="00B81A22"/>
    <w:rsid w:val="00B82DCE"/>
    <w:rsid w:val="00B82EF9"/>
    <w:rsid w:val="00B83C8B"/>
    <w:rsid w:val="00B849DA"/>
    <w:rsid w:val="00B854B4"/>
    <w:rsid w:val="00B85652"/>
    <w:rsid w:val="00B862DD"/>
    <w:rsid w:val="00B9008B"/>
    <w:rsid w:val="00B90354"/>
    <w:rsid w:val="00B904C2"/>
    <w:rsid w:val="00B909C0"/>
    <w:rsid w:val="00B90BBF"/>
    <w:rsid w:val="00B9179B"/>
    <w:rsid w:val="00B918FF"/>
    <w:rsid w:val="00B919AF"/>
    <w:rsid w:val="00B92366"/>
    <w:rsid w:val="00B92BA5"/>
    <w:rsid w:val="00B94FA0"/>
    <w:rsid w:val="00B95AF3"/>
    <w:rsid w:val="00B95C21"/>
    <w:rsid w:val="00B95CD9"/>
    <w:rsid w:val="00B96A95"/>
    <w:rsid w:val="00B96C01"/>
    <w:rsid w:val="00B9769E"/>
    <w:rsid w:val="00B97AF5"/>
    <w:rsid w:val="00BA051A"/>
    <w:rsid w:val="00BA1236"/>
    <w:rsid w:val="00BA17F7"/>
    <w:rsid w:val="00BA1885"/>
    <w:rsid w:val="00BA1ADE"/>
    <w:rsid w:val="00BA1B10"/>
    <w:rsid w:val="00BA255D"/>
    <w:rsid w:val="00BA2741"/>
    <w:rsid w:val="00BA2BD2"/>
    <w:rsid w:val="00BA2F34"/>
    <w:rsid w:val="00BA37C6"/>
    <w:rsid w:val="00BA3922"/>
    <w:rsid w:val="00BA3A68"/>
    <w:rsid w:val="00BA3BE2"/>
    <w:rsid w:val="00BA47AE"/>
    <w:rsid w:val="00BA58CA"/>
    <w:rsid w:val="00BA58F4"/>
    <w:rsid w:val="00BA5961"/>
    <w:rsid w:val="00BA7891"/>
    <w:rsid w:val="00BA78FC"/>
    <w:rsid w:val="00BA7E8D"/>
    <w:rsid w:val="00BB019F"/>
    <w:rsid w:val="00BB0644"/>
    <w:rsid w:val="00BB0705"/>
    <w:rsid w:val="00BB0A98"/>
    <w:rsid w:val="00BB0F34"/>
    <w:rsid w:val="00BB1147"/>
    <w:rsid w:val="00BB11C5"/>
    <w:rsid w:val="00BB1B88"/>
    <w:rsid w:val="00BB22DA"/>
    <w:rsid w:val="00BB2AF8"/>
    <w:rsid w:val="00BB2BE5"/>
    <w:rsid w:val="00BB34EB"/>
    <w:rsid w:val="00BB4454"/>
    <w:rsid w:val="00BB4575"/>
    <w:rsid w:val="00BB488E"/>
    <w:rsid w:val="00BB5295"/>
    <w:rsid w:val="00BB5D1F"/>
    <w:rsid w:val="00BB5F47"/>
    <w:rsid w:val="00BB63E9"/>
    <w:rsid w:val="00BB653D"/>
    <w:rsid w:val="00BB6578"/>
    <w:rsid w:val="00BB69F9"/>
    <w:rsid w:val="00BB7FDF"/>
    <w:rsid w:val="00BC1A2F"/>
    <w:rsid w:val="00BC1AC3"/>
    <w:rsid w:val="00BC1B8F"/>
    <w:rsid w:val="00BC1CBC"/>
    <w:rsid w:val="00BC260E"/>
    <w:rsid w:val="00BC2C1C"/>
    <w:rsid w:val="00BC3DA8"/>
    <w:rsid w:val="00BC469D"/>
    <w:rsid w:val="00BC4C39"/>
    <w:rsid w:val="00BC5C57"/>
    <w:rsid w:val="00BC78F1"/>
    <w:rsid w:val="00BD00AA"/>
    <w:rsid w:val="00BD00AE"/>
    <w:rsid w:val="00BD086B"/>
    <w:rsid w:val="00BD1340"/>
    <w:rsid w:val="00BD1668"/>
    <w:rsid w:val="00BD1693"/>
    <w:rsid w:val="00BD1C64"/>
    <w:rsid w:val="00BD24B5"/>
    <w:rsid w:val="00BD4086"/>
    <w:rsid w:val="00BD410B"/>
    <w:rsid w:val="00BD4E86"/>
    <w:rsid w:val="00BD6024"/>
    <w:rsid w:val="00BD6A70"/>
    <w:rsid w:val="00BE058A"/>
    <w:rsid w:val="00BE078B"/>
    <w:rsid w:val="00BE24BF"/>
    <w:rsid w:val="00BE292E"/>
    <w:rsid w:val="00BE33A7"/>
    <w:rsid w:val="00BE34DF"/>
    <w:rsid w:val="00BE3A78"/>
    <w:rsid w:val="00BE41BD"/>
    <w:rsid w:val="00BE428D"/>
    <w:rsid w:val="00BE497F"/>
    <w:rsid w:val="00BE553F"/>
    <w:rsid w:val="00BE55D3"/>
    <w:rsid w:val="00BE5786"/>
    <w:rsid w:val="00BE5A65"/>
    <w:rsid w:val="00BE6272"/>
    <w:rsid w:val="00BE6E2A"/>
    <w:rsid w:val="00BE6E57"/>
    <w:rsid w:val="00BE719F"/>
    <w:rsid w:val="00BE7A4A"/>
    <w:rsid w:val="00BF0701"/>
    <w:rsid w:val="00BF0920"/>
    <w:rsid w:val="00BF0B14"/>
    <w:rsid w:val="00BF0B71"/>
    <w:rsid w:val="00BF0EFC"/>
    <w:rsid w:val="00BF11A8"/>
    <w:rsid w:val="00BF1496"/>
    <w:rsid w:val="00BF162C"/>
    <w:rsid w:val="00BF322F"/>
    <w:rsid w:val="00BF3D5C"/>
    <w:rsid w:val="00BF3E44"/>
    <w:rsid w:val="00BF4384"/>
    <w:rsid w:val="00BF4519"/>
    <w:rsid w:val="00BF5A4A"/>
    <w:rsid w:val="00BF5C76"/>
    <w:rsid w:val="00BF670C"/>
    <w:rsid w:val="00BF7136"/>
    <w:rsid w:val="00BF7DD7"/>
    <w:rsid w:val="00C014BF"/>
    <w:rsid w:val="00C015B1"/>
    <w:rsid w:val="00C018E4"/>
    <w:rsid w:val="00C01F5B"/>
    <w:rsid w:val="00C023C4"/>
    <w:rsid w:val="00C02DDF"/>
    <w:rsid w:val="00C02FE9"/>
    <w:rsid w:val="00C03042"/>
    <w:rsid w:val="00C033B6"/>
    <w:rsid w:val="00C03539"/>
    <w:rsid w:val="00C0357D"/>
    <w:rsid w:val="00C03D8A"/>
    <w:rsid w:val="00C04555"/>
    <w:rsid w:val="00C052FA"/>
    <w:rsid w:val="00C0546D"/>
    <w:rsid w:val="00C05480"/>
    <w:rsid w:val="00C055E7"/>
    <w:rsid w:val="00C060AF"/>
    <w:rsid w:val="00C06362"/>
    <w:rsid w:val="00C06411"/>
    <w:rsid w:val="00C06758"/>
    <w:rsid w:val="00C06ED2"/>
    <w:rsid w:val="00C0729A"/>
    <w:rsid w:val="00C07D11"/>
    <w:rsid w:val="00C07F83"/>
    <w:rsid w:val="00C10230"/>
    <w:rsid w:val="00C1034F"/>
    <w:rsid w:val="00C1077A"/>
    <w:rsid w:val="00C10C56"/>
    <w:rsid w:val="00C10C9D"/>
    <w:rsid w:val="00C11018"/>
    <w:rsid w:val="00C12889"/>
    <w:rsid w:val="00C12DC4"/>
    <w:rsid w:val="00C12FE9"/>
    <w:rsid w:val="00C13524"/>
    <w:rsid w:val="00C14451"/>
    <w:rsid w:val="00C14F0D"/>
    <w:rsid w:val="00C14FEE"/>
    <w:rsid w:val="00C15FC4"/>
    <w:rsid w:val="00C1627D"/>
    <w:rsid w:val="00C17866"/>
    <w:rsid w:val="00C17E7F"/>
    <w:rsid w:val="00C20012"/>
    <w:rsid w:val="00C209F3"/>
    <w:rsid w:val="00C21AAB"/>
    <w:rsid w:val="00C21C8F"/>
    <w:rsid w:val="00C21FE6"/>
    <w:rsid w:val="00C22688"/>
    <w:rsid w:val="00C22CB5"/>
    <w:rsid w:val="00C22E7B"/>
    <w:rsid w:val="00C23401"/>
    <w:rsid w:val="00C23471"/>
    <w:rsid w:val="00C23891"/>
    <w:rsid w:val="00C23A7B"/>
    <w:rsid w:val="00C23F16"/>
    <w:rsid w:val="00C243B3"/>
    <w:rsid w:val="00C243BC"/>
    <w:rsid w:val="00C2579C"/>
    <w:rsid w:val="00C25A07"/>
    <w:rsid w:val="00C25A9C"/>
    <w:rsid w:val="00C26163"/>
    <w:rsid w:val="00C263D8"/>
    <w:rsid w:val="00C26434"/>
    <w:rsid w:val="00C26919"/>
    <w:rsid w:val="00C26DD8"/>
    <w:rsid w:val="00C271D8"/>
    <w:rsid w:val="00C2760F"/>
    <w:rsid w:val="00C27A70"/>
    <w:rsid w:val="00C27A9C"/>
    <w:rsid w:val="00C303E2"/>
    <w:rsid w:val="00C30896"/>
    <w:rsid w:val="00C3094D"/>
    <w:rsid w:val="00C31296"/>
    <w:rsid w:val="00C31481"/>
    <w:rsid w:val="00C323CE"/>
    <w:rsid w:val="00C329B9"/>
    <w:rsid w:val="00C32B13"/>
    <w:rsid w:val="00C342A2"/>
    <w:rsid w:val="00C347B2"/>
    <w:rsid w:val="00C34940"/>
    <w:rsid w:val="00C34A93"/>
    <w:rsid w:val="00C3556E"/>
    <w:rsid w:val="00C35D77"/>
    <w:rsid w:val="00C366A7"/>
    <w:rsid w:val="00C36C3E"/>
    <w:rsid w:val="00C36DA3"/>
    <w:rsid w:val="00C3709B"/>
    <w:rsid w:val="00C37936"/>
    <w:rsid w:val="00C37E1B"/>
    <w:rsid w:val="00C37EC9"/>
    <w:rsid w:val="00C37F35"/>
    <w:rsid w:val="00C407AF"/>
    <w:rsid w:val="00C409DE"/>
    <w:rsid w:val="00C418CD"/>
    <w:rsid w:val="00C41EEC"/>
    <w:rsid w:val="00C41F16"/>
    <w:rsid w:val="00C4340F"/>
    <w:rsid w:val="00C44A94"/>
    <w:rsid w:val="00C46CA8"/>
    <w:rsid w:val="00C47BF8"/>
    <w:rsid w:val="00C47D37"/>
    <w:rsid w:val="00C50267"/>
    <w:rsid w:val="00C5062B"/>
    <w:rsid w:val="00C50DAF"/>
    <w:rsid w:val="00C50E07"/>
    <w:rsid w:val="00C50FA3"/>
    <w:rsid w:val="00C51325"/>
    <w:rsid w:val="00C51771"/>
    <w:rsid w:val="00C53DC1"/>
    <w:rsid w:val="00C53EAC"/>
    <w:rsid w:val="00C53FB3"/>
    <w:rsid w:val="00C5463F"/>
    <w:rsid w:val="00C5475A"/>
    <w:rsid w:val="00C55A9A"/>
    <w:rsid w:val="00C56085"/>
    <w:rsid w:val="00C56533"/>
    <w:rsid w:val="00C607A3"/>
    <w:rsid w:val="00C61F4C"/>
    <w:rsid w:val="00C6251B"/>
    <w:rsid w:val="00C62B39"/>
    <w:rsid w:val="00C63628"/>
    <w:rsid w:val="00C641B7"/>
    <w:rsid w:val="00C655C9"/>
    <w:rsid w:val="00C65667"/>
    <w:rsid w:val="00C65EC5"/>
    <w:rsid w:val="00C66136"/>
    <w:rsid w:val="00C661EA"/>
    <w:rsid w:val="00C664D9"/>
    <w:rsid w:val="00C66934"/>
    <w:rsid w:val="00C66DD0"/>
    <w:rsid w:val="00C66E65"/>
    <w:rsid w:val="00C6774F"/>
    <w:rsid w:val="00C67DBF"/>
    <w:rsid w:val="00C702BC"/>
    <w:rsid w:val="00C70333"/>
    <w:rsid w:val="00C7047C"/>
    <w:rsid w:val="00C70A71"/>
    <w:rsid w:val="00C71567"/>
    <w:rsid w:val="00C71A5F"/>
    <w:rsid w:val="00C723DA"/>
    <w:rsid w:val="00C72407"/>
    <w:rsid w:val="00C72446"/>
    <w:rsid w:val="00C72A36"/>
    <w:rsid w:val="00C73169"/>
    <w:rsid w:val="00C7384E"/>
    <w:rsid w:val="00C73EAC"/>
    <w:rsid w:val="00C74FC5"/>
    <w:rsid w:val="00C75761"/>
    <w:rsid w:val="00C76EB7"/>
    <w:rsid w:val="00C777B8"/>
    <w:rsid w:val="00C777E8"/>
    <w:rsid w:val="00C77B4C"/>
    <w:rsid w:val="00C77DB2"/>
    <w:rsid w:val="00C80159"/>
    <w:rsid w:val="00C80409"/>
    <w:rsid w:val="00C81387"/>
    <w:rsid w:val="00C81A13"/>
    <w:rsid w:val="00C8225B"/>
    <w:rsid w:val="00C824F7"/>
    <w:rsid w:val="00C825C6"/>
    <w:rsid w:val="00C825DF"/>
    <w:rsid w:val="00C829C4"/>
    <w:rsid w:val="00C82F8F"/>
    <w:rsid w:val="00C83560"/>
    <w:rsid w:val="00C83B2F"/>
    <w:rsid w:val="00C84837"/>
    <w:rsid w:val="00C85223"/>
    <w:rsid w:val="00C8598C"/>
    <w:rsid w:val="00C867B7"/>
    <w:rsid w:val="00C86A01"/>
    <w:rsid w:val="00C87235"/>
    <w:rsid w:val="00C87D4F"/>
    <w:rsid w:val="00C87FA2"/>
    <w:rsid w:val="00C87FAF"/>
    <w:rsid w:val="00C89245"/>
    <w:rsid w:val="00C91EF1"/>
    <w:rsid w:val="00C921EC"/>
    <w:rsid w:val="00C92F86"/>
    <w:rsid w:val="00C935E1"/>
    <w:rsid w:val="00C93827"/>
    <w:rsid w:val="00C944B1"/>
    <w:rsid w:val="00C9531D"/>
    <w:rsid w:val="00C955CC"/>
    <w:rsid w:val="00C95CBE"/>
    <w:rsid w:val="00C96696"/>
    <w:rsid w:val="00C96A53"/>
    <w:rsid w:val="00C97C81"/>
    <w:rsid w:val="00CA0747"/>
    <w:rsid w:val="00CA0880"/>
    <w:rsid w:val="00CA11FB"/>
    <w:rsid w:val="00CA121B"/>
    <w:rsid w:val="00CA12D8"/>
    <w:rsid w:val="00CA2491"/>
    <w:rsid w:val="00CA3B51"/>
    <w:rsid w:val="00CA4698"/>
    <w:rsid w:val="00CA477A"/>
    <w:rsid w:val="00CA4929"/>
    <w:rsid w:val="00CA4EC0"/>
    <w:rsid w:val="00CA54A4"/>
    <w:rsid w:val="00CA5C15"/>
    <w:rsid w:val="00CA5F14"/>
    <w:rsid w:val="00CA61FE"/>
    <w:rsid w:val="00CA6216"/>
    <w:rsid w:val="00CA76AD"/>
    <w:rsid w:val="00CB0AF9"/>
    <w:rsid w:val="00CB0F15"/>
    <w:rsid w:val="00CB1189"/>
    <w:rsid w:val="00CB12C8"/>
    <w:rsid w:val="00CB2AAE"/>
    <w:rsid w:val="00CB3DC1"/>
    <w:rsid w:val="00CB4BED"/>
    <w:rsid w:val="00CB5266"/>
    <w:rsid w:val="00CB542A"/>
    <w:rsid w:val="00CB5CE0"/>
    <w:rsid w:val="00CB5F59"/>
    <w:rsid w:val="00CB6A0E"/>
    <w:rsid w:val="00CB6A40"/>
    <w:rsid w:val="00CB6B7B"/>
    <w:rsid w:val="00CB723D"/>
    <w:rsid w:val="00CB781D"/>
    <w:rsid w:val="00CB7D32"/>
    <w:rsid w:val="00CB7F63"/>
    <w:rsid w:val="00CB7FCC"/>
    <w:rsid w:val="00CC0194"/>
    <w:rsid w:val="00CC07A9"/>
    <w:rsid w:val="00CC2C38"/>
    <w:rsid w:val="00CC2D91"/>
    <w:rsid w:val="00CC31EB"/>
    <w:rsid w:val="00CC3885"/>
    <w:rsid w:val="00CC3BD9"/>
    <w:rsid w:val="00CC4F15"/>
    <w:rsid w:val="00CC54F7"/>
    <w:rsid w:val="00CC5ABD"/>
    <w:rsid w:val="00CC5D2F"/>
    <w:rsid w:val="00CC62EC"/>
    <w:rsid w:val="00CC6535"/>
    <w:rsid w:val="00CC6830"/>
    <w:rsid w:val="00CC7D91"/>
    <w:rsid w:val="00CD0530"/>
    <w:rsid w:val="00CD0629"/>
    <w:rsid w:val="00CD0B3B"/>
    <w:rsid w:val="00CD10C6"/>
    <w:rsid w:val="00CD1629"/>
    <w:rsid w:val="00CD1A22"/>
    <w:rsid w:val="00CD1FAA"/>
    <w:rsid w:val="00CD24CE"/>
    <w:rsid w:val="00CD2AA5"/>
    <w:rsid w:val="00CD2FED"/>
    <w:rsid w:val="00CD3B54"/>
    <w:rsid w:val="00CD40CA"/>
    <w:rsid w:val="00CD4796"/>
    <w:rsid w:val="00CD4C49"/>
    <w:rsid w:val="00CD58ED"/>
    <w:rsid w:val="00CD5D15"/>
    <w:rsid w:val="00CD62D1"/>
    <w:rsid w:val="00CD64C1"/>
    <w:rsid w:val="00CD6EEE"/>
    <w:rsid w:val="00CD74CD"/>
    <w:rsid w:val="00CD7DDC"/>
    <w:rsid w:val="00CE03EE"/>
    <w:rsid w:val="00CE06B0"/>
    <w:rsid w:val="00CE1312"/>
    <w:rsid w:val="00CE22AC"/>
    <w:rsid w:val="00CE2F1F"/>
    <w:rsid w:val="00CE336D"/>
    <w:rsid w:val="00CE3688"/>
    <w:rsid w:val="00CE3B2C"/>
    <w:rsid w:val="00CE3FFE"/>
    <w:rsid w:val="00CE4FDB"/>
    <w:rsid w:val="00CE5005"/>
    <w:rsid w:val="00CE504C"/>
    <w:rsid w:val="00CE5D54"/>
    <w:rsid w:val="00CE636A"/>
    <w:rsid w:val="00CE7317"/>
    <w:rsid w:val="00CF035D"/>
    <w:rsid w:val="00CF05F7"/>
    <w:rsid w:val="00CF06DA"/>
    <w:rsid w:val="00CF073C"/>
    <w:rsid w:val="00CF079F"/>
    <w:rsid w:val="00CF0D4E"/>
    <w:rsid w:val="00CF1570"/>
    <w:rsid w:val="00CF181E"/>
    <w:rsid w:val="00CF1B2A"/>
    <w:rsid w:val="00CF2081"/>
    <w:rsid w:val="00CF23E3"/>
    <w:rsid w:val="00CF2431"/>
    <w:rsid w:val="00CF29CA"/>
    <w:rsid w:val="00CF2D35"/>
    <w:rsid w:val="00CF3B8D"/>
    <w:rsid w:val="00CF4044"/>
    <w:rsid w:val="00CF457B"/>
    <w:rsid w:val="00CF4CB9"/>
    <w:rsid w:val="00CF4CCA"/>
    <w:rsid w:val="00CF525B"/>
    <w:rsid w:val="00CF59A5"/>
    <w:rsid w:val="00CF5AAD"/>
    <w:rsid w:val="00CF6008"/>
    <w:rsid w:val="00CF6928"/>
    <w:rsid w:val="00CF6BC2"/>
    <w:rsid w:val="00CF6C83"/>
    <w:rsid w:val="00CF77E4"/>
    <w:rsid w:val="00CF7F68"/>
    <w:rsid w:val="00D0004E"/>
    <w:rsid w:val="00D00683"/>
    <w:rsid w:val="00D00D66"/>
    <w:rsid w:val="00D0129E"/>
    <w:rsid w:val="00D01763"/>
    <w:rsid w:val="00D019A4"/>
    <w:rsid w:val="00D03569"/>
    <w:rsid w:val="00D0356D"/>
    <w:rsid w:val="00D035C2"/>
    <w:rsid w:val="00D036E9"/>
    <w:rsid w:val="00D03A23"/>
    <w:rsid w:val="00D04086"/>
    <w:rsid w:val="00D0452A"/>
    <w:rsid w:val="00D05D62"/>
    <w:rsid w:val="00D069EA"/>
    <w:rsid w:val="00D06E6F"/>
    <w:rsid w:val="00D11610"/>
    <w:rsid w:val="00D1218B"/>
    <w:rsid w:val="00D1224C"/>
    <w:rsid w:val="00D148D0"/>
    <w:rsid w:val="00D15336"/>
    <w:rsid w:val="00D15D76"/>
    <w:rsid w:val="00D16BDC"/>
    <w:rsid w:val="00D20111"/>
    <w:rsid w:val="00D20532"/>
    <w:rsid w:val="00D21BB0"/>
    <w:rsid w:val="00D22B8F"/>
    <w:rsid w:val="00D232F5"/>
    <w:rsid w:val="00D2336B"/>
    <w:rsid w:val="00D2392F"/>
    <w:rsid w:val="00D2467C"/>
    <w:rsid w:val="00D246DB"/>
    <w:rsid w:val="00D24AEC"/>
    <w:rsid w:val="00D24B00"/>
    <w:rsid w:val="00D24D29"/>
    <w:rsid w:val="00D25140"/>
    <w:rsid w:val="00D2599F"/>
    <w:rsid w:val="00D26868"/>
    <w:rsid w:val="00D278C1"/>
    <w:rsid w:val="00D27B36"/>
    <w:rsid w:val="00D307E4"/>
    <w:rsid w:val="00D30AB9"/>
    <w:rsid w:val="00D314BF"/>
    <w:rsid w:val="00D31822"/>
    <w:rsid w:val="00D31EBE"/>
    <w:rsid w:val="00D321C7"/>
    <w:rsid w:val="00D32234"/>
    <w:rsid w:val="00D322D3"/>
    <w:rsid w:val="00D33B3F"/>
    <w:rsid w:val="00D35201"/>
    <w:rsid w:val="00D354E5"/>
    <w:rsid w:val="00D35C2B"/>
    <w:rsid w:val="00D3603F"/>
    <w:rsid w:val="00D36BA2"/>
    <w:rsid w:val="00D40E20"/>
    <w:rsid w:val="00D4155B"/>
    <w:rsid w:val="00D4222C"/>
    <w:rsid w:val="00D425C3"/>
    <w:rsid w:val="00D42AE7"/>
    <w:rsid w:val="00D43403"/>
    <w:rsid w:val="00D434CE"/>
    <w:rsid w:val="00D43740"/>
    <w:rsid w:val="00D4414A"/>
    <w:rsid w:val="00D44616"/>
    <w:rsid w:val="00D4476B"/>
    <w:rsid w:val="00D44772"/>
    <w:rsid w:val="00D44C84"/>
    <w:rsid w:val="00D453A3"/>
    <w:rsid w:val="00D471FF"/>
    <w:rsid w:val="00D47486"/>
    <w:rsid w:val="00D476F6"/>
    <w:rsid w:val="00D50C14"/>
    <w:rsid w:val="00D50D96"/>
    <w:rsid w:val="00D51129"/>
    <w:rsid w:val="00D51195"/>
    <w:rsid w:val="00D51256"/>
    <w:rsid w:val="00D52AE1"/>
    <w:rsid w:val="00D53089"/>
    <w:rsid w:val="00D554DD"/>
    <w:rsid w:val="00D555D9"/>
    <w:rsid w:val="00D5623F"/>
    <w:rsid w:val="00D56C57"/>
    <w:rsid w:val="00D57398"/>
    <w:rsid w:val="00D57CDA"/>
    <w:rsid w:val="00D60CFD"/>
    <w:rsid w:val="00D61838"/>
    <w:rsid w:val="00D623F8"/>
    <w:rsid w:val="00D63CDE"/>
    <w:rsid w:val="00D63D5D"/>
    <w:rsid w:val="00D653B8"/>
    <w:rsid w:val="00D653D9"/>
    <w:rsid w:val="00D65C18"/>
    <w:rsid w:val="00D65E9D"/>
    <w:rsid w:val="00D65EBD"/>
    <w:rsid w:val="00D663B2"/>
    <w:rsid w:val="00D66585"/>
    <w:rsid w:val="00D67349"/>
    <w:rsid w:val="00D67746"/>
    <w:rsid w:val="00D70114"/>
    <w:rsid w:val="00D71457"/>
    <w:rsid w:val="00D7148B"/>
    <w:rsid w:val="00D715F6"/>
    <w:rsid w:val="00D72407"/>
    <w:rsid w:val="00D7326C"/>
    <w:rsid w:val="00D732D7"/>
    <w:rsid w:val="00D74665"/>
    <w:rsid w:val="00D75CAD"/>
    <w:rsid w:val="00D76362"/>
    <w:rsid w:val="00D767CA"/>
    <w:rsid w:val="00D77367"/>
    <w:rsid w:val="00D77F9E"/>
    <w:rsid w:val="00D802CC"/>
    <w:rsid w:val="00D8040B"/>
    <w:rsid w:val="00D804DF"/>
    <w:rsid w:val="00D8050D"/>
    <w:rsid w:val="00D805BD"/>
    <w:rsid w:val="00D805D2"/>
    <w:rsid w:val="00D80EB6"/>
    <w:rsid w:val="00D80EBC"/>
    <w:rsid w:val="00D81190"/>
    <w:rsid w:val="00D8135A"/>
    <w:rsid w:val="00D814D3"/>
    <w:rsid w:val="00D81557"/>
    <w:rsid w:val="00D817E1"/>
    <w:rsid w:val="00D81F0E"/>
    <w:rsid w:val="00D8209E"/>
    <w:rsid w:val="00D82299"/>
    <w:rsid w:val="00D823EC"/>
    <w:rsid w:val="00D8306F"/>
    <w:rsid w:val="00D83268"/>
    <w:rsid w:val="00D8337D"/>
    <w:rsid w:val="00D833EE"/>
    <w:rsid w:val="00D83590"/>
    <w:rsid w:val="00D85168"/>
    <w:rsid w:val="00D90111"/>
    <w:rsid w:val="00D9114E"/>
    <w:rsid w:val="00D911F7"/>
    <w:rsid w:val="00D91320"/>
    <w:rsid w:val="00D91E61"/>
    <w:rsid w:val="00D91FB8"/>
    <w:rsid w:val="00D9274C"/>
    <w:rsid w:val="00D927B5"/>
    <w:rsid w:val="00D92A08"/>
    <w:rsid w:val="00D92F9E"/>
    <w:rsid w:val="00D93043"/>
    <w:rsid w:val="00D93A1E"/>
    <w:rsid w:val="00D93CA6"/>
    <w:rsid w:val="00D9446B"/>
    <w:rsid w:val="00D95475"/>
    <w:rsid w:val="00D9637B"/>
    <w:rsid w:val="00DA120A"/>
    <w:rsid w:val="00DA1BF4"/>
    <w:rsid w:val="00DA2273"/>
    <w:rsid w:val="00DA2607"/>
    <w:rsid w:val="00DA2F3F"/>
    <w:rsid w:val="00DA3A13"/>
    <w:rsid w:val="00DA3B09"/>
    <w:rsid w:val="00DA3E0A"/>
    <w:rsid w:val="00DA4DD1"/>
    <w:rsid w:val="00DA6380"/>
    <w:rsid w:val="00DA6489"/>
    <w:rsid w:val="00DA65D3"/>
    <w:rsid w:val="00DA6805"/>
    <w:rsid w:val="00DA68C5"/>
    <w:rsid w:val="00DA68DD"/>
    <w:rsid w:val="00DA7A85"/>
    <w:rsid w:val="00DA7B3E"/>
    <w:rsid w:val="00DB0579"/>
    <w:rsid w:val="00DB0821"/>
    <w:rsid w:val="00DB0E2E"/>
    <w:rsid w:val="00DB13EC"/>
    <w:rsid w:val="00DB1D44"/>
    <w:rsid w:val="00DB3873"/>
    <w:rsid w:val="00DB3BB0"/>
    <w:rsid w:val="00DB45C7"/>
    <w:rsid w:val="00DB4832"/>
    <w:rsid w:val="00DB50FC"/>
    <w:rsid w:val="00DB56FD"/>
    <w:rsid w:val="00DB5BD7"/>
    <w:rsid w:val="00DB5C23"/>
    <w:rsid w:val="00DB5FFB"/>
    <w:rsid w:val="00DB62F8"/>
    <w:rsid w:val="00DB7C6E"/>
    <w:rsid w:val="00DC09BF"/>
    <w:rsid w:val="00DC143C"/>
    <w:rsid w:val="00DC1AF1"/>
    <w:rsid w:val="00DC2080"/>
    <w:rsid w:val="00DC2474"/>
    <w:rsid w:val="00DC24B4"/>
    <w:rsid w:val="00DC2D66"/>
    <w:rsid w:val="00DC3045"/>
    <w:rsid w:val="00DC337A"/>
    <w:rsid w:val="00DC3EFE"/>
    <w:rsid w:val="00DC3FDF"/>
    <w:rsid w:val="00DC4175"/>
    <w:rsid w:val="00DC4EC6"/>
    <w:rsid w:val="00DC5A35"/>
    <w:rsid w:val="00DC5F56"/>
    <w:rsid w:val="00DC5FDD"/>
    <w:rsid w:val="00DC6046"/>
    <w:rsid w:val="00DC7932"/>
    <w:rsid w:val="00DC7FF9"/>
    <w:rsid w:val="00DD023F"/>
    <w:rsid w:val="00DD0550"/>
    <w:rsid w:val="00DD0A91"/>
    <w:rsid w:val="00DD13D3"/>
    <w:rsid w:val="00DD2139"/>
    <w:rsid w:val="00DD233A"/>
    <w:rsid w:val="00DD2585"/>
    <w:rsid w:val="00DD2BB7"/>
    <w:rsid w:val="00DD2ECA"/>
    <w:rsid w:val="00DD2F87"/>
    <w:rsid w:val="00DD32FE"/>
    <w:rsid w:val="00DD3339"/>
    <w:rsid w:val="00DD3537"/>
    <w:rsid w:val="00DD3610"/>
    <w:rsid w:val="00DD3706"/>
    <w:rsid w:val="00DD37BE"/>
    <w:rsid w:val="00DD38ED"/>
    <w:rsid w:val="00DD424D"/>
    <w:rsid w:val="00DD5677"/>
    <w:rsid w:val="00DD5C84"/>
    <w:rsid w:val="00DD6475"/>
    <w:rsid w:val="00DD6748"/>
    <w:rsid w:val="00DD6CC1"/>
    <w:rsid w:val="00DD762E"/>
    <w:rsid w:val="00DE0949"/>
    <w:rsid w:val="00DE1F31"/>
    <w:rsid w:val="00DE33DA"/>
    <w:rsid w:val="00DE3AA1"/>
    <w:rsid w:val="00DE4783"/>
    <w:rsid w:val="00DE4A24"/>
    <w:rsid w:val="00DE4E18"/>
    <w:rsid w:val="00DE6618"/>
    <w:rsid w:val="00DE737B"/>
    <w:rsid w:val="00DE755D"/>
    <w:rsid w:val="00DE7E16"/>
    <w:rsid w:val="00DF194A"/>
    <w:rsid w:val="00DF2218"/>
    <w:rsid w:val="00DF2A04"/>
    <w:rsid w:val="00DF2D7C"/>
    <w:rsid w:val="00DF2DDB"/>
    <w:rsid w:val="00DF4281"/>
    <w:rsid w:val="00DF42E2"/>
    <w:rsid w:val="00DF4BDF"/>
    <w:rsid w:val="00DF5AFF"/>
    <w:rsid w:val="00DF5E66"/>
    <w:rsid w:val="00DF6835"/>
    <w:rsid w:val="00DF6E0B"/>
    <w:rsid w:val="00DF6EA6"/>
    <w:rsid w:val="00E00D93"/>
    <w:rsid w:val="00E01E18"/>
    <w:rsid w:val="00E02001"/>
    <w:rsid w:val="00E02249"/>
    <w:rsid w:val="00E0225E"/>
    <w:rsid w:val="00E0319C"/>
    <w:rsid w:val="00E03F7B"/>
    <w:rsid w:val="00E04AA2"/>
    <w:rsid w:val="00E05C26"/>
    <w:rsid w:val="00E0603F"/>
    <w:rsid w:val="00E0666D"/>
    <w:rsid w:val="00E10726"/>
    <w:rsid w:val="00E10735"/>
    <w:rsid w:val="00E11119"/>
    <w:rsid w:val="00E112BB"/>
    <w:rsid w:val="00E116AD"/>
    <w:rsid w:val="00E116F0"/>
    <w:rsid w:val="00E125BD"/>
    <w:rsid w:val="00E128CF"/>
    <w:rsid w:val="00E12EA1"/>
    <w:rsid w:val="00E13253"/>
    <w:rsid w:val="00E132E4"/>
    <w:rsid w:val="00E13517"/>
    <w:rsid w:val="00E13551"/>
    <w:rsid w:val="00E13EE3"/>
    <w:rsid w:val="00E145A8"/>
    <w:rsid w:val="00E14952"/>
    <w:rsid w:val="00E14D8C"/>
    <w:rsid w:val="00E15908"/>
    <w:rsid w:val="00E168B4"/>
    <w:rsid w:val="00E16BBE"/>
    <w:rsid w:val="00E177F6"/>
    <w:rsid w:val="00E2272D"/>
    <w:rsid w:val="00E22DA5"/>
    <w:rsid w:val="00E22F24"/>
    <w:rsid w:val="00E23205"/>
    <w:rsid w:val="00E235F5"/>
    <w:rsid w:val="00E24657"/>
    <w:rsid w:val="00E252D4"/>
    <w:rsid w:val="00E26491"/>
    <w:rsid w:val="00E26F33"/>
    <w:rsid w:val="00E27B73"/>
    <w:rsid w:val="00E306D0"/>
    <w:rsid w:val="00E3097B"/>
    <w:rsid w:val="00E30DB1"/>
    <w:rsid w:val="00E315FF"/>
    <w:rsid w:val="00E31718"/>
    <w:rsid w:val="00E31818"/>
    <w:rsid w:val="00E3201F"/>
    <w:rsid w:val="00E3259E"/>
    <w:rsid w:val="00E32FF3"/>
    <w:rsid w:val="00E363F1"/>
    <w:rsid w:val="00E36497"/>
    <w:rsid w:val="00E373D7"/>
    <w:rsid w:val="00E37957"/>
    <w:rsid w:val="00E37A3D"/>
    <w:rsid w:val="00E4056F"/>
    <w:rsid w:val="00E40A67"/>
    <w:rsid w:val="00E40A9D"/>
    <w:rsid w:val="00E40C1A"/>
    <w:rsid w:val="00E40C85"/>
    <w:rsid w:val="00E40EB7"/>
    <w:rsid w:val="00E41DF7"/>
    <w:rsid w:val="00E427EF"/>
    <w:rsid w:val="00E42D89"/>
    <w:rsid w:val="00E43326"/>
    <w:rsid w:val="00E44648"/>
    <w:rsid w:val="00E44A69"/>
    <w:rsid w:val="00E44FB3"/>
    <w:rsid w:val="00E46703"/>
    <w:rsid w:val="00E468F4"/>
    <w:rsid w:val="00E46956"/>
    <w:rsid w:val="00E46D3D"/>
    <w:rsid w:val="00E47B08"/>
    <w:rsid w:val="00E502A9"/>
    <w:rsid w:val="00E5039A"/>
    <w:rsid w:val="00E50C0D"/>
    <w:rsid w:val="00E521D2"/>
    <w:rsid w:val="00E53818"/>
    <w:rsid w:val="00E546AB"/>
    <w:rsid w:val="00E54E24"/>
    <w:rsid w:val="00E54E2E"/>
    <w:rsid w:val="00E5517C"/>
    <w:rsid w:val="00E55648"/>
    <w:rsid w:val="00E57909"/>
    <w:rsid w:val="00E57D0E"/>
    <w:rsid w:val="00E57D46"/>
    <w:rsid w:val="00E57DD5"/>
    <w:rsid w:val="00E60B28"/>
    <w:rsid w:val="00E61CDA"/>
    <w:rsid w:val="00E62235"/>
    <w:rsid w:val="00E62D00"/>
    <w:rsid w:val="00E6365C"/>
    <w:rsid w:val="00E63CAF"/>
    <w:rsid w:val="00E643BE"/>
    <w:rsid w:val="00E6472E"/>
    <w:rsid w:val="00E647C6"/>
    <w:rsid w:val="00E64F61"/>
    <w:rsid w:val="00E650B8"/>
    <w:rsid w:val="00E654A7"/>
    <w:rsid w:val="00E6599C"/>
    <w:rsid w:val="00E65F6E"/>
    <w:rsid w:val="00E6617A"/>
    <w:rsid w:val="00E67748"/>
    <w:rsid w:val="00E710B8"/>
    <w:rsid w:val="00E71A18"/>
    <w:rsid w:val="00E71C99"/>
    <w:rsid w:val="00E71CE7"/>
    <w:rsid w:val="00E72235"/>
    <w:rsid w:val="00E72ADC"/>
    <w:rsid w:val="00E731FE"/>
    <w:rsid w:val="00E73843"/>
    <w:rsid w:val="00E73D47"/>
    <w:rsid w:val="00E73D7B"/>
    <w:rsid w:val="00E74C83"/>
    <w:rsid w:val="00E751BD"/>
    <w:rsid w:val="00E75A1E"/>
    <w:rsid w:val="00E76498"/>
    <w:rsid w:val="00E7774B"/>
    <w:rsid w:val="00E80498"/>
    <w:rsid w:val="00E81767"/>
    <w:rsid w:val="00E81B3A"/>
    <w:rsid w:val="00E83829"/>
    <w:rsid w:val="00E83A99"/>
    <w:rsid w:val="00E84EB0"/>
    <w:rsid w:val="00E8520E"/>
    <w:rsid w:val="00E857F3"/>
    <w:rsid w:val="00E86026"/>
    <w:rsid w:val="00E86888"/>
    <w:rsid w:val="00E87561"/>
    <w:rsid w:val="00E87568"/>
    <w:rsid w:val="00E876FF"/>
    <w:rsid w:val="00E900EF"/>
    <w:rsid w:val="00E90BC4"/>
    <w:rsid w:val="00E92156"/>
    <w:rsid w:val="00E932D9"/>
    <w:rsid w:val="00E9353C"/>
    <w:rsid w:val="00E93E8B"/>
    <w:rsid w:val="00E9422A"/>
    <w:rsid w:val="00E94296"/>
    <w:rsid w:val="00E95C7E"/>
    <w:rsid w:val="00E95D5F"/>
    <w:rsid w:val="00E95D6D"/>
    <w:rsid w:val="00E95DEF"/>
    <w:rsid w:val="00E963A4"/>
    <w:rsid w:val="00E96AE5"/>
    <w:rsid w:val="00E97406"/>
    <w:rsid w:val="00EA0905"/>
    <w:rsid w:val="00EA0A23"/>
    <w:rsid w:val="00EA1A8B"/>
    <w:rsid w:val="00EA2452"/>
    <w:rsid w:val="00EA2457"/>
    <w:rsid w:val="00EA2D0F"/>
    <w:rsid w:val="00EA3118"/>
    <w:rsid w:val="00EA3688"/>
    <w:rsid w:val="00EA46E7"/>
    <w:rsid w:val="00EA4D94"/>
    <w:rsid w:val="00EA51D1"/>
    <w:rsid w:val="00EA51FD"/>
    <w:rsid w:val="00EA5CF7"/>
    <w:rsid w:val="00EA72F6"/>
    <w:rsid w:val="00EB0144"/>
    <w:rsid w:val="00EB0811"/>
    <w:rsid w:val="00EB0926"/>
    <w:rsid w:val="00EB1341"/>
    <w:rsid w:val="00EB15FD"/>
    <w:rsid w:val="00EB18B9"/>
    <w:rsid w:val="00EB1F39"/>
    <w:rsid w:val="00EB2135"/>
    <w:rsid w:val="00EB27A3"/>
    <w:rsid w:val="00EB35F6"/>
    <w:rsid w:val="00EB3909"/>
    <w:rsid w:val="00EB3A0B"/>
    <w:rsid w:val="00EB4245"/>
    <w:rsid w:val="00EB435F"/>
    <w:rsid w:val="00EB47BA"/>
    <w:rsid w:val="00EB55CC"/>
    <w:rsid w:val="00EB5851"/>
    <w:rsid w:val="00EB6119"/>
    <w:rsid w:val="00EB651A"/>
    <w:rsid w:val="00EB6F7D"/>
    <w:rsid w:val="00EB776E"/>
    <w:rsid w:val="00EB7CAC"/>
    <w:rsid w:val="00EB7F85"/>
    <w:rsid w:val="00EC0A05"/>
    <w:rsid w:val="00EC1307"/>
    <w:rsid w:val="00EC1423"/>
    <w:rsid w:val="00EC2388"/>
    <w:rsid w:val="00EC26FB"/>
    <w:rsid w:val="00EC2C2C"/>
    <w:rsid w:val="00EC323C"/>
    <w:rsid w:val="00EC35D2"/>
    <w:rsid w:val="00EC3F04"/>
    <w:rsid w:val="00EC3FF6"/>
    <w:rsid w:val="00EC4C65"/>
    <w:rsid w:val="00EC4E73"/>
    <w:rsid w:val="00EC5184"/>
    <w:rsid w:val="00EC6557"/>
    <w:rsid w:val="00EC66C9"/>
    <w:rsid w:val="00EC6983"/>
    <w:rsid w:val="00EC6EA8"/>
    <w:rsid w:val="00EC724B"/>
    <w:rsid w:val="00EC7A26"/>
    <w:rsid w:val="00EC7BFF"/>
    <w:rsid w:val="00ED0873"/>
    <w:rsid w:val="00ED0D4B"/>
    <w:rsid w:val="00ED0F4A"/>
    <w:rsid w:val="00ED10AE"/>
    <w:rsid w:val="00ED115D"/>
    <w:rsid w:val="00ED1A49"/>
    <w:rsid w:val="00ED1B12"/>
    <w:rsid w:val="00ED4506"/>
    <w:rsid w:val="00ED46BC"/>
    <w:rsid w:val="00ED4882"/>
    <w:rsid w:val="00ED4D69"/>
    <w:rsid w:val="00ED56EB"/>
    <w:rsid w:val="00ED691F"/>
    <w:rsid w:val="00ED697B"/>
    <w:rsid w:val="00ED6DC1"/>
    <w:rsid w:val="00ED70FC"/>
    <w:rsid w:val="00ED7A8C"/>
    <w:rsid w:val="00ED7BFC"/>
    <w:rsid w:val="00EE017C"/>
    <w:rsid w:val="00EE0488"/>
    <w:rsid w:val="00EE06FE"/>
    <w:rsid w:val="00EE10B0"/>
    <w:rsid w:val="00EE1CF9"/>
    <w:rsid w:val="00EE1E31"/>
    <w:rsid w:val="00EE2D58"/>
    <w:rsid w:val="00EE34C2"/>
    <w:rsid w:val="00EE34FE"/>
    <w:rsid w:val="00EE3FD8"/>
    <w:rsid w:val="00EE3FE5"/>
    <w:rsid w:val="00EE4803"/>
    <w:rsid w:val="00EE58F4"/>
    <w:rsid w:val="00EE5E36"/>
    <w:rsid w:val="00EE6D79"/>
    <w:rsid w:val="00EE766A"/>
    <w:rsid w:val="00EE76BC"/>
    <w:rsid w:val="00EF0228"/>
    <w:rsid w:val="00EF07A0"/>
    <w:rsid w:val="00EF0EFD"/>
    <w:rsid w:val="00EF135A"/>
    <w:rsid w:val="00EF2507"/>
    <w:rsid w:val="00EF30CF"/>
    <w:rsid w:val="00EF3AEB"/>
    <w:rsid w:val="00EF3DCA"/>
    <w:rsid w:val="00EF441F"/>
    <w:rsid w:val="00EF46BB"/>
    <w:rsid w:val="00EF4B5A"/>
    <w:rsid w:val="00EF58EB"/>
    <w:rsid w:val="00EF5B2C"/>
    <w:rsid w:val="00EF5E4F"/>
    <w:rsid w:val="00EF68B4"/>
    <w:rsid w:val="00EF700F"/>
    <w:rsid w:val="00EF78A5"/>
    <w:rsid w:val="00EF7B3F"/>
    <w:rsid w:val="00F00004"/>
    <w:rsid w:val="00F0061D"/>
    <w:rsid w:val="00F01353"/>
    <w:rsid w:val="00F0139D"/>
    <w:rsid w:val="00F02F7F"/>
    <w:rsid w:val="00F03A56"/>
    <w:rsid w:val="00F03B3A"/>
    <w:rsid w:val="00F03DE5"/>
    <w:rsid w:val="00F044BC"/>
    <w:rsid w:val="00F045F8"/>
    <w:rsid w:val="00F04B84"/>
    <w:rsid w:val="00F05453"/>
    <w:rsid w:val="00F05470"/>
    <w:rsid w:val="00F05D81"/>
    <w:rsid w:val="00F07C31"/>
    <w:rsid w:val="00F10873"/>
    <w:rsid w:val="00F10F0F"/>
    <w:rsid w:val="00F12CCE"/>
    <w:rsid w:val="00F12E0F"/>
    <w:rsid w:val="00F131CF"/>
    <w:rsid w:val="00F1342E"/>
    <w:rsid w:val="00F135CB"/>
    <w:rsid w:val="00F13D52"/>
    <w:rsid w:val="00F14154"/>
    <w:rsid w:val="00F1550F"/>
    <w:rsid w:val="00F15B16"/>
    <w:rsid w:val="00F15E4C"/>
    <w:rsid w:val="00F171A7"/>
    <w:rsid w:val="00F175F7"/>
    <w:rsid w:val="00F17EEA"/>
    <w:rsid w:val="00F210A3"/>
    <w:rsid w:val="00F21459"/>
    <w:rsid w:val="00F21CE3"/>
    <w:rsid w:val="00F22A58"/>
    <w:rsid w:val="00F22C5B"/>
    <w:rsid w:val="00F23D6D"/>
    <w:rsid w:val="00F2426E"/>
    <w:rsid w:val="00F24693"/>
    <w:rsid w:val="00F24BFB"/>
    <w:rsid w:val="00F24C53"/>
    <w:rsid w:val="00F24FD4"/>
    <w:rsid w:val="00F2579A"/>
    <w:rsid w:val="00F25C13"/>
    <w:rsid w:val="00F25C2B"/>
    <w:rsid w:val="00F25E5C"/>
    <w:rsid w:val="00F26BC6"/>
    <w:rsid w:val="00F26CAD"/>
    <w:rsid w:val="00F26E72"/>
    <w:rsid w:val="00F273C8"/>
    <w:rsid w:val="00F27C5C"/>
    <w:rsid w:val="00F27D28"/>
    <w:rsid w:val="00F27E2E"/>
    <w:rsid w:val="00F27F4D"/>
    <w:rsid w:val="00F27F92"/>
    <w:rsid w:val="00F303CA"/>
    <w:rsid w:val="00F30C76"/>
    <w:rsid w:val="00F3101D"/>
    <w:rsid w:val="00F3136C"/>
    <w:rsid w:val="00F313A5"/>
    <w:rsid w:val="00F31635"/>
    <w:rsid w:val="00F31757"/>
    <w:rsid w:val="00F3195D"/>
    <w:rsid w:val="00F3215F"/>
    <w:rsid w:val="00F323F6"/>
    <w:rsid w:val="00F3269E"/>
    <w:rsid w:val="00F331F2"/>
    <w:rsid w:val="00F33673"/>
    <w:rsid w:val="00F33D78"/>
    <w:rsid w:val="00F35586"/>
    <w:rsid w:val="00F35CFF"/>
    <w:rsid w:val="00F35D6C"/>
    <w:rsid w:val="00F36642"/>
    <w:rsid w:val="00F37401"/>
    <w:rsid w:val="00F3740D"/>
    <w:rsid w:val="00F375C4"/>
    <w:rsid w:val="00F37783"/>
    <w:rsid w:val="00F429EE"/>
    <w:rsid w:val="00F4309C"/>
    <w:rsid w:val="00F438D8"/>
    <w:rsid w:val="00F44A3B"/>
    <w:rsid w:val="00F45FC9"/>
    <w:rsid w:val="00F46B0B"/>
    <w:rsid w:val="00F46C69"/>
    <w:rsid w:val="00F46FC7"/>
    <w:rsid w:val="00F4711D"/>
    <w:rsid w:val="00F47383"/>
    <w:rsid w:val="00F47884"/>
    <w:rsid w:val="00F47B3D"/>
    <w:rsid w:val="00F50420"/>
    <w:rsid w:val="00F51465"/>
    <w:rsid w:val="00F51800"/>
    <w:rsid w:val="00F51B3A"/>
    <w:rsid w:val="00F51D1A"/>
    <w:rsid w:val="00F529B9"/>
    <w:rsid w:val="00F53900"/>
    <w:rsid w:val="00F53AC8"/>
    <w:rsid w:val="00F54698"/>
    <w:rsid w:val="00F548AE"/>
    <w:rsid w:val="00F54AC2"/>
    <w:rsid w:val="00F54C4C"/>
    <w:rsid w:val="00F555B1"/>
    <w:rsid w:val="00F55834"/>
    <w:rsid w:val="00F55A65"/>
    <w:rsid w:val="00F55BAB"/>
    <w:rsid w:val="00F5706A"/>
    <w:rsid w:val="00F606CE"/>
    <w:rsid w:val="00F60EFB"/>
    <w:rsid w:val="00F6109E"/>
    <w:rsid w:val="00F61134"/>
    <w:rsid w:val="00F61B3D"/>
    <w:rsid w:val="00F62384"/>
    <w:rsid w:val="00F623EA"/>
    <w:rsid w:val="00F626EB"/>
    <w:rsid w:val="00F63252"/>
    <w:rsid w:val="00F638A2"/>
    <w:rsid w:val="00F63EFA"/>
    <w:rsid w:val="00F64970"/>
    <w:rsid w:val="00F64D29"/>
    <w:rsid w:val="00F653EF"/>
    <w:rsid w:val="00F65B78"/>
    <w:rsid w:val="00F6627A"/>
    <w:rsid w:val="00F667AC"/>
    <w:rsid w:val="00F66B88"/>
    <w:rsid w:val="00F67D21"/>
    <w:rsid w:val="00F67FAA"/>
    <w:rsid w:val="00F700F0"/>
    <w:rsid w:val="00F70B56"/>
    <w:rsid w:val="00F71085"/>
    <w:rsid w:val="00F7239C"/>
    <w:rsid w:val="00F72877"/>
    <w:rsid w:val="00F728D5"/>
    <w:rsid w:val="00F72ACB"/>
    <w:rsid w:val="00F72E64"/>
    <w:rsid w:val="00F733BB"/>
    <w:rsid w:val="00F747F5"/>
    <w:rsid w:val="00F75A3B"/>
    <w:rsid w:val="00F75A80"/>
    <w:rsid w:val="00F76260"/>
    <w:rsid w:val="00F76524"/>
    <w:rsid w:val="00F772B0"/>
    <w:rsid w:val="00F77535"/>
    <w:rsid w:val="00F779A1"/>
    <w:rsid w:val="00F8073C"/>
    <w:rsid w:val="00F8098A"/>
    <w:rsid w:val="00F81AB5"/>
    <w:rsid w:val="00F81DB8"/>
    <w:rsid w:val="00F82B6D"/>
    <w:rsid w:val="00F82D24"/>
    <w:rsid w:val="00F82D6A"/>
    <w:rsid w:val="00F837FF"/>
    <w:rsid w:val="00F8407F"/>
    <w:rsid w:val="00F845D0"/>
    <w:rsid w:val="00F8472F"/>
    <w:rsid w:val="00F84850"/>
    <w:rsid w:val="00F85A4E"/>
    <w:rsid w:val="00F86516"/>
    <w:rsid w:val="00F86844"/>
    <w:rsid w:val="00F87101"/>
    <w:rsid w:val="00F874D1"/>
    <w:rsid w:val="00F8790F"/>
    <w:rsid w:val="00F87A42"/>
    <w:rsid w:val="00F87EA9"/>
    <w:rsid w:val="00F87EAB"/>
    <w:rsid w:val="00F922E4"/>
    <w:rsid w:val="00F928C1"/>
    <w:rsid w:val="00F93B42"/>
    <w:rsid w:val="00F94263"/>
    <w:rsid w:val="00F9478A"/>
    <w:rsid w:val="00F95E32"/>
    <w:rsid w:val="00F961C5"/>
    <w:rsid w:val="00F96AB5"/>
    <w:rsid w:val="00F96EB8"/>
    <w:rsid w:val="00F979FD"/>
    <w:rsid w:val="00F97BBD"/>
    <w:rsid w:val="00FA01FA"/>
    <w:rsid w:val="00FA1629"/>
    <w:rsid w:val="00FA1782"/>
    <w:rsid w:val="00FA23F3"/>
    <w:rsid w:val="00FA2660"/>
    <w:rsid w:val="00FA2932"/>
    <w:rsid w:val="00FA2A6E"/>
    <w:rsid w:val="00FA31D2"/>
    <w:rsid w:val="00FA3981"/>
    <w:rsid w:val="00FA43A6"/>
    <w:rsid w:val="00FA45CC"/>
    <w:rsid w:val="00FA5486"/>
    <w:rsid w:val="00FA686E"/>
    <w:rsid w:val="00FA6DB3"/>
    <w:rsid w:val="00FA7624"/>
    <w:rsid w:val="00FA771D"/>
    <w:rsid w:val="00FB0E8C"/>
    <w:rsid w:val="00FB1ED8"/>
    <w:rsid w:val="00FB2AAD"/>
    <w:rsid w:val="00FB2CE6"/>
    <w:rsid w:val="00FB3064"/>
    <w:rsid w:val="00FB31CD"/>
    <w:rsid w:val="00FB32FF"/>
    <w:rsid w:val="00FB33B5"/>
    <w:rsid w:val="00FB3696"/>
    <w:rsid w:val="00FB3821"/>
    <w:rsid w:val="00FB4372"/>
    <w:rsid w:val="00FB4BC4"/>
    <w:rsid w:val="00FB6069"/>
    <w:rsid w:val="00FB61C7"/>
    <w:rsid w:val="00FB672B"/>
    <w:rsid w:val="00FB721C"/>
    <w:rsid w:val="00FB7BC0"/>
    <w:rsid w:val="00FC1056"/>
    <w:rsid w:val="00FC2616"/>
    <w:rsid w:val="00FC277C"/>
    <w:rsid w:val="00FC29F4"/>
    <w:rsid w:val="00FC2A2C"/>
    <w:rsid w:val="00FC2ABF"/>
    <w:rsid w:val="00FC3BBA"/>
    <w:rsid w:val="00FC438B"/>
    <w:rsid w:val="00FC4D39"/>
    <w:rsid w:val="00FC503F"/>
    <w:rsid w:val="00FC5577"/>
    <w:rsid w:val="00FC5654"/>
    <w:rsid w:val="00FC6704"/>
    <w:rsid w:val="00FC6734"/>
    <w:rsid w:val="00FC7039"/>
    <w:rsid w:val="00FC72A8"/>
    <w:rsid w:val="00FC7508"/>
    <w:rsid w:val="00FC7696"/>
    <w:rsid w:val="00FC7874"/>
    <w:rsid w:val="00FD0D90"/>
    <w:rsid w:val="00FD0EE8"/>
    <w:rsid w:val="00FD12F7"/>
    <w:rsid w:val="00FD2634"/>
    <w:rsid w:val="00FD34B2"/>
    <w:rsid w:val="00FD38B9"/>
    <w:rsid w:val="00FD3CD9"/>
    <w:rsid w:val="00FD3E33"/>
    <w:rsid w:val="00FD4AC8"/>
    <w:rsid w:val="00FD50D1"/>
    <w:rsid w:val="00FD63EB"/>
    <w:rsid w:val="00FD6AD3"/>
    <w:rsid w:val="00FE05A5"/>
    <w:rsid w:val="00FE0643"/>
    <w:rsid w:val="00FE081B"/>
    <w:rsid w:val="00FE1BCD"/>
    <w:rsid w:val="00FE2817"/>
    <w:rsid w:val="00FE2BBF"/>
    <w:rsid w:val="00FE2EED"/>
    <w:rsid w:val="00FE385D"/>
    <w:rsid w:val="00FE3892"/>
    <w:rsid w:val="00FE39F9"/>
    <w:rsid w:val="00FE46D1"/>
    <w:rsid w:val="00FE500A"/>
    <w:rsid w:val="00FE5160"/>
    <w:rsid w:val="00FE54AE"/>
    <w:rsid w:val="00FE5866"/>
    <w:rsid w:val="00FE6288"/>
    <w:rsid w:val="00FE62BB"/>
    <w:rsid w:val="00FE6576"/>
    <w:rsid w:val="00FE6B02"/>
    <w:rsid w:val="00FE6EC0"/>
    <w:rsid w:val="00FE7690"/>
    <w:rsid w:val="00FE7CD0"/>
    <w:rsid w:val="00FF0094"/>
    <w:rsid w:val="00FF1CFC"/>
    <w:rsid w:val="00FF4AEA"/>
    <w:rsid w:val="00FF571E"/>
    <w:rsid w:val="00FF5941"/>
    <w:rsid w:val="00FF5A47"/>
    <w:rsid w:val="00FF63B2"/>
    <w:rsid w:val="016CAF46"/>
    <w:rsid w:val="01BD3F70"/>
    <w:rsid w:val="028793E1"/>
    <w:rsid w:val="03345437"/>
    <w:rsid w:val="03992B48"/>
    <w:rsid w:val="0431949E"/>
    <w:rsid w:val="043D9F8A"/>
    <w:rsid w:val="0440AFC9"/>
    <w:rsid w:val="04746B07"/>
    <w:rsid w:val="04B0CFCD"/>
    <w:rsid w:val="04E6FB1B"/>
    <w:rsid w:val="04F0CDC5"/>
    <w:rsid w:val="04FA7D1C"/>
    <w:rsid w:val="05338A11"/>
    <w:rsid w:val="068C3D72"/>
    <w:rsid w:val="06969E05"/>
    <w:rsid w:val="06B7B7DF"/>
    <w:rsid w:val="06BC6C77"/>
    <w:rsid w:val="07033061"/>
    <w:rsid w:val="0733F42B"/>
    <w:rsid w:val="07936DBD"/>
    <w:rsid w:val="079E8218"/>
    <w:rsid w:val="083BE397"/>
    <w:rsid w:val="085686A6"/>
    <w:rsid w:val="08A32CCD"/>
    <w:rsid w:val="08DD512E"/>
    <w:rsid w:val="08E1EDBA"/>
    <w:rsid w:val="09825BA6"/>
    <w:rsid w:val="09C0B749"/>
    <w:rsid w:val="0A1D699D"/>
    <w:rsid w:val="0A368730"/>
    <w:rsid w:val="0A922B7F"/>
    <w:rsid w:val="0A951FE0"/>
    <w:rsid w:val="0B5955CB"/>
    <w:rsid w:val="0B9E166D"/>
    <w:rsid w:val="0BA453B8"/>
    <w:rsid w:val="0BF815BF"/>
    <w:rsid w:val="0C0C704D"/>
    <w:rsid w:val="0C2B5377"/>
    <w:rsid w:val="0C4ECCE2"/>
    <w:rsid w:val="0C5C32C7"/>
    <w:rsid w:val="0C82D733"/>
    <w:rsid w:val="0CA0AF94"/>
    <w:rsid w:val="0D59F14A"/>
    <w:rsid w:val="0DFCEAA4"/>
    <w:rsid w:val="0DFF26D5"/>
    <w:rsid w:val="0E26B020"/>
    <w:rsid w:val="0E381254"/>
    <w:rsid w:val="0E4BAF55"/>
    <w:rsid w:val="0E54270E"/>
    <w:rsid w:val="0E9BAC5D"/>
    <w:rsid w:val="0EA1611D"/>
    <w:rsid w:val="0EC0DF84"/>
    <w:rsid w:val="0EE7C209"/>
    <w:rsid w:val="0FE2A9B9"/>
    <w:rsid w:val="1014F198"/>
    <w:rsid w:val="10170587"/>
    <w:rsid w:val="10347800"/>
    <w:rsid w:val="10C74E8C"/>
    <w:rsid w:val="111ABCED"/>
    <w:rsid w:val="115B0E45"/>
    <w:rsid w:val="11799E1C"/>
    <w:rsid w:val="11B864F2"/>
    <w:rsid w:val="11D9416C"/>
    <w:rsid w:val="120DCBC9"/>
    <w:rsid w:val="126391F9"/>
    <w:rsid w:val="129361C3"/>
    <w:rsid w:val="12B06273"/>
    <w:rsid w:val="12BC0D1C"/>
    <w:rsid w:val="12CF8C3B"/>
    <w:rsid w:val="1362B024"/>
    <w:rsid w:val="13BF4AED"/>
    <w:rsid w:val="141326C0"/>
    <w:rsid w:val="142B45A5"/>
    <w:rsid w:val="144841EC"/>
    <w:rsid w:val="156790AC"/>
    <w:rsid w:val="15AEFEFD"/>
    <w:rsid w:val="15CBDC45"/>
    <w:rsid w:val="1624A79B"/>
    <w:rsid w:val="16559675"/>
    <w:rsid w:val="167D5DF8"/>
    <w:rsid w:val="1688364E"/>
    <w:rsid w:val="16BA13B8"/>
    <w:rsid w:val="16FD212F"/>
    <w:rsid w:val="175D62D8"/>
    <w:rsid w:val="1767ACA6"/>
    <w:rsid w:val="17775AAD"/>
    <w:rsid w:val="1784B30C"/>
    <w:rsid w:val="18027B49"/>
    <w:rsid w:val="18203372"/>
    <w:rsid w:val="187BB4B0"/>
    <w:rsid w:val="18BC2B74"/>
    <w:rsid w:val="18D0A910"/>
    <w:rsid w:val="19122BFB"/>
    <w:rsid w:val="19CF4CA7"/>
    <w:rsid w:val="19FE13AC"/>
    <w:rsid w:val="1A0D3411"/>
    <w:rsid w:val="1A1C1C48"/>
    <w:rsid w:val="1A1C31D2"/>
    <w:rsid w:val="1A33829D"/>
    <w:rsid w:val="1ACB8A5E"/>
    <w:rsid w:val="1B15AD8D"/>
    <w:rsid w:val="1B5317C7"/>
    <w:rsid w:val="1BA0F94F"/>
    <w:rsid w:val="1BF61510"/>
    <w:rsid w:val="1C15E724"/>
    <w:rsid w:val="1C265836"/>
    <w:rsid w:val="1C2992E1"/>
    <w:rsid w:val="1C50DC10"/>
    <w:rsid w:val="1C663829"/>
    <w:rsid w:val="1C91438C"/>
    <w:rsid w:val="1CCF2F37"/>
    <w:rsid w:val="1CEAF645"/>
    <w:rsid w:val="1DADC208"/>
    <w:rsid w:val="1E09432A"/>
    <w:rsid w:val="1E186F07"/>
    <w:rsid w:val="1E2DCF5B"/>
    <w:rsid w:val="1E472ED5"/>
    <w:rsid w:val="1E57A252"/>
    <w:rsid w:val="1E7826D6"/>
    <w:rsid w:val="1EE04CAA"/>
    <w:rsid w:val="1F590FE5"/>
    <w:rsid w:val="1F6B6C00"/>
    <w:rsid w:val="1FF8028E"/>
    <w:rsid w:val="2087C937"/>
    <w:rsid w:val="20DED239"/>
    <w:rsid w:val="20FC5B2F"/>
    <w:rsid w:val="2105C051"/>
    <w:rsid w:val="21AB3255"/>
    <w:rsid w:val="2249F2FF"/>
    <w:rsid w:val="22D7532B"/>
    <w:rsid w:val="22EB1BFB"/>
    <w:rsid w:val="23225473"/>
    <w:rsid w:val="23C1F2B9"/>
    <w:rsid w:val="24032362"/>
    <w:rsid w:val="246620AA"/>
    <w:rsid w:val="2476AA50"/>
    <w:rsid w:val="24832A53"/>
    <w:rsid w:val="24F94216"/>
    <w:rsid w:val="2508B6CE"/>
    <w:rsid w:val="25B353FF"/>
    <w:rsid w:val="26079D65"/>
    <w:rsid w:val="2624FA38"/>
    <w:rsid w:val="26322283"/>
    <w:rsid w:val="264FCC4F"/>
    <w:rsid w:val="266C3EFC"/>
    <w:rsid w:val="268D0410"/>
    <w:rsid w:val="26B6BAEE"/>
    <w:rsid w:val="26F7D718"/>
    <w:rsid w:val="2746CFFA"/>
    <w:rsid w:val="2767CBD6"/>
    <w:rsid w:val="281D50B3"/>
    <w:rsid w:val="283A420D"/>
    <w:rsid w:val="288CA235"/>
    <w:rsid w:val="28B08410"/>
    <w:rsid w:val="28F5FC33"/>
    <w:rsid w:val="293729E4"/>
    <w:rsid w:val="29D89227"/>
    <w:rsid w:val="2A24A090"/>
    <w:rsid w:val="2A3C9744"/>
    <w:rsid w:val="2A633278"/>
    <w:rsid w:val="2A7A2EFD"/>
    <w:rsid w:val="2AAA55B4"/>
    <w:rsid w:val="2AC3CB59"/>
    <w:rsid w:val="2AD3D8F6"/>
    <w:rsid w:val="2AF85746"/>
    <w:rsid w:val="2B81A150"/>
    <w:rsid w:val="2B8BD8B9"/>
    <w:rsid w:val="2B8FB959"/>
    <w:rsid w:val="2BDBED6E"/>
    <w:rsid w:val="2BEBC9BE"/>
    <w:rsid w:val="2BFCBD69"/>
    <w:rsid w:val="2C6037F5"/>
    <w:rsid w:val="2C6E33C9"/>
    <w:rsid w:val="2CD939BB"/>
    <w:rsid w:val="2D1AFFF8"/>
    <w:rsid w:val="2D9A3E5B"/>
    <w:rsid w:val="2E19FD81"/>
    <w:rsid w:val="2E2F5892"/>
    <w:rsid w:val="2EA625C6"/>
    <w:rsid w:val="2EE8928B"/>
    <w:rsid w:val="2F0FE7E6"/>
    <w:rsid w:val="2F246966"/>
    <w:rsid w:val="2F360055"/>
    <w:rsid w:val="2F51B50B"/>
    <w:rsid w:val="2F54762C"/>
    <w:rsid w:val="2F587B5D"/>
    <w:rsid w:val="2F608CF0"/>
    <w:rsid w:val="2F61745D"/>
    <w:rsid w:val="2FC5B077"/>
    <w:rsid w:val="2FE98015"/>
    <w:rsid w:val="2FF97E80"/>
    <w:rsid w:val="303E56FC"/>
    <w:rsid w:val="30FD4458"/>
    <w:rsid w:val="3113770C"/>
    <w:rsid w:val="315E0C39"/>
    <w:rsid w:val="31979AF3"/>
    <w:rsid w:val="320E832B"/>
    <w:rsid w:val="32399BA9"/>
    <w:rsid w:val="323DB023"/>
    <w:rsid w:val="32A99B17"/>
    <w:rsid w:val="32C11E12"/>
    <w:rsid w:val="3307C4C9"/>
    <w:rsid w:val="337AC81C"/>
    <w:rsid w:val="338445F3"/>
    <w:rsid w:val="339F5648"/>
    <w:rsid w:val="344039AD"/>
    <w:rsid w:val="345B072C"/>
    <w:rsid w:val="34C5EAD9"/>
    <w:rsid w:val="34EC4C94"/>
    <w:rsid w:val="34F70146"/>
    <w:rsid w:val="3528139F"/>
    <w:rsid w:val="352F9B83"/>
    <w:rsid w:val="357CC6B0"/>
    <w:rsid w:val="3600115F"/>
    <w:rsid w:val="367B5EE4"/>
    <w:rsid w:val="36835134"/>
    <w:rsid w:val="37064E81"/>
    <w:rsid w:val="3738DA56"/>
    <w:rsid w:val="37FB4F64"/>
    <w:rsid w:val="38599F0E"/>
    <w:rsid w:val="386884F5"/>
    <w:rsid w:val="38EF42F8"/>
    <w:rsid w:val="39099A02"/>
    <w:rsid w:val="394AE9DC"/>
    <w:rsid w:val="397490A8"/>
    <w:rsid w:val="3A162477"/>
    <w:rsid w:val="3A18FB9D"/>
    <w:rsid w:val="3A30FDAF"/>
    <w:rsid w:val="3A3FFD7C"/>
    <w:rsid w:val="3A4F3C96"/>
    <w:rsid w:val="3A858888"/>
    <w:rsid w:val="3AEA0FF7"/>
    <w:rsid w:val="3B28394B"/>
    <w:rsid w:val="3B5F54D8"/>
    <w:rsid w:val="3B8949DC"/>
    <w:rsid w:val="3B9D0AAB"/>
    <w:rsid w:val="3C029244"/>
    <w:rsid w:val="3C05CD04"/>
    <w:rsid w:val="3C121650"/>
    <w:rsid w:val="3C16C165"/>
    <w:rsid w:val="3C26E3BA"/>
    <w:rsid w:val="3C2C1D44"/>
    <w:rsid w:val="3C35F758"/>
    <w:rsid w:val="3C7437C7"/>
    <w:rsid w:val="3CEF4B4D"/>
    <w:rsid w:val="3CFB49F4"/>
    <w:rsid w:val="3D124A1B"/>
    <w:rsid w:val="3D4E4041"/>
    <w:rsid w:val="3D5F8906"/>
    <w:rsid w:val="3D775F6F"/>
    <w:rsid w:val="3DB291C6"/>
    <w:rsid w:val="3DB7BC0E"/>
    <w:rsid w:val="3DDD0B25"/>
    <w:rsid w:val="3E2A5263"/>
    <w:rsid w:val="3E872F29"/>
    <w:rsid w:val="3E9B008F"/>
    <w:rsid w:val="3EE9FE8E"/>
    <w:rsid w:val="3F5E847C"/>
    <w:rsid w:val="3F9E4766"/>
    <w:rsid w:val="3FBE5217"/>
    <w:rsid w:val="3FC07B91"/>
    <w:rsid w:val="3FC9E6ED"/>
    <w:rsid w:val="401DC032"/>
    <w:rsid w:val="406BFE21"/>
    <w:rsid w:val="406C92F6"/>
    <w:rsid w:val="409466EE"/>
    <w:rsid w:val="40A58FF5"/>
    <w:rsid w:val="40B3743B"/>
    <w:rsid w:val="4105A588"/>
    <w:rsid w:val="41232F3C"/>
    <w:rsid w:val="412713C5"/>
    <w:rsid w:val="41A33161"/>
    <w:rsid w:val="42D076DF"/>
    <w:rsid w:val="42FDEB2F"/>
    <w:rsid w:val="4308FD65"/>
    <w:rsid w:val="4388FC27"/>
    <w:rsid w:val="43AF5B3D"/>
    <w:rsid w:val="43B2BA4B"/>
    <w:rsid w:val="43BD5EE0"/>
    <w:rsid w:val="43F11EEF"/>
    <w:rsid w:val="440AE99F"/>
    <w:rsid w:val="4439399F"/>
    <w:rsid w:val="44E93493"/>
    <w:rsid w:val="452897BF"/>
    <w:rsid w:val="45ECD281"/>
    <w:rsid w:val="4652EABB"/>
    <w:rsid w:val="468504F4"/>
    <w:rsid w:val="473BB196"/>
    <w:rsid w:val="474A334B"/>
    <w:rsid w:val="47707CB1"/>
    <w:rsid w:val="47839D4E"/>
    <w:rsid w:val="47930F76"/>
    <w:rsid w:val="47DB942C"/>
    <w:rsid w:val="47FD46FE"/>
    <w:rsid w:val="48010CD9"/>
    <w:rsid w:val="485EA4A7"/>
    <w:rsid w:val="4879B3FD"/>
    <w:rsid w:val="488B5175"/>
    <w:rsid w:val="48BF7D48"/>
    <w:rsid w:val="490F7475"/>
    <w:rsid w:val="490FF25E"/>
    <w:rsid w:val="492101B2"/>
    <w:rsid w:val="4922AADC"/>
    <w:rsid w:val="499436F7"/>
    <w:rsid w:val="49BCA5B6"/>
    <w:rsid w:val="49CB963F"/>
    <w:rsid w:val="49F0E645"/>
    <w:rsid w:val="4A287081"/>
    <w:rsid w:val="4A7145CA"/>
    <w:rsid w:val="4A782D42"/>
    <w:rsid w:val="4A902772"/>
    <w:rsid w:val="4B93CAD1"/>
    <w:rsid w:val="4BA2FAD8"/>
    <w:rsid w:val="4BC440E2"/>
    <w:rsid w:val="4BF4B275"/>
    <w:rsid w:val="4CB15E61"/>
    <w:rsid w:val="4D269142"/>
    <w:rsid w:val="4D84FBA9"/>
    <w:rsid w:val="4DC47BA9"/>
    <w:rsid w:val="4DE1FFFF"/>
    <w:rsid w:val="4E171513"/>
    <w:rsid w:val="4E1A3B53"/>
    <w:rsid w:val="4E549811"/>
    <w:rsid w:val="4E69627C"/>
    <w:rsid w:val="4EA40A34"/>
    <w:rsid w:val="4F8FF91C"/>
    <w:rsid w:val="4FB88D00"/>
    <w:rsid w:val="4FD6C494"/>
    <w:rsid w:val="5029206B"/>
    <w:rsid w:val="50460205"/>
    <w:rsid w:val="504EA7DA"/>
    <w:rsid w:val="50686B39"/>
    <w:rsid w:val="50F9F252"/>
    <w:rsid w:val="515FE2D4"/>
    <w:rsid w:val="516F5A89"/>
    <w:rsid w:val="51857E25"/>
    <w:rsid w:val="518625F3"/>
    <w:rsid w:val="51E622F5"/>
    <w:rsid w:val="522FC30F"/>
    <w:rsid w:val="52570F29"/>
    <w:rsid w:val="5257DADD"/>
    <w:rsid w:val="52E82882"/>
    <w:rsid w:val="52F57658"/>
    <w:rsid w:val="53A13AA8"/>
    <w:rsid w:val="5411915B"/>
    <w:rsid w:val="5414641E"/>
    <w:rsid w:val="54160027"/>
    <w:rsid w:val="5430A553"/>
    <w:rsid w:val="54827F81"/>
    <w:rsid w:val="54B7571D"/>
    <w:rsid w:val="5553DD5D"/>
    <w:rsid w:val="55D57781"/>
    <w:rsid w:val="55E6108B"/>
    <w:rsid w:val="55EE8E88"/>
    <w:rsid w:val="560DF19C"/>
    <w:rsid w:val="5630CDFC"/>
    <w:rsid w:val="56F2D99E"/>
    <w:rsid w:val="587EA05D"/>
    <w:rsid w:val="58D0DED1"/>
    <w:rsid w:val="58D41534"/>
    <w:rsid w:val="5958FAA2"/>
    <w:rsid w:val="59A44937"/>
    <w:rsid w:val="59BEA189"/>
    <w:rsid w:val="59CAD700"/>
    <w:rsid w:val="59F753CF"/>
    <w:rsid w:val="5A6CDF0C"/>
    <w:rsid w:val="5A9915CF"/>
    <w:rsid w:val="5B043F1F"/>
    <w:rsid w:val="5B12B715"/>
    <w:rsid w:val="5B192EE1"/>
    <w:rsid w:val="5B7B184C"/>
    <w:rsid w:val="5B7B3A8C"/>
    <w:rsid w:val="5BA81B71"/>
    <w:rsid w:val="5BC13C4F"/>
    <w:rsid w:val="5C5C7148"/>
    <w:rsid w:val="5C8843CE"/>
    <w:rsid w:val="5CA75026"/>
    <w:rsid w:val="5D2C1FC1"/>
    <w:rsid w:val="5D800C79"/>
    <w:rsid w:val="5DA08D5C"/>
    <w:rsid w:val="5DB94F00"/>
    <w:rsid w:val="5DD5F8BE"/>
    <w:rsid w:val="5E890DB0"/>
    <w:rsid w:val="5EDD9342"/>
    <w:rsid w:val="5F04FCD0"/>
    <w:rsid w:val="5F34CB69"/>
    <w:rsid w:val="5F392713"/>
    <w:rsid w:val="5F45C89A"/>
    <w:rsid w:val="5F4E1809"/>
    <w:rsid w:val="5F8AE79A"/>
    <w:rsid w:val="5FAC2E45"/>
    <w:rsid w:val="5FC1BBEE"/>
    <w:rsid w:val="5FC71A5D"/>
    <w:rsid w:val="5FCFC2BC"/>
    <w:rsid w:val="60349E8E"/>
    <w:rsid w:val="607E648A"/>
    <w:rsid w:val="607E9979"/>
    <w:rsid w:val="610BE1FE"/>
    <w:rsid w:val="6126A6ED"/>
    <w:rsid w:val="6141FE25"/>
    <w:rsid w:val="61538A15"/>
    <w:rsid w:val="616F11D5"/>
    <w:rsid w:val="61A8E85D"/>
    <w:rsid w:val="61C51683"/>
    <w:rsid w:val="62248ADB"/>
    <w:rsid w:val="623F7435"/>
    <w:rsid w:val="627482D6"/>
    <w:rsid w:val="6275FA18"/>
    <w:rsid w:val="62DCFDC2"/>
    <w:rsid w:val="62E5B8E2"/>
    <w:rsid w:val="6343F846"/>
    <w:rsid w:val="634F9C95"/>
    <w:rsid w:val="63BE1D4B"/>
    <w:rsid w:val="63EA0A18"/>
    <w:rsid w:val="640E6D2E"/>
    <w:rsid w:val="641A6105"/>
    <w:rsid w:val="6421E97D"/>
    <w:rsid w:val="646218AA"/>
    <w:rsid w:val="646ECB7E"/>
    <w:rsid w:val="64BD398A"/>
    <w:rsid w:val="64E9FD6D"/>
    <w:rsid w:val="64EFC68E"/>
    <w:rsid w:val="6500D9FC"/>
    <w:rsid w:val="6519A784"/>
    <w:rsid w:val="6547BEF3"/>
    <w:rsid w:val="658046F9"/>
    <w:rsid w:val="65C6C554"/>
    <w:rsid w:val="65DA5BDE"/>
    <w:rsid w:val="665DB4AF"/>
    <w:rsid w:val="66B9531E"/>
    <w:rsid w:val="66CB6E44"/>
    <w:rsid w:val="66EC5B37"/>
    <w:rsid w:val="66F9CA37"/>
    <w:rsid w:val="670BDC7C"/>
    <w:rsid w:val="670FC33E"/>
    <w:rsid w:val="6737CEEF"/>
    <w:rsid w:val="67A19E18"/>
    <w:rsid w:val="67D59CD4"/>
    <w:rsid w:val="67E1F858"/>
    <w:rsid w:val="67E365F7"/>
    <w:rsid w:val="6809C7D9"/>
    <w:rsid w:val="680BADCC"/>
    <w:rsid w:val="6828CE9B"/>
    <w:rsid w:val="6846E45A"/>
    <w:rsid w:val="68590D2F"/>
    <w:rsid w:val="68786611"/>
    <w:rsid w:val="6909D1DA"/>
    <w:rsid w:val="693AC52C"/>
    <w:rsid w:val="696A9AA3"/>
    <w:rsid w:val="69A385CC"/>
    <w:rsid w:val="69A5983A"/>
    <w:rsid w:val="69F4F184"/>
    <w:rsid w:val="6A4C61A4"/>
    <w:rsid w:val="6A74CD59"/>
    <w:rsid w:val="6AA43ACA"/>
    <w:rsid w:val="6B319895"/>
    <w:rsid w:val="6B45028B"/>
    <w:rsid w:val="6BB006D3"/>
    <w:rsid w:val="6CBBAAC6"/>
    <w:rsid w:val="6CEF0595"/>
    <w:rsid w:val="6CF62AD8"/>
    <w:rsid w:val="6D158269"/>
    <w:rsid w:val="6D3BB4DF"/>
    <w:rsid w:val="6D6D6108"/>
    <w:rsid w:val="6D728984"/>
    <w:rsid w:val="6DC26FC1"/>
    <w:rsid w:val="6DD88AC3"/>
    <w:rsid w:val="6DD88F01"/>
    <w:rsid w:val="6DE54CCE"/>
    <w:rsid w:val="6DF3D3B5"/>
    <w:rsid w:val="6E29829F"/>
    <w:rsid w:val="6E5203AB"/>
    <w:rsid w:val="6E5A3562"/>
    <w:rsid w:val="6E9B56B3"/>
    <w:rsid w:val="6EF76D04"/>
    <w:rsid w:val="6FA0C681"/>
    <w:rsid w:val="6FD2778D"/>
    <w:rsid w:val="6FFB7BF8"/>
    <w:rsid w:val="70039D44"/>
    <w:rsid w:val="704172A2"/>
    <w:rsid w:val="70655F51"/>
    <w:rsid w:val="706D2F85"/>
    <w:rsid w:val="708DB88D"/>
    <w:rsid w:val="70B359F4"/>
    <w:rsid w:val="70BEEF49"/>
    <w:rsid w:val="712D2042"/>
    <w:rsid w:val="716FE00C"/>
    <w:rsid w:val="71952BE0"/>
    <w:rsid w:val="71CAA23F"/>
    <w:rsid w:val="71D12E15"/>
    <w:rsid w:val="72064D44"/>
    <w:rsid w:val="7209A2C9"/>
    <w:rsid w:val="7214E6BE"/>
    <w:rsid w:val="72571AED"/>
    <w:rsid w:val="7258E426"/>
    <w:rsid w:val="72844E0E"/>
    <w:rsid w:val="72E5FBBA"/>
    <w:rsid w:val="72E64784"/>
    <w:rsid w:val="7388639D"/>
    <w:rsid w:val="740257BC"/>
    <w:rsid w:val="749DA31C"/>
    <w:rsid w:val="74EDAC16"/>
    <w:rsid w:val="7510DFCD"/>
    <w:rsid w:val="757B55F4"/>
    <w:rsid w:val="75902C23"/>
    <w:rsid w:val="75EFD787"/>
    <w:rsid w:val="765F925D"/>
    <w:rsid w:val="76A36CC4"/>
    <w:rsid w:val="76D3C5E9"/>
    <w:rsid w:val="770A79BF"/>
    <w:rsid w:val="77180BCD"/>
    <w:rsid w:val="7733F249"/>
    <w:rsid w:val="777B7825"/>
    <w:rsid w:val="7792BCD0"/>
    <w:rsid w:val="77DB9985"/>
    <w:rsid w:val="7803A3B8"/>
    <w:rsid w:val="7805708C"/>
    <w:rsid w:val="781E4471"/>
    <w:rsid w:val="78CCC709"/>
    <w:rsid w:val="7946CA89"/>
    <w:rsid w:val="79A3082D"/>
    <w:rsid w:val="79D0C7B9"/>
    <w:rsid w:val="7A0F482C"/>
    <w:rsid w:val="7ACB4AD4"/>
    <w:rsid w:val="7AD70490"/>
    <w:rsid w:val="7AFFE196"/>
    <w:rsid w:val="7B00FAC4"/>
    <w:rsid w:val="7B1677F7"/>
    <w:rsid w:val="7B46FF20"/>
    <w:rsid w:val="7BB26019"/>
    <w:rsid w:val="7C7F0C9F"/>
    <w:rsid w:val="7C84F592"/>
    <w:rsid w:val="7CF1E7E5"/>
    <w:rsid w:val="7CF9B07A"/>
    <w:rsid w:val="7D1ADA82"/>
    <w:rsid w:val="7DA70184"/>
    <w:rsid w:val="7DABF8A6"/>
    <w:rsid w:val="7E5A21D0"/>
    <w:rsid w:val="7E63EDFD"/>
    <w:rsid w:val="7EE1DF9B"/>
    <w:rsid w:val="7F177FAB"/>
    <w:rsid w:val="7F5F521A"/>
    <w:rsid w:val="7F76A321"/>
    <w:rsid w:val="7FC214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0B376"/>
  <w15:chartTrackingRefBased/>
  <w15:docId w15:val="{07908AE3-BC0C-4B2B-AE81-265C66BE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3E"/>
    <w:rPr>
      <w:rFonts w:ascii="Calibri Light" w:hAnsi="Calibri Light"/>
      <w:sz w:val="18"/>
    </w:rPr>
  </w:style>
  <w:style w:type="paragraph" w:styleId="Heading1">
    <w:name w:val="heading 1"/>
    <w:basedOn w:val="Normal"/>
    <w:next w:val="Normal"/>
    <w:link w:val="Heading1Char"/>
    <w:uiPriority w:val="9"/>
    <w:qFormat/>
    <w:rsid w:val="00DD37BE"/>
    <w:pPr>
      <w:keepNext/>
      <w:keepLines/>
      <w:spacing w:before="240" w:after="0"/>
      <w:outlineLvl w:val="0"/>
    </w:pPr>
    <w:rPr>
      <w:rFonts w:ascii="Arial Bold" w:eastAsiaTheme="majorEastAsia" w:hAnsi="Arial Bold" w:cstheme="majorBidi"/>
      <w:b/>
      <w:caps/>
      <w:color w:val="1D93B7" w:themeColor="accent2"/>
      <w:sz w:val="34"/>
      <w:szCs w:val="32"/>
    </w:rPr>
  </w:style>
  <w:style w:type="paragraph" w:styleId="Heading2">
    <w:name w:val="heading 2"/>
    <w:basedOn w:val="Heading1"/>
    <w:next w:val="Normal"/>
    <w:link w:val="Heading2Char"/>
    <w:uiPriority w:val="9"/>
    <w:unhideWhenUsed/>
    <w:qFormat/>
    <w:rsid w:val="0099073E"/>
    <w:pPr>
      <w:spacing w:before="40"/>
      <w:outlineLvl w:val="1"/>
    </w:pPr>
    <w:rPr>
      <w:rFonts w:ascii="Arial" w:hAnsi="Arial"/>
      <w:sz w:val="22"/>
      <w:szCs w:val="26"/>
    </w:rPr>
  </w:style>
  <w:style w:type="paragraph" w:styleId="Heading3">
    <w:name w:val="heading 3"/>
    <w:basedOn w:val="Normal"/>
    <w:next w:val="Normal"/>
    <w:link w:val="Heading3Char"/>
    <w:uiPriority w:val="9"/>
    <w:unhideWhenUsed/>
    <w:qFormat/>
    <w:rsid w:val="00196574"/>
    <w:pPr>
      <w:keepNext/>
      <w:keepLines/>
      <w:spacing w:before="40" w:after="0"/>
      <w:outlineLvl w:val="2"/>
    </w:pPr>
    <w:rPr>
      <w:rFonts w:asciiTheme="majorHAnsi" w:eastAsiaTheme="majorEastAsia" w:hAnsiTheme="majorHAnsi" w:cstheme="majorBidi"/>
      <w:caps/>
      <w:color w:val="1D6D91" w:themeColor="accent1"/>
      <w:sz w:val="24"/>
      <w:szCs w:val="24"/>
    </w:rPr>
  </w:style>
  <w:style w:type="paragraph" w:styleId="Heading4">
    <w:name w:val="heading 4"/>
    <w:basedOn w:val="Normal"/>
    <w:next w:val="Normal"/>
    <w:link w:val="Heading4Char"/>
    <w:uiPriority w:val="9"/>
    <w:unhideWhenUsed/>
    <w:qFormat/>
    <w:rsid w:val="003A5E32"/>
    <w:pPr>
      <w:keepNext/>
      <w:keepLines/>
      <w:spacing w:before="40" w:after="0"/>
      <w:outlineLvl w:val="3"/>
    </w:pPr>
    <w:rPr>
      <w:rFonts w:asciiTheme="majorHAnsi" w:eastAsiaTheme="majorEastAsia" w:hAnsiTheme="majorHAnsi" w:cstheme="majorBidi"/>
      <w:i/>
      <w:iCs/>
      <w:color w:val="15516C" w:themeColor="accent1" w:themeShade="BF"/>
    </w:rPr>
  </w:style>
  <w:style w:type="paragraph" w:styleId="Heading5">
    <w:name w:val="heading 5"/>
    <w:basedOn w:val="Normal"/>
    <w:next w:val="Normal"/>
    <w:link w:val="Heading5Char"/>
    <w:uiPriority w:val="9"/>
    <w:unhideWhenUsed/>
    <w:qFormat/>
    <w:rsid w:val="003B5799"/>
    <w:pPr>
      <w:keepNext/>
      <w:keepLines/>
      <w:spacing w:before="40" w:after="0"/>
      <w:outlineLvl w:val="4"/>
    </w:pPr>
    <w:rPr>
      <w:rFonts w:asciiTheme="majorHAnsi" w:eastAsiaTheme="majorEastAsia" w:hAnsiTheme="majorHAnsi" w:cstheme="majorBidi"/>
      <w:color w:val="15516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7BE"/>
    <w:rPr>
      <w:rFonts w:ascii="Arial Bold" w:eastAsiaTheme="majorEastAsia" w:hAnsi="Arial Bold" w:cstheme="majorBidi"/>
      <w:b/>
      <w:caps/>
      <w:color w:val="1D93B7" w:themeColor="accent2"/>
      <w:sz w:val="34"/>
      <w:szCs w:val="32"/>
    </w:rPr>
  </w:style>
  <w:style w:type="paragraph" w:styleId="TOCHeading">
    <w:name w:val="TOC Heading"/>
    <w:basedOn w:val="Heading1"/>
    <w:next w:val="Normal"/>
    <w:uiPriority w:val="39"/>
    <w:unhideWhenUsed/>
    <w:qFormat/>
    <w:rsid w:val="003A5E32"/>
    <w:pPr>
      <w:outlineLvl w:val="9"/>
    </w:pPr>
    <w:rPr>
      <w:lang w:val="en-US"/>
    </w:rPr>
  </w:style>
  <w:style w:type="paragraph" w:styleId="BodyText">
    <w:name w:val="Body Text"/>
    <w:basedOn w:val="Normal"/>
    <w:link w:val="BodyTextChar"/>
    <w:uiPriority w:val="1"/>
    <w:rsid w:val="003A5E32"/>
    <w:pPr>
      <w:spacing w:after="140" w:line="320" w:lineRule="exact"/>
    </w:pPr>
    <w:rPr>
      <w:color w:val="414141"/>
    </w:rPr>
  </w:style>
  <w:style w:type="character" w:customStyle="1" w:styleId="BodyTextChar">
    <w:name w:val="Body Text Char"/>
    <w:basedOn w:val="DefaultParagraphFont"/>
    <w:link w:val="BodyText"/>
    <w:uiPriority w:val="1"/>
    <w:rsid w:val="003A5E32"/>
    <w:rPr>
      <w:rFonts w:ascii="Calibri Light" w:hAnsi="Calibri Light"/>
      <w:color w:val="414141"/>
    </w:rPr>
  </w:style>
  <w:style w:type="paragraph" w:customStyle="1" w:styleId="CCAtable">
    <w:name w:val="CCA table"/>
    <w:basedOn w:val="Normal"/>
    <w:link w:val="CCAtableChar"/>
    <w:qFormat/>
    <w:rsid w:val="003A5E32"/>
    <w:pPr>
      <w:spacing w:after="140" w:line="220" w:lineRule="exact"/>
      <w:jc w:val="both"/>
    </w:pPr>
    <w:rPr>
      <w:rFonts w:eastAsiaTheme="minorEastAsia" w:cs="Arial"/>
      <w:b/>
      <w:bCs/>
      <w:color w:val="FFFFFF" w:themeColor="background1"/>
      <w:sz w:val="20"/>
    </w:rPr>
  </w:style>
  <w:style w:type="character" w:customStyle="1" w:styleId="CCAtableChar">
    <w:name w:val="CCA table Char"/>
    <w:basedOn w:val="DefaultParagraphFont"/>
    <w:link w:val="CCAtable"/>
    <w:rsid w:val="003A5E32"/>
    <w:rPr>
      <w:rFonts w:ascii="Calibri Light" w:eastAsiaTheme="minorEastAsia" w:hAnsi="Calibri Light" w:cs="Arial"/>
      <w:b/>
      <w:bCs/>
      <w:color w:val="FFFFFF" w:themeColor="background1"/>
      <w:sz w:val="20"/>
    </w:rPr>
  </w:style>
  <w:style w:type="character" w:styleId="Emphasis">
    <w:name w:val="Emphasis"/>
    <w:basedOn w:val="DefaultParagraphFont"/>
    <w:uiPriority w:val="20"/>
    <w:qFormat/>
    <w:rsid w:val="003A5E32"/>
    <w:rPr>
      <w:i/>
      <w:iCs/>
    </w:rPr>
  </w:style>
  <w:style w:type="paragraph" w:customStyle="1" w:styleId="Introtextforchapter">
    <w:name w:val="Intro text for chapter"/>
    <w:basedOn w:val="Normal"/>
    <w:link w:val="IntrotextforchapterChar"/>
    <w:qFormat/>
    <w:rsid w:val="003A5E32"/>
    <w:pPr>
      <w:spacing w:after="140" w:line="300" w:lineRule="exact"/>
    </w:pPr>
    <w:rPr>
      <w:rFonts w:eastAsiaTheme="minorEastAsia" w:cs="Times New Roman"/>
      <w:sz w:val="24"/>
      <w:szCs w:val="28"/>
      <w:lang w:val="en-GB"/>
    </w:rPr>
  </w:style>
  <w:style w:type="character" w:customStyle="1" w:styleId="IntrotextforchapterChar">
    <w:name w:val="Intro text for chapter Char"/>
    <w:basedOn w:val="DefaultParagraphFont"/>
    <w:link w:val="Introtextforchapter"/>
    <w:rsid w:val="003A5E32"/>
    <w:rPr>
      <w:rFonts w:ascii="Calibri Light" w:eastAsiaTheme="minorEastAsia" w:hAnsi="Calibri Light" w:cs="Times New Roman"/>
      <w:sz w:val="24"/>
      <w:szCs w:val="28"/>
      <w:lang w:val="en-GB"/>
    </w:rPr>
  </w:style>
  <w:style w:type="character" w:customStyle="1" w:styleId="Heading2Char">
    <w:name w:val="Heading 2 Char"/>
    <w:basedOn w:val="DefaultParagraphFont"/>
    <w:link w:val="Heading2"/>
    <w:uiPriority w:val="9"/>
    <w:rsid w:val="0099073E"/>
    <w:rPr>
      <w:rFonts w:ascii="Arial" w:eastAsiaTheme="majorEastAsia" w:hAnsi="Arial" w:cstheme="majorBidi"/>
      <w:b/>
      <w:caps/>
      <w:color w:val="159DCE"/>
      <w:szCs w:val="26"/>
    </w:rPr>
  </w:style>
  <w:style w:type="paragraph" w:styleId="NormalWeb">
    <w:name w:val="Normal (Web)"/>
    <w:basedOn w:val="Normal"/>
    <w:uiPriority w:val="99"/>
    <w:unhideWhenUsed/>
    <w:rsid w:val="003A5E32"/>
    <w:pPr>
      <w:spacing w:before="100" w:beforeAutospacing="1" w:after="100" w:afterAutospacing="1" w:line="220" w:lineRule="exact"/>
    </w:pPr>
    <w:rPr>
      <w:rFonts w:eastAsiaTheme="minorEastAsia" w:cs="Times New Roman"/>
      <w:szCs w:val="24"/>
      <w:lang w:val="en-US"/>
    </w:rPr>
  </w:style>
  <w:style w:type="character" w:styleId="Strong">
    <w:name w:val="Strong"/>
    <w:basedOn w:val="DefaultParagraphFont"/>
    <w:uiPriority w:val="22"/>
    <w:qFormat/>
    <w:rsid w:val="003A5E32"/>
    <w:rPr>
      <w:b/>
      <w:bCs/>
    </w:rPr>
  </w:style>
  <w:style w:type="paragraph" w:styleId="ListBullet">
    <w:name w:val="List Bullet"/>
    <w:basedOn w:val="Normal"/>
    <w:link w:val="ListBulletChar"/>
    <w:uiPriority w:val="99"/>
    <w:unhideWhenUsed/>
    <w:qFormat/>
    <w:rsid w:val="0099073E"/>
    <w:pPr>
      <w:tabs>
        <w:tab w:val="num" w:pos="360"/>
      </w:tabs>
      <w:spacing w:after="140" w:line="220" w:lineRule="exact"/>
      <w:ind w:left="360" w:hanging="360"/>
    </w:pPr>
    <w:rPr>
      <w:rFonts w:eastAsia="Times New Roman" w:cs="Times New Roman"/>
      <w:color w:val="414141"/>
      <w:szCs w:val="24"/>
      <w:lang w:eastAsia="en-GB"/>
    </w:rPr>
  </w:style>
  <w:style w:type="paragraph" w:customStyle="1" w:styleId="Bullet2">
    <w:name w:val="Bullet2"/>
    <w:basedOn w:val="ListBullet"/>
    <w:qFormat/>
    <w:rsid w:val="003A5E32"/>
    <w:pPr>
      <w:tabs>
        <w:tab w:val="clear" w:pos="360"/>
        <w:tab w:val="num" w:pos="1080"/>
      </w:tabs>
      <w:ind w:left="426" w:hanging="142"/>
    </w:pPr>
  </w:style>
  <w:style w:type="character" w:customStyle="1" w:styleId="ListBulletChar">
    <w:name w:val="List Bullet Char"/>
    <w:basedOn w:val="DefaultParagraphFont"/>
    <w:link w:val="ListBullet"/>
    <w:uiPriority w:val="99"/>
    <w:rsid w:val="0099073E"/>
    <w:rPr>
      <w:rFonts w:ascii="Calibri Light" w:eastAsia="Times New Roman" w:hAnsi="Calibri Light" w:cs="Times New Roman"/>
      <w:color w:val="414141"/>
      <w:sz w:val="18"/>
      <w:szCs w:val="24"/>
      <w:lang w:eastAsia="en-GB"/>
    </w:rPr>
  </w:style>
  <w:style w:type="character" w:customStyle="1" w:styleId="Heading3Char">
    <w:name w:val="Heading 3 Char"/>
    <w:basedOn w:val="DefaultParagraphFont"/>
    <w:link w:val="Heading3"/>
    <w:uiPriority w:val="9"/>
    <w:rsid w:val="00196574"/>
    <w:rPr>
      <w:rFonts w:asciiTheme="majorHAnsi" w:eastAsiaTheme="majorEastAsia" w:hAnsiTheme="majorHAnsi" w:cstheme="majorBidi"/>
      <w:caps/>
      <w:color w:val="1D6D91" w:themeColor="accent1"/>
      <w:sz w:val="24"/>
      <w:szCs w:val="24"/>
    </w:rPr>
  </w:style>
  <w:style w:type="character" w:styleId="Hyperlink">
    <w:name w:val="Hyperlink"/>
    <w:basedOn w:val="DefaultParagraphFont"/>
    <w:uiPriority w:val="99"/>
    <w:unhideWhenUsed/>
    <w:rsid w:val="003A5E32"/>
    <w:rPr>
      <w:color w:val="0000FF"/>
      <w:u w:val="single"/>
    </w:rPr>
  </w:style>
  <w:style w:type="paragraph" w:customStyle="1" w:styleId="Tabletext">
    <w:name w:val="Table text"/>
    <w:basedOn w:val="ListBullet"/>
    <w:link w:val="TabletextChar"/>
    <w:qFormat/>
    <w:rsid w:val="00257769"/>
    <w:pPr>
      <w:numPr>
        <w:numId w:val="1"/>
      </w:numPr>
      <w:tabs>
        <w:tab w:val="clear" w:pos="360"/>
      </w:tabs>
      <w:spacing w:after="80" w:line="276" w:lineRule="auto"/>
    </w:pPr>
    <w:rPr>
      <w:sz w:val="16"/>
      <w:szCs w:val="16"/>
      <w:lang w:val="en-US"/>
    </w:rPr>
  </w:style>
  <w:style w:type="character" w:styleId="CommentReference">
    <w:name w:val="annotation reference"/>
    <w:basedOn w:val="DefaultParagraphFont"/>
    <w:uiPriority w:val="99"/>
    <w:semiHidden/>
    <w:unhideWhenUsed/>
    <w:rsid w:val="003A5E32"/>
    <w:rPr>
      <w:sz w:val="16"/>
      <w:szCs w:val="16"/>
    </w:rPr>
  </w:style>
  <w:style w:type="character" w:customStyle="1" w:styleId="TabletextChar">
    <w:name w:val="Table text Char"/>
    <w:basedOn w:val="ListBulletChar"/>
    <w:link w:val="Tabletext"/>
    <w:rsid w:val="00257769"/>
    <w:rPr>
      <w:rFonts w:ascii="Calibri Light" w:eastAsia="Times New Roman" w:hAnsi="Calibri Light" w:cs="Times New Roman"/>
      <w:color w:val="414141"/>
      <w:sz w:val="16"/>
      <w:szCs w:val="16"/>
      <w:lang w:val="en-US" w:eastAsia="en-GB"/>
    </w:rPr>
  </w:style>
  <w:style w:type="paragraph" w:styleId="CommentText">
    <w:name w:val="annotation text"/>
    <w:basedOn w:val="Normal"/>
    <w:link w:val="CommentTextChar"/>
    <w:uiPriority w:val="99"/>
    <w:unhideWhenUsed/>
    <w:rsid w:val="003A5E32"/>
    <w:pPr>
      <w:spacing w:after="140" w:line="240" w:lineRule="auto"/>
    </w:pPr>
    <w:rPr>
      <w:rFonts w:eastAsiaTheme="minorEastAsia" w:cs="Times New Roman"/>
      <w:sz w:val="20"/>
      <w:szCs w:val="20"/>
      <w:lang w:val="en-US"/>
    </w:rPr>
  </w:style>
  <w:style w:type="character" w:customStyle="1" w:styleId="CommentTextChar">
    <w:name w:val="Comment Text Char"/>
    <w:basedOn w:val="DefaultParagraphFont"/>
    <w:link w:val="CommentText"/>
    <w:uiPriority w:val="99"/>
    <w:rsid w:val="003A5E32"/>
    <w:rPr>
      <w:rFonts w:ascii="Calibri Light" w:eastAsiaTheme="minorEastAsia" w:hAnsi="Calibri Light" w:cs="Times New Roman"/>
      <w:sz w:val="20"/>
      <w:szCs w:val="20"/>
      <w:lang w:val="en-US"/>
    </w:rPr>
  </w:style>
  <w:style w:type="table" w:styleId="TableGrid">
    <w:name w:val="Table Grid"/>
    <w:basedOn w:val="TableNormal"/>
    <w:uiPriority w:val="59"/>
    <w:rsid w:val="003A5E3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E3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A5E32"/>
    <w:rPr>
      <w:rFonts w:ascii="Segoe UI" w:hAnsi="Segoe UI" w:cs="Segoe UI"/>
      <w:sz w:val="18"/>
      <w:szCs w:val="18"/>
    </w:rPr>
  </w:style>
  <w:style w:type="paragraph" w:customStyle="1" w:styleId="TableHeading">
    <w:name w:val="Table Heading"/>
    <w:basedOn w:val="Heading4"/>
    <w:link w:val="TableHeadingChar"/>
    <w:qFormat/>
    <w:rsid w:val="003A5E32"/>
    <w:pPr>
      <w:keepNext w:val="0"/>
      <w:keepLines w:val="0"/>
      <w:spacing w:before="100" w:beforeAutospacing="1" w:after="100" w:afterAutospacing="1" w:line="240" w:lineRule="auto"/>
    </w:pPr>
    <w:rPr>
      <w:rFonts w:ascii="Arial Bold" w:eastAsia="Times New Roman" w:hAnsi="Arial Bold" w:cs="Times New Roman"/>
      <w:b/>
      <w:bCs/>
      <w:i w:val="0"/>
      <w:iCs w:val="0"/>
      <w:caps/>
      <w:color w:val="FFFFFF" w:themeColor="background1"/>
      <w:sz w:val="16"/>
      <w:szCs w:val="16"/>
      <w:lang w:val="en-US"/>
    </w:rPr>
  </w:style>
  <w:style w:type="character" w:customStyle="1" w:styleId="TableHeadingChar">
    <w:name w:val="Table Heading Char"/>
    <w:basedOn w:val="Heading4Char"/>
    <w:link w:val="TableHeading"/>
    <w:rsid w:val="003A5E32"/>
    <w:rPr>
      <w:rFonts w:ascii="Arial Bold" w:eastAsia="Times New Roman" w:hAnsi="Arial Bold" w:cs="Times New Roman"/>
      <w:b/>
      <w:bCs/>
      <w:i w:val="0"/>
      <w:iCs w:val="0"/>
      <w:caps/>
      <w:color w:val="FFFFFF" w:themeColor="background1"/>
      <w:sz w:val="16"/>
      <w:szCs w:val="16"/>
      <w:lang w:val="en-US"/>
    </w:rPr>
  </w:style>
  <w:style w:type="character" w:customStyle="1" w:styleId="Heading4Char">
    <w:name w:val="Heading 4 Char"/>
    <w:basedOn w:val="DefaultParagraphFont"/>
    <w:link w:val="Heading4"/>
    <w:uiPriority w:val="9"/>
    <w:rsid w:val="003A5E32"/>
    <w:rPr>
      <w:rFonts w:asciiTheme="majorHAnsi" w:eastAsiaTheme="majorEastAsia" w:hAnsiTheme="majorHAnsi" w:cstheme="majorBidi"/>
      <w:i/>
      <w:iCs/>
      <w:color w:val="15516C" w:themeColor="accent1" w:themeShade="BF"/>
    </w:rPr>
  </w:style>
  <w:style w:type="paragraph" w:styleId="Caption">
    <w:name w:val="caption"/>
    <w:basedOn w:val="Normal"/>
    <w:next w:val="Normal"/>
    <w:uiPriority w:val="35"/>
    <w:unhideWhenUsed/>
    <w:qFormat/>
    <w:rsid w:val="003A5E32"/>
    <w:pPr>
      <w:spacing w:after="200" w:line="240" w:lineRule="auto"/>
    </w:pPr>
    <w:rPr>
      <w:i/>
      <w:iCs/>
      <w:color w:val="44546A" w:themeColor="text2"/>
      <w:szCs w:val="18"/>
    </w:rPr>
  </w:style>
  <w:style w:type="paragraph" w:styleId="Header">
    <w:name w:val="header"/>
    <w:basedOn w:val="Normal"/>
    <w:link w:val="HeaderChar"/>
    <w:uiPriority w:val="99"/>
    <w:unhideWhenUsed/>
    <w:rsid w:val="003A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5E32"/>
  </w:style>
  <w:style w:type="paragraph" w:styleId="Footer">
    <w:name w:val="footer"/>
    <w:basedOn w:val="Normal"/>
    <w:link w:val="FooterChar"/>
    <w:uiPriority w:val="99"/>
    <w:unhideWhenUsed/>
    <w:rsid w:val="003A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5E32"/>
  </w:style>
  <w:style w:type="character" w:customStyle="1" w:styleId="TextColour">
    <w:name w:val="Text Colour"/>
    <w:basedOn w:val="DefaultParagraphFont"/>
    <w:uiPriority w:val="1"/>
    <w:qFormat/>
    <w:rsid w:val="00393639"/>
    <w:rPr>
      <w:color w:val="1D6D91" w:themeColor="accent1"/>
    </w:rPr>
  </w:style>
  <w:style w:type="paragraph" w:styleId="TOC1">
    <w:name w:val="toc 1"/>
    <w:basedOn w:val="Normal"/>
    <w:next w:val="Normal"/>
    <w:autoRedefine/>
    <w:uiPriority w:val="39"/>
    <w:unhideWhenUsed/>
    <w:rsid w:val="005E0D35"/>
    <w:pPr>
      <w:tabs>
        <w:tab w:val="left" w:pos="8222"/>
        <w:tab w:val="right" w:leader="dot" w:pos="9356"/>
      </w:tabs>
      <w:spacing w:after="100"/>
    </w:pPr>
    <w:rPr>
      <w:color w:val="159DCE"/>
      <w:sz w:val="24"/>
    </w:rPr>
  </w:style>
  <w:style w:type="paragraph" w:styleId="TOC2">
    <w:name w:val="toc 2"/>
    <w:basedOn w:val="Normal"/>
    <w:next w:val="Normal"/>
    <w:autoRedefine/>
    <w:uiPriority w:val="39"/>
    <w:unhideWhenUsed/>
    <w:rsid w:val="00257769"/>
    <w:pPr>
      <w:spacing w:after="100"/>
    </w:pPr>
    <w:rPr>
      <w:color w:val="000000" w:themeColor="text1"/>
      <w:sz w:val="24"/>
    </w:rPr>
  </w:style>
  <w:style w:type="paragraph" w:styleId="TOC3">
    <w:name w:val="toc 3"/>
    <w:basedOn w:val="Normal"/>
    <w:next w:val="Normal"/>
    <w:autoRedefine/>
    <w:uiPriority w:val="39"/>
    <w:unhideWhenUsed/>
    <w:rsid w:val="002F5B7D"/>
    <w:pPr>
      <w:tabs>
        <w:tab w:val="left" w:pos="8222"/>
      </w:tabs>
      <w:spacing w:before="120" w:after="100"/>
      <w:ind w:left="357"/>
    </w:pPr>
    <w:rPr>
      <w:sz w:val="20"/>
    </w:rPr>
  </w:style>
  <w:style w:type="paragraph" w:customStyle="1" w:styleId="TableFigureHeading">
    <w:name w:val="Table Figure Heading"/>
    <w:basedOn w:val="Normal"/>
    <w:link w:val="TableFigureHeadingChar"/>
    <w:qFormat/>
    <w:rsid w:val="00BA255D"/>
    <w:rPr>
      <w:rFonts w:ascii="Arial" w:hAnsi="Arial" w:cs="Arial"/>
      <w:color w:val="1D6D91" w:themeColor="accent1"/>
    </w:rPr>
  </w:style>
  <w:style w:type="character" w:customStyle="1" w:styleId="TableFigureHeadingChar">
    <w:name w:val="Table Figure Heading Char"/>
    <w:basedOn w:val="DefaultParagraphFont"/>
    <w:link w:val="TableFigureHeading"/>
    <w:rsid w:val="00BA255D"/>
    <w:rPr>
      <w:rFonts w:ascii="Arial" w:hAnsi="Arial" w:cs="Arial"/>
      <w:color w:val="1D6D91" w:themeColor="accent1"/>
      <w:sz w:val="18"/>
    </w:rPr>
  </w:style>
  <w:style w:type="paragraph" w:styleId="CommentSubject">
    <w:name w:val="annotation subject"/>
    <w:basedOn w:val="CommentText"/>
    <w:next w:val="CommentText"/>
    <w:link w:val="CommentSubjectChar"/>
    <w:uiPriority w:val="99"/>
    <w:semiHidden/>
    <w:unhideWhenUsed/>
    <w:rsid w:val="00EF30CF"/>
    <w:pPr>
      <w:spacing w:after="160"/>
    </w:pPr>
    <w:rPr>
      <w:rFonts w:eastAsiaTheme="minorHAnsi" w:cstheme="minorBidi"/>
      <w:b/>
      <w:bCs/>
      <w:lang w:val="en-AU"/>
    </w:rPr>
  </w:style>
  <w:style w:type="character" w:customStyle="1" w:styleId="CommentSubjectChar">
    <w:name w:val="Comment Subject Char"/>
    <w:basedOn w:val="CommentTextChar"/>
    <w:link w:val="CommentSubject"/>
    <w:uiPriority w:val="99"/>
    <w:semiHidden/>
    <w:rsid w:val="00EF30CF"/>
    <w:rPr>
      <w:rFonts w:ascii="Calibri Light" w:eastAsiaTheme="minorEastAsia" w:hAnsi="Calibri Light" w:cs="Times New Roman"/>
      <w:b/>
      <w:bCs/>
      <w:sz w:val="20"/>
      <w:szCs w:val="20"/>
      <w:lang w:val="en-US"/>
    </w:rPr>
  </w:style>
  <w:style w:type="paragraph" w:styleId="Revision">
    <w:name w:val="Revision"/>
    <w:hidden/>
    <w:uiPriority w:val="99"/>
    <w:semiHidden/>
    <w:rsid w:val="00961DAB"/>
    <w:pPr>
      <w:spacing w:after="0" w:line="240" w:lineRule="auto"/>
    </w:pPr>
    <w:rPr>
      <w:rFonts w:ascii="Calibri Light" w:hAnsi="Calibri Light"/>
      <w:sz w:val="18"/>
    </w:rPr>
  </w:style>
  <w:style w:type="paragraph" w:styleId="Title">
    <w:name w:val="Title"/>
    <w:basedOn w:val="Normal"/>
    <w:next w:val="Normal"/>
    <w:link w:val="TitleChar"/>
    <w:uiPriority w:val="10"/>
    <w:qFormat/>
    <w:rsid w:val="00327635"/>
    <w:pPr>
      <w:widowControl w:val="0"/>
      <w:autoSpaceDE w:val="0"/>
      <w:autoSpaceDN w:val="0"/>
      <w:spacing w:after="120" w:line="580" w:lineRule="exact"/>
      <w:contextualSpacing/>
    </w:pPr>
    <w:rPr>
      <w:rFonts w:ascii="Arial" w:eastAsiaTheme="majorEastAsia" w:hAnsi="Arial" w:cs="Times New Roman (Headings CS)"/>
      <w:b/>
      <w:color w:val="FFFFFF" w:themeColor="background1"/>
      <w:spacing w:val="-10"/>
      <w:kern w:val="28"/>
      <w:sz w:val="60"/>
      <w:szCs w:val="56"/>
      <w:lang w:val="en-US" w:bidi="en-US"/>
    </w:rPr>
  </w:style>
  <w:style w:type="character" w:customStyle="1" w:styleId="TitleChar">
    <w:name w:val="Title Char"/>
    <w:basedOn w:val="DefaultParagraphFont"/>
    <w:link w:val="Title"/>
    <w:uiPriority w:val="10"/>
    <w:rsid w:val="00327635"/>
    <w:rPr>
      <w:rFonts w:ascii="Arial" w:eastAsiaTheme="majorEastAsia" w:hAnsi="Arial" w:cs="Times New Roman (Headings CS)"/>
      <w:b/>
      <w:color w:val="FFFFFF" w:themeColor="background1"/>
      <w:spacing w:val="-10"/>
      <w:kern w:val="28"/>
      <w:sz w:val="60"/>
      <w:szCs w:val="56"/>
      <w:lang w:val="en-US" w:bidi="en-US"/>
    </w:rPr>
  </w:style>
  <w:style w:type="paragraph" w:customStyle="1" w:styleId="NoteLevel2">
    <w:name w:val="Note Level 2"/>
    <w:basedOn w:val="Normal"/>
    <w:uiPriority w:val="1"/>
    <w:rsid w:val="00327635"/>
    <w:pPr>
      <w:keepNext/>
      <w:widowControl w:val="0"/>
      <w:numPr>
        <w:ilvl w:val="1"/>
        <w:numId w:val="11"/>
      </w:numPr>
      <w:autoSpaceDE w:val="0"/>
      <w:autoSpaceDN w:val="0"/>
      <w:spacing w:after="120" w:line="240" w:lineRule="exact"/>
      <w:contextualSpacing/>
      <w:outlineLvl w:val="1"/>
    </w:pPr>
    <w:rPr>
      <w:rFonts w:ascii="Verdana" w:eastAsia="Myriad Pro" w:hAnsi="Verdana" w:cs="Myriad Pro"/>
      <w:color w:val="000000" w:themeColor="text1"/>
      <w:sz w:val="20"/>
      <w:lang w:val="en-US" w:bidi="en-US"/>
    </w:rPr>
  </w:style>
  <w:style w:type="character" w:styleId="PageNumber">
    <w:name w:val="page number"/>
    <w:basedOn w:val="DefaultParagraphFont"/>
    <w:uiPriority w:val="99"/>
    <w:semiHidden/>
    <w:unhideWhenUsed/>
    <w:rsid w:val="00327635"/>
  </w:style>
  <w:style w:type="paragraph" w:customStyle="1" w:styleId="ParagraphHeading">
    <w:name w:val="Paragraph Heading"/>
    <w:basedOn w:val="Normal"/>
    <w:autoRedefine/>
    <w:uiPriority w:val="1"/>
    <w:qFormat/>
    <w:rsid w:val="00393639"/>
    <w:pPr>
      <w:keepNext/>
      <w:widowControl w:val="0"/>
      <w:autoSpaceDE w:val="0"/>
      <w:autoSpaceDN w:val="0"/>
      <w:spacing w:after="120" w:line="240" w:lineRule="auto"/>
    </w:pPr>
    <w:rPr>
      <w:i/>
      <w:iCs/>
      <w:sz w:val="22"/>
      <w:szCs w:val="21"/>
      <w:lang w:val="en-GB"/>
    </w:rPr>
  </w:style>
  <w:style w:type="paragraph" w:customStyle="1" w:styleId="ContentsHeading">
    <w:name w:val="Contents Heading"/>
    <w:autoRedefine/>
    <w:uiPriority w:val="1"/>
    <w:qFormat/>
    <w:rsid w:val="00E5517C"/>
    <w:pPr>
      <w:widowControl w:val="0"/>
      <w:autoSpaceDE w:val="0"/>
      <w:autoSpaceDN w:val="0"/>
      <w:spacing w:after="120" w:line="520" w:lineRule="exact"/>
      <w:ind w:left="720"/>
    </w:pPr>
    <w:rPr>
      <w:rFonts w:ascii="Arial" w:eastAsiaTheme="majorEastAsia" w:hAnsi="Arial" w:cs="Arial"/>
      <w:bCs/>
      <w:color w:val="175E7C"/>
      <w:spacing w:val="-10"/>
      <w:kern w:val="28"/>
      <w:sz w:val="48"/>
      <w:szCs w:val="48"/>
      <w:lang w:val="en-US" w:bidi="en-US"/>
    </w:rPr>
  </w:style>
  <w:style w:type="paragraph" w:styleId="IntenseQuote">
    <w:name w:val="Intense Quote"/>
    <w:basedOn w:val="Normal"/>
    <w:next w:val="Normal"/>
    <w:link w:val="IntenseQuoteChar"/>
    <w:uiPriority w:val="30"/>
    <w:qFormat/>
    <w:rsid w:val="00FD6AD3"/>
    <w:pPr>
      <w:pBdr>
        <w:top w:val="single" w:sz="4" w:space="10" w:color="1D6D91" w:themeColor="accent1"/>
        <w:bottom w:val="single" w:sz="4" w:space="10" w:color="1D6D91" w:themeColor="accent1"/>
      </w:pBdr>
      <w:spacing w:before="360" w:after="360"/>
      <w:ind w:left="864" w:right="864"/>
      <w:jc w:val="center"/>
    </w:pPr>
    <w:rPr>
      <w:i/>
      <w:iCs/>
      <w:color w:val="1D6D91" w:themeColor="accent1"/>
    </w:rPr>
  </w:style>
  <w:style w:type="character" w:customStyle="1" w:styleId="IntenseQuoteChar">
    <w:name w:val="Intense Quote Char"/>
    <w:basedOn w:val="DefaultParagraphFont"/>
    <w:link w:val="IntenseQuote"/>
    <w:uiPriority w:val="30"/>
    <w:rsid w:val="00FD6AD3"/>
    <w:rPr>
      <w:rFonts w:ascii="Calibri Light" w:hAnsi="Calibri Light"/>
      <w:i/>
      <w:iCs/>
      <w:color w:val="1D6D91" w:themeColor="accent1"/>
      <w:sz w:val="18"/>
    </w:rPr>
  </w:style>
  <w:style w:type="paragraph" w:styleId="ListParagraph">
    <w:name w:val="List Paragraph"/>
    <w:aliases w:val="1 heading,DDM Gen Text,List Paragraph1,List Paragraph11,Recommendation,Bullet 1,Bullet list,List 1,L,bullet point list,Bullet point,Dot point 1.5 line spacing,List Paragraph - bullets,NFP GP Bulleted List,Bulleted Para,FooterText,numbered"/>
    <w:basedOn w:val="Normal"/>
    <w:link w:val="ListParagraphChar"/>
    <w:uiPriority w:val="34"/>
    <w:qFormat/>
    <w:rsid w:val="00866965"/>
    <w:pPr>
      <w:ind w:left="720"/>
      <w:contextualSpacing/>
    </w:pPr>
  </w:style>
  <w:style w:type="paragraph" w:customStyle="1" w:styleId="paragraphsub">
    <w:name w:val="paragraphsub"/>
    <w:basedOn w:val="Normal"/>
    <w:rsid w:val="000E62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A5EA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9371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5062B"/>
    <w:rPr>
      <w:color w:val="954F72" w:themeColor="followedHyperlink"/>
      <w:u w:val="single"/>
    </w:rPr>
  </w:style>
  <w:style w:type="paragraph" w:styleId="NoSpacing">
    <w:name w:val="No Spacing"/>
    <w:link w:val="NoSpacingChar"/>
    <w:uiPriority w:val="1"/>
    <w:qFormat/>
    <w:rsid w:val="007226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263B"/>
    <w:rPr>
      <w:rFonts w:eastAsiaTheme="minorEastAsia"/>
      <w:lang w:val="en-US"/>
    </w:rPr>
  </w:style>
  <w:style w:type="paragraph" w:styleId="FootnoteText">
    <w:name w:val="footnote text"/>
    <w:basedOn w:val="Normal"/>
    <w:link w:val="FootnoteTextChar"/>
    <w:uiPriority w:val="99"/>
    <w:semiHidden/>
    <w:unhideWhenUsed/>
    <w:rsid w:val="000F4A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A58"/>
    <w:rPr>
      <w:rFonts w:ascii="Calibri Light" w:hAnsi="Calibri Light"/>
      <w:sz w:val="20"/>
      <w:szCs w:val="20"/>
    </w:rPr>
  </w:style>
  <w:style w:type="character" w:styleId="FootnoteReference">
    <w:name w:val="footnote reference"/>
    <w:basedOn w:val="DefaultParagraphFont"/>
    <w:uiPriority w:val="99"/>
    <w:semiHidden/>
    <w:unhideWhenUsed/>
    <w:rsid w:val="000F4A58"/>
    <w:rPr>
      <w:vertAlign w:val="superscript"/>
    </w:rPr>
  </w:style>
  <w:style w:type="character" w:customStyle="1" w:styleId="Heading5Char">
    <w:name w:val="Heading 5 Char"/>
    <w:basedOn w:val="DefaultParagraphFont"/>
    <w:link w:val="Heading5"/>
    <w:uiPriority w:val="9"/>
    <w:rsid w:val="003B5799"/>
    <w:rPr>
      <w:rFonts w:asciiTheme="majorHAnsi" w:eastAsiaTheme="majorEastAsia" w:hAnsiTheme="majorHAnsi" w:cstheme="majorBidi"/>
      <w:color w:val="15516C" w:themeColor="accent1" w:themeShade="BF"/>
      <w:sz w:val="18"/>
    </w:rPr>
  </w:style>
  <w:style w:type="table" w:customStyle="1" w:styleId="TableGrid1">
    <w:name w:val="Table Grid1"/>
    <w:basedOn w:val="TableNormal"/>
    <w:next w:val="TableGrid"/>
    <w:uiPriority w:val="39"/>
    <w:rsid w:val="002A4682"/>
    <w:pPr>
      <w:spacing w:after="0" w:line="240" w:lineRule="auto"/>
      <w:ind w:left="284"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heading Char,DDM Gen Text Char,List Paragraph1 Char,List Paragraph11 Char,Recommendation Char,Bullet 1 Char,Bullet list Char,List 1 Char,L Char,bullet point list Char,Bullet point Char,Dot point 1.5 line spacing Char,numbered Char"/>
    <w:basedOn w:val="DefaultParagraphFont"/>
    <w:link w:val="ListParagraph"/>
    <w:uiPriority w:val="34"/>
    <w:locked/>
    <w:rsid w:val="00113057"/>
    <w:rPr>
      <w:rFonts w:ascii="Calibri Light" w:hAnsi="Calibri Light"/>
      <w:sz w:val="18"/>
    </w:rPr>
  </w:style>
  <w:style w:type="paragraph" w:customStyle="1" w:styleId="Default">
    <w:name w:val="Default"/>
    <w:rsid w:val="003527C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B24E9C"/>
    <w:rPr>
      <w:color w:val="605E5C"/>
      <w:shd w:val="clear" w:color="auto" w:fill="E1DFDD"/>
    </w:rPr>
  </w:style>
  <w:style w:type="character" w:styleId="Mention">
    <w:name w:val="Mention"/>
    <w:basedOn w:val="DefaultParagraphFont"/>
    <w:uiPriority w:val="99"/>
    <w:unhideWhenUsed/>
    <w:rsid w:val="00A24473"/>
    <w:rPr>
      <w:color w:val="2B579A"/>
      <w:shd w:val="clear" w:color="auto" w:fill="E1DFDD"/>
    </w:rPr>
  </w:style>
  <w:style w:type="character" w:styleId="IntenseEmphasis">
    <w:name w:val="Intense Emphasis"/>
    <w:basedOn w:val="DefaultParagraphFont"/>
    <w:uiPriority w:val="21"/>
    <w:qFormat/>
    <w:rsid w:val="0079179A"/>
    <w:rPr>
      <w:i/>
      <w:iCs/>
      <w:color w:val="1D6D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779">
      <w:bodyDiv w:val="1"/>
      <w:marLeft w:val="0"/>
      <w:marRight w:val="0"/>
      <w:marTop w:val="0"/>
      <w:marBottom w:val="0"/>
      <w:divBdr>
        <w:top w:val="none" w:sz="0" w:space="0" w:color="auto"/>
        <w:left w:val="none" w:sz="0" w:space="0" w:color="auto"/>
        <w:bottom w:val="none" w:sz="0" w:space="0" w:color="auto"/>
        <w:right w:val="none" w:sz="0" w:space="0" w:color="auto"/>
      </w:divBdr>
    </w:div>
    <w:div w:id="333529466">
      <w:bodyDiv w:val="1"/>
      <w:marLeft w:val="0"/>
      <w:marRight w:val="0"/>
      <w:marTop w:val="0"/>
      <w:marBottom w:val="0"/>
      <w:divBdr>
        <w:top w:val="none" w:sz="0" w:space="0" w:color="auto"/>
        <w:left w:val="none" w:sz="0" w:space="0" w:color="auto"/>
        <w:bottom w:val="none" w:sz="0" w:space="0" w:color="auto"/>
        <w:right w:val="none" w:sz="0" w:space="0" w:color="auto"/>
      </w:divBdr>
    </w:div>
    <w:div w:id="502472808">
      <w:bodyDiv w:val="1"/>
      <w:marLeft w:val="0"/>
      <w:marRight w:val="0"/>
      <w:marTop w:val="0"/>
      <w:marBottom w:val="0"/>
      <w:divBdr>
        <w:top w:val="none" w:sz="0" w:space="0" w:color="auto"/>
        <w:left w:val="none" w:sz="0" w:space="0" w:color="auto"/>
        <w:bottom w:val="none" w:sz="0" w:space="0" w:color="auto"/>
        <w:right w:val="none" w:sz="0" w:space="0" w:color="auto"/>
      </w:divBdr>
    </w:div>
    <w:div w:id="530652615">
      <w:bodyDiv w:val="1"/>
      <w:marLeft w:val="0"/>
      <w:marRight w:val="0"/>
      <w:marTop w:val="0"/>
      <w:marBottom w:val="0"/>
      <w:divBdr>
        <w:top w:val="none" w:sz="0" w:space="0" w:color="auto"/>
        <w:left w:val="none" w:sz="0" w:space="0" w:color="auto"/>
        <w:bottom w:val="none" w:sz="0" w:space="0" w:color="auto"/>
        <w:right w:val="none" w:sz="0" w:space="0" w:color="auto"/>
      </w:divBdr>
    </w:div>
    <w:div w:id="536242310">
      <w:bodyDiv w:val="1"/>
      <w:marLeft w:val="0"/>
      <w:marRight w:val="0"/>
      <w:marTop w:val="0"/>
      <w:marBottom w:val="0"/>
      <w:divBdr>
        <w:top w:val="none" w:sz="0" w:space="0" w:color="auto"/>
        <w:left w:val="none" w:sz="0" w:space="0" w:color="auto"/>
        <w:bottom w:val="none" w:sz="0" w:space="0" w:color="auto"/>
        <w:right w:val="none" w:sz="0" w:space="0" w:color="auto"/>
      </w:divBdr>
    </w:div>
    <w:div w:id="657268677">
      <w:bodyDiv w:val="1"/>
      <w:marLeft w:val="0"/>
      <w:marRight w:val="0"/>
      <w:marTop w:val="0"/>
      <w:marBottom w:val="0"/>
      <w:divBdr>
        <w:top w:val="none" w:sz="0" w:space="0" w:color="auto"/>
        <w:left w:val="none" w:sz="0" w:space="0" w:color="auto"/>
        <w:bottom w:val="none" w:sz="0" w:space="0" w:color="auto"/>
        <w:right w:val="none" w:sz="0" w:space="0" w:color="auto"/>
      </w:divBdr>
    </w:div>
    <w:div w:id="676619452">
      <w:bodyDiv w:val="1"/>
      <w:marLeft w:val="0"/>
      <w:marRight w:val="0"/>
      <w:marTop w:val="0"/>
      <w:marBottom w:val="0"/>
      <w:divBdr>
        <w:top w:val="none" w:sz="0" w:space="0" w:color="auto"/>
        <w:left w:val="none" w:sz="0" w:space="0" w:color="auto"/>
        <w:bottom w:val="none" w:sz="0" w:space="0" w:color="auto"/>
        <w:right w:val="none" w:sz="0" w:space="0" w:color="auto"/>
      </w:divBdr>
    </w:div>
    <w:div w:id="756054389">
      <w:bodyDiv w:val="1"/>
      <w:marLeft w:val="0"/>
      <w:marRight w:val="0"/>
      <w:marTop w:val="0"/>
      <w:marBottom w:val="0"/>
      <w:divBdr>
        <w:top w:val="none" w:sz="0" w:space="0" w:color="auto"/>
        <w:left w:val="none" w:sz="0" w:space="0" w:color="auto"/>
        <w:bottom w:val="none" w:sz="0" w:space="0" w:color="auto"/>
        <w:right w:val="none" w:sz="0" w:space="0" w:color="auto"/>
      </w:divBdr>
      <w:divsChild>
        <w:div w:id="590357377">
          <w:marLeft w:val="547"/>
          <w:marRight w:val="0"/>
          <w:marTop w:val="120"/>
          <w:marBottom w:val="0"/>
          <w:divBdr>
            <w:top w:val="none" w:sz="0" w:space="0" w:color="auto"/>
            <w:left w:val="none" w:sz="0" w:space="0" w:color="auto"/>
            <w:bottom w:val="none" w:sz="0" w:space="0" w:color="auto"/>
            <w:right w:val="none" w:sz="0" w:space="0" w:color="auto"/>
          </w:divBdr>
        </w:div>
        <w:div w:id="741607052">
          <w:marLeft w:val="547"/>
          <w:marRight w:val="0"/>
          <w:marTop w:val="120"/>
          <w:marBottom w:val="0"/>
          <w:divBdr>
            <w:top w:val="none" w:sz="0" w:space="0" w:color="auto"/>
            <w:left w:val="none" w:sz="0" w:space="0" w:color="auto"/>
            <w:bottom w:val="none" w:sz="0" w:space="0" w:color="auto"/>
            <w:right w:val="none" w:sz="0" w:space="0" w:color="auto"/>
          </w:divBdr>
        </w:div>
        <w:div w:id="1089932920">
          <w:marLeft w:val="547"/>
          <w:marRight w:val="0"/>
          <w:marTop w:val="120"/>
          <w:marBottom w:val="0"/>
          <w:divBdr>
            <w:top w:val="none" w:sz="0" w:space="0" w:color="auto"/>
            <w:left w:val="none" w:sz="0" w:space="0" w:color="auto"/>
            <w:bottom w:val="none" w:sz="0" w:space="0" w:color="auto"/>
            <w:right w:val="none" w:sz="0" w:space="0" w:color="auto"/>
          </w:divBdr>
        </w:div>
        <w:div w:id="1397782385">
          <w:marLeft w:val="547"/>
          <w:marRight w:val="0"/>
          <w:marTop w:val="120"/>
          <w:marBottom w:val="0"/>
          <w:divBdr>
            <w:top w:val="none" w:sz="0" w:space="0" w:color="auto"/>
            <w:left w:val="none" w:sz="0" w:space="0" w:color="auto"/>
            <w:bottom w:val="none" w:sz="0" w:space="0" w:color="auto"/>
            <w:right w:val="none" w:sz="0" w:space="0" w:color="auto"/>
          </w:divBdr>
        </w:div>
        <w:div w:id="1425951264">
          <w:marLeft w:val="547"/>
          <w:marRight w:val="0"/>
          <w:marTop w:val="120"/>
          <w:marBottom w:val="0"/>
          <w:divBdr>
            <w:top w:val="none" w:sz="0" w:space="0" w:color="auto"/>
            <w:left w:val="none" w:sz="0" w:space="0" w:color="auto"/>
            <w:bottom w:val="none" w:sz="0" w:space="0" w:color="auto"/>
            <w:right w:val="none" w:sz="0" w:space="0" w:color="auto"/>
          </w:divBdr>
        </w:div>
        <w:div w:id="1437871573">
          <w:marLeft w:val="547"/>
          <w:marRight w:val="0"/>
          <w:marTop w:val="120"/>
          <w:marBottom w:val="0"/>
          <w:divBdr>
            <w:top w:val="none" w:sz="0" w:space="0" w:color="auto"/>
            <w:left w:val="none" w:sz="0" w:space="0" w:color="auto"/>
            <w:bottom w:val="none" w:sz="0" w:space="0" w:color="auto"/>
            <w:right w:val="none" w:sz="0" w:space="0" w:color="auto"/>
          </w:divBdr>
        </w:div>
        <w:div w:id="2081635997">
          <w:marLeft w:val="547"/>
          <w:marRight w:val="0"/>
          <w:marTop w:val="120"/>
          <w:marBottom w:val="0"/>
          <w:divBdr>
            <w:top w:val="none" w:sz="0" w:space="0" w:color="auto"/>
            <w:left w:val="none" w:sz="0" w:space="0" w:color="auto"/>
            <w:bottom w:val="none" w:sz="0" w:space="0" w:color="auto"/>
            <w:right w:val="none" w:sz="0" w:space="0" w:color="auto"/>
          </w:divBdr>
        </w:div>
      </w:divsChild>
    </w:div>
    <w:div w:id="956721311">
      <w:bodyDiv w:val="1"/>
      <w:marLeft w:val="0"/>
      <w:marRight w:val="0"/>
      <w:marTop w:val="0"/>
      <w:marBottom w:val="0"/>
      <w:divBdr>
        <w:top w:val="none" w:sz="0" w:space="0" w:color="auto"/>
        <w:left w:val="none" w:sz="0" w:space="0" w:color="auto"/>
        <w:bottom w:val="none" w:sz="0" w:space="0" w:color="auto"/>
        <w:right w:val="none" w:sz="0" w:space="0" w:color="auto"/>
      </w:divBdr>
    </w:div>
    <w:div w:id="965703009">
      <w:bodyDiv w:val="1"/>
      <w:marLeft w:val="0"/>
      <w:marRight w:val="0"/>
      <w:marTop w:val="0"/>
      <w:marBottom w:val="0"/>
      <w:divBdr>
        <w:top w:val="none" w:sz="0" w:space="0" w:color="auto"/>
        <w:left w:val="none" w:sz="0" w:space="0" w:color="auto"/>
        <w:bottom w:val="none" w:sz="0" w:space="0" w:color="auto"/>
        <w:right w:val="none" w:sz="0" w:space="0" w:color="auto"/>
      </w:divBdr>
    </w:div>
    <w:div w:id="1118717702">
      <w:bodyDiv w:val="1"/>
      <w:marLeft w:val="0"/>
      <w:marRight w:val="0"/>
      <w:marTop w:val="0"/>
      <w:marBottom w:val="0"/>
      <w:divBdr>
        <w:top w:val="none" w:sz="0" w:space="0" w:color="auto"/>
        <w:left w:val="none" w:sz="0" w:space="0" w:color="auto"/>
        <w:bottom w:val="none" w:sz="0" w:space="0" w:color="auto"/>
        <w:right w:val="none" w:sz="0" w:space="0" w:color="auto"/>
      </w:divBdr>
    </w:div>
    <w:div w:id="1252085992">
      <w:bodyDiv w:val="1"/>
      <w:marLeft w:val="0"/>
      <w:marRight w:val="0"/>
      <w:marTop w:val="0"/>
      <w:marBottom w:val="0"/>
      <w:divBdr>
        <w:top w:val="none" w:sz="0" w:space="0" w:color="auto"/>
        <w:left w:val="none" w:sz="0" w:space="0" w:color="auto"/>
        <w:bottom w:val="none" w:sz="0" w:space="0" w:color="auto"/>
        <w:right w:val="none" w:sz="0" w:space="0" w:color="auto"/>
      </w:divBdr>
    </w:div>
    <w:div w:id="1309671430">
      <w:bodyDiv w:val="1"/>
      <w:marLeft w:val="0"/>
      <w:marRight w:val="0"/>
      <w:marTop w:val="0"/>
      <w:marBottom w:val="0"/>
      <w:divBdr>
        <w:top w:val="none" w:sz="0" w:space="0" w:color="auto"/>
        <w:left w:val="none" w:sz="0" w:space="0" w:color="auto"/>
        <w:bottom w:val="none" w:sz="0" w:space="0" w:color="auto"/>
        <w:right w:val="none" w:sz="0" w:space="0" w:color="auto"/>
      </w:divBdr>
    </w:div>
    <w:div w:id="1364869483">
      <w:bodyDiv w:val="1"/>
      <w:marLeft w:val="0"/>
      <w:marRight w:val="0"/>
      <w:marTop w:val="0"/>
      <w:marBottom w:val="0"/>
      <w:divBdr>
        <w:top w:val="none" w:sz="0" w:space="0" w:color="auto"/>
        <w:left w:val="none" w:sz="0" w:space="0" w:color="auto"/>
        <w:bottom w:val="none" w:sz="0" w:space="0" w:color="auto"/>
        <w:right w:val="none" w:sz="0" w:space="0" w:color="auto"/>
      </w:divBdr>
    </w:div>
    <w:div w:id="1531916973">
      <w:bodyDiv w:val="1"/>
      <w:marLeft w:val="0"/>
      <w:marRight w:val="0"/>
      <w:marTop w:val="0"/>
      <w:marBottom w:val="0"/>
      <w:divBdr>
        <w:top w:val="none" w:sz="0" w:space="0" w:color="auto"/>
        <w:left w:val="none" w:sz="0" w:space="0" w:color="auto"/>
        <w:bottom w:val="none" w:sz="0" w:space="0" w:color="auto"/>
        <w:right w:val="none" w:sz="0" w:space="0" w:color="auto"/>
      </w:divBdr>
    </w:div>
    <w:div w:id="1572151686">
      <w:bodyDiv w:val="1"/>
      <w:marLeft w:val="0"/>
      <w:marRight w:val="0"/>
      <w:marTop w:val="0"/>
      <w:marBottom w:val="0"/>
      <w:divBdr>
        <w:top w:val="none" w:sz="0" w:space="0" w:color="auto"/>
        <w:left w:val="none" w:sz="0" w:space="0" w:color="auto"/>
        <w:bottom w:val="none" w:sz="0" w:space="0" w:color="auto"/>
        <w:right w:val="none" w:sz="0" w:space="0" w:color="auto"/>
      </w:divBdr>
    </w:div>
    <w:div w:id="1574074905">
      <w:bodyDiv w:val="1"/>
      <w:marLeft w:val="0"/>
      <w:marRight w:val="0"/>
      <w:marTop w:val="0"/>
      <w:marBottom w:val="0"/>
      <w:divBdr>
        <w:top w:val="none" w:sz="0" w:space="0" w:color="auto"/>
        <w:left w:val="none" w:sz="0" w:space="0" w:color="auto"/>
        <w:bottom w:val="none" w:sz="0" w:space="0" w:color="auto"/>
        <w:right w:val="none" w:sz="0" w:space="0" w:color="auto"/>
      </w:divBdr>
    </w:div>
    <w:div w:id="1578902207">
      <w:bodyDiv w:val="1"/>
      <w:marLeft w:val="0"/>
      <w:marRight w:val="0"/>
      <w:marTop w:val="0"/>
      <w:marBottom w:val="0"/>
      <w:divBdr>
        <w:top w:val="none" w:sz="0" w:space="0" w:color="auto"/>
        <w:left w:val="none" w:sz="0" w:space="0" w:color="auto"/>
        <w:bottom w:val="none" w:sz="0" w:space="0" w:color="auto"/>
        <w:right w:val="none" w:sz="0" w:space="0" w:color="auto"/>
      </w:divBdr>
    </w:div>
    <w:div w:id="1667708030">
      <w:bodyDiv w:val="1"/>
      <w:marLeft w:val="0"/>
      <w:marRight w:val="0"/>
      <w:marTop w:val="0"/>
      <w:marBottom w:val="0"/>
      <w:divBdr>
        <w:top w:val="none" w:sz="0" w:space="0" w:color="auto"/>
        <w:left w:val="none" w:sz="0" w:space="0" w:color="auto"/>
        <w:bottom w:val="none" w:sz="0" w:space="0" w:color="auto"/>
        <w:right w:val="none" w:sz="0" w:space="0" w:color="auto"/>
      </w:divBdr>
    </w:div>
    <w:div w:id="1728141277">
      <w:bodyDiv w:val="1"/>
      <w:marLeft w:val="0"/>
      <w:marRight w:val="0"/>
      <w:marTop w:val="0"/>
      <w:marBottom w:val="0"/>
      <w:divBdr>
        <w:top w:val="none" w:sz="0" w:space="0" w:color="auto"/>
        <w:left w:val="none" w:sz="0" w:space="0" w:color="auto"/>
        <w:bottom w:val="none" w:sz="0" w:space="0" w:color="auto"/>
        <w:right w:val="none" w:sz="0" w:space="0" w:color="auto"/>
      </w:divBdr>
    </w:div>
    <w:div w:id="1765152091">
      <w:bodyDiv w:val="1"/>
      <w:marLeft w:val="0"/>
      <w:marRight w:val="0"/>
      <w:marTop w:val="0"/>
      <w:marBottom w:val="0"/>
      <w:divBdr>
        <w:top w:val="none" w:sz="0" w:space="0" w:color="auto"/>
        <w:left w:val="none" w:sz="0" w:space="0" w:color="auto"/>
        <w:bottom w:val="none" w:sz="0" w:space="0" w:color="auto"/>
        <w:right w:val="none" w:sz="0" w:space="0" w:color="auto"/>
      </w:divBdr>
    </w:div>
    <w:div w:id="1781794764">
      <w:bodyDiv w:val="1"/>
      <w:marLeft w:val="0"/>
      <w:marRight w:val="0"/>
      <w:marTop w:val="0"/>
      <w:marBottom w:val="0"/>
      <w:divBdr>
        <w:top w:val="none" w:sz="0" w:space="0" w:color="auto"/>
        <w:left w:val="none" w:sz="0" w:space="0" w:color="auto"/>
        <w:bottom w:val="none" w:sz="0" w:space="0" w:color="auto"/>
        <w:right w:val="none" w:sz="0" w:space="0" w:color="auto"/>
      </w:divBdr>
      <w:divsChild>
        <w:div w:id="383452686">
          <w:marLeft w:val="547"/>
          <w:marRight w:val="0"/>
          <w:marTop w:val="120"/>
          <w:marBottom w:val="120"/>
          <w:divBdr>
            <w:top w:val="none" w:sz="0" w:space="0" w:color="auto"/>
            <w:left w:val="none" w:sz="0" w:space="0" w:color="auto"/>
            <w:bottom w:val="none" w:sz="0" w:space="0" w:color="auto"/>
            <w:right w:val="none" w:sz="0" w:space="0" w:color="auto"/>
          </w:divBdr>
        </w:div>
        <w:div w:id="841773217">
          <w:marLeft w:val="547"/>
          <w:marRight w:val="0"/>
          <w:marTop w:val="120"/>
          <w:marBottom w:val="120"/>
          <w:divBdr>
            <w:top w:val="none" w:sz="0" w:space="0" w:color="auto"/>
            <w:left w:val="none" w:sz="0" w:space="0" w:color="auto"/>
            <w:bottom w:val="none" w:sz="0" w:space="0" w:color="auto"/>
            <w:right w:val="none" w:sz="0" w:space="0" w:color="auto"/>
          </w:divBdr>
        </w:div>
        <w:div w:id="1864787782">
          <w:marLeft w:val="547"/>
          <w:marRight w:val="0"/>
          <w:marTop w:val="120"/>
          <w:marBottom w:val="120"/>
          <w:divBdr>
            <w:top w:val="none" w:sz="0" w:space="0" w:color="auto"/>
            <w:left w:val="none" w:sz="0" w:space="0" w:color="auto"/>
            <w:bottom w:val="none" w:sz="0" w:space="0" w:color="auto"/>
            <w:right w:val="none" w:sz="0" w:space="0" w:color="auto"/>
          </w:divBdr>
        </w:div>
        <w:div w:id="1905681062">
          <w:marLeft w:val="547"/>
          <w:marRight w:val="0"/>
          <w:marTop w:val="120"/>
          <w:marBottom w:val="120"/>
          <w:divBdr>
            <w:top w:val="none" w:sz="0" w:space="0" w:color="auto"/>
            <w:left w:val="none" w:sz="0" w:space="0" w:color="auto"/>
            <w:bottom w:val="none" w:sz="0" w:space="0" w:color="auto"/>
            <w:right w:val="none" w:sz="0" w:space="0" w:color="auto"/>
          </w:divBdr>
        </w:div>
      </w:divsChild>
    </w:div>
    <w:div w:id="1784106525">
      <w:bodyDiv w:val="1"/>
      <w:marLeft w:val="0"/>
      <w:marRight w:val="0"/>
      <w:marTop w:val="0"/>
      <w:marBottom w:val="0"/>
      <w:divBdr>
        <w:top w:val="none" w:sz="0" w:space="0" w:color="auto"/>
        <w:left w:val="none" w:sz="0" w:space="0" w:color="auto"/>
        <w:bottom w:val="none" w:sz="0" w:space="0" w:color="auto"/>
        <w:right w:val="none" w:sz="0" w:space="0" w:color="auto"/>
      </w:divBdr>
      <w:divsChild>
        <w:div w:id="129129250">
          <w:marLeft w:val="547"/>
          <w:marRight w:val="0"/>
          <w:marTop w:val="120"/>
          <w:marBottom w:val="120"/>
          <w:divBdr>
            <w:top w:val="none" w:sz="0" w:space="0" w:color="auto"/>
            <w:left w:val="none" w:sz="0" w:space="0" w:color="auto"/>
            <w:bottom w:val="none" w:sz="0" w:space="0" w:color="auto"/>
            <w:right w:val="none" w:sz="0" w:space="0" w:color="auto"/>
          </w:divBdr>
        </w:div>
        <w:div w:id="503133287">
          <w:marLeft w:val="547"/>
          <w:marRight w:val="0"/>
          <w:marTop w:val="120"/>
          <w:marBottom w:val="120"/>
          <w:divBdr>
            <w:top w:val="none" w:sz="0" w:space="0" w:color="auto"/>
            <w:left w:val="none" w:sz="0" w:space="0" w:color="auto"/>
            <w:bottom w:val="none" w:sz="0" w:space="0" w:color="auto"/>
            <w:right w:val="none" w:sz="0" w:space="0" w:color="auto"/>
          </w:divBdr>
        </w:div>
        <w:div w:id="1792939019">
          <w:marLeft w:val="547"/>
          <w:marRight w:val="0"/>
          <w:marTop w:val="120"/>
          <w:marBottom w:val="120"/>
          <w:divBdr>
            <w:top w:val="none" w:sz="0" w:space="0" w:color="auto"/>
            <w:left w:val="none" w:sz="0" w:space="0" w:color="auto"/>
            <w:bottom w:val="none" w:sz="0" w:space="0" w:color="auto"/>
            <w:right w:val="none" w:sz="0" w:space="0" w:color="auto"/>
          </w:divBdr>
        </w:div>
      </w:divsChild>
    </w:div>
    <w:div w:id="1877885884">
      <w:bodyDiv w:val="1"/>
      <w:marLeft w:val="0"/>
      <w:marRight w:val="0"/>
      <w:marTop w:val="0"/>
      <w:marBottom w:val="0"/>
      <w:divBdr>
        <w:top w:val="none" w:sz="0" w:space="0" w:color="auto"/>
        <w:left w:val="none" w:sz="0" w:space="0" w:color="auto"/>
        <w:bottom w:val="none" w:sz="0" w:space="0" w:color="auto"/>
        <w:right w:val="none" w:sz="0" w:space="0" w:color="auto"/>
      </w:divBdr>
    </w:div>
    <w:div w:id="1904944263">
      <w:bodyDiv w:val="1"/>
      <w:marLeft w:val="0"/>
      <w:marRight w:val="0"/>
      <w:marTop w:val="0"/>
      <w:marBottom w:val="0"/>
      <w:divBdr>
        <w:top w:val="none" w:sz="0" w:space="0" w:color="auto"/>
        <w:left w:val="none" w:sz="0" w:space="0" w:color="auto"/>
        <w:bottom w:val="none" w:sz="0" w:space="0" w:color="auto"/>
        <w:right w:val="none" w:sz="0" w:space="0" w:color="auto"/>
      </w:divBdr>
    </w:div>
    <w:div w:id="1930190366">
      <w:bodyDiv w:val="1"/>
      <w:marLeft w:val="0"/>
      <w:marRight w:val="0"/>
      <w:marTop w:val="0"/>
      <w:marBottom w:val="0"/>
      <w:divBdr>
        <w:top w:val="none" w:sz="0" w:space="0" w:color="auto"/>
        <w:left w:val="none" w:sz="0" w:space="0" w:color="auto"/>
        <w:bottom w:val="none" w:sz="0" w:space="0" w:color="auto"/>
        <w:right w:val="none" w:sz="0" w:space="0" w:color="auto"/>
      </w:divBdr>
    </w:div>
    <w:div w:id="2022927549">
      <w:bodyDiv w:val="1"/>
      <w:marLeft w:val="0"/>
      <w:marRight w:val="0"/>
      <w:marTop w:val="0"/>
      <w:marBottom w:val="0"/>
      <w:divBdr>
        <w:top w:val="none" w:sz="0" w:space="0" w:color="auto"/>
        <w:left w:val="none" w:sz="0" w:space="0" w:color="auto"/>
        <w:bottom w:val="none" w:sz="0" w:space="0" w:color="auto"/>
        <w:right w:val="none" w:sz="0" w:space="0" w:color="auto"/>
      </w:divBdr>
    </w:div>
    <w:div w:id="211323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limatechangeauthority.gov.au" TargetMode="External"/><Relationship Id="rId18" Type="http://schemas.openxmlformats.org/officeDocument/2006/relationships/header" Target="header1.xml"/><Relationship Id="rId26" Type="http://schemas.openxmlformats.org/officeDocument/2006/relationships/hyperlink" Target="https://www.climatechangeauthority.gov.au/news/reduce-remove-and-store-role-carbon-sequestration-accelerating-australias-decarbonisation" TargetMode="Externa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image" Target="media/image1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header" Target="header3.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hyperlink" Target="http://www.climatechangeauthority.gov.au/" TargetMode="External"/><Relationship Id="rId37" Type="http://schemas.openxmlformats.org/officeDocument/2006/relationships/image" Target="media/image5.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eativecommons.org/licenses/by/4.0" TargetMode="External"/><Relationship Id="rId22" Type="http://schemas.openxmlformats.org/officeDocument/2006/relationships/footer" Target="footer3.xml"/><Relationship Id="rId27" Type="http://schemas.openxmlformats.org/officeDocument/2006/relationships/hyperlink" Target="https://www.climatechangeauthority.gov.au/news/setting-tracking-and-achieving-australias-climate-targets-consultation-launch" TargetMode="External"/><Relationship Id="rId30" Type="http://schemas.openxmlformats.org/officeDocument/2006/relationships/image" Target="media/image9.jpeg"/><Relationship Id="rId35"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limatechangeauthority.gov.au/contact-us" TargetMode="External"/><Relationship Id="rId25" Type="http://schemas.openxmlformats.org/officeDocument/2006/relationships/hyperlink" Target="https://www.climatechangeauthority.gov.au/news/authority-releases-advice-annual-climate-change-statement" TargetMode="External"/><Relationship Id="rId33" Type="http://schemas.openxmlformats.org/officeDocument/2006/relationships/image" Target="media/image11.jpg"/><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unep.org/resources/emissions-gap-report-2022" TargetMode="External"/><Relationship Id="rId2" Type="http://schemas.openxmlformats.org/officeDocument/2006/relationships/hyperlink" Target="https://www.ipcc.ch/report/ar6/wg1/downloads/factsheets/IPCC_AR6_WGI_Regional_Fact_Sheet_Australasia.pdf" TargetMode="External"/><Relationship Id="rId1" Type="http://schemas.openxmlformats.org/officeDocument/2006/relationships/hyperlink" Target="https://www.ipcc.ch/report/ar6/syr/downloads/report/IPCC_AR6_SYR_SP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CA">
      <a:dk1>
        <a:sysClr val="windowText" lastClr="000000"/>
      </a:dk1>
      <a:lt1>
        <a:sysClr val="window" lastClr="FFFFFF"/>
      </a:lt1>
      <a:dk2>
        <a:srgbClr val="44546A"/>
      </a:dk2>
      <a:lt2>
        <a:srgbClr val="E7E6E6"/>
      </a:lt2>
      <a:accent1>
        <a:srgbClr val="1D6D91"/>
      </a:accent1>
      <a:accent2>
        <a:srgbClr val="1D93B7"/>
      </a:accent2>
      <a:accent3>
        <a:srgbClr val="2DBED0"/>
      </a:accent3>
      <a:accent4>
        <a:srgbClr val="3ABCB0"/>
      </a:accent4>
      <a:accent5>
        <a:srgbClr val="52BB80"/>
      </a:accent5>
      <a:accent6>
        <a:srgbClr val="8EC1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857DFBC8CD444F995BA3133963FFCE" ma:contentTypeVersion="5" ma:contentTypeDescription="Create a new document." ma:contentTypeScope="" ma:versionID="7f18963bdfb460acf74970bee900ce6d">
  <xsd:schema xmlns:xsd="http://www.w3.org/2001/XMLSchema" xmlns:xs="http://www.w3.org/2001/XMLSchema" xmlns:p="http://schemas.microsoft.com/office/2006/metadata/properties" xmlns:ns2="c3f97571-f079-44c6-9abd-058e81a97983" xmlns:ns3="b0f6630e-dd97-46ff-8841-d75486bc3230" targetNamespace="http://schemas.microsoft.com/office/2006/metadata/properties" ma:root="true" ma:fieldsID="b29586bf6bf137c1c2b282a521a47951" ns2:_="" ns3:_="">
    <xsd:import namespace="c3f97571-f079-44c6-9abd-058e81a97983"/>
    <xsd:import namespace="b0f6630e-dd97-46ff-8841-d75486bc32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97571-f079-44c6-9abd-058e81a97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f6630e-dd97-46ff-8841-d75486bc323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0f6630e-dd97-46ff-8841-d75486bc3230">
      <UserInfo>
        <DisplayName>Grimmett, Peter</DisplayName>
        <AccountId>193</AccountId>
        <AccountType/>
      </UserInfo>
    </SharedWithUsers>
  </documentManagement>
</p:properties>
</file>

<file path=customXml/itemProps1.xml><?xml version="1.0" encoding="utf-8"?>
<ds:datastoreItem xmlns:ds="http://schemas.openxmlformats.org/officeDocument/2006/customXml" ds:itemID="{29B7C1C6-ADFF-4301-885E-ADF74FFCD0A7}">
  <ds:schemaRefs>
    <ds:schemaRef ds:uri="http://schemas.openxmlformats.org/officeDocument/2006/bibliography"/>
  </ds:schemaRefs>
</ds:datastoreItem>
</file>

<file path=customXml/itemProps2.xml><?xml version="1.0" encoding="utf-8"?>
<ds:datastoreItem xmlns:ds="http://schemas.openxmlformats.org/officeDocument/2006/customXml" ds:itemID="{EB81D081-D4FD-4B5F-A57A-05289ADC013F}">
  <ds:schemaRefs>
    <ds:schemaRef ds:uri="http://schemas.microsoft.com/sharepoint/v3/contenttype/forms"/>
  </ds:schemaRefs>
</ds:datastoreItem>
</file>

<file path=customXml/itemProps3.xml><?xml version="1.0" encoding="utf-8"?>
<ds:datastoreItem xmlns:ds="http://schemas.openxmlformats.org/officeDocument/2006/customXml" ds:itemID="{8C79F2CB-9376-47E2-809F-E5BF14221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97571-f079-44c6-9abd-058e81a97983"/>
    <ds:schemaRef ds:uri="b0f6630e-dd97-46ff-8841-d75486bc3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1ACCA-6A2A-4F96-8167-87B37B7C9777}">
  <ds:schemaRefs>
    <ds:schemaRef ds:uri="http://schemas.microsoft.com/office/2006/metadata/properties"/>
    <ds:schemaRef ds:uri="http://schemas.microsoft.com/office/infopath/2007/PartnerControls"/>
    <ds:schemaRef ds:uri="b0f6630e-dd97-46ff-8841-d75486bc3230"/>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22</Pages>
  <Words>6648</Words>
  <Characters>37899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Final CCA Corporate Plan 2019-20</vt:lpstr>
    </vt:vector>
  </TitlesOfParts>
  <Company>The Department of the Environment</Company>
  <LinksUpToDate>false</LinksUpToDate>
  <CharactersWithSpaces>44459</CharactersWithSpaces>
  <SharedDoc>false</SharedDoc>
  <HLinks>
    <vt:vector size="168" baseType="variant">
      <vt:variant>
        <vt:i4>4653146</vt:i4>
      </vt:variant>
      <vt:variant>
        <vt:i4>129</vt:i4>
      </vt:variant>
      <vt:variant>
        <vt:i4>0</vt:i4>
      </vt:variant>
      <vt:variant>
        <vt:i4>5</vt:i4>
      </vt:variant>
      <vt:variant>
        <vt:lpwstr>http://www.climatechangeauthority.gov.au/</vt:lpwstr>
      </vt:variant>
      <vt:variant>
        <vt:lpwstr/>
      </vt:variant>
      <vt:variant>
        <vt:i4>655387</vt:i4>
      </vt:variant>
      <vt:variant>
        <vt:i4>126</vt:i4>
      </vt:variant>
      <vt:variant>
        <vt:i4>0</vt:i4>
      </vt:variant>
      <vt:variant>
        <vt:i4>5</vt:i4>
      </vt:variant>
      <vt:variant>
        <vt:lpwstr>https://www.climatechangeauthority.gov.au/news/setting-tracking-and-achieving-australias-climate-targets-consultation-launch</vt:lpwstr>
      </vt:variant>
      <vt:variant>
        <vt:lpwstr/>
      </vt:variant>
      <vt:variant>
        <vt:i4>6225937</vt:i4>
      </vt:variant>
      <vt:variant>
        <vt:i4>123</vt:i4>
      </vt:variant>
      <vt:variant>
        <vt:i4>0</vt:i4>
      </vt:variant>
      <vt:variant>
        <vt:i4>5</vt:i4>
      </vt:variant>
      <vt:variant>
        <vt:lpwstr>https://www.climatechangeauthority.gov.au/news/reduce-remove-and-store-role-carbon-sequestration-accelerating-australias-decarbonisation</vt:lpwstr>
      </vt:variant>
      <vt:variant>
        <vt:lpwstr/>
      </vt:variant>
      <vt:variant>
        <vt:i4>5242951</vt:i4>
      </vt:variant>
      <vt:variant>
        <vt:i4>120</vt:i4>
      </vt:variant>
      <vt:variant>
        <vt:i4>0</vt:i4>
      </vt:variant>
      <vt:variant>
        <vt:i4>5</vt:i4>
      </vt:variant>
      <vt:variant>
        <vt:lpwstr>https://www.climatechangeauthority.gov.au/news/authority-releases-advice-annual-climate-change-statement</vt:lpwstr>
      </vt:variant>
      <vt:variant>
        <vt:lpwstr/>
      </vt:variant>
      <vt:variant>
        <vt:i4>1835063</vt:i4>
      </vt:variant>
      <vt:variant>
        <vt:i4>113</vt:i4>
      </vt:variant>
      <vt:variant>
        <vt:i4>0</vt:i4>
      </vt:variant>
      <vt:variant>
        <vt:i4>5</vt:i4>
      </vt:variant>
      <vt:variant>
        <vt:lpwstr/>
      </vt:variant>
      <vt:variant>
        <vt:lpwstr>_Toc144136187</vt:lpwstr>
      </vt:variant>
      <vt:variant>
        <vt:i4>1835063</vt:i4>
      </vt:variant>
      <vt:variant>
        <vt:i4>107</vt:i4>
      </vt:variant>
      <vt:variant>
        <vt:i4>0</vt:i4>
      </vt:variant>
      <vt:variant>
        <vt:i4>5</vt:i4>
      </vt:variant>
      <vt:variant>
        <vt:lpwstr/>
      </vt:variant>
      <vt:variant>
        <vt:lpwstr>_Toc144136186</vt:lpwstr>
      </vt:variant>
      <vt:variant>
        <vt:i4>1835063</vt:i4>
      </vt:variant>
      <vt:variant>
        <vt:i4>101</vt:i4>
      </vt:variant>
      <vt:variant>
        <vt:i4>0</vt:i4>
      </vt:variant>
      <vt:variant>
        <vt:i4>5</vt:i4>
      </vt:variant>
      <vt:variant>
        <vt:lpwstr/>
      </vt:variant>
      <vt:variant>
        <vt:lpwstr>_Toc144136185</vt:lpwstr>
      </vt:variant>
      <vt:variant>
        <vt:i4>1835063</vt:i4>
      </vt:variant>
      <vt:variant>
        <vt:i4>95</vt:i4>
      </vt:variant>
      <vt:variant>
        <vt:i4>0</vt:i4>
      </vt:variant>
      <vt:variant>
        <vt:i4>5</vt:i4>
      </vt:variant>
      <vt:variant>
        <vt:lpwstr/>
      </vt:variant>
      <vt:variant>
        <vt:lpwstr>_Toc144136184</vt:lpwstr>
      </vt:variant>
      <vt:variant>
        <vt:i4>1835063</vt:i4>
      </vt:variant>
      <vt:variant>
        <vt:i4>89</vt:i4>
      </vt:variant>
      <vt:variant>
        <vt:i4>0</vt:i4>
      </vt:variant>
      <vt:variant>
        <vt:i4>5</vt:i4>
      </vt:variant>
      <vt:variant>
        <vt:lpwstr/>
      </vt:variant>
      <vt:variant>
        <vt:lpwstr>_Toc144136183</vt:lpwstr>
      </vt:variant>
      <vt:variant>
        <vt:i4>1835063</vt:i4>
      </vt:variant>
      <vt:variant>
        <vt:i4>83</vt:i4>
      </vt:variant>
      <vt:variant>
        <vt:i4>0</vt:i4>
      </vt:variant>
      <vt:variant>
        <vt:i4>5</vt:i4>
      </vt:variant>
      <vt:variant>
        <vt:lpwstr/>
      </vt:variant>
      <vt:variant>
        <vt:lpwstr>_Toc144136182</vt:lpwstr>
      </vt:variant>
      <vt:variant>
        <vt:i4>1835063</vt:i4>
      </vt:variant>
      <vt:variant>
        <vt:i4>77</vt:i4>
      </vt:variant>
      <vt:variant>
        <vt:i4>0</vt:i4>
      </vt:variant>
      <vt:variant>
        <vt:i4>5</vt:i4>
      </vt:variant>
      <vt:variant>
        <vt:lpwstr/>
      </vt:variant>
      <vt:variant>
        <vt:lpwstr>_Toc144136181</vt:lpwstr>
      </vt:variant>
      <vt:variant>
        <vt:i4>1835063</vt:i4>
      </vt:variant>
      <vt:variant>
        <vt:i4>71</vt:i4>
      </vt:variant>
      <vt:variant>
        <vt:i4>0</vt:i4>
      </vt:variant>
      <vt:variant>
        <vt:i4>5</vt:i4>
      </vt:variant>
      <vt:variant>
        <vt:lpwstr/>
      </vt:variant>
      <vt:variant>
        <vt:lpwstr>_Toc144136180</vt:lpwstr>
      </vt:variant>
      <vt:variant>
        <vt:i4>1245239</vt:i4>
      </vt:variant>
      <vt:variant>
        <vt:i4>65</vt:i4>
      </vt:variant>
      <vt:variant>
        <vt:i4>0</vt:i4>
      </vt:variant>
      <vt:variant>
        <vt:i4>5</vt:i4>
      </vt:variant>
      <vt:variant>
        <vt:lpwstr/>
      </vt:variant>
      <vt:variant>
        <vt:lpwstr>_Toc144136179</vt:lpwstr>
      </vt:variant>
      <vt:variant>
        <vt:i4>1245239</vt:i4>
      </vt:variant>
      <vt:variant>
        <vt:i4>59</vt:i4>
      </vt:variant>
      <vt:variant>
        <vt:i4>0</vt:i4>
      </vt:variant>
      <vt:variant>
        <vt:i4>5</vt:i4>
      </vt:variant>
      <vt:variant>
        <vt:lpwstr/>
      </vt:variant>
      <vt:variant>
        <vt:lpwstr>_Toc144136178</vt:lpwstr>
      </vt:variant>
      <vt:variant>
        <vt:i4>1245239</vt:i4>
      </vt:variant>
      <vt:variant>
        <vt:i4>53</vt:i4>
      </vt:variant>
      <vt:variant>
        <vt:i4>0</vt:i4>
      </vt:variant>
      <vt:variant>
        <vt:i4>5</vt:i4>
      </vt:variant>
      <vt:variant>
        <vt:lpwstr/>
      </vt:variant>
      <vt:variant>
        <vt:lpwstr>_Toc144136177</vt:lpwstr>
      </vt:variant>
      <vt:variant>
        <vt:i4>1245239</vt:i4>
      </vt:variant>
      <vt:variant>
        <vt:i4>47</vt:i4>
      </vt:variant>
      <vt:variant>
        <vt:i4>0</vt:i4>
      </vt:variant>
      <vt:variant>
        <vt:i4>5</vt:i4>
      </vt:variant>
      <vt:variant>
        <vt:lpwstr/>
      </vt:variant>
      <vt:variant>
        <vt:lpwstr>_Toc144136176</vt:lpwstr>
      </vt:variant>
      <vt:variant>
        <vt:i4>1245239</vt:i4>
      </vt:variant>
      <vt:variant>
        <vt:i4>41</vt:i4>
      </vt:variant>
      <vt:variant>
        <vt:i4>0</vt:i4>
      </vt:variant>
      <vt:variant>
        <vt:i4>5</vt:i4>
      </vt:variant>
      <vt:variant>
        <vt:lpwstr/>
      </vt:variant>
      <vt:variant>
        <vt:lpwstr>_Toc144136175</vt:lpwstr>
      </vt:variant>
      <vt:variant>
        <vt:i4>1245239</vt:i4>
      </vt:variant>
      <vt:variant>
        <vt:i4>35</vt:i4>
      </vt:variant>
      <vt:variant>
        <vt:i4>0</vt:i4>
      </vt:variant>
      <vt:variant>
        <vt:i4>5</vt:i4>
      </vt:variant>
      <vt:variant>
        <vt:lpwstr/>
      </vt:variant>
      <vt:variant>
        <vt:lpwstr>_Toc144136174</vt:lpwstr>
      </vt:variant>
      <vt:variant>
        <vt:i4>1245239</vt:i4>
      </vt:variant>
      <vt:variant>
        <vt:i4>29</vt:i4>
      </vt:variant>
      <vt:variant>
        <vt:i4>0</vt:i4>
      </vt:variant>
      <vt:variant>
        <vt:i4>5</vt:i4>
      </vt:variant>
      <vt:variant>
        <vt:lpwstr/>
      </vt:variant>
      <vt:variant>
        <vt:lpwstr>_Toc144136173</vt:lpwstr>
      </vt:variant>
      <vt:variant>
        <vt:i4>1245239</vt:i4>
      </vt:variant>
      <vt:variant>
        <vt:i4>23</vt:i4>
      </vt:variant>
      <vt:variant>
        <vt:i4>0</vt:i4>
      </vt:variant>
      <vt:variant>
        <vt:i4>5</vt:i4>
      </vt:variant>
      <vt:variant>
        <vt:lpwstr/>
      </vt:variant>
      <vt:variant>
        <vt:lpwstr>_Toc144136172</vt:lpwstr>
      </vt:variant>
      <vt:variant>
        <vt:i4>1245239</vt:i4>
      </vt:variant>
      <vt:variant>
        <vt:i4>17</vt:i4>
      </vt:variant>
      <vt:variant>
        <vt:i4>0</vt:i4>
      </vt:variant>
      <vt:variant>
        <vt:i4>5</vt:i4>
      </vt:variant>
      <vt:variant>
        <vt:lpwstr/>
      </vt:variant>
      <vt:variant>
        <vt:lpwstr>_Toc144136171</vt:lpwstr>
      </vt:variant>
      <vt:variant>
        <vt:i4>1245239</vt:i4>
      </vt:variant>
      <vt:variant>
        <vt:i4>11</vt:i4>
      </vt:variant>
      <vt:variant>
        <vt:i4>0</vt:i4>
      </vt:variant>
      <vt:variant>
        <vt:i4>5</vt:i4>
      </vt:variant>
      <vt:variant>
        <vt:lpwstr/>
      </vt:variant>
      <vt:variant>
        <vt:lpwstr>_Toc144136170</vt:lpwstr>
      </vt:variant>
      <vt:variant>
        <vt:i4>4915265</vt:i4>
      </vt:variant>
      <vt:variant>
        <vt:i4>6</vt:i4>
      </vt:variant>
      <vt:variant>
        <vt:i4>0</vt:i4>
      </vt:variant>
      <vt:variant>
        <vt:i4>5</vt:i4>
      </vt:variant>
      <vt:variant>
        <vt:lpwstr>https://www.climatechangeauthority.gov.au/contact-us</vt:lpwstr>
      </vt:variant>
      <vt:variant>
        <vt:lpwstr/>
      </vt:variant>
      <vt:variant>
        <vt:i4>6488127</vt:i4>
      </vt:variant>
      <vt:variant>
        <vt:i4>3</vt:i4>
      </vt:variant>
      <vt:variant>
        <vt:i4>0</vt:i4>
      </vt:variant>
      <vt:variant>
        <vt:i4>5</vt:i4>
      </vt:variant>
      <vt:variant>
        <vt:lpwstr>http://www.creativecommons.org/licenses/by/4.0</vt:lpwstr>
      </vt:variant>
      <vt:variant>
        <vt:lpwstr/>
      </vt:variant>
      <vt:variant>
        <vt:i4>4653146</vt:i4>
      </vt:variant>
      <vt:variant>
        <vt:i4>0</vt:i4>
      </vt:variant>
      <vt:variant>
        <vt:i4>0</vt:i4>
      </vt:variant>
      <vt:variant>
        <vt:i4>5</vt:i4>
      </vt:variant>
      <vt:variant>
        <vt:lpwstr>http://www.climatechangeauthority.gov.au/</vt:lpwstr>
      </vt:variant>
      <vt:variant>
        <vt:lpwstr/>
      </vt:variant>
      <vt:variant>
        <vt:i4>1114135</vt:i4>
      </vt:variant>
      <vt:variant>
        <vt:i4>6</vt:i4>
      </vt:variant>
      <vt:variant>
        <vt:i4>0</vt:i4>
      </vt:variant>
      <vt:variant>
        <vt:i4>5</vt:i4>
      </vt:variant>
      <vt:variant>
        <vt:lpwstr>https://www.unep.org/resources/emissions-gap-report-2022</vt:lpwstr>
      </vt:variant>
      <vt:variant>
        <vt:lpwstr/>
      </vt:variant>
      <vt:variant>
        <vt:i4>3932268</vt:i4>
      </vt:variant>
      <vt:variant>
        <vt:i4>3</vt:i4>
      </vt:variant>
      <vt:variant>
        <vt:i4>0</vt:i4>
      </vt:variant>
      <vt:variant>
        <vt:i4>5</vt:i4>
      </vt:variant>
      <vt:variant>
        <vt:lpwstr>https://www.ipcc.ch/report/ar6/wg1/downloads/factsheets/IPCC_AR6_WGI_Regional_Fact_Sheet_Australasia.pdf</vt:lpwstr>
      </vt:variant>
      <vt:variant>
        <vt:lpwstr/>
      </vt:variant>
      <vt:variant>
        <vt:i4>4194407</vt:i4>
      </vt:variant>
      <vt:variant>
        <vt:i4>0</vt:i4>
      </vt:variant>
      <vt:variant>
        <vt:i4>0</vt:i4>
      </vt:variant>
      <vt:variant>
        <vt:i4>5</vt:i4>
      </vt:variant>
      <vt:variant>
        <vt:lpwstr>https://www.ipcc.ch/report/ar6/syr/downloads/report/IPCC_AR6_SYR_SPM.pdf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CCA Corporate Plan 2019-20</dc:title>
  <dc:subject/>
  <dc:creator>Brine, Steven</dc:creator>
  <cp:keywords/>
  <dc:description/>
  <cp:lastModifiedBy>Berryman, Rebecca</cp:lastModifiedBy>
  <cp:revision>62</cp:revision>
  <cp:lastPrinted>2023-08-31T03:55:00Z</cp:lastPrinted>
  <dcterms:created xsi:type="dcterms:W3CDTF">2023-08-29T06:19:00Z</dcterms:created>
  <dcterms:modified xsi:type="dcterms:W3CDTF">2023-08-31T03:55:00Z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0x01010010857DFBC8CD444F995BA3133963FFCE</vt:lpwstr>
  </property>
  <property fmtid="{D5CDD505-2E9C-101B-9397-08002B2CF9AE}" pid="3" name="RecordPoint_WorkflowType">
    <vt:lpwstr>ActiveSubmitStub</vt:lpwstr>
  </property>
  <property fmtid="{D5CDD505-2E9C-101B-9397-08002B2CF9AE}" pid="4" name="RecordPoint_ActiveItemSiteId">
    <vt:lpwstr>{abd38ece-07d8-48b7-85e6-163aea83b37f}</vt:lpwstr>
  </property>
  <property fmtid="{D5CDD505-2E9C-101B-9397-08002B2CF9AE}" pid="5" name="RecordPoint_ActiveItemListId">
    <vt:lpwstr>{33358549-9a63-42b2-b61b-a85e7ba2b78f}</vt:lpwstr>
  </property>
  <property fmtid="{D5CDD505-2E9C-101B-9397-08002B2CF9AE}" pid="6" name="RecordPoint_ActiveItemUniqueId">
    <vt:lpwstr>{5fcab470-5323-4a8c-98f9-fadaa53b5983}</vt:lpwstr>
  </property>
  <property fmtid="{D5CDD505-2E9C-101B-9397-08002B2CF9AE}" pid="7" name="RecordPoint_ActiveItemWebId">
    <vt:lpwstr>{e0c1e391-29fd-4ceb-82b5-dfc916cb1980}</vt:lpwstr>
  </property>
  <property fmtid="{D5CDD505-2E9C-101B-9397-08002B2CF9AE}" pid="8" name="RecordPoint_RecordNumberSubmitted">
    <vt:lpwstr/>
  </property>
  <property fmtid="{D5CDD505-2E9C-101B-9397-08002B2CF9AE}" pid="9" name="IconOverlay">
    <vt:lpwstr/>
  </property>
  <property fmtid="{D5CDD505-2E9C-101B-9397-08002B2CF9AE}" pid="10" name="RecordPoint_SubmissionCompleted">
    <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ocHub_Year">
    <vt:lpwstr>330;#2022-23|45480dfc-f68a-4957-b787-0b214acdcdb8</vt:lpwstr>
  </property>
  <property fmtid="{D5CDD505-2E9C-101B-9397-08002B2CF9AE}" pid="15" name="DocHub_DocumentType">
    <vt:lpwstr>36;#Plan|05f983ce-1f4d-409e-a106-80e6417050c7</vt:lpwstr>
  </property>
  <property fmtid="{D5CDD505-2E9C-101B-9397-08002B2CF9AE}" pid="16" name="DocHub_SecurityClassification">
    <vt:lpwstr>7;#OFFICIAL|6106d03b-a1a0-4e30-9d91-d5e9fb4314f9</vt:lpwstr>
  </property>
  <property fmtid="{D5CDD505-2E9C-101B-9397-08002B2CF9AE}" pid="17" name="DocHub_Keywords">
    <vt:lpwstr>73;#Corporate Plan|e808e95b-9d6a-4db8-91fa-fba82dda4f53</vt:lpwstr>
  </property>
  <property fmtid="{D5CDD505-2E9C-101B-9397-08002B2CF9AE}" pid="18" name="DocHub_WorkActivity">
    <vt:lpwstr>157;#Reporting|12af97d0-e555-43d0-b3d2-0f0b8e33cc04</vt:lpwstr>
  </property>
</Properties>
</file>