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color w:val="159DCE"/>
          <w:sz w:val="36"/>
          <w:szCs w:val="36"/>
        </w:rPr>
        <w:id w:val="1157344819"/>
        <w:docPartObj>
          <w:docPartGallery w:val="Cover Pages"/>
          <w:docPartUnique/>
        </w:docPartObj>
      </w:sdtPr>
      <w:sdtEndPr>
        <w:rPr>
          <w:b w:val="0"/>
          <w:color w:val="auto"/>
          <w:sz w:val="18"/>
          <w:szCs w:val="22"/>
        </w:rPr>
      </w:sdtEndPr>
      <w:sdtContent>
        <w:p w14:paraId="3367CBD2" w14:textId="77777777" w:rsidR="003A5E32" w:rsidRDefault="003A5E32" w:rsidP="00A87536">
          <w:pPr>
            <w:spacing w:after="120" w:line="340" w:lineRule="exact"/>
            <w:rPr>
              <w:b/>
              <w:color w:val="159DCE"/>
              <w:sz w:val="36"/>
              <w:szCs w:val="36"/>
            </w:rPr>
          </w:pPr>
        </w:p>
        <w:p w14:paraId="3003189F" w14:textId="77777777" w:rsidR="003A5E32" w:rsidRDefault="003A5E32" w:rsidP="00A87536">
          <w:pPr>
            <w:spacing w:after="120" w:line="340" w:lineRule="exact"/>
            <w:rPr>
              <w:b/>
              <w:color w:val="159DCE"/>
              <w:sz w:val="36"/>
              <w:szCs w:val="36"/>
            </w:rPr>
          </w:pPr>
        </w:p>
        <w:p w14:paraId="01D463BB" w14:textId="77777777" w:rsidR="003A5E32" w:rsidRDefault="003A5E32" w:rsidP="00A87536">
          <w:pPr>
            <w:spacing w:after="120" w:line="340" w:lineRule="exact"/>
            <w:rPr>
              <w:b/>
              <w:color w:val="159DCE"/>
              <w:sz w:val="36"/>
              <w:szCs w:val="36"/>
            </w:rPr>
          </w:pPr>
        </w:p>
        <w:p w14:paraId="4C02B9DA" w14:textId="77777777" w:rsidR="003A5E32" w:rsidRDefault="003A5E32" w:rsidP="00A87536">
          <w:pPr>
            <w:spacing w:after="120" w:line="340" w:lineRule="exact"/>
            <w:rPr>
              <w:b/>
              <w:color w:val="159DCE"/>
              <w:sz w:val="36"/>
              <w:szCs w:val="36"/>
            </w:rPr>
          </w:pPr>
        </w:p>
        <w:p w14:paraId="1FA0AD87" w14:textId="77777777" w:rsidR="003A5E32" w:rsidRDefault="003A5E32" w:rsidP="00A87536">
          <w:pPr>
            <w:spacing w:after="120" w:line="340" w:lineRule="exact"/>
            <w:rPr>
              <w:b/>
              <w:color w:val="159DCE"/>
              <w:sz w:val="36"/>
              <w:szCs w:val="36"/>
            </w:rPr>
          </w:pPr>
        </w:p>
        <w:p w14:paraId="722DC98A" w14:textId="77777777" w:rsidR="003A5E32" w:rsidRPr="00C73EAC" w:rsidRDefault="003A5E32" w:rsidP="00A87536">
          <w:pPr>
            <w:spacing w:after="120" w:line="340" w:lineRule="exact"/>
            <w:rPr>
              <w:rFonts w:ascii="Arial" w:hAnsi="Arial" w:cs="Arial"/>
              <w:b/>
              <w:color w:val="159DCE"/>
              <w:sz w:val="36"/>
              <w:szCs w:val="36"/>
            </w:rPr>
          </w:pPr>
          <w:r w:rsidRPr="00C73EAC">
            <w:rPr>
              <w:rFonts w:ascii="Arial" w:hAnsi="Arial" w:cs="Arial"/>
              <w:b/>
              <w:color w:val="159DCE"/>
              <w:sz w:val="36"/>
              <w:szCs w:val="36"/>
            </w:rPr>
            <w:t>CLIMATE CHANGE AUTHORITY</w:t>
          </w:r>
        </w:p>
        <w:p w14:paraId="6199A77F" w14:textId="7E4167EF" w:rsidR="003A5E32" w:rsidRPr="00C73EAC" w:rsidRDefault="003A5E32" w:rsidP="00A87536">
          <w:pPr>
            <w:spacing w:after="120" w:line="340" w:lineRule="exact"/>
            <w:rPr>
              <w:rFonts w:ascii="Arial" w:hAnsi="Arial" w:cs="Arial"/>
              <w:b/>
              <w:color w:val="000000" w:themeColor="text1"/>
              <w:sz w:val="36"/>
              <w:szCs w:val="36"/>
            </w:rPr>
          </w:pPr>
          <w:r w:rsidRPr="00C73EAC">
            <w:rPr>
              <w:rFonts w:ascii="Arial" w:hAnsi="Arial" w:cs="Arial"/>
              <w:b/>
              <w:color w:val="000000" w:themeColor="text1"/>
              <w:sz w:val="36"/>
              <w:szCs w:val="36"/>
            </w:rPr>
            <w:t>CORPORATE PLAN 2018–19</w:t>
          </w:r>
        </w:p>
        <w:p w14:paraId="5EBB906C" w14:textId="77777777" w:rsidR="003A5E32" w:rsidRDefault="003A5E32" w:rsidP="00A87536">
          <w:pPr>
            <w:spacing w:after="120" w:line="340" w:lineRule="exact"/>
            <w:ind w:left="4313" w:firstLine="227"/>
            <w:rPr>
              <w:b/>
              <w:color w:val="000000" w:themeColor="text1"/>
              <w:sz w:val="24"/>
              <w:szCs w:val="24"/>
            </w:rPr>
          </w:pPr>
        </w:p>
        <w:p w14:paraId="5CA05E8B" w14:textId="77777777" w:rsidR="003A5E32" w:rsidRPr="00C73EAC" w:rsidRDefault="003A5E32" w:rsidP="00A87536">
          <w:pPr>
            <w:spacing w:after="120" w:line="340" w:lineRule="exact"/>
            <w:ind w:left="6129" w:firstLine="227"/>
            <w:rPr>
              <w:rFonts w:ascii="Arial" w:hAnsi="Arial" w:cs="Arial"/>
            </w:rPr>
          </w:pPr>
          <w:r w:rsidRPr="00C73EAC">
            <w:rPr>
              <w:rFonts w:ascii="Arial" w:hAnsi="Arial" w:cs="Arial"/>
              <w:b/>
              <w:color w:val="000000" w:themeColor="text1"/>
              <w:sz w:val="24"/>
              <w:szCs w:val="24"/>
            </w:rPr>
            <w:t>AUGUST 2018</w:t>
          </w:r>
        </w:p>
        <w:p w14:paraId="6239D630" w14:textId="77777777" w:rsidR="00C73EAC" w:rsidRDefault="00C73EAC">
          <w:pPr>
            <w:sectPr w:rsidR="00C73EAC" w:rsidSect="00C73EAC">
              <w:headerReference w:type="default" r:id="rId8"/>
              <w:headerReference w:type="first" r:id="rId9"/>
              <w:pgSz w:w="12240" w:h="15840"/>
              <w:pgMar w:top="1440" w:right="1440" w:bottom="1440" w:left="1440" w:header="708" w:footer="708" w:gutter="0"/>
              <w:pgNumType w:start="0"/>
              <w:cols w:space="708"/>
              <w:titlePg/>
              <w:docGrid w:linePitch="360"/>
            </w:sectPr>
          </w:pPr>
        </w:p>
        <w:p w14:paraId="121255FE" w14:textId="77777777" w:rsidR="00DC3045" w:rsidRDefault="00DC3045" w:rsidP="00DC3045">
          <w:pPr>
            <w:pStyle w:val="BodyText"/>
            <w:rPr>
              <w:color w:val="auto"/>
              <w:sz w:val="22"/>
            </w:rPr>
          </w:pPr>
        </w:p>
        <w:p w14:paraId="64799B3B" w14:textId="77777777" w:rsidR="00DC3045" w:rsidRDefault="00DC3045" w:rsidP="00DC3045">
          <w:pPr>
            <w:pStyle w:val="BodyText"/>
            <w:rPr>
              <w:color w:val="auto"/>
              <w:sz w:val="22"/>
            </w:rPr>
          </w:pPr>
        </w:p>
        <w:p w14:paraId="28451BD9" w14:textId="77777777" w:rsidR="00DC3045" w:rsidRDefault="00DC3045" w:rsidP="00DC3045">
          <w:pPr>
            <w:pStyle w:val="BodyText"/>
            <w:rPr>
              <w:color w:val="auto"/>
              <w:sz w:val="22"/>
            </w:rPr>
          </w:pPr>
        </w:p>
        <w:p w14:paraId="7E4A1F82" w14:textId="77777777" w:rsidR="00DC3045" w:rsidRDefault="00DC3045" w:rsidP="00DC3045">
          <w:pPr>
            <w:pStyle w:val="BodyText"/>
            <w:rPr>
              <w:color w:val="auto"/>
              <w:sz w:val="22"/>
            </w:rPr>
          </w:pPr>
        </w:p>
        <w:p w14:paraId="7CA7A998" w14:textId="77777777" w:rsidR="00DC3045" w:rsidRDefault="00DC3045" w:rsidP="00DC3045">
          <w:pPr>
            <w:pStyle w:val="BodyText"/>
            <w:rPr>
              <w:color w:val="auto"/>
              <w:sz w:val="22"/>
            </w:rPr>
          </w:pPr>
        </w:p>
        <w:p w14:paraId="472237A9" w14:textId="77777777" w:rsidR="00DC3045" w:rsidRDefault="00DC3045" w:rsidP="00DC3045">
          <w:pPr>
            <w:pStyle w:val="BodyText"/>
            <w:rPr>
              <w:color w:val="auto"/>
              <w:sz w:val="22"/>
            </w:rPr>
          </w:pPr>
        </w:p>
        <w:p w14:paraId="06BE2996" w14:textId="77777777" w:rsidR="00DC3045" w:rsidRDefault="00DC3045" w:rsidP="00DC3045">
          <w:pPr>
            <w:pStyle w:val="BodyText"/>
            <w:rPr>
              <w:color w:val="auto"/>
              <w:sz w:val="22"/>
            </w:rPr>
          </w:pPr>
        </w:p>
        <w:p w14:paraId="0918DFDD" w14:textId="77777777" w:rsidR="00DC3045" w:rsidRPr="00DC3045" w:rsidRDefault="00DC3045" w:rsidP="00DC3045">
          <w:pPr>
            <w:pStyle w:val="BodyText"/>
            <w:rPr>
              <w:color w:val="auto"/>
              <w:sz w:val="22"/>
            </w:rPr>
          </w:pPr>
          <w:r w:rsidRPr="00DC3045">
            <w:rPr>
              <w:color w:val="auto"/>
              <w:sz w:val="22"/>
            </w:rPr>
            <w:t>Published by the Climate Change Authority</w:t>
          </w:r>
        </w:p>
        <w:p w14:paraId="1A50CF25" w14:textId="77777777" w:rsidR="00DC3045" w:rsidRPr="00DC3045" w:rsidRDefault="00DC3045" w:rsidP="00DC3045">
          <w:pPr>
            <w:pStyle w:val="BodyText"/>
            <w:rPr>
              <w:color w:val="auto"/>
              <w:sz w:val="22"/>
            </w:rPr>
          </w:pPr>
          <w:r w:rsidRPr="00DC3045">
            <w:rPr>
              <w:color w:val="auto"/>
              <w:sz w:val="22"/>
            </w:rPr>
            <w:t>www.climatechangeauthority.gov.au</w:t>
          </w:r>
        </w:p>
        <w:p w14:paraId="29277836" w14:textId="77777777" w:rsidR="00DC3045" w:rsidRPr="00DC3045" w:rsidRDefault="00DC3045" w:rsidP="00DC3045">
          <w:pPr>
            <w:pStyle w:val="BodyText"/>
            <w:rPr>
              <w:color w:val="auto"/>
              <w:sz w:val="22"/>
            </w:rPr>
          </w:pPr>
          <w:r w:rsidRPr="00DC3045">
            <w:rPr>
              <w:color w:val="auto"/>
              <w:sz w:val="22"/>
            </w:rPr>
            <w:t xml:space="preserve">© Commonwealth of Australia </w:t>
          </w:r>
          <w:r w:rsidRPr="00DC3045">
            <w:rPr>
              <w:noProof/>
              <w:color w:val="auto"/>
              <w:sz w:val="22"/>
            </w:rPr>
            <w:t>2018</w:t>
          </w:r>
        </w:p>
        <w:p w14:paraId="6A3B8B2D" w14:textId="77777777" w:rsidR="00DC3045" w:rsidRPr="00DC3045" w:rsidRDefault="00DC3045" w:rsidP="00DC3045">
          <w:pPr>
            <w:pStyle w:val="BodyText"/>
            <w:rPr>
              <w:color w:val="auto"/>
              <w:sz w:val="22"/>
            </w:rPr>
          </w:pPr>
          <w:r w:rsidRPr="00DC3045">
            <w:rPr>
              <w:color w:val="auto"/>
              <w:sz w:val="22"/>
            </w:rPr>
            <w:t xml:space="preserve">This work is licensed under the Creative Commons Attribution 3.0 Australia Licence. To view a copy of this license, visit </w:t>
          </w:r>
          <w:r w:rsidRPr="00DC3045">
            <w:rPr>
              <w:sz w:val="22"/>
            </w:rPr>
            <w:t>http://creativecommons.org/licenses/by/3.0/au</w:t>
          </w:r>
        </w:p>
        <w:p w14:paraId="09573C34" w14:textId="77777777" w:rsidR="00DC3045" w:rsidRPr="00DC3045" w:rsidRDefault="00DC3045" w:rsidP="00DC3045">
          <w:pPr>
            <w:pStyle w:val="BodyText"/>
            <w:rPr>
              <w:color w:val="auto"/>
              <w:sz w:val="22"/>
            </w:rPr>
          </w:pPr>
          <w:r w:rsidRPr="00DC3045">
            <w:rPr>
              <w:color w:val="auto"/>
              <w:sz w:val="22"/>
            </w:rPr>
            <w:t>The Climate Change Authority asserts the right to be recognised as author of the original material in the following manner:</w:t>
          </w:r>
        </w:p>
        <w:p w14:paraId="72AD5E38" w14:textId="77777777" w:rsidR="00DC3045" w:rsidRPr="00DC3045" w:rsidRDefault="00DC3045" w:rsidP="00DC3045">
          <w:pPr>
            <w:pStyle w:val="BodyText"/>
            <w:rPr>
              <w:color w:val="auto"/>
              <w:sz w:val="22"/>
            </w:rPr>
          </w:pPr>
        </w:p>
        <w:p w14:paraId="0004878E" w14:textId="77777777" w:rsidR="00DC3045" w:rsidRPr="00DC3045" w:rsidRDefault="00DC3045" w:rsidP="00DC3045">
          <w:pPr>
            <w:pStyle w:val="CCAtable"/>
            <w:rPr>
              <w:sz w:val="22"/>
            </w:rPr>
          </w:pPr>
          <w:r w:rsidRPr="00DC3045">
            <w:rPr>
              <w:noProof/>
              <w:sz w:val="22"/>
              <w:lang w:eastAsia="en-AU"/>
            </w:rPr>
            <w:drawing>
              <wp:anchor distT="0" distB="0" distL="114300" distR="114300" simplePos="0" relativeHeight="251670528" behindDoc="1" locked="0" layoutInCell="1" allowOverlap="1" wp14:anchorId="2B863084" wp14:editId="55FFF17F">
                <wp:simplePos x="0" y="0"/>
                <wp:positionH relativeFrom="column">
                  <wp:posOffset>0</wp:posOffset>
                </wp:positionH>
                <wp:positionV relativeFrom="paragraph">
                  <wp:posOffset>-216230</wp:posOffset>
                </wp:positionV>
                <wp:extent cx="931653" cy="325963"/>
                <wp:effectExtent l="0" t="0" r="1905" b="0"/>
                <wp:wrapTight wrapText="bothSides">
                  <wp:wrapPolygon edited="0">
                    <wp:start x="0" y="0"/>
                    <wp:lineTo x="0" y="20211"/>
                    <wp:lineTo x="21202" y="20211"/>
                    <wp:lineTo x="212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1653" cy="325963"/>
                        </a:xfrm>
                        <a:prstGeom prst="rect">
                          <a:avLst/>
                        </a:prstGeom>
                      </pic:spPr>
                    </pic:pic>
                  </a:graphicData>
                </a:graphic>
                <wp14:sizeRelH relativeFrom="page">
                  <wp14:pctWidth>0</wp14:pctWidth>
                </wp14:sizeRelH>
                <wp14:sizeRelV relativeFrom="page">
                  <wp14:pctHeight>0</wp14:pctHeight>
                </wp14:sizeRelV>
              </wp:anchor>
            </w:drawing>
          </w:r>
          <w:r w:rsidRPr="00DC3045">
            <w:rPr>
              <w:sz w:val="22"/>
            </w:rPr>
            <w:t xml:space="preserve"> </w:t>
          </w:r>
          <w:r w:rsidRPr="00DC3045">
            <w:rPr>
              <w:noProof/>
              <w:sz w:val="22"/>
              <w:lang w:eastAsia="en-AU"/>
            </w:rPr>
            <w:drawing>
              <wp:anchor distT="0" distB="0" distL="114300" distR="114300" simplePos="0" relativeHeight="251669504" behindDoc="1" locked="0" layoutInCell="1" allowOverlap="1" wp14:anchorId="56E08228" wp14:editId="7DEE1D62">
                <wp:simplePos x="0" y="0"/>
                <wp:positionH relativeFrom="column">
                  <wp:posOffset>1056640</wp:posOffset>
                </wp:positionH>
                <wp:positionV relativeFrom="paragraph">
                  <wp:posOffset>-38100</wp:posOffset>
                </wp:positionV>
                <wp:extent cx="813435" cy="152400"/>
                <wp:effectExtent l="0" t="0" r="5715" b="0"/>
                <wp:wrapTight wrapText="bothSides">
                  <wp:wrapPolygon edited="0">
                    <wp:start x="0" y="0"/>
                    <wp:lineTo x="0" y="18900"/>
                    <wp:lineTo x="21246" y="18900"/>
                    <wp:lineTo x="212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435" cy="152400"/>
                        </a:xfrm>
                        <a:prstGeom prst="rect">
                          <a:avLst/>
                        </a:prstGeom>
                      </pic:spPr>
                    </pic:pic>
                  </a:graphicData>
                </a:graphic>
                <wp14:sizeRelH relativeFrom="page">
                  <wp14:pctWidth>0</wp14:pctWidth>
                </wp14:sizeRelH>
                <wp14:sizeRelV relativeFrom="page">
                  <wp14:pctHeight>0</wp14:pctHeight>
                </wp14:sizeRelV>
              </wp:anchor>
            </w:drawing>
          </w:r>
        </w:p>
        <w:p w14:paraId="48D0F3C7" w14:textId="77777777" w:rsidR="00DC3045" w:rsidRPr="00DC3045" w:rsidRDefault="00DC3045" w:rsidP="00DC3045">
          <w:pPr>
            <w:pStyle w:val="BodyText"/>
            <w:rPr>
              <w:color w:val="auto"/>
              <w:sz w:val="22"/>
            </w:rPr>
          </w:pPr>
          <w:r w:rsidRPr="00DC3045">
            <w:rPr>
              <w:color w:val="auto"/>
              <w:sz w:val="22"/>
            </w:rPr>
            <w:t xml:space="preserve">© Commonwealth of Australia (Climate Change Authority) </w:t>
          </w:r>
          <w:r w:rsidRPr="00DC3045">
            <w:rPr>
              <w:noProof/>
              <w:color w:val="auto"/>
              <w:sz w:val="22"/>
            </w:rPr>
            <w:t>2018</w:t>
          </w:r>
          <w:r w:rsidRPr="00DC3045">
            <w:rPr>
              <w:color w:val="auto"/>
              <w:sz w:val="22"/>
            </w:rPr>
            <w:t>.</w:t>
          </w:r>
        </w:p>
        <w:p w14:paraId="1325050B" w14:textId="77777777" w:rsidR="00DC3045" w:rsidRPr="00DC3045" w:rsidRDefault="00DC3045" w:rsidP="00DC3045">
          <w:pPr>
            <w:pStyle w:val="BodyText"/>
            <w:rPr>
              <w:color w:val="auto"/>
              <w:sz w:val="22"/>
            </w:rPr>
          </w:pPr>
          <w:r w:rsidRPr="00DC3045">
            <w:rPr>
              <w:color w:val="auto"/>
              <w:sz w:val="22"/>
            </w:rPr>
            <w:t>IMPORTANT NOTICE – PLEASE READ</w:t>
          </w:r>
        </w:p>
        <w:p w14:paraId="0E3F3FFB" w14:textId="77777777" w:rsidR="00DC3045" w:rsidRPr="00DC3045" w:rsidRDefault="00DC3045" w:rsidP="00DC3045">
          <w:pPr>
            <w:pStyle w:val="BodyText"/>
            <w:rPr>
              <w:color w:val="auto"/>
              <w:sz w:val="22"/>
            </w:rPr>
            <w:sectPr w:rsidR="00DC3045" w:rsidRPr="00DC3045" w:rsidSect="00C73EAC">
              <w:headerReference w:type="first" r:id="rId12"/>
              <w:pgSz w:w="12240" w:h="15840"/>
              <w:pgMar w:top="1440" w:right="1440" w:bottom="1440" w:left="1440" w:header="708" w:footer="708" w:gutter="0"/>
              <w:cols w:space="708"/>
              <w:titlePg/>
              <w:docGrid w:linePitch="360"/>
            </w:sectPr>
          </w:pPr>
          <w:r w:rsidRPr="00DC3045">
            <w:rPr>
              <w:color w:val="auto"/>
              <w:sz w:val="22"/>
            </w:rPr>
            <w:t>This document is produced for general information only and does not represent a statement of the policy of the Commonwealth of Australia. The Commonwealth of Australia and all persons acting for the Commonwealth preparing this report accept no liability for the accuracy of or inferences from the material contained in this publication, or for any action as a result of any person’s or group’s interpretations, deductions, conclusions or actions in relying on this material.</w:t>
          </w:r>
        </w:p>
        <w:p w14:paraId="5A14605D" w14:textId="474FBD22" w:rsidR="00DC3045" w:rsidRDefault="00A87536"/>
      </w:sdtContent>
    </w:sdt>
    <w:sdt>
      <w:sdtPr>
        <w:rPr>
          <w:rFonts w:ascii="Calibri Light" w:eastAsiaTheme="minorHAnsi" w:hAnsi="Calibri Light" w:cstheme="minorBidi"/>
          <w:b w:val="0"/>
          <w:caps w:val="0"/>
          <w:color w:val="auto"/>
          <w:sz w:val="18"/>
          <w:szCs w:val="22"/>
          <w:lang w:val="en-AU"/>
        </w:rPr>
        <w:id w:val="1944345538"/>
        <w:docPartObj>
          <w:docPartGallery w:val="Table of Contents"/>
          <w:docPartUnique/>
        </w:docPartObj>
      </w:sdtPr>
      <w:sdtEndPr>
        <w:rPr>
          <w:bCs/>
          <w:noProof/>
        </w:rPr>
      </w:sdtEndPr>
      <w:sdtContent>
        <w:p w14:paraId="4A7297C1" w14:textId="77777777" w:rsidR="00DC3045" w:rsidRDefault="00DC3045" w:rsidP="00DC3045">
          <w:pPr>
            <w:pStyle w:val="TOCHeading"/>
          </w:pPr>
          <w:r>
            <w:t>Contents</w:t>
          </w:r>
        </w:p>
        <w:p w14:paraId="068B001C" w14:textId="77777777" w:rsidR="004F25EB" w:rsidRDefault="00DC3045">
          <w:pPr>
            <w:pStyle w:val="TOC1"/>
            <w:tabs>
              <w:tab w:val="right" w:leader="dot" w:pos="9350"/>
            </w:tabs>
            <w:rPr>
              <w:rFonts w:asciiTheme="minorHAnsi" w:eastAsiaTheme="minorEastAsia" w:hAnsiTheme="minorHAnsi"/>
              <w:noProof/>
              <w:color w:val="auto"/>
              <w:sz w:val="22"/>
              <w:lang w:eastAsia="en-AU"/>
            </w:rPr>
          </w:pPr>
          <w:r>
            <w:fldChar w:fldCharType="begin"/>
          </w:r>
          <w:r>
            <w:instrText xml:space="preserve"> TOC \o "1-2" \h \z \u </w:instrText>
          </w:r>
          <w:r>
            <w:fldChar w:fldCharType="separate"/>
          </w:r>
          <w:hyperlink w:anchor="_Toc523472095" w:history="1">
            <w:r w:rsidR="004F25EB" w:rsidRPr="00C6658C">
              <w:rPr>
                <w:rStyle w:val="Hyperlink"/>
                <w:rFonts w:eastAsia="Times New Roman"/>
                <w:noProof/>
                <w:lang w:val="en-GB"/>
              </w:rPr>
              <w:t>Introduction</w:t>
            </w:r>
            <w:r w:rsidR="004F25EB">
              <w:rPr>
                <w:noProof/>
                <w:webHidden/>
              </w:rPr>
              <w:tab/>
            </w:r>
            <w:r w:rsidR="004F25EB">
              <w:rPr>
                <w:noProof/>
                <w:webHidden/>
              </w:rPr>
              <w:fldChar w:fldCharType="begin"/>
            </w:r>
            <w:r w:rsidR="004F25EB">
              <w:rPr>
                <w:noProof/>
                <w:webHidden/>
              </w:rPr>
              <w:instrText xml:space="preserve"> PAGEREF _Toc523472095 \h </w:instrText>
            </w:r>
            <w:r w:rsidR="004F25EB">
              <w:rPr>
                <w:noProof/>
                <w:webHidden/>
              </w:rPr>
            </w:r>
            <w:r w:rsidR="004F25EB">
              <w:rPr>
                <w:noProof/>
                <w:webHidden/>
              </w:rPr>
              <w:fldChar w:fldCharType="separate"/>
            </w:r>
            <w:r w:rsidR="00A87536">
              <w:rPr>
                <w:noProof/>
                <w:webHidden/>
              </w:rPr>
              <w:t>3</w:t>
            </w:r>
            <w:r w:rsidR="004F25EB">
              <w:rPr>
                <w:noProof/>
                <w:webHidden/>
              </w:rPr>
              <w:fldChar w:fldCharType="end"/>
            </w:r>
          </w:hyperlink>
        </w:p>
        <w:p w14:paraId="1D8FE5E0" w14:textId="77777777" w:rsidR="004F25EB" w:rsidRDefault="004F25EB">
          <w:pPr>
            <w:pStyle w:val="TOC1"/>
            <w:tabs>
              <w:tab w:val="right" w:leader="dot" w:pos="9350"/>
            </w:tabs>
            <w:rPr>
              <w:rFonts w:asciiTheme="minorHAnsi" w:eastAsiaTheme="minorEastAsia" w:hAnsiTheme="minorHAnsi"/>
              <w:noProof/>
              <w:color w:val="auto"/>
              <w:sz w:val="22"/>
              <w:lang w:eastAsia="en-AU"/>
            </w:rPr>
          </w:pPr>
          <w:hyperlink w:anchor="_Toc523472096" w:history="1">
            <w:r w:rsidRPr="00C6658C">
              <w:rPr>
                <w:rStyle w:val="Hyperlink"/>
                <w:rFonts w:eastAsia="Times New Roman"/>
                <w:noProof/>
                <w:lang w:val="en-GB"/>
              </w:rPr>
              <w:t>Purpose</w:t>
            </w:r>
            <w:r>
              <w:rPr>
                <w:noProof/>
                <w:webHidden/>
              </w:rPr>
              <w:tab/>
            </w:r>
            <w:r>
              <w:rPr>
                <w:noProof/>
                <w:webHidden/>
              </w:rPr>
              <w:fldChar w:fldCharType="begin"/>
            </w:r>
            <w:r>
              <w:rPr>
                <w:noProof/>
                <w:webHidden/>
              </w:rPr>
              <w:instrText xml:space="preserve"> PAGEREF _Toc523472096 \h </w:instrText>
            </w:r>
            <w:r>
              <w:rPr>
                <w:noProof/>
                <w:webHidden/>
              </w:rPr>
            </w:r>
            <w:r>
              <w:rPr>
                <w:noProof/>
                <w:webHidden/>
              </w:rPr>
              <w:fldChar w:fldCharType="separate"/>
            </w:r>
            <w:r w:rsidR="00A87536">
              <w:rPr>
                <w:noProof/>
                <w:webHidden/>
              </w:rPr>
              <w:t>4</w:t>
            </w:r>
            <w:r>
              <w:rPr>
                <w:noProof/>
                <w:webHidden/>
              </w:rPr>
              <w:fldChar w:fldCharType="end"/>
            </w:r>
          </w:hyperlink>
        </w:p>
        <w:p w14:paraId="34728297" w14:textId="77777777" w:rsidR="004F25EB" w:rsidRDefault="004F25EB">
          <w:pPr>
            <w:pStyle w:val="TOC2"/>
            <w:tabs>
              <w:tab w:val="right" w:leader="dot" w:pos="9350"/>
            </w:tabs>
            <w:rPr>
              <w:rFonts w:asciiTheme="minorHAnsi" w:eastAsiaTheme="minorEastAsia" w:hAnsiTheme="minorHAnsi"/>
              <w:noProof/>
              <w:color w:val="auto"/>
              <w:sz w:val="22"/>
              <w:lang w:eastAsia="en-AU"/>
            </w:rPr>
          </w:pPr>
          <w:hyperlink w:anchor="_Toc523472097" w:history="1">
            <w:r w:rsidRPr="00C6658C">
              <w:rPr>
                <w:rStyle w:val="Hyperlink"/>
                <w:rFonts w:eastAsia="Times New Roman"/>
                <w:noProof/>
                <w:lang w:val="en-GB"/>
              </w:rPr>
              <w:t>Objective and role</w:t>
            </w:r>
            <w:r>
              <w:rPr>
                <w:noProof/>
                <w:webHidden/>
              </w:rPr>
              <w:tab/>
            </w:r>
            <w:r>
              <w:rPr>
                <w:noProof/>
                <w:webHidden/>
              </w:rPr>
              <w:fldChar w:fldCharType="begin"/>
            </w:r>
            <w:r>
              <w:rPr>
                <w:noProof/>
                <w:webHidden/>
              </w:rPr>
              <w:instrText xml:space="preserve"> PAGEREF _Toc523472097 \h </w:instrText>
            </w:r>
            <w:r>
              <w:rPr>
                <w:noProof/>
                <w:webHidden/>
              </w:rPr>
            </w:r>
            <w:r>
              <w:rPr>
                <w:noProof/>
                <w:webHidden/>
              </w:rPr>
              <w:fldChar w:fldCharType="separate"/>
            </w:r>
            <w:r w:rsidR="00A87536">
              <w:rPr>
                <w:noProof/>
                <w:webHidden/>
              </w:rPr>
              <w:t>4</w:t>
            </w:r>
            <w:r>
              <w:rPr>
                <w:noProof/>
                <w:webHidden/>
              </w:rPr>
              <w:fldChar w:fldCharType="end"/>
            </w:r>
          </w:hyperlink>
        </w:p>
        <w:p w14:paraId="2808A7E2" w14:textId="77777777" w:rsidR="004F25EB" w:rsidRDefault="004F25EB">
          <w:pPr>
            <w:pStyle w:val="TOC2"/>
            <w:tabs>
              <w:tab w:val="right" w:leader="dot" w:pos="9350"/>
            </w:tabs>
            <w:rPr>
              <w:rFonts w:asciiTheme="minorHAnsi" w:eastAsiaTheme="minorEastAsia" w:hAnsiTheme="minorHAnsi"/>
              <w:noProof/>
              <w:color w:val="auto"/>
              <w:sz w:val="22"/>
              <w:lang w:eastAsia="en-AU"/>
            </w:rPr>
          </w:pPr>
          <w:hyperlink w:anchor="_Toc523472098" w:history="1">
            <w:r w:rsidRPr="00C6658C">
              <w:rPr>
                <w:rStyle w:val="Hyperlink"/>
                <w:rFonts w:eastAsia="Times New Roman"/>
                <w:noProof/>
                <w:lang w:val="en-GB"/>
              </w:rPr>
              <w:t>Functions</w:t>
            </w:r>
            <w:r>
              <w:rPr>
                <w:noProof/>
                <w:webHidden/>
              </w:rPr>
              <w:tab/>
            </w:r>
            <w:r>
              <w:rPr>
                <w:noProof/>
                <w:webHidden/>
              </w:rPr>
              <w:fldChar w:fldCharType="begin"/>
            </w:r>
            <w:r>
              <w:rPr>
                <w:noProof/>
                <w:webHidden/>
              </w:rPr>
              <w:instrText xml:space="preserve"> PAGEREF _Toc523472098 \h </w:instrText>
            </w:r>
            <w:r>
              <w:rPr>
                <w:noProof/>
                <w:webHidden/>
              </w:rPr>
            </w:r>
            <w:r>
              <w:rPr>
                <w:noProof/>
                <w:webHidden/>
              </w:rPr>
              <w:fldChar w:fldCharType="separate"/>
            </w:r>
            <w:r w:rsidR="00A87536">
              <w:rPr>
                <w:noProof/>
                <w:webHidden/>
              </w:rPr>
              <w:t>4</w:t>
            </w:r>
            <w:r>
              <w:rPr>
                <w:noProof/>
                <w:webHidden/>
              </w:rPr>
              <w:fldChar w:fldCharType="end"/>
            </w:r>
          </w:hyperlink>
        </w:p>
        <w:p w14:paraId="6F1D5873" w14:textId="77777777" w:rsidR="004F25EB" w:rsidRDefault="004F25EB">
          <w:pPr>
            <w:pStyle w:val="TOC2"/>
            <w:tabs>
              <w:tab w:val="right" w:leader="dot" w:pos="9350"/>
            </w:tabs>
            <w:rPr>
              <w:rFonts w:asciiTheme="minorHAnsi" w:eastAsiaTheme="minorEastAsia" w:hAnsiTheme="minorHAnsi"/>
              <w:noProof/>
              <w:color w:val="auto"/>
              <w:sz w:val="22"/>
              <w:lang w:eastAsia="en-AU"/>
            </w:rPr>
          </w:pPr>
          <w:hyperlink w:anchor="_Toc523472099" w:history="1">
            <w:r w:rsidRPr="00C6658C">
              <w:rPr>
                <w:rStyle w:val="Hyperlink"/>
                <w:rFonts w:eastAsia="Times New Roman"/>
                <w:noProof/>
                <w:lang w:val="en-GB"/>
              </w:rPr>
              <w:t>The Authority’s core principles and values</w:t>
            </w:r>
            <w:r>
              <w:rPr>
                <w:noProof/>
                <w:webHidden/>
              </w:rPr>
              <w:tab/>
            </w:r>
            <w:r>
              <w:rPr>
                <w:noProof/>
                <w:webHidden/>
              </w:rPr>
              <w:fldChar w:fldCharType="begin"/>
            </w:r>
            <w:r>
              <w:rPr>
                <w:noProof/>
                <w:webHidden/>
              </w:rPr>
              <w:instrText xml:space="preserve"> PAGEREF _Toc523472099 \h </w:instrText>
            </w:r>
            <w:r>
              <w:rPr>
                <w:noProof/>
                <w:webHidden/>
              </w:rPr>
            </w:r>
            <w:r>
              <w:rPr>
                <w:noProof/>
                <w:webHidden/>
              </w:rPr>
              <w:fldChar w:fldCharType="separate"/>
            </w:r>
            <w:r w:rsidR="00A87536">
              <w:rPr>
                <w:noProof/>
                <w:webHidden/>
              </w:rPr>
              <w:t>4</w:t>
            </w:r>
            <w:r>
              <w:rPr>
                <w:noProof/>
                <w:webHidden/>
              </w:rPr>
              <w:fldChar w:fldCharType="end"/>
            </w:r>
          </w:hyperlink>
        </w:p>
        <w:p w14:paraId="53D71B54" w14:textId="77777777" w:rsidR="004F25EB" w:rsidRDefault="004F25EB">
          <w:pPr>
            <w:pStyle w:val="TOC2"/>
            <w:tabs>
              <w:tab w:val="right" w:leader="dot" w:pos="9350"/>
            </w:tabs>
            <w:rPr>
              <w:rFonts w:asciiTheme="minorHAnsi" w:eastAsiaTheme="minorEastAsia" w:hAnsiTheme="minorHAnsi"/>
              <w:noProof/>
              <w:color w:val="auto"/>
              <w:sz w:val="22"/>
              <w:lang w:eastAsia="en-AU"/>
            </w:rPr>
          </w:pPr>
          <w:hyperlink w:anchor="_Toc523472100" w:history="1">
            <w:r w:rsidRPr="00C6658C">
              <w:rPr>
                <w:rStyle w:val="Hyperlink"/>
                <w:rFonts w:eastAsia="Times New Roman"/>
                <w:noProof/>
                <w:lang w:val="en-GB"/>
              </w:rPr>
              <w:t>Authority members</w:t>
            </w:r>
            <w:r>
              <w:rPr>
                <w:noProof/>
                <w:webHidden/>
              </w:rPr>
              <w:tab/>
            </w:r>
            <w:r>
              <w:rPr>
                <w:noProof/>
                <w:webHidden/>
              </w:rPr>
              <w:fldChar w:fldCharType="begin"/>
            </w:r>
            <w:r>
              <w:rPr>
                <w:noProof/>
                <w:webHidden/>
              </w:rPr>
              <w:instrText xml:space="preserve"> PAGEREF _Toc523472100 \h </w:instrText>
            </w:r>
            <w:r>
              <w:rPr>
                <w:noProof/>
                <w:webHidden/>
              </w:rPr>
            </w:r>
            <w:r>
              <w:rPr>
                <w:noProof/>
                <w:webHidden/>
              </w:rPr>
              <w:fldChar w:fldCharType="separate"/>
            </w:r>
            <w:r w:rsidR="00A87536">
              <w:rPr>
                <w:noProof/>
                <w:webHidden/>
              </w:rPr>
              <w:t>5</w:t>
            </w:r>
            <w:r>
              <w:rPr>
                <w:noProof/>
                <w:webHidden/>
              </w:rPr>
              <w:fldChar w:fldCharType="end"/>
            </w:r>
          </w:hyperlink>
        </w:p>
        <w:p w14:paraId="7E40408D" w14:textId="77777777" w:rsidR="004F25EB" w:rsidRDefault="004F25EB">
          <w:pPr>
            <w:pStyle w:val="TOC1"/>
            <w:tabs>
              <w:tab w:val="right" w:leader="dot" w:pos="9350"/>
            </w:tabs>
            <w:rPr>
              <w:rFonts w:asciiTheme="minorHAnsi" w:eastAsiaTheme="minorEastAsia" w:hAnsiTheme="minorHAnsi"/>
              <w:noProof/>
              <w:color w:val="auto"/>
              <w:sz w:val="22"/>
              <w:lang w:eastAsia="en-AU"/>
            </w:rPr>
          </w:pPr>
          <w:hyperlink w:anchor="_Toc523472101" w:history="1">
            <w:r w:rsidRPr="00C6658C">
              <w:rPr>
                <w:rStyle w:val="Hyperlink"/>
                <w:rFonts w:eastAsia="Times New Roman"/>
                <w:noProof/>
                <w:lang w:val="en-GB"/>
              </w:rPr>
              <w:t>Activities, environment, capability and risk</w:t>
            </w:r>
            <w:r>
              <w:rPr>
                <w:noProof/>
                <w:webHidden/>
              </w:rPr>
              <w:tab/>
            </w:r>
            <w:r>
              <w:rPr>
                <w:noProof/>
                <w:webHidden/>
              </w:rPr>
              <w:fldChar w:fldCharType="begin"/>
            </w:r>
            <w:r>
              <w:rPr>
                <w:noProof/>
                <w:webHidden/>
              </w:rPr>
              <w:instrText xml:space="preserve"> PAGEREF _Toc523472101 \h </w:instrText>
            </w:r>
            <w:r>
              <w:rPr>
                <w:noProof/>
                <w:webHidden/>
              </w:rPr>
            </w:r>
            <w:r>
              <w:rPr>
                <w:noProof/>
                <w:webHidden/>
              </w:rPr>
              <w:fldChar w:fldCharType="separate"/>
            </w:r>
            <w:r w:rsidR="00A87536">
              <w:rPr>
                <w:noProof/>
                <w:webHidden/>
              </w:rPr>
              <w:t>6</w:t>
            </w:r>
            <w:r>
              <w:rPr>
                <w:noProof/>
                <w:webHidden/>
              </w:rPr>
              <w:fldChar w:fldCharType="end"/>
            </w:r>
          </w:hyperlink>
        </w:p>
        <w:p w14:paraId="01F955AA" w14:textId="77777777" w:rsidR="004F25EB" w:rsidRDefault="004F25EB">
          <w:pPr>
            <w:pStyle w:val="TOC2"/>
            <w:tabs>
              <w:tab w:val="right" w:leader="dot" w:pos="9350"/>
            </w:tabs>
            <w:rPr>
              <w:rFonts w:asciiTheme="minorHAnsi" w:eastAsiaTheme="minorEastAsia" w:hAnsiTheme="minorHAnsi"/>
              <w:noProof/>
              <w:color w:val="auto"/>
              <w:sz w:val="22"/>
              <w:lang w:eastAsia="en-AU"/>
            </w:rPr>
          </w:pPr>
          <w:hyperlink w:anchor="_Toc523472102" w:history="1">
            <w:r w:rsidRPr="00C6658C">
              <w:rPr>
                <w:rStyle w:val="Hyperlink"/>
                <w:rFonts w:eastAsia="Times New Roman"/>
                <w:noProof/>
                <w:lang w:val="en-GB"/>
              </w:rPr>
              <w:t>Activities</w:t>
            </w:r>
            <w:r>
              <w:rPr>
                <w:noProof/>
                <w:webHidden/>
              </w:rPr>
              <w:tab/>
            </w:r>
            <w:r>
              <w:rPr>
                <w:noProof/>
                <w:webHidden/>
              </w:rPr>
              <w:fldChar w:fldCharType="begin"/>
            </w:r>
            <w:r>
              <w:rPr>
                <w:noProof/>
                <w:webHidden/>
              </w:rPr>
              <w:instrText xml:space="preserve"> PAGEREF _Toc523472102 \h </w:instrText>
            </w:r>
            <w:r>
              <w:rPr>
                <w:noProof/>
                <w:webHidden/>
              </w:rPr>
            </w:r>
            <w:r>
              <w:rPr>
                <w:noProof/>
                <w:webHidden/>
              </w:rPr>
              <w:fldChar w:fldCharType="separate"/>
            </w:r>
            <w:r w:rsidR="00A87536">
              <w:rPr>
                <w:noProof/>
                <w:webHidden/>
              </w:rPr>
              <w:t>6</w:t>
            </w:r>
            <w:r>
              <w:rPr>
                <w:noProof/>
                <w:webHidden/>
              </w:rPr>
              <w:fldChar w:fldCharType="end"/>
            </w:r>
          </w:hyperlink>
        </w:p>
        <w:p w14:paraId="555818B9" w14:textId="77777777" w:rsidR="004F25EB" w:rsidRDefault="004F25EB">
          <w:pPr>
            <w:pStyle w:val="TOC2"/>
            <w:tabs>
              <w:tab w:val="right" w:leader="dot" w:pos="9350"/>
            </w:tabs>
            <w:rPr>
              <w:rFonts w:asciiTheme="minorHAnsi" w:eastAsiaTheme="minorEastAsia" w:hAnsiTheme="minorHAnsi"/>
              <w:noProof/>
              <w:color w:val="auto"/>
              <w:sz w:val="22"/>
              <w:lang w:eastAsia="en-AU"/>
            </w:rPr>
          </w:pPr>
          <w:hyperlink w:anchor="_Toc523472103" w:history="1">
            <w:r w:rsidRPr="00C6658C">
              <w:rPr>
                <w:rStyle w:val="Hyperlink"/>
                <w:rFonts w:eastAsia="Times New Roman"/>
                <w:noProof/>
                <w:lang w:val="en-GB"/>
              </w:rPr>
              <w:t>Operating environment</w:t>
            </w:r>
            <w:r>
              <w:rPr>
                <w:noProof/>
                <w:webHidden/>
              </w:rPr>
              <w:tab/>
            </w:r>
            <w:r>
              <w:rPr>
                <w:noProof/>
                <w:webHidden/>
              </w:rPr>
              <w:fldChar w:fldCharType="begin"/>
            </w:r>
            <w:r>
              <w:rPr>
                <w:noProof/>
                <w:webHidden/>
              </w:rPr>
              <w:instrText xml:space="preserve"> PAGEREF _Toc523472103 \h </w:instrText>
            </w:r>
            <w:r>
              <w:rPr>
                <w:noProof/>
                <w:webHidden/>
              </w:rPr>
            </w:r>
            <w:r>
              <w:rPr>
                <w:noProof/>
                <w:webHidden/>
              </w:rPr>
              <w:fldChar w:fldCharType="separate"/>
            </w:r>
            <w:r w:rsidR="00A87536">
              <w:rPr>
                <w:noProof/>
                <w:webHidden/>
              </w:rPr>
              <w:t>6</w:t>
            </w:r>
            <w:r>
              <w:rPr>
                <w:noProof/>
                <w:webHidden/>
              </w:rPr>
              <w:fldChar w:fldCharType="end"/>
            </w:r>
          </w:hyperlink>
        </w:p>
        <w:p w14:paraId="2FB9535E" w14:textId="77777777" w:rsidR="004F25EB" w:rsidRDefault="004F25EB">
          <w:pPr>
            <w:pStyle w:val="TOC2"/>
            <w:tabs>
              <w:tab w:val="right" w:leader="dot" w:pos="9350"/>
            </w:tabs>
            <w:rPr>
              <w:rFonts w:asciiTheme="minorHAnsi" w:eastAsiaTheme="minorEastAsia" w:hAnsiTheme="minorHAnsi"/>
              <w:noProof/>
              <w:color w:val="auto"/>
              <w:sz w:val="22"/>
              <w:lang w:eastAsia="en-AU"/>
            </w:rPr>
          </w:pPr>
          <w:hyperlink w:anchor="_Toc523472104" w:history="1">
            <w:r w:rsidRPr="00C6658C">
              <w:rPr>
                <w:rStyle w:val="Hyperlink"/>
                <w:noProof/>
                <w:lang w:val="en-GB"/>
              </w:rPr>
              <w:t>Capability</w:t>
            </w:r>
            <w:r>
              <w:rPr>
                <w:noProof/>
                <w:webHidden/>
              </w:rPr>
              <w:tab/>
            </w:r>
            <w:r>
              <w:rPr>
                <w:noProof/>
                <w:webHidden/>
              </w:rPr>
              <w:fldChar w:fldCharType="begin"/>
            </w:r>
            <w:r>
              <w:rPr>
                <w:noProof/>
                <w:webHidden/>
              </w:rPr>
              <w:instrText xml:space="preserve"> PAGEREF _Toc523472104 \h </w:instrText>
            </w:r>
            <w:r>
              <w:rPr>
                <w:noProof/>
                <w:webHidden/>
              </w:rPr>
            </w:r>
            <w:r>
              <w:rPr>
                <w:noProof/>
                <w:webHidden/>
              </w:rPr>
              <w:fldChar w:fldCharType="separate"/>
            </w:r>
            <w:r w:rsidR="00A87536">
              <w:rPr>
                <w:noProof/>
                <w:webHidden/>
              </w:rPr>
              <w:t>7</w:t>
            </w:r>
            <w:r>
              <w:rPr>
                <w:noProof/>
                <w:webHidden/>
              </w:rPr>
              <w:fldChar w:fldCharType="end"/>
            </w:r>
          </w:hyperlink>
        </w:p>
        <w:p w14:paraId="73C005AD" w14:textId="77777777" w:rsidR="004F25EB" w:rsidRDefault="004F25EB">
          <w:pPr>
            <w:pStyle w:val="TOC2"/>
            <w:tabs>
              <w:tab w:val="right" w:leader="dot" w:pos="9350"/>
            </w:tabs>
            <w:rPr>
              <w:rFonts w:asciiTheme="minorHAnsi" w:eastAsiaTheme="minorEastAsia" w:hAnsiTheme="minorHAnsi"/>
              <w:noProof/>
              <w:color w:val="auto"/>
              <w:sz w:val="22"/>
              <w:lang w:eastAsia="en-AU"/>
            </w:rPr>
          </w:pPr>
          <w:hyperlink w:anchor="_Toc523472105" w:history="1">
            <w:r w:rsidRPr="00C6658C">
              <w:rPr>
                <w:rStyle w:val="Hyperlink"/>
                <w:noProof/>
              </w:rPr>
              <w:t>Risk oversight and management</w:t>
            </w:r>
            <w:r>
              <w:rPr>
                <w:noProof/>
                <w:webHidden/>
              </w:rPr>
              <w:tab/>
            </w:r>
            <w:r>
              <w:rPr>
                <w:noProof/>
                <w:webHidden/>
              </w:rPr>
              <w:fldChar w:fldCharType="begin"/>
            </w:r>
            <w:r>
              <w:rPr>
                <w:noProof/>
                <w:webHidden/>
              </w:rPr>
              <w:instrText xml:space="preserve"> PAGEREF _Toc523472105 \h </w:instrText>
            </w:r>
            <w:r>
              <w:rPr>
                <w:noProof/>
                <w:webHidden/>
              </w:rPr>
            </w:r>
            <w:r>
              <w:rPr>
                <w:noProof/>
                <w:webHidden/>
              </w:rPr>
              <w:fldChar w:fldCharType="separate"/>
            </w:r>
            <w:r w:rsidR="00A87536">
              <w:rPr>
                <w:noProof/>
                <w:webHidden/>
              </w:rPr>
              <w:t>8</w:t>
            </w:r>
            <w:r>
              <w:rPr>
                <w:noProof/>
                <w:webHidden/>
              </w:rPr>
              <w:fldChar w:fldCharType="end"/>
            </w:r>
          </w:hyperlink>
        </w:p>
        <w:p w14:paraId="28A6B775" w14:textId="77777777" w:rsidR="004F25EB" w:rsidRDefault="004F25EB">
          <w:pPr>
            <w:pStyle w:val="TOC1"/>
            <w:tabs>
              <w:tab w:val="right" w:leader="dot" w:pos="9350"/>
            </w:tabs>
            <w:rPr>
              <w:rFonts w:asciiTheme="minorHAnsi" w:eastAsiaTheme="minorEastAsia" w:hAnsiTheme="minorHAnsi"/>
              <w:noProof/>
              <w:color w:val="auto"/>
              <w:sz w:val="22"/>
              <w:lang w:eastAsia="en-AU"/>
            </w:rPr>
          </w:pPr>
          <w:hyperlink w:anchor="_Toc523472106" w:history="1">
            <w:r w:rsidRPr="00C6658C">
              <w:rPr>
                <w:rStyle w:val="Hyperlink"/>
                <w:rFonts w:eastAsia="Times New Roman"/>
                <w:noProof/>
                <w:lang w:val="en-GB"/>
              </w:rPr>
              <w:t>Performance</w:t>
            </w:r>
            <w:r>
              <w:rPr>
                <w:noProof/>
                <w:webHidden/>
              </w:rPr>
              <w:tab/>
            </w:r>
            <w:r>
              <w:rPr>
                <w:noProof/>
                <w:webHidden/>
              </w:rPr>
              <w:fldChar w:fldCharType="begin"/>
            </w:r>
            <w:r>
              <w:rPr>
                <w:noProof/>
                <w:webHidden/>
              </w:rPr>
              <w:instrText xml:space="preserve"> PAGEREF _Toc523472106 \h </w:instrText>
            </w:r>
            <w:r>
              <w:rPr>
                <w:noProof/>
                <w:webHidden/>
              </w:rPr>
            </w:r>
            <w:r>
              <w:rPr>
                <w:noProof/>
                <w:webHidden/>
              </w:rPr>
              <w:fldChar w:fldCharType="separate"/>
            </w:r>
            <w:r w:rsidR="00A87536">
              <w:rPr>
                <w:noProof/>
                <w:webHidden/>
              </w:rPr>
              <w:t>10</w:t>
            </w:r>
            <w:r>
              <w:rPr>
                <w:noProof/>
                <w:webHidden/>
              </w:rPr>
              <w:fldChar w:fldCharType="end"/>
            </w:r>
          </w:hyperlink>
        </w:p>
        <w:p w14:paraId="1ED8D5DA" w14:textId="77777777" w:rsidR="004F25EB" w:rsidRDefault="004F25EB">
          <w:pPr>
            <w:pStyle w:val="TOC2"/>
            <w:tabs>
              <w:tab w:val="right" w:leader="dot" w:pos="9350"/>
            </w:tabs>
            <w:rPr>
              <w:rFonts w:asciiTheme="minorHAnsi" w:eastAsiaTheme="minorEastAsia" w:hAnsiTheme="minorHAnsi"/>
              <w:noProof/>
              <w:color w:val="auto"/>
              <w:sz w:val="22"/>
              <w:lang w:eastAsia="en-AU"/>
            </w:rPr>
          </w:pPr>
          <w:hyperlink w:anchor="_Toc523472107" w:history="1">
            <w:r w:rsidRPr="00C6658C">
              <w:rPr>
                <w:rStyle w:val="Hyperlink"/>
                <w:rFonts w:eastAsia="Times New Roman"/>
                <w:noProof/>
                <w:lang w:val="en-GB"/>
              </w:rPr>
              <w:t>Outcomes</w:t>
            </w:r>
            <w:r>
              <w:rPr>
                <w:noProof/>
                <w:webHidden/>
              </w:rPr>
              <w:tab/>
            </w:r>
            <w:r>
              <w:rPr>
                <w:noProof/>
                <w:webHidden/>
              </w:rPr>
              <w:fldChar w:fldCharType="begin"/>
            </w:r>
            <w:r>
              <w:rPr>
                <w:noProof/>
                <w:webHidden/>
              </w:rPr>
              <w:instrText xml:space="preserve"> PAGEREF _Toc523472107 \h </w:instrText>
            </w:r>
            <w:r>
              <w:rPr>
                <w:noProof/>
                <w:webHidden/>
              </w:rPr>
            </w:r>
            <w:r>
              <w:rPr>
                <w:noProof/>
                <w:webHidden/>
              </w:rPr>
              <w:fldChar w:fldCharType="separate"/>
            </w:r>
            <w:r w:rsidR="00A87536">
              <w:rPr>
                <w:noProof/>
                <w:webHidden/>
              </w:rPr>
              <w:t>10</w:t>
            </w:r>
            <w:r>
              <w:rPr>
                <w:noProof/>
                <w:webHidden/>
              </w:rPr>
              <w:fldChar w:fldCharType="end"/>
            </w:r>
          </w:hyperlink>
        </w:p>
        <w:p w14:paraId="7F90D792" w14:textId="77777777" w:rsidR="004F25EB" w:rsidRDefault="004F25EB">
          <w:pPr>
            <w:pStyle w:val="TOC2"/>
            <w:tabs>
              <w:tab w:val="right" w:leader="dot" w:pos="9350"/>
            </w:tabs>
            <w:rPr>
              <w:rFonts w:asciiTheme="minorHAnsi" w:eastAsiaTheme="minorEastAsia" w:hAnsiTheme="minorHAnsi"/>
              <w:noProof/>
              <w:color w:val="auto"/>
              <w:sz w:val="22"/>
              <w:lang w:eastAsia="en-AU"/>
            </w:rPr>
          </w:pPr>
          <w:hyperlink w:anchor="_Toc523472108" w:history="1">
            <w:r w:rsidRPr="00C6658C">
              <w:rPr>
                <w:rStyle w:val="Hyperlink"/>
                <w:rFonts w:eastAsia="Times New Roman"/>
                <w:noProof/>
                <w:lang w:val="en-GB"/>
              </w:rPr>
              <w:t>Performance measurement and assessment</w:t>
            </w:r>
            <w:r>
              <w:rPr>
                <w:noProof/>
                <w:webHidden/>
              </w:rPr>
              <w:tab/>
            </w:r>
            <w:r>
              <w:rPr>
                <w:noProof/>
                <w:webHidden/>
              </w:rPr>
              <w:fldChar w:fldCharType="begin"/>
            </w:r>
            <w:r>
              <w:rPr>
                <w:noProof/>
                <w:webHidden/>
              </w:rPr>
              <w:instrText xml:space="preserve"> PAGEREF _Toc523472108 \h </w:instrText>
            </w:r>
            <w:r>
              <w:rPr>
                <w:noProof/>
                <w:webHidden/>
              </w:rPr>
            </w:r>
            <w:r>
              <w:rPr>
                <w:noProof/>
                <w:webHidden/>
              </w:rPr>
              <w:fldChar w:fldCharType="separate"/>
            </w:r>
            <w:r w:rsidR="00A87536">
              <w:rPr>
                <w:noProof/>
                <w:webHidden/>
              </w:rPr>
              <w:t>12</w:t>
            </w:r>
            <w:r>
              <w:rPr>
                <w:noProof/>
                <w:webHidden/>
              </w:rPr>
              <w:fldChar w:fldCharType="end"/>
            </w:r>
          </w:hyperlink>
        </w:p>
        <w:p w14:paraId="34560BB2" w14:textId="77777777" w:rsidR="00DC3045" w:rsidRDefault="00DC3045" w:rsidP="00DC3045">
          <w:pPr>
            <w:rPr>
              <w:bCs/>
              <w:noProof/>
            </w:rPr>
          </w:pPr>
          <w:r>
            <w:rPr>
              <w:color w:val="159DCE"/>
              <w:sz w:val="24"/>
            </w:rPr>
            <w:fldChar w:fldCharType="end"/>
          </w:r>
        </w:p>
      </w:sdtContent>
    </w:sdt>
    <w:p w14:paraId="3CB0135F" w14:textId="77777777" w:rsidR="00DC3045" w:rsidRDefault="00DC3045"/>
    <w:p w14:paraId="49E3FD20" w14:textId="77777777" w:rsidR="00DC3045" w:rsidRDefault="00DC3045"/>
    <w:p w14:paraId="1AD11626" w14:textId="77777777" w:rsidR="003A5E32" w:rsidRDefault="003A5E32" w:rsidP="003A5E32">
      <w:pPr>
        <w:pStyle w:val="BodyText"/>
        <w:rPr>
          <w:color w:val="auto"/>
        </w:rPr>
        <w:sectPr w:rsidR="003A5E32" w:rsidSect="00C73EAC">
          <w:headerReference w:type="first" r:id="rId13"/>
          <w:pgSz w:w="12240" w:h="15840"/>
          <w:pgMar w:top="1440" w:right="1440" w:bottom="1440" w:left="1440" w:header="708" w:footer="708" w:gutter="0"/>
          <w:cols w:space="708"/>
          <w:titlePg/>
          <w:docGrid w:linePitch="360"/>
        </w:sectPr>
      </w:pPr>
    </w:p>
    <w:p w14:paraId="57ACD8B8" w14:textId="563FC6FF" w:rsidR="003A5E32" w:rsidRPr="00137F65" w:rsidRDefault="003A5E32" w:rsidP="003A5E32">
      <w:pPr>
        <w:pStyle w:val="Heading1"/>
        <w:rPr>
          <w:rFonts w:eastAsia="Times New Roman"/>
          <w:lang w:val="en-GB"/>
        </w:rPr>
      </w:pPr>
      <w:bookmarkStart w:id="0" w:name="_Toc523387834"/>
      <w:bookmarkStart w:id="1" w:name="_Toc523472095"/>
      <w:r w:rsidRPr="00137F65">
        <w:rPr>
          <w:rFonts w:eastAsia="Times New Roman"/>
          <w:lang w:val="en-GB"/>
        </w:rPr>
        <w:lastRenderedPageBreak/>
        <w:t>Introduction</w:t>
      </w:r>
      <w:bookmarkEnd w:id="0"/>
      <w:bookmarkEnd w:id="1"/>
      <w:r w:rsidRPr="00137F65">
        <w:rPr>
          <w:rFonts w:eastAsia="Times New Roman"/>
          <w:lang w:val="en-GB"/>
        </w:rPr>
        <w:t xml:space="preserve"> </w:t>
      </w:r>
    </w:p>
    <w:p w14:paraId="1D02E690" w14:textId="77777777" w:rsidR="003A5E32" w:rsidRPr="00137F65" w:rsidRDefault="003A5E32" w:rsidP="003A5E32">
      <w:pPr>
        <w:spacing w:line="300" w:lineRule="exact"/>
        <w:rPr>
          <w:sz w:val="24"/>
          <w:szCs w:val="28"/>
          <w:lang w:val="en-GB"/>
        </w:rPr>
      </w:pPr>
      <w:r w:rsidRPr="00137F65">
        <w:rPr>
          <w:sz w:val="24"/>
          <w:szCs w:val="28"/>
          <w:lang w:val="en-GB"/>
        </w:rPr>
        <w:t xml:space="preserve">I am pleased to introduce the fifth corporate plan for the Climate Change Authority. </w:t>
      </w:r>
    </w:p>
    <w:p w14:paraId="1353D305" w14:textId="77777777" w:rsidR="003A5E32" w:rsidRDefault="003A5E32" w:rsidP="003A5E32">
      <w:pPr>
        <w:pStyle w:val="Introtextforchapter"/>
        <w:rPr>
          <w:rStyle w:val="IntrotextforchapterChar"/>
        </w:rPr>
      </w:pPr>
      <w:r w:rsidRPr="00137F65">
        <w:rPr>
          <w:rStyle w:val="IntrotextforchapterChar"/>
        </w:rPr>
        <w:t xml:space="preserve">The Authority’s role is to provide </w:t>
      </w:r>
      <w:r>
        <w:rPr>
          <w:rStyle w:val="IntrotextforchapterChar"/>
        </w:rPr>
        <w:t xml:space="preserve">rigorous, independent, </w:t>
      </w:r>
      <w:r w:rsidRPr="00137F65">
        <w:rPr>
          <w:rStyle w:val="IntrotextforchapterChar"/>
        </w:rPr>
        <w:t xml:space="preserve">and </w:t>
      </w:r>
      <w:r>
        <w:rPr>
          <w:rStyle w:val="IntrotextforchapterChar"/>
        </w:rPr>
        <w:t xml:space="preserve">balanced </w:t>
      </w:r>
      <w:r w:rsidRPr="00137F65">
        <w:rPr>
          <w:rStyle w:val="IntrotextforchapterChar"/>
        </w:rPr>
        <w:t xml:space="preserve">advice to the Minister </w:t>
      </w:r>
      <w:r>
        <w:rPr>
          <w:rStyle w:val="IntrotextforchapterChar"/>
        </w:rPr>
        <w:t>responsible for climate change</w:t>
      </w:r>
      <w:r w:rsidRPr="00137F65">
        <w:rPr>
          <w:rStyle w:val="IntrotextforchapterChar"/>
        </w:rPr>
        <w:t xml:space="preserve">, and the Australian Parliament, on climate change </w:t>
      </w:r>
      <w:r>
        <w:rPr>
          <w:rStyle w:val="IntrotextforchapterChar"/>
        </w:rPr>
        <w:t>matters</w:t>
      </w:r>
      <w:r w:rsidRPr="00137F65">
        <w:rPr>
          <w:rStyle w:val="IntrotextforchapterChar"/>
        </w:rPr>
        <w:t xml:space="preserve"> by undertaking reviews and other research tasks.</w:t>
      </w:r>
    </w:p>
    <w:p w14:paraId="11D31CD8" w14:textId="260BEA99" w:rsidR="003A5E32" w:rsidRDefault="003A5E32" w:rsidP="003A5E32">
      <w:pPr>
        <w:pStyle w:val="Introtextforchapter"/>
      </w:pPr>
      <w:r w:rsidRPr="00137F65">
        <w:t xml:space="preserve">The Climate Change Authority </w:t>
      </w:r>
      <w:r w:rsidRPr="00137F65">
        <w:rPr>
          <w:rStyle w:val="Emphasis"/>
        </w:rPr>
        <w:t>Corporate Plan 2018–19</w:t>
      </w:r>
      <w:r w:rsidRPr="00137F65">
        <w:t xml:space="preserve"> has been prepared to meet the requirements of paragraph 35(1)(b) of the </w:t>
      </w:r>
      <w:r w:rsidRPr="00137F65">
        <w:rPr>
          <w:rStyle w:val="Emphasis"/>
        </w:rPr>
        <w:t>Public Governance, Performance and Accountability Act 2013</w:t>
      </w:r>
      <w:r w:rsidRPr="00137F65">
        <w:t xml:space="preserve"> and Division 8 of the </w:t>
      </w:r>
      <w:r w:rsidRPr="00137F65">
        <w:rPr>
          <w:rStyle w:val="Emphasis"/>
        </w:rPr>
        <w:t>Climate Change Authority Act 2011</w:t>
      </w:r>
      <w:r w:rsidRPr="00137F65">
        <w:t xml:space="preserve">. </w:t>
      </w:r>
    </w:p>
    <w:p w14:paraId="6B063C85" w14:textId="69EF144C" w:rsidR="003A5E32" w:rsidRDefault="003A5E32" w:rsidP="003A5E32">
      <w:pPr>
        <w:pStyle w:val="Introtextforchapter"/>
        <w:rPr>
          <w:rStyle w:val="IntrotextforchapterChar"/>
        </w:rPr>
      </w:pPr>
      <w:r w:rsidRPr="00137F65">
        <w:t xml:space="preserve">The plan covers the </w:t>
      </w:r>
      <w:r>
        <w:t xml:space="preserve">four years from </w:t>
      </w:r>
      <w:r w:rsidR="00AB5094">
        <w:t>2018-</w:t>
      </w:r>
      <w:r w:rsidRPr="00137F65">
        <w:t>19 to 2021</w:t>
      </w:r>
      <w:r w:rsidR="00AB5094">
        <w:t>-</w:t>
      </w:r>
      <w:r w:rsidRPr="00137F65">
        <w:t>22.</w:t>
      </w:r>
      <w:r w:rsidR="009D0744">
        <w:br w:type="column"/>
      </w:r>
    </w:p>
    <w:p w14:paraId="694CA10A" w14:textId="77777777" w:rsidR="003A5E32" w:rsidRPr="002163C7" w:rsidRDefault="003A5E32" w:rsidP="0099073E">
      <w:pPr>
        <w:rPr>
          <w:rFonts w:eastAsia="Times New Roman"/>
          <w:lang w:val="en-GB"/>
        </w:rPr>
      </w:pPr>
      <w:r w:rsidRPr="002163C7">
        <w:rPr>
          <w:lang w:val="en-GB"/>
        </w:rPr>
        <w:t xml:space="preserve">This is the Authority’s sixth year of operation and once again, it has been a year of </w:t>
      </w:r>
      <w:r>
        <w:rPr>
          <w:lang w:val="en-GB"/>
        </w:rPr>
        <w:t xml:space="preserve">many </w:t>
      </w:r>
      <w:r w:rsidRPr="002163C7">
        <w:rPr>
          <w:lang w:val="en-GB"/>
        </w:rPr>
        <w:t>achievement</w:t>
      </w:r>
      <w:r>
        <w:rPr>
          <w:lang w:val="en-GB"/>
        </w:rPr>
        <w:t>s</w:t>
      </w:r>
      <w:r w:rsidRPr="002163C7">
        <w:rPr>
          <w:lang w:val="en-GB"/>
        </w:rPr>
        <w:t>.</w:t>
      </w:r>
    </w:p>
    <w:p w14:paraId="3BCAFE09" w14:textId="77777777" w:rsidR="003A5E32" w:rsidRDefault="003A5E32" w:rsidP="003A5E32">
      <w:pPr>
        <w:pStyle w:val="ListBullet"/>
        <w:rPr>
          <w:color w:val="333333"/>
          <w:lang w:val="en"/>
        </w:rPr>
      </w:pPr>
      <w:r>
        <w:rPr>
          <w:color w:val="333333"/>
          <w:lang w:val="en"/>
        </w:rPr>
        <w:t xml:space="preserve">In </w:t>
      </w:r>
      <w:r w:rsidRPr="005F5534">
        <w:t>December</w:t>
      </w:r>
      <w:r>
        <w:rPr>
          <w:color w:val="333333"/>
          <w:lang w:val="en"/>
        </w:rPr>
        <w:t xml:space="preserve"> 2017, the Authority released its </w:t>
      </w:r>
      <w:r>
        <w:rPr>
          <w:i/>
          <w:iCs/>
          <w:color w:val="333333"/>
          <w:lang w:val="en"/>
        </w:rPr>
        <w:t>Review of the Emissions Reduction Fund</w:t>
      </w:r>
      <w:r>
        <w:rPr>
          <w:color w:val="333333"/>
          <w:lang w:val="en"/>
        </w:rPr>
        <w:t xml:space="preserve">. </w:t>
      </w:r>
    </w:p>
    <w:p w14:paraId="094FBD73" w14:textId="2C0DCF57" w:rsidR="008203F0" w:rsidRPr="008203F0" w:rsidRDefault="008203F0" w:rsidP="008203F0">
      <w:pPr>
        <w:pStyle w:val="ListBullet"/>
        <w:rPr>
          <w:color w:val="333333"/>
          <w:lang w:val="en"/>
        </w:rPr>
      </w:pPr>
      <w:r>
        <w:rPr>
          <w:color w:val="333333"/>
          <w:lang w:val="en"/>
        </w:rPr>
        <w:t xml:space="preserve">In April 2018, </w:t>
      </w:r>
      <w:r w:rsidRPr="00EC369A">
        <w:rPr>
          <w:color w:val="333333"/>
          <w:lang w:val="en"/>
        </w:rPr>
        <w:t xml:space="preserve">the Authority </w:t>
      </w:r>
      <w:r>
        <w:rPr>
          <w:color w:val="333333"/>
          <w:lang w:val="en"/>
        </w:rPr>
        <w:t xml:space="preserve">published a research report, </w:t>
      </w:r>
      <w:r w:rsidRPr="00506405">
        <w:rPr>
          <w:i/>
          <w:color w:val="333333"/>
          <w:lang w:val="en"/>
        </w:rPr>
        <w:t>Reaping the Rewards</w:t>
      </w:r>
      <w:r>
        <w:rPr>
          <w:color w:val="333333"/>
          <w:lang w:val="en"/>
        </w:rPr>
        <w:t>.</w:t>
      </w:r>
    </w:p>
    <w:p w14:paraId="75806D58" w14:textId="77777777" w:rsidR="003A5E32" w:rsidRPr="00EC369A" w:rsidRDefault="003A5E32" w:rsidP="003A5E32">
      <w:pPr>
        <w:pStyle w:val="ListBullet"/>
        <w:rPr>
          <w:color w:val="333333"/>
          <w:lang w:val="en"/>
        </w:rPr>
      </w:pPr>
      <w:r w:rsidRPr="00EC369A">
        <w:rPr>
          <w:color w:val="333333"/>
          <w:lang w:val="en"/>
        </w:rPr>
        <w:t>The Authority</w:t>
      </w:r>
      <w:r>
        <w:rPr>
          <w:color w:val="333333"/>
          <w:lang w:val="en"/>
        </w:rPr>
        <w:t xml:space="preserve">’s </w:t>
      </w:r>
      <w:r w:rsidRPr="00EC369A">
        <w:rPr>
          <w:i/>
          <w:color w:val="333333"/>
          <w:lang w:val="en"/>
        </w:rPr>
        <w:t>Review of the National Wind Farm Commissioner</w:t>
      </w:r>
      <w:r w:rsidRPr="00EC369A">
        <w:rPr>
          <w:color w:val="333333"/>
          <w:lang w:val="en"/>
        </w:rPr>
        <w:t xml:space="preserve"> </w:t>
      </w:r>
      <w:r>
        <w:rPr>
          <w:color w:val="333333"/>
          <w:lang w:val="en"/>
        </w:rPr>
        <w:t xml:space="preserve">was finalised </w:t>
      </w:r>
      <w:r w:rsidRPr="00EC369A">
        <w:rPr>
          <w:color w:val="333333"/>
          <w:lang w:val="en"/>
        </w:rPr>
        <w:t xml:space="preserve">in May 2018. </w:t>
      </w:r>
    </w:p>
    <w:p w14:paraId="37D25F1A" w14:textId="06F3AC47" w:rsidR="003A5E32" w:rsidRDefault="003A5E32" w:rsidP="003A5E32">
      <w:r>
        <w:t>The co</w:t>
      </w:r>
      <w:r w:rsidR="00AB5094">
        <w:t>rporate plan, Portfolio Budget S</w:t>
      </w:r>
      <w:r>
        <w:t>tatements and annual report are the core elements of the Commonwealth Gover</w:t>
      </w:r>
      <w:r w:rsidR="00E40C85">
        <w:t xml:space="preserve">nment’s performance framework. </w:t>
      </w:r>
      <w:r>
        <w:t xml:space="preserve">The corporate plan is developed at the beginning of the reporting cycle and sets out the </w:t>
      </w:r>
      <w:r w:rsidR="00AB5094">
        <w:t>Authority’s</w:t>
      </w:r>
      <w:r>
        <w:t xml:space="preserve"> strategies for achieving its purpose and how success will be measured.  </w:t>
      </w:r>
    </w:p>
    <w:p w14:paraId="1C972930" w14:textId="4F3DF6DC" w:rsidR="003A5E32" w:rsidRPr="00406E6F" w:rsidRDefault="003A5E32" w:rsidP="003A5E32">
      <w:pPr>
        <w:rPr>
          <w:rStyle w:val="Strong"/>
          <w:b w:val="0"/>
          <w:bCs w:val="0"/>
          <w:lang w:val="en-GB"/>
        </w:rPr>
      </w:pPr>
      <w:r>
        <w:t xml:space="preserve">In line with </w:t>
      </w:r>
      <w:r w:rsidRPr="005F5534">
        <w:rPr>
          <w:color w:val="333333"/>
          <w:lang w:val="en"/>
        </w:rPr>
        <w:t>its</w:t>
      </w:r>
      <w:r>
        <w:t xml:space="preserve"> functions, the Authority will focus on the following activities over the four years from </w:t>
      </w:r>
      <w:r w:rsidRPr="005F5534">
        <w:rPr>
          <w:color w:val="333333"/>
          <w:lang w:val="en"/>
        </w:rPr>
        <w:t xml:space="preserve">2018–19 </w:t>
      </w:r>
      <w:r w:rsidR="00AB5094">
        <w:rPr>
          <w:color w:val="333333"/>
          <w:lang w:val="en"/>
        </w:rPr>
        <w:t>to</w:t>
      </w:r>
      <w:r w:rsidRPr="005F5534">
        <w:rPr>
          <w:color w:val="333333"/>
          <w:lang w:val="en"/>
        </w:rPr>
        <w:t xml:space="preserve"> 2019–20</w:t>
      </w:r>
      <w:r>
        <w:rPr>
          <w:color w:val="333333"/>
          <w:lang w:val="en"/>
        </w:rPr>
        <w:t>.</w:t>
      </w:r>
    </w:p>
    <w:p w14:paraId="6E13C783" w14:textId="2A9F3DB2" w:rsidR="003A5E32" w:rsidRPr="005F5534" w:rsidRDefault="003A5E32" w:rsidP="003A5E32">
      <w:pPr>
        <w:pStyle w:val="ListBullet"/>
        <w:rPr>
          <w:color w:val="333333"/>
          <w:lang w:val="en"/>
        </w:rPr>
      </w:pPr>
      <w:r w:rsidRPr="005F5534">
        <w:rPr>
          <w:color w:val="333333"/>
          <w:lang w:val="en"/>
        </w:rPr>
        <w:t>Complete review of the National Greenhouse and Energy Reporting legislation by December 2018</w:t>
      </w:r>
      <w:r w:rsidR="00E40C85">
        <w:rPr>
          <w:color w:val="333333"/>
          <w:lang w:val="en"/>
        </w:rPr>
        <w:t>.</w:t>
      </w:r>
    </w:p>
    <w:p w14:paraId="07D9EBD2" w14:textId="3A0E8C5D" w:rsidR="003A5E32" w:rsidRPr="005F5534" w:rsidRDefault="003A5E32" w:rsidP="003A5E32">
      <w:pPr>
        <w:pStyle w:val="ListBullet"/>
        <w:rPr>
          <w:color w:val="333333"/>
          <w:lang w:val="en"/>
        </w:rPr>
      </w:pPr>
      <w:r w:rsidRPr="005F5534">
        <w:rPr>
          <w:color w:val="333333"/>
          <w:lang w:val="en"/>
        </w:rPr>
        <w:t>Complete review of the Carbon Credits legislation by December 2020</w:t>
      </w:r>
      <w:r w:rsidR="00E40C85">
        <w:rPr>
          <w:color w:val="333333"/>
          <w:lang w:val="en"/>
        </w:rPr>
        <w:t>.</w:t>
      </w:r>
    </w:p>
    <w:p w14:paraId="4E389B40" w14:textId="5B2B9630" w:rsidR="003A5E32" w:rsidRPr="005F5534" w:rsidRDefault="003A5E32" w:rsidP="003A5E32">
      <w:pPr>
        <w:pStyle w:val="ListBullet"/>
        <w:rPr>
          <w:color w:val="333333"/>
          <w:lang w:val="en"/>
        </w:rPr>
      </w:pPr>
      <w:r w:rsidRPr="005F5534">
        <w:rPr>
          <w:color w:val="333333"/>
          <w:lang w:val="en"/>
        </w:rPr>
        <w:t>Complete other Special Reviews as requested by the Government or Parliament</w:t>
      </w:r>
      <w:r w:rsidR="00E40C85">
        <w:rPr>
          <w:color w:val="333333"/>
          <w:lang w:val="en"/>
        </w:rPr>
        <w:t>.</w:t>
      </w:r>
    </w:p>
    <w:p w14:paraId="6CA8B66C" w14:textId="77777777" w:rsidR="003A5E32" w:rsidRPr="005F5534" w:rsidRDefault="003A5E32" w:rsidP="003A5E32">
      <w:pPr>
        <w:pStyle w:val="ListBullet"/>
        <w:rPr>
          <w:color w:val="333333"/>
          <w:lang w:val="en"/>
        </w:rPr>
      </w:pPr>
      <w:r w:rsidRPr="005F5534">
        <w:rPr>
          <w:color w:val="333333"/>
          <w:lang w:val="en"/>
        </w:rPr>
        <w:t>Identify and undertake self-generated research on climate change matters.</w:t>
      </w:r>
    </w:p>
    <w:p w14:paraId="1F6B34B6" w14:textId="17342EB7" w:rsidR="003A5E32" w:rsidRPr="002163C7" w:rsidRDefault="003A5E32" w:rsidP="003A5E32">
      <w:pPr>
        <w:rPr>
          <w:lang w:val="en-GB"/>
        </w:rPr>
      </w:pPr>
      <w:r w:rsidRPr="002163C7">
        <w:rPr>
          <w:lang w:val="en-GB"/>
        </w:rPr>
        <w:t>In all of its work, the Authority seeks to embody its core principles and values of independence, broad stakeholder engagement, excellence in research and analysis, transparency, good governance and accountability</w:t>
      </w:r>
      <w:r>
        <w:rPr>
          <w:lang w:val="en-GB"/>
        </w:rPr>
        <w:t>, and building staff capacity</w:t>
      </w:r>
      <w:r w:rsidRPr="002163C7">
        <w:rPr>
          <w:lang w:val="en-GB"/>
        </w:rPr>
        <w:t>. These core principles and values are set out in more detail in this plan.</w:t>
      </w:r>
    </w:p>
    <w:p w14:paraId="6ED1FE1C" w14:textId="77777777" w:rsidR="003A5E32" w:rsidRPr="00514310" w:rsidRDefault="003A5E32" w:rsidP="003A5E32">
      <w:pPr>
        <w:rPr>
          <w:lang w:val="en-GB"/>
        </w:rPr>
      </w:pPr>
      <w:r w:rsidRPr="00514310">
        <w:rPr>
          <w:lang w:val="en-GB"/>
        </w:rPr>
        <w:t xml:space="preserve">The Authority is supported by an expert secretariat. I thank them for their </w:t>
      </w:r>
      <w:r>
        <w:rPr>
          <w:lang w:val="en-GB"/>
        </w:rPr>
        <w:t xml:space="preserve">continued </w:t>
      </w:r>
      <w:r w:rsidRPr="00514310">
        <w:rPr>
          <w:lang w:val="en-GB"/>
        </w:rPr>
        <w:t xml:space="preserve">hard work, good </w:t>
      </w:r>
      <w:r>
        <w:rPr>
          <w:lang w:val="en-GB"/>
        </w:rPr>
        <w:t xml:space="preserve">humour and </w:t>
      </w:r>
      <w:r w:rsidRPr="00514310">
        <w:rPr>
          <w:lang w:val="en-GB"/>
        </w:rPr>
        <w:t>commitment to excellence.</w:t>
      </w:r>
    </w:p>
    <w:p w14:paraId="090E69C4" w14:textId="77777777" w:rsidR="003A5E32" w:rsidRPr="00E0610B" w:rsidRDefault="003A5E32" w:rsidP="003A5E32">
      <w:pPr>
        <w:pStyle w:val="NormalWeb"/>
        <w:rPr>
          <w:rStyle w:val="Strong"/>
          <w:highlight w:val="yellow"/>
          <w:lang w:val="en-GB"/>
        </w:rPr>
      </w:pPr>
    </w:p>
    <w:p w14:paraId="08FC45C5" w14:textId="77777777" w:rsidR="003A5E32" w:rsidRDefault="003A5E32" w:rsidP="003A5E32">
      <w:pPr>
        <w:pStyle w:val="NormalWeb"/>
        <w:rPr>
          <w:lang w:val="en-GB"/>
        </w:rPr>
      </w:pPr>
      <w:r w:rsidRPr="00514310">
        <w:rPr>
          <w:rStyle w:val="Strong"/>
          <w:lang w:val="en-GB"/>
        </w:rPr>
        <w:t>Gayle Milnes</w:t>
      </w:r>
      <w:r w:rsidRPr="00514310">
        <w:rPr>
          <w:b/>
          <w:bCs/>
          <w:lang w:val="en-GB"/>
        </w:rPr>
        <w:br/>
      </w:r>
      <w:r w:rsidRPr="00514310">
        <w:rPr>
          <w:lang w:val="en-GB"/>
        </w:rPr>
        <w:t>Acting Chief Executive Officer</w:t>
      </w:r>
    </w:p>
    <w:p w14:paraId="563AFAE1" w14:textId="77777777" w:rsidR="00AB5094" w:rsidRDefault="00AB5094" w:rsidP="003A5E32">
      <w:pPr>
        <w:pStyle w:val="Heading1"/>
        <w:tabs>
          <w:tab w:val="left" w:pos="362"/>
        </w:tabs>
        <w:rPr>
          <w:rFonts w:eastAsia="Times New Roman"/>
          <w:lang w:val="en-GB"/>
        </w:rPr>
        <w:sectPr w:rsidR="00AB5094" w:rsidSect="009D0744">
          <w:headerReference w:type="first" r:id="rId14"/>
          <w:pgSz w:w="12240" w:h="15840"/>
          <w:pgMar w:top="1440" w:right="1440" w:bottom="1440" w:left="1440" w:header="708" w:footer="708" w:gutter="0"/>
          <w:cols w:num="2" w:space="708"/>
          <w:titlePg/>
          <w:docGrid w:linePitch="360"/>
        </w:sectPr>
      </w:pPr>
      <w:bookmarkStart w:id="2" w:name="_Toc523387835"/>
    </w:p>
    <w:p w14:paraId="510D4792" w14:textId="630F1F91" w:rsidR="003A5E32" w:rsidRDefault="003A5E32" w:rsidP="003A5E32">
      <w:pPr>
        <w:pStyle w:val="Heading1"/>
        <w:tabs>
          <w:tab w:val="left" w:pos="362"/>
        </w:tabs>
        <w:rPr>
          <w:rFonts w:eastAsia="Times New Roman"/>
          <w:lang w:val="en-GB"/>
        </w:rPr>
      </w:pPr>
      <w:bookmarkStart w:id="3" w:name="_Toc523472096"/>
      <w:r>
        <w:rPr>
          <w:rFonts w:eastAsia="Times New Roman"/>
          <w:lang w:val="en-GB"/>
        </w:rPr>
        <w:t>Purpose</w:t>
      </w:r>
      <w:bookmarkEnd w:id="2"/>
      <w:bookmarkEnd w:id="3"/>
    </w:p>
    <w:p w14:paraId="057F7DF1" w14:textId="77777777" w:rsidR="003A5E32" w:rsidRDefault="003A5E32" w:rsidP="003A5E32">
      <w:pPr>
        <w:pStyle w:val="Heading2"/>
        <w:rPr>
          <w:rFonts w:eastAsia="Times New Roman"/>
          <w:lang w:val="en-GB"/>
        </w:rPr>
      </w:pPr>
      <w:bookmarkStart w:id="4" w:name="_Toc523387836"/>
      <w:bookmarkStart w:id="5" w:name="_Toc523472097"/>
      <w:r>
        <w:rPr>
          <w:rFonts w:eastAsia="Times New Roman"/>
          <w:lang w:val="en-GB"/>
        </w:rPr>
        <w:t>Objective and role</w:t>
      </w:r>
      <w:bookmarkEnd w:id="4"/>
      <w:bookmarkEnd w:id="5"/>
    </w:p>
    <w:p w14:paraId="070F281F" w14:textId="77777777" w:rsidR="003A5E32" w:rsidRDefault="003A5E32" w:rsidP="003A5E32">
      <w:pPr>
        <w:pStyle w:val="Introtextforchapter"/>
      </w:pPr>
      <w:r>
        <w:t>The Climate Change Authority’s objective is to provide rigorous, independent and balanced advice to the Minister responsible for climate change, and the Australian Parliament, on climate change policy, in order to improve the quality of life for all Australians.</w:t>
      </w:r>
    </w:p>
    <w:p w14:paraId="6B82EF1F" w14:textId="77777777" w:rsidR="003A5E32" w:rsidRDefault="003A5E32" w:rsidP="003A5E32">
      <w:pPr>
        <w:pStyle w:val="Introtextforchapter"/>
      </w:pPr>
      <w:r>
        <w:t>The Authority does this by conducting regular and specifically commissioned reviews and by undertaking research on climate change matters.</w:t>
      </w:r>
    </w:p>
    <w:p w14:paraId="191C6B81" w14:textId="233B6733" w:rsidR="003A5E32" w:rsidRDefault="009D0744" w:rsidP="003A5E32">
      <w:pPr>
        <w:pStyle w:val="Heading2"/>
        <w:rPr>
          <w:rFonts w:eastAsia="Times New Roman"/>
          <w:lang w:val="en-GB"/>
        </w:rPr>
      </w:pPr>
      <w:bookmarkStart w:id="6" w:name="_Toc523387837"/>
      <w:r>
        <w:rPr>
          <w:rFonts w:eastAsia="Times New Roman"/>
          <w:lang w:val="en-GB"/>
        </w:rPr>
        <w:br w:type="column"/>
      </w:r>
      <w:bookmarkStart w:id="7" w:name="_Toc523472098"/>
      <w:r w:rsidR="003A5E32">
        <w:rPr>
          <w:rFonts w:eastAsia="Times New Roman"/>
          <w:lang w:val="en-GB"/>
        </w:rPr>
        <w:t>Functions</w:t>
      </w:r>
      <w:bookmarkEnd w:id="6"/>
      <w:bookmarkEnd w:id="7"/>
    </w:p>
    <w:p w14:paraId="7254F56C" w14:textId="77777777" w:rsidR="003A5E32" w:rsidRDefault="003A5E32" w:rsidP="003A5E32">
      <w:pPr>
        <w:rPr>
          <w:lang w:val="en-GB"/>
        </w:rPr>
      </w:pPr>
      <w:r>
        <w:rPr>
          <w:lang w:val="en-GB"/>
        </w:rPr>
        <w:t xml:space="preserve">The Authority’s functions are set out in its enabling legislation, the </w:t>
      </w:r>
      <w:r>
        <w:rPr>
          <w:rStyle w:val="Emphasis"/>
          <w:lang w:val="en-GB"/>
        </w:rPr>
        <w:t>Climate Change Authority Act 2011</w:t>
      </w:r>
      <w:r>
        <w:rPr>
          <w:lang w:val="en-GB"/>
        </w:rPr>
        <w:t>. These include:</w:t>
      </w:r>
    </w:p>
    <w:p w14:paraId="40582DF7" w14:textId="39BF9D52" w:rsidR="003A5E32" w:rsidRPr="00514310" w:rsidRDefault="003A5E32" w:rsidP="003A5E32">
      <w:pPr>
        <w:pStyle w:val="ListBullet"/>
      </w:pPr>
      <w:r w:rsidRPr="00514310">
        <w:t>conducting review</w:t>
      </w:r>
      <w:r>
        <w:t>s and making recommendations o</w:t>
      </w:r>
      <w:r w:rsidR="00AB5094">
        <w:t>n</w:t>
      </w:r>
      <w:r>
        <w:t xml:space="preserve"> </w:t>
      </w:r>
      <w:r w:rsidRPr="00514310">
        <w:t xml:space="preserve">the </w:t>
      </w:r>
      <w:r w:rsidRPr="006E71AA">
        <w:rPr>
          <w:i/>
        </w:rPr>
        <w:t>Carbon Credits (Carbon Farming Initiative) Act 2011</w:t>
      </w:r>
      <w:r>
        <w:t xml:space="preserve"> </w:t>
      </w:r>
      <w:r w:rsidRPr="00514310">
        <w:t xml:space="preserve">and </w:t>
      </w:r>
      <w:r w:rsidRPr="006E71AA">
        <w:rPr>
          <w:i/>
        </w:rPr>
        <w:t>National Greenhouse and Energy Reporting Act 2007</w:t>
      </w:r>
      <w:r w:rsidRPr="00514310">
        <w:t>—these review requirements are established in legislation</w:t>
      </w:r>
    </w:p>
    <w:p w14:paraId="11E82EC8" w14:textId="77777777" w:rsidR="003A5E32" w:rsidRDefault="003A5E32" w:rsidP="003A5E32">
      <w:pPr>
        <w:pStyle w:val="ListBullet"/>
      </w:pPr>
      <w:r>
        <w:t>conducting</w:t>
      </w:r>
      <w:r w:rsidRPr="00B972E0">
        <w:t xml:space="preserve"> reviews and making recommendations on other matters as requested by the Minister </w:t>
      </w:r>
      <w:r>
        <w:t>responsible for climate change</w:t>
      </w:r>
      <w:r w:rsidRPr="00B972E0">
        <w:t>, or the Australian Parliament</w:t>
      </w:r>
    </w:p>
    <w:p w14:paraId="13575E2A" w14:textId="77777777" w:rsidR="003A5E32" w:rsidRDefault="003A5E32" w:rsidP="003A5E32">
      <w:pPr>
        <w:pStyle w:val="ListBullet"/>
      </w:pPr>
      <w:r>
        <w:t xml:space="preserve">undertaking </w:t>
      </w:r>
      <w:r w:rsidRPr="00B972E0">
        <w:t>its own independent research and analysis into climate change and other matters relevant to its functions.</w:t>
      </w:r>
      <w:r w:rsidRPr="0088655D">
        <w:t xml:space="preserve"> </w:t>
      </w:r>
    </w:p>
    <w:p w14:paraId="19C42AE1" w14:textId="77777777" w:rsidR="003A5E32" w:rsidRDefault="003A5E32" w:rsidP="003A5E32">
      <w:r>
        <w:t>The Authority is a non-corporate statutory body located in the Environment and Energy portfolio.</w:t>
      </w:r>
    </w:p>
    <w:p w14:paraId="15ADC75E" w14:textId="4D24C8DA" w:rsidR="003A5E32" w:rsidRDefault="003A5E32" w:rsidP="003A5E32">
      <w:r>
        <w:t>The Authority is an advisory body. It does not administer government programs or regulation.</w:t>
      </w:r>
    </w:p>
    <w:p w14:paraId="46C61B84" w14:textId="77777777" w:rsidR="003A5E32" w:rsidRDefault="003A5E32" w:rsidP="003A5E32">
      <w:pPr>
        <w:pStyle w:val="Heading2"/>
        <w:rPr>
          <w:rFonts w:eastAsia="Times New Roman"/>
          <w:lang w:val="en-GB"/>
        </w:rPr>
      </w:pPr>
      <w:bookmarkStart w:id="8" w:name="_Toc523387838"/>
      <w:bookmarkStart w:id="9" w:name="_Toc523472099"/>
      <w:r>
        <w:rPr>
          <w:rFonts w:eastAsia="Times New Roman"/>
          <w:lang w:val="en-GB"/>
        </w:rPr>
        <w:t>The Authority’s core principles and values</w:t>
      </w:r>
      <w:bookmarkEnd w:id="8"/>
      <w:bookmarkEnd w:id="9"/>
    </w:p>
    <w:p w14:paraId="391A83E6" w14:textId="77777777" w:rsidR="003A5E32" w:rsidRDefault="003A5E32" w:rsidP="003A5E32">
      <w:pPr>
        <w:rPr>
          <w:lang w:val="en-GB"/>
        </w:rPr>
      </w:pPr>
      <w:r>
        <w:rPr>
          <w:lang w:val="en-GB"/>
        </w:rPr>
        <w:t>The Authority has identified the following organisational principles and values, which guide how it conducts its business.</w:t>
      </w:r>
    </w:p>
    <w:p w14:paraId="4942EC71" w14:textId="77777777" w:rsidR="003A5E32" w:rsidRDefault="003A5E32" w:rsidP="003A5E32">
      <w:pPr>
        <w:pStyle w:val="Heading3"/>
        <w:rPr>
          <w:rFonts w:eastAsia="Times New Roman"/>
          <w:lang w:val="en-GB"/>
        </w:rPr>
      </w:pPr>
      <w:r>
        <w:rPr>
          <w:rFonts w:eastAsia="Times New Roman"/>
          <w:lang w:val="en-GB"/>
        </w:rPr>
        <w:t>Independence</w:t>
      </w:r>
    </w:p>
    <w:p w14:paraId="27757562" w14:textId="645DC60C" w:rsidR="003A5E32" w:rsidRDefault="003A5E32" w:rsidP="003A5E32">
      <w:pPr>
        <w:rPr>
          <w:lang w:val="en-GB"/>
        </w:rPr>
      </w:pPr>
      <w:r>
        <w:rPr>
          <w:lang w:val="en-GB"/>
        </w:rPr>
        <w:t>The Authority operates independently under its own legislation, budget allocation and staff. We demonstrate independence and balance in thinking and action. Our advice is based on our own research and judgements.</w:t>
      </w:r>
    </w:p>
    <w:p w14:paraId="6024EB45" w14:textId="77777777" w:rsidR="003A5E32" w:rsidRDefault="003A5E32" w:rsidP="003A5E32">
      <w:pPr>
        <w:pStyle w:val="Heading3"/>
        <w:rPr>
          <w:rFonts w:eastAsia="Times New Roman"/>
          <w:lang w:val="en-GB"/>
        </w:rPr>
      </w:pPr>
      <w:r>
        <w:rPr>
          <w:rFonts w:eastAsia="Times New Roman"/>
          <w:lang w:val="en-GB"/>
        </w:rPr>
        <w:t xml:space="preserve">Broad and positive </w:t>
      </w:r>
      <w:r w:rsidRPr="00D57822">
        <w:t>stakeholder</w:t>
      </w:r>
      <w:r>
        <w:rPr>
          <w:rFonts w:eastAsia="Times New Roman"/>
          <w:lang w:val="en-GB"/>
        </w:rPr>
        <w:t xml:space="preserve"> engagement</w:t>
      </w:r>
    </w:p>
    <w:p w14:paraId="03629887" w14:textId="77777777" w:rsidR="003A5E32" w:rsidRDefault="003A5E32" w:rsidP="003A5E32">
      <w:pPr>
        <w:rPr>
          <w:lang w:val="en-GB"/>
        </w:rPr>
      </w:pPr>
      <w:r>
        <w:rPr>
          <w:lang w:val="en-GB"/>
        </w:rPr>
        <w:t>The Authority takes account of all available inputs and perspectives by engaging with a wide range of stakeholders and other contributors with an interest in climate change policy and related matters.</w:t>
      </w:r>
    </w:p>
    <w:p w14:paraId="78821A14" w14:textId="77777777" w:rsidR="003A5E32" w:rsidRDefault="003A5E32" w:rsidP="003A5E32">
      <w:pPr>
        <w:rPr>
          <w:lang w:val="en-GB"/>
        </w:rPr>
      </w:pPr>
      <w:r>
        <w:rPr>
          <w:lang w:val="en-GB"/>
        </w:rPr>
        <w:t>We consult the public on every review, consistent with the requirements of our legislation.</w:t>
      </w:r>
    </w:p>
    <w:p w14:paraId="322F6375" w14:textId="77777777" w:rsidR="003A5E32" w:rsidRDefault="003A5E32" w:rsidP="003A5E32">
      <w:pPr>
        <w:pStyle w:val="Heading3"/>
        <w:rPr>
          <w:rFonts w:eastAsia="Times New Roman"/>
          <w:lang w:val="en-GB"/>
        </w:rPr>
      </w:pPr>
      <w:r>
        <w:rPr>
          <w:rFonts w:eastAsia="Times New Roman"/>
          <w:lang w:val="en-GB"/>
        </w:rPr>
        <w:t xml:space="preserve">Excellence in research </w:t>
      </w:r>
      <w:r w:rsidRPr="00D57822">
        <w:t>and</w:t>
      </w:r>
      <w:r>
        <w:rPr>
          <w:rFonts w:eastAsia="Times New Roman"/>
          <w:lang w:val="en-GB"/>
        </w:rPr>
        <w:t xml:space="preserve"> analysis</w:t>
      </w:r>
    </w:p>
    <w:p w14:paraId="5F075273" w14:textId="77777777" w:rsidR="003A5E32" w:rsidRDefault="003A5E32" w:rsidP="003A5E32">
      <w:pPr>
        <w:rPr>
          <w:lang w:val="en-GB"/>
        </w:rPr>
      </w:pPr>
      <w:r>
        <w:rPr>
          <w:lang w:val="en-GB"/>
        </w:rPr>
        <w:t>The credibility of the Authority relies on the quality of its research, analysis and reporting. The Authority undertakes thorough research and analysis through detailed planning, drawing on the best available knowledge, and applying highly skilled resources to the task.</w:t>
      </w:r>
    </w:p>
    <w:p w14:paraId="36F2E28A" w14:textId="77777777" w:rsidR="003A5E32" w:rsidRDefault="003A5E32" w:rsidP="003A5E32">
      <w:pPr>
        <w:rPr>
          <w:lang w:val="en-GB"/>
        </w:rPr>
      </w:pPr>
      <w:r>
        <w:rPr>
          <w:lang w:val="en-GB"/>
        </w:rPr>
        <w:t>We have a skilled workforce with a broad range of experience and established links to relevant expert local and international organisations.</w:t>
      </w:r>
    </w:p>
    <w:p w14:paraId="1EE99D07" w14:textId="77777777" w:rsidR="003A5E32" w:rsidRDefault="003A5E32" w:rsidP="003A5E32">
      <w:pPr>
        <w:pStyle w:val="Heading3"/>
        <w:rPr>
          <w:rFonts w:eastAsia="Times New Roman"/>
          <w:lang w:val="en-GB"/>
        </w:rPr>
      </w:pPr>
      <w:r w:rsidRPr="00D57822">
        <w:t>Transparency</w:t>
      </w:r>
    </w:p>
    <w:p w14:paraId="0339E7AB" w14:textId="77777777" w:rsidR="003A5E32" w:rsidRDefault="003A5E32" w:rsidP="003A5E32">
      <w:pPr>
        <w:rPr>
          <w:lang w:val="en-GB"/>
        </w:rPr>
      </w:pPr>
      <w:r>
        <w:rPr>
          <w:lang w:val="en-GB"/>
        </w:rPr>
        <w:t>The Authority operates in an open and transparent way. It has an obligation to publish its reports. Those reports are a result of reviewing and synthesising existing materials, engaging stakeholders and undertaking research to generate original reporting, analysis and advice.</w:t>
      </w:r>
    </w:p>
    <w:p w14:paraId="5F794198" w14:textId="77777777" w:rsidR="003A5E32" w:rsidRDefault="003A5E32" w:rsidP="003A5E32">
      <w:pPr>
        <w:pStyle w:val="Heading3"/>
        <w:rPr>
          <w:rFonts w:eastAsia="Times New Roman"/>
          <w:lang w:val="en-GB"/>
        </w:rPr>
      </w:pPr>
      <w:r>
        <w:rPr>
          <w:rFonts w:eastAsia="Times New Roman"/>
          <w:lang w:val="en-GB"/>
        </w:rPr>
        <w:t>Good governance and accountability</w:t>
      </w:r>
    </w:p>
    <w:p w14:paraId="49D64015" w14:textId="77777777" w:rsidR="003A5E32" w:rsidRDefault="003A5E32" w:rsidP="003A5E32">
      <w:pPr>
        <w:rPr>
          <w:rFonts w:eastAsia="Times New Roman"/>
          <w:lang w:val="en-GB"/>
        </w:rPr>
      </w:pPr>
      <w:r>
        <w:rPr>
          <w:lang w:val="en-GB"/>
        </w:rPr>
        <w:t>We maintain the highest standards of accountability and governance.</w:t>
      </w:r>
    </w:p>
    <w:p w14:paraId="3B654AA2" w14:textId="77777777" w:rsidR="003A5E32" w:rsidRDefault="003A5E32" w:rsidP="003A5E32">
      <w:pPr>
        <w:rPr>
          <w:lang w:val="en-GB"/>
        </w:rPr>
      </w:pPr>
      <w:r>
        <w:rPr>
          <w:lang w:val="en-GB"/>
        </w:rPr>
        <w:t xml:space="preserve">The Authority is subject to the </w:t>
      </w:r>
      <w:r w:rsidRPr="00FF5E4D">
        <w:rPr>
          <w:i/>
          <w:lang w:val="en-GB"/>
        </w:rPr>
        <w:t xml:space="preserve">Public Governance, Performance and </w:t>
      </w:r>
      <w:r>
        <w:rPr>
          <w:i/>
          <w:lang w:val="en-GB"/>
        </w:rPr>
        <w:t>Accountability</w:t>
      </w:r>
      <w:r w:rsidRPr="00FF5E4D">
        <w:rPr>
          <w:i/>
          <w:lang w:val="en-GB"/>
        </w:rPr>
        <w:t xml:space="preserve"> Act 2013</w:t>
      </w:r>
      <w:r>
        <w:rPr>
          <w:lang w:val="en-GB"/>
        </w:rPr>
        <w:t xml:space="preserve"> and the </w:t>
      </w:r>
      <w:r>
        <w:rPr>
          <w:rStyle w:val="Emphasis"/>
          <w:lang w:val="en-GB"/>
        </w:rPr>
        <w:t>Public Service Act 1999</w:t>
      </w:r>
      <w:r>
        <w:rPr>
          <w:lang w:val="en-GB"/>
        </w:rPr>
        <w:t xml:space="preserve">, and has specific additional governance requirements under the </w:t>
      </w:r>
      <w:r w:rsidRPr="00FF5E4D">
        <w:rPr>
          <w:i/>
          <w:lang w:val="en-GB"/>
        </w:rPr>
        <w:t>Climate Change Authority Act 2011</w:t>
      </w:r>
      <w:r>
        <w:rPr>
          <w:lang w:val="en-GB"/>
        </w:rPr>
        <w:t>.</w:t>
      </w:r>
    </w:p>
    <w:p w14:paraId="37ECFCFF" w14:textId="7F9C32F1" w:rsidR="003A5E32" w:rsidRDefault="00AB5094" w:rsidP="003A5E32">
      <w:pPr>
        <w:pStyle w:val="Heading3"/>
        <w:rPr>
          <w:rFonts w:eastAsia="Times New Roman"/>
          <w:lang w:val="en-GB"/>
        </w:rPr>
      </w:pPr>
      <w:r>
        <w:rPr>
          <w:rFonts w:eastAsia="Times New Roman"/>
          <w:lang w:val="en-GB"/>
        </w:rPr>
        <w:t>Build staff capacity</w:t>
      </w:r>
    </w:p>
    <w:p w14:paraId="19B29BCE" w14:textId="77777777" w:rsidR="003A5E32" w:rsidRDefault="003A5E32" w:rsidP="003A5E32">
      <w:pPr>
        <w:rPr>
          <w:lang w:val="en-GB"/>
        </w:rPr>
      </w:pPr>
      <w:r>
        <w:rPr>
          <w:lang w:val="en-GB"/>
        </w:rPr>
        <w:t>Staff is the Authority’s most valuable resource. For the Authority to succeed, the staff must also develop.</w:t>
      </w:r>
    </w:p>
    <w:p w14:paraId="740FE727" w14:textId="77777777" w:rsidR="003A5E32" w:rsidRPr="00C65472" w:rsidRDefault="003A5E32" w:rsidP="003A5E32">
      <w:pPr>
        <w:rPr>
          <w:lang w:val="en-GB"/>
        </w:rPr>
      </w:pPr>
      <w:r>
        <w:rPr>
          <w:lang w:val="en-GB"/>
        </w:rPr>
        <w:t>The Authority provides all staff with the opportunity to develop skills and knowledge through formal training and other development opportunities.</w:t>
      </w:r>
    </w:p>
    <w:p w14:paraId="2123C1A6" w14:textId="77777777" w:rsidR="003A5E32" w:rsidRDefault="003A5E32" w:rsidP="003A5E32">
      <w:pPr>
        <w:pStyle w:val="Heading2"/>
        <w:rPr>
          <w:rFonts w:eastAsia="Times New Roman"/>
          <w:lang w:val="en-GB"/>
        </w:rPr>
      </w:pPr>
      <w:bookmarkStart w:id="10" w:name="_Toc523387839"/>
      <w:bookmarkStart w:id="11" w:name="_Toc523472100"/>
      <w:r>
        <w:rPr>
          <w:rFonts w:eastAsia="Times New Roman"/>
          <w:lang w:val="en-GB"/>
        </w:rPr>
        <w:t>Authority members</w:t>
      </w:r>
      <w:bookmarkEnd w:id="10"/>
      <w:bookmarkEnd w:id="11"/>
    </w:p>
    <w:p w14:paraId="73C8C828" w14:textId="77777777" w:rsidR="003A5E32" w:rsidRDefault="003A5E32" w:rsidP="003A5E32">
      <w:pPr>
        <w:rPr>
          <w:lang w:val="en-GB"/>
        </w:rPr>
      </w:pPr>
      <w:r>
        <w:rPr>
          <w:lang w:val="en-GB"/>
        </w:rPr>
        <w:t>The Climate Change Authority is an independent statutory body comprising a Chair, the Chief Scientist and up to seven members appointed by the Minister responsible for climate change.</w:t>
      </w:r>
    </w:p>
    <w:p w14:paraId="78B391FA" w14:textId="77777777" w:rsidR="003A5E32" w:rsidRDefault="003A5E32" w:rsidP="003A5E32">
      <w:pPr>
        <w:rPr>
          <w:lang w:val="en-GB"/>
        </w:rPr>
      </w:pPr>
      <w:r>
        <w:rPr>
          <w:lang w:val="en-GB"/>
        </w:rPr>
        <w:t>The members of the Authority are:</w:t>
      </w:r>
    </w:p>
    <w:p w14:paraId="1BF40FF2" w14:textId="77777777" w:rsidR="003A5E32" w:rsidRDefault="003A5E32" w:rsidP="003A5E32">
      <w:pPr>
        <w:pStyle w:val="ListBullet"/>
      </w:pPr>
      <w:r>
        <w:t>Chair: Dr Wendy Craik AM</w:t>
      </w:r>
    </w:p>
    <w:p w14:paraId="7D146E95" w14:textId="77777777" w:rsidR="003A5E32" w:rsidRDefault="003A5E32" w:rsidP="003A5E32">
      <w:pPr>
        <w:pStyle w:val="ListBullet"/>
      </w:pPr>
      <w:r>
        <w:t xml:space="preserve">Chief Scientist: Dr Alan Finkel </w:t>
      </w:r>
    </w:p>
    <w:p w14:paraId="13E348C3" w14:textId="77777777" w:rsidR="003A5E32" w:rsidRDefault="003A5E32" w:rsidP="003A5E32">
      <w:pPr>
        <w:pStyle w:val="ListBullet"/>
      </w:pPr>
      <w:r>
        <w:t>Mr Stuart Allinson</w:t>
      </w:r>
    </w:p>
    <w:p w14:paraId="116B136B" w14:textId="77777777" w:rsidR="003A5E32" w:rsidRDefault="003A5E32" w:rsidP="003A5E32">
      <w:pPr>
        <w:pStyle w:val="ListBullet"/>
      </w:pPr>
      <w:r>
        <w:t>Ms Kate Carnell AO</w:t>
      </w:r>
    </w:p>
    <w:p w14:paraId="53D4BAA6" w14:textId="77777777" w:rsidR="003A5E32" w:rsidRDefault="003A5E32" w:rsidP="003A5E32">
      <w:pPr>
        <w:pStyle w:val="ListBullet"/>
      </w:pPr>
      <w:r>
        <w:t>The Hon John Sharp</w:t>
      </w:r>
    </w:p>
    <w:p w14:paraId="230956C9" w14:textId="4C64E8AA" w:rsidR="003A5E32" w:rsidRDefault="003A5E32" w:rsidP="003A5E32">
      <w:pPr>
        <w:rPr>
          <w:lang w:val="en-GB"/>
        </w:rPr>
      </w:pPr>
      <w:r>
        <w:rPr>
          <w:lang w:val="en-GB"/>
        </w:rPr>
        <w:t xml:space="preserve">The Authority </w:t>
      </w:r>
      <w:r w:rsidR="00AB5094">
        <w:rPr>
          <w:lang w:val="en-GB"/>
        </w:rPr>
        <w:t>engaged</w:t>
      </w:r>
      <w:r>
        <w:rPr>
          <w:lang w:val="en-GB"/>
        </w:rPr>
        <w:t xml:space="preserve"> Dr Scott Power</w:t>
      </w:r>
      <w:r w:rsidR="00AB5094">
        <w:rPr>
          <w:lang w:val="en-GB"/>
        </w:rPr>
        <w:t xml:space="preserve"> from the Bureau of Meteorology</w:t>
      </w:r>
      <w:r>
        <w:rPr>
          <w:lang w:val="en-GB"/>
        </w:rPr>
        <w:t xml:space="preserve"> to </w:t>
      </w:r>
      <w:r w:rsidR="00AB5094">
        <w:rPr>
          <w:lang w:val="en-GB"/>
        </w:rPr>
        <w:t>provide advice on climate</w:t>
      </w:r>
      <w:r>
        <w:rPr>
          <w:lang w:val="en-GB"/>
        </w:rPr>
        <w:t xml:space="preserve"> science.</w:t>
      </w:r>
    </w:p>
    <w:p w14:paraId="385326C0" w14:textId="77777777" w:rsidR="003A5E32" w:rsidRDefault="003A5E32" w:rsidP="003A5E32">
      <w:pPr>
        <w:rPr>
          <w:lang w:val="en-GB"/>
        </w:rPr>
      </w:pPr>
      <w:r>
        <w:rPr>
          <w:lang w:val="en-GB"/>
        </w:rPr>
        <w:t>Four Authority member positions are currently vacant.</w:t>
      </w:r>
    </w:p>
    <w:p w14:paraId="69026366" w14:textId="77777777" w:rsidR="003A5E32" w:rsidRDefault="003A5E32" w:rsidP="003A5E32">
      <w:pPr>
        <w:rPr>
          <w:lang w:val="en-GB"/>
        </w:rPr>
      </w:pPr>
      <w:r>
        <w:rPr>
          <w:lang w:val="en-GB"/>
        </w:rPr>
        <w:t xml:space="preserve">Details of Authority members’ qualifications and expertise can be found on the Authority’s website at </w:t>
      </w:r>
      <w:hyperlink r:id="rId15" w:history="1">
        <w:r>
          <w:rPr>
            <w:rStyle w:val="Hyperlink"/>
            <w:lang w:val="en-GB"/>
          </w:rPr>
          <w:t>www.climatechangeauthority.gov.au</w:t>
        </w:r>
      </w:hyperlink>
      <w:r>
        <w:rPr>
          <w:lang w:val="en-GB"/>
        </w:rPr>
        <w:t>.</w:t>
      </w:r>
    </w:p>
    <w:p w14:paraId="1BAC1D1E" w14:textId="3DA44E92" w:rsidR="003A5E32" w:rsidRDefault="003A5E32" w:rsidP="003A5E32">
      <w:pPr>
        <w:rPr>
          <w:lang w:val="en-GB"/>
        </w:rPr>
      </w:pPr>
      <w:r>
        <w:rPr>
          <w:lang w:val="en-GB"/>
        </w:rPr>
        <w:t>The Authority is supported by the Acting Chief Executive Officer and secretariat staff.</w:t>
      </w:r>
    </w:p>
    <w:p w14:paraId="2925B1BD" w14:textId="77777777" w:rsidR="009D0744" w:rsidRDefault="009D0744" w:rsidP="003A5E32">
      <w:pPr>
        <w:pStyle w:val="Heading1"/>
        <w:rPr>
          <w:rFonts w:eastAsia="Times New Roman"/>
          <w:lang w:val="en-GB"/>
        </w:rPr>
        <w:sectPr w:rsidR="009D0744" w:rsidSect="009D0744">
          <w:pgSz w:w="12240" w:h="15840"/>
          <w:pgMar w:top="1440" w:right="1440" w:bottom="1440" w:left="1440" w:header="708" w:footer="708" w:gutter="0"/>
          <w:cols w:num="2" w:space="708"/>
          <w:titlePg/>
          <w:docGrid w:linePitch="360"/>
        </w:sectPr>
      </w:pPr>
      <w:bookmarkStart w:id="12" w:name="_Toc523387840"/>
    </w:p>
    <w:p w14:paraId="34E5D24E" w14:textId="5435A5C7" w:rsidR="003A5E32" w:rsidRDefault="003A5E32" w:rsidP="003A5E32">
      <w:pPr>
        <w:pStyle w:val="Heading1"/>
        <w:rPr>
          <w:rFonts w:eastAsia="Times New Roman"/>
          <w:lang w:val="en-GB"/>
        </w:rPr>
      </w:pPr>
      <w:bookmarkStart w:id="13" w:name="_Toc523472101"/>
      <w:r>
        <w:rPr>
          <w:rFonts w:eastAsia="Times New Roman"/>
          <w:lang w:val="en-GB"/>
        </w:rPr>
        <w:t>Activities, environment, capability and risk</w:t>
      </w:r>
      <w:bookmarkEnd w:id="12"/>
      <w:bookmarkEnd w:id="13"/>
    </w:p>
    <w:p w14:paraId="6FC1BBF8" w14:textId="77777777" w:rsidR="003A5E32" w:rsidRDefault="003A5E32" w:rsidP="003A5E32">
      <w:pPr>
        <w:pStyle w:val="Introtextforchapter"/>
      </w:pPr>
      <w:r>
        <w:t xml:space="preserve">The Authority’s activities over the reporting period will focus on completing </w:t>
      </w:r>
      <w:r w:rsidRPr="00101036">
        <w:t>review</w:t>
      </w:r>
      <w:r>
        <w:t>s</w:t>
      </w:r>
      <w:r w:rsidRPr="00101036">
        <w:t xml:space="preserve"> of the National Greenhouse and Energy Reporting </w:t>
      </w:r>
      <w:r>
        <w:t xml:space="preserve">and Carbon Credits legislation as well as other Special Reviews as requested by the </w:t>
      </w:r>
      <w:r w:rsidRPr="008E1C0F">
        <w:t>Government</w:t>
      </w:r>
      <w:r>
        <w:t xml:space="preserve"> or Parliament. It will identify and undertake self-generated research on climate change matters.</w:t>
      </w:r>
    </w:p>
    <w:p w14:paraId="76551DCA" w14:textId="77777777" w:rsidR="003A5E32" w:rsidRDefault="003A5E32" w:rsidP="003A5E32">
      <w:pPr>
        <w:pStyle w:val="Introtextforchapter"/>
      </w:pPr>
      <w:r>
        <w:t>The environment in which the Authority is operating has shifted since its establishment in 2012 and is uncertain.</w:t>
      </w:r>
    </w:p>
    <w:p w14:paraId="3A64C299" w14:textId="77777777" w:rsidR="003A5E32" w:rsidRDefault="003A5E32" w:rsidP="003A5E32">
      <w:pPr>
        <w:pStyle w:val="Introtextforchapter"/>
      </w:pPr>
      <w:r>
        <w:t>The Authority’s talented and capable staff are its core asset. There is a risk that uncertainty will affect the Authority’s ability to retain staff and deliver its work plan.</w:t>
      </w:r>
    </w:p>
    <w:p w14:paraId="468A36EE" w14:textId="147265BC" w:rsidR="003A5E32" w:rsidRDefault="003A5E32" w:rsidP="003A5E32">
      <w:pPr>
        <w:pStyle w:val="Introtextforchapter"/>
      </w:pPr>
      <w:r>
        <w:t xml:space="preserve">As a small agency, the Authority partners with other Commonwealth agencies to </w:t>
      </w:r>
      <w:r w:rsidR="00AB5094">
        <w:t>provide corporate services</w:t>
      </w:r>
      <w:r>
        <w:t>.</w:t>
      </w:r>
    </w:p>
    <w:p w14:paraId="3F6A3003" w14:textId="77777777" w:rsidR="003A5E32" w:rsidRDefault="003A5E32" w:rsidP="003A5E32">
      <w:pPr>
        <w:pStyle w:val="Introtextforchapter"/>
      </w:pPr>
      <w:r>
        <w:t xml:space="preserve">The Authority undertakes its work within a strong governance framework, including meeting governance requirements under the </w:t>
      </w:r>
      <w:r w:rsidRPr="00010255">
        <w:rPr>
          <w:i/>
        </w:rPr>
        <w:t>Public Governance, Performance and Accountability Act 2013</w:t>
      </w:r>
      <w:r>
        <w:t>.</w:t>
      </w:r>
    </w:p>
    <w:p w14:paraId="68450652" w14:textId="77777777" w:rsidR="003A5E32" w:rsidRDefault="003A5E32" w:rsidP="003A5E32">
      <w:pPr>
        <w:pStyle w:val="Introtextforchapter"/>
      </w:pPr>
      <w:r>
        <w:t xml:space="preserve">The Authority has a Risk Management Framework to drive a positive risk management culture. The framework complies with the requirements of the </w:t>
      </w:r>
      <w:r>
        <w:rPr>
          <w:rStyle w:val="Emphasis"/>
        </w:rPr>
        <w:t>Commonwealth Risk Management Policy 1 July 2014</w:t>
      </w:r>
      <w:r>
        <w:t xml:space="preserve"> and the </w:t>
      </w:r>
      <w:r w:rsidRPr="00010255">
        <w:rPr>
          <w:i/>
        </w:rPr>
        <w:t>Public Governance, Performance and Accountability Act 2013</w:t>
      </w:r>
      <w:r>
        <w:t>.</w:t>
      </w:r>
    </w:p>
    <w:p w14:paraId="42E54E1B" w14:textId="77777777" w:rsidR="003A5E32" w:rsidRDefault="003A5E32" w:rsidP="003A5E32">
      <w:pPr>
        <w:pStyle w:val="Heading2"/>
        <w:rPr>
          <w:rStyle w:val="Strong"/>
          <w:sz w:val="18"/>
          <w:szCs w:val="24"/>
        </w:rPr>
      </w:pPr>
      <w:bookmarkStart w:id="14" w:name="_Toc523387841"/>
      <w:bookmarkStart w:id="15" w:name="_Toc523472102"/>
      <w:r>
        <w:rPr>
          <w:rFonts w:eastAsia="Times New Roman"/>
          <w:lang w:val="en-GB"/>
        </w:rPr>
        <w:t>Activities</w:t>
      </w:r>
      <w:bookmarkEnd w:id="14"/>
      <w:bookmarkEnd w:id="15"/>
      <w:r w:rsidRPr="0000315C">
        <w:rPr>
          <w:rFonts w:eastAsia="Times New Roman"/>
          <w:b w:val="0"/>
          <w:lang w:val="en-GB"/>
        </w:rPr>
        <w:t xml:space="preserve"> </w:t>
      </w:r>
    </w:p>
    <w:p w14:paraId="71F23D85" w14:textId="173A41B8" w:rsidR="003A5E32" w:rsidRDefault="003A5E32" w:rsidP="003A5E32">
      <w:pPr>
        <w:rPr>
          <w:lang w:val="en-GB"/>
        </w:rPr>
      </w:pPr>
      <w:r>
        <w:rPr>
          <w:lang w:val="en-GB"/>
        </w:rPr>
        <w:t>This corporate plan covers the four years from July 2018 to June 2022. Government policy is that the Authority be wound up within the life of the current Parliament. So this plan focuses mainly on the Authority’s activities for the 2018–19 and 2019–20 financial years.</w:t>
      </w:r>
    </w:p>
    <w:p w14:paraId="752EFDBE" w14:textId="77777777" w:rsidR="003A5E32" w:rsidRPr="00406E6F" w:rsidRDefault="003A5E32" w:rsidP="003A5E32">
      <w:pPr>
        <w:rPr>
          <w:rStyle w:val="Strong"/>
          <w:b w:val="0"/>
          <w:bCs w:val="0"/>
          <w:lang w:val="en-GB"/>
        </w:rPr>
      </w:pPr>
      <w:r>
        <w:rPr>
          <w:lang w:val="en-GB"/>
        </w:rPr>
        <w:t>In line with its functions, the Authority will focus on the following activities.</w:t>
      </w:r>
    </w:p>
    <w:p w14:paraId="26C9478E" w14:textId="63670437" w:rsidR="003A5E32" w:rsidRPr="00C83C12" w:rsidRDefault="003A5E32" w:rsidP="003A5E32">
      <w:pPr>
        <w:pStyle w:val="Introtextforchapter"/>
        <w:spacing w:line="220" w:lineRule="exact"/>
        <w:rPr>
          <w:sz w:val="18"/>
          <w:szCs w:val="18"/>
        </w:rPr>
      </w:pPr>
      <w:r w:rsidRPr="00C83C12">
        <w:rPr>
          <w:rStyle w:val="Strong"/>
          <w:sz w:val="18"/>
          <w:szCs w:val="24"/>
        </w:rPr>
        <w:t>Activity</w:t>
      </w:r>
      <w:r w:rsidRPr="00C83C12">
        <w:rPr>
          <w:rStyle w:val="Strong"/>
          <w:sz w:val="18"/>
          <w:szCs w:val="18"/>
        </w:rPr>
        <w:t xml:space="preserve"> 1</w:t>
      </w:r>
      <w:r>
        <w:rPr>
          <w:rStyle w:val="Strong"/>
          <w:sz w:val="18"/>
          <w:szCs w:val="18"/>
        </w:rPr>
        <w:t>:</w:t>
      </w:r>
      <w:r w:rsidRPr="00C83C12">
        <w:rPr>
          <w:rStyle w:val="Strong"/>
          <w:sz w:val="18"/>
          <w:szCs w:val="18"/>
        </w:rPr>
        <w:t xml:space="preserve"> Complete </w:t>
      </w:r>
      <w:r>
        <w:rPr>
          <w:rStyle w:val="Strong"/>
          <w:sz w:val="18"/>
          <w:szCs w:val="24"/>
        </w:rPr>
        <w:t xml:space="preserve">reviews of the </w:t>
      </w:r>
      <w:r w:rsidRPr="00C83C12">
        <w:rPr>
          <w:rStyle w:val="Strong"/>
          <w:sz w:val="18"/>
          <w:szCs w:val="24"/>
        </w:rPr>
        <w:t xml:space="preserve">National Greenhouse and Energy Reporting </w:t>
      </w:r>
      <w:r>
        <w:rPr>
          <w:rStyle w:val="Strong"/>
          <w:sz w:val="18"/>
          <w:szCs w:val="24"/>
        </w:rPr>
        <w:t>and Carbon Credits legislation</w:t>
      </w:r>
    </w:p>
    <w:p w14:paraId="12CACADC" w14:textId="77777777" w:rsidR="003A5E32" w:rsidRPr="00C83C12" w:rsidRDefault="003A5E32" w:rsidP="003A5E32">
      <w:pPr>
        <w:pStyle w:val="ListBullet"/>
      </w:pPr>
      <w:r w:rsidRPr="00767ACF">
        <w:t xml:space="preserve">The </w:t>
      </w:r>
      <w:r w:rsidRPr="00C83C12">
        <w:rPr>
          <w:i/>
        </w:rPr>
        <w:t>National Greenhouse and Energy Reporting Act 2007</w:t>
      </w:r>
      <w:r>
        <w:t xml:space="preserve"> establishes</w:t>
      </w:r>
      <w:r w:rsidRPr="00C83C12">
        <w:t xml:space="preserve"> a single national reporting framework for greenhouse gas emissions and companies’ energy cons</w:t>
      </w:r>
      <w:r>
        <w:t>umption and production. The legislation also supports the</w:t>
      </w:r>
      <w:r w:rsidRPr="00C83C12">
        <w:t xml:space="preserve"> safeguard mechanism, which sets limits on the emissions of </w:t>
      </w:r>
      <w:r>
        <w:t>large</w:t>
      </w:r>
      <w:r w:rsidRPr="00C83C12">
        <w:t xml:space="preserve"> businesses.</w:t>
      </w:r>
    </w:p>
    <w:p w14:paraId="08D51D36" w14:textId="77777777" w:rsidR="003A5E32" w:rsidRDefault="003A5E32" w:rsidP="003A5E32">
      <w:pPr>
        <w:pStyle w:val="ListBullet"/>
      </w:pPr>
      <w:r w:rsidRPr="00C83C12">
        <w:t>The Authority commenced planning and preliminary work on the review in late 2017</w:t>
      </w:r>
      <w:r>
        <w:rPr>
          <w:lang w:val="en-GB"/>
        </w:rPr>
        <w:t>–</w:t>
      </w:r>
      <w:r w:rsidRPr="00C83C12">
        <w:t xml:space="preserve">18. </w:t>
      </w:r>
      <w:r>
        <w:t xml:space="preserve">A consultation paper was released in July 2018. </w:t>
      </w:r>
      <w:r w:rsidRPr="00C83C12">
        <w:t>The review is due by 31 December 2018.</w:t>
      </w:r>
    </w:p>
    <w:p w14:paraId="7123A6E3" w14:textId="4EC86856" w:rsidR="003A5E32" w:rsidRPr="007B5BA5" w:rsidRDefault="003A5E32" w:rsidP="007B5BA5">
      <w:pPr>
        <w:pStyle w:val="ListBullet"/>
      </w:pPr>
      <w:r>
        <w:t xml:space="preserve">The </w:t>
      </w:r>
      <w:r w:rsidRPr="009832CC">
        <w:rPr>
          <w:i/>
        </w:rPr>
        <w:t>Carbon Credits (Carbon Farming Initiative) Act 2011</w:t>
      </w:r>
      <w:r>
        <w:t xml:space="preserve"> underpins the Emissions Reduction Fund. In 2020, the Authority will begin work on its third review of the Carbon Credits legislation. The review must be completed by 31 December 2020.</w:t>
      </w:r>
    </w:p>
    <w:p w14:paraId="7FC6495F" w14:textId="77777777" w:rsidR="003A5E32" w:rsidRPr="008E1C0F" w:rsidRDefault="003A5E32" w:rsidP="003A5E32">
      <w:pPr>
        <w:pStyle w:val="ListBullet"/>
        <w:numPr>
          <w:ilvl w:val="0"/>
          <w:numId w:val="0"/>
        </w:numPr>
        <w:rPr>
          <w:rStyle w:val="Strong"/>
          <w:rFonts w:eastAsiaTheme="minorEastAsia"/>
          <w:color w:val="auto"/>
          <w:lang w:val="en-US" w:eastAsia="en-US"/>
        </w:rPr>
      </w:pPr>
      <w:r w:rsidRPr="008E1C0F">
        <w:rPr>
          <w:rStyle w:val="Strong"/>
          <w:rFonts w:eastAsiaTheme="minorEastAsia"/>
          <w:color w:val="auto"/>
          <w:lang w:val="en-GB" w:eastAsia="en-US"/>
        </w:rPr>
        <w:t xml:space="preserve">Activity </w:t>
      </w:r>
      <w:r>
        <w:rPr>
          <w:rStyle w:val="Strong"/>
          <w:rFonts w:eastAsiaTheme="minorEastAsia"/>
          <w:color w:val="auto"/>
          <w:lang w:val="en-GB" w:eastAsia="en-US"/>
        </w:rPr>
        <w:t>2</w:t>
      </w:r>
      <w:r w:rsidRPr="008E1C0F">
        <w:rPr>
          <w:rStyle w:val="Strong"/>
          <w:rFonts w:eastAsiaTheme="minorEastAsia"/>
          <w:color w:val="auto"/>
          <w:lang w:val="en-GB" w:eastAsia="en-US"/>
        </w:rPr>
        <w:t xml:space="preserve">: Other reviews </w:t>
      </w:r>
      <w:r w:rsidRPr="008E1C0F">
        <w:rPr>
          <w:rStyle w:val="Strong"/>
          <w:rFonts w:eastAsiaTheme="minorEastAsia"/>
          <w:color w:val="auto"/>
          <w:lang w:val="en-US" w:eastAsia="en-US"/>
        </w:rPr>
        <w:t>requested by the Government or Parliament</w:t>
      </w:r>
    </w:p>
    <w:p w14:paraId="74F9CBE7" w14:textId="03B58709" w:rsidR="003A5E32" w:rsidRDefault="003A5E32" w:rsidP="003A5E32">
      <w:pPr>
        <w:pStyle w:val="ListBullet"/>
      </w:pPr>
      <w:r>
        <w:t>In 2018</w:t>
      </w:r>
      <w:r>
        <w:rPr>
          <w:lang w:val="en-GB"/>
        </w:rPr>
        <w:t>–</w:t>
      </w:r>
      <w:r w:rsidRPr="008E1C0F">
        <w:t>19 and for the remaining three work periods, the Authority may be asked to perform other Special Reviews by the Government</w:t>
      </w:r>
      <w:r w:rsidR="00AB5094">
        <w:t xml:space="preserve"> or Parliament</w:t>
      </w:r>
      <w:r w:rsidRPr="008E1C0F">
        <w:t>.</w:t>
      </w:r>
    </w:p>
    <w:p w14:paraId="2E1049A4" w14:textId="77777777" w:rsidR="003A5E32" w:rsidRPr="008E1C0F" w:rsidRDefault="003A5E32" w:rsidP="003A5E32">
      <w:pPr>
        <w:pStyle w:val="ListBullet"/>
      </w:pPr>
      <w:r>
        <w:t>For example, i</w:t>
      </w:r>
      <w:r w:rsidRPr="008E1C0F">
        <w:t>n 201</w:t>
      </w:r>
      <w:r>
        <w:t>7</w:t>
      </w:r>
      <w:r>
        <w:rPr>
          <w:lang w:val="en-GB"/>
        </w:rPr>
        <w:t>–</w:t>
      </w:r>
      <w:r>
        <w:t>18</w:t>
      </w:r>
      <w:r w:rsidRPr="008E1C0F">
        <w:t xml:space="preserve">, the Government requested the Authority undertake a </w:t>
      </w:r>
      <w:r>
        <w:t>review of the National Wind Farm Commissioner.</w:t>
      </w:r>
    </w:p>
    <w:p w14:paraId="41E5E1A2" w14:textId="383799FC" w:rsidR="003A5E32" w:rsidRPr="00C83C12" w:rsidRDefault="003A5E32" w:rsidP="003A5E32">
      <w:pPr>
        <w:pStyle w:val="NormalWeb"/>
        <w:spacing w:after="140" w:afterAutospacing="0"/>
        <w:rPr>
          <w:rStyle w:val="Strong"/>
          <w:lang w:val="en-GB"/>
        </w:rPr>
      </w:pPr>
      <w:r>
        <w:rPr>
          <w:rStyle w:val="Strong"/>
          <w:lang w:val="en-GB"/>
        </w:rPr>
        <w:t>Activity 3</w:t>
      </w:r>
      <w:r w:rsidRPr="00C83C12">
        <w:rPr>
          <w:rStyle w:val="Strong"/>
          <w:lang w:val="en-GB"/>
        </w:rPr>
        <w:t>: Self generated research and analysis</w:t>
      </w:r>
    </w:p>
    <w:p w14:paraId="2B0DE183" w14:textId="77777777" w:rsidR="003A5E32" w:rsidRDefault="003A5E32" w:rsidP="003A5E32">
      <w:pPr>
        <w:pStyle w:val="ListBullet"/>
      </w:pPr>
      <w:r>
        <w:t>During the life of this corporate plan, the Authority will identify and undertake its own research on climate change matters.</w:t>
      </w:r>
    </w:p>
    <w:p w14:paraId="4E913A60" w14:textId="660A1E69" w:rsidR="003A5E32" w:rsidRDefault="003A5E32" w:rsidP="003A5E32">
      <w:pPr>
        <w:pStyle w:val="ListBullet"/>
      </w:pPr>
      <w:r w:rsidRPr="0099073E">
        <w:rPr>
          <w:rStyle w:val="Strong"/>
          <w:b w:val="0"/>
        </w:rPr>
        <w:t>For example, in</w:t>
      </w:r>
      <w:r>
        <w:rPr>
          <w:rStyle w:val="Strong"/>
        </w:rPr>
        <w:t xml:space="preserve"> </w:t>
      </w:r>
      <w:r>
        <w:t xml:space="preserve">April 2018, </w:t>
      </w:r>
      <w:r w:rsidRPr="00EC369A">
        <w:t>the Authority released a research report</w:t>
      </w:r>
      <w:r>
        <w:t xml:space="preserve"> on ways to </w:t>
      </w:r>
      <w:r w:rsidRPr="00EC369A">
        <w:t xml:space="preserve">improve on-farm profitability and reduce greenhouse gas emissions on the land while conserving the natural environment. </w:t>
      </w:r>
    </w:p>
    <w:p w14:paraId="34796245" w14:textId="7CA23C64" w:rsidR="003A5E32" w:rsidRDefault="003A5E32" w:rsidP="003A5E32">
      <w:pPr>
        <w:pStyle w:val="Heading2"/>
        <w:rPr>
          <w:rFonts w:eastAsia="Times New Roman"/>
          <w:lang w:val="en-GB"/>
        </w:rPr>
      </w:pPr>
      <w:bookmarkStart w:id="16" w:name="_Toc523387842"/>
      <w:bookmarkStart w:id="17" w:name="_Toc523472103"/>
      <w:r>
        <w:rPr>
          <w:rFonts w:eastAsia="Times New Roman"/>
          <w:lang w:val="en-GB"/>
        </w:rPr>
        <w:t xml:space="preserve">Operating </w:t>
      </w:r>
      <w:r w:rsidR="00AB5094">
        <w:rPr>
          <w:rFonts w:eastAsia="Times New Roman"/>
          <w:lang w:val="en-GB"/>
        </w:rPr>
        <w:t>e</w:t>
      </w:r>
      <w:r>
        <w:rPr>
          <w:rFonts w:eastAsia="Times New Roman"/>
          <w:lang w:val="en-GB"/>
        </w:rPr>
        <w:t>nvironment</w:t>
      </w:r>
      <w:bookmarkEnd w:id="16"/>
      <w:bookmarkEnd w:id="17"/>
    </w:p>
    <w:p w14:paraId="2FBBD266" w14:textId="77777777" w:rsidR="003A5E32" w:rsidRDefault="003A5E32" w:rsidP="003A5E32">
      <w:pPr>
        <w:rPr>
          <w:lang w:val="en-GB"/>
        </w:rPr>
      </w:pPr>
      <w:r>
        <w:rPr>
          <w:lang w:val="en-GB"/>
        </w:rPr>
        <w:t>The environment in which the Authority is operating has shifted since its establishment in 2012 and is uncertain.</w:t>
      </w:r>
    </w:p>
    <w:p w14:paraId="53836B05" w14:textId="77777777" w:rsidR="003A5E32" w:rsidRDefault="003A5E32" w:rsidP="009D0744">
      <w:pPr>
        <w:rPr>
          <w:lang w:val="en-GB"/>
        </w:rPr>
      </w:pPr>
      <w:r w:rsidRPr="007C01DB">
        <w:rPr>
          <w:lang w:val="en-GB"/>
        </w:rPr>
        <w:t>Government</w:t>
      </w:r>
      <w:r>
        <w:rPr>
          <w:lang w:val="en-GB"/>
        </w:rPr>
        <w:t xml:space="preserve"> policy is to wind up the Authority during the life of the current Parliament. This would require changes to the Authority’s enabling legislation. It is unclear when these changes will occur. </w:t>
      </w:r>
      <w:r w:rsidRPr="007C01DB">
        <w:rPr>
          <w:lang w:val="en-GB"/>
        </w:rPr>
        <w:t>The Authority is funded until the end of the 201</w:t>
      </w:r>
      <w:r>
        <w:rPr>
          <w:lang w:val="en-GB"/>
        </w:rPr>
        <w:t>8–19</w:t>
      </w:r>
      <w:r w:rsidRPr="007C01DB">
        <w:rPr>
          <w:lang w:val="en-GB"/>
        </w:rPr>
        <w:t xml:space="preserve"> </w:t>
      </w:r>
      <w:r w:rsidRPr="00C65472">
        <w:rPr>
          <w:lang w:val="en-GB"/>
        </w:rPr>
        <w:t>financial</w:t>
      </w:r>
      <w:r w:rsidRPr="007C01DB">
        <w:rPr>
          <w:lang w:val="en-GB"/>
        </w:rPr>
        <w:t xml:space="preserve"> year. </w:t>
      </w:r>
      <w:r>
        <w:rPr>
          <w:lang w:val="en-GB"/>
        </w:rPr>
        <w:t>The Government has said it will consider funding for the Authority on an annual basis.</w:t>
      </w:r>
    </w:p>
    <w:p w14:paraId="73AD8218" w14:textId="77777777" w:rsidR="003A5E32" w:rsidRDefault="003A5E32" w:rsidP="003A5E32">
      <w:pPr>
        <w:rPr>
          <w:lang w:val="en-GB"/>
        </w:rPr>
      </w:pPr>
      <w:r>
        <w:rPr>
          <w:lang w:val="en-GB"/>
        </w:rPr>
        <w:t xml:space="preserve">Considering the operating environment, Table 1 summarises the Authority’s ability to control factors that will influence its activities and performance over the four years to June 2022. </w:t>
      </w:r>
    </w:p>
    <w:p w14:paraId="6264C668" w14:textId="77777777" w:rsidR="003A5E32" w:rsidRPr="000F6728" w:rsidRDefault="003A5E32" w:rsidP="003A5E32">
      <w:pPr>
        <w:rPr>
          <w:lang w:val="en-GB"/>
        </w:rPr>
      </w:pPr>
      <w:r>
        <w:rPr>
          <w:lang w:val="en-GB"/>
        </w:rPr>
        <w:t>The Capability and Risk sections also consider the implications of the uncertain environment.</w:t>
      </w:r>
    </w:p>
    <w:p w14:paraId="4F1C6F01" w14:textId="77777777" w:rsidR="003A5E32" w:rsidRDefault="003A5E32" w:rsidP="003A5E32">
      <w:pPr>
        <w:pStyle w:val="Heading2"/>
        <w:rPr>
          <w:lang w:val="en-GB"/>
        </w:rPr>
      </w:pPr>
      <w:bookmarkStart w:id="18" w:name="_Toc523387843"/>
      <w:bookmarkStart w:id="19" w:name="_Toc523472104"/>
      <w:r>
        <w:rPr>
          <w:lang w:val="en-GB"/>
        </w:rPr>
        <w:t>Capability</w:t>
      </w:r>
      <w:bookmarkEnd w:id="18"/>
      <w:bookmarkEnd w:id="19"/>
    </w:p>
    <w:p w14:paraId="091F4A00" w14:textId="773140BD" w:rsidR="009D0744" w:rsidRPr="009D0744" w:rsidRDefault="003A5E32" w:rsidP="009D0744">
      <w:pPr>
        <w:pStyle w:val="Heading3"/>
        <w:rPr>
          <w:lang w:val="en-GB"/>
        </w:rPr>
      </w:pPr>
      <w:r>
        <w:rPr>
          <w:lang w:val="en-GB"/>
        </w:rPr>
        <w:t>Staffing</w:t>
      </w:r>
    </w:p>
    <w:tbl>
      <w:tblPr>
        <w:tblStyle w:val="TableGrid"/>
        <w:tblpPr w:leftFromText="180" w:rightFromText="180" w:vertAnchor="text" w:horzAnchor="margin" w:tblpY="5603"/>
        <w:tblOverlap w:val="never"/>
        <w:tblW w:w="9548" w:type="dxa"/>
        <w:tblBorders>
          <w:top w:val="none" w:sz="0" w:space="0" w:color="auto"/>
          <w:left w:val="none" w:sz="0" w:space="0" w:color="auto"/>
          <w:bottom w:val="dotted" w:sz="8" w:space="0" w:color="159DCE"/>
          <w:right w:val="none" w:sz="0" w:space="0" w:color="auto"/>
          <w:insideH w:val="none" w:sz="0" w:space="0" w:color="auto"/>
          <w:insideV w:val="none" w:sz="0" w:space="0" w:color="auto"/>
        </w:tblBorders>
        <w:tblLook w:val="04A0" w:firstRow="1" w:lastRow="0" w:firstColumn="1" w:lastColumn="0" w:noHBand="0" w:noVBand="1"/>
        <w:tblCaption w:val="Table 1: Factors within the Climate Change Authority Control"/>
        <w:tblDescription w:val="This is a table outlining the factors that the CCA has greater, partial or lower influence over."/>
      </w:tblPr>
      <w:tblGrid>
        <w:gridCol w:w="3182"/>
        <w:gridCol w:w="3182"/>
        <w:gridCol w:w="3184"/>
      </w:tblGrid>
      <w:tr w:rsidR="009D0744" w14:paraId="6C50B757" w14:textId="77777777" w:rsidTr="00E40C85">
        <w:trPr>
          <w:trHeight w:val="227"/>
        </w:trPr>
        <w:tc>
          <w:tcPr>
            <w:tcW w:w="3182" w:type="dxa"/>
            <w:shd w:val="clear" w:color="auto" w:fill="0C9FCD"/>
          </w:tcPr>
          <w:p w14:paraId="768BC2E3" w14:textId="5DCFC306" w:rsidR="009D0744" w:rsidRPr="008B0CC0" w:rsidRDefault="009D0744" w:rsidP="00E40C85">
            <w:pPr>
              <w:pStyle w:val="NormalWeb"/>
              <w:spacing w:before="0" w:beforeAutospacing="0" w:after="0" w:afterAutospacing="0" w:line="240" w:lineRule="auto"/>
              <w:rPr>
                <w:rFonts w:ascii="Arial" w:hAnsi="Arial" w:cs="Arial"/>
                <w:b/>
                <w:color w:val="FFFFFF" w:themeColor="background1"/>
                <w:sz w:val="16"/>
                <w:szCs w:val="16"/>
                <w:lang w:val="en-GB"/>
              </w:rPr>
            </w:pPr>
            <w:r w:rsidRPr="008B0CC0">
              <w:rPr>
                <w:rFonts w:ascii="Arial" w:hAnsi="Arial" w:cs="Arial"/>
                <w:b/>
                <w:color w:val="FFFFFF" w:themeColor="background1"/>
                <w:sz w:val="16"/>
                <w:szCs w:val="16"/>
                <w:lang w:val="en-GB"/>
              </w:rPr>
              <w:t>FACTORS – GREATER INFLUENCE</w:t>
            </w:r>
          </w:p>
        </w:tc>
        <w:tc>
          <w:tcPr>
            <w:tcW w:w="3182" w:type="dxa"/>
            <w:shd w:val="clear" w:color="auto" w:fill="0C9FCD"/>
          </w:tcPr>
          <w:p w14:paraId="6AC06BEF" w14:textId="77777777" w:rsidR="009D0744" w:rsidRPr="008B0CC0" w:rsidRDefault="009D0744" w:rsidP="00E40C85">
            <w:pPr>
              <w:pStyle w:val="NormalWeb"/>
              <w:spacing w:before="0" w:beforeAutospacing="0" w:after="0" w:afterAutospacing="0" w:line="240" w:lineRule="auto"/>
              <w:rPr>
                <w:rFonts w:ascii="Arial" w:hAnsi="Arial" w:cs="Arial"/>
                <w:b/>
                <w:color w:val="FFFFFF" w:themeColor="background1"/>
                <w:sz w:val="16"/>
                <w:szCs w:val="16"/>
                <w:lang w:val="en-GB"/>
              </w:rPr>
            </w:pPr>
            <w:r w:rsidRPr="008B0CC0">
              <w:rPr>
                <w:rFonts w:ascii="Arial" w:hAnsi="Arial" w:cs="Arial"/>
                <w:b/>
                <w:color w:val="FFFFFF" w:themeColor="background1"/>
                <w:sz w:val="16"/>
                <w:szCs w:val="16"/>
                <w:lang w:val="en-GB"/>
              </w:rPr>
              <w:t xml:space="preserve">FACTORS - </w:t>
            </w:r>
            <w:r w:rsidRPr="007D7BBE">
              <w:rPr>
                <w:rFonts w:ascii="Arial" w:hAnsi="Arial" w:cs="Arial"/>
                <w:b/>
                <w:color w:val="FFFFFF" w:themeColor="background1"/>
                <w:sz w:val="16"/>
                <w:szCs w:val="16"/>
                <w:shd w:val="clear" w:color="auto" w:fill="0C9FCD"/>
                <w:lang w:val="en-GB"/>
              </w:rPr>
              <w:t>PARTIAL</w:t>
            </w:r>
            <w:r w:rsidRPr="008B0CC0">
              <w:rPr>
                <w:rFonts w:ascii="Arial" w:hAnsi="Arial" w:cs="Arial"/>
                <w:b/>
                <w:color w:val="FFFFFF" w:themeColor="background1"/>
                <w:sz w:val="16"/>
                <w:szCs w:val="16"/>
                <w:lang w:val="en-GB"/>
              </w:rPr>
              <w:t xml:space="preserve"> INFLUENCE</w:t>
            </w:r>
          </w:p>
        </w:tc>
        <w:tc>
          <w:tcPr>
            <w:tcW w:w="3184" w:type="dxa"/>
            <w:shd w:val="clear" w:color="auto" w:fill="0C9FCD"/>
          </w:tcPr>
          <w:p w14:paraId="72F99832" w14:textId="77777777" w:rsidR="009D0744" w:rsidRPr="008B0CC0" w:rsidRDefault="009D0744" w:rsidP="00E40C85">
            <w:pPr>
              <w:pStyle w:val="NormalWeb"/>
              <w:spacing w:before="0" w:beforeAutospacing="0" w:after="0" w:afterAutospacing="0" w:line="240" w:lineRule="auto"/>
              <w:rPr>
                <w:rFonts w:ascii="Arial" w:hAnsi="Arial" w:cs="Arial"/>
                <w:b/>
                <w:color w:val="FFFFFF" w:themeColor="background1"/>
                <w:sz w:val="16"/>
                <w:szCs w:val="16"/>
                <w:lang w:val="en-GB"/>
              </w:rPr>
            </w:pPr>
            <w:r>
              <w:rPr>
                <w:rFonts w:ascii="Arial" w:hAnsi="Arial" w:cs="Arial"/>
                <w:b/>
                <w:color w:val="FFFFFF" w:themeColor="background1"/>
                <w:sz w:val="16"/>
                <w:szCs w:val="16"/>
                <w:lang w:val="en-GB"/>
              </w:rPr>
              <w:t>FACTORS - LITTLE</w:t>
            </w:r>
            <w:r w:rsidRPr="008B0CC0">
              <w:rPr>
                <w:rFonts w:ascii="Arial" w:hAnsi="Arial" w:cs="Arial"/>
                <w:b/>
                <w:color w:val="FFFFFF" w:themeColor="background1"/>
                <w:sz w:val="16"/>
                <w:szCs w:val="16"/>
                <w:lang w:val="en-GB"/>
              </w:rPr>
              <w:t xml:space="preserve"> INFLUENCE</w:t>
            </w:r>
          </w:p>
        </w:tc>
      </w:tr>
      <w:tr w:rsidR="009D0744" w14:paraId="5632D0EC" w14:textId="77777777" w:rsidTr="00E40C85">
        <w:trPr>
          <w:trHeight w:val="3175"/>
        </w:trPr>
        <w:tc>
          <w:tcPr>
            <w:tcW w:w="3182" w:type="dxa"/>
          </w:tcPr>
          <w:p w14:paraId="6F966423" w14:textId="28D01BD5" w:rsidR="009D0744" w:rsidRPr="008B0CC0" w:rsidRDefault="009D0744" w:rsidP="00E40C85">
            <w:pPr>
              <w:pStyle w:val="Tabletext"/>
            </w:pPr>
            <w:r w:rsidRPr="008B0CC0">
              <w:t>Providing Authority members with sound advice on which to make decisions</w:t>
            </w:r>
          </w:p>
          <w:p w14:paraId="778C8354" w14:textId="77777777" w:rsidR="009D0744" w:rsidRPr="008B0CC0" w:rsidRDefault="009D0744" w:rsidP="00E40C85">
            <w:pPr>
              <w:pStyle w:val="Tabletext"/>
            </w:pPr>
            <w:r w:rsidRPr="008B0CC0">
              <w:t>Preparing research reports that are clear</w:t>
            </w:r>
            <w:r>
              <w:t>, evidence based and well-constructed</w:t>
            </w:r>
          </w:p>
          <w:p w14:paraId="64972E04" w14:textId="77777777" w:rsidR="009D0744" w:rsidRPr="008B0CC0" w:rsidRDefault="009D0744" w:rsidP="00E40C85">
            <w:pPr>
              <w:pStyle w:val="Tabletext"/>
            </w:pPr>
            <w:r w:rsidRPr="008B0CC0">
              <w:t>Conduct of research</w:t>
            </w:r>
          </w:p>
          <w:p w14:paraId="16CD3D13" w14:textId="77777777" w:rsidR="009D0744" w:rsidRPr="008B0CC0" w:rsidRDefault="009D0744" w:rsidP="00E40C85">
            <w:pPr>
              <w:pStyle w:val="Tabletext"/>
            </w:pPr>
            <w:r w:rsidRPr="008B0CC0">
              <w:t>Meeting deadlines for legislative reviews</w:t>
            </w:r>
          </w:p>
          <w:p w14:paraId="5AACD1C6" w14:textId="77777777" w:rsidR="009D0744" w:rsidRPr="008B0CC0" w:rsidRDefault="009D0744" w:rsidP="00E40C85">
            <w:pPr>
              <w:pStyle w:val="Tabletext"/>
            </w:pPr>
            <w:r w:rsidRPr="008B0CC0">
              <w:t>Consulting effectively with stakeholders</w:t>
            </w:r>
          </w:p>
          <w:p w14:paraId="32F88AE6" w14:textId="77777777" w:rsidR="009D0744" w:rsidRPr="008B0CC0" w:rsidRDefault="009D0744" w:rsidP="00E40C85">
            <w:pPr>
              <w:pStyle w:val="Tabletext"/>
            </w:pPr>
            <w:r>
              <w:t xml:space="preserve">Working </w:t>
            </w:r>
            <w:r w:rsidRPr="008B0CC0">
              <w:t>with other Commonwealth agencies</w:t>
            </w:r>
          </w:p>
          <w:p w14:paraId="03F55799" w14:textId="77777777" w:rsidR="009D0744" w:rsidRPr="008B0CC0" w:rsidRDefault="009D0744" w:rsidP="00E40C85">
            <w:pPr>
              <w:pStyle w:val="Tabletext"/>
            </w:pPr>
            <w:r w:rsidRPr="008B0CC0">
              <w:t>Recruiting and managing staff</w:t>
            </w:r>
          </w:p>
          <w:p w14:paraId="762E4B57" w14:textId="77777777" w:rsidR="009D0744" w:rsidRDefault="009D0744" w:rsidP="00E40C85">
            <w:pPr>
              <w:pStyle w:val="Tabletext"/>
            </w:pPr>
            <w:r>
              <w:t>Effective governance including a</w:t>
            </w:r>
            <w:r w:rsidRPr="008B0CC0">
              <w:t>udit</w:t>
            </w:r>
          </w:p>
          <w:p w14:paraId="690D42BD" w14:textId="77777777" w:rsidR="009D0744" w:rsidRPr="008B0CC0" w:rsidRDefault="009D0744" w:rsidP="00E40C85">
            <w:pPr>
              <w:pStyle w:val="Tabletext"/>
            </w:pPr>
            <w:r>
              <w:t>Effective measures to address</w:t>
            </w:r>
            <w:r w:rsidRPr="008B0CC0">
              <w:t xml:space="preserve"> risk and fraud</w:t>
            </w:r>
          </w:p>
          <w:p w14:paraId="3CC6297F" w14:textId="77777777" w:rsidR="009D0744" w:rsidRPr="008B0CC0" w:rsidRDefault="009D0744" w:rsidP="00E40C85">
            <w:pPr>
              <w:pStyle w:val="Tabletext"/>
            </w:pPr>
            <w:r w:rsidRPr="008B0CC0">
              <w:t>Authority business operations including shared services arrangements</w:t>
            </w:r>
          </w:p>
        </w:tc>
        <w:tc>
          <w:tcPr>
            <w:tcW w:w="3182" w:type="dxa"/>
          </w:tcPr>
          <w:p w14:paraId="1932C900" w14:textId="77777777" w:rsidR="009D0744" w:rsidRPr="008B0CC0" w:rsidRDefault="009D0744" w:rsidP="00E40C85">
            <w:pPr>
              <w:pStyle w:val="Tabletext"/>
            </w:pPr>
            <w:r w:rsidRPr="008B0CC0">
              <w:t>Budget allocations</w:t>
            </w:r>
          </w:p>
          <w:p w14:paraId="4C55D300" w14:textId="77777777" w:rsidR="009D0744" w:rsidRPr="008B0CC0" w:rsidRDefault="009D0744" w:rsidP="00E40C85">
            <w:pPr>
              <w:pStyle w:val="Tabletext"/>
            </w:pPr>
            <w:r w:rsidRPr="008B0CC0">
              <w:t>Influence of reviews and research on governments and other stakeholders</w:t>
            </w:r>
          </w:p>
        </w:tc>
        <w:tc>
          <w:tcPr>
            <w:tcW w:w="3184" w:type="dxa"/>
          </w:tcPr>
          <w:p w14:paraId="138C8437" w14:textId="77777777" w:rsidR="009D0744" w:rsidRPr="008B0CC0" w:rsidRDefault="009D0744" w:rsidP="00E40C85">
            <w:pPr>
              <w:pStyle w:val="Tabletext"/>
            </w:pPr>
            <w:r w:rsidRPr="008B0CC0">
              <w:t>Requests from Minis</w:t>
            </w:r>
            <w:r>
              <w:t>ter or Parliament to undertake Special Reviews</w:t>
            </w:r>
          </w:p>
          <w:p w14:paraId="10B8E3F6" w14:textId="77777777" w:rsidR="009D0744" w:rsidRPr="008B0CC0" w:rsidRDefault="009D0744" w:rsidP="00E40C85">
            <w:pPr>
              <w:pStyle w:val="Tabletext"/>
            </w:pPr>
            <w:r w:rsidRPr="008B0CC0">
              <w:t>Appointments of members to the Authority</w:t>
            </w:r>
          </w:p>
          <w:p w14:paraId="200E0DC4" w14:textId="77777777" w:rsidR="009D0744" w:rsidRPr="008B0CC0" w:rsidRDefault="009D0744" w:rsidP="00E40C85">
            <w:pPr>
              <w:pStyle w:val="Tabletext"/>
            </w:pPr>
            <w:r w:rsidRPr="008B0CC0">
              <w:t>Timing of winding up the Authority</w:t>
            </w:r>
          </w:p>
        </w:tc>
      </w:tr>
    </w:tbl>
    <w:p w14:paraId="48A96859" w14:textId="77777777" w:rsidR="003A5E32" w:rsidRDefault="003A5E32" w:rsidP="003A5E32">
      <w:pPr>
        <w:rPr>
          <w:lang w:val="en-GB"/>
        </w:rPr>
      </w:pPr>
      <w:r>
        <w:rPr>
          <w:lang w:val="en-GB"/>
        </w:rPr>
        <w:t>The Authority relies on its staff to undertake the research and analysis that supports its reviews and reports. Their expertise and professionalism is critical to both the production of high-quality reports, and building and maintaining good stakeholder relationships.</w:t>
      </w:r>
    </w:p>
    <w:p w14:paraId="2614F6C0" w14:textId="36CE70F4" w:rsidR="003A5E32" w:rsidRDefault="003A5E32" w:rsidP="003A5E32">
      <w:pPr>
        <w:rPr>
          <w:lang w:val="en-GB"/>
        </w:rPr>
      </w:pPr>
      <w:r>
        <w:rPr>
          <w:lang w:val="en-GB"/>
        </w:rPr>
        <w:t>The Authority secretariat cur</w:t>
      </w:r>
      <w:r w:rsidR="008F5E12">
        <w:rPr>
          <w:lang w:val="en-GB"/>
        </w:rPr>
        <w:t>rently consists of an acting Chief Executive Officer</w:t>
      </w:r>
      <w:r>
        <w:rPr>
          <w:lang w:val="en-GB"/>
        </w:rPr>
        <w:t xml:space="preserve"> leading </w:t>
      </w:r>
      <w:r w:rsidR="008F5E12">
        <w:rPr>
          <w:lang w:val="en-GB"/>
        </w:rPr>
        <w:t>nine</w:t>
      </w:r>
      <w:r>
        <w:rPr>
          <w:lang w:val="en-GB"/>
        </w:rPr>
        <w:t xml:space="preserve"> staff. </w:t>
      </w:r>
    </w:p>
    <w:p w14:paraId="611CF40F" w14:textId="5B6F7A32" w:rsidR="009D0744" w:rsidRDefault="003A5E32" w:rsidP="003A5E32">
      <w:r>
        <w:rPr>
          <w:lang w:val="en-GB"/>
        </w:rPr>
        <w:t>The Authority encourages employees to undertake learning and development to build up competencies relevant to their roles. The Authority has a study assistance policy that sets out the assistance provided to staff for learning and development opportunities. The policy provides financial and leave assistance to its staff enrolled in study or training that is relevant to the operational needs of the agency. Each staff member has the opportunity to identify and access appropriate training through the Authority’s Performance and Development Program.</w:t>
      </w:r>
      <w:r w:rsidR="009D0744" w:rsidRPr="009D0744">
        <w:t xml:space="preserve"> </w:t>
      </w:r>
    </w:p>
    <w:p w14:paraId="0D1E0780" w14:textId="0679B4FE" w:rsidR="003A5E32" w:rsidRPr="00AB5094" w:rsidRDefault="00E40C85" w:rsidP="003A5E32">
      <w:r>
        <w:rPr>
          <w:noProof/>
          <w:lang w:eastAsia="en-AU"/>
        </w:rPr>
        <mc:AlternateContent>
          <mc:Choice Requires="wps">
            <w:drawing>
              <wp:anchor distT="0" distB="0" distL="114300" distR="114300" simplePos="0" relativeHeight="251665408" behindDoc="0" locked="0" layoutInCell="1" allowOverlap="1" wp14:anchorId="107858C2" wp14:editId="6A26A244">
                <wp:simplePos x="0" y="0"/>
                <wp:positionH relativeFrom="column">
                  <wp:posOffset>-36018</wp:posOffset>
                </wp:positionH>
                <wp:positionV relativeFrom="paragraph">
                  <wp:posOffset>445770</wp:posOffset>
                </wp:positionV>
                <wp:extent cx="4510292" cy="229332"/>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4510292" cy="2293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36EB1" w14:textId="06B3094F" w:rsidR="00A87536" w:rsidRPr="009D0744" w:rsidRDefault="00A87536" w:rsidP="009D0744">
                            <w:pPr>
                              <w:pStyle w:val="TableFigureHeading"/>
                            </w:pPr>
                            <w:r w:rsidRPr="009D0744">
                              <w:t>TABLE 1: FACTORS WITHIN THE CLIMATE CHANGE AUTHORITY’S CONTROL</w:t>
                            </w:r>
                          </w:p>
                          <w:p w14:paraId="1B02D779" w14:textId="77777777" w:rsidR="00A87536" w:rsidRDefault="00A875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7858C2" id="_x0000_t202" coordsize="21600,21600" o:spt="202" path="m,l,21600r21600,l21600,xe">
                <v:stroke joinstyle="miter"/>
                <v:path gradientshapeok="t" o:connecttype="rect"/>
              </v:shapetype>
              <v:shape id="Text Box 1" o:spid="_x0000_s1026" type="#_x0000_t202" style="position:absolute;margin-left:-2.85pt;margin-top:35.1pt;width:355.15pt;height:18.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" fillcolor="white [3201]" stroked="f" strokeweight=".5pt">
                <v:textbox>
                  <w:txbxContent>
                    <w:p w14:paraId="35F36EB1" w14:textId="06B3094F" w:rsidR="00A87536" w:rsidRPr="009D0744" w:rsidRDefault="00A87536" w:rsidP="009D0744">
                      <w:pPr>
                        <w:pStyle w:val="TableFigureHeading"/>
                      </w:pPr>
                      <w:r w:rsidRPr="009D0744">
                        <w:t>TABLE 1: FACTORS WITHIN THE CLIMATE CHANGE AUTHORITY’S CONTROL</w:t>
                      </w:r>
                    </w:p>
                    <w:p w14:paraId="1B02D779" w14:textId="77777777" w:rsidR="00A87536" w:rsidRDefault="00A87536"/>
                  </w:txbxContent>
                </v:textbox>
              </v:shape>
            </w:pict>
          </mc:Fallback>
        </mc:AlternateContent>
      </w:r>
      <w:r w:rsidR="003A5E32">
        <w:rPr>
          <w:lang w:val="en-GB"/>
        </w:rPr>
        <w:t>The Authority also provides one-on-one coaching to address particular development needs and extensive</w:t>
      </w:r>
      <w:r w:rsidR="00AB5094">
        <w:rPr>
          <w:lang w:val="en-GB"/>
        </w:rPr>
        <w:t xml:space="preserve"> on</w:t>
      </w:r>
      <w:r w:rsidR="00AB5094">
        <w:t> </w:t>
      </w:r>
      <w:r w:rsidR="00AB5094">
        <w:rPr>
          <w:lang w:val="en-GB"/>
        </w:rPr>
        <w:t>the</w:t>
      </w:r>
      <w:r w:rsidR="00AB5094">
        <w:t> </w:t>
      </w:r>
      <w:r w:rsidR="00AB5094">
        <w:rPr>
          <w:lang w:val="en-GB"/>
        </w:rPr>
        <w:t>job</w:t>
      </w:r>
      <w:r w:rsidR="003A5E32">
        <w:rPr>
          <w:lang w:val="en-GB"/>
        </w:rPr>
        <w:t xml:space="preserve"> training. </w:t>
      </w:r>
    </w:p>
    <w:p w14:paraId="3E8B92CC" w14:textId="7685DAD4" w:rsidR="003A5E32" w:rsidRDefault="003A5E32" w:rsidP="003A5E32">
      <w:pPr>
        <w:pStyle w:val="Heading3"/>
        <w:rPr>
          <w:lang w:val="en-GB"/>
        </w:rPr>
      </w:pPr>
      <w:r>
        <w:rPr>
          <w:lang w:val="en-GB"/>
        </w:rPr>
        <w:t>Shared services arrangements</w:t>
      </w:r>
    </w:p>
    <w:p w14:paraId="0B8B77FA" w14:textId="77777777" w:rsidR="003A5E32" w:rsidRDefault="003A5E32" w:rsidP="003A5E32">
      <w:r>
        <w:t>The Authority maintains agreements for the provision of corporate services with the Industry portfolio and the Department of the Environment and Energy.</w:t>
      </w:r>
    </w:p>
    <w:p w14:paraId="00865976" w14:textId="77777777" w:rsidR="003A5E32" w:rsidRDefault="003A5E32" w:rsidP="003A5E32">
      <w:r>
        <w:t xml:space="preserve">The Industry arrangement covers the provision of finance, payroll and human resources systems and support. This arrangement is similar to the one that was in place when the Authority was part of the Industry portfolio. </w:t>
      </w:r>
    </w:p>
    <w:p w14:paraId="3D22BAB7" w14:textId="77777777" w:rsidR="003A5E32" w:rsidRDefault="003A5E32" w:rsidP="003A5E32">
      <w:r>
        <w:t>The Environment arrangement provides information technology systems and support, and some corporate support including legal, freedom of information, budget coordination and some travel services.</w:t>
      </w:r>
    </w:p>
    <w:p w14:paraId="532EE988" w14:textId="77777777" w:rsidR="009D0744" w:rsidRDefault="003A5E32" w:rsidP="003A5E32">
      <w:r>
        <w:t>These arrangements are performed on a fee-for-service basis.</w:t>
      </w:r>
      <w:r w:rsidRPr="00B718D9">
        <w:t xml:space="preserve"> </w:t>
      </w:r>
      <w:r>
        <w:t>They are appropriate for a small agency, in line with the Government’s shared services agenda, and provide continuity in an uncertain environment.</w:t>
      </w:r>
    </w:p>
    <w:p w14:paraId="7861D6D2" w14:textId="39BAED50" w:rsidR="003A5E32" w:rsidRDefault="003A5E32" w:rsidP="003A5E32"/>
    <w:p w14:paraId="47AFAE34" w14:textId="77777777" w:rsidR="009D0744" w:rsidRDefault="009D0744" w:rsidP="003A5E32">
      <w:pPr>
        <w:pStyle w:val="Heading2"/>
        <w:sectPr w:rsidR="009D0744" w:rsidSect="009D0744">
          <w:pgSz w:w="12240" w:h="15840"/>
          <w:pgMar w:top="1440" w:right="1440" w:bottom="1440" w:left="1440" w:header="708" w:footer="708" w:gutter="0"/>
          <w:cols w:num="2" w:space="708"/>
          <w:titlePg/>
          <w:docGrid w:linePitch="360"/>
        </w:sectPr>
      </w:pPr>
      <w:bookmarkStart w:id="20" w:name="_Toc523387844"/>
    </w:p>
    <w:p w14:paraId="5C7B2183" w14:textId="1F638345" w:rsidR="003A5E32" w:rsidRDefault="003A5E32" w:rsidP="003A5E32">
      <w:pPr>
        <w:pStyle w:val="Heading2"/>
      </w:pPr>
      <w:bookmarkStart w:id="21" w:name="_Toc523472105"/>
      <w:r>
        <w:t>Risk oversight and management</w:t>
      </w:r>
      <w:bookmarkEnd w:id="20"/>
      <w:bookmarkEnd w:id="21"/>
    </w:p>
    <w:p w14:paraId="7AC175BA" w14:textId="77777777" w:rsidR="003A5E32" w:rsidRDefault="003A5E32" w:rsidP="003A5E32">
      <w:pPr>
        <w:pStyle w:val="Heading3"/>
        <w:rPr>
          <w:lang w:val="en-GB"/>
        </w:rPr>
      </w:pPr>
      <w:r>
        <w:rPr>
          <w:lang w:val="en-GB"/>
        </w:rPr>
        <w:t>Good governance</w:t>
      </w:r>
    </w:p>
    <w:p w14:paraId="6ACE6A49" w14:textId="77777777" w:rsidR="003A5E32" w:rsidRDefault="003A5E32" w:rsidP="003A5E32">
      <w:pPr>
        <w:rPr>
          <w:lang w:val="en-GB"/>
        </w:rPr>
      </w:pPr>
      <w:r>
        <w:rPr>
          <w:lang w:val="en-GB"/>
        </w:rPr>
        <w:t xml:space="preserve">The Authority has a strong governance framework. To ensure it complies with governance requirements under the </w:t>
      </w:r>
      <w:r w:rsidRPr="00010255">
        <w:rPr>
          <w:i/>
          <w:lang w:val="en-GB"/>
        </w:rPr>
        <w:t>Public Governance, Performance and Accountability Act 2013</w:t>
      </w:r>
      <w:r>
        <w:rPr>
          <w:lang w:val="en-GB"/>
        </w:rPr>
        <w:t>, the Authority will continue to:</w:t>
      </w:r>
    </w:p>
    <w:p w14:paraId="0BD06D55" w14:textId="77777777" w:rsidR="003A5E32" w:rsidRDefault="003A5E32" w:rsidP="003A5E32">
      <w:pPr>
        <w:pStyle w:val="ListBullet"/>
      </w:pPr>
      <w:r>
        <w:t>ensure that delegations for human resources and finances are appropriate</w:t>
      </w:r>
    </w:p>
    <w:p w14:paraId="55FEFE44" w14:textId="77777777" w:rsidR="003A5E32" w:rsidRDefault="003A5E32" w:rsidP="003A5E32">
      <w:pPr>
        <w:pStyle w:val="ListBullet"/>
      </w:pPr>
      <w:r>
        <w:t>ensure there is control and oversight to deal with fraud and risk</w:t>
      </w:r>
    </w:p>
    <w:p w14:paraId="326D4CDF" w14:textId="77777777" w:rsidR="003A5E32" w:rsidRDefault="003A5E32" w:rsidP="003A5E32">
      <w:pPr>
        <w:pStyle w:val="ListBullet"/>
      </w:pPr>
      <w:r>
        <w:t>maintain an Audit Committee</w:t>
      </w:r>
    </w:p>
    <w:p w14:paraId="262ADC82" w14:textId="77777777" w:rsidR="003A5E32" w:rsidRDefault="003A5E32" w:rsidP="003A5E32">
      <w:pPr>
        <w:pStyle w:val="ListBullet"/>
      </w:pPr>
      <w:r>
        <w:t>educate its staff to apply APS Code of Conduct and Values on a day-to-day basis</w:t>
      </w:r>
    </w:p>
    <w:p w14:paraId="555A245E" w14:textId="77777777" w:rsidR="003A5E32" w:rsidRDefault="003A5E32" w:rsidP="003A5E32">
      <w:pPr>
        <w:pStyle w:val="ListBullet"/>
      </w:pPr>
      <w:r>
        <w:t>educate new staff on the Authority’s governance practices</w:t>
      </w:r>
    </w:p>
    <w:p w14:paraId="7E320C60" w14:textId="77777777" w:rsidR="003A5E32" w:rsidRDefault="003A5E32" w:rsidP="003A5E32">
      <w:pPr>
        <w:pStyle w:val="ListBullet"/>
      </w:pPr>
      <w:r>
        <w:t>maintain governance issues as standing agenda items on regular senior management meetings.</w:t>
      </w:r>
    </w:p>
    <w:p w14:paraId="6111C419" w14:textId="77777777" w:rsidR="003A5E32" w:rsidRDefault="003A5E32" w:rsidP="003A5E32">
      <w:pPr>
        <w:pStyle w:val="Heading3"/>
        <w:rPr>
          <w:lang w:val="en-GB"/>
        </w:rPr>
      </w:pPr>
      <w:r>
        <w:rPr>
          <w:lang w:val="en-GB"/>
        </w:rPr>
        <w:t>Risks</w:t>
      </w:r>
    </w:p>
    <w:p w14:paraId="019CCB6D" w14:textId="77777777" w:rsidR="003A5E32" w:rsidRDefault="003A5E32" w:rsidP="003A5E32">
      <w:pPr>
        <w:rPr>
          <w:lang w:val="en-GB"/>
        </w:rPr>
      </w:pPr>
      <w:r>
        <w:rPr>
          <w:lang w:val="en-GB"/>
        </w:rPr>
        <w:t>The Authority maintains a risk management framework and policy, which are updated regularly and reviewed by its Audit Committee.</w:t>
      </w:r>
    </w:p>
    <w:p w14:paraId="453ED9A8" w14:textId="3062B7C4" w:rsidR="009D0744" w:rsidRDefault="003A5E32" w:rsidP="003A5E32">
      <w:pPr>
        <w:rPr>
          <w:lang w:val="en-GB"/>
        </w:rPr>
        <w:sectPr w:rsidR="009D0744" w:rsidSect="009D0744">
          <w:pgSz w:w="12240" w:h="15840"/>
          <w:pgMar w:top="1440" w:right="1440" w:bottom="1440" w:left="1440" w:header="708" w:footer="708" w:gutter="0"/>
          <w:cols w:num="2" w:space="708"/>
          <w:titlePg/>
          <w:docGrid w:linePitch="360"/>
        </w:sectPr>
      </w:pPr>
      <w:r>
        <w:rPr>
          <w:lang w:val="en-GB"/>
        </w:rPr>
        <w:t>Table 2 sets out the Authority’s high-level strategic risks for the reporting period, along with risk ratings and mitigation strategies. Risk treatments and treatment owners are outlined in the Authority’s risk register, which is updated regularly. Individual work initiatives such as major procurements also have targeted risk strategies.</w:t>
      </w:r>
    </w:p>
    <w:p w14:paraId="3FCF685C" w14:textId="40962752" w:rsidR="003A5E32" w:rsidRDefault="003B191F" w:rsidP="003B191F">
      <w:pPr>
        <w:pStyle w:val="TableFigureHeading"/>
      </w:pPr>
      <w:r>
        <w:t xml:space="preserve">TABLE </w:t>
      </w:r>
      <w:r w:rsidR="00D555D9">
        <w:t>2</w:t>
      </w:r>
      <w:r>
        <w:t>: CLIMATE CHANGE AUTHORITY STRATEGIC RISKS</w:t>
      </w:r>
    </w:p>
    <w:tbl>
      <w:tblPr>
        <w:tblStyle w:val="TableGrid"/>
        <w:tblW w:w="13149" w:type="dxa"/>
        <w:tblBorders>
          <w:top w:val="none" w:sz="0" w:space="0" w:color="auto"/>
          <w:left w:val="none" w:sz="0" w:space="0" w:color="auto"/>
          <w:bottom w:val="none" w:sz="0" w:space="0" w:color="auto"/>
          <w:right w:val="none" w:sz="0" w:space="0" w:color="auto"/>
          <w:insideH w:val="dotted" w:sz="4" w:space="0" w:color="5B9BD5" w:themeColor="accent1"/>
          <w:insideV w:val="none" w:sz="0" w:space="0" w:color="auto"/>
        </w:tblBorders>
        <w:tblLayout w:type="fixed"/>
        <w:tblLook w:val="04A0" w:firstRow="1" w:lastRow="0" w:firstColumn="1" w:lastColumn="0" w:noHBand="0" w:noVBand="1"/>
        <w:tblCaption w:val="TABLE 3: CLIMATE CHANGE AUTHORITY STRATEGIC RISKS"/>
        <w:tblDescription w:val="This is a table of the risks that the CCA faces"/>
      </w:tblPr>
      <w:tblGrid>
        <w:gridCol w:w="1498"/>
        <w:gridCol w:w="5058"/>
        <w:gridCol w:w="1664"/>
        <w:gridCol w:w="4929"/>
      </w:tblGrid>
      <w:tr w:rsidR="003B191F" w14:paraId="4732B47F" w14:textId="77777777" w:rsidTr="003B191F">
        <w:trPr>
          <w:cantSplit/>
          <w:trHeight w:val="285"/>
        </w:trPr>
        <w:tc>
          <w:tcPr>
            <w:tcW w:w="1498" w:type="dxa"/>
            <w:shd w:val="clear" w:color="auto" w:fill="159DCE"/>
            <w:vAlign w:val="center"/>
          </w:tcPr>
          <w:p w14:paraId="12E363C5" w14:textId="77777777" w:rsidR="003A5E32" w:rsidRDefault="003A5E32" w:rsidP="00A87536">
            <w:pPr>
              <w:pStyle w:val="TableHeading"/>
            </w:pPr>
            <w:r w:rsidRPr="003A7EC5">
              <w:t>RISK TYPE</w:t>
            </w:r>
          </w:p>
        </w:tc>
        <w:tc>
          <w:tcPr>
            <w:tcW w:w="5058" w:type="dxa"/>
            <w:shd w:val="clear" w:color="auto" w:fill="159DCE"/>
            <w:vAlign w:val="center"/>
          </w:tcPr>
          <w:p w14:paraId="387747F2" w14:textId="77777777" w:rsidR="003A5E32" w:rsidRDefault="003A5E32" w:rsidP="00A87536">
            <w:pPr>
              <w:pStyle w:val="TableHeading"/>
            </w:pPr>
            <w:r w:rsidRPr="003A7EC5">
              <w:t>RISK DESCRIPTION</w:t>
            </w:r>
          </w:p>
        </w:tc>
        <w:tc>
          <w:tcPr>
            <w:tcW w:w="1664" w:type="dxa"/>
            <w:shd w:val="clear" w:color="auto" w:fill="159DCE"/>
            <w:vAlign w:val="center"/>
          </w:tcPr>
          <w:p w14:paraId="530FDE6A" w14:textId="77777777" w:rsidR="003A5E32" w:rsidRDefault="003A5E32" w:rsidP="00A87536">
            <w:pPr>
              <w:pStyle w:val="TableHeading"/>
            </w:pPr>
            <w:r w:rsidRPr="003A7EC5">
              <w:t>LIKELIHOOD, CONSEQUENCE AND RATING</w:t>
            </w:r>
          </w:p>
        </w:tc>
        <w:tc>
          <w:tcPr>
            <w:tcW w:w="4929" w:type="dxa"/>
            <w:shd w:val="clear" w:color="auto" w:fill="159DCE"/>
            <w:vAlign w:val="center"/>
          </w:tcPr>
          <w:p w14:paraId="22D457A2" w14:textId="77777777" w:rsidR="003A5E32" w:rsidRDefault="003A5E32" w:rsidP="00A87536">
            <w:pPr>
              <w:pStyle w:val="TableHeading"/>
            </w:pPr>
            <w:r w:rsidRPr="003A7EC5">
              <w:t>MITIGATION STRATEGIES</w:t>
            </w:r>
          </w:p>
        </w:tc>
      </w:tr>
      <w:tr w:rsidR="003A5E32" w14:paraId="5858249E" w14:textId="77777777" w:rsidTr="00A8025F">
        <w:trPr>
          <w:cantSplit/>
          <w:trHeight w:val="1714"/>
        </w:trPr>
        <w:tc>
          <w:tcPr>
            <w:tcW w:w="1498" w:type="dxa"/>
            <w:vAlign w:val="center"/>
          </w:tcPr>
          <w:p w14:paraId="7F435362" w14:textId="77777777" w:rsidR="003A5E32" w:rsidRPr="002A66C8" w:rsidRDefault="003A5E32" w:rsidP="00A8025F">
            <w:pPr>
              <w:pStyle w:val="ListBullet"/>
              <w:numPr>
                <w:ilvl w:val="0"/>
                <w:numId w:val="0"/>
              </w:numPr>
              <w:spacing w:line="276" w:lineRule="auto"/>
              <w:ind w:left="34"/>
              <w:rPr>
                <w:b/>
                <w:sz w:val="16"/>
              </w:rPr>
            </w:pPr>
            <w:r w:rsidRPr="002A66C8">
              <w:rPr>
                <w:b/>
                <w:sz w:val="16"/>
              </w:rPr>
              <w:t>Managing financial resources</w:t>
            </w:r>
          </w:p>
        </w:tc>
        <w:tc>
          <w:tcPr>
            <w:tcW w:w="5058" w:type="dxa"/>
            <w:vAlign w:val="center"/>
          </w:tcPr>
          <w:p w14:paraId="54E2E258" w14:textId="77777777" w:rsidR="003A5E32" w:rsidRDefault="003A5E32" w:rsidP="004F25EB">
            <w:pPr>
              <w:pStyle w:val="Tabletext"/>
              <w:spacing w:after="60"/>
            </w:pPr>
            <w:r w:rsidRPr="00BC0F2E">
              <w:t>Uncertainty about the Authority’s future and funding compromises delivery of work program</w:t>
            </w:r>
          </w:p>
          <w:p w14:paraId="1F121AAB" w14:textId="77777777" w:rsidR="003A5E32" w:rsidRPr="00BC0F2E" w:rsidRDefault="003A5E32" w:rsidP="004F25EB">
            <w:pPr>
              <w:pStyle w:val="Tabletext"/>
              <w:spacing w:after="60"/>
            </w:pPr>
            <w:r>
              <w:t>Minister responsible for climate change or Parliament requests a Special Review putting pressure on resources</w:t>
            </w:r>
          </w:p>
        </w:tc>
        <w:tc>
          <w:tcPr>
            <w:tcW w:w="1664" w:type="dxa"/>
            <w:vAlign w:val="center"/>
          </w:tcPr>
          <w:p w14:paraId="1495DDA7" w14:textId="77777777" w:rsidR="003A5E32" w:rsidRPr="00BC0F2E" w:rsidRDefault="003A5E32" w:rsidP="00A8025F">
            <w:pPr>
              <w:pStyle w:val="ListBullet"/>
              <w:numPr>
                <w:ilvl w:val="0"/>
                <w:numId w:val="0"/>
              </w:numPr>
              <w:spacing w:line="276" w:lineRule="auto"/>
              <w:ind w:left="34"/>
            </w:pPr>
            <w:r>
              <w:rPr>
                <w:rStyle w:val="Strong"/>
                <w:sz w:val="16"/>
                <w:szCs w:val="16"/>
              </w:rPr>
              <w:t>Unlikely; moderate</w:t>
            </w:r>
            <w:r w:rsidRPr="00BC0F2E">
              <w:rPr>
                <w:rStyle w:val="Strong"/>
                <w:sz w:val="16"/>
                <w:szCs w:val="16"/>
              </w:rPr>
              <w:t>; medium</w:t>
            </w:r>
          </w:p>
        </w:tc>
        <w:tc>
          <w:tcPr>
            <w:tcW w:w="4929" w:type="dxa"/>
            <w:vAlign w:val="center"/>
          </w:tcPr>
          <w:p w14:paraId="546506BD" w14:textId="2DB18814" w:rsidR="003A5E32" w:rsidRPr="00BC0F2E" w:rsidRDefault="003A5E32" w:rsidP="004F25EB">
            <w:pPr>
              <w:pStyle w:val="Tabletext"/>
              <w:spacing w:after="60"/>
            </w:pPr>
            <w:r w:rsidRPr="00BC0F2E">
              <w:t xml:space="preserve">The </w:t>
            </w:r>
            <w:r w:rsidR="00D555D9">
              <w:t>Chief Executive Officer</w:t>
            </w:r>
            <w:r w:rsidRPr="00BC0F2E">
              <w:t xml:space="preserve"> and the </w:t>
            </w:r>
            <w:r w:rsidR="00D555D9">
              <w:t>Chief Financial Officer</w:t>
            </w:r>
            <w:r w:rsidRPr="00BC0F2E">
              <w:t xml:space="preserve"> monitor budget expenditure closely</w:t>
            </w:r>
          </w:p>
          <w:p w14:paraId="42C06DE8" w14:textId="5BAEC235" w:rsidR="003A5E32" w:rsidRDefault="003A5E32" w:rsidP="004F25EB">
            <w:pPr>
              <w:pStyle w:val="Tabletext"/>
              <w:spacing w:after="60"/>
            </w:pPr>
            <w:r w:rsidRPr="00BC0F2E">
              <w:t xml:space="preserve">Funding priorities planned to align with key priorities and closely monitored </w:t>
            </w:r>
            <w:r w:rsidRPr="00257769">
              <w:t>by</w:t>
            </w:r>
            <w:r w:rsidRPr="00BC0F2E">
              <w:t xml:space="preserve"> </w:t>
            </w:r>
            <w:r w:rsidR="00D555D9">
              <w:t>Chief Executive Officer</w:t>
            </w:r>
            <w:r w:rsidRPr="00BC0F2E">
              <w:t xml:space="preserve"> and </w:t>
            </w:r>
            <w:r w:rsidR="00D555D9">
              <w:t>Chief Financial Officer</w:t>
            </w:r>
          </w:p>
          <w:p w14:paraId="6B4530AD" w14:textId="77777777" w:rsidR="003A5E32" w:rsidRPr="00BC0F2E" w:rsidRDefault="003A5E32" w:rsidP="004F25EB">
            <w:pPr>
              <w:pStyle w:val="Tabletext"/>
              <w:spacing w:after="60"/>
            </w:pPr>
            <w:r>
              <w:t>The secretariat’s work priorities are managed flexibly, in line with available resources</w:t>
            </w:r>
          </w:p>
          <w:p w14:paraId="58693D0E" w14:textId="77777777" w:rsidR="003A5E32" w:rsidRPr="00BC0F2E" w:rsidRDefault="003A5E32" w:rsidP="004F25EB">
            <w:pPr>
              <w:pStyle w:val="Tabletext"/>
              <w:spacing w:after="60"/>
            </w:pPr>
            <w:r w:rsidRPr="00BC0F2E">
              <w:t>Funding priorities and constraints communicated to Authority members</w:t>
            </w:r>
          </w:p>
        </w:tc>
      </w:tr>
      <w:tr w:rsidR="003A5E32" w14:paraId="3862F5EE" w14:textId="77777777" w:rsidTr="00A8025F">
        <w:trPr>
          <w:cantSplit/>
          <w:trHeight w:val="1303"/>
        </w:trPr>
        <w:tc>
          <w:tcPr>
            <w:tcW w:w="1498" w:type="dxa"/>
            <w:vAlign w:val="center"/>
          </w:tcPr>
          <w:p w14:paraId="488195C4" w14:textId="77777777" w:rsidR="003A5E32" w:rsidRPr="002A66C8" w:rsidRDefault="003A5E32" w:rsidP="00A8025F">
            <w:pPr>
              <w:pStyle w:val="ListBullet"/>
              <w:numPr>
                <w:ilvl w:val="0"/>
                <w:numId w:val="0"/>
              </w:numPr>
              <w:spacing w:line="276" w:lineRule="auto"/>
              <w:ind w:left="34"/>
              <w:rPr>
                <w:b/>
                <w:sz w:val="16"/>
              </w:rPr>
            </w:pPr>
            <w:r w:rsidRPr="002A66C8">
              <w:rPr>
                <w:b/>
                <w:sz w:val="16"/>
              </w:rPr>
              <w:t>Managing people resources</w:t>
            </w:r>
          </w:p>
        </w:tc>
        <w:tc>
          <w:tcPr>
            <w:tcW w:w="5058" w:type="dxa"/>
            <w:vAlign w:val="center"/>
          </w:tcPr>
          <w:p w14:paraId="2E5B6E46" w14:textId="77777777" w:rsidR="003A5E32" w:rsidRDefault="003A5E32" w:rsidP="004F25EB">
            <w:pPr>
              <w:pStyle w:val="Tabletext"/>
              <w:spacing w:after="60"/>
            </w:pPr>
            <w:r w:rsidRPr="00BC0F2E">
              <w:t>Inability to re</w:t>
            </w:r>
            <w:r>
              <w:t>tain</w:t>
            </w:r>
            <w:r w:rsidRPr="00BC0F2E">
              <w:t xml:space="preserve"> staff in circumstances of operational uncertainty compromises delivery of work program</w:t>
            </w:r>
          </w:p>
          <w:p w14:paraId="04A246C1" w14:textId="77777777" w:rsidR="003A5E32" w:rsidRPr="00BC0F2E" w:rsidRDefault="003A5E32" w:rsidP="004F25EB">
            <w:pPr>
              <w:pStyle w:val="Tabletext"/>
              <w:spacing w:after="60"/>
            </w:pPr>
            <w:r>
              <w:t>Minister responsible for climate change or Parliament requests a Special Review putting pressure on resources</w:t>
            </w:r>
          </w:p>
        </w:tc>
        <w:tc>
          <w:tcPr>
            <w:tcW w:w="1664" w:type="dxa"/>
            <w:vAlign w:val="center"/>
          </w:tcPr>
          <w:p w14:paraId="60810CFD" w14:textId="77777777" w:rsidR="003A5E32" w:rsidRPr="00BC0F2E" w:rsidRDefault="003A5E32" w:rsidP="00A8025F">
            <w:pPr>
              <w:pStyle w:val="ListBullet"/>
              <w:numPr>
                <w:ilvl w:val="0"/>
                <w:numId w:val="0"/>
              </w:numPr>
              <w:spacing w:line="276" w:lineRule="auto"/>
              <w:ind w:left="34"/>
            </w:pPr>
            <w:r>
              <w:rPr>
                <w:rStyle w:val="Strong"/>
                <w:sz w:val="16"/>
                <w:szCs w:val="16"/>
              </w:rPr>
              <w:t>Unlikely; moderate</w:t>
            </w:r>
            <w:r w:rsidRPr="00BC0F2E">
              <w:rPr>
                <w:rStyle w:val="Strong"/>
                <w:sz w:val="16"/>
                <w:szCs w:val="16"/>
              </w:rPr>
              <w:t>; medium</w:t>
            </w:r>
          </w:p>
        </w:tc>
        <w:tc>
          <w:tcPr>
            <w:tcW w:w="4929" w:type="dxa"/>
            <w:vAlign w:val="center"/>
          </w:tcPr>
          <w:p w14:paraId="51DC2C90" w14:textId="77777777" w:rsidR="003A5E32" w:rsidRDefault="003A5E32" w:rsidP="004F25EB">
            <w:pPr>
              <w:pStyle w:val="Tabletext"/>
              <w:spacing w:after="60"/>
            </w:pPr>
            <w:r w:rsidRPr="00BC0F2E">
              <w:t>Staff kept informed about developments in the operational environment and supported with effective change management and resilience strategies, including through the Employee Assistance Program</w:t>
            </w:r>
          </w:p>
          <w:p w14:paraId="06A66450" w14:textId="77777777" w:rsidR="003A5E32" w:rsidRPr="003D668E" w:rsidRDefault="003A5E32" w:rsidP="004F25EB">
            <w:pPr>
              <w:pStyle w:val="Tabletext"/>
              <w:spacing w:after="60"/>
            </w:pPr>
            <w:r>
              <w:t>The secretariat’s work priorities are managed flexibly, in line with available resources</w:t>
            </w:r>
          </w:p>
        </w:tc>
      </w:tr>
      <w:tr w:rsidR="003A5E32" w14:paraId="2B5C04A3" w14:textId="77777777" w:rsidTr="00A8025F">
        <w:trPr>
          <w:cantSplit/>
          <w:trHeight w:val="1432"/>
        </w:trPr>
        <w:tc>
          <w:tcPr>
            <w:tcW w:w="1498" w:type="dxa"/>
            <w:vAlign w:val="center"/>
          </w:tcPr>
          <w:p w14:paraId="47816D06" w14:textId="625989CF" w:rsidR="003A5E32" w:rsidRPr="002A66C8" w:rsidRDefault="003A5E32" w:rsidP="00A8025F">
            <w:pPr>
              <w:pStyle w:val="ListBullet"/>
              <w:numPr>
                <w:ilvl w:val="0"/>
                <w:numId w:val="0"/>
              </w:numPr>
              <w:spacing w:line="276" w:lineRule="auto"/>
              <w:rPr>
                <w:b/>
                <w:sz w:val="16"/>
              </w:rPr>
            </w:pPr>
            <w:r w:rsidRPr="002A66C8">
              <w:rPr>
                <w:b/>
                <w:sz w:val="16"/>
              </w:rPr>
              <w:t>Capability</w:t>
            </w:r>
          </w:p>
        </w:tc>
        <w:tc>
          <w:tcPr>
            <w:tcW w:w="5058" w:type="dxa"/>
            <w:vAlign w:val="center"/>
          </w:tcPr>
          <w:p w14:paraId="4B40568C" w14:textId="77777777" w:rsidR="003A5E32" w:rsidRPr="00BC0F2E" w:rsidRDefault="003A5E32" w:rsidP="004F25EB">
            <w:pPr>
              <w:pStyle w:val="Tabletext"/>
              <w:spacing w:after="60"/>
            </w:pPr>
            <w:r w:rsidRPr="00BC0F2E">
              <w:t>Insufficient number of skilled staff leads to gaps in skillsets required to deliver outcomes</w:t>
            </w:r>
            <w:r>
              <w:t>. There are insufficient</w:t>
            </w:r>
            <w:r w:rsidRPr="00BC0F2E">
              <w:t xml:space="preserve"> staff </w:t>
            </w:r>
            <w:r>
              <w:t xml:space="preserve">for </w:t>
            </w:r>
            <w:r w:rsidRPr="00BC0F2E">
              <w:t>proper oversight and management of reviews or segregation of duties</w:t>
            </w:r>
          </w:p>
        </w:tc>
        <w:tc>
          <w:tcPr>
            <w:tcW w:w="1664" w:type="dxa"/>
            <w:vAlign w:val="center"/>
          </w:tcPr>
          <w:p w14:paraId="7E450AC1" w14:textId="77777777" w:rsidR="003A5E32" w:rsidRPr="00BC0F2E" w:rsidRDefault="003A5E32" w:rsidP="00A8025F">
            <w:pPr>
              <w:pStyle w:val="ListBullet"/>
              <w:numPr>
                <w:ilvl w:val="0"/>
                <w:numId w:val="0"/>
              </w:numPr>
              <w:spacing w:line="276" w:lineRule="auto"/>
              <w:ind w:left="34"/>
            </w:pPr>
            <w:r>
              <w:rPr>
                <w:rStyle w:val="Strong"/>
                <w:sz w:val="16"/>
                <w:szCs w:val="16"/>
              </w:rPr>
              <w:t>Unlikely; moderate</w:t>
            </w:r>
            <w:r w:rsidRPr="00BC0F2E">
              <w:rPr>
                <w:rStyle w:val="Strong"/>
                <w:sz w:val="16"/>
                <w:szCs w:val="16"/>
              </w:rPr>
              <w:t>; medium</w:t>
            </w:r>
          </w:p>
        </w:tc>
        <w:tc>
          <w:tcPr>
            <w:tcW w:w="4929" w:type="dxa"/>
            <w:vAlign w:val="center"/>
          </w:tcPr>
          <w:p w14:paraId="39BA7C69" w14:textId="77777777" w:rsidR="003A5E32" w:rsidRPr="00BC0F2E" w:rsidRDefault="003A5E32" w:rsidP="004F25EB">
            <w:pPr>
              <w:pStyle w:val="Tabletext"/>
              <w:spacing w:after="60"/>
            </w:pPr>
            <w:r w:rsidRPr="00BC0F2E">
              <w:t>Appropriate delegation of powers, robust information sharing processes including on lessons learned, transparent decision-making processes</w:t>
            </w:r>
          </w:p>
          <w:p w14:paraId="42438A02" w14:textId="77777777" w:rsidR="003A5E32" w:rsidRDefault="003A5E32" w:rsidP="004F25EB">
            <w:pPr>
              <w:pStyle w:val="Tabletext"/>
              <w:spacing w:after="60"/>
            </w:pPr>
            <w:r w:rsidRPr="00BC0F2E">
              <w:t>Engage independent consultants where appropriate</w:t>
            </w:r>
          </w:p>
          <w:p w14:paraId="34123B9B" w14:textId="77777777" w:rsidR="003A5E32" w:rsidRDefault="003A5E32" w:rsidP="004F25EB">
            <w:pPr>
              <w:pStyle w:val="Tabletext"/>
              <w:spacing w:after="60"/>
            </w:pPr>
            <w:r>
              <w:t>Oversight by Audit Committee</w:t>
            </w:r>
          </w:p>
          <w:p w14:paraId="3A856AB9" w14:textId="77777777" w:rsidR="003A5E32" w:rsidRPr="00BC0F2E" w:rsidRDefault="003A5E32" w:rsidP="004F25EB">
            <w:pPr>
              <w:pStyle w:val="Tabletext"/>
              <w:spacing w:after="60"/>
            </w:pPr>
            <w:r>
              <w:t>Maintenance of fraud plans</w:t>
            </w:r>
          </w:p>
        </w:tc>
      </w:tr>
      <w:tr w:rsidR="003A5E32" w14:paraId="1BE55E9B" w14:textId="77777777" w:rsidTr="00A8025F">
        <w:trPr>
          <w:cantSplit/>
          <w:trHeight w:val="2503"/>
        </w:trPr>
        <w:tc>
          <w:tcPr>
            <w:tcW w:w="1498" w:type="dxa"/>
            <w:tcBorders>
              <w:top w:val="dotted" w:sz="4" w:space="0" w:color="5B9BD5" w:themeColor="accent1"/>
              <w:bottom w:val="dotted" w:sz="8" w:space="0" w:color="159DCE"/>
            </w:tcBorders>
            <w:vAlign w:val="center"/>
          </w:tcPr>
          <w:p w14:paraId="042ABB5C" w14:textId="77777777" w:rsidR="003A5E32" w:rsidRPr="00A8025F" w:rsidRDefault="003A5E32" w:rsidP="00A8025F">
            <w:pPr>
              <w:pStyle w:val="Tabletext"/>
              <w:numPr>
                <w:ilvl w:val="0"/>
                <w:numId w:val="0"/>
              </w:numPr>
              <w:rPr>
                <w:b/>
              </w:rPr>
            </w:pPr>
            <w:r w:rsidRPr="00A8025F">
              <w:rPr>
                <w:b/>
              </w:rPr>
              <w:t>Performance</w:t>
            </w:r>
          </w:p>
        </w:tc>
        <w:tc>
          <w:tcPr>
            <w:tcW w:w="5058" w:type="dxa"/>
            <w:tcBorders>
              <w:top w:val="dotted" w:sz="4" w:space="0" w:color="5B9BD5" w:themeColor="accent1"/>
              <w:bottom w:val="dotted" w:sz="8" w:space="0" w:color="159DCE"/>
            </w:tcBorders>
            <w:vAlign w:val="center"/>
          </w:tcPr>
          <w:p w14:paraId="7662593D" w14:textId="77777777" w:rsidR="003A5E32" w:rsidRPr="00BC0F2E" w:rsidRDefault="003A5E32" w:rsidP="004F25EB">
            <w:pPr>
              <w:pStyle w:val="Tabletext"/>
              <w:spacing w:after="60"/>
            </w:pPr>
            <w:r>
              <w:t>The Authority’s r</w:t>
            </w:r>
            <w:r w:rsidRPr="00BC0F2E">
              <w:t>eview</w:t>
            </w:r>
            <w:r>
              <w:t>s</w:t>
            </w:r>
            <w:r w:rsidRPr="00BC0F2E">
              <w:t xml:space="preserve"> </w:t>
            </w:r>
            <w:r>
              <w:t>and</w:t>
            </w:r>
            <w:r w:rsidRPr="00BC0F2E">
              <w:t xml:space="preserve"> research reports contain significant factual errors or fail to meet delivery deadlines</w:t>
            </w:r>
          </w:p>
          <w:p w14:paraId="3606686E" w14:textId="77777777" w:rsidR="003A5E32" w:rsidRDefault="003A5E32" w:rsidP="004F25EB">
            <w:pPr>
              <w:pStyle w:val="Tabletext"/>
              <w:spacing w:after="60"/>
            </w:pPr>
            <w:r w:rsidRPr="00BC0F2E">
              <w:t>Stakeholders think that the Authority does not ha</w:t>
            </w:r>
            <w:r>
              <w:t>ve the expertise to advise the G</w:t>
            </w:r>
            <w:r w:rsidRPr="00BC0F2E">
              <w:t>overnment effectively</w:t>
            </w:r>
          </w:p>
          <w:p w14:paraId="2EE113C3" w14:textId="77777777" w:rsidR="003A5E32" w:rsidRPr="00BC0F2E" w:rsidRDefault="003A5E32" w:rsidP="004F25EB">
            <w:pPr>
              <w:pStyle w:val="Tabletext"/>
              <w:spacing w:after="60"/>
            </w:pPr>
            <w:r w:rsidRPr="00233686">
              <w:t>Appointment of new members and bringing them up to speed causes delays in finalising reviews</w:t>
            </w:r>
          </w:p>
        </w:tc>
        <w:tc>
          <w:tcPr>
            <w:tcW w:w="1664" w:type="dxa"/>
            <w:tcBorders>
              <w:top w:val="dotted" w:sz="4" w:space="0" w:color="5B9BD5" w:themeColor="accent1"/>
              <w:bottom w:val="dotted" w:sz="8" w:space="0" w:color="159DCE"/>
            </w:tcBorders>
            <w:vAlign w:val="center"/>
          </w:tcPr>
          <w:p w14:paraId="0BBFE47A" w14:textId="77777777" w:rsidR="003A5E32" w:rsidRPr="00BC0F2E" w:rsidRDefault="003A5E32" w:rsidP="00A8025F">
            <w:pPr>
              <w:pStyle w:val="ListBullet"/>
              <w:numPr>
                <w:ilvl w:val="0"/>
                <w:numId w:val="0"/>
              </w:numPr>
              <w:spacing w:line="276" w:lineRule="auto"/>
              <w:ind w:left="35"/>
            </w:pPr>
            <w:r>
              <w:rPr>
                <w:rStyle w:val="Strong"/>
                <w:sz w:val="16"/>
                <w:szCs w:val="16"/>
              </w:rPr>
              <w:t>Unlikely; moderate</w:t>
            </w:r>
            <w:r w:rsidRPr="00BC0F2E">
              <w:rPr>
                <w:rStyle w:val="Strong"/>
                <w:sz w:val="16"/>
                <w:szCs w:val="16"/>
              </w:rPr>
              <w:t>; medium</w:t>
            </w:r>
          </w:p>
        </w:tc>
        <w:tc>
          <w:tcPr>
            <w:tcW w:w="4929" w:type="dxa"/>
            <w:tcBorders>
              <w:top w:val="dotted" w:sz="4" w:space="0" w:color="5B9BD5" w:themeColor="accent1"/>
              <w:bottom w:val="dotted" w:sz="8" w:space="0" w:color="159DCE"/>
            </w:tcBorders>
            <w:vAlign w:val="center"/>
          </w:tcPr>
          <w:p w14:paraId="5BACDE7B" w14:textId="77777777" w:rsidR="003A5E32" w:rsidRPr="00BC0F2E" w:rsidRDefault="003A5E32" w:rsidP="004F25EB">
            <w:pPr>
              <w:pStyle w:val="Tabletext"/>
              <w:spacing w:after="60"/>
            </w:pPr>
            <w:r w:rsidRPr="00BC0F2E">
              <w:t>The Authority maintains quality assurance processes to minimise the chance of factual error</w:t>
            </w:r>
          </w:p>
          <w:p w14:paraId="11DFFD70" w14:textId="77777777" w:rsidR="003A5E32" w:rsidRPr="00BC0F2E" w:rsidRDefault="003A5E32" w:rsidP="004F25EB">
            <w:pPr>
              <w:pStyle w:val="Tabletext"/>
              <w:spacing w:after="60"/>
            </w:pPr>
            <w:r w:rsidRPr="00BC0F2E">
              <w:t>The Authority scopes its work carefully and monitors review time frames</w:t>
            </w:r>
          </w:p>
          <w:p w14:paraId="590A629D" w14:textId="77777777" w:rsidR="003A5E32" w:rsidRPr="00BC0F2E" w:rsidRDefault="003A5E32" w:rsidP="004F25EB">
            <w:pPr>
              <w:pStyle w:val="Tabletext"/>
              <w:spacing w:after="60"/>
            </w:pPr>
            <w:r w:rsidRPr="00BC0F2E">
              <w:t xml:space="preserve">The Authority consults with a wide range of stakeholders to be informed by a broad spectrum of views and evidence </w:t>
            </w:r>
          </w:p>
          <w:p w14:paraId="7E761253" w14:textId="77777777" w:rsidR="003A5E32" w:rsidRDefault="003A5E32" w:rsidP="004F25EB">
            <w:pPr>
              <w:pStyle w:val="Tabletext"/>
              <w:spacing w:after="60"/>
            </w:pPr>
            <w:r w:rsidRPr="00BC0F2E">
              <w:t>The Authority explicitly considers stakeholder views and other relevant information sources when taking decisions on its reports and other products</w:t>
            </w:r>
            <w:r>
              <w:t xml:space="preserve"> </w:t>
            </w:r>
          </w:p>
          <w:p w14:paraId="12A9EC92" w14:textId="77777777" w:rsidR="003A5E32" w:rsidRPr="00BC0F2E" w:rsidRDefault="003A5E32" w:rsidP="004F25EB">
            <w:pPr>
              <w:pStyle w:val="Tabletext"/>
              <w:spacing w:after="60"/>
            </w:pPr>
            <w:r>
              <w:t>Member handbook kept up to date and induction sessions able to be rolled out quickly</w:t>
            </w:r>
          </w:p>
        </w:tc>
      </w:tr>
    </w:tbl>
    <w:p w14:paraId="496B1150" w14:textId="77777777" w:rsidR="00A05508" w:rsidRDefault="00A05508"/>
    <w:p w14:paraId="48DD06C5" w14:textId="77777777" w:rsidR="009D0744" w:rsidRDefault="009D0744" w:rsidP="003A5E32">
      <w:pPr>
        <w:pStyle w:val="Heading1"/>
        <w:rPr>
          <w:rFonts w:eastAsia="Times New Roman"/>
          <w:lang w:val="en-GB"/>
        </w:rPr>
        <w:sectPr w:rsidR="009D0744" w:rsidSect="009D0744">
          <w:headerReference w:type="first" r:id="rId16"/>
          <w:type w:val="continuous"/>
          <w:pgSz w:w="15840" w:h="12240" w:orient="landscape"/>
          <w:pgMar w:top="1440" w:right="1440" w:bottom="1440" w:left="1440" w:header="708" w:footer="708" w:gutter="0"/>
          <w:cols w:space="708"/>
          <w:titlePg/>
          <w:docGrid w:linePitch="360"/>
        </w:sectPr>
      </w:pPr>
      <w:bookmarkStart w:id="22" w:name="_Toc523387845"/>
    </w:p>
    <w:p w14:paraId="2B83FBF6" w14:textId="1730DEB8" w:rsidR="003A5E32" w:rsidRDefault="003A5E32" w:rsidP="003A5E32">
      <w:pPr>
        <w:pStyle w:val="Heading1"/>
        <w:rPr>
          <w:rFonts w:eastAsia="Times New Roman"/>
          <w:lang w:val="en-GB"/>
        </w:rPr>
      </w:pPr>
      <w:bookmarkStart w:id="23" w:name="_Toc523472106"/>
      <w:r>
        <w:rPr>
          <w:rFonts w:eastAsia="Times New Roman"/>
          <w:lang w:val="en-GB"/>
        </w:rPr>
        <w:t>Performance</w:t>
      </w:r>
      <w:bookmarkEnd w:id="22"/>
      <w:bookmarkEnd w:id="23"/>
    </w:p>
    <w:p w14:paraId="0165D44D" w14:textId="77777777" w:rsidR="003A5E32" w:rsidRDefault="003A5E32" w:rsidP="003A5E32">
      <w:pPr>
        <w:pStyle w:val="Heading2"/>
        <w:rPr>
          <w:rFonts w:eastAsia="Times New Roman"/>
          <w:lang w:val="en-GB"/>
        </w:rPr>
      </w:pPr>
      <w:bookmarkStart w:id="24" w:name="_Toc523387846"/>
      <w:bookmarkStart w:id="25" w:name="_Toc523472107"/>
      <w:r>
        <w:rPr>
          <w:rFonts w:eastAsia="Times New Roman"/>
          <w:lang w:val="en-GB"/>
        </w:rPr>
        <w:t>Outcomes</w:t>
      </w:r>
      <w:bookmarkEnd w:id="24"/>
      <w:bookmarkEnd w:id="25"/>
      <w:r>
        <w:rPr>
          <w:rFonts w:eastAsia="Times New Roman"/>
          <w:lang w:val="en-GB"/>
        </w:rPr>
        <w:t xml:space="preserve"> </w:t>
      </w:r>
    </w:p>
    <w:p w14:paraId="3A8E4FD6" w14:textId="77777777" w:rsidR="003A5E32" w:rsidRDefault="003A5E32" w:rsidP="003A5E32">
      <w:pPr>
        <w:pStyle w:val="Introtextforchapter"/>
      </w:pPr>
      <w:r>
        <w:t>The Authority’s outcome is to:</w:t>
      </w:r>
    </w:p>
    <w:p w14:paraId="009991A0" w14:textId="77777777" w:rsidR="003A5E32" w:rsidRDefault="003A5E32" w:rsidP="003A5E32">
      <w:pPr>
        <w:pStyle w:val="Introtextforchapter"/>
        <w:rPr>
          <w:rStyle w:val="Emphasis"/>
        </w:rPr>
      </w:pPr>
      <w:r>
        <w:rPr>
          <w:rStyle w:val="Emphasis"/>
        </w:rPr>
        <w:t xml:space="preserve">Provide expert advice to the Australian Government on climate change mitigation initiatives, including through conducting regular and specifically commissioned reviews and through undertaking climate change </w:t>
      </w:r>
      <w:r w:rsidRPr="00C83C12">
        <w:rPr>
          <w:rStyle w:val="Emphasis"/>
        </w:rPr>
        <w:t xml:space="preserve">research. </w:t>
      </w:r>
    </w:p>
    <w:p w14:paraId="731F4401" w14:textId="14C5E220" w:rsidR="003A5E32" w:rsidRDefault="00257769" w:rsidP="003A5E32">
      <w:pPr>
        <w:rPr>
          <w:lang w:val="en-GB"/>
        </w:rPr>
      </w:pPr>
      <w:r>
        <w:rPr>
          <w:lang w:val="en-GB"/>
        </w:rPr>
        <w:br w:type="column"/>
      </w:r>
    </w:p>
    <w:p w14:paraId="1180D2C7" w14:textId="77777777" w:rsidR="003A5E32" w:rsidRDefault="003A5E32" w:rsidP="003A5E32">
      <w:pPr>
        <w:pStyle w:val="Heading3"/>
        <w:rPr>
          <w:rFonts w:eastAsia="Times New Roman"/>
          <w:lang w:val="en-GB"/>
        </w:rPr>
      </w:pPr>
      <w:r>
        <w:rPr>
          <w:rFonts w:eastAsia="Times New Roman"/>
          <w:lang w:val="en-GB"/>
        </w:rPr>
        <w:t>Outcome strategy</w:t>
      </w:r>
    </w:p>
    <w:p w14:paraId="1622CBE0" w14:textId="77777777" w:rsidR="003A5E32" w:rsidRDefault="003A5E32" w:rsidP="003A5E32">
      <w:pPr>
        <w:rPr>
          <w:lang w:val="en-GB"/>
        </w:rPr>
      </w:pPr>
      <w:r>
        <w:rPr>
          <w:lang w:val="en-GB"/>
        </w:rPr>
        <w:t>The Authority will deliver influential, independent and expert advice by:</w:t>
      </w:r>
    </w:p>
    <w:p w14:paraId="4FF410F6" w14:textId="77777777" w:rsidR="003A5E32" w:rsidRPr="00BD4DB4" w:rsidRDefault="003A5E32" w:rsidP="003A5E32">
      <w:pPr>
        <w:pStyle w:val="ListBullet"/>
      </w:pPr>
      <w:r w:rsidRPr="00BD4DB4">
        <w:t>engaging stakeholders to gather information and debate policy options</w:t>
      </w:r>
    </w:p>
    <w:p w14:paraId="613B9D3C" w14:textId="77777777" w:rsidR="003A5E32" w:rsidRPr="00BD4DB4" w:rsidRDefault="003A5E32" w:rsidP="003A5E32">
      <w:pPr>
        <w:pStyle w:val="ListBullet"/>
      </w:pPr>
      <w:r w:rsidRPr="00BD4DB4">
        <w:t>undertaking extensive and rigorous research and analysis</w:t>
      </w:r>
    </w:p>
    <w:p w14:paraId="470BE7E7" w14:textId="77777777" w:rsidR="003A5E32" w:rsidRPr="00BD4DB4" w:rsidRDefault="003A5E32" w:rsidP="003A5E32">
      <w:pPr>
        <w:pStyle w:val="ListBullet"/>
      </w:pPr>
      <w:r w:rsidRPr="00BD4DB4">
        <w:t>presenting insightful and practical reports</w:t>
      </w:r>
    </w:p>
    <w:p w14:paraId="2ECC7258" w14:textId="77777777" w:rsidR="003A5E32" w:rsidRPr="00BD4DB4" w:rsidRDefault="003A5E32" w:rsidP="003A5E32">
      <w:pPr>
        <w:pStyle w:val="ListBullet"/>
      </w:pPr>
      <w:r w:rsidRPr="00BD4DB4">
        <w:t>operating within a strong governance and accountability framework.</w:t>
      </w:r>
    </w:p>
    <w:p w14:paraId="744B633F" w14:textId="77777777" w:rsidR="003A5E32" w:rsidRDefault="003A5E32" w:rsidP="003A5E32">
      <w:pPr>
        <w:rPr>
          <w:lang w:val="en-GB"/>
        </w:rPr>
      </w:pPr>
      <w:r>
        <w:rPr>
          <w:lang w:val="en-GB"/>
        </w:rPr>
        <w:t xml:space="preserve">In undertaking its reviews, the Authority must take the following principles into account: </w:t>
      </w:r>
    </w:p>
    <w:p w14:paraId="0B2B5A75" w14:textId="77777777" w:rsidR="003A5E32" w:rsidRPr="00BD4DB4" w:rsidRDefault="003A5E32" w:rsidP="003A5E32">
      <w:pPr>
        <w:pStyle w:val="ListBullet"/>
      </w:pPr>
      <w:r w:rsidRPr="00BD4DB4">
        <w:t>economic efficiency</w:t>
      </w:r>
    </w:p>
    <w:p w14:paraId="1939E3A4" w14:textId="77777777" w:rsidR="003A5E32" w:rsidRPr="00BD4DB4" w:rsidRDefault="003A5E32" w:rsidP="003A5E32">
      <w:pPr>
        <w:pStyle w:val="ListBullet"/>
      </w:pPr>
      <w:r w:rsidRPr="00BD4DB4">
        <w:t>environmental effectiveness</w:t>
      </w:r>
    </w:p>
    <w:p w14:paraId="5CDED9B3" w14:textId="77777777" w:rsidR="003A5E32" w:rsidRPr="00BD4DB4" w:rsidRDefault="003A5E32" w:rsidP="003A5E32">
      <w:pPr>
        <w:pStyle w:val="ListBullet"/>
      </w:pPr>
      <w:r w:rsidRPr="00BD4DB4">
        <w:t>equity</w:t>
      </w:r>
    </w:p>
    <w:p w14:paraId="6C52A109" w14:textId="77777777" w:rsidR="003A5E32" w:rsidRPr="00BD4DB4" w:rsidRDefault="003A5E32" w:rsidP="003A5E32">
      <w:pPr>
        <w:pStyle w:val="ListBullet"/>
      </w:pPr>
      <w:r w:rsidRPr="00BD4DB4">
        <w:t>the public interest</w:t>
      </w:r>
    </w:p>
    <w:p w14:paraId="38F8BD86" w14:textId="77777777" w:rsidR="003A5E32" w:rsidRPr="00BD4DB4" w:rsidRDefault="003A5E32" w:rsidP="003A5E32">
      <w:pPr>
        <w:pStyle w:val="ListBullet"/>
      </w:pPr>
      <w:r w:rsidRPr="00BD4DB4">
        <w:t>the impact on households, business, workers and communities</w:t>
      </w:r>
    </w:p>
    <w:p w14:paraId="398B7CD8" w14:textId="77777777" w:rsidR="003A5E32" w:rsidRPr="00BD4DB4" w:rsidRDefault="003A5E32" w:rsidP="003A5E32">
      <w:pPr>
        <w:pStyle w:val="ListBullet"/>
      </w:pPr>
      <w:r w:rsidRPr="00BD4DB4">
        <w:t>support the development of an effective global response to climate change</w:t>
      </w:r>
    </w:p>
    <w:p w14:paraId="37414907" w14:textId="77777777" w:rsidR="003A5E32" w:rsidRPr="00BD4DB4" w:rsidRDefault="003A5E32" w:rsidP="003A5E32">
      <w:pPr>
        <w:pStyle w:val="ListBullet"/>
      </w:pPr>
      <w:r w:rsidRPr="00BD4DB4">
        <w:t>Australian foreign policy and trade objectives.</w:t>
      </w:r>
    </w:p>
    <w:p w14:paraId="5E9B7439" w14:textId="77777777" w:rsidR="003A5E32" w:rsidRDefault="003A5E32" w:rsidP="003A5E32">
      <w:pPr>
        <w:rPr>
          <w:lang w:val="en-GB"/>
        </w:rPr>
      </w:pPr>
      <w:r>
        <w:rPr>
          <w:lang w:val="en-GB"/>
        </w:rPr>
        <w:t>The Authority must also consult publicly when conducting its reviews and publish its reports on its website.</w:t>
      </w:r>
    </w:p>
    <w:p w14:paraId="0CC69104" w14:textId="77777777" w:rsidR="003A5E32" w:rsidRDefault="003A5E32" w:rsidP="003A5E32">
      <w:pPr>
        <w:pStyle w:val="Heading3"/>
        <w:rPr>
          <w:rFonts w:eastAsia="Times New Roman"/>
          <w:lang w:val="en-GB"/>
        </w:rPr>
      </w:pPr>
      <w:r>
        <w:rPr>
          <w:rFonts w:eastAsia="Times New Roman"/>
          <w:lang w:val="en-GB"/>
        </w:rPr>
        <w:t>Delivery strategies</w:t>
      </w:r>
    </w:p>
    <w:p w14:paraId="38B605EB" w14:textId="77777777" w:rsidR="003A5E32" w:rsidRDefault="003A5E32" w:rsidP="003A5E32">
      <w:pPr>
        <w:rPr>
          <w:lang w:val="en-GB"/>
        </w:rPr>
      </w:pPr>
      <w:r>
        <w:rPr>
          <w:lang w:val="en-GB"/>
        </w:rPr>
        <w:t>The Authority will deliver on its legislative obligations by preparing timely, high-quality reviews by:</w:t>
      </w:r>
    </w:p>
    <w:p w14:paraId="3A0DDC71" w14:textId="77777777" w:rsidR="003A5E32" w:rsidRPr="00D26F63" w:rsidRDefault="003A5E32" w:rsidP="003A5E32">
      <w:pPr>
        <w:pStyle w:val="ListBullet"/>
      </w:pPr>
      <w:r>
        <w:t xml:space="preserve">undertaking thorough policy development and analysis, including </w:t>
      </w:r>
      <w:r w:rsidRPr="00D26F63">
        <w:t>desktop research and analysis into relevant issues</w:t>
      </w:r>
    </w:p>
    <w:p w14:paraId="40CEAD3F" w14:textId="77777777" w:rsidR="003A5E32" w:rsidRDefault="003A5E32" w:rsidP="003A5E32">
      <w:pPr>
        <w:pStyle w:val="ListBullet"/>
      </w:pPr>
      <w:r>
        <w:t>conducting in-depth analysis into relevant sectors and contemporary research</w:t>
      </w:r>
    </w:p>
    <w:p w14:paraId="53D92DB1" w14:textId="77777777" w:rsidR="003A5E32" w:rsidRDefault="003A5E32" w:rsidP="003A5E32">
      <w:pPr>
        <w:pStyle w:val="ListBullet"/>
      </w:pPr>
      <w:r>
        <w:t>commissioning other analytical work (for example, economic modelling) where required</w:t>
      </w:r>
    </w:p>
    <w:p w14:paraId="4DBAB70B" w14:textId="77777777" w:rsidR="003A5E32" w:rsidRDefault="003A5E32" w:rsidP="003A5E32">
      <w:pPr>
        <w:pStyle w:val="ListBullet"/>
      </w:pPr>
      <w:r>
        <w:t>conducting meaningful and transparent consultation with experts and stakeholders, including business, industry, environment and other community groups</w:t>
      </w:r>
    </w:p>
    <w:p w14:paraId="0F0CEF60" w14:textId="77777777" w:rsidR="003A5E32" w:rsidRDefault="003A5E32" w:rsidP="003A5E32">
      <w:pPr>
        <w:pStyle w:val="ListBullet"/>
      </w:pPr>
      <w:r>
        <w:t>monitoring developments in climate change policy by reviewing publicly available resources and building networks with expert, local and international organisations.</w:t>
      </w:r>
    </w:p>
    <w:p w14:paraId="672BEFDB" w14:textId="77777777" w:rsidR="00E40C85" w:rsidRDefault="00E40C85" w:rsidP="003A5E32">
      <w:pPr>
        <w:rPr>
          <w:lang w:val="en-GB"/>
        </w:rPr>
      </w:pPr>
    </w:p>
    <w:p w14:paraId="7E47E933" w14:textId="3C3E1FCA" w:rsidR="003A5E32" w:rsidRPr="00D555D9" w:rsidRDefault="003A5E32" w:rsidP="003A5E32">
      <w:r>
        <w:rPr>
          <w:lang w:val="en-GB"/>
        </w:rPr>
        <w:t xml:space="preserve">The secretariat will facilitate the Authority’s </w:t>
      </w:r>
      <w:r w:rsidR="00D555D9">
        <w:rPr>
          <w:lang w:val="en-GB"/>
        </w:rPr>
        <w:br/>
      </w:r>
      <w:r>
        <w:rPr>
          <w:lang w:val="en-GB"/>
        </w:rPr>
        <w:t>decision</w:t>
      </w:r>
      <w:r w:rsidR="00D555D9">
        <w:rPr>
          <w:lang w:val="en-GB"/>
        </w:rPr>
        <w:t>-</w:t>
      </w:r>
      <w:r>
        <w:rPr>
          <w:lang w:val="en-GB"/>
        </w:rPr>
        <w:t>making by:</w:t>
      </w:r>
      <w:r w:rsidR="00D555D9">
        <w:rPr>
          <w:lang w:val="en-GB"/>
        </w:rPr>
        <w:t xml:space="preserve"> </w:t>
      </w:r>
    </w:p>
    <w:p w14:paraId="27CA33A1" w14:textId="77777777" w:rsidR="003A5E32" w:rsidRDefault="003A5E32" w:rsidP="003A5E32">
      <w:pPr>
        <w:pStyle w:val="ListBullet"/>
      </w:pPr>
      <w:r>
        <w:t>arranging regular meetings of the Authority</w:t>
      </w:r>
    </w:p>
    <w:p w14:paraId="4242E406" w14:textId="0B268696" w:rsidR="00257769" w:rsidRDefault="003A5E32" w:rsidP="003A5E32">
      <w:pPr>
        <w:pStyle w:val="ListBullet"/>
      </w:pPr>
      <w:r>
        <w:t>providing briefing, reports and other supporting documentation that are fit-for-purpose and of a high quality</w:t>
      </w:r>
    </w:p>
    <w:p w14:paraId="32413984" w14:textId="73C1F675" w:rsidR="007B5BA5" w:rsidRDefault="007B5BA5" w:rsidP="007B5BA5">
      <w:pPr>
        <w:pStyle w:val="Heading3"/>
      </w:pPr>
      <w:r>
        <w:t>PERFORMANCE CRITERIA</w:t>
      </w:r>
    </w:p>
    <w:p w14:paraId="0B483DFF" w14:textId="044E77C1" w:rsidR="007B5BA5" w:rsidRDefault="007B5BA5" w:rsidP="007B5BA5">
      <w:r>
        <w:t>The Authority will assess its performance against the following criteria:</w:t>
      </w:r>
    </w:p>
    <w:p w14:paraId="6D7F0639" w14:textId="31B8F93B" w:rsidR="007B5BA5" w:rsidRDefault="007B5BA5" w:rsidP="007B5BA5">
      <w:pPr>
        <w:pStyle w:val="ListBullet"/>
      </w:pPr>
      <w:r>
        <w:t>The Authority’s advice is timely, high quality, well-</w:t>
      </w:r>
      <w:r w:rsidRPr="007B5BA5">
        <w:t>received</w:t>
      </w:r>
      <w:r>
        <w:t xml:space="preserve"> by stakeholders, and used in public policy forums and discussions. </w:t>
      </w:r>
    </w:p>
    <w:p w14:paraId="3D1EA774" w14:textId="677BCA6D" w:rsidR="007B5BA5" w:rsidRDefault="007B5BA5" w:rsidP="007B5BA5">
      <w:pPr>
        <w:pStyle w:val="ListBullet"/>
      </w:pPr>
      <w:r>
        <w:t xml:space="preserve">The Authority’s public consultation processes are transparent, accessible and highly regarded by stakeholders. </w:t>
      </w:r>
    </w:p>
    <w:p w14:paraId="263E2009" w14:textId="577CC538" w:rsidR="007B5BA5" w:rsidRDefault="007B5BA5" w:rsidP="007B5BA5">
      <w:pPr>
        <w:pStyle w:val="ListBullet"/>
      </w:pPr>
      <w:r>
        <w:t>The Authority’s secretariat supports effective decision</w:t>
      </w:r>
      <w:r w:rsidR="00293CEC">
        <w:t>-</w:t>
      </w:r>
      <w:r>
        <w:t>making by the Authority.</w:t>
      </w:r>
    </w:p>
    <w:p w14:paraId="79579C61" w14:textId="56309CBD" w:rsidR="007B5BA5" w:rsidRDefault="00D555D9" w:rsidP="00D555D9">
      <w:r>
        <w:rPr>
          <w:noProof/>
          <w:lang w:eastAsia="en-AU"/>
        </w:rPr>
        <w:drawing>
          <wp:anchor distT="0" distB="0" distL="114300" distR="114300" simplePos="0" relativeHeight="251664384" behindDoc="1" locked="0" layoutInCell="1" allowOverlap="1" wp14:anchorId="4F1B5F44" wp14:editId="58BAF0CF">
            <wp:simplePos x="0" y="0"/>
            <wp:positionH relativeFrom="column">
              <wp:posOffset>-153035</wp:posOffset>
            </wp:positionH>
            <wp:positionV relativeFrom="paragraph">
              <wp:posOffset>822783</wp:posOffset>
            </wp:positionV>
            <wp:extent cx="6118860" cy="3440430"/>
            <wp:effectExtent l="0" t="0" r="0" b="7620"/>
            <wp:wrapTight wrapText="bothSides">
              <wp:wrapPolygon edited="0">
                <wp:start x="0" y="0"/>
                <wp:lineTo x="0" y="21528"/>
                <wp:lineTo x="21519" y="21528"/>
                <wp:lineTo x="2151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80830 SB Corporate Plan Fi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18860" cy="3440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7456" behindDoc="1" locked="0" layoutInCell="1" allowOverlap="1" wp14:anchorId="2A3F1DD4" wp14:editId="347E833C">
                <wp:simplePos x="0" y="0"/>
                <wp:positionH relativeFrom="column">
                  <wp:posOffset>-144145</wp:posOffset>
                </wp:positionH>
                <wp:positionV relativeFrom="paragraph">
                  <wp:posOffset>582930</wp:posOffset>
                </wp:positionV>
                <wp:extent cx="6120130" cy="190500"/>
                <wp:effectExtent l="0" t="0" r="0" b="0"/>
                <wp:wrapTight wrapText="bothSides">
                  <wp:wrapPolygon edited="0">
                    <wp:start x="0" y="0"/>
                    <wp:lineTo x="0" y="19440"/>
                    <wp:lineTo x="21515" y="19440"/>
                    <wp:lineTo x="21515"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6120130" cy="190500"/>
                        </a:xfrm>
                        <a:prstGeom prst="rect">
                          <a:avLst/>
                        </a:prstGeom>
                        <a:solidFill>
                          <a:prstClr val="white"/>
                        </a:solidFill>
                        <a:ln>
                          <a:noFill/>
                        </a:ln>
                        <a:effectLst/>
                      </wps:spPr>
                      <wps:txbx>
                        <w:txbxContent>
                          <w:p w14:paraId="45009CD6" w14:textId="243D45CD" w:rsidR="00A87536" w:rsidRPr="001F04A0" w:rsidRDefault="00A87536" w:rsidP="00257769">
                            <w:pPr>
                              <w:pStyle w:val="TableFigureHeading"/>
                              <w:rPr>
                                <w:rFonts w:ascii="Calibri Light" w:eastAsia="Times New Roman" w:hAnsi="Calibri Light" w:cs="Times New Roman"/>
                                <w:noProof/>
                                <w:color w:val="414141"/>
                                <w:szCs w:val="24"/>
                              </w:rPr>
                            </w:pPr>
                            <w:r>
                              <w:t xml:space="preserve">FIGURE </w:t>
                            </w:r>
                            <w:fldSimple w:instr=" SEQ Figure \* ARABIC ">
                              <w:r>
                                <w:rPr>
                                  <w:noProof/>
                                </w:rPr>
                                <w:t>1</w:t>
                              </w:r>
                            </w:fldSimple>
                            <w:r>
                              <w:t>: OUR PERFORMANCE FRAMEWORK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F1DD4" id="Text Box 3" o:spid="_x0000_s1027" type="#_x0000_t202" style="position:absolute;margin-left:-11.35pt;margin-top:45.9pt;width:481.9pt;height:1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" stroked="f">
                <v:textbox inset="0,0,0,0">
                  <w:txbxContent>
                    <w:p w14:paraId="45009CD6" w14:textId="243D45CD" w:rsidR="00A87536" w:rsidRPr="001F04A0" w:rsidRDefault="00A87536" w:rsidP="00257769">
                      <w:pPr>
                        <w:pStyle w:val="TableFigureHeading"/>
                        <w:rPr>
                          <w:rFonts w:ascii="Calibri Light" w:eastAsia="Times New Roman" w:hAnsi="Calibri Light" w:cs="Times New Roman"/>
                          <w:noProof/>
                          <w:color w:val="414141"/>
                          <w:szCs w:val="24"/>
                        </w:rPr>
                      </w:pPr>
                      <w:r>
                        <w:t xml:space="preserve">FIGURE </w:t>
                      </w:r>
                      <w:fldSimple w:instr=" SEQ Figure \* ARABIC ">
                        <w:r>
                          <w:rPr>
                            <w:noProof/>
                          </w:rPr>
                          <w:t>1</w:t>
                        </w:r>
                      </w:fldSimple>
                      <w:r>
                        <w:t>: OUR PERFORMANCE FRAMEWORK</w:t>
                      </w:r>
                    </w:p>
                  </w:txbxContent>
                </v:textbox>
                <w10:wrap type="tight"/>
              </v:shape>
            </w:pict>
          </mc:Fallback>
        </mc:AlternateContent>
      </w:r>
      <w:r w:rsidR="007B5BA5">
        <w:t>Our performance framework as well as our approach to performan</w:t>
      </w:r>
      <w:r w:rsidR="00E40C85">
        <w:t xml:space="preserve">ce measurement and assessment </w:t>
      </w:r>
      <w:r w:rsidR="007B5BA5">
        <w:t>are set out in</w:t>
      </w:r>
      <w:r>
        <w:t xml:space="preserve"> Figure 1 and Table 2.</w:t>
      </w:r>
    </w:p>
    <w:p w14:paraId="31174015" w14:textId="4C164DA2" w:rsidR="007B5BA5" w:rsidRDefault="007B5BA5" w:rsidP="007B5BA5">
      <w:pPr>
        <w:pStyle w:val="ListBullet"/>
        <w:numPr>
          <w:ilvl w:val="0"/>
          <w:numId w:val="0"/>
        </w:numPr>
        <w:ind w:left="720" w:hanging="360"/>
      </w:pPr>
    </w:p>
    <w:p w14:paraId="39EB2D8D" w14:textId="62099186" w:rsidR="007B5BA5" w:rsidRDefault="007B5BA5" w:rsidP="007B5BA5">
      <w:pPr>
        <w:pStyle w:val="ListBullet"/>
        <w:numPr>
          <w:ilvl w:val="0"/>
          <w:numId w:val="0"/>
        </w:numPr>
        <w:ind w:left="720" w:hanging="360"/>
      </w:pPr>
    </w:p>
    <w:p w14:paraId="749ADCB4" w14:textId="7655D12C" w:rsidR="007B5BA5" w:rsidRDefault="007B5BA5" w:rsidP="007B5BA5">
      <w:pPr>
        <w:pStyle w:val="ListBullet"/>
        <w:numPr>
          <w:ilvl w:val="0"/>
          <w:numId w:val="0"/>
        </w:numPr>
        <w:ind w:left="720" w:hanging="360"/>
      </w:pPr>
    </w:p>
    <w:p w14:paraId="3FA6D80B" w14:textId="77777777" w:rsidR="007B5BA5" w:rsidRDefault="007B5BA5" w:rsidP="007B5BA5">
      <w:pPr>
        <w:pStyle w:val="ListBullet"/>
        <w:numPr>
          <w:ilvl w:val="0"/>
          <w:numId w:val="0"/>
        </w:numPr>
        <w:ind w:left="720" w:hanging="360"/>
      </w:pPr>
    </w:p>
    <w:p w14:paraId="02E2D8DE" w14:textId="77777777" w:rsidR="007B5BA5" w:rsidRDefault="007B5BA5" w:rsidP="007B5BA5">
      <w:pPr>
        <w:pStyle w:val="ListBullet"/>
        <w:numPr>
          <w:ilvl w:val="0"/>
          <w:numId w:val="0"/>
        </w:numPr>
        <w:ind w:left="720" w:hanging="360"/>
        <w:sectPr w:rsidR="007B5BA5" w:rsidSect="00257769">
          <w:headerReference w:type="first" r:id="rId18"/>
          <w:pgSz w:w="12240" w:h="15840"/>
          <w:pgMar w:top="1440" w:right="1440" w:bottom="1440" w:left="1440" w:header="708" w:footer="708" w:gutter="0"/>
          <w:cols w:num="2" w:space="708"/>
          <w:titlePg/>
          <w:docGrid w:linePitch="360"/>
        </w:sectPr>
      </w:pPr>
    </w:p>
    <w:p w14:paraId="00A6B181" w14:textId="77777777" w:rsidR="00A878C1" w:rsidRDefault="00A878C1" w:rsidP="00A878C1">
      <w:pPr>
        <w:pStyle w:val="Heading2"/>
        <w:rPr>
          <w:rFonts w:eastAsia="Times New Roman"/>
          <w:lang w:val="en-GB"/>
        </w:rPr>
      </w:pPr>
      <w:bookmarkStart w:id="26" w:name="_Toc523387847"/>
      <w:bookmarkStart w:id="27" w:name="_Toc523472108"/>
      <w:r>
        <w:rPr>
          <w:rFonts w:eastAsia="Times New Roman"/>
          <w:lang w:val="en-GB"/>
        </w:rPr>
        <w:t>Performance measurement and assessment</w:t>
      </w:r>
      <w:bookmarkEnd w:id="26"/>
      <w:bookmarkEnd w:id="27"/>
    </w:p>
    <w:p w14:paraId="738DE105" w14:textId="547EE1B9" w:rsidR="003A5E32" w:rsidRDefault="00257769" w:rsidP="00A878C1">
      <w:pPr>
        <w:pStyle w:val="TableFigureHeading"/>
        <w:spacing w:before="240"/>
      </w:pPr>
      <w:r>
        <w:t xml:space="preserve">TABLE </w:t>
      </w:r>
      <w:r w:rsidR="00742C8A">
        <w:t>3</w:t>
      </w:r>
      <w:r>
        <w:t>: PERFORMANCE INFORMATION</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Performance information"/>
        <w:tblDescription w:val="This is a table of performance information"/>
      </w:tblPr>
      <w:tblGrid>
        <w:gridCol w:w="794"/>
        <w:gridCol w:w="2595"/>
        <w:gridCol w:w="3266"/>
        <w:gridCol w:w="3052"/>
        <w:gridCol w:w="3361"/>
      </w:tblGrid>
      <w:tr w:rsidR="00257769" w14:paraId="2743F934" w14:textId="77777777" w:rsidTr="00257769">
        <w:trPr>
          <w:cantSplit/>
          <w:trHeight w:val="365"/>
        </w:trPr>
        <w:tc>
          <w:tcPr>
            <w:tcW w:w="794" w:type="dxa"/>
            <w:shd w:val="clear" w:color="auto" w:fill="159DCE"/>
            <w:vAlign w:val="center"/>
          </w:tcPr>
          <w:p w14:paraId="24FE778D" w14:textId="77777777" w:rsidR="003A5E32" w:rsidRDefault="003A5E32" w:rsidP="00257769">
            <w:pPr>
              <w:pStyle w:val="TableHeading"/>
              <w:rPr>
                <w:lang w:val="en-GB"/>
              </w:rPr>
            </w:pPr>
            <w:r w:rsidRPr="00F6540C">
              <w:t>YEAR</w:t>
            </w:r>
          </w:p>
        </w:tc>
        <w:tc>
          <w:tcPr>
            <w:tcW w:w="0" w:type="auto"/>
            <w:shd w:val="clear" w:color="auto" w:fill="159DCE"/>
            <w:vAlign w:val="center"/>
          </w:tcPr>
          <w:p w14:paraId="513D2414" w14:textId="77777777" w:rsidR="003A5E32" w:rsidRDefault="003A5E32" w:rsidP="00A87536">
            <w:pPr>
              <w:pStyle w:val="TableHeading"/>
              <w:rPr>
                <w:lang w:val="en-GB"/>
              </w:rPr>
            </w:pPr>
            <w:r w:rsidRPr="00F6540C">
              <w:t>ACTIVITY</w:t>
            </w:r>
          </w:p>
        </w:tc>
        <w:tc>
          <w:tcPr>
            <w:tcW w:w="0" w:type="auto"/>
            <w:shd w:val="clear" w:color="auto" w:fill="159DCE"/>
            <w:vAlign w:val="center"/>
          </w:tcPr>
          <w:p w14:paraId="319DF486" w14:textId="77777777" w:rsidR="003A5E32" w:rsidRDefault="003A5E32" w:rsidP="00A87536">
            <w:pPr>
              <w:pStyle w:val="TableHeading"/>
              <w:rPr>
                <w:lang w:val="en-GB"/>
              </w:rPr>
            </w:pPr>
            <w:r w:rsidRPr="00F6540C">
              <w:t>KEY PERFORMANCE INDICATORS</w:t>
            </w:r>
          </w:p>
        </w:tc>
        <w:tc>
          <w:tcPr>
            <w:tcW w:w="0" w:type="auto"/>
            <w:shd w:val="clear" w:color="auto" w:fill="159DCE"/>
            <w:vAlign w:val="center"/>
          </w:tcPr>
          <w:p w14:paraId="13BA89AE" w14:textId="77777777" w:rsidR="003A5E32" w:rsidRDefault="003A5E32" w:rsidP="00A87536">
            <w:pPr>
              <w:pStyle w:val="TableHeading"/>
              <w:rPr>
                <w:lang w:val="en-GB"/>
              </w:rPr>
            </w:pPr>
            <w:r w:rsidRPr="00F6540C">
              <w:t>TARGET</w:t>
            </w:r>
          </w:p>
        </w:tc>
        <w:tc>
          <w:tcPr>
            <w:tcW w:w="0" w:type="auto"/>
            <w:shd w:val="clear" w:color="auto" w:fill="159DCE"/>
            <w:vAlign w:val="center"/>
          </w:tcPr>
          <w:p w14:paraId="7640993F" w14:textId="77777777" w:rsidR="003A5E32" w:rsidRDefault="003A5E32" w:rsidP="00A87536">
            <w:pPr>
              <w:pStyle w:val="TableHeading"/>
              <w:rPr>
                <w:lang w:val="en-GB"/>
              </w:rPr>
            </w:pPr>
            <w:r w:rsidRPr="00F6540C">
              <w:t>ASSESSMENT</w:t>
            </w:r>
          </w:p>
        </w:tc>
      </w:tr>
      <w:tr w:rsidR="00257769" w14:paraId="11DBBA5B" w14:textId="77777777" w:rsidTr="00257769">
        <w:trPr>
          <w:cantSplit/>
          <w:trHeight w:val="5020"/>
        </w:trPr>
        <w:tc>
          <w:tcPr>
            <w:tcW w:w="794" w:type="dxa"/>
            <w:tcBorders>
              <w:bottom w:val="dotted" w:sz="8" w:space="0" w:color="159DCE"/>
            </w:tcBorders>
          </w:tcPr>
          <w:p w14:paraId="75BC0858" w14:textId="22978010" w:rsidR="003A5E32" w:rsidRDefault="003A5E32" w:rsidP="00A87536">
            <w:pPr>
              <w:pStyle w:val="Heading3"/>
              <w:spacing w:before="0"/>
              <w:outlineLvl w:val="2"/>
              <w:rPr>
                <w:rFonts w:eastAsia="Times New Roman"/>
                <w:color w:val="000000" w:themeColor="text1"/>
                <w:sz w:val="16"/>
                <w:szCs w:val="16"/>
                <w:lang w:val="en-GB"/>
              </w:rPr>
            </w:pPr>
            <w:r w:rsidRPr="00AE7C53">
              <w:rPr>
                <w:rFonts w:eastAsia="Times New Roman"/>
                <w:color w:val="000000" w:themeColor="text1"/>
                <w:sz w:val="16"/>
                <w:szCs w:val="16"/>
                <w:lang w:val="en-GB"/>
              </w:rPr>
              <w:t>2018-19</w:t>
            </w:r>
          </w:p>
          <w:p w14:paraId="49990A9C" w14:textId="77777777" w:rsidR="003A5E32" w:rsidRDefault="003A5E32" w:rsidP="00A87536">
            <w:pPr>
              <w:pStyle w:val="Heading3"/>
              <w:spacing w:before="0"/>
              <w:outlineLvl w:val="2"/>
              <w:rPr>
                <w:rFonts w:eastAsia="Times New Roman"/>
                <w:color w:val="000000" w:themeColor="text1"/>
                <w:sz w:val="16"/>
                <w:szCs w:val="16"/>
                <w:lang w:val="en-GB"/>
              </w:rPr>
            </w:pPr>
            <w:r>
              <w:rPr>
                <w:rFonts w:eastAsia="Times New Roman"/>
                <w:color w:val="000000" w:themeColor="text1"/>
                <w:sz w:val="16"/>
                <w:szCs w:val="16"/>
                <w:lang w:val="en-GB"/>
              </w:rPr>
              <w:t xml:space="preserve">- </w:t>
            </w:r>
          </w:p>
          <w:p w14:paraId="0F38D938" w14:textId="77777777" w:rsidR="003A5E32" w:rsidRPr="00AE7C53" w:rsidRDefault="003A5E32" w:rsidP="00A87536">
            <w:pPr>
              <w:pStyle w:val="Heading3"/>
              <w:spacing w:before="0"/>
              <w:outlineLvl w:val="2"/>
              <w:rPr>
                <w:rFonts w:eastAsia="Times New Roman"/>
                <w:color w:val="000000" w:themeColor="text1"/>
                <w:sz w:val="16"/>
                <w:szCs w:val="16"/>
                <w:lang w:val="en-GB"/>
              </w:rPr>
            </w:pPr>
            <w:r>
              <w:rPr>
                <w:rFonts w:eastAsia="Times New Roman"/>
                <w:color w:val="000000" w:themeColor="text1"/>
                <w:sz w:val="16"/>
                <w:szCs w:val="16"/>
                <w:lang w:val="en-GB"/>
              </w:rPr>
              <w:t>2021-22</w:t>
            </w:r>
          </w:p>
        </w:tc>
        <w:tc>
          <w:tcPr>
            <w:tcW w:w="0" w:type="auto"/>
            <w:tcBorders>
              <w:bottom w:val="dotted" w:sz="8" w:space="0" w:color="159DCE"/>
            </w:tcBorders>
          </w:tcPr>
          <w:p w14:paraId="12F1E4F5" w14:textId="77777777" w:rsidR="003A5E32" w:rsidRDefault="003A5E32" w:rsidP="00257769">
            <w:pPr>
              <w:pStyle w:val="Tabletext"/>
            </w:pPr>
            <w:r>
              <w:t xml:space="preserve">Complete </w:t>
            </w:r>
            <w:r w:rsidRPr="00101036">
              <w:t>review of the National Greenhouse and Energy Reporting legislation</w:t>
            </w:r>
            <w:r>
              <w:t xml:space="preserve"> by December 2018</w:t>
            </w:r>
          </w:p>
          <w:p w14:paraId="616B193C" w14:textId="1B42A480" w:rsidR="003A5E32" w:rsidRPr="002A3CE2" w:rsidRDefault="003A5E32" w:rsidP="002A3CE2">
            <w:pPr>
              <w:pStyle w:val="Tabletext"/>
            </w:pPr>
            <w:r>
              <w:t>Complete review of the Carbon Credits legislation by December 2020</w:t>
            </w:r>
          </w:p>
          <w:p w14:paraId="64B40669" w14:textId="77777777" w:rsidR="003A5E32" w:rsidRDefault="003A5E32" w:rsidP="00257769">
            <w:pPr>
              <w:pStyle w:val="Tabletext"/>
            </w:pPr>
            <w:r>
              <w:t xml:space="preserve">Complete other Special Reviews as requested by the </w:t>
            </w:r>
            <w:r w:rsidRPr="008E1C0F">
              <w:t>Government</w:t>
            </w:r>
            <w:r>
              <w:t xml:space="preserve"> or Parliament</w:t>
            </w:r>
          </w:p>
          <w:p w14:paraId="6966CE65" w14:textId="77777777" w:rsidR="003A5E32" w:rsidRDefault="003A5E32" w:rsidP="00257769">
            <w:pPr>
              <w:pStyle w:val="Tabletext"/>
            </w:pPr>
            <w:r>
              <w:t>Identify and undertake self-generated research on climate change matters.</w:t>
            </w:r>
          </w:p>
          <w:p w14:paraId="2808FA3F" w14:textId="77777777" w:rsidR="003A5E32" w:rsidRDefault="003A5E32" w:rsidP="00257769">
            <w:pPr>
              <w:pStyle w:val="Tabletext"/>
              <w:numPr>
                <w:ilvl w:val="0"/>
                <w:numId w:val="0"/>
              </w:numPr>
              <w:ind w:left="360"/>
            </w:pPr>
          </w:p>
        </w:tc>
        <w:tc>
          <w:tcPr>
            <w:tcW w:w="0" w:type="auto"/>
            <w:tcBorders>
              <w:bottom w:val="dotted" w:sz="8" w:space="0" w:color="159DCE"/>
            </w:tcBorders>
          </w:tcPr>
          <w:p w14:paraId="7B74F888" w14:textId="77777777" w:rsidR="003A5E32" w:rsidRPr="00C20DD4" w:rsidRDefault="003A5E32" w:rsidP="00257769">
            <w:pPr>
              <w:pStyle w:val="Tabletext"/>
            </w:pPr>
            <w:r>
              <w:t xml:space="preserve">The Authority’s advice is timely, </w:t>
            </w:r>
            <w:r w:rsidRPr="00C20DD4">
              <w:t xml:space="preserve">high quality, well-received by stakeholders, and used in public policy forums and discussions. </w:t>
            </w:r>
          </w:p>
          <w:p w14:paraId="516F7BB5" w14:textId="77777777" w:rsidR="003A5E32" w:rsidRPr="00C20DD4" w:rsidRDefault="003A5E32" w:rsidP="00257769">
            <w:pPr>
              <w:pStyle w:val="Tabletext"/>
            </w:pPr>
            <w:r>
              <w:t>The Authority’s p</w:t>
            </w:r>
            <w:r w:rsidRPr="00C20DD4">
              <w:t xml:space="preserve">ublic consultation processes are transparent, accessible and highly regarded </w:t>
            </w:r>
            <w:bookmarkStart w:id="28" w:name="_GoBack"/>
            <w:bookmarkEnd w:id="28"/>
            <w:r w:rsidRPr="00C20DD4">
              <w:t xml:space="preserve">by stakeholders. </w:t>
            </w:r>
          </w:p>
          <w:p w14:paraId="3CE9A3CC" w14:textId="6649A2FF" w:rsidR="003A5E32" w:rsidRPr="00C20DD4" w:rsidRDefault="003A5E32" w:rsidP="00257769">
            <w:pPr>
              <w:pStyle w:val="Tabletext"/>
            </w:pPr>
            <w:r>
              <w:t>The Authority’s secretariat supports effective decision</w:t>
            </w:r>
            <w:r w:rsidR="00293CEC">
              <w:t>-</w:t>
            </w:r>
            <w:r>
              <w:t xml:space="preserve">making by the </w:t>
            </w:r>
            <w:r w:rsidRPr="00C20DD4">
              <w:t>Authority.</w:t>
            </w:r>
          </w:p>
          <w:p w14:paraId="6A3DA92A" w14:textId="77777777" w:rsidR="003A5E32" w:rsidRDefault="003A5E32" w:rsidP="00257769">
            <w:pPr>
              <w:pStyle w:val="Tabletext"/>
              <w:numPr>
                <w:ilvl w:val="0"/>
                <w:numId w:val="0"/>
              </w:numPr>
              <w:ind w:left="360"/>
            </w:pPr>
          </w:p>
        </w:tc>
        <w:tc>
          <w:tcPr>
            <w:tcW w:w="0" w:type="auto"/>
            <w:tcBorders>
              <w:bottom w:val="dotted" w:sz="8" w:space="0" w:color="159DCE"/>
            </w:tcBorders>
          </w:tcPr>
          <w:p w14:paraId="5A8FAB37" w14:textId="08B27902" w:rsidR="003A5E32" w:rsidRPr="00101036" w:rsidRDefault="003A5E32" w:rsidP="00257769">
            <w:pPr>
              <w:pStyle w:val="Tabletext"/>
            </w:pPr>
            <w:r>
              <w:t>Adv</w:t>
            </w:r>
            <w:r w:rsidR="00084E6E">
              <w:t>ice is provided by the due date</w:t>
            </w:r>
          </w:p>
          <w:p w14:paraId="54A83997" w14:textId="22A64CAD" w:rsidR="003A5E32" w:rsidRDefault="003A5E32" w:rsidP="00257769">
            <w:pPr>
              <w:pStyle w:val="Tabletext"/>
            </w:pPr>
            <w:r>
              <w:t xml:space="preserve">Advice draws on the best available knowledge and is informed by a broad range of perspectives </w:t>
            </w:r>
          </w:p>
          <w:p w14:paraId="54B6432D" w14:textId="77777777" w:rsidR="003A5E32" w:rsidRPr="00AF359F" w:rsidRDefault="003A5E32" w:rsidP="00257769">
            <w:pPr>
              <w:pStyle w:val="Tabletext"/>
            </w:pPr>
            <w:r w:rsidRPr="00AF359F">
              <w:t>Public consultation is comprehensive</w:t>
            </w:r>
            <w:r>
              <w:t xml:space="preserve">, </w:t>
            </w:r>
            <w:r w:rsidRPr="00AF359F">
              <w:t>representative</w:t>
            </w:r>
            <w:r>
              <w:t xml:space="preserve"> and transparent</w:t>
            </w:r>
            <w:r w:rsidRPr="00AF359F">
              <w:t xml:space="preserve"> </w:t>
            </w:r>
          </w:p>
          <w:p w14:paraId="6F3BEFB5" w14:textId="77777777" w:rsidR="003A5E32" w:rsidRPr="00AF359F" w:rsidRDefault="003A5E32" w:rsidP="00257769">
            <w:pPr>
              <w:pStyle w:val="Tabletext"/>
            </w:pPr>
            <w:r w:rsidRPr="00AF359F">
              <w:t>Government considers the Authority’s findings and recommendations in developing and implementing policy</w:t>
            </w:r>
          </w:p>
          <w:p w14:paraId="6967F534" w14:textId="77777777" w:rsidR="003A5E32" w:rsidRPr="00AF359F" w:rsidRDefault="003A5E32" w:rsidP="00257769">
            <w:pPr>
              <w:pStyle w:val="Tabletext"/>
            </w:pPr>
            <w:r w:rsidRPr="00AF359F">
              <w:t>The Authority’s research and analysis influences the public policy debate on climate change issues</w:t>
            </w:r>
          </w:p>
          <w:p w14:paraId="5436AEDF" w14:textId="7F623B75" w:rsidR="003A5E32" w:rsidRDefault="003A5E32" w:rsidP="00257769">
            <w:pPr>
              <w:pStyle w:val="Tabletext"/>
            </w:pPr>
            <w:r w:rsidRPr="00AF359F">
              <w:t xml:space="preserve">Authority members express satisfaction with </w:t>
            </w:r>
            <w:r w:rsidR="00742C8A">
              <w:t xml:space="preserve">the </w:t>
            </w:r>
            <w:r w:rsidRPr="00AF359F">
              <w:t>secretariat’s work</w:t>
            </w:r>
            <w:r w:rsidR="00084E6E">
              <w:t>.</w:t>
            </w:r>
          </w:p>
        </w:tc>
        <w:tc>
          <w:tcPr>
            <w:tcW w:w="0" w:type="auto"/>
            <w:tcBorders>
              <w:bottom w:val="dotted" w:sz="8" w:space="0" w:color="159DCE"/>
            </w:tcBorders>
          </w:tcPr>
          <w:p w14:paraId="50DF78D4" w14:textId="77777777" w:rsidR="003A5E32" w:rsidRPr="00101036" w:rsidRDefault="003A5E32" w:rsidP="00257769">
            <w:pPr>
              <w:pStyle w:val="Tabletext"/>
            </w:pPr>
            <w:r>
              <w:t xml:space="preserve">Date of delivery to the Minister responsible for climate change or Parliament and date of publication on the Authority’s website </w:t>
            </w:r>
          </w:p>
          <w:p w14:paraId="282B325C" w14:textId="77777777" w:rsidR="003A5E32" w:rsidRPr="00101036" w:rsidRDefault="003A5E32" w:rsidP="00257769">
            <w:pPr>
              <w:pStyle w:val="Tabletext"/>
            </w:pPr>
            <w:r w:rsidRPr="00101036">
              <w:t xml:space="preserve">Consideration of the Authority’s processes for collecting and analysing evidence to support findings and recommendations </w:t>
            </w:r>
          </w:p>
          <w:p w14:paraId="1C37C8FE" w14:textId="0C04D713" w:rsidR="003A5E32" w:rsidRPr="00101036" w:rsidRDefault="003A5E32" w:rsidP="00257769">
            <w:pPr>
              <w:pStyle w:val="Tabletext"/>
            </w:pPr>
            <w:r w:rsidRPr="00101036">
              <w:t xml:space="preserve">Analysis of the Authority’s consultation and submissions processes </w:t>
            </w:r>
            <w:r>
              <w:t xml:space="preserve">and </w:t>
            </w:r>
            <w:r w:rsidR="00742C8A">
              <w:t>stakeholder participation</w:t>
            </w:r>
            <w:r w:rsidRPr="00101036">
              <w:t xml:space="preserve"> </w:t>
            </w:r>
          </w:p>
          <w:p w14:paraId="23267C63" w14:textId="77777777" w:rsidR="003A5E32" w:rsidRPr="00101036" w:rsidRDefault="003A5E32" w:rsidP="00257769">
            <w:pPr>
              <w:pStyle w:val="Tabletext"/>
            </w:pPr>
            <w:r w:rsidRPr="00101036">
              <w:t xml:space="preserve">Analysis of feedback by the Government and other stakeholders on the Authority’s research and analysis </w:t>
            </w:r>
          </w:p>
          <w:p w14:paraId="167E99B7" w14:textId="2C10E73F" w:rsidR="003A5E32" w:rsidRDefault="003A5E32" w:rsidP="00257769">
            <w:pPr>
              <w:pStyle w:val="Tabletext"/>
            </w:pPr>
            <w:r w:rsidRPr="00101036">
              <w:t>Analysis of feedback from Authority members on the secretariat’s work</w:t>
            </w:r>
            <w:r w:rsidR="00084E6E">
              <w:t>.</w:t>
            </w:r>
          </w:p>
        </w:tc>
      </w:tr>
    </w:tbl>
    <w:p w14:paraId="3588E35E" w14:textId="77777777" w:rsidR="003A5E32" w:rsidRDefault="003A5E32"/>
    <w:p w14:paraId="0C0EA568" w14:textId="77777777" w:rsidR="00257769" w:rsidRDefault="00257769">
      <w:pPr>
        <w:sectPr w:rsidR="00257769" w:rsidSect="00257769">
          <w:headerReference w:type="first" r:id="rId19"/>
          <w:pgSz w:w="15840" w:h="12240" w:orient="landscape"/>
          <w:pgMar w:top="1440" w:right="1440" w:bottom="1440" w:left="1440" w:header="708" w:footer="708" w:gutter="0"/>
          <w:cols w:space="708"/>
          <w:titlePg/>
          <w:docGrid w:linePitch="360"/>
        </w:sectPr>
      </w:pPr>
    </w:p>
    <w:p w14:paraId="643CBAFC" w14:textId="77777777" w:rsidR="003A5E32" w:rsidRDefault="003A5E32" w:rsidP="00257769">
      <w:pPr>
        <w:pStyle w:val="TableHeading"/>
        <w:spacing w:before="1680" w:beforeAutospacing="0"/>
        <w:rPr>
          <w:color w:val="000000" w:themeColor="text1"/>
          <w:spacing w:val="20"/>
        </w:rPr>
      </w:pPr>
      <w:r w:rsidRPr="00237641">
        <w:rPr>
          <w:color w:val="000000" w:themeColor="text1"/>
          <w:spacing w:val="20"/>
        </w:rPr>
        <w:t>Climate change authority</w:t>
      </w:r>
      <w:r>
        <w:rPr>
          <w:color w:val="000000" w:themeColor="text1"/>
          <w:spacing w:val="20"/>
        </w:rPr>
        <w:br/>
        <w:t>GPO BOX 787</w:t>
      </w:r>
      <w:r>
        <w:rPr>
          <w:color w:val="000000" w:themeColor="text1"/>
          <w:spacing w:val="20"/>
        </w:rPr>
        <w:br/>
        <w:t>CANBERRA ACT 2600</w:t>
      </w:r>
    </w:p>
    <w:p w14:paraId="08DE304A" w14:textId="77777777" w:rsidR="003A5E32" w:rsidRPr="00237641" w:rsidRDefault="003A5E32" w:rsidP="003A5E32">
      <w:pPr>
        <w:pStyle w:val="TableHeading"/>
        <w:rPr>
          <w:color w:val="000000" w:themeColor="text1"/>
          <w:spacing w:val="20"/>
        </w:rPr>
      </w:pPr>
      <w:r>
        <w:rPr>
          <w:color w:val="000000" w:themeColor="text1"/>
          <w:spacing w:val="20"/>
        </w:rPr>
        <w:t>Phone</w:t>
      </w:r>
      <w:r>
        <w:rPr>
          <w:color w:val="000000" w:themeColor="text1"/>
          <w:spacing w:val="20"/>
        </w:rPr>
        <w:br/>
        <w:t>02 6274 2400</w:t>
      </w:r>
    </w:p>
    <w:p w14:paraId="4EEF3916" w14:textId="77777777" w:rsidR="003A5E32" w:rsidRPr="00237641" w:rsidRDefault="003A5E32" w:rsidP="003A5E32">
      <w:pPr>
        <w:pStyle w:val="TableHeading"/>
        <w:rPr>
          <w:color w:val="000000" w:themeColor="text1"/>
          <w:spacing w:val="20"/>
        </w:rPr>
      </w:pPr>
      <w:r w:rsidRPr="00237641">
        <w:rPr>
          <w:color w:val="000000" w:themeColor="text1"/>
          <w:spacing w:val="20"/>
        </w:rPr>
        <w:t>Email</w:t>
      </w:r>
      <w:r>
        <w:rPr>
          <w:color w:val="000000" w:themeColor="text1"/>
          <w:spacing w:val="20"/>
        </w:rPr>
        <w:br/>
        <w:t>ENQUIRIES@CLIMATECHANGEAUTHORITY.GOV.AU</w:t>
      </w:r>
    </w:p>
    <w:p w14:paraId="4A6DCF4B" w14:textId="77777777" w:rsidR="003A5E32" w:rsidRDefault="003A5E32"/>
    <w:sectPr w:rsidR="003A5E32" w:rsidSect="00257769">
      <w:headerReference w:type="first" r:id="rId2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CA528" w14:textId="77777777" w:rsidR="00A87536" w:rsidRDefault="00A87536" w:rsidP="003A5E32">
      <w:pPr>
        <w:spacing w:after="0" w:line="240" w:lineRule="auto"/>
      </w:pPr>
      <w:r>
        <w:separator/>
      </w:r>
    </w:p>
  </w:endnote>
  <w:endnote w:type="continuationSeparator" w:id="0">
    <w:p w14:paraId="11CF7FEF" w14:textId="77777777" w:rsidR="00A87536" w:rsidRDefault="00A87536" w:rsidP="003A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1065D" w14:textId="77777777" w:rsidR="00A87536" w:rsidRDefault="00A87536" w:rsidP="003A5E32">
      <w:pPr>
        <w:spacing w:after="0" w:line="240" w:lineRule="auto"/>
      </w:pPr>
      <w:r>
        <w:separator/>
      </w:r>
    </w:p>
  </w:footnote>
  <w:footnote w:type="continuationSeparator" w:id="0">
    <w:p w14:paraId="52DF4ED0" w14:textId="77777777" w:rsidR="00A87536" w:rsidRDefault="00A87536" w:rsidP="003A5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3FC4D" w14:textId="60E98C38" w:rsidR="00A87536" w:rsidRDefault="00A87536" w:rsidP="00C73EAC">
    <w:pPr>
      <w:pStyle w:val="Header"/>
      <w:tabs>
        <w:tab w:val="clear" w:pos="4680"/>
        <w:tab w:val="clear" w:pos="9360"/>
        <w:tab w:val="left" w:pos="709"/>
        <w:tab w:val="right" w:pos="9214"/>
      </w:tabs>
    </w:pPr>
    <w:r w:rsidRPr="00EC2CD6">
      <w:rPr>
        <w:rStyle w:val="TextColour"/>
        <w:spacing w:val="4"/>
        <w:sz w:val="11"/>
        <w:szCs w:val="11"/>
      </w:rPr>
      <w:t xml:space="preserve">CLIMATE CHANGE AUTHORITY </w:t>
    </w:r>
    <w:r>
      <w:rPr>
        <w:b/>
        <w:color w:val="159DCE"/>
        <w:spacing w:val="4"/>
        <w:sz w:val="11"/>
        <w:szCs w:val="11"/>
      </w:rPr>
      <w:t>CORPORATE PLAN 2018-19</w:t>
    </w:r>
    <w:r>
      <w:rPr>
        <w:b/>
        <w:color w:val="159DCE"/>
        <w:spacing w:val="4"/>
        <w:sz w:val="11"/>
        <w:szCs w:val="11"/>
      </w:rPr>
      <w:tab/>
    </w:r>
    <w:r w:rsidRPr="00C73EAC">
      <w:rPr>
        <w:color w:val="159DCE"/>
        <w:spacing w:val="4"/>
        <w:sz w:val="11"/>
        <w:szCs w:val="11"/>
      </w:rPr>
      <w:fldChar w:fldCharType="begin"/>
    </w:r>
    <w:r w:rsidRPr="00C73EAC">
      <w:rPr>
        <w:color w:val="159DCE"/>
        <w:spacing w:val="4"/>
        <w:sz w:val="11"/>
        <w:szCs w:val="11"/>
      </w:rPr>
      <w:instrText xml:space="preserve"> PAGE   \* MERGEFORMAT </w:instrText>
    </w:r>
    <w:r w:rsidRPr="00C73EAC">
      <w:rPr>
        <w:color w:val="159DCE"/>
        <w:spacing w:val="4"/>
        <w:sz w:val="11"/>
        <w:szCs w:val="11"/>
      </w:rPr>
      <w:fldChar w:fldCharType="separate"/>
    </w:r>
    <w:r w:rsidR="0017085F">
      <w:rPr>
        <w:noProof/>
        <w:color w:val="159DCE"/>
        <w:spacing w:val="4"/>
        <w:sz w:val="11"/>
        <w:szCs w:val="11"/>
      </w:rPr>
      <w:t>11</w:t>
    </w:r>
    <w:r w:rsidRPr="00C73EAC">
      <w:rPr>
        <w:noProof/>
        <w:color w:val="159DCE"/>
        <w:spacing w:val="4"/>
        <w:sz w:val="11"/>
        <w:szCs w:val="1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01342" w14:textId="2A7AB58E" w:rsidR="00A87536" w:rsidRDefault="00A87536">
    <w:pPr>
      <w:pStyle w:val="Header"/>
    </w:pPr>
    <w:r w:rsidRPr="00A64C17">
      <w:rPr>
        <w:noProof/>
        <w:lang w:eastAsia="en-AU"/>
      </w:rPr>
      <w:drawing>
        <wp:anchor distT="0" distB="0" distL="114300" distR="114300" simplePos="0" relativeHeight="251661312" behindDoc="1" locked="0" layoutInCell="1" allowOverlap="1" wp14:anchorId="4093D35D" wp14:editId="27D14394">
          <wp:simplePos x="0" y="0"/>
          <wp:positionH relativeFrom="margin">
            <wp:posOffset>-2981325</wp:posOffset>
          </wp:positionH>
          <wp:positionV relativeFrom="paragraph">
            <wp:posOffset>2628265</wp:posOffset>
          </wp:positionV>
          <wp:extent cx="9115200" cy="9111600"/>
          <wp:effectExtent l="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srcRect/>
                  <a:stretch>
                    <a:fillRect/>
                  </a:stretch>
                </pic:blipFill>
                <pic:spPr bwMode="auto">
                  <a:xfrm>
                    <a:off x="0" y="0"/>
                    <a:ext cx="9115200" cy="911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64C17">
      <w:rPr>
        <w:noProof/>
        <w:lang w:eastAsia="en-AU"/>
      </w:rPr>
      <w:drawing>
        <wp:anchor distT="0" distB="0" distL="114300" distR="114300" simplePos="0" relativeHeight="251659264" behindDoc="1" locked="0" layoutInCell="1" allowOverlap="1" wp14:anchorId="3095EDEF" wp14:editId="02D5AB8A">
          <wp:simplePos x="0" y="0"/>
          <wp:positionH relativeFrom="page">
            <wp:posOffset>914400</wp:posOffset>
          </wp:positionH>
          <wp:positionV relativeFrom="page">
            <wp:posOffset>448945</wp:posOffset>
          </wp:positionV>
          <wp:extent cx="2311200" cy="720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cstate="print"/>
                  <a:srcRect/>
                  <a:stretch>
                    <a:fillRect/>
                  </a:stretch>
                </pic:blipFill>
                <pic:spPr bwMode="auto">
                  <a:xfrm>
                    <a:off x="0" y="0"/>
                    <a:ext cx="2311200" cy="72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A252C" w14:textId="77777777" w:rsidR="00A87536" w:rsidRDefault="00A87536" w:rsidP="00C73EAC">
    <w:pPr>
      <w:pStyle w:val="Header"/>
      <w:tabs>
        <w:tab w:val="clear" w:pos="4680"/>
        <w:tab w:val="clear" w:pos="9360"/>
        <w:tab w:val="left" w:pos="709"/>
        <w:tab w:val="right" w:pos="9072"/>
      </w:tabs>
    </w:pPr>
    <w:r w:rsidRPr="00EC2CD6">
      <w:rPr>
        <w:rStyle w:val="TextColour"/>
        <w:spacing w:val="4"/>
        <w:sz w:val="11"/>
        <w:szCs w:val="11"/>
      </w:rPr>
      <w:t xml:space="preserve">CLIMATE CHANGE AUTHORITY </w:t>
    </w:r>
    <w:r>
      <w:rPr>
        <w:b/>
        <w:color w:val="159DCE"/>
        <w:spacing w:val="4"/>
        <w:sz w:val="11"/>
        <w:szCs w:val="11"/>
      </w:rPr>
      <w:t>CORPORATE PLAN 2018-19</w:t>
    </w:r>
    <w:r>
      <w:rPr>
        <w:b/>
        <w:color w:val="159DCE"/>
        <w:spacing w:val="4"/>
        <w:sz w:val="11"/>
        <w:szCs w:val="11"/>
      </w:rPr>
      <w:tab/>
    </w:r>
    <w:r w:rsidRPr="00C73EAC">
      <w:rPr>
        <w:color w:val="159DCE"/>
        <w:spacing w:val="4"/>
        <w:sz w:val="11"/>
        <w:szCs w:val="11"/>
      </w:rPr>
      <w:fldChar w:fldCharType="begin"/>
    </w:r>
    <w:r w:rsidRPr="00C73EAC">
      <w:rPr>
        <w:color w:val="159DCE"/>
        <w:spacing w:val="4"/>
        <w:sz w:val="11"/>
        <w:szCs w:val="11"/>
      </w:rPr>
      <w:instrText xml:space="preserve"> PAGE   \* MERGEFORMAT </w:instrText>
    </w:r>
    <w:r w:rsidRPr="00C73EAC">
      <w:rPr>
        <w:color w:val="159DCE"/>
        <w:spacing w:val="4"/>
        <w:sz w:val="11"/>
        <w:szCs w:val="11"/>
      </w:rPr>
      <w:fldChar w:fldCharType="separate"/>
    </w:r>
    <w:r w:rsidR="0017085F">
      <w:rPr>
        <w:noProof/>
        <w:color w:val="159DCE"/>
        <w:spacing w:val="4"/>
        <w:sz w:val="11"/>
        <w:szCs w:val="11"/>
      </w:rPr>
      <w:t>1</w:t>
    </w:r>
    <w:r w:rsidRPr="00C73EAC">
      <w:rPr>
        <w:noProof/>
        <w:color w:val="159DCE"/>
        <w:spacing w:val="4"/>
        <w:sz w:val="11"/>
        <w:szCs w:val="1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66F40" w14:textId="5110E578" w:rsidR="00A87536" w:rsidRDefault="00A87536" w:rsidP="00C73EAC">
    <w:pPr>
      <w:pStyle w:val="Header"/>
      <w:tabs>
        <w:tab w:val="clear" w:pos="4680"/>
        <w:tab w:val="clear" w:pos="9360"/>
        <w:tab w:val="left" w:pos="709"/>
        <w:tab w:val="right" w:pos="9072"/>
      </w:tabs>
    </w:pPr>
    <w:r w:rsidRPr="00EC2CD6">
      <w:rPr>
        <w:rStyle w:val="TextColour"/>
        <w:spacing w:val="4"/>
        <w:sz w:val="11"/>
        <w:szCs w:val="11"/>
      </w:rPr>
      <w:t xml:space="preserve">CLIMATE CHANGE AUTHORITY </w:t>
    </w:r>
    <w:r>
      <w:rPr>
        <w:b/>
        <w:color w:val="159DCE"/>
        <w:spacing w:val="4"/>
        <w:sz w:val="11"/>
        <w:szCs w:val="11"/>
      </w:rPr>
      <w:t>CORPORATE PLAN 2018-19</w:t>
    </w:r>
    <w:r>
      <w:rPr>
        <w:b/>
        <w:color w:val="159DCE"/>
        <w:spacing w:val="4"/>
        <w:sz w:val="11"/>
        <w:szCs w:val="11"/>
      </w:rPr>
      <w:tab/>
    </w:r>
    <w:r w:rsidRPr="00C73EAC">
      <w:rPr>
        <w:color w:val="159DCE"/>
        <w:spacing w:val="4"/>
        <w:sz w:val="11"/>
        <w:szCs w:val="11"/>
      </w:rPr>
      <w:fldChar w:fldCharType="begin"/>
    </w:r>
    <w:r w:rsidRPr="00C73EAC">
      <w:rPr>
        <w:color w:val="159DCE"/>
        <w:spacing w:val="4"/>
        <w:sz w:val="11"/>
        <w:szCs w:val="11"/>
      </w:rPr>
      <w:instrText xml:space="preserve"> PAGE   \* MERGEFORMAT </w:instrText>
    </w:r>
    <w:r w:rsidRPr="00C73EAC">
      <w:rPr>
        <w:color w:val="159DCE"/>
        <w:spacing w:val="4"/>
        <w:sz w:val="11"/>
        <w:szCs w:val="11"/>
      </w:rPr>
      <w:fldChar w:fldCharType="separate"/>
    </w:r>
    <w:r w:rsidR="0017085F">
      <w:rPr>
        <w:noProof/>
        <w:color w:val="159DCE"/>
        <w:spacing w:val="4"/>
        <w:sz w:val="11"/>
        <w:szCs w:val="11"/>
      </w:rPr>
      <w:t>2</w:t>
    </w:r>
    <w:r w:rsidRPr="00C73EAC">
      <w:rPr>
        <w:noProof/>
        <w:color w:val="159DCE"/>
        <w:spacing w:val="4"/>
        <w:sz w:val="11"/>
        <w:szCs w:val="1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F907C" w14:textId="77777777" w:rsidR="00A87536" w:rsidRDefault="00A87536" w:rsidP="00C73EAC">
    <w:pPr>
      <w:pStyle w:val="Header"/>
      <w:tabs>
        <w:tab w:val="clear" w:pos="4680"/>
        <w:tab w:val="clear" w:pos="9360"/>
        <w:tab w:val="left" w:pos="709"/>
        <w:tab w:val="right" w:pos="9072"/>
      </w:tabs>
    </w:pPr>
    <w:r w:rsidRPr="00EC2CD6">
      <w:rPr>
        <w:rStyle w:val="TextColour"/>
        <w:spacing w:val="4"/>
        <w:sz w:val="11"/>
        <w:szCs w:val="11"/>
      </w:rPr>
      <w:t xml:space="preserve">CLIMATE CHANGE AUTHORITY </w:t>
    </w:r>
    <w:r>
      <w:rPr>
        <w:b/>
        <w:color w:val="159DCE"/>
        <w:spacing w:val="4"/>
        <w:sz w:val="11"/>
        <w:szCs w:val="11"/>
      </w:rPr>
      <w:t>CORPORATE PLAN 2018-19</w:t>
    </w:r>
    <w:r>
      <w:rPr>
        <w:b/>
        <w:color w:val="159DCE"/>
        <w:spacing w:val="4"/>
        <w:sz w:val="11"/>
        <w:szCs w:val="11"/>
      </w:rPr>
      <w:tab/>
    </w:r>
    <w:r w:rsidRPr="00C73EAC">
      <w:rPr>
        <w:color w:val="159DCE"/>
        <w:spacing w:val="4"/>
        <w:sz w:val="11"/>
        <w:szCs w:val="11"/>
      </w:rPr>
      <w:fldChar w:fldCharType="begin"/>
    </w:r>
    <w:r w:rsidRPr="00C73EAC">
      <w:rPr>
        <w:color w:val="159DCE"/>
        <w:spacing w:val="4"/>
        <w:sz w:val="11"/>
        <w:szCs w:val="11"/>
      </w:rPr>
      <w:instrText xml:space="preserve"> PAGE   \* MERGEFORMAT </w:instrText>
    </w:r>
    <w:r w:rsidRPr="00C73EAC">
      <w:rPr>
        <w:color w:val="159DCE"/>
        <w:spacing w:val="4"/>
        <w:sz w:val="11"/>
        <w:szCs w:val="11"/>
      </w:rPr>
      <w:fldChar w:fldCharType="separate"/>
    </w:r>
    <w:r w:rsidR="0017085F">
      <w:rPr>
        <w:noProof/>
        <w:color w:val="159DCE"/>
        <w:spacing w:val="4"/>
        <w:sz w:val="11"/>
        <w:szCs w:val="11"/>
      </w:rPr>
      <w:t>8</w:t>
    </w:r>
    <w:r w:rsidRPr="00C73EAC">
      <w:rPr>
        <w:noProof/>
        <w:color w:val="159DCE"/>
        <w:spacing w:val="4"/>
        <w:sz w:val="11"/>
        <w:szCs w:val="11"/>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6F33" w14:textId="120D5C05" w:rsidR="00A87536" w:rsidRDefault="00A87536" w:rsidP="00C73EAC">
    <w:pPr>
      <w:pStyle w:val="Header"/>
      <w:tabs>
        <w:tab w:val="clear" w:pos="4680"/>
        <w:tab w:val="clear" w:pos="9360"/>
        <w:tab w:val="left" w:pos="709"/>
        <w:tab w:val="right" w:pos="9072"/>
      </w:tabs>
    </w:pPr>
    <w:r w:rsidRPr="00EC2CD6">
      <w:rPr>
        <w:rStyle w:val="TextColour"/>
        <w:spacing w:val="4"/>
        <w:sz w:val="11"/>
        <w:szCs w:val="11"/>
      </w:rPr>
      <w:t xml:space="preserve">CLIMATE CHANGE AUTHORITY </w:t>
    </w:r>
    <w:r>
      <w:rPr>
        <w:b/>
        <w:color w:val="159DCE"/>
        <w:spacing w:val="4"/>
        <w:sz w:val="11"/>
        <w:szCs w:val="11"/>
      </w:rPr>
      <w:t>CORPORATE PLAN 2018-19</w:t>
    </w:r>
    <w:r>
      <w:rPr>
        <w:b/>
        <w:color w:val="159DCE"/>
        <w:spacing w:val="4"/>
        <w:sz w:val="11"/>
        <w:szCs w:val="11"/>
      </w:rPr>
      <w:tab/>
    </w:r>
    <w:r>
      <w:rPr>
        <w:b/>
        <w:color w:val="159DCE"/>
        <w:spacing w:val="4"/>
        <w:sz w:val="11"/>
        <w:szCs w:val="11"/>
      </w:rPr>
      <w:tab/>
    </w:r>
    <w:r>
      <w:rPr>
        <w:b/>
        <w:color w:val="159DCE"/>
        <w:spacing w:val="4"/>
        <w:sz w:val="11"/>
        <w:szCs w:val="11"/>
      </w:rPr>
      <w:tab/>
    </w:r>
    <w:r>
      <w:rPr>
        <w:b/>
        <w:color w:val="159DCE"/>
        <w:spacing w:val="4"/>
        <w:sz w:val="11"/>
        <w:szCs w:val="11"/>
      </w:rPr>
      <w:tab/>
    </w:r>
    <w:r>
      <w:rPr>
        <w:b/>
        <w:color w:val="159DCE"/>
        <w:spacing w:val="4"/>
        <w:sz w:val="11"/>
        <w:szCs w:val="11"/>
      </w:rPr>
      <w:tab/>
    </w:r>
    <w:r w:rsidRPr="00C73EAC">
      <w:rPr>
        <w:color w:val="159DCE"/>
        <w:spacing w:val="4"/>
        <w:sz w:val="11"/>
        <w:szCs w:val="11"/>
      </w:rPr>
      <w:fldChar w:fldCharType="begin"/>
    </w:r>
    <w:r w:rsidRPr="00C73EAC">
      <w:rPr>
        <w:color w:val="159DCE"/>
        <w:spacing w:val="4"/>
        <w:sz w:val="11"/>
        <w:szCs w:val="11"/>
      </w:rPr>
      <w:instrText xml:space="preserve"> PAGE   \* MERGEFORMAT </w:instrText>
    </w:r>
    <w:r w:rsidRPr="00C73EAC">
      <w:rPr>
        <w:color w:val="159DCE"/>
        <w:spacing w:val="4"/>
        <w:sz w:val="11"/>
        <w:szCs w:val="11"/>
      </w:rPr>
      <w:fldChar w:fldCharType="separate"/>
    </w:r>
    <w:r w:rsidR="0017085F">
      <w:rPr>
        <w:noProof/>
        <w:color w:val="159DCE"/>
        <w:spacing w:val="4"/>
        <w:sz w:val="11"/>
        <w:szCs w:val="11"/>
      </w:rPr>
      <w:t>9</w:t>
    </w:r>
    <w:r w:rsidRPr="00C73EAC">
      <w:rPr>
        <w:noProof/>
        <w:color w:val="159DCE"/>
        <w:spacing w:val="4"/>
        <w:sz w:val="11"/>
        <w:szCs w:val="11"/>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C57A2" w14:textId="64DC59BE" w:rsidR="00A87536" w:rsidRDefault="00A87536" w:rsidP="00C73EAC">
    <w:pPr>
      <w:pStyle w:val="Header"/>
      <w:tabs>
        <w:tab w:val="clear" w:pos="4680"/>
        <w:tab w:val="clear" w:pos="9360"/>
        <w:tab w:val="left" w:pos="709"/>
        <w:tab w:val="right" w:pos="9072"/>
      </w:tabs>
    </w:pPr>
    <w:r w:rsidRPr="00EC2CD6">
      <w:rPr>
        <w:rStyle w:val="TextColour"/>
        <w:spacing w:val="4"/>
        <w:sz w:val="11"/>
        <w:szCs w:val="11"/>
      </w:rPr>
      <w:t xml:space="preserve">CLIMATE CHANGE AUTHORITY </w:t>
    </w:r>
    <w:r>
      <w:rPr>
        <w:b/>
        <w:color w:val="159DCE"/>
        <w:spacing w:val="4"/>
        <w:sz w:val="11"/>
        <w:szCs w:val="11"/>
      </w:rPr>
      <w:t>CORPORATE PLAN 2018-19</w:t>
    </w:r>
    <w:r>
      <w:rPr>
        <w:b/>
        <w:color w:val="159DCE"/>
        <w:spacing w:val="4"/>
        <w:sz w:val="11"/>
        <w:szCs w:val="11"/>
      </w:rPr>
      <w:tab/>
    </w:r>
    <w:r w:rsidRPr="00C73EAC">
      <w:rPr>
        <w:color w:val="159DCE"/>
        <w:spacing w:val="4"/>
        <w:sz w:val="11"/>
        <w:szCs w:val="11"/>
      </w:rPr>
      <w:fldChar w:fldCharType="begin"/>
    </w:r>
    <w:r w:rsidRPr="00C73EAC">
      <w:rPr>
        <w:color w:val="159DCE"/>
        <w:spacing w:val="4"/>
        <w:sz w:val="11"/>
        <w:szCs w:val="11"/>
      </w:rPr>
      <w:instrText xml:space="preserve"> PAGE   \* MERGEFORMAT </w:instrText>
    </w:r>
    <w:r w:rsidRPr="00C73EAC">
      <w:rPr>
        <w:color w:val="159DCE"/>
        <w:spacing w:val="4"/>
        <w:sz w:val="11"/>
        <w:szCs w:val="11"/>
      </w:rPr>
      <w:fldChar w:fldCharType="separate"/>
    </w:r>
    <w:r w:rsidR="0017085F">
      <w:rPr>
        <w:noProof/>
        <w:color w:val="159DCE"/>
        <w:spacing w:val="4"/>
        <w:sz w:val="11"/>
        <w:szCs w:val="11"/>
      </w:rPr>
      <w:t>10</w:t>
    </w:r>
    <w:r w:rsidRPr="00C73EAC">
      <w:rPr>
        <w:noProof/>
        <w:color w:val="159DCE"/>
        <w:spacing w:val="4"/>
        <w:sz w:val="11"/>
        <w:szCs w:val="11"/>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63DE7" w14:textId="432D3ED3" w:rsidR="00A87536" w:rsidRDefault="00A87536" w:rsidP="00C73EAC">
    <w:pPr>
      <w:pStyle w:val="Header"/>
      <w:tabs>
        <w:tab w:val="clear" w:pos="4680"/>
        <w:tab w:val="clear" w:pos="9360"/>
        <w:tab w:val="left" w:pos="709"/>
        <w:tab w:val="right" w:pos="9072"/>
      </w:tabs>
    </w:pPr>
    <w:r w:rsidRPr="00EC2CD6">
      <w:rPr>
        <w:rStyle w:val="TextColour"/>
        <w:spacing w:val="4"/>
        <w:sz w:val="11"/>
        <w:szCs w:val="11"/>
      </w:rPr>
      <w:t xml:space="preserve">CLIMATE CHANGE AUTHORITY </w:t>
    </w:r>
    <w:r>
      <w:rPr>
        <w:b/>
        <w:color w:val="159DCE"/>
        <w:spacing w:val="4"/>
        <w:sz w:val="11"/>
        <w:szCs w:val="11"/>
      </w:rPr>
      <w:t>CORPORATE PLAN 2018-19</w:t>
    </w:r>
    <w:r>
      <w:rPr>
        <w:b/>
        <w:color w:val="159DCE"/>
        <w:spacing w:val="4"/>
        <w:sz w:val="11"/>
        <w:szCs w:val="11"/>
      </w:rPr>
      <w:tab/>
    </w:r>
    <w:r>
      <w:rPr>
        <w:b/>
        <w:color w:val="159DCE"/>
        <w:spacing w:val="4"/>
        <w:sz w:val="11"/>
        <w:szCs w:val="11"/>
      </w:rPr>
      <w:tab/>
    </w:r>
    <w:r>
      <w:rPr>
        <w:b/>
        <w:color w:val="159DCE"/>
        <w:spacing w:val="4"/>
        <w:sz w:val="11"/>
        <w:szCs w:val="11"/>
      </w:rPr>
      <w:tab/>
    </w:r>
    <w:r>
      <w:rPr>
        <w:b/>
        <w:color w:val="159DCE"/>
        <w:spacing w:val="4"/>
        <w:sz w:val="11"/>
        <w:szCs w:val="11"/>
      </w:rPr>
      <w:tab/>
    </w:r>
    <w:r>
      <w:rPr>
        <w:b/>
        <w:color w:val="159DCE"/>
        <w:spacing w:val="4"/>
        <w:sz w:val="11"/>
        <w:szCs w:val="11"/>
      </w:rPr>
      <w:tab/>
    </w:r>
    <w:r>
      <w:rPr>
        <w:b/>
        <w:color w:val="159DCE"/>
        <w:spacing w:val="4"/>
        <w:sz w:val="11"/>
        <w:szCs w:val="11"/>
      </w:rPr>
      <w:tab/>
    </w:r>
    <w:r w:rsidRPr="00C73EAC">
      <w:rPr>
        <w:color w:val="159DCE"/>
        <w:spacing w:val="4"/>
        <w:sz w:val="11"/>
        <w:szCs w:val="11"/>
      </w:rPr>
      <w:fldChar w:fldCharType="begin"/>
    </w:r>
    <w:r w:rsidRPr="00C73EAC">
      <w:rPr>
        <w:color w:val="159DCE"/>
        <w:spacing w:val="4"/>
        <w:sz w:val="11"/>
        <w:szCs w:val="11"/>
      </w:rPr>
      <w:instrText xml:space="preserve"> PAGE   \* MERGEFORMAT </w:instrText>
    </w:r>
    <w:r w:rsidRPr="00C73EAC">
      <w:rPr>
        <w:color w:val="159DCE"/>
        <w:spacing w:val="4"/>
        <w:sz w:val="11"/>
        <w:szCs w:val="11"/>
      </w:rPr>
      <w:fldChar w:fldCharType="separate"/>
    </w:r>
    <w:r w:rsidR="0017085F">
      <w:rPr>
        <w:noProof/>
        <w:color w:val="159DCE"/>
        <w:spacing w:val="4"/>
        <w:sz w:val="11"/>
        <w:szCs w:val="11"/>
      </w:rPr>
      <w:t>12</w:t>
    </w:r>
    <w:r w:rsidRPr="00C73EAC">
      <w:rPr>
        <w:noProof/>
        <w:color w:val="159DCE"/>
        <w:spacing w:val="4"/>
        <w:sz w:val="11"/>
        <w:szCs w:val="11"/>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1CEEB" w14:textId="052562A9" w:rsidR="00A87536" w:rsidRDefault="00A87536" w:rsidP="00C73EAC">
    <w:pPr>
      <w:pStyle w:val="Header"/>
      <w:tabs>
        <w:tab w:val="clear" w:pos="4680"/>
        <w:tab w:val="clear" w:pos="9360"/>
        <w:tab w:val="left" w:pos="709"/>
        <w:tab w:val="right" w:pos="9072"/>
      </w:tabs>
    </w:pPr>
    <w:r w:rsidRPr="00EC2CD6">
      <w:rPr>
        <w:rStyle w:val="TextColour"/>
        <w:spacing w:val="4"/>
        <w:sz w:val="11"/>
        <w:szCs w:val="11"/>
      </w:rPr>
      <w:t xml:space="preserve">CLIMATE CHANGE AUTHORITY </w:t>
    </w:r>
    <w:r>
      <w:rPr>
        <w:b/>
        <w:color w:val="159DCE"/>
        <w:spacing w:val="4"/>
        <w:sz w:val="11"/>
        <w:szCs w:val="11"/>
      </w:rPr>
      <w:t>CORPORATE PLAN 2018-19</w:t>
    </w:r>
    <w:r>
      <w:rPr>
        <w:b/>
        <w:color w:val="159DCE"/>
        <w:spacing w:val="4"/>
        <w:sz w:val="11"/>
        <w:szCs w:val="11"/>
      </w:rPr>
      <w:tab/>
    </w:r>
    <w:r w:rsidRPr="00C73EAC">
      <w:rPr>
        <w:color w:val="159DCE"/>
        <w:spacing w:val="4"/>
        <w:sz w:val="11"/>
        <w:szCs w:val="11"/>
      </w:rPr>
      <w:fldChar w:fldCharType="begin"/>
    </w:r>
    <w:r w:rsidRPr="00C73EAC">
      <w:rPr>
        <w:color w:val="159DCE"/>
        <w:spacing w:val="4"/>
        <w:sz w:val="11"/>
        <w:szCs w:val="11"/>
      </w:rPr>
      <w:instrText xml:space="preserve"> PAGE   \* MERGEFORMAT </w:instrText>
    </w:r>
    <w:r w:rsidRPr="00C73EAC">
      <w:rPr>
        <w:color w:val="159DCE"/>
        <w:spacing w:val="4"/>
        <w:sz w:val="11"/>
        <w:szCs w:val="11"/>
      </w:rPr>
      <w:fldChar w:fldCharType="separate"/>
    </w:r>
    <w:r w:rsidR="0017085F">
      <w:rPr>
        <w:noProof/>
        <w:color w:val="159DCE"/>
        <w:spacing w:val="4"/>
        <w:sz w:val="11"/>
        <w:szCs w:val="11"/>
      </w:rPr>
      <w:t>13</w:t>
    </w:r>
    <w:r w:rsidRPr="00C73EAC">
      <w:rPr>
        <w:noProof/>
        <w:color w:val="159DCE"/>
        <w:spacing w:val="4"/>
        <w:sz w:val="11"/>
        <w:szCs w:val="1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624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C67B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F2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00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9A94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D4D0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AFF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689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86F3E4"/>
    <w:lvl w:ilvl="0">
      <w:start w:val="1"/>
      <w:numFmt w:val="decimal"/>
      <w:lvlText w:val="%1."/>
      <w:lvlJc w:val="left"/>
      <w:pPr>
        <w:tabs>
          <w:tab w:val="num" w:pos="360"/>
        </w:tabs>
        <w:ind w:left="360" w:hanging="360"/>
      </w:pPr>
    </w:lvl>
  </w:abstractNum>
  <w:abstractNum w:abstractNumId="9" w15:restartNumberingAfterBreak="0">
    <w:nsid w:val="06E94855"/>
    <w:multiLevelType w:val="multilevel"/>
    <w:tmpl w:val="8802304E"/>
    <w:lvl w:ilvl="0">
      <w:start w:val="1"/>
      <w:numFmt w:val="bullet"/>
      <w:pStyle w:val="ListBullet"/>
      <w:lvlText w:val=""/>
      <w:lvlJc w:val="left"/>
      <w:pPr>
        <w:tabs>
          <w:tab w:val="num" w:pos="720"/>
        </w:tabs>
        <w:ind w:left="720" w:hanging="360"/>
      </w:pPr>
      <w:rPr>
        <w:rFonts w:ascii="Symbol" w:hAnsi="Symbol" w:hint="default"/>
        <w:color w:val="159DCE"/>
        <w:sz w:val="16"/>
      </w:rPr>
    </w:lvl>
    <w:lvl w:ilvl="1">
      <w:start w:val="1"/>
      <w:numFmt w:val="bullet"/>
      <w:pStyle w:val="Bullet2"/>
      <w:lvlText w:val="̶"/>
      <w:lvlJc w:val="left"/>
      <w:pPr>
        <w:tabs>
          <w:tab w:val="num" w:pos="1440"/>
        </w:tabs>
        <w:ind w:left="1440" w:hanging="360"/>
      </w:pPr>
      <w:rPr>
        <w:rFonts w:ascii="Arial" w:hAnsi="Arial" w:hint="default"/>
        <w:color w:val="159DCE"/>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32"/>
    <w:rsid w:val="00084E6E"/>
    <w:rsid w:val="0017085F"/>
    <w:rsid w:val="00257769"/>
    <w:rsid w:val="00293CEC"/>
    <w:rsid w:val="002A3CE2"/>
    <w:rsid w:val="00396F29"/>
    <w:rsid w:val="003A5E32"/>
    <w:rsid w:val="003B191F"/>
    <w:rsid w:val="00451D71"/>
    <w:rsid w:val="004F25EB"/>
    <w:rsid w:val="005D6A43"/>
    <w:rsid w:val="006007C3"/>
    <w:rsid w:val="00742C8A"/>
    <w:rsid w:val="00791AD6"/>
    <w:rsid w:val="007B5BA5"/>
    <w:rsid w:val="008203F0"/>
    <w:rsid w:val="008F5E12"/>
    <w:rsid w:val="0099073E"/>
    <w:rsid w:val="009D0744"/>
    <w:rsid w:val="00A05508"/>
    <w:rsid w:val="00A8025F"/>
    <w:rsid w:val="00A87536"/>
    <w:rsid w:val="00A878C1"/>
    <w:rsid w:val="00AB5094"/>
    <w:rsid w:val="00BB7FDF"/>
    <w:rsid w:val="00C31481"/>
    <w:rsid w:val="00C32B13"/>
    <w:rsid w:val="00C6251B"/>
    <w:rsid w:val="00C73EAC"/>
    <w:rsid w:val="00D555D9"/>
    <w:rsid w:val="00DC3045"/>
    <w:rsid w:val="00E40C85"/>
    <w:rsid w:val="00F62384"/>
    <w:rsid w:val="00FC5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45FA39"/>
  <w15:chartTrackingRefBased/>
  <w15:docId w15:val="{CE30C82D-F671-490A-AFFA-3206162D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73E"/>
    <w:rPr>
      <w:rFonts w:ascii="Calibri Light" w:hAnsi="Calibri Light"/>
      <w:sz w:val="18"/>
    </w:rPr>
  </w:style>
  <w:style w:type="paragraph" w:styleId="Heading1">
    <w:name w:val="heading 1"/>
    <w:basedOn w:val="Normal"/>
    <w:next w:val="Normal"/>
    <w:link w:val="Heading1Char"/>
    <w:uiPriority w:val="9"/>
    <w:qFormat/>
    <w:rsid w:val="0099073E"/>
    <w:pPr>
      <w:keepNext/>
      <w:keepLines/>
      <w:spacing w:before="240" w:after="0"/>
      <w:outlineLvl w:val="0"/>
    </w:pPr>
    <w:rPr>
      <w:rFonts w:ascii="Arial Bold" w:eastAsiaTheme="majorEastAsia" w:hAnsi="Arial Bold" w:cstheme="majorBidi"/>
      <w:b/>
      <w:caps/>
      <w:color w:val="159DCE"/>
      <w:sz w:val="34"/>
      <w:szCs w:val="32"/>
    </w:rPr>
  </w:style>
  <w:style w:type="paragraph" w:styleId="Heading2">
    <w:name w:val="heading 2"/>
    <w:basedOn w:val="Heading1"/>
    <w:next w:val="Normal"/>
    <w:link w:val="Heading2Char"/>
    <w:uiPriority w:val="9"/>
    <w:unhideWhenUsed/>
    <w:qFormat/>
    <w:rsid w:val="0099073E"/>
    <w:pPr>
      <w:spacing w:before="40"/>
      <w:outlineLvl w:val="1"/>
    </w:pPr>
    <w:rPr>
      <w:rFonts w:ascii="Arial" w:hAnsi="Arial"/>
      <w:sz w:val="22"/>
      <w:szCs w:val="26"/>
    </w:rPr>
  </w:style>
  <w:style w:type="paragraph" w:styleId="Heading3">
    <w:name w:val="heading 3"/>
    <w:basedOn w:val="Normal"/>
    <w:next w:val="Normal"/>
    <w:link w:val="Heading3Char"/>
    <w:uiPriority w:val="9"/>
    <w:unhideWhenUsed/>
    <w:qFormat/>
    <w:rsid w:val="0099073E"/>
    <w:pPr>
      <w:keepNext/>
      <w:keepLines/>
      <w:spacing w:before="40" w:after="0"/>
      <w:outlineLvl w:val="2"/>
    </w:pPr>
    <w:rPr>
      <w:rFonts w:asciiTheme="majorHAnsi" w:eastAsiaTheme="majorEastAsia" w:hAnsiTheme="majorHAnsi" w:cstheme="majorBidi"/>
      <w:caps/>
      <w:color w:val="159DCE"/>
      <w:szCs w:val="24"/>
    </w:rPr>
  </w:style>
  <w:style w:type="paragraph" w:styleId="Heading4">
    <w:name w:val="heading 4"/>
    <w:basedOn w:val="Normal"/>
    <w:next w:val="Normal"/>
    <w:link w:val="Heading4Char"/>
    <w:uiPriority w:val="9"/>
    <w:semiHidden/>
    <w:unhideWhenUsed/>
    <w:qFormat/>
    <w:rsid w:val="003A5E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73E"/>
    <w:rPr>
      <w:rFonts w:ascii="Arial Bold" w:eastAsiaTheme="majorEastAsia" w:hAnsi="Arial Bold" w:cstheme="majorBidi"/>
      <w:b/>
      <w:caps/>
      <w:color w:val="159DCE"/>
      <w:sz w:val="34"/>
      <w:szCs w:val="32"/>
    </w:rPr>
  </w:style>
  <w:style w:type="paragraph" w:styleId="TOCHeading">
    <w:name w:val="TOC Heading"/>
    <w:basedOn w:val="Heading1"/>
    <w:next w:val="Normal"/>
    <w:uiPriority w:val="39"/>
    <w:unhideWhenUsed/>
    <w:qFormat/>
    <w:rsid w:val="003A5E32"/>
    <w:pPr>
      <w:outlineLvl w:val="9"/>
    </w:pPr>
    <w:rPr>
      <w:lang w:val="en-US"/>
    </w:rPr>
  </w:style>
  <w:style w:type="paragraph" w:styleId="BodyText">
    <w:name w:val="Body Text"/>
    <w:basedOn w:val="Normal"/>
    <w:link w:val="BodyTextChar"/>
    <w:uiPriority w:val="1"/>
    <w:rsid w:val="003A5E32"/>
    <w:pPr>
      <w:spacing w:after="140" w:line="320" w:lineRule="exact"/>
    </w:pPr>
    <w:rPr>
      <w:color w:val="414141"/>
    </w:rPr>
  </w:style>
  <w:style w:type="character" w:customStyle="1" w:styleId="BodyTextChar">
    <w:name w:val="Body Text Char"/>
    <w:basedOn w:val="DefaultParagraphFont"/>
    <w:link w:val="BodyText"/>
    <w:uiPriority w:val="1"/>
    <w:rsid w:val="003A5E32"/>
    <w:rPr>
      <w:rFonts w:ascii="Calibri Light" w:hAnsi="Calibri Light"/>
      <w:color w:val="414141"/>
    </w:rPr>
  </w:style>
  <w:style w:type="paragraph" w:customStyle="1" w:styleId="CCAtable">
    <w:name w:val="CCA table"/>
    <w:basedOn w:val="Normal"/>
    <w:link w:val="CCAtableChar"/>
    <w:qFormat/>
    <w:rsid w:val="003A5E32"/>
    <w:pPr>
      <w:spacing w:after="140" w:line="220" w:lineRule="exact"/>
      <w:jc w:val="both"/>
    </w:pPr>
    <w:rPr>
      <w:rFonts w:eastAsiaTheme="minorEastAsia" w:cs="Arial"/>
      <w:b/>
      <w:bCs/>
      <w:color w:val="FFFFFF" w:themeColor="background1"/>
      <w:sz w:val="20"/>
    </w:rPr>
  </w:style>
  <w:style w:type="character" w:customStyle="1" w:styleId="CCAtableChar">
    <w:name w:val="CCA table Char"/>
    <w:basedOn w:val="DefaultParagraphFont"/>
    <w:link w:val="CCAtable"/>
    <w:rsid w:val="003A5E32"/>
    <w:rPr>
      <w:rFonts w:ascii="Calibri Light" w:eastAsiaTheme="minorEastAsia" w:hAnsi="Calibri Light" w:cs="Arial"/>
      <w:b/>
      <w:bCs/>
      <w:color w:val="FFFFFF" w:themeColor="background1"/>
      <w:sz w:val="20"/>
    </w:rPr>
  </w:style>
  <w:style w:type="character" w:styleId="Emphasis">
    <w:name w:val="Emphasis"/>
    <w:basedOn w:val="DefaultParagraphFont"/>
    <w:uiPriority w:val="20"/>
    <w:qFormat/>
    <w:rsid w:val="003A5E32"/>
    <w:rPr>
      <w:i/>
      <w:iCs/>
    </w:rPr>
  </w:style>
  <w:style w:type="paragraph" w:customStyle="1" w:styleId="Introtextforchapter">
    <w:name w:val="Intro text for chapter"/>
    <w:basedOn w:val="Normal"/>
    <w:link w:val="IntrotextforchapterChar"/>
    <w:qFormat/>
    <w:rsid w:val="003A5E32"/>
    <w:pPr>
      <w:spacing w:after="140" w:line="300" w:lineRule="exact"/>
    </w:pPr>
    <w:rPr>
      <w:rFonts w:eastAsiaTheme="minorEastAsia" w:cs="Times New Roman"/>
      <w:sz w:val="24"/>
      <w:szCs w:val="28"/>
      <w:lang w:val="en-GB"/>
    </w:rPr>
  </w:style>
  <w:style w:type="character" w:customStyle="1" w:styleId="IntrotextforchapterChar">
    <w:name w:val="Intro text for chapter Char"/>
    <w:basedOn w:val="DefaultParagraphFont"/>
    <w:link w:val="Introtextforchapter"/>
    <w:rsid w:val="003A5E32"/>
    <w:rPr>
      <w:rFonts w:ascii="Calibri Light" w:eastAsiaTheme="minorEastAsia" w:hAnsi="Calibri Light" w:cs="Times New Roman"/>
      <w:sz w:val="24"/>
      <w:szCs w:val="28"/>
      <w:lang w:val="en-GB"/>
    </w:rPr>
  </w:style>
  <w:style w:type="character" w:customStyle="1" w:styleId="Heading2Char">
    <w:name w:val="Heading 2 Char"/>
    <w:basedOn w:val="DefaultParagraphFont"/>
    <w:link w:val="Heading2"/>
    <w:uiPriority w:val="9"/>
    <w:rsid w:val="0099073E"/>
    <w:rPr>
      <w:rFonts w:ascii="Arial" w:eastAsiaTheme="majorEastAsia" w:hAnsi="Arial" w:cstheme="majorBidi"/>
      <w:b/>
      <w:caps/>
      <w:color w:val="159DCE"/>
      <w:szCs w:val="26"/>
    </w:rPr>
  </w:style>
  <w:style w:type="paragraph" w:styleId="NormalWeb">
    <w:name w:val="Normal (Web)"/>
    <w:basedOn w:val="Normal"/>
    <w:uiPriority w:val="99"/>
    <w:unhideWhenUsed/>
    <w:rsid w:val="003A5E32"/>
    <w:pPr>
      <w:spacing w:before="100" w:beforeAutospacing="1" w:after="100" w:afterAutospacing="1" w:line="220" w:lineRule="exact"/>
    </w:pPr>
    <w:rPr>
      <w:rFonts w:eastAsiaTheme="minorEastAsia" w:cs="Times New Roman"/>
      <w:szCs w:val="24"/>
      <w:lang w:val="en-US"/>
    </w:rPr>
  </w:style>
  <w:style w:type="character" w:styleId="Strong">
    <w:name w:val="Strong"/>
    <w:basedOn w:val="DefaultParagraphFont"/>
    <w:uiPriority w:val="22"/>
    <w:qFormat/>
    <w:rsid w:val="003A5E32"/>
    <w:rPr>
      <w:b/>
      <w:bCs/>
    </w:rPr>
  </w:style>
  <w:style w:type="paragraph" w:styleId="ListBullet">
    <w:name w:val="List Bullet"/>
    <w:basedOn w:val="Normal"/>
    <w:link w:val="ListBulletChar"/>
    <w:uiPriority w:val="99"/>
    <w:unhideWhenUsed/>
    <w:qFormat/>
    <w:rsid w:val="0099073E"/>
    <w:pPr>
      <w:numPr>
        <w:numId w:val="1"/>
      </w:numPr>
      <w:spacing w:after="140" w:line="220" w:lineRule="exact"/>
    </w:pPr>
    <w:rPr>
      <w:rFonts w:eastAsia="Times New Roman" w:cs="Times New Roman"/>
      <w:color w:val="414141"/>
      <w:szCs w:val="24"/>
      <w:lang w:eastAsia="en-GB"/>
    </w:rPr>
  </w:style>
  <w:style w:type="paragraph" w:customStyle="1" w:styleId="Bullet2">
    <w:name w:val="Bullet2"/>
    <w:basedOn w:val="ListBullet"/>
    <w:qFormat/>
    <w:rsid w:val="003A5E32"/>
    <w:pPr>
      <w:numPr>
        <w:ilvl w:val="1"/>
      </w:numPr>
      <w:tabs>
        <w:tab w:val="clear" w:pos="1440"/>
      </w:tabs>
      <w:ind w:left="426" w:hanging="142"/>
    </w:pPr>
  </w:style>
  <w:style w:type="character" w:customStyle="1" w:styleId="ListBulletChar">
    <w:name w:val="List Bullet Char"/>
    <w:basedOn w:val="DefaultParagraphFont"/>
    <w:link w:val="ListBullet"/>
    <w:uiPriority w:val="99"/>
    <w:rsid w:val="0099073E"/>
    <w:rPr>
      <w:rFonts w:ascii="Calibri Light" w:eastAsia="Times New Roman" w:hAnsi="Calibri Light" w:cs="Times New Roman"/>
      <w:color w:val="414141"/>
      <w:sz w:val="18"/>
      <w:szCs w:val="24"/>
      <w:lang w:eastAsia="en-GB"/>
    </w:rPr>
  </w:style>
  <w:style w:type="character" w:customStyle="1" w:styleId="Heading3Char">
    <w:name w:val="Heading 3 Char"/>
    <w:basedOn w:val="DefaultParagraphFont"/>
    <w:link w:val="Heading3"/>
    <w:uiPriority w:val="9"/>
    <w:rsid w:val="0099073E"/>
    <w:rPr>
      <w:rFonts w:asciiTheme="majorHAnsi" w:eastAsiaTheme="majorEastAsia" w:hAnsiTheme="majorHAnsi" w:cstheme="majorBidi"/>
      <w:caps/>
      <w:color w:val="159DCE"/>
      <w:sz w:val="18"/>
      <w:szCs w:val="24"/>
    </w:rPr>
  </w:style>
  <w:style w:type="character" w:styleId="Hyperlink">
    <w:name w:val="Hyperlink"/>
    <w:basedOn w:val="DefaultParagraphFont"/>
    <w:uiPriority w:val="99"/>
    <w:unhideWhenUsed/>
    <w:rsid w:val="003A5E32"/>
    <w:rPr>
      <w:color w:val="0000FF"/>
      <w:u w:val="single"/>
    </w:rPr>
  </w:style>
  <w:style w:type="paragraph" w:customStyle="1" w:styleId="Tabletext">
    <w:name w:val="Table text"/>
    <w:basedOn w:val="ListBullet"/>
    <w:link w:val="TabletextChar"/>
    <w:qFormat/>
    <w:rsid w:val="00257769"/>
    <w:pPr>
      <w:tabs>
        <w:tab w:val="clear" w:pos="720"/>
        <w:tab w:val="num" w:pos="148"/>
      </w:tabs>
      <w:spacing w:after="80" w:line="276" w:lineRule="auto"/>
      <w:ind w:left="147" w:hanging="147"/>
    </w:pPr>
    <w:rPr>
      <w:sz w:val="16"/>
      <w:szCs w:val="16"/>
      <w:lang w:val="en-US"/>
    </w:rPr>
  </w:style>
  <w:style w:type="character" w:styleId="CommentReference">
    <w:name w:val="annotation reference"/>
    <w:basedOn w:val="DefaultParagraphFont"/>
    <w:uiPriority w:val="99"/>
    <w:semiHidden/>
    <w:unhideWhenUsed/>
    <w:rsid w:val="003A5E32"/>
    <w:rPr>
      <w:sz w:val="16"/>
      <w:szCs w:val="16"/>
    </w:rPr>
  </w:style>
  <w:style w:type="character" w:customStyle="1" w:styleId="TabletextChar">
    <w:name w:val="Table text Char"/>
    <w:basedOn w:val="ListBulletChar"/>
    <w:link w:val="Tabletext"/>
    <w:rsid w:val="00257769"/>
    <w:rPr>
      <w:rFonts w:ascii="Calibri Light" w:eastAsia="Times New Roman" w:hAnsi="Calibri Light" w:cs="Times New Roman"/>
      <w:color w:val="414141"/>
      <w:sz w:val="16"/>
      <w:szCs w:val="16"/>
      <w:lang w:val="en-US" w:eastAsia="en-GB"/>
    </w:rPr>
  </w:style>
  <w:style w:type="paragraph" w:styleId="CommentText">
    <w:name w:val="annotation text"/>
    <w:basedOn w:val="Normal"/>
    <w:link w:val="CommentTextChar"/>
    <w:uiPriority w:val="99"/>
    <w:semiHidden/>
    <w:unhideWhenUsed/>
    <w:rsid w:val="003A5E32"/>
    <w:pPr>
      <w:spacing w:after="140" w:line="240" w:lineRule="auto"/>
    </w:pPr>
    <w:rPr>
      <w:rFonts w:eastAsiaTheme="minorEastAsia" w:cs="Times New Roman"/>
      <w:sz w:val="20"/>
      <w:szCs w:val="20"/>
      <w:lang w:val="en-US"/>
    </w:rPr>
  </w:style>
  <w:style w:type="character" w:customStyle="1" w:styleId="CommentTextChar">
    <w:name w:val="Comment Text Char"/>
    <w:basedOn w:val="DefaultParagraphFont"/>
    <w:link w:val="CommentText"/>
    <w:uiPriority w:val="99"/>
    <w:semiHidden/>
    <w:rsid w:val="003A5E32"/>
    <w:rPr>
      <w:rFonts w:ascii="Calibri Light" w:eastAsiaTheme="minorEastAsia" w:hAnsi="Calibri Light" w:cs="Times New Roman"/>
      <w:sz w:val="20"/>
      <w:szCs w:val="20"/>
      <w:lang w:val="en-US"/>
    </w:rPr>
  </w:style>
  <w:style w:type="table" w:styleId="TableGrid">
    <w:name w:val="Table Grid"/>
    <w:basedOn w:val="TableNormal"/>
    <w:uiPriority w:val="59"/>
    <w:rsid w:val="003A5E3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5E3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A5E32"/>
    <w:rPr>
      <w:rFonts w:ascii="Segoe UI" w:hAnsi="Segoe UI" w:cs="Segoe UI"/>
      <w:sz w:val="18"/>
      <w:szCs w:val="18"/>
    </w:rPr>
  </w:style>
  <w:style w:type="paragraph" w:customStyle="1" w:styleId="TableHeading">
    <w:name w:val="Table Heading"/>
    <w:basedOn w:val="Heading4"/>
    <w:link w:val="TableHeadingChar"/>
    <w:qFormat/>
    <w:rsid w:val="003A5E32"/>
    <w:pPr>
      <w:keepNext w:val="0"/>
      <w:keepLines w:val="0"/>
      <w:spacing w:before="100" w:beforeAutospacing="1" w:after="100" w:afterAutospacing="1" w:line="240" w:lineRule="auto"/>
    </w:pPr>
    <w:rPr>
      <w:rFonts w:ascii="Arial Bold" w:eastAsia="Times New Roman" w:hAnsi="Arial Bold" w:cs="Times New Roman"/>
      <w:b/>
      <w:bCs/>
      <w:i w:val="0"/>
      <w:iCs w:val="0"/>
      <w:caps/>
      <w:color w:val="FFFFFF" w:themeColor="background1"/>
      <w:sz w:val="16"/>
      <w:szCs w:val="16"/>
      <w:lang w:val="en-US"/>
    </w:rPr>
  </w:style>
  <w:style w:type="character" w:customStyle="1" w:styleId="TableHeadingChar">
    <w:name w:val="Table Heading Char"/>
    <w:basedOn w:val="Heading4Char"/>
    <w:link w:val="TableHeading"/>
    <w:rsid w:val="003A5E32"/>
    <w:rPr>
      <w:rFonts w:ascii="Arial Bold" w:eastAsia="Times New Roman" w:hAnsi="Arial Bold" w:cs="Times New Roman"/>
      <w:b/>
      <w:bCs/>
      <w:i w:val="0"/>
      <w:iCs w:val="0"/>
      <w:caps/>
      <w:color w:val="FFFFFF" w:themeColor="background1"/>
      <w:sz w:val="16"/>
      <w:szCs w:val="16"/>
      <w:lang w:val="en-US"/>
    </w:rPr>
  </w:style>
  <w:style w:type="character" w:customStyle="1" w:styleId="Heading4Char">
    <w:name w:val="Heading 4 Char"/>
    <w:basedOn w:val="DefaultParagraphFont"/>
    <w:link w:val="Heading4"/>
    <w:uiPriority w:val="9"/>
    <w:semiHidden/>
    <w:rsid w:val="003A5E32"/>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3A5E32"/>
    <w:pPr>
      <w:spacing w:after="200" w:line="240" w:lineRule="auto"/>
    </w:pPr>
    <w:rPr>
      <w:i/>
      <w:iCs/>
      <w:color w:val="44546A" w:themeColor="text2"/>
      <w:szCs w:val="18"/>
    </w:rPr>
  </w:style>
  <w:style w:type="paragraph" w:styleId="Header">
    <w:name w:val="header"/>
    <w:basedOn w:val="Normal"/>
    <w:link w:val="HeaderChar"/>
    <w:uiPriority w:val="99"/>
    <w:unhideWhenUsed/>
    <w:rsid w:val="003A5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E32"/>
  </w:style>
  <w:style w:type="paragraph" w:styleId="Footer">
    <w:name w:val="footer"/>
    <w:basedOn w:val="Normal"/>
    <w:link w:val="FooterChar"/>
    <w:uiPriority w:val="99"/>
    <w:unhideWhenUsed/>
    <w:rsid w:val="003A5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E32"/>
  </w:style>
  <w:style w:type="character" w:customStyle="1" w:styleId="TextColour">
    <w:name w:val="Text Colour"/>
    <w:basedOn w:val="DefaultParagraphFont"/>
    <w:uiPriority w:val="1"/>
    <w:qFormat/>
    <w:rsid w:val="003A5E32"/>
    <w:rPr>
      <w:color w:val="159DCE"/>
    </w:rPr>
  </w:style>
  <w:style w:type="paragraph" w:styleId="TOC1">
    <w:name w:val="toc 1"/>
    <w:basedOn w:val="Normal"/>
    <w:next w:val="Normal"/>
    <w:autoRedefine/>
    <w:uiPriority w:val="39"/>
    <w:unhideWhenUsed/>
    <w:rsid w:val="00257769"/>
    <w:pPr>
      <w:spacing w:after="100"/>
    </w:pPr>
    <w:rPr>
      <w:color w:val="159DCE"/>
      <w:sz w:val="24"/>
    </w:rPr>
  </w:style>
  <w:style w:type="paragraph" w:styleId="TOC2">
    <w:name w:val="toc 2"/>
    <w:basedOn w:val="Normal"/>
    <w:next w:val="Normal"/>
    <w:autoRedefine/>
    <w:uiPriority w:val="39"/>
    <w:unhideWhenUsed/>
    <w:rsid w:val="00257769"/>
    <w:pPr>
      <w:spacing w:after="100"/>
    </w:pPr>
    <w:rPr>
      <w:color w:val="000000" w:themeColor="text1"/>
      <w:sz w:val="24"/>
    </w:rPr>
  </w:style>
  <w:style w:type="paragraph" w:styleId="TOC3">
    <w:name w:val="toc 3"/>
    <w:basedOn w:val="Normal"/>
    <w:next w:val="Normal"/>
    <w:autoRedefine/>
    <w:uiPriority w:val="39"/>
    <w:unhideWhenUsed/>
    <w:rsid w:val="00396F29"/>
    <w:pPr>
      <w:spacing w:after="100"/>
      <w:ind w:left="360"/>
    </w:pPr>
  </w:style>
  <w:style w:type="paragraph" w:customStyle="1" w:styleId="TableFigureHeading">
    <w:name w:val="Table Figure Heading"/>
    <w:basedOn w:val="Normal"/>
    <w:link w:val="TableFigureHeadingChar"/>
    <w:qFormat/>
    <w:rsid w:val="009D0744"/>
    <w:rPr>
      <w:rFonts w:ascii="Arial" w:hAnsi="Arial" w:cs="Arial"/>
      <w:color w:val="159DCE"/>
    </w:rPr>
  </w:style>
  <w:style w:type="character" w:customStyle="1" w:styleId="TableFigureHeadingChar">
    <w:name w:val="Table Figure Heading Char"/>
    <w:basedOn w:val="DefaultParagraphFont"/>
    <w:link w:val="TableFigureHeading"/>
    <w:rsid w:val="009D0744"/>
    <w:rPr>
      <w:rFonts w:ascii="Arial" w:hAnsi="Arial" w:cs="Arial"/>
      <w:color w:val="159DC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limatechangeauthority.gov.au/" TargetMode="External"/><Relationship Id="rId10" Type="http://schemas.openxmlformats.org/officeDocument/2006/relationships/image" Target="media/image3.png"/><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00BB7-6A47-4BD9-823B-4FA122A7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E7EB2A1.dotm</Template>
  <TotalTime>87</TotalTime>
  <Pages>14</Pages>
  <Words>3501</Words>
  <Characters>19960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23415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Brine, Steven</dc:creator>
  <cp:keywords/>
  <dc:description/>
  <cp:lastModifiedBy>Brine, Steven</cp:lastModifiedBy>
  <cp:revision>12</cp:revision>
  <cp:lastPrinted>2018-08-31T00:57:00Z</cp:lastPrinted>
  <dcterms:created xsi:type="dcterms:W3CDTF">2018-08-30T23:24:00Z</dcterms:created>
  <dcterms:modified xsi:type="dcterms:W3CDTF">2018-08-31T02:08:00Z</dcterms:modified>
</cp:coreProperties>
</file>