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067B5A" w14:textId="5E7223EC" w:rsidR="00A22D78" w:rsidRDefault="00E85637" w:rsidP="00793DEE">
      <w:pPr>
        <w:pStyle w:val="Header"/>
        <w:tabs>
          <w:tab w:val="clear" w:pos="4513"/>
          <w:tab w:val="clear" w:pos="9026"/>
        </w:tabs>
        <w:spacing w:after="160" w:line="259" w:lineRule="auto"/>
      </w:pPr>
      <w:r>
        <w:rPr>
          <w:noProof/>
          <w:lang w:eastAsia="en-AU"/>
        </w:rPr>
        <w:drawing>
          <wp:anchor distT="0" distB="0" distL="114300" distR="114300" simplePos="0" relativeHeight="251658243" behindDoc="0" locked="0" layoutInCell="1" allowOverlap="1" wp14:anchorId="31BA5621" wp14:editId="5555F950">
            <wp:simplePos x="0" y="0"/>
            <wp:positionH relativeFrom="column">
              <wp:posOffset>-382270</wp:posOffset>
            </wp:positionH>
            <wp:positionV relativeFrom="paragraph">
              <wp:posOffset>194</wp:posOffset>
            </wp:positionV>
            <wp:extent cx="2925445" cy="1352550"/>
            <wp:effectExtent l="0" t="0" r="825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imate-Change_CMYK-Logo+Box.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5445" cy="1352550"/>
                    </a:xfrm>
                    <a:prstGeom prst="rect">
                      <a:avLst/>
                    </a:prstGeom>
                  </pic:spPr>
                </pic:pic>
              </a:graphicData>
            </a:graphic>
            <wp14:sizeRelH relativeFrom="margin">
              <wp14:pctWidth>0</wp14:pctWidth>
            </wp14:sizeRelH>
            <wp14:sizeRelV relativeFrom="margin">
              <wp14:pctHeight>0</wp14:pctHeight>
            </wp14:sizeRelV>
          </wp:anchor>
        </w:drawing>
      </w:r>
    </w:p>
    <w:sdt>
      <w:sdtPr>
        <w:id w:val="552891593"/>
        <w:docPartObj>
          <w:docPartGallery w:val="Cover Pages"/>
          <w:docPartUnique/>
        </w:docPartObj>
      </w:sdtPr>
      <w:sdtEndPr>
        <w:rPr>
          <w:rFonts w:cs="Calibri"/>
          <w:lang w:val="en-GB"/>
        </w:rPr>
      </w:sdtEndPr>
      <w:sdtContent>
        <w:p w14:paraId="1AD68153" w14:textId="6ACF95E5" w:rsidR="008B5459" w:rsidRPr="003946CB" w:rsidRDefault="00050ED1" w:rsidP="00793DEE">
          <w:pPr>
            <w:pStyle w:val="Header"/>
            <w:tabs>
              <w:tab w:val="clear" w:pos="4513"/>
              <w:tab w:val="clear" w:pos="9026"/>
            </w:tabs>
            <w:spacing w:after="160" w:line="259" w:lineRule="auto"/>
          </w:pPr>
          <w:r>
            <w:rPr>
              <w:noProof/>
              <w:lang w:eastAsia="en-AU"/>
            </w:rPr>
            <w:drawing>
              <wp:anchor distT="0" distB="0" distL="114300" distR="114300" simplePos="0" relativeHeight="251658242" behindDoc="1" locked="0" layoutInCell="1" allowOverlap="1" wp14:anchorId="52CB3A29" wp14:editId="724B1B27">
                <wp:simplePos x="0" y="0"/>
                <wp:positionH relativeFrom="column">
                  <wp:posOffset>-1242695</wp:posOffset>
                </wp:positionH>
                <wp:positionV relativeFrom="page">
                  <wp:posOffset>499256</wp:posOffset>
                </wp:positionV>
                <wp:extent cx="10814050" cy="7181069"/>
                <wp:effectExtent l="0" t="0" r="6350" b="12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A_Arc Element 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34993" cy="7194976"/>
                        </a:xfrm>
                        <a:prstGeom prst="rect">
                          <a:avLst/>
                        </a:prstGeom>
                      </pic:spPr>
                    </pic:pic>
                  </a:graphicData>
                </a:graphic>
                <wp14:sizeRelH relativeFrom="page">
                  <wp14:pctWidth>0</wp14:pctWidth>
                </wp14:sizeRelH>
                <wp14:sizeRelV relativeFrom="page">
                  <wp14:pctHeight>0</wp14:pctHeight>
                </wp14:sizeRelV>
              </wp:anchor>
            </w:drawing>
          </w:r>
        </w:p>
      </w:sdtContent>
    </w:sdt>
    <w:p w14:paraId="799EF0B0" w14:textId="6E8F0CC8" w:rsidR="00F873C4" w:rsidRDefault="003946CB" w:rsidP="00F873C4">
      <w:pPr>
        <w:rPr>
          <w:rFonts w:cs="Calibri"/>
          <w:lang w:val="en-GB"/>
        </w:rPr>
        <w:sectPr w:rsidR="00F873C4" w:rsidSect="00023A7A">
          <w:headerReference w:type="default" r:id="rId14"/>
          <w:headerReference w:type="first" r:id="rId15"/>
          <w:footerReference w:type="first" r:id="rId16"/>
          <w:type w:val="continuous"/>
          <w:pgSz w:w="16839" w:h="11907" w:orient="landscape" w:code="9"/>
          <w:pgMar w:top="1440" w:right="1440" w:bottom="1440" w:left="1797" w:header="709" w:footer="709" w:gutter="0"/>
          <w:cols w:space="708"/>
          <w:docGrid w:linePitch="360"/>
        </w:sectPr>
      </w:pPr>
      <w:r>
        <w:rPr>
          <w:noProof/>
          <w:lang w:eastAsia="en-AU"/>
        </w:rPr>
        <mc:AlternateContent>
          <mc:Choice Requires="wps">
            <w:drawing>
              <wp:anchor distT="45720" distB="45720" distL="114300" distR="114300" simplePos="0" relativeHeight="251658255" behindDoc="0" locked="0" layoutInCell="1" allowOverlap="1" wp14:anchorId="14DAE5D3" wp14:editId="644FFA76">
                <wp:simplePos x="0" y="0"/>
                <wp:positionH relativeFrom="column">
                  <wp:posOffset>1092200</wp:posOffset>
                </wp:positionH>
                <wp:positionV relativeFrom="paragraph">
                  <wp:posOffset>2235200</wp:posOffset>
                </wp:positionV>
                <wp:extent cx="7137400" cy="168592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0" cy="1685925"/>
                        </a:xfrm>
                        <a:prstGeom prst="rect">
                          <a:avLst/>
                        </a:prstGeom>
                        <a:noFill/>
                        <a:ln w="9525">
                          <a:noFill/>
                          <a:miter lim="800000"/>
                          <a:headEnd/>
                          <a:tailEnd/>
                        </a:ln>
                      </wps:spPr>
                      <wps:style>
                        <a:lnRef idx="0">
                          <a:scrgbClr r="0" g="0" b="0"/>
                        </a:lnRef>
                        <a:fillRef idx="1001">
                          <a:schemeClr val="lt1"/>
                        </a:fillRef>
                        <a:effectRef idx="0">
                          <a:scrgbClr r="0" g="0" b="0"/>
                        </a:effectRef>
                        <a:fontRef idx="major"/>
                      </wps:style>
                      <wps:txbx>
                        <w:txbxContent>
                          <w:p w14:paraId="2DB54FBB" w14:textId="77777777" w:rsidR="00155A97" w:rsidRPr="00AF4EB1" w:rsidRDefault="00155A97" w:rsidP="00AF4EB1">
                            <w:pPr>
                              <w:rPr>
                                <w:rFonts w:asciiTheme="majorHAnsi" w:hAnsiTheme="majorHAnsi" w:cstheme="majorHAnsi"/>
                                <w:b/>
                                <w:color w:val="FFFFFF" w:themeColor="background1"/>
                                <w:sz w:val="72"/>
                                <w:szCs w:val="72"/>
                                <w14:shadow w14:blurRad="50800" w14:dist="50800" w14:dir="5400000" w14:sx="0" w14:sy="0" w14:kx="0" w14:ky="0" w14:algn="ctr">
                                  <w14:schemeClr w14:val="bg1"/>
                                </w14:shadow>
                              </w:rPr>
                            </w:pPr>
                            <w:bookmarkStart w:id="0" w:name="_Toc109808657"/>
                            <w:bookmarkStart w:id="1" w:name="_Toc108441814"/>
                            <w:r w:rsidRPr="00AF4EB1">
                              <w:rPr>
                                <w:rFonts w:asciiTheme="majorHAnsi" w:hAnsiTheme="majorHAnsi" w:cstheme="majorHAnsi"/>
                                <w:b/>
                                <w:color w:val="FFFFFF" w:themeColor="background1"/>
                                <w:sz w:val="72"/>
                                <w:szCs w:val="72"/>
                                <w14:shadow w14:blurRad="50800" w14:dist="50800" w14:dir="5400000" w14:sx="0" w14:sy="0" w14:kx="0" w14:ky="0" w14:algn="ctr">
                                  <w14:schemeClr w14:val="bg1"/>
                                </w14:shadow>
                              </w:rPr>
                              <w:t>Review of International Offsets</w:t>
                            </w:r>
                            <w:bookmarkEnd w:id="0"/>
                          </w:p>
                          <w:p w14:paraId="0083684A" w14:textId="53A7FCCA" w:rsidR="00155A97" w:rsidRPr="00AF4EB1" w:rsidRDefault="00155A97" w:rsidP="00AF4EB1">
                            <w:pPr>
                              <w:rPr>
                                <w:rFonts w:asciiTheme="majorHAnsi" w:hAnsiTheme="majorHAnsi" w:cstheme="majorHAnsi"/>
                                <w:b/>
                                <w:color w:val="FFFFFF" w:themeColor="background1"/>
                                <w:sz w:val="48"/>
                                <w:szCs w:val="48"/>
                                <w14:shadow w14:blurRad="50800" w14:dist="50800" w14:dir="5400000" w14:sx="0" w14:sy="0" w14:kx="0" w14:ky="0" w14:algn="ctr">
                                  <w14:schemeClr w14:val="bg1"/>
                                </w14:shadow>
                              </w:rPr>
                            </w:pPr>
                            <w:r>
                              <w:rPr>
                                <w:rFonts w:asciiTheme="majorHAnsi" w:hAnsiTheme="majorHAnsi" w:cstheme="majorHAnsi"/>
                                <w:b/>
                                <w:color w:val="FFFFFF" w:themeColor="background1"/>
                                <w:sz w:val="48"/>
                                <w:szCs w:val="48"/>
                                <w14:shadow w14:blurRad="50800" w14:dist="50800" w14:dir="5400000" w14:sx="0" w14:sy="0" w14:kx="0" w14:ky="0" w14:algn="ctr">
                                  <w14:schemeClr w14:val="bg1"/>
                                </w14:shadow>
                              </w:rPr>
                              <w:t>August</w:t>
                            </w:r>
                            <w:r w:rsidRPr="00AF4EB1">
                              <w:rPr>
                                <w:rFonts w:asciiTheme="majorHAnsi" w:hAnsiTheme="majorHAnsi" w:cstheme="majorHAnsi"/>
                                <w:b/>
                                <w:color w:val="FFFFFF" w:themeColor="background1"/>
                                <w:sz w:val="48"/>
                                <w:szCs w:val="48"/>
                                <w14:shadow w14:blurRad="50800" w14:dist="50800" w14:dir="5400000" w14:sx="0" w14:sy="0" w14:kx="0" w14:ky="0" w14:algn="ctr">
                                  <w14:schemeClr w14:val="bg1"/>
                                </w14:shadow>
                              </w:rPr>
                              <w:t xml:space="preserve"> 2022</w:t>
                            </w:r>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DAE5D3" id="_x0000_t202" coordsize="21600,21600" o:spt="202" path="m,l,21600r21600,l21600,xe">
                <v:stroke joinstyle="miter"/>
                <v:path gradientshapeok="t" o:connecttype="rect"/>
              </v:shapetype>
              <v:shape id="Text Box 2" o:spid="_x0000_s1026" type="#_x0000_t202" style="position:absolute;margin-left:86pt;margin-top:176pt;width:562pt;height:132.7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FwtYgIAANkEAAAOAAAAZHJzL2Uyb0RvYy54bWysVNtu2zAMfR+wfxD0vtjOkiYx4hRdug4D&#10;ugvW7gMUWY61SaInKbHTrx8lO27QPQwY5geBEslDHl68vu60IkdhnQRT0GySUiIMh1KafUG/P969&#10;WVLiPDMlU2BEQU/C0evN61frtsnFFGpQpbAEQYzL26agtfdNniSO10IzN4FGGFRWYDXzeLX7pLSs&#10;RXStkmmaXiUt2LKxwIVz+HrbK+km4leV4P5LVTnhiSoo5ubjaeO5C2eyWbN8b1lTSz6kwf4hC82k&#10;waAj1C3zjBys/ANKS27BQeUnHHQCVSW5iByQTZa+YPNQs0ZELlgc14xlcv8Pln8+frVElti7KSWG&#10;aezRo+g8eQcdmYbytI3L0eqhQTvf4TOaRqquuQf+0xED25qZvbixFtpasBLTy4JncuHa47gAsms/&#10;QYlh2MFDBOoqq0PtsBoE0bFNp7E1IRWOj4vs7WKWooqjLrtazlfTeYzB8rN7Y53/IECTIBTUYu8j&#10;PDveOx/SYfnZJEQzcCeViv1XhrQFXc0R8oVGS4/jqaQu6DINXz8wgeV7U0Znz6TqZQygzEA7MB04&#10;+5MSAVaZb6LCUkeK4cFxu99tlSX9POLCIL/zVEYwdAiGFSY6+mZpOtQ/7IgI/keG0618X/TRPHiK&#10;uAKjbxr5/S3u6BRjg/Gjv2Y/wI6tdT2z0GXf7TqsRhB3UJ6wyxb6XcN/Awo12CdKWtyzgrpfB2YF&#10;JeqjwUlZZbNZWMx4mc0XU7zYS83uUsMMR6iCekp6cetj8UKmBm5woioZe/2cydAQ3J84AsOuhwW9&#10;vEer5z/S5jcAAAD//wMAUEsDBBQABgAIAAAAIQCpOxZK3gAAAAwBAAAPAAAAZHJzL2Rvd25yZXYu&#10;eG1sTI/BTsMwEETvSPyDtUjcqN1AUhriVAjEFUShlbi58TaJiNdR7Dbh79mc4DajHc2+KTaT68QZ&#10;h9B60rBcKBBIlbct1Ro+P15u7kGEaMiazhNq+MEAm/LyojC59SO943kba8ElFHKjoYmxz6UMVYPO&#10;hIXvkfh29IMzke1QSzuYkctdJxOlMulMS/yhMT0+NVh9b09Ow+71+LW/U2/1s0v70U9KkltLra+v&#10;pscHEBGn+BeGGZ/RoWSmgz+RDaJjv0p4S9Rwm85iTiTrjNVBQ7ZcpSDLQv4fUf4CAAD//wMAUEsB&#10;Ai0AFAAGAAgAAAAhALaDOJL+AAAA4QEAABMAAAAAAAAAAAAAAAAAAAAAAFtDb250ZW50X1R5cGVz&#10;XS54bWxQSwECLQAUAAYACAAAACEAOP0h/9YAAACUAQAACwAAAAAAAAAAAAAAAAAvAQAAX3JlbHMv&#10;LnJlbHNQSwECLQAUAAYACAAAACEAV6hcLWICAADZBAAADgAAAAAAAAAAAAAAAAAuAgAAZHJzL2Uy&#10;b0RvYy54bWxQSwECLQAUAAYACAAAACEAqTsWSt4AAAAMAQAADwAAAAAAAAAAAAAAAAC8BAAAZHJz&#10;L2Rvd25yZXYueG1sUEsFBgAAAAAEAAQA8wAAAMcFAAAAAA==&#10;" filled="f" stroked="f">
                <v:textbox>
                  <w:txbxContent>
                    <w:p w14:paraId="2DB54FBB" w14:textId="77777777" w:rsidR="00155A97" w:rsidRPr="00AF4EB1" w:rsidRDefault="00155A97" w:rsidP="00AF4EB1">
                      <w:pPr>
                        <w:rPr>
                          <w:rFonts w:asciiTheme="majorHAnsi" w:hAnsiTheme="majorHAnsi" w:cstheme="majorHAnsi"/>
                          <w:b/>
                          <w:color w:val="FFFFFF" w:themeColor="background1"/>
                          <w:sz w:val="72"/>
                          <w:szCs w:val="72"/>
                          <w14:shadow w14:blurRad="50800" w14:dist="50800" w14:dir="5400000" w14:sx="0" w14:sy="0" w14:kx="0" w14:ky="0" w14:algn="ctr">
                            <w14:schemeClr w14:val="bg1"/>
                          </w14:shadow>
                        </w:rPr>
                      </w:pPr>
                      <w:bookmarkStart w:id="3" w:name="_Toc109808657"/>
                      <w:bookmarkStart w:id="4" w:name="_Toc108441814"/>
                      <w:r w:rsidRPr="00AF4EB1">
                        <w:rPr>
                          <w:rFonts w:asciiTheme="majorHAnsi" w:hAnsiTheme="majorHAnsi" w:cstheme="majorHAnsi"/>
                          <w:b/>
                          <w:color w:val="FFFFFF" w:themeColor="background1"/>
                          <w:sz w:val="72"/>
                          <w:szCs w:val="72"/>
                          <w14:shadow w14:blurRad="50800" w14:dist="50800" w14:dir="5400000" w14:sx="0" w14:sy="0" w14:kx="0" w14:ky="0" w14:algn="ctr">
                            <w14:schemeClr w14:val="bg1"/>
                          </w14:shadow>
                        </w:rPr>
                        <w:t>Review of International Offsets</w:t>
                      </w:r>
                      <w:bookmarkEnd w:id="3"/>
                    </w:p>
                    <w:p w14:paraId="0083684A" w14:textId="53A7FCCA" w:rsidR="00155A97" w:rsidRPr="00AF4EB1" w:rsidRDefault="00155A97" w:rsidP="00AF4EB1">
                      <w:pPr>
                        <w:rPr>
                          <w:rFonts w:asciiTheme="majorHAnsi" w:hAnsiTheme="majorHAnsi" w:cstheme="majorHAnsi"/>
                          <w:b/>
                          <w:color w:val="FFFFFF" w:themeColor="background1"/>
                          <w:sz w:val="48"/>
                          <w:szCs w:val="48"/>
                          <w14:shadow w14:blurRad="50800" w14:dist="50800" w14:dir="5400000" w14:sx="0" w14:sy="0" w14:kx="0" w14:ky="0" w14:algn="ctr">
                            <w14:schemeClr w14:val="bg1"/>
                          </w14:shadow>
                        </w:rPr>
                      </w:pPr>
                      <w:r>
                        <w:rPr>
                          <w:rFonts w:asciiTheme="majorHAnsi" w:hAnsiTheme="majorHAnsi" w:cstheme="majorHAnsi"/>
                          <w:b/>
                          <w:color w:val="FFFFFF" w:themeColor="background1"/>
                          <w:sz w:val="48"/>
                          <w:szCs w:val="48"/>
                          <w14:shadow w14:blurRad="50800" w14:dist="50800" w14:dir="5400000" w14:sx="0" w14:sy="0" w14:kx="0" w14:ky="0" w14:algn="ctr">
                            <w14:schemeClr w14:val="bg1"/>
                          </w14:shadow>
                        </w:rPr>
                        <w:t>August</w:t>
                      </w:r>
                      <w:r w:rsidRPr="00AF4EB1">
                        <w:rPr>
                          <w:rFonts w:asciiTheme="majorHAnsi" w:hAnsiTheme="majorHAnsi" w:cstheme="majorHAnsi"/>
                          <w:b/>
                          <w:color w:val="FFFFFF" w:themeColor="background1"/>
                          <w:sz w:val="48"/>
                          <w:szCs w:val="48"/>
                          <w14:shadow w14:blurRad="50800" w14:dist="50800" w14:dir="5400000" w14:sx="0" w14:sy="0" w14:kx="0" w14:ky="0" w14:algn="ctr">
                            <w14:schemeClr w14:val="bg1"/>
                          </w14:shadow>
                        </w:rPr>
                        <w:t xml:space="preserve"> 2022</w:t>
                      </w:r>
                      <w:bookmarkEnd w:id="4"/>
                    </w:p>
                  </w:txbxContent>
                </v:textbox>
                <w10:wrap type="square"/>
              </v:shape>
            </w:pict>
          </mc:Fallback>
        </mc:AlternateContent>
      </w:r>
    </w:p>
    <w:p w14:paraId="0FF1DAAA" w14:textId="77777777" w:rsidR="000B6524" w:rsidRDefault="000B6524" w:rsidP="00CE5947">
      <w:pPr>
        <w:spacing w:before="0" w:after="240" w:line="240" w:lineRule="auto"/>
        <w:rPr>
          <w:rFonts w:cs="Calibri"/>
          <w:lang w:val="en-GB"/>
        </w:rPr>
      </w:pPr>
    </w:p>
    <w:p w14:paraId="0ABFAAA4" w14:textId="77777777" w:rsidR="000B6524" w:rsidRDefault="000B6524" w:rsidP="00CE5947">
      <w:pPr>
        <w:spacing w:before="0" w:after="240" w:line="240" w:lineRule="auto"/>
        <w:rPr>
          <w:rFonts w:cs="Calibri"/>
          <w:lang w:val="en-GB"/>
        </w:rPr>
      </w:pPr>
    </w:p>
    <w:p w14:paraId="097BE42E" w14:textId="77777777" w:rsidR="000B6524" w:rsidRDefault="000B6524" w:rsidP="00CE5947">
      <w:pPr>
        <w:spacing w:before="0" w:after="240" w:line="240" w:lineRule="auto"/>
        <w:rPr>
          <w:rFonts w:cs="Calibri"/>
          <w:lang w:val="en-GB"/>
        </w:rPr>
      </w:pPr>
    </w:p>
    <w:p w14:paraId="4F80C396" w14:textId="77777777" w:rsidR="000B6524" w:rsidRDefault="000B6524" w:rsidP="00CE5947">
      <w:pPr>
        <w:spacing w:before="0" w:after="240" w:line="240" w:lineRule="auto"/>
        <w:rPr>
          <w:rFonts w:cs="Calibri"/>
          <w:lang w:val="en-GB"/>
        </w:rPr>
      </w:pPr>
    </w:p>
    <w:p w14:paraId="5DBF9F2B" w14:textId="77777777" w:rsidR="000B6524" w:rsidRDefault="000B6524" w:rsidP="00CE5947">
      <w:pPr>
        <w:spacing w:before="0" w:after="240" w:line="240" w:lineRule="auto"/>
        <w:rPr>
          <w:rFonts w:cs="Calibri"/>
          <w:lang w:val="en-GB"/>
        </w:rPr>
      </w:pPr>
    </w:p>
    <w:p w14:paraId="1C9CD23A" w14:textId="4BED7F32" w:rsidR="000B6524" w:rsidRDefault="000B6524" w:rsidP="000B6524">
      <w:pPr>
        <w:tabs>
          <w:tab w:val="left" w:pos="5817"/>
        </w:tabs>
        <w:spacing w:before="0" w:after="240" w:line="240" w:lineRule="auto"/>
        <w:rPr>
          <w:rFonts w:cs="Calibri"/>
          <w:lang w:val="en-GB"/>
        </w:rPr>
      </w:pPr>
      <w:r>
        <w:rPr>
          <w:rFonts w:cs="Calibri"/>
          <w:lang w:val="en-GB"/>
        </w:rPr>
        <w:tab/>
      </w:r>
    </w:p>
    <w:p w14:paraId="2F6FC08F" w14:textId="0297D7ED" w:rsidR="000B6524" w:rsidRPr="00A06876" w:rsidRDefault="00CE5947" w:rsidP="00E13163">
      <w:pPr>
        <w:spacing w:before="0" w:after="240" w:line="240" w:lineRule="auto"/>
        <w:jc w:val="center"/>
        <w:rPr>
          <w:rFonts w:cs="Calibri"/>
          <w:sz w:val="24"/>
          <w:szCs w:val="28"/>
          <w:lang w:val="en-GB"/>
        </w:rPr>
      </w:pPr>
      <w:r w:rsidRPr="00A06876">
        <w:rPr>
          <w:rFonts w:cs="Calibri"/>
          <w:sz w:val="24"/>
          <w:szCs w:val="28"/>
          <w:lang w:val="en-GB"/>
        </w:rPr>
        <w:t>This page</w:t>
      </w:r>
      <w:r w:rsidR="00E13163" w:rsidRPr="00A06876">
        <w:rPr>
          <w:rFonts w:cs="Calibri"/>
          <w:sz w:val="24"/>
          <w:szCs w:val="28"/>
          <w:lang w:val="en-GB"/>
        </w:rPr>
        <w:t xml:space="preserve"> is intentionally blank</w:t>
      </w:r>
    </w:p>
    <w:p w14:paraId="1F944054" w14:textId="77777777" w:rsidR="00793DEE" w:rsidRDefault="00793DEE" w:rsidP="00CE5947">
      <w:pPr>
        <w:spacing w:before="0" w:after="240" w:line="240" w:lineRule="auto"/>
        <w:rPr>
          <w:rFonts w:cs="Calibri"/>
          <w:lang w:val="en-GB"/>
        </w:rPr>
      </w:pPr>
    </w:p>
    <w:p w14:paraId="5D1C6565" w14:textId="77777777" w:rsidR="00793DEE" w:rsidRDefault="00793DEE" w:rsidP="00CE5947">
      <w:pPr>
        <w:spacing w:before="0" w:after="240" w:line="240" w:lineRule="auto"/>
        <w:rPr>
          <w:rFonts w:cs="Calibri"/>
          <w:lang w:val="en-GB"/>
        </w:rPr>
        <w:sectPr w:rsidR="00793DEE" w:rsidSect="00386973">
          <w:footerReference w:type="first" r:id="rId17"/>
          <w:pgSz w:w="16839" w:h="11907" w:orient="landscape" w:code="9"/>
          <w:pgMar w:top="1440" w:right="1440" w:bottom="1440" w:left="1800" w:header="709" w:footer="709" w:gutter="0"/>
          <w:cols w:space="708"/>
          <w:titlePg/>
          <w:docGrid w:linePitch="360"/>
        </w:sectPr>
      </w:pPr>
    </w:p>
    <w:p w14:paraId="36F89F67" w14:textId="3314EB8D" w:rsidR="00866460" w:rsidRDefault="00567560" w:rsidP="000B6524">
      <w:pPr>
        <w:spacing w:before="0" w:after="240" w:line="240" w:lineRule="auto"/>
        <w:rPr>
          <w:rFonts w:cs="Calibri"/>
          <w:lang w:val="en-GB"/>
        </w:rPr>
        <w:sectPr w:rsidR="00866460" w:rsidSect="00023A7A">
          <w:pgSz w:w="16839" w:h="11907" w:orient="landscape" w:code="9"/>
          <w:pgMar w:top="1440" w:right="1440" w:bottom="1440" w:left="1440" w:header="708" w:footer="708" w:gutter="0"/>
          <w:cols w:space="708"/>
          <w:titlePg/>
          <w:docGrid w:linePitch="360"/>
        </w:sectPr>
      </w:pPr>
      <w:r w:rsidRPr="00A30474">
        <w:rPr>
          <w:rFonts w:cs="Calibri"/>
          <w:noProof/>
          <w:lang w:eastAsia="en-AU"/>
        </w:rPr>
        <w:lastRenderedPageBreak/>
        <mc:AlternateContent>
          <mc:Choice Requires="wps">
            <w:drawing>
              <wp:anchor distT="45720" distB="45720" distL="114300" distR="114300" simplePos="0" relativeHeight="251658245" behindDoc="0" locked="0" layoutInCell="1" allowOverlap="0" wp14:anchorId="413D6CAC" wp14:editId="194DB756">
                <wp:simplePos x="0" y="0"/>
                <wp:positionH relativeFrom="column">
                  <wp:posOffset>2964426</wp:posOffset>
                </wp:positionH>
                <wp:positionV relativeFrom="page">
                  <wp:posOffset>1614805</wp:posOffset>
                </wp:positionV>
                <wp:extent cx="5829300" cy="1612265"/>
                <wp:effectExtent l="0" t="0" r="0" b="698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612265"/>
                        </a:xfrm>
                        <a:prstGeom prst="rect">
                          <a:avLst/>
                        </a:prstGeom>
                        <a:solidFill>
                          <a:schemeClr val="accent2">
                            <a:lumMod val="50000"/>
                          </a:schemeClr>
                        </a:solidFill>
                        <a:ln w="9525">
                          <a:noFill/>
                          <a:miter lim="800000"/>
                          <a:headEnd/>
                          <a:tailEnd/>
                        </a:ln>
                      </wps:spPr>
                      <wps:txbx>
                        <w:txbxContent>
                          <w:p w14:paraId="31C39723" w14:textId="0058E684" w:rsidR="00155A97" w:rsidRPr="00686BE9" w:rsidRDefault="00155A97" w:rsidP="00CE5947">
                            <w:pPr>
                              <w:rPr>
                                <w:b/>
                                <w:color w:val="FFFFFF" w:themeColor="background1"/>
                                <w:sz w:val="32"/>
                                <w:szCs w:val="32"/>
                              </w:rPr>
                            </w:pPr>
                            <w:r w:rsidRPr="00686BE9">
                              <w:rPr>
                                <w:rFonts w:cs="Calibri"/>
                                <w:b/>
                                <w:color w:val="FFFFFF" w:themeColor="background1"/>
                                <w:sz w:val="32"/>
                                <w:szCs w:val="32"/>
                              </w:rPr>
                              <w:t>The Authority recognises the First Peoples of this nation and their ongoing connection to culture and country. We acknowledge First Nations peoples as the Traditional Owners, Custodians and Lore Keepers of the world’s oldest living cultures, and pay our respects to their elders – past, present and future.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D6CAC" id="_x0000_s1027" type="#_x0000_t202" style="position:absolute;margin-left:233.4pt;margin-top:127.15pt;width:459pt;height:126.9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vfyNQIAAEoEAAAOAAAAZHJzL2Uyb0RvYy54bWysVM1u2zAMvg/YOwi6L3a8OEuMOEWXrsOA&#10;7gdo9wCKLMfCJFGTlNjd05eS3TTbbsN8EESR/Eh+JL25GrQiJ+G8BFPT+SynRBgOjTSHmn5/uH2z&#10;osQHZhqmwIiaPgpPr7avX216W4kCOlCNcARBjK96W9MuBFtlmeed0MzPwAqDyhacZgFFd8gax3pE&#10;1yor8nyZ9eAa64AL7/H1ZlTSbcJvW8HD17b1IhBVU8wtpNOlcx/PbLth1cEx20k+pcH+IQvNpMGg&#10;Z6gbFhg5OvkXlJbcgYc2zDjoDNpWcpFqwGrm+R/V3HfMilQLkuPtmSb//2D5l9M3R2RT0yUlhmls&#10;0YMYAnkPAykiO731FRrdWzQLAz5jl1Ol3t4B/+GJgV3HzEFcOwd9J1iD2c2jZ3bhOuL4CLLvP0OD&#10;YdgxQAIaWqcjdUgGQXTs0uO5MzEVjo/lqli/zVHFUTdfzotiWaYYrHp2t86HjwI0iZeaOmx9gmen&#10;Ox9iOqx6NonRPCjZ3EqlkhDHTeyUIyeGg8I4FyYUyV0dNeY7vpc5flPYNKHRJSH/hqYM6Wu6Losy&#10;IRiIYdKgaRlw2pXUNV1FrGn+ImsfTJNMApNqvGPCykw0RuZGDsOwH1K/EseR4j00j8irg3G4cRnx&#10;0oH7RUmPg11T//PInKBEfTLYm/V8sYibkIRF+a5AwV1q9pcaZjhC1TRQMl53IW1PZM3ANfawlYnd&#10;l0ymlHFgEzXTcsWNuJST1csvYPsEAAD//wMAUEsDBBQABgAIAAAAIQCDELJr4wAAAAwBAAAPAAAA&#10;ZHJzL2Rvd25yZXYueG1sTI9BT4NAEIXvJv6HzZh4s4uUIkGGxpgYTWqMVg9627JTILCzyG4L/nu3&#10;Jz3Om5f3vlesZ9OLI42utYxwvYhAEFdWt1wjfLw/XGUgnFesVW+ZEH7Iwbo8PytUru3Eb3Tc+lqE&#10;EHa5Qmi8H3IpXdWQUW5hB+Lw29vRKB/OsZZ6VFMIN72MoyiVRrUcGho10H1DVbc9GISXLt1spv1N&#10;9dU9P33r6pNfO/eIeHkx392C8DT7PzOc8AM6lIFpZw+snegRkjQN6B4hXiVLECfHMkuCtENYRVkM&#10;sizk/xHlLwAAAP//AwBQSwECLQAUAAYACAAAACEAtoM4kv4AAADhAQAAEwAAAAAAAAAAAAAAAAAA&#10;AAAAW0NvbnRlbnRfVHlwZXNdLnhtbFBLAQItABQABgAIAAAAIQA4/SH/1gAAAJQBAAALAAAAAAAA&#10;AAAAAAAAAC8BAABfcmVscy8ucmVsc1BLAQItABQABgAIAAAAIQAL7vfyNQIAAEoEAAAOAAAAAAAA&#10;AAAAAAAAAC4CAABkcnMvZTJvRG9jLnhtbFBLAQItABQABgAIAAAAIQCDELJr4wAAAAwBAAAPAAAA&#10;AAAAAAAAAAAAAI8EAABkcnMvZG93bnJldi54bWxQSwUGAAAAAAQABADzAAAAnwUAAAAA&#10;" o:allowoverlap="f" fillcolor="#286038 [1605]" stroked="f">
                <v:textbox>
                  <w:txbxContent>
                    <w:p w14:paraId="31C39723" w14:textId="0058E684" w:rsidR="00155A97" w:rsidRPr="00686BE9" w:rsidRDefault="00155A97" w:rsidP="00CE5947">
                      <w:pPr>
                        <w:rPr>
                          <w:b/>
                          <w:color w:val="FFFFFF" w:themeColor="background1"/>
                          <w:sz w:val="32"/>
                          <w:szCs w:val="32"/>
                        </w:rPr>
                      </w:pPr>
                      <w:r w:rsidRPr="00686BE9">
                        <w:rPr>
                          <w:rFonts w:cs="Calibri"/>
                          <w:b/>
                          <w:color w:val="FFFFFF" w:themeColor="background1"/>
                          <w:sz w:val="32"/>
                          <w:szCs w:val="32"/>
                        </w:rPr>
                        <w:t>The Authority recognises the First Peoples of this nation and their ongoing connection to culture and country. We acknowledge First Nations peoples as the Traditional Owners, Custodians and Lore Keepers of the world’s oldest living cultures, and pay our respects to their elders – past, present and future.</w:t>
                      </w:r>
                    </w:p>
                  </w:txbxContent>
                </v:textbox>
                <w10:wrap anchory="page"/>
              </v:shape>
            </w:pict>
          </mc:Fallback>
        </mc:AlternateContent>
      </w:r>
      <w:r>
        <w:rPr>
          <w:rFonts w:cs="Calibri"/>
          <w:noProof/>
          <w:lang w:eastAsia="en-AU"/>
        </w:rPr>
        <w:drawing>
          <wp:anchor distT="0" distB="0" distL="114300" distR="114300" simplePos="0" relativeHeight="251658240" behindDoc="1" locked="0" layoutInCell="1" allowOverlap="1" wp14:anchorId="707D0266" wp14:editId="6C8B7289">
            <wp:simplePos x="0" y="0"/>
            <wp:positionH relativeFrom="column">
              <wp:posOffset>0</wp:posOffset>
            </wp:positionH>
            <wp:positionV relativeFrom="paragraph">
              <wp:posOffset>0</wp:posOffset>
            </wp:positionV>
            <wp:extent cx="8801100" cy="5714365"/>
            <wp:effectExtent l="0" t="0" r="0" b="38735"/>
            <wp:wrapTopAndBottom/>
            <wp:docPr id="16" name="Picture 16" title="Tree ferns in Black Spur Drive, Healesvill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Stock-498168463.jpg"/>
                    <pic:cNvPicPr/>
                  </pic:nvPicPr>
                  <pic:blipFill>
                    <a:blip r:embed="rId18">
                      <a:extLst>
                        <a:ext uri="{28A0092B-C50C-407E-A947-70E740481C1C}">
                          <a14:useLocalDpi xmlns:a14="http://schemas.microsoft.com/office/drawing/2010/main" val="0"/>
                        </a:ext>
                      </a:extLst>
                    </a:blip>
                    <a:stretch>
                      <a:fillRect/>
                    </a:stretch>
                  </pic:blipFill>
                  <pic:spPr>
                    <a:xfrm>
                      <a:off x="0" y="0"/>
                      <a:ext cx="8801100" cy="5714365"/>
                    </a:xfrm>
                    <a:prstGeom prst="rect">
                      <a:avLst/>
                    </a:prstGeom>
                    <a:gradFill>
                      <a:gsLst>
                        <a:gs pos="0">
                          <a:schemeClr val="accent1">
                            <a:lumMod val="5000"/>
                            <a:lumOff val="95000"/>
                            <a:alpha val="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ffectLst>
                      <a:outerShdw dist="50800" dir="5400000" algn="ctr" rotWithShape="0">
                        <a:srgbClr val="000000">
                          <a:alpha val="0"/>
                        </a:srgbClr>
                      </a:outerShdw>
                    </a:effectLst>
                  </pic:spPr>
                </pic:pic>
              </a:graphicData>
            </a:graphic>
            <wp14:sizeRelH relativeFrom="margin">
              <wp14:pctWidth>0</wp14:pctWidth>
            </wp14:sizeRelH>
          </wp:anchor>
        </w:drawing>
      </w:r>
    </w:p>
    <w:p w14:paraId="5997FE90" w14:textId="77777777" w:rsidR="000B6524" w:rsidRDefault="000B6524" w:rsidP="00C527F3">
      <w:pPr>
        <w:rPr>
          <w:b/>
          <w:sz w:val="24"/>
        </w:rPr>
      </w:pPr>
    </w:p>
    <w:p w14:paraId="4DBB5F43" w14:textId="77777777" w:rsidR="00D54828" w:rsidRDefault="00D54828" w:rsidP="00C527F3">
      <w:pPr>
        <w:rPr>
          <w:b/>
          <w:sz w:val="24"/>
        </w:rPr>
      </w:pPr>
    </w:p>
    <w:p w14:paraId="28427711" w14:textId="77777777" w:rsidR="00D54828" w:rsidRDefault="00D54828" w:rsidP="00C527F3">
      <w:pPr>
        <w:rPr>
          <w:b/>
          <w:sz w:val="24"/>
        </w:rPr>
      </w:pPr>
    </w:p>
    <w:p w14:paraId="3F2C5EED" w14:textId="77777777" w:rsidR="003071D8" w:rsidRDefault="003071D8" w:rsidP="00C527F3">
      <w:pPr>
        <w:rPr>
          <w:b/>
          <w:sz w:val="24"/>
        </w:rPr>
      </w:pPr>
    </w:p>
    <w:p w14:paraId="18DE85F8" w14:textId="77777777" w:rsidR="00D54828" w:rsidRDefault="00D54828" w:rsidP="00C527F3">
      <w:pPr>
        <w:rPr>
          <w:b/>
          <w:sz w:val="24"/>
        </w:rPr>
      </w:pPr>
    </w:p>
    <w:p w14:paraId="6E319A7C" w14:textId="52C0EA4B" w:rsidR="00D54828" w:rsidRDefault="00691102" w:rsidP="00397EEF">
      <w:pPr>
        <w:tabs>
          <w:tab w:val="left" w:pos="11453"/>
        </w:tabs>
        <w:rPr>
          <w:b/>
          <w:sz w:val="24"/>
        </w:rPr>
      </w:pPr>
      <w:r>
        <w:rPr>
          <w:b/>
          <w:sz w:val="24"/>
        </w:rPr>
        <w:tab/>
      </w:r>
    </w:p>
    <w:p w14:paraId="2B502F1B" w14:textId="77777777" w:rsidR="00C527F3" w:rsidRPr="0099650C" w:rsidRDefault="00C527F3" w:rsidP="00C527F3">
      <w:pPr>
        <w:rPr>
          <w:b/>
        </w:rPr>
      </w:pPr>
      <w:r w:rsidRPr="00664231">
        <w:rPr>
          <w:b/>
          <w:sz w:val="24"/>
        </w:rPr>
        <w:t>Copyright</w:t>
      </w:r>
    </w:p>
    <w:p w14:paraId="3E2BE3F8" w14:textId="30E34C42" w:rsidR="00C527F3" w:rsidRDefault="00C527F3" w:rsidP="00386973">
      <w:pPr>
        <w:pStyle w:val="NormalWeb"/>
        <w:spacing w:before="0" w:beforeAutospacing="0" w:after="240" w:afterAutospacing="0"/>
        <w:rPr>
          <w:rFonts w:ascii="Calibri" w:hAnsi="Calibri" w:cs="Calibri"/>
          <w:sz w:val="22"/>
          <w:szCs w:val="22"/>
        </w:rPr>
      </w:pPr>
      <w:r w:rsidRPr="00DA563B">
        <w:rPr>
          <w:rFonts w:ascii="Calibri" w:hAnsi="Calibri" w:cs="Calibri"/>
          <w:sz w:val="22"/>
          <w:szCs w:val="22"/>
        </w:rPr>
        <w:t xml:space="preserve">Published by the Climate Change Authority </w:t>
      </w:r>
      <w:hyperlink r:id="rId19" w:history="1">
        <w:r w:rsidRPr="00DA563B">
          <w:rPr>
            <w:rStyle w:val="Hyperlink"/>
            <w:rFonts w:ascii="Calibri" w:hAnsi="Calibri" w:cs="Calibri"/>
            <w:sz w:val="22"/>
            <w:szCs w:val="22"/>
          </w:rPr>
          <w:t>www.climatechangeauthority.gov.au</w:t>
        </w:r>
      </w:hyperlink>
      <w:r w:rsidRPr="00DA563B">
        <w:rPr>
          <w:rFonts w:ascii="Calibri" w:hAnsi="Calibri" w:cs="Calibri"/>
          <w:sz w:val="22"/>
          <w:szCs w:val="22"/>
        </w:rPr>
        <w:t xml:space="preserve"> </w:t>
      </w:r>
    </w:p>
    <w:p w14:paraId="34D56DAC" w14:textId="77777777" w:rsidR="00C527F3" w:rsidRDefault="00C527F3" w:rsidP="00C527F3">
      <w:pPr>
        <w:pStyle w:val="NormalWeb"/>
        <w:spacing w:before="0" w:beforeAutospacing="0" w:after="240" w:afterAutospacing="0"/>
        <w:rPr>
          <w:rFonts w:ascii="Calibri" w:hAnsi="Calibri" w:cs="Calibri"/>
          <w:sz w:val="22"/>
          <w:szCs w:val="22"/>
        </w:rPr>
      </w:pPr>
      <w:r w:rsidRPr="00DA563B">
        <w:rPr>
          <w:rFonts w:ascii="Calibri" w:hAnsi="Calibri" w:cs="Calibri"/>
          <w:sz w:val="22"/>
          <w:szCs w:val="22"/>
        </w:rPr>
        <w:t xml:space="preserve">This work is licensed under the Creative Commons Attribution 3.0 Australia Licence. To view a copy of this license, visit </w:t>
      </w:r>
      <w:hyperlink r:id="rId20" w:history="1">
        <w:r w:rsidRPr="00DA563B">
          <w:rPr>
            <w:rStyle w:val="Hyperlink"/>
            <w:rFonts w:ascii="Calibri" w:hAnsi="Calibri" w:cs="Calibri"/>
            <w:sz w:val="22"/>
            <w:szCs w:val="22"/>
          </w:rPr>
          <w:t>http://creativecommons.org/licenses/by/3.0/au</w:t>
        </w:r>
      </w:hyperlink>
      <w:r w:rsidRPr="00DA563B">
        <w:rPr>
          <w:rFonts w:ascii="Calibri" w:hAnsi="Calibri" w:cs="Calibri"/>
          <w:sz w:val="22"/>
          <w:szCs w:val="22"/>
        </w:rPr>
        <w:t xml:space="preserve"> </w:t>
      </w:r>
    </w:p>
    <w:p w14:paraId="7ADD2B62" w14:textId="77777777" w:rsidR="00C527F3" w:rsidRPr="00DA563B" w:rsidRDefault="00C527F3" w:rsidP="00C527F3">
      <w:pPr>
        <w:pStyle w:val="NormalWeb"/>
        <w:spacing w:before="0" w:beforeAutospacing="0" w:after="240" w:afterAutospacing="0"/>
        <w:rPr>
          <w:rFonts w:ascii="Calibri" w:hAnsi="Calibri" w:cs="Calibri"/>
          <w:sz w:val="22"/>
          <w:szCs w:val="22"/>
        </w:rPr>
      </w:pPr>
      <w:r w:rsidRPr="00DA563B">
        <w:rPr>
          <w:rFonts w:ascii="Calibri" w:hAnsi="Calibri" w:cs="Calibri"/>
          <w:sz w:val="22"/>
          <w:szCs w:val="22"/>
        </w:rPr>
        <w:t xml:space="preserve">The Climate Change Authority asserts the right to be recognised as author of the original material in the following manner: </w:t>
      </w:r>
    </w:p>
    <w:p w14:paraId="11D64EE2" w14:textId="77777777" w:rsidR="00C527F3" w:rsidRPr="00DA563B" w:rsidRDefault="00C527F3" w:rsidP="000B6524">
      <w:pPr>
        <w:pStyle w:val="06Bodytext"/>
        <w:tabs>
          <w:tab w:val="clear" w:pos="2268"/>
        </w:tabs>
        <w:spacing w:after="240" w:line="240" w:lineRule="auto"/>
        <w:rPr>
          <w:sz w:val="22"/>
          <w:szCs w:val="22"/>
        </w:rPr>
      </w:pPr>
      <w:r w:rsidRPr="00DA563B">
        <w:rPr>
          <w:noProof/>
          <w:sz w:val="22"/>
          <w:szCs w:val="22"/>
          <w:lang w:val="en-AU" w:eastAsia="en-AU"/>
        </w:rPr>
        <w:drawing>
          <wp:inline distT="0" distB="0" distL="0" distR="0" wp14:anchorId="690C749F" wp14:editId="1DE2DA85">
            <wp:extent cx="830603" cy="313267"/>
            <wp:effectExtent l="0" t="0" r="0" b="4445"/>
            <wp:docPr id="19" name="Picture 19"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10-16 at 10.49.03 a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0444" cy="332065"/>
                    </a:xfrm>
                    <a:prstGeom prst="rect">
                      <a:avLst/>
                    </a:prstGeom>
                  </pic:spPr>
                </pic:pic>
              </a:graphicData>
            </a:graphic>
          </wp:inline>
        </w:drawing>
      </w:r>
      <w:r w:rsidRPr="00DA563B">
        <w:rPr>
          <w:sz w:val="22"/>
          <w:szCs w:val="22"/>
        </w:rPr>
        <w:t xml:space="preserve"> or </w:t>
      </w:r>
      <w:r w:rsidRPr="00DA563B">
        <w:rPr>
          <w:noProof/>
          <w:sz w:val="22"/>
          <w:szCs w:val="22"/>
          <w:lang w:val="en-AU" w:eastAsia="en-AU"/>
        </w:rPr>
        <w:drawing>
          <wp:inline distT="0" distB="0" distL="0" distR="0" wp14:anchorId="22E5EEB2" wp14:editId="6A02D5FD">
            <wp:extent cx="1210733" cy="280015"/>
            <wp:effectExtent l="0" t="0" r="0" b="0"/>
            <wp:docPr id="25" name="Picture 25"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10-16 at 10.49.12 a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59327" cy="291254"/>
                    </a:xfrm>
                    <a:prstGeom prst="rect">
                      <a:avLst/>
                    </a:prstGeom>
                  </pic:spPr>
                </pic:pic>
              </a:graphicData>
            </a:graphic>
          </wp:inline>
        </w:drawing>
      </w:r>
    </w:p>
    <w:p w14:paraId="659CE660" w14:textId="4F83940C" w:rsidR="00C527F3" w:rsidRPr="00DA563B" w:rsidRDefault="00C527F3" w:rsidP="00C527F3">
      <w:pPr>
        <w:tabs>
          <w:tab w:val="left" w:pos="2268"/>
        </w:tabs>
        <w:suppressAutoHyphens/>
        <w:adjustRightInd w:val="0"/>
        <w:spacing w:before="0" w:after="240" w:line="240" w:lineRule="auto"/>
        <w:textAlignment w:val="center"/>
        <w:rPr>
          <w:rFonts w:cs="Calibri"/>
          <w:color w:val="000000"/>
          <w:lang w:val="en-GB"/>
        </w:rPr>
      </w:pPr>
      <w:r w:rsidRPr="00DA563B">
        <w:rPr>
          <w:rFonts w:cs="Calibri"/>
          <w:color w:val="000000"/>
          <w:lang w:val="en-GB"/>
        </w:rPr>
        <w:t>©Commonwealth of Australia</w:t>
      </w:r>
      <w:r w:rsidR="00DF1E74">
        <w:rPr>
          <w:rFonts w:cs="Calibri"/>
          <w:color w:val="000000"/>
          <w:lang w:val="en-GB"/>
        </w:rPr>
        <w:t xml:space="preserve"> (Climate Change Authority) 2022</w:t>
      </w:r>
      <w:r w:rsidRPr="00DA563B">
        <w:rPr>
          <w:rFonts w:cs="Calibri"/>
          <w:color w:val="000000"/>
          <w:lang w:val="en-GB"/>
        </w:rPr>
        <w:t>.</w:t>
      </w:r>
    </w:p>
    <w:p w14:paraId="4F3EEC82" w14:textId="77777777" w:rsidR="00C527F3" w:rsidRPr="00DA563B" w:rsidRDefault="00C527F3" w:rsidP="00C527F3">
      <w:pPr>
        <w:tabs>
          <w:tab w:val="left" w:pos="2268"/>
        </w:tabs>
        <w:suppressAutoHyphens/>
        <w:adjustRightInd w:val="0"/>
        <w:spacing w:before="0" w:after="240" w:line="240" w:lineRule="auto"/>
        <w:textAlignment w:val="center"/>
        <w:rPr>
          <w:rFonts w:cs="Calibri"/>
          <w:color w:val="000000"/>
          <w:lang w:val="en-GB"/>
        </w:rPr>
      </w:pPr>
      <w:r w:rsidRPr="00DA563B">
        <w:rPr>
          <w:rFonts w:cs="Calibri"/>
          <w:color w:val="000000"/>
          <w:lang w:val="en-GB"/>
        </w:rPr>
        <w:t xml:space="preserve">ISBN: </w:t>
      </w:r>
      <w:r w:rsidRPr="00DA563B">
        <w:rPr>
          <w:rFonts w:cs="Calibri"/>
        </w:rPr>
        <w:t>978-0-6481620-6-3</w:t>
      </w:r>
    </w:p>
    <w:p w14:paraId="3C0405D4" w14:textId="77777777" w:rsidR="00C527F3" w:rsidRPr="00DA563B" w:rsidRDefault="00C527F3" w:rsidP="00C527F3">
      <w:pPr>
        <w:pStyle w:val="NormalWeb"/>
        <w:spacing w:before="0" w:beforeAutospacing="0" w:after="240" w:afterAutospacing="0"/>
        <w:rPr>
          <w:rFonts w:ascii="Calibri" w:hAnsi="Calibri" w:cs="Calibri"/>
          <w:b/>
          <w:sz w:val="22"/>
          <w:szCs w:val="22"/>
        </w:rPr>
      </w:pPr>
      <w:r w:rsidRPr="00DA563B">
        <w:rPr>
          <w:rFonts w:ascii="Calibri" w:hAnsi="Calibri" w:cs="Calibri"/>
          <w:b/>
          <w:sz w:val="22"/>
          <w:szCs w:val="22"/>
        </w:rPr>
        <w:t>IMPORTANT NOTICE – PLEASE READ</w:t>
      </w:r>
    </w:p>
    <w:p w14:paraId="2C94F215" w14:textId="364E3788" w:rsidR="00FF084F" w:rsidRDefault="00C527F3" w:rsidP="00C527F3">
      <w:pPr>
        <w:pStyle w:val="NormalWeb"/>
        <w:spacing w:before="0" w:beforeAutospacing="0" w:after="240" w:afterAutospacing="0"/>
        <w:ind w:right="66"/>
        <w:rPr>
          <w:rFonts w:ascii="Calibri" w:hAnsi="Calibri" w:cs="Calibri"/>
          <w:sz w:val="22"/>
          <w:szCs w:val="22"/>
        </w:rPr>
        <w:sectPr w:rsidR="00FF084F" w:rsidSect="00023A7A">
          <w:headerReference w:type="default" r:id="rId23"/>
          <w:footerReference w:type="default" r:id="rId24"/>
          <w:type w:val="continuous"/>
          <w:pgSz w:w="16839" w:h="11907" w:orient="landscape" w:code="9"/>
          <w:pgMar w:top="1440" w:right="1440" w:bottom="1440" w:left="1440" w:header="708" w:footer="708" w:gutter="0"/>
          <w:pgNumType w:start="1"/>
          <w:cols w:space="708"/>
          <w:docGrid w:linePitch="360"/>
        </w:sectPr>
      </w:pPr>
      <w:r w:rsidRPr="00DA563B">
        <w:rPr>
          <w:rFonts w:ascii="Calibri" w:hAnsi="Calibri" w:cs="Calibri"/>
          <w:sz w:val="22"/>
          <w:szCs w:val="22"/>
        </w:rPr>
        <w:t>This document is produced for general information only and does not represent a statement of the policy of the Commonwealth of Australia. The Commonwealth of Australia and all persons acting for the Commonwealth preparing this report accept no liability for the accuracy of or inferences from the material contained in this publication, or for any action as a result of any person’s or group’s interpretations, deductions, conclusions or acti</w:t>
      </w:r>
      <w:r w:rsidR="000B6524">
        <w:rPr>
          <w:rFonts w:ascii="Calibri" w:hAnsi="Calibri" w:cs="Calibri"/>
          <w:sz w:val="22"/>
          <w:szCs w:val="22"/>
        </w:rPr>
        <w:t>ons in relying on this material</w:t>
      </w:r>
      <w:r w:rsidR="00793DEE">
        <w:rPr>
          <w:rFonts w:ascii="Calibri" w:hAnsi="Calibri" w:cs="Calibri"/>
          <w:sz w:val="22"/>
          <w:szCs w:val="22"/>
        </w:rPr>
        <w:t>.</w:t>
      </w:r>
    </w:p>
    <w:p w14:paraId="4370C5E4" w14:textId="39A57248" w:rsidR="000B6524" w:rsidRPr="00C527F3" w:rsidRDefault="000B6524" w:rsidP="000B6524">
      <w:r w:rsidRPr="00664231">
        <w:rPr>
          <w:b/>
          <w:color w:val="0070C0"/>
          <w:sz w:val="32"/>
          <w:szCs w:val="32"/>
        </w:rPr>
        <w:lastRenderedPageBreak/>
        <w:t>Acknowledgements</w:t>
      </w:r>
    </w:p>
    <w:p w14:paraId="0BEE5169" w14:textId="77777777" w:rsidR="00D665CE" w:rsidRDefault="00D665CE" w:rsidP="005B7938">
      <w:r>
        <w:t>The Climate Change Authority would like to thank the many governments, individuals and organisations who contributed time and expertise to this review, including those who provided formal submissions and participated in consultation. These contributions have improved the quality of the review and helped inform the Authority’s recommendations.</w:t>
      </w:r>
    </w:p>
    <w:p w14:paraId="159EE45D" w14:textId="75C21F06" w:rsidR="00D665CE" w:rsidRDefault="00D665CE" w:rsidP="00D665CE">
      <w:r>
        <w:t xml:space="preserve">The Authority would like to thank the Department of </w:t>
      </w:r>
      <w:r w:rsidR="00DD5477">
        <w:t xml:space="preserve">Climate Change, Energy, the Environment and Water, the Clean Energy Regulator, </w:t>
      </w:r>
      <w:r>
        <w:t>the Department of Foreign Affairs and Trade, Bureau of Meteorology, EY and Gilbert</w:t>
      </w:r>
      <w:r w:rsidR="00FD1E29">
        <w:t xml:space="preserve"> </w:t>
      </w:r>
      <w:r>
        <w:t>+</w:t>
      </w:r>
      <w:r w:rsidR="00FD1E29">
        <w:t xml:space="preserve"> </w:t>
      </w:r>
      <w:r>
        <w:t xml:space="preserve">Tobin which provided expertise to the Authority in the preparation of this review. </w:t>
      </w:r>
    </w:p>
    <w:p w14:paraId="327F838D" w14:textId="4DA9F379" w:rsidR="000B6524" w:rsidRDefault="00D665CE" w:rsidP="00D665CE">
      <w:r>
        <w:t>The views expressed in the review are the Authority’s own and should not be taken as the views or positions of any of the entities listed above</w:t>
      </w:r>
      <w:r w:rsidR="000B6524">
        <w:t>.</w:t>
      </w:r>
    </w:p>
    <w:p w14:paraId="76A1E2AB" w14:textId="77777777" w:rsidR="00272C3D" w:rsidRPr="0066264D" w:rsidRDefault="00272C3D" w:rsidP="001B4A4B">
      <w:pPr>
        <w:pStyle w:val="TOCHeading"/>
        <w:sectPr w:rsidR="00272C3D" w:rsidRPr="0066264D" w:rsidSect="00386973">
          <w:headerReference w:type="default" r:id="rId25"/>
          <w:footerReference w:type="default" r:id="rId26"/>
          <w:pgSz w:w="16839" w:h="11907" w:orient="landscape" w:code="9"/>
          <w:pgMar w:top="1440" w:right="1701" w:bottom="1440" w:left="1440" w:header="709" w:footer="709" w:gutter="0"/>
          <w:pgNumType w:fmt="lowerRoman"/>
          <w:cols w:num="2" w:space="1305"/>
          <w:docGrid w:linePitch="360"/>
        </w:sectPr>
      </w:pPr>
    </w:p>
    <w:sdt>
      <w:sdtPr>
        <w:rPr>
          <w:rFonts w:asciiTheme="minorHAnsi" w:eastAsiaTheme="minorHAnsi" w:hAnsiTheme="minorHAnsi" w:cstheme="minorBidi"/>
          <w:b w:val="0"/>
          <w:caps/>
          <w:noProof/>
          <w:color w:val="auto"/>
          <w:kern w:val="0"/>
          <w:sz w:val="20"/>
          <w:szCs w:val="22"/>
          <w:lang w:val="en-AU" w:eastAsia="en-US"/>
        </w:rPr>
        <w:id w:val="-803307744"/>
        <w:docPartObj>
          <w:docPartGallery w:val="Table of Contents"/>
          <w:docPartUnique/>
        </w:docPartObj>
      </w:sdtPr>
      <w:sdtEndPr>
        <w:rPr>
          <w:rFonts w:ascii="Calibri" w:hAnsi="Calibri" w:cs="Calibri"/>
          <w:szCs w:val="20"/>
        </w:rPr>
      </w:sdtEndPr>
      <w:sdtContent>
        <w:p w14:paraId="3EAE1F6B" w14:textId="77777777" w:rsidR="00F33536" w:rsidRDefault="00F33536" w:rsidP="00AF4EB1">
          <w:pPr>
            <w:pStyle w:val="TOCHeading"/>
            <w:jc w:val="left"/>
            <w:rPr>
              <w:rFonts w:asciiTheme="minorHAnsi" w:eastAsiaTheme="minorHAnsi" w:hAnsiTheme="minorHAnsi" w:cstheme="minorBidi"/>
              <w:b w:val="0"/>
              <w:caps/>
              <w:noProof/>
              <w:color w:val="auto"/>
              <w:kern w:val="0"/>
              <w:sz w:val="20"/>
              <w:szCs w:val="22"/>
              <w:lang w:val="en-AU" w:eastAsia="en-US"/>
            </w:rPr>
          </w:pPr>
        </w:p>
        <w:p w14:paraId="3D08F6AB" w14:textId="38F82E41" w:rsidR="00694F60" w:rsidRDefault="00694F60" w:rsidP="00AF4EB1">
          <w:pPr>
            <w:pStyle w:val="TOCHeading"/>
            <w:jc w:val="left"/>
          </w:pPr>
          <w:r>
            <w:t>Contents</w:t>
          </w:r>
        </w:p>
        <w:p w14:paraId="05159461" w14:textId="77777777" w:rsidR="00A9677B" w:rsidRDefault="00A9677B" w:rsidP="00DD5477">
          <w:pPr>
            <w:pStyle w:val="TOC1"/>
            <w:sectPr w:rsidR="00A9677B" w:rsidSect="00694212">
              <w:footerReference w:type="first" r:id="rId27"/>
              <w:pgSz w:w="16839" w:h="11907" w:orient="landscape" w:code="9"/>
              <w:pgMar w:top="1440" w:right="1440" w:bottom="1440" w:left="1440" w:header="709" w:footer="708" w:gutter="0"/>
              <w:pgNumType w:fmt="lowerRoman" w:start="3"/>
              <w:cols w:space="708"/>
              <w:titlePg/>
              <w:docGrid w:linePitch="360"/>
            </w:sectPr>
          </w:pPr>
        </w:p>
        <w:p w14:paraId="38FA4F76" w14:textId="77777777" w:rsidR="003B1F95" w:rsidRDefault="008F16BB">
          <w:pPr>
            <w:pStyle w:val="TOC1"/>
            <w:rPr>
              <w:rFonts w:eastAsiaTheme="minorEastAsia" w:cstheme="minorBidi"/>
              <w:bCs w:val="0"/>
              <w:caps w:val="0"/>
              <w:sz w:val="22"/>
              <w:szCs w:val="22"/>
              <w:lang w:eastAsia="en-AU"/>
            </w:rPr>
          </w:pPr>
          <w:r>
            <w:rPr>
              <w:rFonts w:ascii="Calibri" w:hAnsi="Calibri" w:cs="Calibri"/>
            </w:rPr>
            <w:fldChar w:fldCharType="begin"/>
          </w:r>
          <w:r>
            <w:rPr>
              <w:rFonts w:ascii="Calibri" w:hAnsi="Calibri" w:cs="Calibri"/>
            </w:rPr>
            <w:instrText xml:space="preserve"> TOC \o "1-1" \u </w:instrText>
          </w:r>
          <w:r>
            <w:rPr>
              <w:rFonts w:ascii="Calibri" w:hAnsi="Calibri" w:cs="Calibri"/>
            </w:rPr>
            <w:fldChar w:fldCharType="separate"/>
          </w:r>
          <w:r w:rsidR="003B1F95">
            <w:t>Glossary of terms</w:t>
          </w:r>
          <w:r w:rsidR="003B1F95">
            <w:tab/>
          </w:r>
          <w:r w:rsidR="003B1F95">
            <w:fldChar w:fldCharType="begin"/>
          </w:r>
          <w:r w:rsidR="003B1F95">
            <w:instrText xml:space="preserve"> PAGEREF _Toc110424099 \h </w:instrText>
          </w:r>
          <w:r w:rsidR="003B1F95">
            <w:fldChar w:fldCharType="separate"/>
          </w:r>
          <w:r w:rsidR="00C247E7">
            <w:t>vii</w:t>
          </w:r>
          <w:r w:rsidR="003B1F95">
            <w:fldChar w:fldCharType="end"/>
          </w:r>
        </w:p>
        <w:p w14:paraId="75C7327D" w14:textId="77777777" w:rsidR="003B1F95" w:rsidRDefault="003B1F95">
          <w:pPr>
            <w:pStyle w:val="TOC1"/>
            <w:rPr>
              <w:rFonts w:eastAsiaTheme="minorEastAsia" w:cstheme="minorBidi"/>
              <w:bCs w:val="0"/>
              <w:caps w:val="0"/>
              <w:sz w:val="22"/>
              <w:szCs w:val="22"/>
              <w:lang w:eastAsia="en-AU"/>
            </w:rPr>
          </w:pPr>
          <w:r>
            <w:t>Table of acronyms</w:t>
          </w:r>
          <w:r>
            <w:tab/>
          </w:r>
          <w:r>
            <w:fldChar w:fldCharType="begin"/>
          </w:r>
          <w:r>
            <w:instrText xml:space="preserve"> PAGEREF _Toc110424100 \h </w:instrText>
          </w:r>
          <w:r>
            <w:fldChar w:fldCharType="separate"/>
          </w:r>
          <w:r w:rsidR="00C247E7">
            <w:t>ix</w:t>
          </w:r>
          <w:r>
            <w:fldChar w:fldCharType="end"/>
          </w:r>
        </w:p>
        <w:p w14:paraId="75E8D054" w14:textId="77777777" w:rsidR="003B1F95" w:rsidRDefault="003B1F95">
          <w:pPr>
            <w:pStyle w:val="TOC1"/>
            <w:rPr>
              <w:rFonts w:eastAsiaTheme="minorEastAsia" w:cstheme="minorBidi"/>
              <w:bCs w:val="0"/>
              <w:caps w:val="0"/>
              <w:sz w:val="22"/>
              <w:szCs w:val="22"/>
              <w:lang w:eastAsia="en-AU"/>
            </w:rPr>
          </w:pPr>
          <w:r>
            <w:t>Executive Summary</w:t>
          </w:r>
          <w:r>
            <w:tab/>
          </w:r>
          <w:r>
            <w:fldChar w:fldCharType="begin"/>
          </w:r>
          <w:r>
            <w:instrText xml:space="preserve"> PAGEREF _Toc110424101 \h </w:instrText>
          </w:r>
          <w:r>
            <w:fldChar w:fldCharType="separate"/>
          </w:r>
          <w:r w:rsidR="00C247E7">
            <w:t>1</w:t>
          </w:r>
          <w:r>
            <w:fldChar w:fldCharType="end"/>
          </w:r>
        </w:p>
        <w:p w14:paraId="7F8D2E82" w14:textId="77777777" w:rsidR="003B1F95" w:rsidRDefault="003B1F95">
          <w:pPr>
            <w:pStyle w:val="TOC1"/>
            <w:tabs>
              <w:tab w:val="left" w:pos="880"/>
            </w:tabs>
            <w:rPr>
              <w:rFonts w:eastAsiaTheme="minorEastAsia" w:cstheme="minorBidi"/>
              <w:bCs w:val="0"/>
              <w:caps w:val="0"/>
              <w:sz w:val="22"/>
              <w:szCs w:val="22"/>
              <w:lang w:eastAsia="en-AU"/>
            </w:rPr>
          </w:pPr>
          <w:r w:rsidRPr="00847112">
            <w:rPr>
              <w:rFonts w:eastAsiaTheme="majorEastAsia"/>
              <w:bCs w:val="0"/>
            </w:rPr>
            <w:t xml:space="preserve">Part 1 </w:t>
          </w:r>
          <w:r>
            <w:rPr>
              <w:rFonts w:eastAsiaTheme="minorEastAsia" w:cstheme="minorBidi"/>
              <w:bCs w:val="0"/>
              <w:caps w:val="0"/>
              <w:sz w:val="22"/>
              <w:szCs w:val="22"/>
              <w:lang w:eastAsia="en-AU"/>
            </w:rPr>
            <w:tab/>
          </w:r>
          <w:r w:rsidRPr="00847112">
            <w:rPr>
              <w:rFonts w:eastAsiaTheme="majorEastAsia"/>
              <w:bCs w:val="0"/>
            </w:rPr>
            <w:t>Introduction</w:t>
          </w:r>
          <w:r>
            <w:tab/>
          </w:r>
          <w:r>
            <w:fldChar w:fldCharType="begin"/>
          </w:r>
          <w:r>
            <w:instrText xml:space="preserve"> PAGEREF _Toc110424102 \h </w:instrText>
          </w:r>
          <w:r>
            <w:fldChar w:fldCharType="separate"/>
          </w:r>
          <w:r w:rsidR="00C247E7">
            <w:t>8</w:t>
          </w:r>
          <w:r>
            <w:fldChar w:fldCharType="end"/>
          </w:r>
        </w:p>
        <w:p w14:paraId="663E2523" w14:textId="4B6E2757" w:rsidR="003B1F95" w:rsidRDefault="003B1F95">
          <w:pPr>
            <w:pStyle w:val="TOC1"/>
            <w:tabs>
              <w:tab w:val="left" w:pos="880"/>
            </w:tabs>
            <w:rPr>
              <w:rFonts w:eastAsiaTheme="minorEastAsia" w:cstheme="minorBidi"/>
              <w:bCs w:val="0"/>
              <w:caps w:val="0"/>
              <w:sz w:val="22"/>
              <w:szCs w:val="22"/>
              <w:lang w:eastAsia="en-AU"/>
            </w:rPr>
          </w:pPr>
          <w:r>
            <w:t xml:space="preserve">Part 2 </w:t>
          </w:r>
          <w:r>
            <w:rPr>
              <w:rFonts w:eastAsiaTheme="minorEastAsia" w:cstheme="minorBidi"/>
              <w:bCs w:val="0"/>
              <w:caps w:val="0"/>
              <w:sz w:val="22"/>
              <w:szCs w:val="22"/>
              <w:lang w:eastAsia="en-AU"/>
            </w:rPr>
            <w:tab/>
          </w:r>
          <w:r w:rsidR="006F7156">
            <w:rPr>
              <w:rFonts w:eastAsiaTheme="minorEastAsia" w:cstheme="minorBidi"/>
              <w:bCs w:val="0"/>
              <w:caps w:val="0"/>
              <w:sz w:val="22"/>
              <w:szCs w:val="22"/>
              <w:lang w:eastAsia="en-AU"/>
            </w:rPr>
            <w:t>"</w:t>
          </w:r>
          <w:r>
            <w:t>…in the context of the Paris Agreement”</w:t>
          </w:r>
          <w:r>
            <w:tab/>
          </w:r>
          <w:r>
            <w:fldChar w:fldCharType="begin"/>
          </w:r>
          <w:r>
            <w:instrText xml:space="preserve"> PAGEREF _Toc110424103 \h </w:instrText>
          </w:r>
          <w:r>
            <w:fldChar w:fldCharType="separate"/>
          </w:r>
          <w:r w:rsidR="00C247E7">
            <w:t>17</w:t>
          </w:r>
          <w:r>
            <w:fldChar w:fldCharType="end"/>
          </w:r>
        </w:p>
        <w:p w14:paraId="7923AFEA" w14:textId="77777777" w:rsidR="003B1F95" w:rsidRDefault="003B1F95">
          <w:pPr>
            <w:pStyle w:val="TOC1"/>
            <w:tabs>
              <w:tab w:val="left" w:pos="880"/>
            </w:tabs>
            <w:rPr>
              <w:rFonts w:eastAsiaTheme="minorEastAsia" w:cstheme="minorBidi"/>
              <w:bCs w:val="0"/>
              <w:caps w:val="0"/>
              <w:sz w:val="22"/>
              <w:szCs w:val="22"/>
              <w:lang w:eastAsia="en-AU"/>
            </w:rPr>
          </w:pPr>
          <w:r>
            <w:t>Part 3</w:t>
          </w:r>
          <w:r>
            <w:rPr>
              <w:rFonts w:eastAsiaTheme="minorEastAsia" w:cstheme="minorBidi"/>
              <w:bCs w:val="0"/>
              <w:caps w:val="0"/>
              <w:sz w:val="22"/>
              <w:szCs w:val="22"/>
              <w:lang w:eastAsia="en-AU"/>
            </w:rPr>
            <w:tab/>
          </w:r>
          <w:r>
            <w:t>The “plus” part of the Paris context</w:t>
          </w:r>
          <w:r>
            <w:tab/>
          </w:r>
          <w:r>
            <w:fldChar w:fldCharType="begin"/>
          </w:r>
          <w:r>
            <w:instrText xml:space="preserve"> PAGEREF _Toc110424104 \h </w:instrText>
          </w:r>
          <w:r>
            <w:fldChar w:fldCharType="separate"/>
          </w:r>
          <w:r w:rsidR="00C247E7">
            <w:t>29</w:t>
          </w:r>
          <w:r>
            <w:fldChar w:fldCharType="end"/>
          </w:r>
        </w:p>
        <w:p w14:paraId="69209C0A" w14:textId="77777777" w:rsidR="003B1F95" w:rsidRDefault="003B1F95">
          <w:pPr>
            <w:pStyle w:val="TOC1"/>
            <w:tabs>
              <w:tab w:val="left" w:pos="880"/>
            </w:tabs>
            <w:rPr>
              <w:rFonts w:eastAsiaTheme="minorEastAsia" w:cstheme="minorBidi"/>
              <w:bCs w:val="0"/>
              <w:caps w:val="0"/>
              <w:sz w:val="22"/>
              <w:szCs w:val="22"/>
              <w:lang w:eastAsia="en-AU"/>
            </w:rPr>
          </w:pPr>
          <w:r>
            <w:t xml:space="preserve">Part 4 </w:t>
          </w:r>
          <w:r>
            <w:rPr>
              <w:rFonts w:eastAsiaTheme="minorEastAsia" w:cstheme="minorBidi"/>
              <w:bCs w:val="0"/>
              <w:caps w:val="0"/>
              <w:sz w:val="22"/>
              <w:szCs w:val="22"/>
              <w:lang w:eastAsia="en-AU"/>
            </w:rPr>
            <w:tab/>
          </w:r>
          <w:r>
            <w:t>The most important criteria</w:t>
          </w:r>
          <w:r>
            <w:tab/>
          </w:r>
          <w:r>
            <w:fldChar w:fldCharType="begin"/>
          </w:r>
          <w:r>
            <w:instrText xml:space="preserve"> PAGEREF _Toc110424105 \h </w:instrText>
          </w:r>
          <w:r>
            <w:fldChar w:fldCharType="separate"/>
          </w:r>
          <w:r w:rsidR="00C247E7">
            <w:t>43</w:t>
          </w:r>
          <w:r>
            <w:fldChar w:fldCharType="end"/>
          </w:r>
        </w:p>
        <w:p w14:paraId="230F2B8A" w14:textId="77777777" w:rsidR="003B1F95" w:rsidRDefault="003B1F95">
          <w:pPr>
            <w:pStyle w:val="TOC1"/>
            <w:tabs>
              <w:tab w:val="left" w:pos="880"/>
            </w:tabs>
            <w:rPr>
              <w:rFonts w:eastAsiaTheme="minorEastAsia" w:cstheme="minorBidi"/>
              <w:bCs w:val="0"/>
              <w:caps w:val="0"/>
              <w:sz w:val="22"/>
              <w:szCs w:val="22"/>
              <w:lang w:eastAsia="en-AU"/>
            </w:rPr>
          </w:pPr>
          <w:r w:rsidRPr="00847112">
            <w:rPr>
              <w:bCs w:val="0"/>
            </w:rPr>
            <w:t>Part 5</w:t>
          </w:r>
          <w:r>
            <w:rPr>
              <w:rFonts w:eastAsiaTheme="minorEastAsia" w:cstheme="minorBidi"/>
              <w:bCs w:val="0"/>
              <w:caps w:val="0"/>
              <w:sz w:val="22"/>
              <w:szCs w:val="22"/>
              <w:lang w:eastAsia="en-AU"/>
            </w:rPr>
            <w:tab/>
          </w:r>
          <w:r w:rsidRPr="00847112">
            <w:rPr>
              <w:bCs w:val="0"/>
            </w:rPr>
            <w:t>Climate Active - eligible offsets</w:t>
          </w:r>
          <w:r>
            <w:tab/>
          </w:r>
          <w:r>
            <w:fldChar w:fldCharType="begin"/>
          </w:r>
          <w:r>
            <w:instrText xml:space="preserve"> PAGEREF _Toc110424106 \h </w:instrText>
          </w:r>
          <w:r>
            <w:fldChar w:fldCharType="separate"/>
          </w:r>
          <w:r w:rsidR="00C247E7">
            <w:t>65</w:t>
          </w:r>
          <w:r>
            <w:fldChar w:fldCharType="end"/>
          </w:r>
        </w:p>
        <w:p w14:paraId="180602EF" w14:textId="7C5DBB5F" w:rsidR="003B1F95" w:rsidRDefault="003B1F95">
          <w:pPr>
            <w:pStyle w:val="TOC1"/>
            <w:tabs>
              <w:tab w:val="left" w:pos="1320"/>
            </w:tabs>
            <w:rPr>
              <w:rFonts w:eastAsiaTheme="minorEastAsia" w:cstheme="minorBidi"/>
              <w:bCs w:val="0"/>
              <w:caps w:val="0"/>
              <w:sz w:val="22"/>
              <w:szCs w:val="22"/>
              <w:lang w:eastAsia="en-AU"/>
            </w:rPr>
          </w:pPr>
          <w:r w:rsidRPr="00847112">
            <w:rPr>
              <w:rFonts w:eastAsiaTheme="majorEastAsia"/>
            </w:rPr>
            <w:t>Appendix A</w:t>
          </w:r>
          <w:r w:rsidR="006F7156">
            <w:rPr>
              <w:rFonts w:eastAsiaTheme="minorEastAsia" w:cstheme="minorBidi"/>
              <w:bCs w:val="0"/>
              <w:caps w:val="0"/>
              <w:sz w:val="22"/>
              <w:szCs w:val="22"/>
              <w:lang w:eastAsia="en-AU"/>
            </w:rPr>
            <w:t xml:space="preserve">  </w:t>
          </w:r>
          <w:r w:rsidRPr="00847112">
            <w:rPr>
              <w:rFonts w:eastAsiaTheme="majorEastAsia"/>
            </w:rPr>
            <w:t>Stakeholder engagement</w:t>
          </w:r>
          <w:r>
            <w:tab/>
          </w:r>
          <w:r>
            <w:fldChar w:fldCharType="begin"/>
          </w:r>
          <w:r>
            <w:instrText xml:space="preserve"> PAGEREF _Toc110424107 \h </w:instrText>
          </w:r>
          <w:r>
            <w:fldChar w:fldCharType="separate"/>
          </w:r>
          <w:r w:rsidR="00C247E7">
            <w:t>79</w:t>
          </w:r>
          <w:r>
            <w:fldChar w:fldCharType="end"/>
          </w:r>
        </w:p>
        <w:p w14:paraId="39AB4E56" w14:textId="32EA2C64" w:rsidR="003B1F95" w:rsidRDefault="006F7156">
          <w:pPr>
            <w:pStyle w:val="TOC1"/>
            <w:rPr>
              <w:rFonts w:eastAsiaTheme="minorEastAsia" w:cstheme="minorBidi"/>
              <w:bCs w:val="0"/>
              <w:caps w:val="0"/>
              <w:sz w:val="22"/>
              <w:szCs w:val="22"/>
              <w:lang w:eastAsia="en-AU"/>
            </w:rPr>
          </w:pPr>
          <w:r>
            <w:t xml:space="preserve">Appendix B  </w:t>
          </w:r>
          <w:r w:rsidR="003B1F95">
            <w:t>Costs and benefits of recommendations</w:t>
          </w:r>
          <w:r w:rsidR="003B1F95">
            <w:tab/>
          </w:r>
          <w:r w:rsidR="003B1F95">
            <w:fldChar w:fldCharType="begin"/>
          </w:r>
          <w:r w:rsidR="003B1F95">
            <w:instrText xml:space="preserve"> PAGEREF _Toc110424108 \h </w:instrText>
          </w:r>
          <w:r w:rsidR="003B1F95">
            <w:fldChar w:fldCharType="separate"/>
          </w:r>
          <w:r w:rsidR="00C247E7">
            <w:t>81</w:t>
          </w:r>
          <w:r w:rsidR="003B1F95">
            <w:fldChar w:fldCharType="end"/>
          </w:r>
        </w:p>
        <w:p w14:paraId="7BE905F7" w14:textId="77777777" w:rsidR="003B1F95" w:rsidRDefault="003B1F95">
          <w:pPr>
            <w:pStyle w:val="TOC1"/>
            <w:rPr>
              <w:rFonts w:eastAsiaTheme="minorEastAsia" w:cstheme="minorBidi"/>
              <w:bCs w:val="0"/>
              <w:caps w:val="0"/>
              <w:sz w:val="22"/>
              <w:szCs w:val="22"/>
              <w:lang w:eastAsia="en-AU"/>
            </w:rPr>
          </w:pPr>
          <w:r>
            <w:t>References</w:t>
          </w:r>
          <w:r>
            <w:tab/>
          </w:r>
          <w:r>
            <w:fldChar w:fldCharType="begin"/>
          </w:r>
          <w:r>
            <w:instrText xml:space="preserve"> PAGEREF _Toc110424109 \h </w:instrText>
          </w:r>
          <w:r>
            <w:fldChar w:fldCharType="separate"/>
          </w:r>
          <w:r w:rsidR="00C247E7">
            <w:t>86</w:t>
          </w:r>
          <w:r>
            <w:fldChar w:fldCharType="end"/>
          </w:r>
        </w:p>
        <w:p w14:paraId="59F8DDD2" w14:textId="17B0F8B5" w:rsidR="00A9677B" w:rsidRPr="00D47C70" w:rsidRDefault="008F16BB" w:rsidP="008F16BB">
          <w:pPr>
            <w:pStyle w:val="TOC1"/>
            <w:rPr>
              <w:rFonts w:ascii="Calibri" w:hAnsi="Calibri" w:cs="Calibri"/>
            </w:rPr>
            <w:sectPr w:rsidR="00A9677B" w:rsidRPr="00D47C70" w:rsidSect="00023A7A">
              <w:type w:val="continuous"/>
              <w:pgSz w:w="16839" w:h="11907" w:orient="landscape" w:code="9"/>
              <w:pgMar w:top="1440" w:right="1440" w:bottom="1440" w:left="1440" w:header="709" w:footer="708" w:gutter="0"/>
              <w:pgNumType w:fmt="lowerRoman" w:start="4"/>
              <w:cols w:space="708"/>
              <w:docGrid w:linePitch="360"/>
            </w:sectPr>
          </w:pPr>
          <w:r>
            <w:rPr>
              <w:rFonts w:ascii="Calibri" w:hAnsi="Calibri" w:cs="Calibri"/>
            </w:rPr>
            <w:fldChar w:fldCharType="end"/>
          </w:r>
        </w:p>
        <w:p w14:paraId="2B163E48" w14:textId="77777777" w:rsidR="00AF4EB1" w:rsidRPr="00D47C70" w:rsidRDefault="00877643" w:rsidP="00F33536">
          <w:pPr>
            <w:pStyle w:val="TOC1"/>
            <w:spacing w:line="360" w:lineRule="auto"/>
            <w:rPr>
              <w:rFonts w:ascii="Calibri" w:hAnsi="Calibri" w:cs="Calibri"/>
            </w:rPr>
            <w:sectPr w:rsidR="00AF4EB1" w:rsidRPr="00D47C70" w:rsidSect="00023A7A">
              <w:type w:val="continuous"/>
              <w:pgSz w:w="16839" w:h="11907" w:orient="landscape" w:code="9"/>
              <w:pgMar w:top="1440" w:right="1440" w:bottom="1440" w:left="1440" w:header="709" w:footer="709" w:gutter="0"/>
              <w:pgNumType w:fmt="lowerRoman"/>
              <w:cols w:num="2" w:space="708"/>
              <w:titlePg/>
              <w:docGrid w:linePitch="360"/>
            </w:sectPr>
          </w:pPr>
        </w:p>
      </w:sdtContent>
    </w:sdt>
    <w:p w14:paraId="56ADBA16" w14:textId="771031D7" w:rsidR="007B1787" w:rsidRPr="005822EF" w:rsidRDefault="007B1787" w:rsidP="00FD1E29">
      <w:pPr>
        <w:pStyle w:val="Heading2"/>
      </w:pPr>
      <w:bookmarkStart w:id="2" w:name="_Toc106634894"/>
      <w:bookmarkStart w:id="3" w:name="_Toc106695097"/>
      <w:bookmarkStart w:id="4" w:name="_Toc106696165"/>
      <w:bookmarkStart w:id="5" w:name="_Toc107232619"/>
      <w:bookmarkStart w:id="6" w:name="_Toc107234674"/>
      <w:bookmarkStart w:id="7" w:name="_Toc108767242"/>
      <w:bookmarkStart w:id="8" w:name="_Toc108770410"/>
      <w:bookmarkStart w:id="9" w:name="_Toc108796197"/>
      <w:r w:rsidRPr="005822EF">
        <w:lastRenderedPageBreak/>
        <w:t>Boxes</w:t>
      </w:r>
      <w:bookmarkEnd w:id="2"/>
      <w:bookmarkEnd w:id="3"/>
      <w:bookmarkEnd w:id="4"/>
      <w:bookmarkEnd w:id="5"/>
      <w:bookmarkEnd w:id="6"/>
      <w:bookmarkEnd w:id="7"/>
      <w:bookmarkEnd w:id="8"/>
      <w:bookmarkEnd w:id="9"/>
    </w:p>
    <w:bookmarkStart w:id="10" w:name="_Toc106634895"/>
    <w:bookmarkStart w:id="11" w:name="_Toc106695098"/>
    <w:bookmarkStart w:id="12" w:name="_Toc106696166"/>
    <w:bookmarkStart w:id="13" w:name="_Toc107232620"/>
    <w:bookmarkStart w:id="14" w:name="_Toc107234675"/>
    <w:bookmarkStart w:id="15" w:name="_Toc108767243"/>
    <w:bookmarkStart w:id="16" w:name="_Toc108770411"/>
    <w:bookmarkStart w:id="17" w:name="_Toc108796198"/>
    <w:p w14:paraId="2772D690" w14:textId="77777777" w:rsidR="009A175A" w:rsidRDefault="00491A07">
      <w:pPr>
        <w:pStyle w:val="TableofFigures"/>
        <w:rPr>
          <w:rFonts w:eastAsiaTheme="minorEastAsia" w:cstheme="minorBidi"/>
          <w:caps w:val="0"/>
          <w:noProof/>
          <w:sz w:val="22"/>
          <w:szCs w:val="22"/>
          <w:lang w:eastAsia="en-AU"/>
        </w:rPr>
      </w:pPr>
      <w:r>
        <w:rPr>
          <w:rFonts w:cs="Calibri"/>
          <w:i/>
          <w:iCs/>
          <w:caps w:val="0"/>
        </w:rPr>
        <w:fldChar w:fldCharType="begin"/>
      </w:r>
      <w:r>
        <w:rPr>
          <w:rFonts w:cs="Calibri"/>
          <w:i/>
          <w:iCs/>
          <w:caps w:val="0"/>
        </w:rPr>
        <w:instrText xml:space="preserve"> TOC \t "Heading 5,1,Boxes,1" \c "Figure" </w:instrText>
      </w:r>
      <w:r>
        <w:rPr>
          <w:rFonts w:cs="Calibri"/>
          <w:i/>
          <w:iCs/>
          <w:caps w:val="0"/>
        </w:rPr>
        <w:fldChar w:fldCharType="separate"/>
      </w:r>
      <w:r w:rsidR="009A175A">
        <w:rPr>
          <w:noProof/>
        </w:rPr>
        <w:t>BOX 1.1: Requesting Instrument</w:t>
      </w:r>
      <w:r w:rsidR="009A175A">
        <w:rPr>
          <w:noProof/>
        </w:rPr>
        <w:tab/>
      </w:r>
      <w:r w:rsidR="009A175A">
        <w:rPr>
          <w:noProof/>
        </w:rPr>
        <w:fldChar w:fldCharType="begin"/>
      </w:r>
      <w:r w:rsidR="009A175A">
        <w:rPr>
          <w:noProof/>
        </w:rPr>
        <w:instrText xml:space="preserve"> PAGEREF _Toc110433535 \h </w:instrText>
      </w:r>
      <w:r w:rsidR="009A175A">
        <w:rPr>
          <w:noProof/>
        </w:rPr>
      </w:r>
      <w:r w:rsidR="009A175A">
        <w:rPr>
          <w:noProof/>
        </w:rPr>
        <w:fldChar w:fldCharType="separate"/>
      </w:r>
      <w:r w:rsidR="00C247E7">
        <w:rPr>
          <w:noProof/>
        </w:rPr>
        <w:t>9</w:t>
      </w:r>
      <w:r w:rsidR="009A175A">
        <w:rPr>
          <w:noProof/>
        </w:rPr>
        <w:fldChar w:fldCharType="end"/>
      </w:r>
    </w:p>
    <w:p w14:paraId="7B9E2ACD" w14:textId="77777777" w:rsidR="009A175A" w:rsidRDefault="009A175A">
      <w:pPr>
        <w:pStyle w:val="TableofFigures"/>
        <w:rPr>
          <w:rFonts w:eastAsiaTheme="minorEastAsia" w:cstheme="minorBidi"/>
          <w:caps w:val="0"/>
          <w:noProof/>
          <w:sz w:val="22"/>
          <w:szCs w:val="22"/>
          <w:lang w:eastAsia="en-AU"/>
        </w:rPr>
      </w:pPr>
      <w:r>
        <w:rPr>
          <w:noProof/>
        </w:rPr>
        <w:t>BOX 1.2: Paris Plus</w:t>
      </w:r>
      <w:r>
        <w:rPr>
          <w:noProof/>
        </w:rPr>
        <w:tab/>
      </w:r>
      <w:r>
        <w:rPr>
          <w:noProof/>
        </w:rPr>
        <w:fldChar w:fldCharType="begin"/>
      </w:r>
      <w:r>
        <w:rPr>
          <w:noProof/>
        </w:rPr>
        <w:instrText xml:space="preserve"> PAGEREF _Toc110433536 \h </w:instrText>
      </w:r>
      <w:r>
        <w:rPr>
          <w:noProof/>
        </w:rPr>
      </w:r>
      <w:r>
        <w:rPr>
          <w:noProof/>
        </w:rPr>
        <w:fldChar w:fldCharType="separate"/>
      </w:r>
      <w:r w:rsidR="00C247E7">
        <w:rPr>
          <w:noProof/>
        </w:rPr>
        <w:t>12</w:t>
      </w:r>
      <w:r>
        <w:rPr>
          <w:noProof/>
        </w:rPr>
        <w:fldChar w:fldCharType="end"/>
      </w:r>
    </w:p>
    <w:p w14:paraId="7DDCFF2B" w14:textId="77777777" w:rsidR="009A175A" w:rsidRDefault="009A175A">
      <w:pPr>
        <w:pStyle w:val="TableofFigures"/>
        <w:rPr>
          <w:rFonts w:eastAsiaTheme="minorEastAsia" w:cstheme="minorBidi"/>
          <w:caps w:val="0"/>
          <w:noProof/>
          <w:sz w:val="22"/>
          <w:szCs w:val="22"/>
          <w:lang w:eastAsia="en-AU"/>
        </w:rPr>
      </w:pPr>
      <w:r w:rsidRPr="001F19E3">
        <w:rPr>
          <w:rFonts w:eastAsia="Times New Roman"/>
          <w:noProof/>
        </w:rPr>
        <w:t>BOX 2.1: What is double counting?</w:t>
      </w:r>
      <w:r>
        <w:rPr>
          <w:noProof/>
        </w:rPr>
        <w:tab/>
      </w:r>
      <w:r>
        <w:rPr>
          <w:noProof/>
        </w:rPr>
        <w:fldChar w:fldCharType="begin"/>
      </w:r>
      <w:r>
        <w:rPr>
          <w:noProof/>
        </w:rPr>
        <w:instrText xml:space="preserve"> PAGEREF _Toc110433537 \h </w:instrText>
      </w:r>
      <w:r>
        <w:rPr>
          <w:noProof/>
        </w:rPr>
      </w:r>
      <w:r>
        <w:rPr>
          <w:noProof/>
        </w:rPr>
        <w:fldChar w:fldCharType="separate"/>
      </w:r>
      <w:r w:rsidR="00C247E7">
        <w:rPr>
          <w:noProof/>
        </w:rPr>
        <w:t>19</w:t>
      </w:r>
      <w:r>
        <w:rPr>
          <w:noProof/>
        </w:rPr>
        <w:fldChar w:fldCharType="end"/>
      </w:r>
    </w:p>
    <w:p w14:paraId="223608D6" w14:textId="77777777" w:rsidR="009A175A" w:rsidRDefault="009A175A">
      <w:pPr>
        <w:pStyle w:val="TableofFigures"/>
        <w:rPr>
          <w:rFonts w:eastAsiaTheme="minorEastAsia" w:cstheme="minorBidi"/>
          <w:caps w:val="0"/>
          <w:noProof/>
          <w:sz w:val="22"/>
          <w:szCs w:val="22"/>
          <w:lang w:eastAsia="en-AU"/>
        </w:rPr>
      </w:pPr>
      <w:r>
        <w:rPr>
          <w:noProof/>
        </w:rPr>
        <w:t>BOX 2.2: Article 6.2 example</w:t>
      </w:r>
      <w:r>
        <w:rPr>
          <w:noProof/>
        </w:rPr>
        <w:tab/>
      </w:r>
      <w:r>
        <w:rPr>
          <w:noProof/>
        </w:rPr>
        <w:fldChar w:fldCharType="begin"/>
      </w:r>
      <w:r>
        <w:rPr>
          <w:noProof/>
        </w:rPr>
        <w:instrText xml:space="preserve"> PAGEREF _Toc110433538 \h </w:instrText>
      </w:r>
      <w:r>
        <w:rPr>
          <w:noProof/>
        </w:rPr>
      </w:r>
      <w:r>
        <w:rPr>
          <w:noProof/>
        </w:rPr>
        <w:fldChar w:fldCharType="separate"/>
      </w:r>
      <w:r w:rsidR="00C247E7">
        <w:rPr>
          <w:noProof/>
        </w:rPr>
        <w:t>20</w:t>
      </w:r>
      <w:r>
        <w:rPr>
          <w:noProof/>
        </w:rPr>
        <w:fldChar w:fldCharType="end"/>
      </w:r>
    </w:p>
    <w:p w14:paraId="0DFDC918" w14:textId="77777777" w:rsidR="009A175A" w:rsidRDefault="009A175A">
      <w:pPr>
        <w:pStyle w:val="TableofFigures"/>
        <w:rPr>
          <w:rFonts w:eastAsiaTheme="minorEastAsia" w:cstheme="minorBidi"/>
          <w:caps w:val="0"/>
          <w:noProof/>
          <w:sz w:val="22"/>
          <w:szCs w:val="22"/>
          <w:lang w:eastAsia="en-AU"/>
        </w:rPr>
      </w:pPr>
      <w:r>
        <w:rPr>
          <w:noProof/>
        </w:rPr>
        <w:t>BOX 2.3: Article 6.2 extract from Gilbert + Tobin</w:t>
      </w:r>
      <w:r>
        <w:rPr>
          <w:noProof/>
        </w:rPr>
        <w:tab/>
      </w:r>
      <w:r>
        <w:rPr>
          <w:noProof/>
        </w:rPr>
        <w:fldChar w:fldCharType="begin"/>
      </w:r>
      <w:r>
        <w:rPr>
          <w:noProof/>
        </w:rPr>
        <w:instrText xml:space="preserve"> PAGEREF _Toc110433539 \h </w:instrText>
      </w:r>
      <w:r>
        <w:rPr>
          <w:noProof/>
        </w:rPr>
      </w:r>
      <w:r>
        <w:rPr>
          <w:noProof/>
        </w:rPr>
        <w:fldChar w:fldCharType="separate"/>
      </w:r>
      <w:r w:rsidR="00C247E7">
        <w:rPr>
          <w:noProof/>
        </w:rPr>
        <w:t>22</w:t>
      </w:r>
      <w:r>
        <w:rPr>
          <w:noProof/>
        </w:rPr>
        <w:fldChar w:fldCharType="end"/>
      </w:r>
    </w:p>
    <w:p w14:paraId="5C185EE8" w14:textId="77777777" w:rsidR="009A175A" w:rsidRDefault="009A175A">
      <w:pPr>
        <w:pStyle w:val="TableofFigures"/>
        <w:rPr>
          <w:rFonts w:eastAsiaTheme="minorEastAsia" w:cstheme="minorBidi"/>
          <w:caps w:val="0"/>
          <w:noProof/>
          <w:sz w:val="22"/>
          <w:szCs w:val="22"/>
          <w:lang w:eastAsia="en-AU"/>
        </w:rPr>
      </w:pPr>
      <w:r>
        <w:rPr>
          <w:noProof/>
        </w:rPr>
        <w:t>BOX 2.4: Article 6.4 extract from Gilbert + Tobin</w:t>
      </w:r>
      <w:r>
        <w:rPr>
          <w:noProof/>
        </w:rPr>
        <w:tab/>
      </w:r>
      <w:r>
        <w:rPr>
          <w:noProof/>
        </w:rPr>
        <w:fldChar w:fldCharType="begin"/>
      </w:r>
      <w:r>
        <w:rPr>
          <w:noProof/>
        </w:rPr>
        <w:instrText xml:space="preserve"> PAGEREF _Toc110433540 \h </w:instrText>
      </w:r>
      <w:r>
        <w:rPr>
          <w:noProof/>
        </w:rPr>
      </w:r>
      <w:r>
        <w:rPr>
          <w:noProof/>
        </w:rPr>
        <w:fldChar w:fldCharType="separate"/>
      </w:r>
      <w:r w:rsidR="00C247E7">
        <w:rPr>
          <w:noProof/>
        </w:rPr>
        <w:t>23</w:t>
      </w:r>
      <w:r>
        <w:rPr>
          <w:noProof/>
        </w:rPr>
        <w:fldChar w:fldCharType="end"/>
      </w:r>
    </w:p>
    <w:p w14:paraId="2DFDC52C" w14:textId="77777777" w:rsidR="009A175A" w:rsidRDefault="009A175A">
      <w:pPr>
        <w:pStyle w:val="TableofFigures"/>
        <w:rPr>
          <w:rFonts w:eastAsiaTheme="minorEastAsia" w:cstheme="minorBidi"/>
          <w:caps w:val="0"/>
          <w:noProof/>
          <w:sz w:val="22"/>
          <w:szCs w:val="22"/>
          <w:lang w:eastAsia="en-AU"/>
        </w:rPr>
      </w:pPr>
      <w:r>
        <w:rPr>
          <w:noProof/>
        </w:rPr>
        <w:t>BOX 2.5: Case Study – Joint Crediting Mechanism in Indonesia</w:t>
      </w:r>
      <w:r>
        <w:rPr>
          <w:noProof/>
        </w:rPr>
        <w:tab/>
      </w:r>
      <w:r>
        <w:rPr>
          <w:noProof/>
        </w:rPr>
        <w:fldChar w:fldCharType="begin"/>
      </w:r>
      <w:r>
        <w:rPr>
          <w:noProof/>
        </w:rPr>
        <w:instrText xml:space="preserve"> PAGEREF _Toc110433541 \h </w:instrText>
      </w:r>
      <w:r>
        <w:rPr>
          <w:noProof/>
        </w:rPr>
      </w:r>
      <w:r>
        <w:rPr>
          <w:noProof/>
        </w:rPr>
        <w:fldChar w:fldCharType="separate"/>
      </w:r>
      <w:r w:rsidR="00C247E7">
        <w:rPr>
          <w:noProof/>
        </w:rPr>
        <w:t>28</w:t>
      </w:r>
      <w:r>
        <w:rPr>
          <w:noProof/>
        </w:rPr>
        <w:fldChar w:fldCharType="end"/>
      </w:r>
    </w:p>
    <w:p w14:paraId="7B81E91F" w14:textId="77777777" w:rsidR="009A175A" w:rsidRDefault="009A175A">
      <w:pPr>
        <w:pStyle w:val="TableofFigures"/>
        <w:rPr>
          <w:rFonts w:eastAsiaTheme="minorEastAsia" w:cstheme="minorBidi"/>
          <w:caps w:val="0"/>
          <w:noProof/>
          <w:sz w:val="22"/>
          <w:szCs w:val="22"/>
          <w:lang w:eastAsia="en-AU"/>
        </w:rPr>
      </w:pPr>
      <w:r>
        <w:rPr>
          <w:noProof/>
        </w:rPr>
        <w:t>BOX 3.1: What is Climate Active?</w:t>
      </w:r>
      <w:r>
        <w:rPr>
          <w:noProof/>
        </w:rPr>
        <w:tab/>
      </w:r>
      <w:r>
        <w:rPr>
          <w:noProof/>
        </w:rPr>
        <w:fldChar w:fldCharType="begin"/>
      </w:r>
      <w:r>
        <w:rPr>
          <w:noProof/>
        </w:rPr>
        <w:instrText xml:space="preserve"> PAGEREF _Toc110433542 \h </w:instrText>
      </w:r>
      <w:r>
        <w:rPr>
          <w:noProof/>
        </w:rPr>
      </w:r>
      <w:r>
        <w:rPr>
          <w:noProof/>
        </w:rPr>
        <w:fldChar w:fldCharType="separate"/>
      </w:r>
      <w:r w:rsidR="00C247E7">
        <w:rPr>
          <w:noProof/>
        </w:rPr>
        <w:t>32</w:t>
      </w:r>
      <w:r>
        <w:rPr>
          <w:noProof/>
        </w:rPr>
        <w:fldChar w:fldCharType="end"/>
      </w:r>
    </w:p>
    <w:p w14:paraId="41D936AF" w14:textId="77777777" w:rsidR="009A175A" w:rsidRDefault="009A175A">
      <w:pPr>
        <w:pStyle w:val="TableofFigures"/>
        <w:rPr>
          <w:rFonts w:eastAsiaTheme="minorEastAsia" w:cstheme="minorBidi"/>
          <w:caps w:val="0"/>
          <w:noProof/>
          <w:sz w:val="22"/>
          <w:szCs w:val="22"/>
          <w:lang w:eastAsia="en-AU"/>
        </w:rPr>
      </w:pPr>
      <w:r>
        <w:rPr>
          <w:noProof/>
        </w:rPr>
        <w:t>BOX 3.2: Targets and accounting frameworks</w:t>
      </w:r>
      <w:r>
        <w:rPr>
          <w:noProof/>
        </w:rPr>
        <w:tab/>
      </w:r>
      <w:r>
        <w:rPr>
          <w:noProof/>
        </w:rPr>
        <w:fldChar w:fldCharType="begin"/>
      </w:r>
      <w:r>
        <w:rPr>
          <w:noProof/>
        </w:rPr>
        <w:instrText xml:space="preserve"> PAGEREF _Toc110433543 \h </w:instrText>
      </w:r>
      <w:r>
        <w:rPr>
          <w:noProof/>
        </w:rPr>
      </w:r>
      <w:r>
        <w:rPr>
          <w:noProof/>
        </w:rPr>
        <w:fldChar w:fldCharType="separate"/>
      </w:r>
      <w:r w:rsidR="00C247E7">
        <w:rPr>
          <w:noProof/>
        </w:rPr>
        <w:t>37</w:t>
      </w:r>
      <w:r>
        <w:rPr>
          <w:noProof/>
        </w:rPr>
        <w:fldChar w:fldCharType="end"/>
      </w:r>
    </w:p>
    <w:p w14:paraId="4513AB1F" w14:textId="77777777" w:rsidR="009A175A" w:rsidRDefault="009A175A">
      <w:pPr>
        <w:pStyle w:val="TableofFigures"/>
        <w:rPr>
          <w:rFonts w:eastAsiaTheme="minorEastAsia" w:cstheme="minorBidi"/>
          <w:caps w:val="0"/>
          <w:noProof/>
          <w:sz w:val="22"/>
          <w:szCs w:val="22"/>
          <w:lang w:eastAsia="en-AU"/>
        </w:rPr>
      </w:pPr>
      <w:r>
        <w:rPr>
          <w:noProof/>
        </w:rPr>
        <w:t>BOX 4.1: REDD+: Managing adverse impacts</w:t>
      </w:r>
      <w:r>
        <w:rPr>
          <w:noProof/>
        </w:rPr>
        <w:tab/>
      </w:r>
      <w:r>
        <w:rPr>
          <w:noProof/>
        </w:rPr>
        <w:fldChar w:fldCharType="begin"/>
      </w:r>
      <w:r>
        <w:rPr>
          <w:noProof/>
        </w:rPr>
        <w:instrText xml:space="preserve"> PAGEREF _Toc110433544 \h </w:instrText>
      </w:r>
      <w:r>
        <w:rPr>
          <w:noProof/>
        </w:rPr>
      </w:r>
      <w:r>
        <w:rPr>
          <w:noProof/>
        </w:rPr>
        <w:fldChar w:fldCharType="separate"/>
      </w:r>
      <w:r w:rsidR="00C247E7">
        <w:rPr>
          <w:noProof/>
        </w:rPr>
        <w:t>49</w:t>
      </w:r>
      <w:r>
        <w:rPr>
          <w:noProof/>
        </w:rPr>
        <w:fldChar w:fldCharType="end"/>
      </w:r>
    </w:p>
    <w:p w14:paraId="1E988C0C" w14:textId="77777777" w:rsidR="009A175A" w:rsidRDefault="009A175A">
      <w:pPr>
        <w:pStyle w:val="TableofFigures"/>
        <w:rPr>
          <w:rFonts w:eastAsiaTheme="minorEastAsia" w:cstheme="minorBidi"/>
          <w:caps w:val="0"/>
          <w:noProof/>
          <w:sz w:val="22"/>
          <w:szCs w:val="22"/>
          <w:lang w:eastAsia="en-AU"/>
        </w:rPr>
      </w:pPr>
      <w:r w:rsidRPr="001F19E3">
        <w:rPr>
          <w:rFonts w:eastAsia="Times New Roman"/>
          <w:noProof/>
        </w:rPr>
        <w:t>BOX 4.2: Climate Active offsets integrity principles</w:t>
      </w:r>
      <w:r>
        <w:rPr>
          <w:noProof/>
        </w:rPr>
        <w:tab/>
      </w:r>
      <w:r>
        <w:rPr>
          <w:noProof/>
        </w:rPr>
        <w:fldChar w:fldCharType="begin"/>
      </w:r>
      <w:r>
        <w:rPr>
          <w:noProof/>
        </w:rPr>
        <w:instrText xml:space="preserve"> PAGEREF _Toc110433545 \h </w:instrText>
      </w:r>
      <w:r>
        <w:rPr>
          <w:noProof/>
        </w:rPr>
      </w:r>
      <w:r>
        <w:rPr>
          <w:noProof/>
        </w:rPr>
        <w:fldChar w:fldCharType="separate"/>
      </w:r>
      <w:r w:rsidR="00C247E7">
        <w:rPr>
          <w:noProof/>
        </w:rPr>
        <w:t>62</w:t>
      </w:r>
      <w:r>
        <w:rPr>
          <w:noProof/>
        </w:rPr>
        <w:fldChar w:fldCharType="end"/>
      </w:r>
    </w:p>
    <w:p w14:paraId="504BD44A" w14:textId="1FF8AADA" w:rsidR="00A6776F" w:rsidRDefault="00491A07" w:rsidP="00A6776F">
      <w:r>
        <w:rPr>
          <w:rFonts w:cs="Calibri"/>
          <w:i/>
          <w:iCs/>
          <w:caps/>
        </w:rPr>
        <w:fldChar w:fldCharType="end"/>
      </w:r>
    </w:p>
    <w:p w14:paraId="79281581" w14:textId="5BF0D418" w:rsidR="00F05F37" w:rsidRPr="00D47C70" w:rsidRDefault="00F05F37" w:rsidP="00FD1E29">
      <w:pPr>
        <w:pStyle w:val="Heading2"/>
      </w:pPr>
      <w:r w:rsidRPr="00D47C70">
        <w:t>Figures</w:t>
      </w:r>
      <w:bookmarkEnd w:id="10"/>
      <w:bookmarkEnd w:id="11"/>
      <w:bookmarkEnd w:id="12"/>
      <w:bookmarkEnd w:id="13"/>
      <w:bookmarkEnd w:id="14"/>
      <w:bookmarkEnd w:id="15"/>
      <w:bookmarkEnd w:id="16"/>
      <w:bookmarkEnd w:id="17"/>
    </w:p>
    <w:p w14:paraId="04100B9D" w14:textId="4E0BD26C" w:rsidR="003B1F95" w:rsidRPr="0027540B" w:rsidRDefault="003B1F95">
      <w:pPr>
        <w:pStyle w:val="TableofFigures"/>
        <w:rPr>
          <w:rFonts w:eastAsiaTheme="minorEastAsia" w:cstheme="minorBidi"/>
          <w:caps w:val="0"/>
          <w:noProof/>
          <w:sz w:val="22"/>
          <w:szCs w:val="22"/>
          <w:lang w:eastAsia="en-AU"/>
        </w:rPr>
      </w:pPr>
      <w:bookmarkStart w:id="18" w:name="_Toc102575929"/>
      <w:bookmarkStart w:id="19" w:name="_Toc102646240"/>
      <w:bookmarkStart w:id="20" w:name="_Toc102661857"/>
      <w:bookmarkStart w:id="21" w:name="_Toc102729164"/>
      <w:bookmarkStart w:id="22" w:name="_Toc102737912"/>
      <w:bookmarkStart w:id="23" w:name="_Toc102748783"/>
      <w:bookmarkStart w:id="24" w:name="_Toc103093865"/>
      <w:bookmarkStart w:id="25" w:name="_Toc103095564"/>
      <w:bookmarkStart w:id="26" w:name="_Toc103155648"/>
      <w:bookmarkStart w:id="27" w:name="_Toc103180276"/>
      <w:bookmarkStart w:id="28" w:name="_Toc103244823"/>
      <w:bookmarkStart w:id="29" w:name="_Toc103250765"/>
      <w:bookmarkStart w:id="30" w:name="_Toc103266840"/>
      <w:bookmarkStart w:id="31" w:name="_Toc103354423"/>
      <w:bookmarkStart w:id="32" w:name="_Toc103605327"/>
      <w:bookmarkStart w:id="33" w:name="_Toc103612715"/>
      <w:bookmarkStart w:id="34" w:name="_Toc103697176"/>
      <w:bookmarkStart w:id="35" w:name="_Toc103698528"/>
      <w:bookmarkStart w:id="36" w:name="_Toc103775938"/>
      <w:bookmarkStart w:id="37" w:name="_Toc103785274"/>
      <w:bookmarkStart w:id="38" w:name="_Toc103854667"/>
      <w:bookmarkStart w:id="39" w:name="_Toc103867305"/>
      <w:bookmarkStart w:id="40" w:name="_Toc103870576"/>
      <w:bookmarkStart w:id="41" w:name="_Toc103870766"/>
      <w:bookmarkStart w:id="42" w:name="_Toc103940283"/>
      <w:bookmarkStart w:id="43" w:name="_Toc103953270"/>
      <w:bookmarkStart w:id="44" w:name="_Toc103953748"/>
      <w:bookmarkStart w:id="45" w:name="_Toc104307513"/>
      <w:bookmarkStart w:id="46" w:name="_Toc104370068"/>
      <w:bookmarkStart w:id="47" w:name="_Toc104387191"/>
      <w:bookmarkStart w:id="48" w:name="_Toc104388397"/>
      <w:bookmarkStart w:id="49" w:name="_Toc104817343"/>
      <w:bookmarkStart w:id="50" w:name="_Toc104822979"/>
      <w:bookmarkStart w:id="51" w:name="_Toc104984849"/>
      <w:bookmarkStart w:id="52" w:name="_Toc104984974"/>
      <w:bookmarkStart w:id="53" w:name="_Toc105009796"/>
      <w:bookmarkStart w:id="54" w:name="_Toc105143008"/>
      <w:bookmarkStart w:id="55" w:name="_Toc105145277"/>
      <w:bookmarkStart w:id="56" w:name="_Toc105146729"/>
      <w:bookmarkStart w:id="57" w:name="_Toc105166115"/>
      <w:bookmarkStart w:id="58" w:name="_Toc105581442"/>
      <w:bookmarkStart w:id="59" w:name="_Toc105666768"/>
      <w:bookmarkStart w:id="60" w:name="_Toc105669628"/>
      <w:bookmarkStart w:id="61" w:name="_Toc105669742"/>
      <w:bookmarkStart w:id="62" w:name="_Toc105686244"/>
      <w:bookmarkStart w:id="63" w:name="_Toc105690335"/>
      <w:bookmarkStart w:id="64" w:name="_Toc106132083"/>
      <w:bookmarkStart w:id="65" w:name="_Toc106181982"/>
      <w:bookmarkStart w:id="66" w:name="_Toc106184654"/>
      <w:bookmarkStart w:id="67" w:name="_Toc106197126"/>
      <w:bookmarkStart w:id="68" w:name="_Toc106197279"/>
      <w:bookmarkStart w:id="69" w:name="_Toc106198960"/>
      <w:bookmarkStart w:id="70" w:name="_Toc106204245"/>
      <w:bookmarkStart w:id="71" w:name="_Toc106204502"/>
      <w:bookmarkStart w:id="72" w:name="_Toc106205399"/>
      <w:bookmarkStart w:id="73" w:name="_Toc106266741"/>
      <w:bookmarkStart w:id="74" w:name="_Toc106270075"/>
      <w:bookmarkStart w:id="75" w:name="_Toc106285740"/>
      <w:bookmarkStart w:id="76" w:name="_Toc106289968"/>
      <w:bookmarkStart w:id="77" w:name="_Toc106291274"/>
      <w:bookmarkStart w:id="78" w:name="_Toc106291776"/>
      <w:bookmarkStart w:id="79" w:name="_Toc106695099"/>
      <w:bookmarkStart w:id="80" w:name="_Toc106696167"/>
      <w:bookmarkStart w:id="81" w:name="_Toc107232621"/>
      <w:bookmarkStart w:id="82" w:name="_Toc107234676"/>
      <w:bookmarkStart w:id="83" w:name="_Toc108767244"/>
      <w:bookmarkStart w:id="84" w:name="_Toc108770412"/>
      <w:bookmarkStart w:id="85" w:name="_Toc108796199"/>
      <w:bookmarkStart w:id="86" w:name="_Toc105153634"/>
      <w:bookmarkStart w:id="87" w:name="_Toc105154017"/>
      <w:bookmarkStart w:id="88" w:name="_Toc106634896"/>
      <w:r w:rsidRPr="0027540B">
        <w:rPr>
          <w:rStyle w:val="Hyperlink"/>
          <w:noProof/>
          <w:color w:val="auto"/>
          <w:u w:val="none"/>
          <w:lang w:bidi="en-US"/>
        </w:rPr>
        <w:t>Figure 1.1: Offset lifecycle</w:t>
      </w:r>
      <w:r w:rsidRPr="0027540B">
        <w:rPr>
          <w:noProof/>
          <w:webHidden/>
        </w:rPr>
        <w:tab/>
      </w:r>
      <w:r w:rsidR="00EF4B53" w:rsidRPr="0027540B">
        <w:rPr>
          <w:noProof/>
          <w:webHidden/>
        </w:rPr>
        <w:t>11</w:t>
      </w:r>
    </w:p>
    <w:p w14:paraId="769A31DD" w14:textId="54063F2F" w:rsidR="003B1F95" w:rsidRPr="0027540B" w:rsidRDefault="003B1F95">
      <w:pPr>
        <w:pStyle w:val="TableofFigures"/>
        <w:rPr>
          <w:rFonts w:eastAsiaTheme="minorEastAsia" w:cstheme="minorBidi"/>
          <w:caps w:val="0"/>
          <w:noProof/>
          <w:sz w:val="22"/>
          <w:szCs w:val="22"/>
          <w:lang w:eastAsia="en-AU"/>
        </w:rPr>
      </w:pPr>
      <w:r w:rsidRPr="0027540B">
        <w:rPr>
          <w:rStyle w:val="Hyperlink"/>
          <w:noProof/>
          <w:color w:val="auto"/>
          <w:u w:val="none"/>
          <w:lang w:bidi="en-US"/>
        </w:rPr>
        <w:t>Figure 2.1: Units available in the Paris Plus context</w:t>
      </w:r>
      <w:r w:rsidRPr="0027540B">
        <w:rPr>
          <w:noProof/>
          <w:webHidden/>
        </w:rPr>
        <w:tab/>
      </w:r>
      <w:r w:rsidR="00EF4B53" w:rsidRPr="0027540B">
        <w:rPr>
          <w:noProof/>
          <w:webHidden/>
        </w:rPr>
        <w:t>25</w:t>
      </w:r>
    </w:p>
    <w:p w14:paraId="1477F575" w14:textId="419E0DF4" w:rsidR="003B1F95" w:rsidRPr="0027540B" w:rsidRDefault="003B1F95">
      <w:pPr>
        <w:pStyle w:val="TableofFigures"/>
        <w:rPr>
          <w:rFonts w:eastAsiaTheme="minorEastAsia" w:cstheme="minorBidi"/>
          <w:caps w:val="0"/>
          <w:noProof/>
          <w:sz w:val="22"/>
          <w:szCs w:val="22"/>
          <w:lang w:eastAsia="en-AU"/>
        </w:rPr>
      </w:pPr>
      <w:r w:rsidRPr="0027540B">
        <w:rPr>
          <w:rStyle w:val="Hyperlink"/>
          <w:noProof/>
          <w:color w:val="auto"/>
          <w:u w:val="none"/>
          <w:lang w:bidi="en-US"/>
        </w:rPr>
        <w:t>Figure 2.2: Examples of approaches to Article 6</w:t>
      </w:r>
      <w:r w:rsidRPr="0027540B">
        <w:rPr>
          <w:noProof/>
          <w:webHidden/>
        </w:rPr>
        <w:tab/>
      </w:r>
      <w:r w:rsidR="00EF4B53" w:rsidRPr="0027540B">
        <w:rPr>
          <w:noProof/>
          <w:webHidden/>
        </w:rPr>
        <w:t>27</w:t>
      </w:r>
    </w:p>
    <w:p w14:paraId="59103AE1" w14:textId="0A83A095" w:rsidR="003B1F95" w:rsidRPr="0027540B" w:rsidRDefault="003B1F95">
      <w:pPr>
        <w:pStyle w:val="TableofFigures"/>
        <w:rPr>
          <w:rFonts w:eastAsiaTheme="minorEastAsia" w:cstheme="minorBidi"/>
          <w:caps w:val="0"/>
          <w:noProof/>
          <w:sz w:val="22"/>
          <w:szCs w:val="22"/>
          <w:lang w:eastAsia="en-AU"/>
        </w:rPr>
      </w:pPr>
      <w:r w:rsidRPr="0027540B">
        <w:rPr>
          <w:rStyle w:val="Hyperlink"/>
          <w:noProof/>
          <w:color w:val="auto"/>
          <w:u w:val="none"/>
          <w:lang w:bidi="en-US"/>
        </w:rPr>
        <w:t>Figure 3.1: The use of Australian Carbon Credit Units</w:t>
      </w:r>
      <w:r w:rsidRPr="0027540B">
        <w:rPr>
          <w:noProof/>
          <w:webHidden/>
        </w:rPr>
        <w:tab/>
      </w:r>
      <w:r w:rsidR="00EF4B53" w:rsidRPr="0027540B">
        <w:rPr>
          <w:noProof/>
          <w:webHidden/>
        </w:rPr>
        <w:t>33</w:t>
      </w:r>
    </w:p>
    <w:p w14:paraId="5EAFBE7A" w14:textId="4A11A8DB" w:rsidR="003B1F95" w:rsidRPr="0027540B" w:rsidRDefault="003B1F95">
      <w:pPr>
        <w:pStyle w:val="TableofFigures"/>
        <w:rPr>
          <w:rFonts w:eastAsiaTheme="minorEastAsia" w:cstheme="minorBidi"/>
          <w:caps w:val="0"/>
          <w:noProof/>
          <w:sz w:val="22"/>
          <w:szCs w:val="22"/>
          <w:lang w:eastAsia="en-AU"/>
        </w:rPr>
      </w:pPr>
      <w:r w:rsidRPr="0027540B">
        <w:rPr>
          <w:rStyle w:val="Hyperlink"/>
          <w:noProof/>
          <w:color w:val="auto"/>
          <w:u w:val="none"/>
          <w:lang w:bidi="en-US"/>
        </w:rPr>
        <w:t>Figure 3.2: Climate Active Units</w:t>
      </w:r>
      <w:r w:rsidRPr="0027540B">
        <w:rPr>
          <w:noProof/>
          <w:webHidden/>
        </w:rPr>
        <w:tab/>
      </w:r>
      <w:r w:rsidR="00EF4B53" w:rsidRPr="0027540B">
        <w:rPr>
          <w:noProof/>
          <w:webHidden/>
        </w:rPr>
        <w:t>34</w:t>
      </w:r>
    </w:p>
    <w:p w14:paraId="172B2803" w14:textId="2A9F89DF" w:rsidR="003B1F95" w:rsidRPr="0027540B" w:rsidRDefault="003B1F95">
      <w:pPr>
        <w:pStyle w:val="TableofFigures"/>
        <w:rPr>
          <w:rFonts w:eastAsiaTheme="minorEastAsia" w:cstheme="minorBidi"/>
          <w:caps w:val="0"/>
          <w:noProof/>
          <w:sz w:val="22"/>
          <w:szCs w:val="22"/>
          <w:lang w:eastAsia="en-AU"/>
        </w:rPr>
      </w:pPr>
      <w:r w:rsidRPr="0027540B">
        <w:rPr>
          <w:rStyle w:val="Hyperlink"/>
          <w:noProof/>
          <w:color w:val="auto"/>
          <w:u w:val="none"/>
          <w:lang w:bidi="en-US"/>
        </w:rPr>
        <w:t>Figure 4.1: Leading practice approaches for avoiding adverse impacts</w:t>
      </w:r>
      <w:r w:rsidRPr="0027540B">
        <w:rPr>
          <w:noProof/>
          <w:webHidden/>
        </w:rPr>
        <w:tab/>
      </w:r>
      <w:r w:rsidR="00EF4B53" w:rsidRPr="0027540B">
        <w:rPr>
          <w:noProof/>
          <w:webHidden/>
        </w:rPr>
        <w:t>50</w:t>
      </w:r>
    </w:p>
    <w:p w14:paraId="6DAABED3" w14:textId="4C401DF6" w:rsidR="003B1F95" w:rsidRPr="0027540B" w:rsidRDefault="003B1F95">
      <w:pPr>
        <w:pStyle w:val="TableofFigures"/>
        <w:rPr>
          <w:rFonts w:eastAsiaTheme="minorEastAsia" w:cstheme="minorBidi"/>
          <w:caps w:val="0"/>
          <w:noProof/>
          <w:sz w:val="22"/>
          <w:szCs w:val="22"/>
          <w:lang w:eastAsia="en-AU"/>
        </w:rPr>
      </w:pPr>
      <w:r w:rsidRPr="0027540B">
        <w:rPr>
          <w:rStyle w:val="Hyperlink"/>
          <w:rFonts w:eastAsia="Times New Roman"/>
          <w:noProof/>
          <w:color w:val="auto"/>
          <w:u w:val="none"/>
          <w:lang w:bidi="en-US"/>
        </w:rPr>
        <w:t>Figure 4.2: Offsets in best practice approaches to decarbonising</w:t>
      </w:r>
      <w:r w:rsidRPr="0027540B">
        <w:rPr>
          <w:noProof/>
          <w:webHidden/>
        </w:rPr>
        <w:tab/>
      </w:r>
      <w:r w:rsidR="00EF4B53" w:rsidRPr="0027540B">
        <w:rPr>
          <w:noProof/>
          <w:webHidden/>
        </w:rPr>
        <w:t>58</w:t>
      </w:r>
    </w:p>
    <w:p w14:paraId="4A678649" w14:textId="13B72945" w:rsidR="003B1F95" w:rsidRPr="0027540B" w:rsidRDefault="003B1F95">
      <w:pPr>
        <w:pStyle w:val="TableofFigures"/>
        <w:rPr>
          <w:rFonts w:eastAsiaTheme="minorEastAsia" w:cstheme="minorBidi"/>
          <w:caps w:val="0"/>
          <w:noProof/>
          <w:sz w:val="22"/>
          <w:szCs w:val="22"/>
          <w:lang w:eastAsia="en-AU"/>
        </w:rPr>
      </w:pPr>
      <w:r w:rsidRPr="0027540B">
        <w:rPr>
          <w:rStyle w:val="Hyperlink"/>
          <w:rFonts w:eastAsia="Times New Roman"/>
          <w:noProof/>
          <w:color w:val="auto"/>
          <w:u w:val="none"/>
          <w:lang w:bidi="en-US"/>
        </w:rPr>
        <w:t>Figure 4.3: ACCU project types purchased by Climate Active participants</w:t>
      </w:r>
      <w:r w:rsidRPr="0027540B">
        <w:rPr>
          <w:noProof/>
          <w:webHidden/>
        </w:rPr>
        <w:tab/>
      </w:r>
      <w:r w:rsidR="00EF4B53" w:rsidRPr="0027540B">
        <w:rPr>
          <w:noProof/>
          <w:webHidden/>
        </w:rPr>
        <w:t>63</w:t>
      </w:r>
    </w:p>
    <w:p w14:paraId="00976C13" w14:textId="771A6125" w:rsidR="003B1F95" w:rsidRPr="0027540B" w:rsidRDefault="003B1F95">
      <w:pPr>
        <w:pStyle w:val="TableofFigures"/>
        <w:rPr>
          <w:rFonts w:eastAsiaTheme="minorEastAsia" w:cstheme="minorBidi"/>
          <w:caps w:val="0"/>
          <w:noProof/>
          <w:sz w:val="22"/>
          <w:szCs w:val="22"/>
          <w:lang w:eastAsia="en-AU"/>
        </w:rPr>
      </w:pPr>
      <w:r w:rsidRPr="0027540B">
        <w:rPr>
          <w:rStyle w:val="Hyperlink"/>
          <w:noProof/>
          <w:color w:val="auto"/>
          <w:u w:val="none"/>
          <w:lang w:bidi="en-US"/>
        </w:rPr>
        <w:t>Figure 4.4: Offset type and location used under Climate Active.</w:t>
      </w:r>
      <w:r w:rsidRPr="0027540B">
        <w:rPr>
          <w:noProof/>
          <w:webHidden/>
        </w:rPr>
        <w:tab/>
      </w:r>
      <w:r w:rsidR="00EF4B53" w:rsidRPr="0027540B">
        <w:rPr>
          <w:noProof/>
          <w:webHidden/>
        </w:rPr>
        <w:t>64</w:t>
      </w:r>
    </w:p>
    <w:p w14:paraId="4C19C84E" w14:textId="019D009E" w:rsidR="003B1F95" w:rsidRPr="0027540B" w:rsidRDefault="003B1F95">
      <w:pPr>
        <w:pStyle w:val="TableofFigures"/>
        <w:rPr>
          <w:rFonts w:eastAsiaTheme="minorEastAsia" w:cstheme="minorBidi"/>
          <w:caps w:val="0"/>
          <w:noProof/>
          <w:sz w:val="22"/>
          <w:szCs w:val="22"/>
          <w:lang w:eastAsia="en-AU"/>
        </w:rPr>
      </w:pPr>
      <w:r w:rsidRPr="0027540B">
        <w:rPr>
          <w:rStyle w:val="Hyperlink"/>
          <w:noProof/>
          <w:color w:val="auto"/>
          <w:u w:val="none"/>
          <w:lang w:bidi="en-US"/>
        </w:rPr>
        <w:t>Figure 5.1: assessing carbon offset schemes</w:t>
      </w:r>
      <w:r w:rsidRPr="0027540B">
        <w:rPr>
          <w:noProof/>
          <w:webHidden/>
        </w:rPr>
        <w:tab/>
      </w:r>
      <w:r w:rsidR="00EF4B53" w:rsidRPr="0027540B">
        <w:rPr>
          <w:noProof/>
          <w:webHidden/>
        </w:rPr>
        <w:t>67</w:t>
      </w:r>
    </w:p>
    <w:p w14:paraId="1426230B" w14:textId="2F84F576" w:rsidR="003B1F95" w:rsidRPr="0027540B" w:rsidRDefault="003B1F95">
      <w:pPr>
        <w:pStyle w:val="TableofFigures"/>
        <w:rPr>
          <w:rFonts w:eastAsiaTheme="minorEastAsia" w:cstheme="minorBidi"/>
          <w:caps w:val="0"/>
          <w:noProof/>
          <w:sz w:val="22"/>
          <w:szCs w:val="22"/>
          <w:lang w:eastAsia="en-AU"/>
        </w:rPr>
      </w:pPr>
      <w:r w:rsidRPr="0027540B">
        <w:rPr>
          <w:rStyle w:val="Hyperlink"/>
          <w:noProof/>
          <w:color w:val="auto"/>
          <w:u w:val="none"/>
          <w:lang w:bidi="en-US"/>
        </w:rPr>
        <w:t>Figure 5.2: Various levels of the generation of carbon offsets</w:t>
      </w:r>
      <w:r w:rsidRPr="0027540B">
        <w:rPr>
          <w:noProof/>
          <w:webHidden/>
        </w:rPr>
        <w:tab/>
      </w:r>
      <w:r w:rsidR="00EF4B53" w:rsidRPr="0027540B">
        <w:rPr>
          <w:noProof/>
          <w:webHidden/>
        </w:rPr>
        <w:t>70</w:t>
      </w:r>
    </w:p>
    <w:p w14:paraId="35E6B842" w14:textId="45790043" w:rsidR="00A6776F" w:rsidRDefault="00A6776F" w:rsidP="00A6776F"/>
    <w:p w14:paraId="466FF77F" w14:textId="77777777" w:rsidR="0070683F" w:rsidRPr="00A6776F" w:rsidRDefault="0070683F" w:rsidP="00A6776F"/>
    <w:p w14:paraId="6F6695BE" w14:textId="0CB2795E" w:rsidR="00F05F37" w:rsidRPr="00D47C70" w:rsidRDefault="00F05F37" w:rsidP="00FD1E29">
      <w:pPr>
        <w:pStyle w:val="Heading2"/>
        <w:rPr>
          <w:noProof/>
          <w:lang w:bidi="en-US"/>
        </w:rPr>
      </w:pPr>
      <w:r w:rsidRPr="00D47C70">
        <w:rPr>
          <w:noProof/>
          <w:lang w:bidi="en-US"/>
        </w:rPr>
        <w:lastRenderedPageBreak/>
        <w:t>Tables</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Pr="00D47C70">
        <w:rPr>
          <w:noProof/>
          <w:lang w:bidi="en-US"/>
        </w:rPr>
        <w:t xml:space="preserve"> </w:t>
      </w:r>
      <w:bookmarkEnd w:id="86"/>
      <w:bookmarkEnd w:id="87"/>
      <w:bookmarkEnd w:id="88"/>
    </w:p>
    <w:p w14:paraId="7C6DC4BA" w14:textId="47F5C922" w:rsidR="003B1F95" w:rsidRPr="009D4AFD" w:rsidRDefault="003B1F95">
      <w:pPr>
        <w:pStyle w:val="TableofFigures"/>
        <w:rPr>
          <w:rFonts w:eastAsiaTheme="minorEastAsia" w:cstheme="minorBidi"/>
          <w:caps w:val="0"/>
          <w:noProof/>
          <w:sz w:val="22"/>
          <w:szCs w:val="22"/>
          <w:lang w:eastAsia="en-AU"/>
        </w:rPr>
      </w:pPr>
      <w:r w:rsidRPr="009D4AFD">
        <w:rPr>
          <w:rStyle w:val="Hyperlink"/>
          <w:noProof/>
          <w:color w:val="auto"/>
          <w:u w:val="none"/>
        </w:rPr>
        <w:t>Table 3.1: How offsets relate to Australia’s targets</w:t>
      </w:r>
      <w:r w:rsidRPr="009D4AFD">
        <w:rPr>
          <w:noProof/>
          <w:webHidden/>
        </w:rPr>
        <w:tab/>
      </w:r>
      <w:r w:rsidR="00C247E7" w:rsidRPr="009D4AFD">
        <w:rPr>
          <w:noProof/>
          <w:webHidden/>
        </w:rPr>
        <w:t>38</w:t>
      </w:r>
    </w:p>
    <w:p w14:paraId="1A21047D" w14:textId="0C22AB38" w:rsidR="003B1F95" w:rsidRPr="009D4AFD" w:rsidRDefault="003B1F95">
      <w:pPr>
        <w:pStyle w:val="TableofFigures"/>
        <w:rPr>
          <w:rFonts w:eastAsiaTheme="minorEastAsia" w:cstheme="minorBidi"/>
          <w:caps w:val="0"/>
          <w:noProof/>
          <w:sz w:val="22"/>
          <w:szCs w:val="22"/>
          <w:lang w:eastAsia="en-AU"/>
        </w:rPr>
      </w:pPr>
      <w:r w:rsidRPr="009D4AFD">
        <w:rPr>
          <w:rStyle w:val="Hyperlink"/>
          <w:noProof/>
          <w:color w:val="auto"/>
          <w:u w:val="none"/>
        </w:rPr>
        <w:t>Table 4.1: Criteria for offset schemes</w:t>
      </w:r>
      <w:r w:rsidRPr="009D4AFD">
        <w:rPr>
          <w:noProof/>
          <w:webHidden/>
        </w:rPr>
        <w:tab/>
      </w:r>
      <w:r w:rsidR="00C247E7" w:rsidRPr="009D4AFD">
        <w:rPr>
          <w:noProof/>
          <w:webHidden/>
        </w:rPr>
        <w:t>59</w:t>
      </w:r>
    </w:p>
    <w:p w14:paraId="7FB5FF0E" w14:textId="251ED369" w:rsidR="003B1F95" w:rsidRPr="009D4AFD" w:rsidRDefault="003B1F95">
      <w:pPr>
        <w:pStyle w:val="TableofFigures"/>
        <w:rPr>
          <w:rFonts w:eastAsiaTheme="minorEastAsia" w:cstheme="minorBidi"/>
          <w:caps w:val="0"/>
          <w:noProof/>
          <w:sz w:val="22"/>
          <w:szCs w:val="22"/>
          <w:lang w:eastAsia="en-AU"/>
        </w:rPr>
      </w:pPr>
      <w:r w:rsidRPr="009D4AFD">
        <w:rPr>
          <w:rStyle w:val="Hyperlink"/>
          <w:noProof/>
          <w:color w:val="auto"/>
          <w:u w:val="none"/>
        </w:rPr>
        <w:t>Table 4.2: Indo-Pacific Carbon Offsets Scheme Principles</w:t>
      </w:r>
      <w:r w:rsidRPr="009D4AFD">
        <w:rPr>
          <w:noProof/>
          <w:webHidden/>
        </w:rPr>
        <w:tab/>
      </w:r>
      <w:r w:rsidR="00C247E7" w:rsidRPr="009D4AFD">
        <w:rPr>
          <w:noProof/>
          <w:webHidden/>
        </w:rPr>
        <w:t>61</w:t>
      </w:r>
    </w:p>
    <w:p w14:paraId="0406BF84" w14:textId="36759695" w:rsidR="003B1F95" w:rsidRPr="009D4AFD" w:rsidRDefault="003B1F95">
      <w:pPr>
        <w:pStyle w:val="TableofFigures"/>
        <w:rPr>
          <w:rFonts w:eastAsiaTheme="minorEastAsia" w:cstheme="minorBidi"/>
          <w:caps w:val="0"/>
          <w:noProof/>
          <w:sz w:val="22"/>
          <w:szCs w:val="22"/>
          <w:lang w:eastAsia="en-AU"/>
        </w:rPr>
      </w:pPr>
      <w:r w:rsidRPr="009D4AFD">
        <w:rPr>
          <w:rStyle w:val="Hyperlink"/>
          <w:noProof/>
          <w:color w:val="auto"/>
          <w:u w:val="none"/>
        </w:rPr>
        <w:t>Table 5.1: Overall Quantitative Integrity Scores</w:t>
      </w:r>
      <w:r w:rsidRPr="009D4AFD">
        <w:rPr>
          <w:noProof/>
          <w:webHidden/>
        </w:rPr>
        <w:tab/>
      </w:r>
      <w:r w:rsidR="00C247E7" w:rsidRPr="009D4AFD">
        <w:rPr>
          <w:noProof/>
          <w:webHidden/>
        </w:rPr>
        <w:t>71</w:t>
      </w:r>
    </w:p>
    <w:p w14:paraId="11EDCF26" w14:textId="683ED8F3" w:rsidR="003B1F95" w:rsidRPr="009D4AFD" w:rsidRDefault="003B1F95">
      <w:pPr>
        <w:pStyle w:val="TableofFigures"/>
        <w:rPr>
          <w:rFonts w:eastAsiaTheme="minorEastAsia" w:cstheme="minorBidi"/>
          <w:caps w:val="0"/>
          <w:noProof/>
          <w:sz w:val="22"/>
          <w:szCs w:val="22"/>
          <w:lang w:eastAsia="en-AU"/>
        </w:rPr>
      </w:pPr>
      <w:r w:rsidRPr="009D4AFD">
        <w:rPr>
          <w:rStyle w:val="Hyperlink"/>
          <w:noProof/>
          <w:color w:val="auto"/>
          <w:u w:val="none"/>
        </w:rPr>
        <w:t>Table 5.2: Principles Assessment</w:t>
      </w:r>
      <w:r w:rsidRPr="009D4AFD">
        <w:rPr>
          <w:noProof/>
          <w:webHidden/>
        </w:rPr>
        <w:tab/>
      </w:r>
      <w:r w:rsidR="00C247E7" w:rsidRPr="009D4AFD">
        <w:rPr>
          <w:noProof/>
          <w:webHidden/>
        </w:rPr>
        <w:t>71</w:t>
      </w:r>
    </w:p>
    <w:p w14:paraId="6B308E03" w14:textId="5D081D13" w:rsidR="003B1F95" w:rsidRPr="009D4AFD" w:rsidRDefault="003B1F95">
      <w:pPr>
        <w:pStyle w:val="TableofFigures"/>
        <w:rPr>
          <w:rStyle w:val="Hyperlink"/>
          <w:noProof/>
          <w:color w:val="auto"/>
          <w:u w:val="none"/>
        </w:rPr>
      </w:pPr>
      <w:r w:rsidRPr="009D4AFD">
        <w:rPr>
          <w:rStyle w:val="Hyperlink"/>
          <w:noProof/>
          <w:color w:val="auto"/>
          <w:u w:val="none"/>
        </w:rPr>
        <w:t>Table 5.3: Governance Assessment</w:t>
      </w:r>
      <w:r w:rsidRPr="009D4AFD">
        <w:rPr>
          <w:noProof/>
          <w:webHidden/>
        </w:rPr>
        <w:tab/>
      </w:r>
      <w:r w:rsidR="00C247E7" w:rsidRPr="009D4AFD">
        <w:rPr>
          <w:noProof/>
          <w:webHidden/>
        </w:rPr>
        <w:t>72</w:t>
      </w:r>
    </w:p>
    <w:p w14:paraId="4F09E357" w14:textId="11B5A579" w:rsidR="003B1F95" w:rsidRPr="003B1F95" w:rsidRDefault="003B1F95" w:rsidP="003B1F95">
      <w:pPr>
        <w:rPr>
          <w:noProof/>
        </w:rPr>
      </w:pPr>
      <w:r>
        <w:rPr>
          <w:noProof/>
        </w:rPr>
        <w:br w:type="page"/>
      </w:r>
    </w:p>
    <w:p w14:paraId="589881FF" w14:textId="290F3876" w:rsidR="009C0155" w:rsidRDefault="009C0155" w:rsidP="0070423B">
      <w:pPr>
        <w:pStyle w:val="Heading1"/>
        <w:jc w:val="left"/>
      </w:pPr>
      <w:r w:rsidRPr="009C0155">
        <w:lastRenderedPageBreak/>
        <w:t xml:space="preserve"> </w:t>
      </w:r>
      <w:bookmarkStart w:id="89" w:name="_Toc110424099"/>
      <w:r>
        <w:t>Glossary of terms</w:t>
      </w:r>
      <w:bookmarkEnd w:id="89"/>
    </w:p>
    <w:p w14:paraId="6DBFFD35" w14:textId="77777777" w:rsidR="009C0155" w:rsidRDefault="009C0155" w:rsidP="009C0155">
      <w:pPr>
        <w:rPr>
          <w:b/>
        </w:rPr>
        <w:sectPr w:rsidR="009C0155" w:rsidSect="008B7657">
          <w:footerReference w:type="default" r:id="rId28"/>
          <w:type w:val="continuous"/>
          <w:pgSz w:w="16839" w:h="11907" w:orient="landscape" w:code="9"/>
          <w:pgMar w:top="1440" w:right="1440" w:bottom="1440" w:left="1440" w:header="709" w:footer="709" w:gutter="0"/>
          <w:pgNumType w:fmt="lowerRoman" w:start="4"/>
          <w:cols w:space="708"/>
          <w:docGrid w:linePitch="360"/>
        </w:sectPr>
      </w:pPr>
      <w:bookmarkStart w:id="90" w:name="_Toc102049943"/>
      <w:bookmarkStart w:id="91" w:name="_Toc10205155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0"/>
        <w:gridCol w:w="4444"/>
        <w:gridCol w:w="221"/>
      </w:tblGrid>
      <w:tr w:rsidR="009C0155" w14:paraId="673849CC" w14:textId="77777777" w:rsidTr="00C93A94">
        <w:trPr>
          <w:gridAfter w:val="1"/>
          <w:wAfter w:w="221" w:type="dxa"/>
        </w:trPr>
        <w:tc>
          <w:tcPr>
            <w:tcW w:w="1960" w:type="dxa"/>
          </w:tcPr>
          <w:p w14:paraId="3EC4D0A9" w14:textId="77777777" w:rsidR="009C0155" w:rsidRPr="00546A3C" w:rsidRDefault="009C0155" w:rsidP="006E147C">
            <w:r w:rsidRPr="00546A3C">
              <w:t xml:space="preserve">Abatement </w:t>
            </w:r>
          </w:p>
        </w:tc>
        <w:tc>
          <w:tcPr>
            <w:tcW w:w="4444" w:type="dxa"/>
          </w:tcPr>
          <w:p w14:paraId="1F85B332" w14:textId="77777777" w:rsidR="009C0155" w:rsidRPr="006F4339" w:rsidRDefault="009C0155" w:rsidP="006E147C">
            <w:r>
              <w:t>R</w:t>
            </w:r>
            <w:r w:rsidRPr="006A5563">
              <w:t xml:space="preserve">eduction of </w:t>
            </w:r>
            <w:r>
              <w:t>an</w:t>
            </w:r>
            <w:r w:rsidRPr="006A5563">
              <w:t xml:space="preserve"> amount of carbon dioxide</w:t>
            </w:r>
            <w:r>
              <w:t xml:space="preserve"> or equivalent. </w:t>
            </w:r>
          </w:p>
        </w:tc>
      </w:tr>
      <w:tr w:rsidR="009C0155" w14:paraId="18F63564" w14:textId="77777777" w:rsidTr="00C93A94">
        <w:trPr>
          <w:gridAfter w:val="1"/>
          <w:wAfter w:w="221" w:type="dxa"/>
        </w:trPr>
        <w:tc>
          <w:tcPr>
            <w:tcW w:w="1960" w:type="dxa"/>
          </w:tcPr>
          <w:p w14:paraId="7573FFA2" w14:textId="77777777" w:rsidR="009C0155" w:rsidRPr="00546A3C" w:rsidRDefault="009C0155" w:rsidP="006E147C">
            <w:r w:rsidRPr="00546A3C">
              <w:t xml:space="preserve">Additionality </w:t>
            </w:r>
          </w:p>
        </w:tc>
        <w:tc>
          <w:tcPr>
            <w:tcW w:w="4444" w:type="dxa"/>
          </w:tcPr>
          <w:p w14:paraId="7E22D299" w14:textId="54E17FDC" w:rsidR="009C0155" w:rsidRPr="00546A3C" w:rsidRDefault="006F7156" w:rsidP="006F7156">
            <w:r>
              <w:t>Abatement</w:t>
            </w:r>
            <w:r w:rsidR="009C0155" w:rsidRPr="006F4339">
              <w:t xml:space="preserve"> </w:t>
            </w:r>
            <w:r>
              <w:t xml:space="preserve">is additional if it </w:t>
            </w:r>
            <w:r w:rsidR="009C0155">
              <w:t>would</w:t>
            </w:r>
            <w:r w:rsidR="009C0155" w:rsidRPr="006F4339">
              <w:t xml:space="preserve"> </w:t>
            </w:r>
            <w:r>
              <w:t xml:space="preserve">not </w:t>
            </w:r>
            <w:r w:rsidR="009C0155" w:rsidRPr="006F4339">
              <w:t xml:space="preserve">have occurred in the absence </w:t>
            </w:r>
            <w:r>
              <w:t xml:space="preserve">of a government program or </w:t>
            </w:r>
            <w:r w:rsidR="009C0155" w:rsidRPr="006F4339">
              <w:t xml:space="preserve">a </w:t>
            </w:r>
            <w:r>
              <w:t xml:space="preserve">market for </w:t>
            </w:r>
            <w:r w:rsidR="009C0155">
              <w:t>offset</w:t>
            </w:r>
            <w:r w:rsidR="009C0155" w:rsidRPr="006F4339">
              <w:t xml:space="preserve"> </w:t>
            </w:r>
            <w:r>
              <w:t>units</w:t>
            </w:r>
            <w:r w:rsidR="009C0155" w:rsidRPr="006F4339">
              <w:t>.</w:t>
            </w:r>
          </w:p>
        </w:tc>
      </w:tr>
      <w:tr w:rsidR="009C0155" w14:paraId="19F8BDEE" w14:textId="77777777" w:rsidTr="00C93A94">
        <w:trPr>
          <w:gridAfter w:val="1"/>
          <w:wAfter w:w="221" w:type="dxa"/>
        </w:trPr>
        <w:tc>
          <w:tcPr>
            <w:tcW w:w="1960" w:type="dxa"/>
          </w:tcPr>
          <w:p w14:paraId="386AEFE8" w14:textId="77777777" w:rsidR="009C0155" w:rsidRPr="00546A3C" w:rsidRDefault="009C0155" w:rsidP="006E147C">
            <w:r w:rsidRPr="00546A3C">
              <w:t>American Carbon Registry</w:t>
            </w:r>
          </w:p>
        </w:tc>
        <w:tc>
          <w:tcPr>
            <w:tcW w:w="4444" w:type="dxa"/>
          </w:tcPr>
          <w:p w14:paraId="7982620E" w14:textId="77777777" w:rsidR="009C0155" w:rsidRPr="006F4339" w:rsidRDefault="009C0155" w:rsidP="006E147C">
            <w:r>
              <w:t>American Carbon Registry produces Emission Reduction Tonne (ERT).</w:t>
            </w:r>
          </w:p>
        </w:tc>
      </w:tr>
      <w:tr w:rsidR="009C0155" w14:paraId="24B372BB" w14:textId="77777777" w:rsidTr="00C93A94">
        <w:trPr>
          <w:gridAfter w:val="1"/>
          <w:wAfter w:w="221" w:type="dxa"/>
        </w:trPr>
        <w:tc>
          <w:tcPr>
            <w:tcW w:w="1960" w:type="dxa"/>
          </w:tcPr>
          <w:p w14:paraId="769B1D43" w14:textId="77777777" w:rsidR="009C0155" w:rsidRPr="00546A3C" w:rsidRDefault="009C0155" w:rsidP="006E147C">
            <w:r w:rsidRPr="00546A3C">
              <w:t>Article 6 Rules</w:t>
            </w:r>
          </w:p>
        </w:tc>
        <w:tc>
          <w:tcPr>
            <w:tcW w:w="4444" w:type="dxa"/>
          </w:tcPr>
          <w:p w14:paraId="37BE9052" w14:textId="77777777" w:rsidR="009C0155" w:rsidRPr="006F4339" w:rsidRDefault="009C0155" w:rsidP="006E147C">
            <w:r>
              <w:t>Article 6</w:t>
            </w:r>
            <w:r w:rsidRPr="006F4339">
              <w:t xml:space="preserve"> of </w:t>
            </w:r>
            <w:r>
              <w:t>the</w:t>
            </w:r>
            <w:r w:rsidRPr="006F4339">
              <w:t xml:space="preserve"> Paris Agreement</w:t>
            </w:r>
            <w:r>
              <w:t xml:space="preserve"> e</w:t>
            </w:r>
            <w:r w:rsidRPr="006F4339">
              <w:t xml:space="preserve">stablishes a framework for international cooperation of countries to reduce emissions and meet their </w:t>
            </w:r>
            <w:r>
              <w:t>nationally determined contributions</w:t>
            </w:r>
            <w:r w:rsidRPr="006F4339">
              <w:t xml:space="preserve">. </w:t>
            </w:r>
          </w:p>
        </w:tc>
      </w:tr>
      <w:tr w:rsidR="009C0155" w14:paraId="7223834F" w14:textId="77777777" w:rsidTr="00C93A94">
        <w:trPr>
          <w:gridAfter w:val="1"/>
          <w:wAfter w:w="221" w:type="dxa"/>
        </w:trPr>
        <w:tc>
          <w:tcPr>
            <w:tcW w:w="1960" w:type="dxa"/>
          </w:tcPr>
          <w:p w14:paraId="13453AB7" w14:textId="77777777" w:rsidR="009C0155" w:rsidRPr="00546A3C" w:rsidRDefault="009C0155" w:rsidP="006E147C">
            <w:r w:rsidRPr="00546A3C">
              <w:t xml:space="preserve">Australian National Registry </w:t>
            </w:r>
            <w:r>
              <w:t>o</w:t>
            </w:r>
            <w:r w:rsidRPr="00546A3C">
              <w:t>f Emissions Units</w:t>
            </w:r>
          </w:p>
        </w:tc>
        <w:tc>
          <w:tcPr>
            <w:tcW w:w="4444" w:type="dxa"/>
          </w:tcPr>
          <w:p w14:paraId="61EA3C98" w14:textId="055BEC4F" w:rsidR="009C0155" w:rsidRPr="006F4339" w:rsidRDefault="009C0155" w:rsidP="006F7156">
            <w:r w:rsidRPr="006F4339">
              <w:t xml:space="preserve">National registry to </w:t>
            </w:r>
            <w:r w:rsidR="006F7156">
              <w:t>track the location and ownership of carbon units issued under the Emissions Reduction Fund and Kyoto Protocol</w:t>
            </w:r>
            <w:r w:rsidRPr="006F4339">
              <w:t>.</w:t>
            </w:r>
          </w:p>
        </w:tc>
      </w:tr>
      <w:tr w:rsidR="009C0155" w14:paraId="0863A3F5" w14:textId="77777777" w:rsidTr="00C93A94">
        <w:trPr>
          <w:gridAfter w:val="1"/>
          <w:wAfter w:w="221" w:type="dxa"/>
          <w:trHeight w:val="710"/>
        </w:trPr>
        <w:tc>
          <w:tcPr>
            <w:tcW w:w="1960" w:type="dxa"/>
          </w:tcPr>
          <w:p w14:paraId="4061A76D" w14:textId="77777777" w:rsidR="009C0155" w:rsidRPr="00546A3C" w:rsidRDefault="009C0155" w:rsidP="006E147C">
            <w:r w:rsidRPr="00546A3C">
              <w:t xml:space="preserve">Carbon </w:t>
            </w:r>
            <w:r>
              <w:t>c</w:t>
            </w:r>
            <w:r w:rsidRPr="00546A3C">
              <w:t>redit</w:t>
            </w:r>
          </w:p>
        </w:tc>
        <w:tc>
          <w:tcPr>
            <w:tcW w:w="4444" w:type="dxa"/>
          </w:tcPr>
          <w:p w14:paraId="7D60DF4E" w14:textId="21A4ABAF" w:rsidR="009C0155" w:rsidRDefault="00C93A94" w:rsidP="00090984">
            <w:r w:rsidRPr="00C93A94">
              <w:t>A tradable unit that represents one tonne of greenhouse gas equivalent abatement</w:t>
            </w:r>
            <w:r w:rsidR="009C0155" w:rsidRPr="00C93A94">
              <w:t>.</w:t>
            </w:r>
          </w:p>
        </w:tc>
      </w:tr>
      <w:tr w:rsidR="009C0155" w14:paraId="1766CD2A" w14:textId="77777777" w:rsidTr="00C93A94">
        <w:trPr>
          <w:gridAfter w:val="1"/>
          <w:wAfter w:w="221" w:type="dxa"/>
        </w:trPr>
        <w:tc>
          <w:tcPr>
            <w:tcW w:w="1960" w:type="dxa"/>
          </w:tcPr>
          <w:p w14:paraId="7195A1C7" w14:textId="77777777" w:rsidR="009C0155" w:rsidRPr="00546A3C" w:rsidRDefault="009C0155" w:rsidP="006E147C">
            <w:r w:rsidRPr="00546A3C">
              <w:t xml:space="preserve">Carbon </w:t>
            </w:r>
            <w:r>
              <w:t>o</w:t>
            </w:r>
            <w:r w:rsidRPr="00546A3C">
              <w:t>ffset</w:t>
            </w:r>
          </w:p>
        </w:tc>
        <w:tc>
          <w:tcPr>
            <w:tcW w:w="4444" w:type="dxa"/>
          </w:tcPr>
          <w:p w14:paraId="146C3CD7" w14:textId="51EB8453" w:rsidR="009C0155" w:rsidRDefault="009C0155" w:rsidP="006E147C">
            <w:r>
              <w:t xml:space="preserve">A </w:t>
            </w:r>
            <w:r w:rsidR="006F7156">
              <w:t xml:space="preserve">type of carbon credit that represents a </w:t>
            </w:r>
            <w:r>
              <w:t xml:space="preserve">reduction in emissions – whether prevented from entering the atmosphere or removed from the atmosphere – that is used to compensate for emissions that occur elsewhere. </w:t>
            </w:r>
          </w:p>
        </w:tc>
      </w:tr>
      <w:tr w:rsidR="009C0155" w14:paraId="0C4473E9" w14:textId="77777777" w:rsidTr="006E147C">
        <w:tc>
          <w:tcPr>
            <w:tcW w:w="1960" w:type="dxa"/>
          </w:tcPr>
          <w:p w14:paraId="5DD97B8E" w14:textId="6B579251" w:rsidR="009C0155" w:rsidRPr="00546A3C" w:rsidRDefault="009C0155" w:rsidP="006E147C">
            <w:r>
              <w:t>Carbon neutral</w:t>
            </w:r>
            <w:r w:rsidR="004B00DD">
              <w:t>ity</w:t>
            </w:r>
            <w:r>
              <w:t xml:space="preserve"> </w:t>
            </w:r>
          </w:p>
        </w:tc>
        <w:tc>
          <w:tcPr>
            <w:tcW w:w="4665" w:type="dxa"/>
            <w:gridSpan w:val="2"/>
          </w:tcPr>
          <w:p w14:paraId="7B65D25F" w14:textId="472192F7" w:rsidR="009C0155" w:rsidRPr="001D14F5" w:rsidRDefault="004B00DD" w:rsidP="004B00DD">
            <w:r>
              <w:t>Having a balance between emissions and absorption of greenhouse gases from the atmosphere</w:t>
            </w:r>
            <w:r w:rsidR="009C0155">
              <w:t>.</w:t>
            </w:r>
          </w:p>
        </w:tc>
      </w:tr>
      <w:tr w:rsidR="009C0155" w14:paraId="7DC53247" w14:textId="77777777" w:rsidTr="006E147C">
        <w:tc>
          <w:tcPr>
            <w:tcW w:w="1960" w:type="dxa"/>
          </w:tcPr>
          <w:p w14:paraId="391F6C9D" w14:textId="77777777" w:rsidR="009C0155" w:rsidRPr="00546A3C" w:rsidRDefault="009C0155" w:rsidP="006E147C">
            <w:r w:rsidRPr="00546A3C">
              <w:t>Certified Emission Reduction</w:t>
            </w:r>
          </w:p>
        </w:tc>
        <w:tc>
          <w:tcPr>
            <w:tcW w:w="4665" w:type="dxa"/>
            <w:gridSpan w:val="2"/>
          </w:tcPr>
          <w:p w14:paraId="05969B01" w14:textId="503FFE73" w:rsidR="009C0155" w:rsidRDefault="009C0155" w:rsidP="004B00DD">
            <w:r>
              <w:t xml:space="preserve">Tradable unit representing one tonne of carbon dioxide-equivalent abatement </w:t>
            </w:r>
            <w:r w:rsidR="004B00DD">
              <w:t>generated</w:t>
            </w:r>
            <w:r>
              <w:t xml:space="preserve"> under </w:t>
            </w:r>
            <w:r w:rsidR="004B00DD">
              <w:t xml:space="preserve">the </w:t>
            </w:r>
            <w:r>
              <w:t>C</w:t>
            </w:r>
            <w:r w:rsidR="006F7156">
              <w:t xml:space="preserve">lean </w:t>
            </w:r>
            <w:r>
              <w:t>D</w:t>
            </w:r>
            <w:r w:rsidR="006F7156">
              <w:t xml:space="preserve">evelopment </w:t>
            </w:r>
            <w:r>
              <w:t>M</w:t>
            </w:r>
            <w:r w:rsidR="006F7156">
              <w:t>echanism</w:t>
            </w:r>
            <w:r>
              <w:t xml:space="preserve">. </w:t>
            </w:r>
          </w:p>
        </w:tc>
      </w:tr>
      <w:tr w:rsidR="009C0155" w14:paraId="2FB37959" w14:textId="77777777" w:rsidTr="006E147C">
        <w:tc>
          <w:tcPr>
            <w:tcW w:w="1960" w:type="dxa"/>
          </w:tcPr>
          <w:p w14:paraId="1126C17C" w14:textId="77777777" w:rsidR="009C0155" w:rsidRPr="00546A3C" w:rsidRDefault="009C0155" w:rsidP="006E147C">
            <w:r w:rsidRPr="00546A3C">
              <w:t>Clean Development Mechanism</w:t>
            </w:r>
          </w:p>
        </w:tc>
        <w:tc>
          <w:tcPr>
            <w:tcW w:w="4665" w:type="dxa"/>
            <w:gridSpan w:val="2"/>
          </w:tcPr>
          <w:p w14:paraId="16D976E9" w14:textId="421154CC" w:rsidR="009C0155" w:rsidRDefault="009C0155" w:rsidP="004B00DD">
            <w:r>
              <w:t xml:space="preserve">A market mechanism under the Kyoto Protocol associated with emissions reduction projects in developing countries. </w:t>
            </w:r>
          </w:p>
        </w:tc>
      </w:tr>
      <w:tr w:rsidR="009C0155" w14:paraId="452C48B4" w14:textId="77777777" w:rsidTr="006E147C">
        <w:tc>
          <w:tcPr>
            <w:tcW w:w="1960" w:type="dxa"/>
          </w:tcPr>
          <w:p w14:paraId="134327B9" w14:textId="77777777" w:rsidR="009C0155" w:rsidRPr="00546A3C" w:rsidRDefault="009C0155" w:rsidP="006E147C">
            <w:r w:rsidRPr="00546A3C">
              <w:t xml:space="preserve">Compliance </w:t>
            </w:r>
            <w:r>
              <w:t>m</w:t>
            </w:r>
            <w:r w:rsidRPr="00546A3C">
              <w:t>arket</w:t>
            </w:r>
          </w:p>
        </w:tc>
        <w:tc>
          <w:tcPr>
            <w:tcW w:w="4665" w:type="dxa"/>
            <w:gridSpan w:val="2"/>
          </w:tcPr>
          <w:p w14:paraId="12579643" w14:textId="690DCE55" w:rsidR="009C0155" w:rsidRPr="00A9310F" w:rsidRDefault="006F7156" w:rsidP="004B00DD">
            <w:r>
              <w:t>A c</w:t>
            </w:r>
            <w:r w:rsidR="009C0155">
              <w:t xml:space="preserve">arbon market created and regulated by </w:t>
            </w:r>
            <w:r w:rsidR="004B00DD">
              <w:t xml:space="preserve">international, </w:t>
            </w:r>
            <w:r w:rsidR="009C0155">
              <w:t>na</w:t>
            </w:r>
            <w:r w:rsidR="004B00DD">
              <w:t>tional or</w:t>
            </w:r>
            <w:r w:rsidR="009C0155">
              <w:t xml:space="preserve"> regional </w:t>
            </w:r>
            <w:r w:rsidR="004B00DD">
              <w:t xml:space="preserve">emissions </w:t>
            </w:r>
            <w:r w:rsidR="009C0155">
              <w:t xml:space="preserve">reduction regimes. </w:t>
            </w:r>
          </w:p>
        </w:tc>
      </w:tr>
      <w:tr w:rsidR="009C0155" w14:paraId="0F4E9190" w14:textId="77777777" w:rsidTr="006E147C">
        <w:tc>
          <w:tcPr>
            <w:tcW w:w="1960" w:type="dxa"/>
          </w:tcPr>
          <w:p w14:paraId="4EEDFC5A" w14:textId="13138B54" w:rsidR="009C0155" w:rsidRPr="00546A3C" w:rsidRDefault="009C0155" w:rsidP="00753941">
            <w:r w:rsidRPr="00546A3C">
              <w:t xml:space="preserve">Corresponding </w:t>
            </w:r>
            <w:r w:rsidR="00753941">
              <w:t>a</w:t>
            </w:r>
            <w:r w:rsidRPr="00546A3C">
              <w:t>djustment</w:t>
            </w:r>
            <w:r w:rsidR="004B00DD">
              <w:t>s</w:t>
            </w:r>
          </w:p>
        </w:tc>
        <w:tc>
          <w:tcPr>
            <w:tcW w:w="4665" w:type="dxa"/>
            <w:gridSpan w:val="2"/>
          </w:tcPr>
          <w:p w14:paraId="1AF6F62B" w14:textId="5A3A8BD7" w:rsidR="009C0155" w:rsidRPr="006F4339" w:rsidRDefault="00EB7CEC" w:rsidP="00EB7CEC">
            <w:r>
              <w:t>A</w:t>
            </w:r>
            <w:r w:rsidR="009C0155">
              <w:t>ction</w:t>
            </w:r>
            <w:r w:rsidR="004B00DD">
              <w:t>s</w:t>
            </w:r>
            <w:r>
              <w:t xml:space="preserve"> taken by</w:t>
            </w:r>
            <w:r w:rsidR="009C0155">
              <w:t xml:space="preserve"> a host party and </w:t>
            </w:r>
            <w:r>
              <w:t>buying party to adjust their</w:t>
            </w:r>
            <w:r w:rsidR="009C0155">
              <w:t xml:space="preserve"> accounts </w:t>
            </w:r>
            <w:r>
              <w:t xml:space="preserve">for reporting under the Paris Agreement in order </w:t>
            </w:r>
            <w:r w:rsidR="009C0155">
              <w:t xml:space="preserve">to </w:t>
            </w:r>
            <w:r>
              <w:t>avoid double counting of abatement under Article 6</w:t>
            </w:r>
            <w:r w:rsidR="009C0155">
              <w:t>.</w:t>
            </w:r>
          </w:p>
        </w:tc>
      </w:tr>
      <w:tr w:rsidR="009C0155" w14:paraId="2F44CA39" w14:textId="77777777" w:rsidTr="006E147C">
        <w:tc>
          <w:tcPr>
            <w:tcW w:w="1960" w:type="dxa"/>
          </w:tcPr>
          <w:p w14:paraId="5432EECB" w14:textId="75C804CD" w:rsidR="009C0155" w:rsidRPr="006F4339" w:rsidRDefault="009C0155" w:rsidP="00753941">
            <w:r w:rsidRPr="00546A3C">
              <w:rPr>
                <w:rFonts w:eastAsia="Times New Roman" w:cs="Calibri"/>
                <w:color w:val="000000"/>
              </w:rPr>
              <w:t>D</w:t>
            </w:r>
            <w:r w:rsidRPr="00546A3C">
              <w:rPr>
                <w:rFonts w:eastAsia="Times New Roman" w:cs="Calibri"/>
                <w:color w:val="000000"/>
                <w:lang w:val="x-none"/>
              </w:rPr>
              <w:t xml:space="preserve">ouble </w:t>
            </w:r>
            <w:r w:rsidR="00753941">
              <w:rPr>
                <w:rFonts w:eastAsia="Times New Roman" w:cs="Calibri"/>
                <w:color w:val="000000"/>
              </w:rPr>
              <w:t>c</w:t>
            </w:r>
            <w:r w:rsidRPr="00546A3C">
              <w:rPr>
                <w:rFonts w:eastAsia="Times New Roman" w:cs="Calibri"/>
                <w:color w:val="000000"/>
                <w:lang w:val="x-none"/>
              </w:rPr>
              <w:t>ounting</w:t>
            </w:r>
          </w:p>
        </w:tc>
        <w:tc>
          <w:tcPr>
            <w:tcW w:w="4665" w:type="dxa"/>
            <w:gridSpan w:val="2"/>
          </w:tcPr>
          <w:p w14:paraId="40FFC567" w14:textId="284C22C7" w:rsidR="009C0155" w:rsidRPr="006F4339" w:rsidRDefault="00BD63EC" w:rsidP="006E147C">
            <w:pPr>
              <w:autoSpaceDE w:val="0"/>
              <w:autoSpaceDN w:val="0"/>
              <w:adjustRightInd w:val="0"/>
              <w:snapToGrid w:val="0"/>
              <w:rPr>
                <w:rFonts w:eastAsia="Times New Roman" w:cs="Calibri"/>
                <w:color w:val="000000"/>
                <w:lang w:val="x-none"/>
              </w:rPr>
            </w:pPr>
            <w:r>
              <w:rPr>
                <w:rFonts w:eastAsia="Times New Roman" w:cs="Calibri"/>
                <w:color w:val="000000"/>
              </w:rPr>
              <w:t>O</w:t>
            </w:r>
            <w:r w:rsidR="00C54ED9" w:rsidRPr="00C54ED9">
              <w:rPr>
                <w:rFonts w:eastAsia="Times New Roman" w:cs="Calibri"/>
                <w:color w:val="000000"/>
                <w:lang w:val="x-none"/>
              </w:rPr>
              <w:t xml:space="preserve">ne tonne of abatement is used to compensate for more than one tonne of emissions. </w:t>
            </w:r>
            <w:r w:rsidR="009C0155" w:rsidRPr="006F4339">
              <w:rPr>
                <w:rFonts w:eastAsia="Times New Roman" w:cs="Calibri"/>
                <w:color w:val="000000"/>
                <w:lang w:val="x-none"/>
              </w:rPr>
              <w:t>Double counting can occur through double crediting (also known as double issuance), double use, and/or double claiming.</w:t>
            </w:r>
          </w:p>
        </w:tc>
      </w:tr>
      <w:tr w:rsidR="009C0155" w14:paraId="47A40392" w14:textId="77777777" w:rsidTr="006E147C">
        <w:tc>
          <w:tcPr>
            <w:tcW w:w="1960" w:type="dxa"/>
          </w:tcPr>
          <w:p w14:paraId="7D0EC352" w14:textId="1155BCC9" w:rsidR="009C0155" w:rsidRPr="00C54ED9" w:rsidRDefault="009C0155" w:rsidP="00753941">
            <w:r w:rsidRPr="00546A3C">
              <w:rPr>
                <w:rFonts w:eastAsia="Times New Roman" w:cs="Calibri"/>
                <w:color w:val="000000"/>
              </w:rPr>
              <w:t>D</w:t>
            </w:r>
            <w:r w:rsidRPr="00546A3C">
              <w:rPr>
                <w:rFonts w:eastAsia="Times New Roman" w:cs="Calibri"/>
                <w:color w:val="000000"/>
                <w:lang w:val="x-none"/>
              </w:rPr>
              <w:t xml:space="preserve">ouble </w:t>
            </w:r>
            <w:r w:rsidR="00753941">
              <w:rPr>
                <w:rFonts w:eastAsia="Times New Roman" w:cs="Calibri"/>
                <w:color w:val="000000"/>
              </w:rPr>
              <w:t>c</w:t>
            </w:r>
            <w:r w:rsidR="00457828">
              <w:rPr>
                <w:rFonts w:eastAsia="Times New Roman" w:cs="Calibri"/>
                <w:color w:val="000000"/>
                <w:lang w:val="x-none"/>
              </w:rPr>
              <w:t>rediting</w:t>
            </w:r>
            <w:r w:rsidR="00457828">
              <w:rPr>
                <w:rFonts w:eastAsia="Times New Roman" w:cs="Calibri"/>
                <w:color w:val="000000"/>
              </w:rPr>
              <w:t xml:space="preserve"> </w:t>
            </w:r>
            <w:r w:rsidR="00C54ED9">
              <w:rPr>
                <w:rFonts w:eastAsia="Times New Roman" w:cs="Calibri"/>
                <w:color w:val="000000"/>
              </w:rPr>
              <w:t xml:space="preserve"> or issuance</w:t>
            </w:r>
          </w:p>
        </w:tc>
        <w:tc>
          <w:tcPr>
            <w:tcW w:w="4665" w:type="dxa"/>
            <w:gridSpan w:val="2"/>
          </w:tcPr>
          <w:p w14:paraId="3A682018" w14:textId="7A37C883" w:rsidR="009C0155" w:rsidRPr="006F4339" w:rsidRDefault="00C54ED9" w:rsidP="006E147C">
            <w:pPr>
              <w:autoSpaceDE w:val="0"/>
              <w:autoSpaceDN w:val="0"/>
              <w:adjustRightInd w:val="0"/>
              <w:snapToGrid w:val="0"/>
            </w:pPr>
            <w:r w:rsidRPr="00C54ED9">
              <w:rPr>
                <w:rFonts w:eastAsia="Times New Roman" w:cs="Calibri"/>
                <w:color w:val="000000"/>
                <w:lang w:val="x-none"/>
              </w:rPr>
              <w:t>Two offset units are issued for the same tonne of abatement. This can occur, for instance, when the same project is registered under two different carbon programs or twice under the same carbon program.</w:t>
            </w:r>
          </w:p>
        </w:tc>
      </w:tr>
      <w:tr w:rsidR="004B00DD" w14:paraId="52FCB704" w14:textId="77777777" w:rsidTr="006E147C">
        <w:tc>
          <w:tcPr>
            <w:tcW w:w="1960" w:type="dxa"/>
          </w:tcPr>
          <w:p w14:paraId="1298F029" w14:textId="77777777" w:rsidR="004B00DD" w:rsidRDefault="004B00DD" w:rsidP="00753941">
            <w:pPr>
              <w:rPr>
                <w:rFonts w:eastAsia="Times New Roman" w:cs="Calibri"/>
                <w:color w:val="000000"/>
              </w:rPr>
            </w:pPr>
          </w:p>
        </w:tc>
        <w:tc>
          <w:tcPr>
            <w:tcW w:w="4665" w:type="dxa"/>
            <w:gridSpan w:val="2"/>
          </w:tcPr>
          <w:p w14:paraId="10421A6E" w14:textId="77777777" w:rsidR="004B00DD" w:rsidRDefault="004B00DD" w:rsidP="006E147C">
            <w:pPr>
              <w:autoSpaceDE w:val="0"/>
              <w:autoSpaceDN w:val="0"/>
              <w:adjustRightInd w:val="0"/>
              <w:snapToGrid w:val="0"/>
              <w:rPr>
                <w:rFonts w:eastAsia="Times New Roman" w:cs="Calibri"/>
                <w:color w:val="000000"/>
                <w:lang w:val="x-none"/>
              </w:rPr>
            </w:pPr>
          </w:p>
        </w:tc>
      </w:tr>
      <w:tr w:rsidR="004B00DD" w14:paraId="26D611A5" w14:textId="77777777" w:rsidTr="006E147C">
        <w:tc>
          <w:tcPr>
            <w:tcW w:w="1960" w:type="dxa"/>
          </w:tcPr>
          <w:p w14:paraId="66D87FC7" w14:textId="77777777" w:rsidR="004B00DD" w:rsidRPr="00546A3C" w:rsidRDefault="004B00DD" w:rsidP="00753941">
            <w:pPr>
              <w:rPr>
                <w:rFonts w:eastAsia="Times New Roman" w:cs="Calibri"/>
                <w:color w:val="000000"/>
              </w:rPr>
            </w:pPr>
          </w:p>
        </w:tc>
        <w:tc>
          <w:tcPr>
            <w:tcW w:w="4665" w:type="dxa"/>
            <w:gridSpan w:val="2"/>
          </w:tcPr>
          <w:p w14:paraId="1AAAD5BA" w14:textId="77777777" w:rsidR="004B00DD" w:rsidRPr="00C54ED9" w:rsidRDefault="004B00DD" w:rsidP="006E147C">
            <w:pPr>
              <w:autoSpaceDE w:val="0"/>
              <w:autoSpaceDN w:val="0"/>
              <w:adjustRightInd w:val="0"/>
              <w:snapToGrid w:val="0"/>
              <w:rPr>
                <w:rFonts w:eastAsia="Times New Roman" w:cs="Calibri"/>
                <w:color w:val="000000"/>
                <w:lang w:val="x-none"/>
              </w:rPr>
            </w:pPr>
          </w:p>
        </w:tc>
      </w:tr>
      <w:tr w:rsidR="009C0155" w14:paraId="571FA7EA" w14:textId="77777777" w:rsidTr="006E147C">
        <w:tc>
          <w:tcPr>
            <w:tcW w:w="1960" w:type="dxa"/>
          </w:tcPr>
          <w:p w14:paraId="7A29E37C" w14:textId="464D4FC1" w:rsidR="009C0155" w:rsidRPr="006F4339" w:rsidRDefault="009C0155" w:rsidP="00753941">
            <w:r w:rsidRPr="00546A3C">
              <w:rPr>
                <w:rFonts w:eastAsia="Times New Roman" w:cs="Calibri"/>
                <w:color w:val="000000"/>
              </w:rPr>
              <w:lastRenderedPageBreak/>
              <w:t>D</w:t>
            </w:r>
            <w:r w:rsidRPr="00546A3C">
              <w:rPr>
                <w:rFonts w:eastAsia="Times New Roman" w:cs="Calibri"/>
                <w:color w:val="000000"/>
                <w:lang w:val="x-none"/>
              </w:rPr>
              <w:t xml:space="preserve">ouble </w:t>
            </w:r>
            <w:r w:rsidR="00753941">
              <w:rPr>
                <w:rFonts w:eastAsia="Times New Roman" w:cs="Calibri"/>
                <w:color w:val="000000"/>
              </w:rPr>
              <w:t>u</w:t>
            </w:r>
            <w:r w:rsidRPr="00546A3C">
              <w:rPr>
                <w:rFonts w:eastAsia="Times New Roman" w:cs="Calibri"/>
                <w:color w:val="000000"/>
                <w:lang w:val="x-none"/>
              </w:rPr>
              <w:t>se</w:t>
            </w:r>
          </w:p>
        </w:tc>
        <w:tc>
          <w:tcPr>
            <w:tcW w:w="4665" w:type="dxa"/>
            <w:gridSpan w:val="2"/>
          </w:tcPr>
          <w:p w14:paraId="3408F805" w14:textId="0BBF24B4" w:rsidR="009C0155" w:rsidRPr="006F4339" w:rsidRDefault="00C54ED9" w:rsidP="00EB7CEC">
            <w:pPr>
              <w:autoSpaceDE w:val="0"/>
              <w:autoSpaceDN w:val="0"/>
              <w:adjustRightInd w:val="0"/>
              <w:snapToGrid w:val="0"/>
              <w:rPr>
                <w:rFonts w:eastAsia="Times New Roman" w:cs="Calibri"/>
                <w:color w:val="000000"/>
                <w:lang w:val="x-none"/>
              </w:rPr>
            </w:pPr>
            <w:r w:rsidRPr="00C54ED9">
              <w:rPr>
                <w:rFonts w:eastAsia="Times New Roman" w:cs="Calibri"/>
                <w:color w:val="000000"/>
                <w:lang w:val="x-none"/>
              </w:rPr>
              <w:t>One offset unit claimed to compensate for two tonnes emitted by the same entity. For example, an airline us</w:t>
            </w:r>
            <w:r w:rsidR="00EB7CEC">
              <w:rPr>
                <w:rFonts w:eastAsia="Times New Roman" w:cs="Calibri"/>
                <w:color w:val="000000"/>
              </w:rPr>
              <w:t>es</w:t>
            </w:r>
            <w:r w:rsidRPr="00C54ED9">
              <w:rPr>
                <w:rFonts w:eastAsia="Times New Roman" w:cs="Calibri"/>
                <w:color w:val="000000"/>
                <w:lang w:val="x-none"/>
              </w:rPr>
              <w:t xml:space="preserve"> the same unit to compensate for on-land emissions and in-flight emissions.</w:t>
            </w:r>
          </w:p>
        </w:tc>
      </w:tr>
      <w:tr w:rsidR="009C0155" w14:paraId="6D4E3998" w14:textId="77777777" w:rsidTr="006E147C">
        <w:tc>
          <w:tcPr>
            <w:tcW w:w="1960" w:type="dxa"/>
          </w:tcPr>
          <w:p w14:paraId="74799C83" w14:textId="2AEB5BFB" w:rsidR="009C0155" w:rsidRPr="006F4339" w:rsidRDefault="009C0155" w:rsidP="00753941">
            <w:r w:rsidRPr="00546A3C">
              <w:rPr>
                <w:rFonts w:eastAsia="Times New Roman" w:cs="Calibri"/>
                <w:color w:val="000000"/>
              </w:rPr>
              <w:t>D</w:t>
            </w:r>
            <w:r w:rsidRPr="00546A3C">
              <w:rPr>
                <w:rFonts w:eastAsia="Times New Roman" w:cs="Calibri"/>
                <w:color w:val="000000"/>
                <w:lang w:val="x-none"/>
              </w:rPr>
              <w:t xml:space="preserve">ouble </w:t>
            </w:r>
            <w:r w:rsidR="00753941">
              <w:rPr>
                <w:rFonts w:eastAsia="Times New Roman" w:cs="Calibri"/>
                <w:color w:val="000000"/>
              </w:rPr>
              <w:t>c</w:t>
            </w:r>
            <w:r w:rsidRPr="00546A3C">
              <w:rPr>
                <w:rFonts w:eastAsia="Times New Roman" w:cs="Calibri"/>
                <w:color w:val="000000"/>
                <w:lang w:val="x-none"/>
              </w:rPr>
              <w:t>laiming</w:t>
            </w:r>
          </w:p>
        </w:tc>
        <w:tc>
          <w:tcPr>
            <w:tcW w:w="4665" w:type="dxa"/>
            <w:gridSpan w:val="2"/>
          </w:tcPr>
          <w:p w14:paraId="78764BFE" w14:textId="0295644A" w:rsidR="009C0155" w:rsidRPr="006F4339" w:rsidRDefault="00C54ED9" w:rsidP="00EB7CEC">
            <w:pPr>
              <w:autoSpaceDE w:val="0"/>
              <w:autoSpaceDN w:val="0"/>
              <w:adjustRightInd w:val="0"/>
              <w:snapToGrid w:val="0"/>
            </w:pPr>
            <w:r w:rsidRPr="00C54ED9">
              <w:rPr>
                <w:rFonts w:eastAsia="Times New Roman" w:cs="Calibri"/>
                <w:color w:val="000000"/>
                <w:lang w:val="x-none"/>
              </w:rPr>
              <w:t xml:space="preserve">One offset unit is claimed to compensate for two tonnes emitted by different entities. </w:t>
            </w:r>
            <w:r w:rsidR="00EB7CEC">
              <w:rPr>
                <w:rFonts w:eastAsia="Times New Roman" w:cs="Calibri"/>
                <w:color w:val="000000"/>
              </w:rPr>
              <w:t>For example,</w:t>
            </w:r>
            <w:r w:rsidRPr="00C54ED9">
              <w:rPr>
                <w:rFonts w:eastAsia="Times New Roman" w:cs="Calibri"/>
                <w:color w:val="000000"/>
                <w:lang w:val="x-none"/>
              </w:rPr>
              <w:t xml:space="preserve"> an offset generator and buyer both claim the abatement.</w:t>
            </w:r>
          </w:p>
        </w:tc>
      </w:tr>
      <w:tr w:rsidR="00CE7717" w14:paraId="7FE6C4CC" w14:textId="77777777" w:rsidTr="006E147C">
        <w:tc>
          <w:tcPr>
            <w:tcW w:w="1960" w:type="dxa"/>
          </w:tcPr>
          <w:p w14:paraId="37038AC4" w14:textId="7D12AD6C" w:rsidR="00CE7717" w:rsidRDefault="00CE7717" w:rsidP="006E147C">
            <w:pPr>
              <w:rPr>
                <w:rFonts w:eastAsia="Times New Roman" w:cs="Calibri"/>
                <w:color w:val="000000"/>
              </w:rPr>
            </w:pPr>
            <w:r>
              <w:rPr>
                <w:rFonts w:eastAsia="Times New Roman" w:cs="Calibri"/>
                <w:color w:val="000000"/>
              </w:rPr>
              <w:t>Emissions avoidance</w:t>
            </w:r>
          </w:p>
        </w:tc>
        <w:tc>
          <w:tcPr>
            <w:tcW w:w="4665" w:type="dxa"/>
            <w:gridSpan w:val="2"/>
          </w:tcPr>
          <w:p w14:paraId="1DEF4996" w14:textId="2EA0A4EE" w:rsidR="00CE7717" w:rsidRDefault="00CE7717" w:rsidP="00BD63EC">
            <w:pPr>
              <w:autoSpaceDE w:val="0"/>
              <w:autoSpaceDN w:val="0"/>
              <w:adjustRightInd w:val="0"/>
              <w:snapToGrid w:val="0"/>
              <w:rPr>
                <w:rFonts w:eastAsia="Times New Roman" w:cs="Calibri"/>
                <w:color w:val="000000"/>
              </w:rPr>
            </w:pPr>
            <w:r>
              <w:rPr>
                <w:rFonts w:eastAsia="Times New Roman" w:cs="Calibri"/>
                <w:color w:val="000000"/>
              </w:rPr>
              <w:t>A</w:t>
            </w:r>
            <w:r w:rsidRPr="00CE7717">
              <w:rPr>
                <w:rFonts w:eastAsia="Times New Roman" w:cs="Calibri"/>
                <w:color w:val="000000"/>
              </w:rPr>
              <w:t xml:space="preserve">ctivities that </w:t>
            </w:r>
            <w:r w:rsidR="00BD63EC">
              <w:rPr>
                <w:rFonts w:eastAsia="Times New Roman" w:cs="Calibri"/>
                <w:color w:val="000000"/>
              </w:rPr>
              <w:t>avoid emissions of</w:t>
            </w:r>
            <w:r w:rsidR="00523473">
              <w:rPr>
                <w:rFonts w:eastAsia="Times New Roman" w:cs="Calibri"/>
                <w:color w:val="000000"/>
              </w:rPr>
              <w:t xml:space="preserve"> </w:t>
            </w:r>
            <w:r w:rsidRPr="00CE7717">
              <w:rPr>
                <w:rFonts w:eastAsia="Times New Roman" w:cs="Calibri"/>
                <w:color w:val="000000"/>
              </w:rPr>
              <w:t xml:space="preserve">greenhouse gases, such as </w:t>
            </w:r>
            <w:r w:rsidR="00BD63EC">
              <w:rPr>
                <w:rFonts w:eastAsia="Times New Roman" w:cs="Calibri"/>
                <w:color w:val="000000"/>
              </w:rPr>
              <w:t xml:space="preserve">avoided </w:t>
            </w:r>
            <w:r w:rsidRPr="00CE7717">
              <w:rPr>
                <w:rFonts w:eastAsia="Times New Roman" w:cs="Calibri"/>
                <w:color w:val="000000"/>
              </w:rPr>
              <w:t xml:space="preserve">deforestation or </w:t>
            </w:r>
            <w:r w:rsidR="00BD63EC">
              <w:rPr>
                <w:rFonts w:eastAsia="Times New Roman" w:cs="Calibri"/>
                <w:color w:val="000000"/>
              </w:rPr>
              <w:t>avoided fossil fuel extraction.</w:t>
            </w:r>
          </w:p>
        </w:tc>
      </w:tr>
      <w:tr w:rsidR="00CE7717" w14:paraId="502BAD5C" w14:textId="77777777" w:rsidTr="006E147C">
        <w:tc>
          <w:tcPr>
            <w:tcW w:w="1960" w:type="dxa"/>
          </w:tcPr>
          <w:p w14:paraId="03C59ED4" w14:textId="032BA6B9" w:rsidR="00CE7717" w:rsidRDefault="00CE7717" w:rsidP="006E147C">
            <w:pPr>
              <w:rPr>
                <w:rFonts w:eastAsia="Times New Roman" w:cs="Calibri"/>
                <w:color w:val="000000"/>
              </w:rPr>
            </w:pPr>
            <w:r>
              <w:rPr>
                <w:rFonts w:eastAsia="Times New Roman" w:cs="Calibri"/>
                <w:color w:val="000000"/>
              </w:rPr>
              <w:t>Emissions reduction</w:t>
            </w:r>
          </w:p>
        </w:tc>
        <w:tc>
          <w:tcPr>
            <w:tcW w:w="4665" w:type="dxa"/>
            <w:gridSpan w:val="2"/>
          </w:tcPr>
          <w:p w14:paraId="4F6AD2F4" w14:textId="6B28677D" w:rsidR="00CE7717" w:rsidRDefault="00CE7717" w:rsidP="006E147C">
            <w:pPr>
              <w:autoSpaceDE w:val="0"/>
              <w:autoSpaceDN w:val="0"/>
              <w:adjustRightInd w:val="0"/>
              <w:snapToGrid w:val="0"/>
              <w:rPr>
                <w:rFonts w:eastAsia="Times New Roman" w:cs="Calibri"/>
                <w:color w:val="000000"/>
              </w:rPr>
            </w:pPr>
            <w:r>
              <w:rPr>
                <w:rFonts w:eastAsia="Times New Roman" w:cs="Calibri"/>
                <w:color w:val="000000"/>
              </w:rPr>
              <w:t>R</w:t>
            </w:r>
            <w:r w:rsidRPr="00CE7717">
              <w:rPr>
                <w:rFonts w:eastAsia="Times New Roman" w:cs="Calibri"/>
                <w:color w:val="000000"/>
              </w:rPr>
              <w:t>educing the emissions from an activity, such as through efficiency improvements.</w:t>
            </w:r>
          </w:p>
        </w:tc>
      </w:tr>
      <w:tr w:rsidR="0028617C" w14:paraId="421CBE0F" w14:textId="77777777" w:rsidTr="006E147C">
        <w:tc>
          <w:tcPr>
            <w:tcW w:w="1960" w:type="dxa"/>
          </w:tcPr>
          <w:p w14:paraId="453BD39A" w14:textId="2C3EDF5F" w:rsidR="0028617C" w:rsidRDefault="0028617C" w:rsidP="006E147C">
            <w:pPr>
              <w:rPr>
                <w:rFonts w:eastAsia="Times New Roman" w:cs="Calibri"/>
                <w:color w:val="000000"/>
              </w:rPr>
            </w:pPr>
            <w:r>
              <w:rPr>
                <w:rFonts w:eastAsia="Times New Roman" w:cs="Calibri"/>
                <w:color w:val="000000"/>
              </w:rPr>
              <w:t>Emissions removal</w:t>
            </w:r>
          </w:p>
        </w:tc>
        <w:tc>
          <w:tcPr>
            <w:tcW w:w="4665" w:type="dxa"/>
            <w:gridSpan w:val="2"/>
          </w:tcPr>
          <w:p w14:paraId="2331A1E6" w14:textId="698ACCEB" w:rsidR="0028617C" w:rsidRDefault="004B00DD" w:rsidP="004B00DD">
            <w:pPr>
              <w:autoSpaceDE w:val="0"/>
              <w:autoSpaceDN w:val="0"/>
              <w:adjustRightInd w:val="0"/>
              <w:snapToGrid w:val="0"/>
              <w:rPr>
                <w:rFonts w:eastAsia="Times New Roman" w:cs="Calibri"/>
                <w:color w:val="000000"/>
              </w:rPr>
            </w:pPr>
            <w:r>
              <w:rPr>
                <w:rFonts w:eastAsia="Times New Roman" w:cs="Calibri"/>
                <w:color w:val="000000"/>
              </w:rPr>
              <w:t>Activities that involve</w:t>
            </w:r>
            <w:r w:rsidR="0028617C" w:rsidRPr="0028617C">
              <w:rPr>
                <w:rFonts w:eastAsia="Times New Roman" w:cs="Calibri"/>
                <w:color w:val="000000"/>
              </w:rPr>
              <w:t xml:space="preserve"> capturing and </w:t>
            </w:r>
            <w:r>
              <w:rPr>
                <w:rFonts w:eastAsia="Times New Roman" w:cs="Calibri"/>
                <w:color w:val="000000"/>
              </w:rPr>
              <w:t xml:space="preserve">durably </w:t>
            </w:r>
            <w:r w:rsidR="0028617C" w:rsidRPr="0028617C">
              <w:rPr>
                <w:rFonts w:eastAsia="Times New Roman" w:cs="Calibri"/>
                <w:color w:val="000000"/>
              </w:rPr>
              <w:t>storing emissions from the atmosphere.</w:t>
            </w:r>
          </w:p>
        </w:tc>
      </w:tr>
      <w:tr w:rsidR="009C0155" w14:paraId="0B97E79D" w14:textId="77777777" w:rsidTr="006E147C">
        <w:tc>
          <w:tcPr>
            <w:tcW w:w="1960" w:type="dxa"/>
          </w:tcPr>
          <w:p w14:paraId="6D0472D4" w14:textId="77777777" w:rsidR="009C0155" w:rsidRPr="00546A3C" w:rsidRDefault="009C0155" w:rsidP="006E147C">
            <w:pPr>
              <w:rPr>
                <w:rFonts w:eastAsia="Times New Roman" w:cs="Calibri"/>
                <w:color w:val="000000"/>
              </w:rPr>
            </w:pPr>
            <w:r>
              <w:rPr>
                <w:rFonts w:eastAsia="Times New Roman" w:cs="Calibri"/>
                <w:color w:val="000000"/>
              </w:rPr>
              <w:t>Entity</w:t>
            </w:r>
          </w:p>
        </w:tc>
        <w:tc>
          <w:tcPr>
            <w:tcW w:w="4665" w:type="dxa"/>
            <w:gridSpan w:val="2"/>
          </w:tcPr>
          <w:p w14:paraId="5EB61D89" w14:textId="4A2DDDD5" w:rsidR="009C0155" w:rsidRPr="006F4339" w:rsidRDefault="00457828" w:rsidP="006E147C">
            <w:pPr>
              <w:autoSpaceDE w:val="0"/>
              <w:autoSpaceDN w:val="0"/>
              <w:adjustRightInd w:val="0"/>
              <w:snapToGrid w:val="0"/>
              <w:rPr>
                <w:rFonts w:eastAsia="Times New Roman" w:cs="Calibri"/>
                <w:color w:val="000000"/>
                <w:lang w:val="x-none"/>
              </w:rPr>
            </w:pPr>
            <w:r>
              <w:rPr>
                <w:rFonts w:eastAsia="Times New Roman" w:cs="Calibri"/>
                <w:color w:val="000000"/>
              </w:rPr>
              <w:t>A corporation, government, non-government sector actor or individual</w:t>
            </w:r>
            <w:r w:rsidR="009C0155">
              <w:rPr>
                <w:rFonts w:eastAsia="Times New Roman" w:cs="Calibri"/>
                <w:color w:val="000000"/>
              </w:rPr>
              <w:t xml:space="preserve">. </w:t>
            </w:r>
          </w:p>
        </w:tc>
      </w:tr>
      <w:tr w:rsidR="009C0155" w14:paraId="6A162889" w14:textId="77777777" w:rsidTr="006E147C">
        <w:tc>
          <w:tcPr>
            <w:tcW w:w="1960" w:type="dxa"/>
          </w:tcPr>
          <w:p w14:paraId="5D9D3984" w14:textId="77777777" w:rsidR="009C0155" w:rsidRPr="00546A3C" w:rsidRDefault="009C0155" w:rsidP="006E147C">
            <w:pPr>
              <w:rPr>
                <w:rFonts w:eastAsia="Times New Roman" w:cs="Calibri"/>
                <w:color w:val="000000"/>
              </w:rPr>
            </w:pPr>
            <w:r w:rsidRPr="00546A3C">
              <w:rPr>
                <w:rFonts w:eastAsia="Times New Roman" w:cs="Calibri"/>
                <w:color w:val="000000"/>
              </w:rPr>
              <w:t>Gold Standard</w:t>
            </w:r>
          </w:p>
        </w:tc>
        <w:tc>
          <w:tcPr>
            <w:tcW w:w="4665" w:type="dxa"/>
            <w:gridSpan w:val="2"/>
          </w:tcPr>
          <w:p w14:paraId="73B461BB" w14:textId="1B525C92" w:rsidR="009C0155" w:rsidRPr="006F4339" w:rsidRDefault="00457828" w:rsidP="006E147C">
            <w:pPr>
              <w:autoSpaceDE w:val="0"/>
              <w:autoSpaceDN w:val="0"/>
              <w:adjustRightInd w:val="0"/>
              <w:snapToGrid w:val="0"/>
              <w:rPr>
                <w:rFonts w:eastAsia="Times New Roman" w:cs="Calibri"/>
                <w:color w:val="000000"/>
                <w:lang w:val="x-none"/>
              </w:rPr>
            </w:pPr>
            <w:r>
              <w:rPr>
                <w:rFonts w:eastAsia="Times New Roman" w:cs="Calibri"/>
                <w:color w:val="000000"/>
                <w:lang w:val="x-none"/>
              </w:rPr>
              <w:t>A</w:t>
            </w:r>
            <w:r w:rsidR="00EB7CEC">
              <w:rPr>
                <w:rFonts w:eastAsia="Times New Roman" w:cs="Calibri"/>
                <w:color w:val="000000"/>
              </w:rPr>
              <w:t xml:space="preserve">n offset scheme that </w:t>
            </w:r>
            <w:r w:rsidR="009C0155" w:rsidRPr="00A9310F">
              <w:rPr>
                <w:rFonts w:eastAsia="Times New Roman" w:cs="Calibri"/>
                <w:color w:val="000000"/>
                <w:lang w:val="x-none"/>
              </w:rPr>
              <w:t>produces V</w:t>
            </w:r>
            <w:r w:rsidR="00144F80">
              <w:rPr>
                <w:rFonts w:eastAsia="Times New Roman" w:cs="Calibri"/>
                <w:color w:val="000000"/>
                <w:lang w:val="x-none"/>
              </w:rPr>
              <w:t xml:space="preserve">erified Emissions Reductions </w:t>
            </w:r>
            <w:r w:rsidR="00144F80">
              <w:rPr>
                <w:rFonts w:eastAsia="Times New Roman" w:cs="Calibri"/>
                <w:color w:val="000000"/>
              </w:rPr>
              <w:t>(</w:t>
            </w:r>
            <w:r w:rsidR="009C0155" w:rsidRPr="00A9310F">
              <w:rPr>
                <w:rFonts w:eastAsia="Times New Roman" w:cs="Calibri"/>
                <w:color w:val="000000"/>
                <w:lang w:val="x-none"/>
              </w:rPr>
              <w:t>VERs</w:t>
            </w:r>
            <w:r w:rsidR="00144F80">
              <w:rPr>
                <w:rFonts w:eastAsia="Times New Roman" w:cs="Calibri"/>
                <w:color w:val="000000"/>
              </w:rPr>
              <w:t>)</w:t>
            </w:r>
            <w:r w:rsidR="009C0155" w:rsidRPr="00A9310F">
              <w:rPr>
                <w:rFonts w:eastAsia="Times New Roman" w:cs="Calibri"/>
                <w:color w:val="000000"/>
                <w:lang w:val="x-none"/>
              </w:rPr>
              <w:t>.</w:t>
            </w:r>
          </w:p>
        </w:tc>
      </w:tr>
      <w:tr w:rsidR="009C0155" w14:paraId="3415AB74" w14:textId="77777777" w:rsidTr="006E147C">
        <w:tc>
          <w:tcPr>
            <w:tcW w:w="1960" w:type="dxa"/>
          </w:tcPr>
          <w:p w14:paraId="6F1DF54B" w14:textId="77777777" w:rsidR="009C0155" w:rsidRPr="00546A3C" w:rsidRDefault="009C0155" w:rsidP="006E147C">
            <w:pPr>
              <w:rPr>
                <w:rFonts w:eastAsia="Times New Roman" w:cs="Calibri"/>
                <w:color w:val="000000"/>
              </w:rPr>
            </w:pPr>
            <w:r w:rsidRPr="00546A3C">
              <w:rPr>
                <w:rFonts w:eastAsia="Times New Roman" w:cs="Calibri"/>
                <w:color w:val="000000"/>
              </w:rPr>
              <w:t>Guardrails</w:t>
            </w:r>
          </w:p>
        </w:tc>
        <w:tc>
          <w:tcPr>
            <w:tcW w:w="4665" w:type="dxa"/>
            <w:gridSpan w:val="2"/>
          </w:tcPr>
          <w:p w14:paraId="6B58432B" w14:textId="77777777" w:rsidR="009C0155" w:rsidRPr="00A9310F" w:rsidRDefault="009C0155" w:rsidP="006E147C">
            <w:pPr>
              <w:autoSpaceDE w:val="0"/>
              <w:autoSpaceDN w:val="0"/>
              <w:adjustRightInd w:val="0"/>
              <w:snapToGrid w:val="0"/>
              <w:rPr>
                <w:rFonts w:eastAsia="Times New Roman" w:cs="Calibri"/>
                <w:color w:val="000000"/>
                <w:lang w:val="x-none"/>
              </w:rPr>
            </w:pPr>
            <w:r>
              <w:rPr>
                <w:rFonts w:eastAsia="Times New Roman" w:cs="Calibri"/>
                <w:color w:val="000000"/>
              </w:rPr>
              <w:t>Mechanisms, policies or rules to avoid adverse impacts. Also known as safeguards.</w:t>
            </w:r>
          </w:p>
        </w:tc>
      </w:tr>
      <w:tr w:rsidR="009C0155" w14:paraId="2AD39A21" w14:textId="77777777" w:rsidTr="006E147C">
        <w:tc>
          <w:tcPr>
            <w:tcW w:w="1960" w:type="dxa"/>
          </w:tcPr>
          <w:p w14:paraId="3E5F4B18" w14:textId="77777777" w:rsidR="009C0155" w:rsidRPr="00546A3C" w:rsidRDefault="009C0155" w:rsidP="006E147C">
            <w:pPr>
              <w:rPr>
                <w:rFonts w:eastAsia="Times New Roman" w:cs="Calibri"/>
                <w:color w:val="000000"/>
              </w:rPr>
            </w:pPr>
            <w:r w:rsidRPr="00546A3C">
              <w:rPr>
                <w:rFonts w:eastAsia="Times New Roman" w:cs="Calibri"/>
                <w:color w:val="000000"/>
              </w:rPr>
              <w:t>Host Country</w:t>
            </w:r>
          </w:p>
        </w:tc>
        <w:tc>
          <w:tcPr>
            <w:tcW w:w="4665" w:type="dxa"/>
            <w:gridSpan w:val="2"/>
          </w:tcPr>
          <w:p w14:paraId="68D0BC45" w14:textId="77777777" w:rsidR="009C0155" w:rsidRPr="006F4339" w:rsidRDefault="009C0155" w:rsidP="006E147C">
            <w:pPr>
              <w:autoSpaceDE w:val="0"/>
              <w:autoSpaceDN w:val="0"/>
              <w:adjustRightInd w:val="0"/>
              <w:snapToGrid w:val="0"/>
              <w:rPr>
                <w:rFonts w:eastAsia="Times New Roman" w:cs="Calibri"/>
                <w:color w:val="000000"/>
              </w:rPr>
            </w:pPr>
            <w:r w:rsidRPr="006F4339">
              <w:rPr>
                <w:rFonts w:eastAsia="Times New Roman" w:cs="Calibri"/>
                <w:color w:val="000000"/>
              </w:rPr>
              <w:t xml:space="preserve">Country hosting </w:t>
            </w:r>
            <w:r>
              <w:rPr>
                <w:rFonts w:eastAsia="Times New Roman" w:cs="Calibri"/>
                <w:color w:val="000000"/>
              </w:rPr>
              <w:t xml:space="preserve">a </w:t>
            </w:r>
            <w:r w:rsidRPr="006F4339">
              <w:rPr>
                <w:rFonts w:eastAsia="Times New Roman" w:cs="Calibri"/>
                <w:color w:val="000000"/>
              </w:rPr>
              <w:t>carbon offset project</w:t>
            </w:r>
            <w:r>
              <w:rPr>
                <w:rFonts w:eastAsia="Times New Roman" w:cs="Calibri"/>
                <w:color w:val="000000"/>
              </w:rPr>
              <w:t xml:space="preserve">. </w:t>
            </w:r>
          </w:p>
        </w:tc>
      </w:tr>
      <w:tr w:rsidR="009C0155" w14:paraId="3F5E1B36" w14:textId="77777777" w:rsidTr="006E147C">
        <w:tc>
          <w:tcPr>
            <w:tcW w:w="1960" w:type="dxa"/>
          </w:tcPr>
          <w:p w14:paraId="12CCAF85" w14:textId="5F8B674F" w:rsidR="009C0155" w:rsidRPr="00546A3C" w:rsidRDefault="009C0155" w:rsidP="00457828">
            <w:pPr>
              <w:rPr>
                <w:rFonts w:eastAsia="Times New Roman" w:cs="Calibri"/>
                <w:color w:val="000000"/>
              </w:rPr>
            </w:pPr>
            <w:r w:rsidRPr="00546A3C">
              <w:t xml:space="preserve">Nationally Determined Contribution </w:t>
            </w:r>
          </w:p>
        </w:tc>
        <w:tc>
          <w:tcPr>
            <w:tcW w:w="4665" w:type="dxa"/>
            <w:gridSpan w:val="2"/>
          </w:tcPr>
          <w:p w14:paraId="51763863" w14:textId="1AF408AF" w:rsidR="009C0155" w:rsidRPr="006F4339" w:rsidRDefault="00457828" w:rsidP="00457828">
            <w:pPr>
              <w:autoSpaceDE w:val="0"/>
              <w:autoSpaceDN w:val="0"/>
              <w:adjustRightInd w:val="0"/>
              <w:snapToGrid w:val="0"/>
              <w:rPr>
                <w:rFonts w:eastAsia="Times New Roman" w:cs="Calibri"/>
                <w:color w:val="000000"/>
              </w:rPr>
            </w:pPr>
            <w:r>
              <w:rPr>
                <w:rFonts w:eastAsia="Times New Roman" w:cs="Calibri"/>
                <w:color w:val="000000"/>
              </w:rPr>
              <w:t xml:space="preserve">A submission by a Party to the </w:t>
            </w:r>
            <w:r w:rsidR="009C0155">
              <w:rPr>
                <w:rFonts w:eastAsia="Times New Roman" w:cs="Calibri"/>
                <w:color w:val="000000"/>
              </w:rPr>
              <w:t>Paris Agreement</w:t>
            </w:r>
            <w:r w:rsidR="009C0155" w:rsidRPr="0059284A">
              <w:rPr>
                <w:rFonts w:eastAsia="Times New Roman" w:cs="Calibri"/>
                <w:color w:val="000000"/>
              </w:rPr>
              <w:t xml:space="preserve"> </w:t>
            </w:r>
            <w:r>
              <w:rPr>
                <w:rFonts w:eastAsia="Times New Roman" w:cs="Calibri"/>
                <w:color w:val="000000"/>
              </w:rPr>
              <w:t xml:space="preserve">that articulates the Party’s efforts to </w:t>
            </w:r>
            <w:r w:rsidR="009C0155">
              <w:rPr>
                <w:rFonts w:eastAsia="Times New Roman" w:cs="Calibri"/>
                <w:color w:val="000000"/>
              </w:rPr>
              <w:t>contribute to the global task of decarbonisation</w:t>
            </w:r>
            <w:r>
              <w:rPr>
                <w:rFonts w:eastAsia="Times New Roman" w:cs="Calibri"/>
                <w:color w:val="000000"/>
              </w:rPr>
              <w:t xml:space="preserve"> and adapt to the impacts of climate change</w:t>
            </w:r>
            <w:r w:rsidR="009C0155">
              <w:rPr>
                <w:rFonts w:eastAsia="Times New Roman" w:cs="Calibri"/>
                <w:color w:val="000000"/>
              </w:rPr>
              <w:t xml:space="preserve">. </w:t>
            </w:r>
          </w:p>
        </w:tc>
      </w:tr>
      <w:tr w:rsidR="009C0155" w14:paraId="761B7723" w14:textId="77777777" w:rsidTr="006E147C">
        <w:tc>
          <w:tcPr>
            <w:tcW w:w="1960" w:type="dxa"/>
          </w:tcPr>
          <w:p w14:paraId="1846BA04" w14:textId="5D3EB233" w:rsidR="009C0155" w:rsidRPr="00546A3C" w:rsidRDefault="009C0155" w:rsidP="006E147C">
            <w:r>
              <w:t>Net zero</w:t>
            </w:r>
            <w:r w:rsidR="00457828">
              <w:t xml:space="preserve"> emissions</w:t>
            </w:r>
          </w:p>
        </w:tc>
        <w:tc>
          <w:tcPr>
            <w:tcW w:w="4665" w:type="dxa"/>
            <w:gridSpan w:val="2"/>
          </w:tcPr>
          <w:p w14:paraId="6C5AE54C" w14:textId="073CAF7E" w:rsidR="009C0155" w:rsidRDefault="009C0155" w:rsidP="00457828">
            <w:pPr>
              <w:autoSpaceDE w:val="0"/>
              <w:autoSpaceDN w:val="0"/>
              <w:adjustRightInd w:val="0"/>
              <w:snapToGrid w:val="0"/>
              <w:rPr>
                <w:rFonts w:eastAsia="Times New Roman" w:cs="Calibri"/>
                <w:color w:val="000000"/>
              </w:rPr>
            </w:pPr>
            <w:r>
              <w:rPr>
                <w:rFonts w:eastAsia="Times New Roman" w:cs="Calibri"/>
                <w:color w:val="000000"/>
              </w:rPr>
              <w:t>A</w:t>
            </w:r>
            <w:r w:rsidR="00457828">
              <w:rPr>
                <w:rFonts w:eastAsia="Times New Roman" w:cs="Calibri"/>
                <w:color w:val="000000"/>
              </w:rPr>
              <w:t>n overall balance of greenhouse gas emissions and removals</w:t>
            </w:r>
            <w:r w:rsidRPr="00C5716F">
              <w:rPr>
                <w:rFonts w:eastAsia="Times New Roman" w:cs="Calibri"/>
                <w:color w:val="000000"/>
              </w:rPr>
              <w:t>.</w:t>
            </w:r>
          </w:p>
        </w:tc>
      </w:tr>
      <w:tr w:rsidR="009C0155" w14:paraId="6CA6DD20" w14:textId="77777777" w:rsidTr="006E147C">
        <w:tc>
          <w:tcPr>
            <w:tcW w:w="1960" w:type="dxa"/>
          </w:tcPr>
          <w:p w14:paraId="16B67486" w14:textId="77777777" w:rsidR="009C0155" w:rsidRPr="00546A3C" w:rsidRDefault="009C0155" w:rsidP="006E147C">
            <w:pPr>
              <w:rPr>
                <w:rFonts w:eastAsia="Times New Roman" w:cs="Calibri"/>
                <w:color w:val="000000"/>
              </w:rPr>
            </w:pPr>
            <w:r w:rsidRPr="00546A3C">
              <w:rPr>
                <w:rFonts w:eastAsia="Times New Roman" w:cs="Calibri"/>
                <w:color w:val="000000"/>
              </w:rPr>
              <w:t>Plan Vivo</w:t>
            </w:r>
          </w:p>
        </w:tc>
        <w:tc>
          <w:tcPr>
            <w:tcW w:w="4665" w:type="dxa"/>
            <w:gridSpan w:val="2"/>
          </w:tcPr>
          <w:p w14:paraId="70A1076D" w14:textId="7B02DA41" w:rsidR="009C0155" w:rsidRPr="00511A7D" w:rsidRDefault="009C0155" w:rsidP="003B6F16">
            <w:pPr>
              <w:autoSpaceDE w:val="0"/>
              <w:autoSpaceDN w:val="0"/>
              <w:adjustRightInd w:val="0"/>
              <w:snapToGrid w:val="0"/>
              <w:rPr>
                <w:rFonts w:eastAsia="Times New Roman" w:cs="Calibri"/>
                <w:color w:val="000000"/>
              </w:rPr>
            </w:pPr>
            <w:r w:rsidRPr="00A9310F">
              <w:rPr>
                <w:rFonts w:eastAsia="Times New Roman" w:cs="Calibri"/>
                <w:color w:val="000000"/>
                <w:lang w:val="x-none"/>
              </w:rPr>
              <w:t xml:space="preserve">Plan Vivo </w:t>
            </w:r>
            <w:r w:rsidR="00EB7CEC">
              <w:rPr>
                <w:rFonts w:eastAsia="Times New Roman" w:cs="Calibri"/>
                <w:color w:val="000000"/>
              </w:rPr>
              <w:t xml:space="preserve">is an offset scheme that </w:t>
            </w:r>
            <w:r w:rsidR="003B6F16">
              <w:rPr>
                <w:rFonts w:eastAsia="Times New Roman" w:cs="Calibri"/>
                <w:color w:val="000000"/>
                <w:lang w:val="x-none"/>
              </w:rPr>
              <w:t>produces</w:t>
            </w:r>
            <w:r>
              <w:rPr>
                <w:rFonts w:eastAsia="Times New Roman" w:cs="Calibri"/>
                <w:color w:val="000000"/>
                <w:lang w:val="x-none"/>
              </w:rPr>
              <w:t xml:space="preserve"> Plan Vivo Certificates</w:t>
            </w:r>
            <w:r>
              <w:rPr>
                <w:rFonts w:eastAsia="Times New Roman" w:cs="Calibri"/>
                <w:color w:val="000000"/>
              </w:rPr>
              <w:t>.</w:t>
            </w:r>
          </w:p>
        </w:tc>
      </w:tr>
      <w:tr w:rsidR="009C0155" w14:paraId="6A4AD587" w14:textId="77777777" w:rsidTr="006E147C">
        <w:tc>
          <w:tcPr>
            <w:tcW w:w="1960" w:type="dxa"/>
          </w:tcPr>
          <w:p w14:paraId="613A226D" w14:textId="77777777" w:rsidR="009C0155" w:rsidRPr="00546A3C" w:rsidRDefault="009C0155" w:rsidP="006E147C">
            <w:r>
              <w:t>Scheme</w:t>
            </w:r>
          </w:p>
        </w:tc>
        <w:tc>
          <w:tcPr>
            <w:tcW w:w="4665" w:type="dxa"/>
            <w:gridSpan w:val="2"/>
          </w:tcPr>
          <w:p w14:paraId="0E478F22" w14:textId="7A032D47" w:rsidR="009C0155" w:rsidRPr="00A9310F" w:rsidRDefault="009C0155" w:rsidP="00EB7CEC">
            <w:pPr>
              <w:autoSpaceDE w:val="0"/>
              <w:autoSpaceDN w:val="0"/>
              <w:adjustRightInd w:val="0"/>
              <w:snapToGrid w:val="0"/>
              <w:rPr>
                <w:rFonts w:eastAsia="Times New Roman" w:cs="Calibri"/>
                <w:color w:val="000000"/>
                <w:lang w:val="x-none"/>
              </w:rPr>
            </w:pPr>
            <w:r>
              <w:t xml:space="preserve">The overarching </w:t>
            </w:r>
            <w:r w:rsidR="00457828">
              <w:t xml:space="preserve">design, governance and </w:t>
            </w:r>
            <w:r>
              <w:t xml:space="preserve">management of carbon offset standards and the units </w:t>
            </w:r>
            <w:r w:rsidR="00EB7CEC">
              <w:t xml:space="preserve">they </w:t>
            </w:r>
            <w:r>
              <w:t>produce.</w:t>
            </w:r>
          </w:p>
        </w:tc>
      </w:tr>
      <w:tr w:rsidR="009C0155" w14:paraId="6EC7832D" w14:textId="77777777" w:rsidTr="006E147C">
        <w:tc>
          <w:tcPr>
            <w:tcW w:w="1960" w:type="dxa"/>
          </w:tcPr>
          <w:p w14:paraId="53EE9580" w14:textId="77777777" w:rsidR="009C0155" w:rsidRPr="00546A3C" w:rsidRDefault="009C0155" w:rsidP="006E147C">
            <w:pPr>
              <w:rPr>
                <w:rFonts w:eastAsia="Times New Roman" w:cs="Calibri"/>
                <w:color w:val="000000"/>
                <w:lang w:val="x-none"/>
              </w:rPr>
            </w:pPr>
            <w:r w:rsidRPr="00546A3C">
              <w:t>Scope 1 Emissions</w:t>
            </w:r>
          </w:p>
        </w:tc>
        <w:tc>
          <w:tcPr>
            <w:tcW w:w="4665" w:type="dxa"/>
            <w:gridSpan w:val="2"/>
          </w:tcPr>
          <w:p w14:paraId="02EA3A34" w14:textId="77777777" w:rsidR="009C0155" w:rsidRPr="006F4339" w:rsidRDefault="009C0155" w:rsidP="006E147C">
            <w:pPr>
              <w:autoSpaceDE w:val="0"/>
              <w:autoSpaceDN w:val="0"/>
              <w:adjustRightInd w:val="0"/>
              <w:snapToGrid w:val="0"/>
              <w:rPr>
                <w:rFonts w:eastAsia="Times New Roman" w:cs="Calibri"/>
                <w:color w:val="000000"/>
                <w:lang w:val="x-none"/>
              </w:rPr>
            </w:pPr>
            <w:r w:rsidRPr="006F4339">
              <w:t>The release of greenhouse gases into the atmosphere as a direct result of activities occurring within a responsible entity’s control (or geographic boundary).</w:t>
            </w:r>
          </w:p>
        </w:tc>
      </w:tr>
      <w:tr w:rsidR="009C0155" w14:paraId="0D54B1FF" w14:textId="77777777" w:rsidTr="006E147C">
        <w:tc>
          <w:tcPr>
            <w:tcW w:w="1960" w:type="dxa"/>
          </w:tcPr>
          <w:p w14:paraId="77004E95" w14:textId="77777777" w:rsidR="009C0155" w:rsidRPr="00546A3C" w:rsidRDefault="009C0155" w:rsidP="006E147C">
            <w:r w:rsidRPr="00546A3C">
              <w:t xml:space="preserve">Scope 2 Emissions </w:t>
            </w:r>
          </w:p>
        </w:tc>
        <w:tc>
          <w:tcPr>
            <w:tcW w:w="4665" w:type="dxa"/>
            <w:gridSpan w:val="2"/>
          </w:tcPr>
          <w:p w14:paraId="61D396FF" w14:textId="77777777" w:rsidR="009C0155" w:rsidRPr="006F4339" w:rsidRDefault="009C0155" w:rsidP="006E147C">
            <w:pPr>
              <w:autoSpaceDE w:val="0"/>
              <w:autoSpaceDN w:val="0"/>
              <w:adjustRightInd w:val="0"/>
              <w:snapToGrid w:val="0"/>
            </w:pPr>
            <w:r w:rsidRPr="006F4339">
              <w:t>The release of greenhouse gases into the atmosphere from the consumption of electricity, heating, cooling or steam that is generated outside of a responsible entity’s control (or geographic boundary).</w:t>
            </w:r>
          </w:p>
        </w:tc>
      </w:tr>
      <w:tr w:rsidR="009C0155" w14:paraId="69FDD418" w14:textId="77777777" w:rsidTr="006E147C">
        <w:tc>
          <w:tcPr>
            <w:tcW w:w="1960" w:type="dxa"/>
          </w:tcPr>
          <w:p w14:paraId="053D32B2" w14:textId="77777777" w:rsidR="009C0155" w:rsidRPr="00546A3C" w:rsidRDefault="009C0155" w:rsidP="006E147C">
            <w:pPr>
              <w:rPr>
                <w:rFonts w:asciiTheme="majorHAnsi" w:eastAsiaTheme="majorEastAsia" w:hAnsiTheme="majorHAnsi" w:cstheme="majorBidi"/>
                <w:color w:val="719E33" w:themeColor="accent1" w:themeShade="BF"/>
              </w:rPr>
            </w:pPr>
            <w:r w:rsidRPr="00546A3C">
              <w:t xml:space="preserve">Scope 3 Emissions </w:t>
            </w:r>
          </w:p>
        </w:tc>
        <w:tc>
          <w:tcPr>
            <w:tcW w:w="4665" w:type="dxa"/>
            <w:gridSpan w:val="2"/>
          </w:tcPr>
          <w:p w14:paraId="17CE8CD7" w14:textId="77777777" w:rsidR="009C0155" w:rsidRPr="006F4339" w:rsidRDefault="009C0155" w:rsidP="006E147C">
            <w:pPr>
              <w:autoSpaceDE w:val="0"/>
              <w:autoSpaceDN w:val="0"/>
              <w:adjustRightInd w:val="0"/>
              <w:snapToGrid w:val="0"/>
            </w:pPr>
            <w:r w:rsidRPr="006F4339">
              <w:t>Greenhouse gases emitted as a consequence of a responsible entity’s activities</w:t>
            </w:r>
            <w:r>
              <w:t xml:space="preserve"> (other than Scope 2 emissions)</w:t>
            </w:r>
            <w:r w:rsidRPr="006F4339">
              <w:t xml:space="preserve"> but </w:t>
            </w:r>
            <w:r>
              <w:t>beyond</w:t>
            </w:r>
            <w:r w:rsidRPr="006F4339">
              <w:t xml:space="preserve"> the responsible entity’s control </w:t>
            </w:r>
            <w:r>
              <w:t>or geographic boundary.</w:t>
            </w:r>
          </w:p>
        </w:tc>
      </w:tr>
      <w:tr w:rsidR="009C0155" w14:paraId="6EB6EF97" w14:textId="77777777" w:rsidTr="006E147C">
        <w:tc>
          <w:tcPr>
            <w:tcW w:w="1960" w:type="dxa"/>
          </w:tcPr>
          <w:p w14:paraId="4BDDB0F7" w14:textId="77777777" w:rsidR="009C0155" w:rsidRPr="00546A3C" w:rsidRDefault="009C0155" w:rsidP="006E147C">
            <w:r w:rsidRPr="00546A3C">
              <w:t>Verified Carbon Standard</w:t>
            </w:r>
          </w:p>
        </w:tc>
        <w:tc>
          <w:tcPr>
            <w:tcW w:w="4665" w:type="dxa"/>
            <w:gridSpan w:val="2"/>
          </w:tcPr>
          <w:p w14:paraId="12DACB53" w14:textId="17B3574A" w:rsidR="009C0155" w:rsidRPr="006F4339" w:rsidRDefault="00457828" w:rsidP="00457828">
            <w:pPr>
              <w:autoSpaceDE w:val="0"/>
              <w:autoSpaceDN w:val="0"/>
              <w:adjustRightInd w:val="0"/>
              <w:snapToGrid w:val="0"/>
            </w:pPr>
            <w:r>
              <w:t>An offset scheme operated</w:t>
            </w:r>
            <w:r w:rsidR="009C0155" w:rsidRPr="00BE1D57">
              <w:t xml:space="preserve"> by Verra </w:t>
            </w:r>
            <w:r w:rsidR="00EB7CEC">
              <w:rPr>
                <w:rFonts w:eastAsia="Times New Roman" w:cs="Calibri"/>
                <w:color w:val="000000"/>
              </w:rPr>
              <w:t xml:space="preserve">that </w:t>
            </w:r>
            <w:r w:rsidR="009C0155" w:rsidRPr="00BE1D57">
              <w:t xml:space="preserve">produces Verified Carbon Units </w:t>
            </w:r>
            <w:r w:rsidR="00EB7CEC">
              <w:t>(</w:t>
            </w:r>
            <w:r w:rsidR="009C0155" w:rsidRPr="00BE1D57">
              <w:t>VCUs</w:t>
            </w:r>
            <w:r w:rsidR="00EB7CEC">
              <w:t>)</w:t>
            </w:r>
            <w:r w:rsidR="009C0155">
              <w:t>.</w:t>
            </w:r>
          </w:p>
        </w:tc>
      </w:tr>
      <w:tr w:rsidR="009C0155" w14:paraId="721583C4" w14:textId="77777777" w:rsidTr="006E147C">
        <w:tc>
          <w:tcPr>
            <w:tcW w:w="1960" w:type="dxa"/>
          </w:tcPr>
          <w:p w14:paraId="7B1255C9" w14:textId="77777777" w:rsidR="009C0155" w:rsidRPr="00546A3C" w:rsidRDefault="009C0155" w:rsidP="006E147C">
            <w:pPr>
              <w:rPr>
                <w:rFonts w:eastAsia="Times New Roman" w:cs="Calibri"/>
                <w:color w:val="000000"/>
                <w:lang w:val="x-none"/>
              </w:rPr>
            </w:pPr>
            <w:r w:rsidRPr="00546A3C">
              <w:t xml:space="preserve">Verra </w:t>
            </w:r>
          </w:p>
        </w:tc>
        <w:tc>
          <w:tcPr>
            <w:tcW w:w="4665" w:type="dxa"/>
            <w:gridSpan w:val="2"/>
          </w:tcPr>
          <w:p w14:paraId="0971E973" w14:textId="77777777" w:rsidR="009C0155" w:rsidRPr="006F4339" w:rsidRDefault="009C0155" w:rsidP="006E147C">
            <w:pPr>
              <w:autoSpaceDE w:val="0"/>
              <w:autoSpaceDN w:val="0"/>
              <w:adjustRightInd w:val="0"/>
              <w:snapToGrid w:val="0"/>
              <w:rPr>
                <w:rFonts w:eastAsia="Times New Roman" w:cs="Calibri"/>
                <w:color w:val="000000"/>
                <w:lang w:val="x-none"/>
              </w:rPr>
            </w:pPr>
            <w:r>
              <w:t>The organisation that runs the Verified Carbon Standard, which</w:t>
            </w:r>
            <w:r w:rsidRPr="006F4339">
              <w:t xml:space="preserve"> administer</w:t>
            </w:r>
            <w:r>
              <w:t>s</w:t>
            </w:r>
            <w:r w:rsidRPr="006F4339">
              <w:t xml:space="preserve"> Verified Carbon Units (VCU)</w:t>
            </w:r>
            <w:r>
              <w:t>, CCBs and SD VISta.</w:t>
            </w:r>
          </w:p>
        </w:tc>
      </w:tr>
      <w:tr w:rsidR="009C0155" w14:paraId="546FBC00" w14:textId="77777777" w:rsidTr="006E147C">
        <w:tc>
          <w:tcPr>
            <w:tcW w:w="1960" w:type="dxa"/>
          </w:tcPr>
          <w:p w14:paraId="3E6CEFBD" w14:textId="77777777" w:rsidR="009C0155" w:rsidRPr="00546A3C" w:rsidRDefault="009C0155" w:rsidP="006E147C">
            <w:r>
              <w:t>Voluntary carbon market</w:t>
            </w:r>
            <w:r w:rsidRPr="00546A3C">
              <w:t xml:space="preserve"> </w:t>
            </w:r>
          </w:p>
        </w:tc>
        <w:tc>
          <w:tcPr>
            <w:tcW w:w="4665" w:type="dxa"/>
            <w:gridSpan w:val="2"/>
          </w:tcPr>
          <w:p w14:paraId="7435F11C" w14:textId="77777777" w:rsidR="009C0155" w:rsidRDefault="009C0155" w:rsidP="006E147C">
            <w:pPr>
              <w:autoSpaceDE w:val="0"/>
              <w:autoSpaceDN w:val="0"/>
              <w:adjustRightInd w:val="0"/>
              <w:snapToGrid w:val="0"/>
            </w:pPr>
            <w:r>
              <w:t>Market for voluntary carbon offset units outside of the compliance market.</w:t>
            </w:r>
          </w:p>
        </w:tc>
      </w:tr>
    </w:tbl>
    <w:p w14:paraId="65F7C90E" w14:textId="77777777" w:rsidR="00E6764D" w:rsidRDefault="00E6764D" w:rsidP="009C0155">
      <w:pPr>
        <w:rPr>
          <w:b/>
        </w:rPr>
        <w:sectPr w:rsidR="00E6764D" w:rsidSect="000E4489">
          <w:type w:val="continuous"/>
          <w:pgSz w:w="16839" w:h="11907" w:orient="landscape" w:code="9"/>
          <w:pgMar w:top="1440" w:right="1440" w:bottom="1440" w:left="1440" w:header="709" w:footer="709" w:gutter="0"/>
          <w:pgNumType w:fmt="lowerRoman"/>
          <w:cols w:num="2" w:space="708"/>
          <w:docGrid w:linePitch="360"/>
        </w:sectPr>
      </w:pPr>
    </w:p>
    <w:p w14:paraId="5FE28CD4" w14:textId="17535F49" w:rsidR="009C0155" w:rsidRDefault="009C0155" w:rsidP="009C0155">
      <w:pPr>
        <w:pStyle w:val="Heading1"/>
        <w:jc w:val="left"/>
      </w:pPr>
      <w:bookmarkStart w:id="92" w:name="_Toc102575994"/>
      <w:bookmarkStart w:id="93" w:name="_Toc102646310"/>
      <w:bookmarkStart w:id="94" w:name="_Toc102661946"/>
      <w:bookmarkStart w:id="95" w:name="_Toc102729260"/>
      <w:bookmarkStart w:id="96" w:name="_Toc102738012"/>
      <w:bookmarkStart w:id="97" w:name="_Toc102748880"/>
      <w:bookmarkStart w:id="98" w:name="_Toc103093944"/>
      <w:bookmarkStart w:id="99" w:name="_Toc103095642"/>
      <w:bookmarkStart w:id="100" w:name="_Toc103155726"/>
      <w:bookmarkStart w:id="101" w:name="_Toc103180357"/>
      <w:bookmarkStart w:id="102" w:name="_Toc103244896"/>
      <w:bookmarkStart w:id="103" w:name="_Toc103250837"/>
      <w:bookmarkStart w:id="104" w:name="_Toc103266912"/>
      <w:bookmarkStart w:id="105" w:name="_Toc103354480"/>
      <w:bookmarkStart w:id="106" w:name="_Toc103605387"/>
      <w:bookmarkStart w:id="107" w:name="_Toc103612774"/>
      <w:bookmarkStart w:id="108" w:name="_Toc103697241"/>
      <w:bookmarkStart w:id="109" w:name="_Toc103698591"/>
      <w:bookmarkStart w:id="110" w:name="_Toc103775996"/>
      <w:bookmarkStart w:id="111" w:name="_Toc103785332"/>
      <w:bookmarkStart w:id="112" w:name="_Toc103854721"/>
      <w:bookmarkStart w:id="113" w:name="_Toc103867358"/>
      <w:bookmarkStart w:id="114" w:name="_Toc103870629"/>
      <w:bookmarkStart w:id="115" w:name="_Toc103870819"/>
      <w:bookmarkStart w:id="116" w:name="_Toc103940346"/>
      <w:bookmarkStart w:id="117" w:name="_Toc103953333"/>
      <w:bookmarkStart w:id="118" w:name="_Toc103953811"/>
      <w:bookmarkStart w:id="119" w:name="_Toc104307579"/>
      <w:bookmarkStart w:id="120" w:name="_Toc104370135"/>
      <w:bookmarkStart w:id="121" w:name="_Toc104387258"/>
      <w:bookmarkStart w:id="122" w:name="_Toc104388464"/>
      <w:bookmarkStart w:id="123" w:name="_Toc104817412"/>
      <w:bookmarkStart w:id="124" w:name="_Toc104823046"/>
      <w:bookmarkStart w:id="125" w:name="_Toc104984910"/>
      <w:bookmarkStart w:id="126" w:name="_Toc104985035"/>
      <w:bookmarkStart w:id="127" w:name="_Toc105009857"/>
      <w:bookmarkStart w:id="128" w:name="_Toc105143072"/>
      <w:bookmarkStart w:id="129" w:name="_Toc105145343"/>
      <w:bookmarkStart w:id="130" w:name="_Toc105146795"/>
      <w:bookmarkStart w:id="131" w:name="_Toc105153704"/>
      <w:bookmarkStart w:id="132" w:name="_Toc105154087"/>
      <w:bookmarkStart w:id="133" w:name="_Toc105166181"/>
      <w:bookmarkStart w:id="134" w:name="_Toc105581511"/>
      <w:bookmarkStart w:id="135" w:name="_Toc105666838"/>
      <w:bookmarkStart w:id="136" w:name="_Toc105669697"/>
      <w:bookmarkStart w:id="137" w:name="_Toc105669811"/>
      <w:bookmarkStart w:id="138" w:name="_Toc105686314"/>
      <w:bookmarkStart w:id="139" w:name="_Toc105690404"/>
      <w:bookmarkStart w:id="140" w:name="_Toc106132156"/>
      <w:bookmarkStart w:id="141" w:name="_Toc106182055"/>
      <w:bookmarkStart w:id="142" w:name="_Toc106184703"/>
      <w:bookmarkStart w:id="143" w:name="_Toc106197175"/>
      <w:bookmarkStart w:id="144" w:name="_Toc106197328"/>
      <w:bookmarkStart w:id="145" w:name="_Toc106199009"/>
      <w:bookmarkStart w:id="146" w:name="_Toc106204318"/>
      <w:bookmarkStart w:id="147" w:name="_Toc106204551"/>
      <w:bookmarkStart w:id="148" w:name="_Toc106205472"/>
      <w:bookmarkStart w:id="149" w:name="_Toc106266790"/>
      <w:bookmarkStart w:id="150" w:name="_Toc106270148"/>
      <w:bookmarkStart w:id="151" w:name="_Toc106285813"/>
      <w:bookmarkStart w:id="152" w:name="_Toc106290016"/>
      <w:bookmarkStart w:id="153" w:name="_Toc106291322"/>
      <w:bookmarkStart w:id="154" w:name="_Toc106291823"/>
      <w:bookmarkStart w:id="155" w:name="_Toc106634928"/>
      <w:bookmarkStart w:id="156" w:name="_Toc106695130"/>
      <w:bookmarkStart w:id="157" w:name="_Toc107232654"/>
      <w:bookmarkStart w:id="158" w:name="_Toc107234710"/>
      <w:bookmarkStart w:id="159" w:name="_Toc110424100"/>
      <w:r>
        <w:lastRenderedPageBreak/>
        <w:t xml:space="preserve">Table of </w:t>
      </w:r>
      <w:bookmarkEnd w:id="90"/>
      <w:bookmarkEnd w:id="91"/>
      <w:r>
        <w:t>acronyms</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11417790" w14:textId="77777777" w:rsidR="009C0155" w:rsidRDefault="009C0155" w:rsidP="009C0155">
      <w:pPr>
        <w:rPr>
          <w:b/>
        </w:rPr>
        <w:sectPr w:rsidR="009C0155" w:rsidSect="000E4489">
          <w:type w:val="continuous"/>
          <w:pgSz w:w="16839" w:h="11907" w:orient="landscape" w:code="9"/>
          <w:pgMar w:top="1440" w:right="1440" w:bottom="1440" w:left="1440" w:header="709" w:footer="709" w:gutter="0"/>
          <w:pgNumType w:fmt="lowerRoman"/>
          <w:cols w:space="708"/>
          <w:docGrid w:linePitch="360"/>
        </w:sectPr>
      </w:pPr>
    </w:p>
    <w:tbl>
      <w:tblPr>
        <w:tblStyle w:val="TableGrid"/>
        <w:tblW w:w="6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9"/>
        <w:gridCol w:w="41"/>
        <w:gridCol w:w="4419"/>
        <w:gridCol w:w="246"/>
      </w:tblGrid>
      <w:tr w:rsidR="000E4489" w14:paraId="1FE262DB" w14:textId="77777777" w:rsidTr="00753941">
        <w:trPr>
          <w:gridAfter w:val="1"/>
          <w:wAfter w:w="246" w:type="dxa"/>
        </w:trPr>
        <w:tc>
          <w:tcPr>
            <w:tcW w:w="1919" w:type="dxa"/>
          </w:tcPr>
          <w:p w14:paraId="0DD9D8DC" w14:textId="77777777" w:rsidR="000E4489" w:rsidRPr="00546A3C" w:rsidRDefault="000E4489" w:rsidP="00CC3BBA">
            <w:pPr>
              <w:rPr>
                <w:b/>
              </w:rPr>
            </w:pPr>
            <w:r w:rsidRPr="00546A3C">
              <w:rPr>
                <w:b/>
              </w:rPr>
              <w:t>Acronym</w:t>
            </w:r>
          </w:p>
        </w:tc>
        <w:tc>
          <w:tcPr>
            <w:tcW w:w="4460" w:type="dxa"/>
            <w:gridSpan w:val="2"/>
          </w:tcPr>
          <w:p w14:paraId="79612C03" w14:textId="77777777" w:rsidR="000E4489" w:rsidRPr="00546A3C" w:rsidRDefault="000E4489" w:rsidP="00CC3BBA">
            <w:pPr>
              <w:rPr>
                <w:b/>
              </w:rPr>
            </w:pPr>
            <w:r w:rsidRPr="00546A3C">
              <w:rPr>
                <w:b/>
              </w:rPr>
              <w:t>Term</w:t>
            </w:r>
          </w:p>
        </w:tc>
      </w:tr>
      <w:tr w:rsidR="00BF581D" w14:paraId="276DA2B0" w14:textId="77777777" w:rsidTr="00753941">
        <w:trPr>
          <w:gridAfter w:val="1"/>
          <w:wAfter w:w="246" w:type="dxa"/>
        </w:trPr>
        <w:tc>
          <w:tcPr>
            <w:tcW w:w="1919" w:type="dxa"/>
          </w:tcPr>
          <w:p w14:paraId="7E264691" w14:textId="3CBC5358" w:rsidR="00BF581D" w:rsidRDefault="00BF581D" w:rsidP="00BF581D">
            <w:pPr>
              <w:rPr>
                <w:rFonts w:cs="Calibri"/>
              </w:rPr>
            </w:pPr>
            <w:r w:rsidRPr="00BF581D">
              <w:rPr>
                <w:rFonts w:cs="Calibri"/>
              </w:rPr>
              <w:t>A6.4ER</w:t>
            </w:r>
            <w:r w:rsidRPr="00BF581D">
              <w:rPr>
                <w:rFonts w:cs="Calibri"/>
              </w:rPr>
              <w:tab/>
            </w:r>
          </w:p>
        </w:tc>
        <w:tc>
          <w:tcPr>
            <w:tcW w:w="4460" w:type="dxa"/>
            <w:gridSpan w:val="2"/>
          </w:tcPr>
          <w:p w14:paraId="1D6E317F" w14:textId="0F82A142" w:rsidR="00BF581D" w:rsidRDefault="00732A41" w:rsidP="00CC3BBA">
            <w:pPr>
              <w:rPr>
                <w:rFonts w:cs="Calibri"/>
              </w:rPr>
            </w:pPr>
            <w:r>
              <w:rPr>
                <w:rFonts w:cs="Calibri"/>
              </w:rPr>
              <w:t>Article 6.4 Emission Reduction u</w:t>
            </w:r>
            <w:r w:rsidR="00BF581D" w:rsidRPr="00BF581D">
              <w:rPr>
                <w:rFonts w:cs="Calibri"/>
              </w:rPr>
              <w:t>nit</w:t>
            </w:r>
          </w:p>
        </w:tc>
      </w:tr>
      <w:tr w:rsidR="000E4489" w14:paraId="6627684B" w14:textId="77777777" w:rsidTr="00753941">
        <w:trPr>
          <w:gridAfter w:val="1"/>
          <w:wAfter w:w="246" w:type="dxa"/>
        </w:trPr>
        <w:tc>
          <w:tcPr>
            <w:tcW w:w="1919" w:type="dxa"/>
          </w:tcPr>
          <w:p w14:paraId="4AF73776" w14:textId="77777777" w:rsidR="000E4489" w:rsidRDefault="000E4489" w:rsidP="00CC3BBA">
            <w:r>
              <w:rPr>
                <w:rFonts w:cs="Calibri"/>
              </w:rPr>
              <w:t>ABU</w:t>
            </w:r>
          </w:p>
        </w:tc>
        <w:tc>
          <w:tcPr>
            <w:tcW w:w="4460" w:type="dxa"/>
            <w:gridSpan w:val="2"/>
          </w:tcPr>
          <w:p w14:paraId="091783C9" w14:textId="77777777" w:rsidR="000E4489" w:rsidRDefault="000E4489" w:rsidP="00CC3BBA">
            <w:r>
              <w:rPr>
                <w:rFonts w:cs="Calibri"/>
              </w:rPr>
              <w:t>Australian Biodiversity Units</w:t>
            </w:r>
          </w:p>
        </w:tc>
      </w:tr>
      <w:tr w:rsidR="000E4489" w14:paraId="52457FD6" w14:textId="77777777" w:rsidTr="00753941">
        <w:trPr>
          <w:gridAfter w:val="1"/>
          <w:wAfter w:w="246" w:type="dxa"/>
        </w:trPr>
        <w:tc>
          <w:tcPr>
            <w:tcW w:w="1919" w:type="dxa"/>
          </w:tcPr>
          <w:p w14:paraId="10D900E2" w14:textId="77777777" w:rsidR="000E4489" w:rsidRDefault="000E4489" w:rsidP="00CC3BBA">
            <w:r>
              <w:t>ACCU</w:t>
            </w:r>
          </w:p>
        </w:tc>
        <w:tc>
          <w:tcPr>
            <w:tcW w:w="4460" w:type="dxa"/>
            <w:gridSpan w:val="2"/>
          </w:tcPr>
          <w:p w14:paraId="70038656" w14:textId="77777777" w:rsidR="000E4489" w:rsidRDefault="000E4489" w:rsidP="00CC3BBA">
            <w:r>
              <w:t>Australian Carbon Credit Unit</w:t>
            </w:r>
          </w:p>
        </w:tc>
      </w:tr>
      <w:tr w:rsidR="000E4489" w14:paraId="26F87815" w14:textId="77777777" w:rsidTr="00753941">
        <w:trPr>
          <w:gridAfter w:val="1"/>
          <w:wAfter w:w="246" w:type="dxa"/>
        </w:trPr>
        <w:tc>
          <w:tcPr>
            <w:tcW w:w="1919" w:type="dxa"/>
          </w:tcPr>
          <w:p w14:paraId="4A3F370E" w14:textId="77777777" w:rsidR="000E4489" w:rsidRDefault="000E4489" w:rsidP="00CC3BBA">
            <w:r>
              <w:t>BTR</w:t>
            </w:r>
          </w:p>
        </w:tc>
        <w:tc>
          <w:tcPr>
            <w:tcW w:w="4460" w:type="dxa"/>
            <w:gridSpan w:val="2"/>
          </w:tcPr>
          <w:p w14:paraId="762FE887" w14:textId="77777777" w:rsidR="000E4489" w:rsidRDefault="000E4489" w:rsidP="00CC3BBA">
            <w:r w:rsidRPr="0059467C">
              <w:t>Biennial Transparency Report</w:t>
            </w:r>
          </w:p>
        </w:tc>
      </w:tr>
      <w:tr w:rsidR="000E4489" w14:paraId="51A02966" w14:textId="77777777" w:rsidTr="00753941">
        <w:trPr>
          <w:gridAfter w:val="1"/>
          <w:wAfter w:w="246" w:type="dxa"/>
        </w:trPr>
        <w:tc>
          <w:tcPr>
            <w:tcW w:w="1919" w:type="dxa"/>
          </w:tcPr>
          <w:p w14:paraId="25238CFB" w14:textId="77777777" w:rsidR="000E4489" w:rsidRDefault="000E4489" w:rsidP="00CC3BBA">
            <w:r>
              <w:t>CCB</w:t>
            </w:r>
          </w:p>
        </w:tc>
        <w:tc>
          <w:tcPr>
            <w:tcW w:w="4460" w:type="dxa"/>
            <w:gridSpan w:val="2"/>
          </w:tcPr>
          <w:p w14:paraId="5FE43A5F" w14:textId="77777777" w:rsidR="000E4489" w:rsidRDefault="000E4489" w:rsidP="00CC3BBA">
            <w:r w:rsidRPr="0059467C">
              <w:t>Climate, Community &amp; Biodiversity Program</w:t>
            </w:r>
          </w:p>
        </w:tc>
      </w:tr>
      <w:tr w:rsidR="000E4489" w14:paraId="362EB833" w14:textId="77777777" w:rsidTr="00753941">
        <w:trPr>
          <w:gridAfter w:val="1"/>
          <w:wAfter w:w="246" w:type="dxa"/>
        </w:trPr>
        <w:tc>
          <w:tcPr>
            <w:tcW w:w="1919" w:type="dxa"/>
          </w:tcPr>
          <w:p w14:paraId="0861148F" w14:textId="77777777" w:rsidR="000E4489" w:rsidRDefault="000E4489" w:rsidP="00CC3BBA">
            <w:r>
              <w:t>CDM</w:t>
            </w:r>
          </w:p>
        </w:tc>
        <w:tc>
          <w:tcPr>
            <w:tcW w:w="4460" w:type="dxa"/>
            <w:gridSpan w:val="2"/>
          </w:tcPr>
          <w:p w14:paraId="0F5E7803" w14:textId="77777777" w:rsidR="000E4489" w:rsidRDefault="000E4489" w:rsidP="00CC3BBA">
            <w:r>
              <w:t>Clean Development Mechanism</w:t>
            </w:r>
          </w:p>
        </w:tc>
      </w:tr>
      <w:tr w:rsidR="000E4489" w14:paraId="20AAA747" w14:textId="77777777" w:rsidTr="00753941">
        <w:trPr>
          <w:gridAfter w:val="1"/>
          <w:wAfter w:w="246" w:type="dxa"/>
        </w:trPr>
        <w:tc>
          <w:tcPr>
            <w:tcW w:w="1919" w:type="dxa"/>
          </w:tcPr>
          <w:p w14:paraId="2A62B7B7" w14:textId="77777777" w:rsidR="000E4489" w:rsidRDefault="000E4489" w:rsidP="00CC3BBA">
            <w:r>
              <w:t>CER</w:t>
            </w:r>
          </w:p>
        </w:tc>
        <w:tc>
          <w:tcPr>
            <w:tcW w:w="4460" w:type="dxa"/>
            <w:gridSpan w:val="2"/>
          </w:tcPr>
          <w:p w14:paraId="282EA632" w14:textId="3744CE8B" w:rsidR="000E4489" w:rsidRDefault="000E4489" w:rsidP="00CC3BBA">
            <w:r>
              <w:t>Certified Emission Reduction</w:t>
            </w:r>
          </w:p>
        </w:tc>
      </w:tr>
      <w:tr w:rsidR="000E4489" w14:paraId="62179511" w14:textId="77777777" w:rsidTr="00753941">
        <w:trPr>
          <w:gridAfter w:val="1"/>
          <w:wAfter w:w="246" w:type="dxa"/>
        </w:trPr>
        <w:tc>
          <w:tcPr>
            <w:tcW w:w="1919" w:type="dxa"/>
          </w:tcPr>
          <w:p w14:paraId="4DE023D6" w14:textId="77777777" w:rsidR="000E4489" w:rsidRDefault="000E4489" w:rsidP="00CC3BBA">
            <w:r>
              <w:t>CERT</w:t>
            </w:r>
          </w:p>
        </w:tc>
        <w:tc>
          <w:tcPr>
            <w:tcW w:w="4460" w:type="dxa"/>
            <w:gridSpan w:val="2"/>
          </w:tcPr>
          <w:p w14:paraId="2ACBA8CD" w14:textId="77777777" w:rsidR="000E4489" w:rsidRDefault="000E4489" w:rsidP="00CC3BBA">
            <w:r>
              <w:t>Corporate Emissions Reduction Transparency</w:t>
            </w:r>
          </w:p>
        </w:tc>
      </w:tr>
      <w:tr w:rsidR="0061789F" w14:paraId="418580EC" w14:textId="77777777" w:rsidTr="00753941">
        <w:trPr>
          <w:gridAfter w:val="1"/>
          <w:wAfter w:w="246" w:type="dxa"/>
        </w:trPr>
        <w:tc>
          <w:tcPr>
            <w:tcW w:w="1919" w:type="dxa"/>
          </w:tcPr>
          <w:p w14:paraId="1F7297C7" w14:textId="42D8E982" w:rsidR="0061789F" w:rsidRDefault="0061789F" w:rsidP="00CC3BBA">
            <w:r>
              <w:t>CFI Act</w:t>
            </w:r>
          </w:p>
        </w:tc>
        <w:tc>
          <w:tcPr>
            <w:tcW w:w="4460" w:type="dxa"/>
            <w:gridSpan w:val="2"/>
          </w:tcPr>
          <w:p w14:paraId="0A35803E" w14:textId="080268BA" w:rsidR="0061789F" w:rsidRDefault="00711D7A" w:rsidP="00CC3BBA">
            <w:r>
              <w:t>Carbon Credits (Carbon Farming Initiative</w:t>
            </w:r>
            <w:r w:rsidR="005E201A">
              <w:t>) Act</w:t>
            </w:r>
            <w:r w:rsidR="00732A41">
              <w:t xml:space="preserve"> 2011</w:t>
            </w:r>
          </w:p>
        </w:tc>
      </w:tr>
      <w:tr w:rsidR="000E4489" w14:paraId="3A43D0F8" w14:textId="77777777" w:rsidTr="00753941">
        <w:trPr>
          <w:gridAfter w:val="1"/>
          <w:wAfter w:w="246" w:type="dxa"/>
        </w:trPr>
        <w:tc>
          <w:tcPr>
            <w:tcW w:w="1919" w:type="dxa"/>
          </w:tcPr>
          <w:p w14:paraId="3DBE89CA" w14:textId="77777777" w:rsidR="000E4489" w:rsidRDefault="000E4489" w:rsidP="00CC3BBA">
            <w:r>
              <w:t>CORSIA</w:t>
            </w:r>
          </w:p>
        </w:tc>
        <w:tc>
          <w:tcPr>
            <w:tcW w:w="4460" w:type="dxa"/>
            <w:gridSpan w:val="2"/>
          </w:tcPr>
          <w:p w14:paraId="51B8D157" w14:textId="6FEEE474" w:rsidR="000E4489" w:rsidRDefault="000E4489" w:rsidP="00CC3BBA">
            <w:r>
              <w:t xml:space="preserve">Carbon Offsetting and Reduction Scheme </w:t>
            </w:r>
            <w:r w:rsidR="00732A41">
              <w:t xml:space="preserve">for </w:t>
            </w:r>
            <w:r>
              <w:t>International Aviation</w:t>
            </w:r>
          </w:p>
        </w:tc>
      </w:tr>
      <w:tr w:rsidR="000E4489" w14:paraId="2415E0C8" w14:textId="77777777" w:rsidTr="00753941">
        <w:trPr>
          <w:gridAfter w:val="1"/>
          <w:wAfter w:w="246" w:type="dxa"/>
        </w:trPr>
        <w:tc>
          <w:tcPr>
            <w:tcW w:w="1919" w:type="dxa"/>
          </w:tcPr>
          <w:p w14:paraId="63ADD887" w14:textId="77777777" w:rsidR="000E4489" w:rsidRDefault="000E4489" w:rsidP="00CC3BBA">
            <w:r>
              <w:t>ERF</w:t>
            </w:r>
          </w:p>
        </w:tc>
        <w:tc>
          <w:tcPr>
            <w:tcW w:w="4460" w:type="dxa"/>
            <w:gridSpan w:val="2"/>
          </w:tcPr>
          <w:p w14:paraId="1F589341" w14:textId="77777777" w:rsidR="000E4489" w:rsidRDefault="000E4489" w:rsidP="00CC3BBA">
            <w:r>
              <w:t>Emissions Reduction Fund</w:t>
            </w:r>
          </w:p>
        </w:tc>
      </w:tr>
      <w:tr w:rsidR="000E4489" w14:paraId="48F5C3A5" w14:textId="77777777" w:rsidTr="00753941">
        <w:trPr>
          <w:gridAfter w:val="1"/>
          <w:wAfter w:w="246" w:type="dxa"/>
        </w:trPr>
        <w:tc>
          <w:tcPr>
            <w:tcW w:w="1919" w:type="dxa"/>
          </w:tcPr>
          <w:p w14:paraId="765D2D06" w14:textId="77777777" w:rsidR="000E4489" w:rsidRDefault="000E4489" w:rsidP="00CC3BBA">
            <w:r>
              <w:t>EU ETS</w:t>
            </w:r>
          </w:p>
        </w:tc>
        <w:tc>
          <w:tcPr>
            <w:tcW w:w="4460" w:type="dxa"/>
            <w:gridSpan w:val="2"/>
          </w:tcPr>
          <w:p w14:paraId="6F952D3F" w14:textId="77777777" w:rsidR="000E4489" w:rsidRDefault="000E4489" w:rsidP="00CC3BBA">
            <w:r w:rsidRPr="0059467C">
              <w:t>European Union Emissions Trading Scheme</w:t>
            </w:r>
          </w:p>
        </w:tc>
      </w:tr>
      <w:tr w:rsidR="000E4489" w14:paraId="40749E81" w14:textId="77777777" w:rsidTr="00753941">
        <w:trPr>
          <w:gridAfter w:val="1"/>
          <w:wAfter w:w="246" w:type="dxa"/>
        </w:trPr>
        <w:tc>
          <w:tcPr>
            <w:tcW w:w="1919" w:type="dxa"/>
          </w:tcPr>
          <w:p w14:paraId="175F713A" w14:textId="77777777" w:rsidR="000E4489" w:rsidRDefault="000E4489" w:rsidP="00CC3BBA">
            <w:r>
              <w:t>GHG</w:t>
            </w:r>
          </w:p>
        </w:tc>
        <w:tc>
          <w:tcPr>
            <w:tcW w:w="4460" w:type="dxa"/>
            <w:gridSpan w:val="2"/>
          </w:tcPr>
          <w:p w14:paraId="43878135" w14:textId="77777777" w:rsidR="000E4489" w:rsidRDefault="000E4489" w:rsidP="00CC3BBA">
            <w:r>
              <w:t>Greenhouse Gas</w:t>
            </w:r>
          </w:p>
        </w:tc>
      </w:tr>
      <w:tr w:rsidR="000E4489" w14:paraId="42783560" w14:textId="77777777" w:rsidTr="00753941">
        <w:trPr>
          <w:gridAfter w:val="1"/>
          <w:wAfter w:w="246" w:type="dxa"/>
        </w:trPr>
        <w:tc>
          <w:tcPr>
            <w:tcW w:w="1919" w:type="dxa"/>
          </w:tcPr>
          <w:p w14:paraId="64A163C3" w14:textId="77777777" w:rsidR="000E4489" w:rsidRDefault="000E4489" w:rsidP="00CC3BBA">
            <w:r>
              <w:t>IPCC</w:t>
            </w:r>
          </w:p>
        </w:tc>
        <w:tc>
          <w:tcPr>
            <w:tcW w:w="4460" w:type="dxa"/>
            <w:gridSpan w:val="2"/>
          </w:tcPr>
          <w:p w14:paraId="1E7D281A" w14:textId="77777777" w:rsidR="000E4489" w:rsidRDefault="000E4489" w:rsidP="00CC3BBA">
            <w:r>
              <w:t>Intergovernmental Panel on Climate Change</w:t>
            </w:r>
          </w:p>
        </w:tc>
      </w:tr>
      <w:tr w:rsidR="000E4489" w14:paraId="3323C791" w14:textId="77777777" w:rsidTr="00753941">
        <w:trPr>
          <w:gridAfter w:val="1"/>
          <w:wAfter w:w="246" w:type="dxa"/>
        </w:trPr>
        <w:tc>
          <w:tcPr>
            <w:tcW w:w="1919" w:type="dxa"/>
          </w:tcPr>
          <w:p w14:paraId="18A48C1A" w14:textId="77777777" w:rsidR="000E4489" w:rsidRDefault="000E4489" w:rsidP="00CC3BBA">
            <w:r>
              <w:t>IPCOS</w:t>
            </w:r>
          </w:p>
        </w:tc>
        <w:tc>
          <w:tcPr>
            <w:tcW w:w="4460" w:type="dxa"/>
            <w:gridSpan w:val="2"/>
          </w:tcPr>
          <w:p w14:paraId="7B9F8E52" w14:textId="77777777" w:rsidR="000E4489" w:rsidRDefault="000E4489" w:rsidP="00CC3BBA">
            <w:r>
              <w:t>Indo-Pacific Carbon Offsets Scheme</w:t>
            </w:r>
          </w:p>
        </w:tc>
      </w:tr>
      <w:tr w:rsidR="000E4489" w14:paraId="1E51535A" w14:textId="77777777" w:rsidTr="00753941">
        <w:trPr>
          <w:gridAfter w:val="1"/>
          <w:wAfter w:w="246" w:type="dxa"/>
        </w:trPr>
        <w:tc>
          <w:tcPr>
            <w:tcW w:w="1919" w:type="dxa"/>
          </w:tcPr>
          <w:p w14:paraId="7EABCF2D" w14:textId="77777777" w:rsidR="000E4489" w:rsidRDefault="000E4489" w:rsidP="00CC3BBA">
            <w:r>
              <w:t>ISO</w:t>
            </w:r>
          </w:p>
        </w:tc>
        <w:tc>
          <w:tcPr>
            <w:tcW w:w="4460" w:type="dxa"/>
            <w:gridSpan w:val="2"/>
          </w:tcPr>
          <w:p w14:paraId="2037F8D2" w14:textId="2060209E" w:rsidR="000E4489" w:rsidRDefault="000E4489" w:rsidP="00A04926">
            <w:r w:rsidRPr="0059467C">
              <w:t>International Organisation of Standard</w:t>
            </w:r>
            <w:r w:rsidR="00A04926">
              <w:t>ization</w:t>
            </w:r>
          </w:p>
        </w:tc>
      </w:tr>
      <w:tr w:rsidR="000E4489" w14:paraId="2341D89B" w14:textId="77777777" w:rsidTr="00753941">
        <w:trPr>
          <w:gridAfter w:val="1"/>
          <w:wAfter w:w="246" w:type="dxa"/>
        </w:trPr>
        <w:tc>
          <w:tcPr>
            <w:tcW w:w="1919" w:type="dxa"/>
          </w:tcPr>
          <w:p w14:paraId="30F76CFA" w14:textId="77777777" w:rsidR="000E4489" w:rsidRDefault="000E4489" w:rsidP="00CC3BBA">
            <w:r>
              <w:t>ITMOs</w:t>
            </w:r>
          </w:p>
        </w:tc>
        <w:tc>
          <w:tcPr>
            <w:tcW w:w="4460" w:type="dxa"/>
            <w:gridSpan w:val="2"/>
          </w:tcPr>
          <w:p w14:paraId="1F1C7F06" w14:textId="77777777" w:rsidR="000E4489" w:rsidRDefault="000E4489" w:rsidP="00CC3BBA">
            <w:r>
              <w:t>Internationally Transferred Mitigation Outcomes</w:t>
            </w:r>
          </w:p>
        </w:tc>
      </w:tr>
      <w:tr w:rsidR="000E4489" w14:paraId="0E820684" w14:textId="77777777" w:rsidTr="00753941">
        <w:trPr>
          <w:gridAfter w:val="1"/>
          <w:wAfter w:w="246" w:type="dxa"/>
        </w:trPr>
        <w:tc>
          <w:tcPr>
            <w:tcW w:w="1919" w:type="dxa"/>
          </w:tcPr>
          <w:p w14:paraId="301F7A77" w14:textId="77777777" w:rsidR="000E4489" w:rsidRDefault="000E4489" w:rsidP="00CC3BBA">
            <w:r>
              <w:t>JCM</w:t>
            </w:r>
          </w:p>
        </w:tc>
        <w:tc>
          <w:tcPr>
            <w:tcW w:w="4460" w:type="dxa"/>
            <w:gridSpan w:val="2"/>
          </w:tcPr>
          <w:p w14:paraId="42A9FDFF" w14:textId="77777777" w:rsidR="000E4489" w:rsidRDefault="000E4489" w:rsidP="00CC3BBA">
            <w:r>
              <w:t>Joint Crediting Mechanism</w:t>
            </w:r>
          </w:p>
        </w:tc>
      </w:tr>
      <w:tr w:rsidR="000E4489" w14:paraId="3F0AEE44" w14:textId="77777777" w:rsidTr="00753941">
        <w:trPr>
          <w:gridAfter w:val="1"/>
          <w:wAfter w:w="246" w:type="dxa"/>
        </w:trPr>
        <w:tc>
          <w:tcPr>
            <w:tcW w:w="1919" w:type="dxa"/>
          </w:tcPr>
          <w:p w14:paraId="2D40B87E" w14:textId="77777777" w:rsidR="000E4489" w:rsidRDefault="000E4489" w:rsidP="00CC3BBA">
            <w:r>
              <w:t>lCER</w:t>
            </w:r>
          </w:p>
        </w:tc>
        <w:tc>
          <w:tcPr>
            <w:tcW w:w="4460" w:type="dxa"/>
            <w:gridSpan w:val="2"/>
          </w:tcPr>
          <w:p w14:paraId="26F278A4" w14:textId="77777777" w:rsidR="000E4489" w:rsidRDefault="000E4489" w:rsidP="00CC3BBA">
            <w:r w:rsidRPr="0059467C">
              <w:t>Long-term Certified Emission Reduction</w:t>
            </w:r>
          </w:p>
        </w:tc>
      </w:tr>
      <w:tr w:rsidR="000E4489" w14:paraId="3B1EFA02" w14:textId="77777777" w:rsidTr="00753941">
        <w:trPr>
          <w:gridAfter w:val="1"/>
          <w:wAfter w:w="246" w:type="dxa"/>
        </w:trPr>
        <w:tc>
          <w:tcPr>
            <w:tcW w:w="1919" w:type="dxa"/>
          </w:tcPr>
          <w:p w14:paraId="723DD31B" w14:textId="77777777" w:rsidR="000E4489" w:rsidRDefault="000E4489" w:rsidP="00CC3BBA">
            <w:r>
              <w:t>LGC</w:t>
            </w:r>
          </w:p>
        </w:tc>
        <w:tc>
          <w:tcPr>
            <w:tcW w:w="4460" w:type="dxa"/>
            <w:gridSpan w:val="2"/>
          </w:tcPr>
          <w:p w14:paraId="48D8AAD8" w14:textId="3096BAFB" w:rsidR="000E4489" w:rsidRDefault="00732A41" w:rsidP="00CC3BBA">
            <w:r>
              <w:t>Large-scale generation c</w:t>
            </w:r>
            <w:r w:rsidR="000E4489">
              <w:t>ertificate</w:t>
            </w:r>
          </w:p>
        </w:tc>
      </w:tr>
      <w:tr w:rsidR="000E4489" w14:paraId="27419655" w14:textId="77777777" w:rsidTr="00753941">
        <w:trPr>
          <w:gridAfter w:val="1"/>
          <w:wAfter w:w="246" w:type="dxa"/>
        </w:trPr>
        <w:tc>
          <w:tcPr>
            <w:tcW w:w="1919" w:type="dxa"/>
          </w:tcPr>
          <w:p w14:paraId="2E69FAE4" w14:textId="77777777" w:rsidR="000E4489" w:rsidRDefault="000E4489" w:rsidP="00CC3BBA">
            <w:r>
              <w:t>MRV</w:t>
            </w:r>
          </w:p>
        </w:tc>
        <w:tc>
          <w:tcPr>
            <w:tcW w:w="4460" w:type="dxa"/>
            <w:gridSpan w:val="2"/>
          </w:tcPr>
          <w:p w14:paraId="32CAC057" w14:textId="77777777" w:rsidR="000E4489" w:rsidRDefault="000E4489" w:rsidP="00CC3BBA">
            <w:r>
              <w:t>Measurement, Reporting, Verification</w:t>
            </w:r>
          </w:p>
        </w:tc>
      </w:tr>
      <w:tr w:rsidR="000E4489" w14:paraId="2FF1A958" w14:textId="77777777" w:rsidTr="00753941">
        <w:trPr>
          <w:gridAfter w:val="1"/>
          <w:wAfter w:w="246" w:type="dxa"/>
        </w:trPr>
        <w:tc>
          <w:tcPr>
            <w:tcW w:w="1919" w:type="dxa"/>
          </w:tcPr>
          <w:p w14:paraId="1A3114B8" w14:textId="77777777" w:rsidR="000E4489" w:rsidRDefault="000E4489" w:rsidP="00CC3BBA">
            <w:r>
              <w:t>OMGE</w:t>
            </w:r>
          </w:p>
        </w:tc>
        <w:tc>
          <w:tcPr>
            <w:tcW w:w="4460" w:type="dxa"/>
            <w:gridSpan w:val="2"/>
          </w:tcPr>
          <w:p w14:paraId="67F4A883" w14:textId="13A39A43" w:rsidR="000E4489" w:rsidRDefault="000E4489" w:rsidP="00732A41">
            <w:r>
              <w:t xml:space="preserve">Overall </w:t>
            </w:r>
            <w:r w:rsidR="00732A41">
              <w:t>M</w:t>
            </w:r>
            <w:r>
              <w:t>itigation in</w:t>
            </w:r>
            <w:r w:rsidR="00732A41">
              <w:t xml:space="preserve"> Global E</w:t>
            </w:r>
            <w:r>
              <w:t>mission</w:t>
            </w:r>
            <w:r w:rsidR="00732A41">
              <w:t>s</w:t>
            </w:r>
          </w:p>
        </w:tc>
      </w:tr>
      <w:tr w:rsidR="000E4489" w14:paraId="75134358" w14:textId="77777777" w:rsidTr="00753941">
        <w:trPr>
          <w:gridAfter w:val="1"/>
          <w:wAfter w:w="246" w:type="dxa"/>
        </w:trPr>
        <w:tc>
          <w:tcPr>
            <w:tcW w:w="1919" w:type="dxa"/>
          </w:tcPr>
          <w:p w14:paraId="64FA6331" w14:textId="77777777" w:rsidR="000E4489" w:rsidRDefault="000E4489" w:rsidP="00CC3BBA">
            <w:r>
              <w:t>NDC</w:t>
            </w:r>
          </w:p>
        </w:tc>
        <w:tc>
          <w:tcPr>
            <w:tcW w:w="4460" w:type="dxa"/>
            <w:gridSpan w:val="2"/>
          </w:tcPr>
          <w:p w14:paraId="74BC40EA" w14:textId="77777777" w:rsidR="000E4489" w:rsidRDefault="000E4489" w:rsidP="00CC3BBA">
            <w:r>
              <w:t>Nationally Determined Contribution</w:t>
            </w:r>
          </w:p>
        </w:tc>
      </w:tr>
      <w:tr w:rsidR="000E4489" w14:paraId="28EBBFDF" w14:textId="77777777" w:rsidTr="00753941">
        <w:trPr>
          <w:gridAfter w:val="1"/>
          <w:wAfter w:w="246" w:type="dxa"/>
        </w:trPr>
        <w:tc>
          <w:tcPr>
            <w:tcW w:w="1919" w:type="dxa"/>
          </w:tcPr>
          <w:p w14:paraId="7F0B8E5C" w14:textId="77777777" w:rsidR="000E4489" w:rsidRDefault="000E4489" w:rsidP="00CC3BBA">
            <w:r>
              <w:t>NGER</w:t>
            </w:r>
          </w:p>
        </w:tc>
        <w:tc>
          <w:tcPr>
            <w:tcW w:w="4460" w:type="dxa"/>
            <w:gridSpan w:val="2"/>
          </w:tcPr>
          <w:p w14:paraId="79616850" w14:textId="77777777" w:rsidR="000E4489" w:rsidRDefault="000E4489" w:rsidP="00CC3BBA">
            <w:r>
              <w:t>National Greenhouse and Energy Reporting</w:t>
            </w:r>
          </w:p>
        </w:tc>
      </w:tr>
      <w:tr w:rsidR="0061789F" w14:paraId="2D08E042" w14:textId="77777777" w:rsidTr="00753941">
        <w:trPr>
          <w:gridAfter w:val="1"/>
          <w:wAfter w:w="246" w:type="dxa"/>
        </w:trPr>
        <w:tc>
          <w:tcPr>
            <w:tcW w:w="1919" w:type="dxa"/>
          </w:tcPr>
          <w:p w14:paraId="4AD50C25" w14:textId="7D84EA96" w:rsidR="0061789F" w:rsidRDefault="0061789F" w:rsidP="00CC3BBA">
            <w:r>
              <w:t>REDD+</w:t>
            </w:r>
          </w:p>
        </w:tc>
        <w:tc>
          <w:tcPr>
            <w:tcW w:w="4460" w:type="dxa"/>
            <w:gridSpan w:val="2"/>
          </w:tcPr>
          <w:p w14:paraId="6A3FCF84" w14:textId="57E4A695" w:rsidR="0061789F" w:rsidRDefault="00744C84" w:rsidP="00CC3BBA">
            <w:r>
              <w:t>Reducing Emissions from Deforestation and forest Degradation, plus</w:t>
            </w:r>
            <w:r w:rsidRPr="00744C84">
              <w:t xml:space="preserve"> the sustainable management of forests, and the conservation and enhancement of forest carbon stocks</w:t>
            </w:r>
          </w:p>
        </w:tc>
      </w:tr>
      <w:tr w:rsidR="000E4489" w14:paraId="189D6414" w14:textId="77777777" w:rsidTr="00753941">
        <w:trPr>
          <w:gridAfter w:val="1"/>
          <w:wAfter w:w="246" w:type="dxa"/>
        </w:trPr>
        <w:tc>
          <w:tcPr>
            <w:tcW w:w="1919" w:type="dxa"/>
          </w:tcPr>
          <w:p w14:paraId="35C43497" w14:textId="77777777" w:rsidR="000E4489" w:rsidRDefault="000E4489" w:rsidP="00CC3BBA">
            <w:r>
              <w:t>RMU</w:t>
            </w:r>
          </w:p>
        </w:tc>
        <w:tc>
          <w:tcPr>
            <w:tcW w:w="4460" w:type="dxa"/>
            <w:gridSpan w:val="2"/>
          </w:tcPr>
          <w:p w14:paraId="43225ED8" w14:textId="77777777" w:rsidR="000E4489" w:rsidRDefault="000E4489" w:rsidP="00CC3BBA">
            <w:r>
              <w:t>Removal Unit</w:t>
            </w:r>
          </w:p>
        </w:tc>
      </w:tr>
      <w:tr w:rsidR="000E4489" w14:paraId="2FFEEAC2" w14:textId="77777777" w:rsidTr="00753941">
        <w:trPr>
          <w:gridAfter w:val="1"/>
          <w:wAfter w:w="246" w:type="dxa"/>
        </w:trPr>
        <w:tc>
          <w:tcPr>
            <w:tcW w:w="1919" w:type="dxa"/>
          </w:tcPr>
          <w:p w14:paraId="69152469" w14:textId="77777777" w:rsidR="000E4489" w:rsidRDefault="000E4489" w:rsidP="00CC3BBA">
            <w:r>
              <w:t>SBTi</w:t>
            </w:r>
          </w:p>
        </w:tc>
        <w:tc>
          <w:tcPr>
            <w:tcW w:w="4460" w:type="dxa"/>
            <w:gridSpan w:val="2"/>
          </w:tcPr>
          <w:p w14:paraId="6B22C57B" w14:textId="77777777" w:rsidR="000E4489" w:rsidRDefault="000E4489" w:rsidP="00CC3BBA">
            <w:r>
              <w:t>Science Based Targets initiative</w:t>
            </w:r>
          </w:p>
        </w:tc>
      </w:tr>
      <w:tr w:rsidR="000E4489" w14:paraId="5660A3BE" w14:textId="77777777" w:rsidTr="00753941">
        <w:trPr>
          <w:gridAfter w:val="1"/>
          <w:wAfter w:w="246" w:type="dxa"/>
        </w:trPr>
        <w:tc>
          <w:tcPr>
            <w:tcW w:w="1919" w:type="dxa"/>
          </w:tcPr>
          <w:p w14:paraId="6180DDAE" w14:textId="77777777" w:rsidR="000E4489" w:rsidRDefault="000E4489" w:rsidP="00CC3BBA">
            <w:r>
              <w:t>SDGs</w:t>
            </w:r>
          </w:p>
        </w:tc>
        <w:tc>
          <w:tcPr>
            <w:tcW w:w="4460" w:type="dxa"/>
            <w:gridSpan w:val="2"/>
          </w:tcPr>
          <w:p w14:paraId="27C547CF" w14:textId="77777777" w:rsidR="000E4489" w:rsidRDefault="000E4489" w:rsidP="00CC3BBA">
            <w:r>
              <w:t>Sustainable Development Goals</w:t>
            </w:r>
          </w:p>
        </w:tc>
      </w:tr>
      <w:tr w:rsidR="000E4489" w14:paraId="141C0CC4" w14:textId="77777777" w:rsidTr="00753941">
        <w:trPr>
          <w:gridAfter w:val="1"/>
          <w:wAfter w:w="246" w:type="dxa"/>
        </w:trPr>
        <w:tc>
          <w:tcPr>
            <w:tcW w:w="1919" w:type="dxa"/>
          </w:tcPr>
          <w:p w14:paraId="54769E2B" w14:textId="77777777" w:rsidR="000E4489" w:rsidRDefault="000E4489" w:rsidP="00CC3BBA">
            <w:r>
              <w:t>SD VISta</w:t>
            </w:r>
          </w:p>
        </w:tc>
        <w:tc>
          <w:tcPr>
            <w:tcW w:w="4460" w:type="dxa"/>
            <w:gridSpan w:val="2"/>
          </w:tcPr>
          <w:p w14:paraId="659EB1E8" w14:textId="77777777" w:rsidR="000E4489" w:rsidRDefault="000E4489" w:rsidP="00CC3BBA">
            <w:r w:rsidRPr="0059467C">
              <w:t>Sustainable Development Verified Impact Standard</w:t>
            </w:r>
          </w:p>
        </w:tc>
      </w:tr>
      <w:tr w:rsidR="000E4489" w14:paraId="0C1633A1" w14:textId="77777777" w:rsidTr="00753941">
        <w:trPr>
          <w:gridAfter w:val="1"/>
          <w:wAfter w:w="246" w:type="dxa"/>
        </w:trPr>
        <w:tc>
          <w:tcPr>
            <w:tcW w:w="1919" w:type="dxa"/>
          </w:tcPr>
          <w:p w14:paraId="423278B0" w14:textId="77777777" w:rsidR="000E4489" w:rsidRDefault="000E4489" w:rsidP="00CC3BBA">
            <w:r>
              <w:t>TCFD</w:t>
            </w:r>
          </w:p>
        </w:tc>
        <w:tc>
          <w:tcPr>
            <w:tcW w:w="4460" w:type="dxa"/>
            <w:gridSpan w:val="2"/>
          </w:tcPr>
          <w:p w14:paraId="254CBDB3" w14:textId="77777777" w:rsidR="000E4489" w:rsidRDefault="000E4489" w:rsidP="00CC3BBA">
            <w:r>
              <w:t>Task Force on Climate-related Financial Disclosure</w:t>
            </w:r>
          </w:p>
        </w:tc>
      </w:tr>
      <w:tr w:rsidR="00753941" w14:paraId="4A811414" w14:textId="77777777" w:rsidTr="00753941">
        <w:tc>
          <w:tcPr>
            <w:tcW w:w="1960" w:type="dxa"/>
            <w:gridSpan w:val="2"/>
          </w:tcPr>
          <w:p w14:paraId="59A27246" w14:textId="77777777" w:rsidR="00753941" w:rsidRPr="00546A3C" w:rsidRDefault="00753941" w:rsidP="00AA104C">
            <w:r>
              <w:t>UN</w:t>
            </w:r>
          </w:p>
        </w:tc>
        <w:tc>
          <w:tcPr>
            <w:tcW w:w="4665" w:type="dxa"/>
            <w:gridSpan w:val="2"/>
          </w:tcPr>
          <w:p w14:paraId="4806DE0A" w14:textId="77777777" w:rsidR="00753941" w:rsidRPr="006F4339" w:rsidRDefault="00753941" w:rsidP="00AA104C">
            <w:pPr>
              <w:autoSpaceDE w:val="0"/>
              <w:autoSpaceDN w:val="0"/>
              <w:adjustRightInd w:val="0"/>
              <w:snapToGrid w:val="0"/>
            </w:pPr>
            <w:r>
              <w:t>United Nations</w:t>
            </w:r>
          </w:p>
        </w:tc>
      </w:tr>
      <w:tr w:rsidR="000E4489" w14:paraId="50712C45" w14:textId="77777777" w:rsidTr="00753941">
        <w:trPr>
          <w:gridAfter w:val="1"/>
          <w:wAfter w:w="246" w:type="dxa"/>
        </w:trPr>
        <w:tc>
          <w:tcPr>
            <w:tcW w:w="1919" w:type="dxa"/>
          </w:tcPr>
          <w:p w14:paraId="4AC7526C" w14:textId="77777777" w:rsidR="000E4489" w:rsidRDefault="000E4489" w:rsidP="00CC3BBA">
            <w:r>
              <w:t>UNDP</w:t>
            </w:r>
          </w:p>
        </w:tc>
        <w:tc>
          <w:tcPr>
            <w:tcW w:w="4460" w:type="dxa"/>
            <w:gridSpan w:val="2"/>
          </w:tcPr>
          <w:p w14:paraId="5BB1D625" w14:textId="77777777" w:rsidR="000E4489" w:rsidRDefault="000E4489" w:rsidP="00CC3BBA">
            <w:r w:rsidRPr="0059467C">
              <w:t>United Nations Development Programme</w:t>
            </w:r>
          </w:p>
        </w:tc>
      </w:tr>
      <w:tr w:rsidR="000E4489" w14:paraId="4C10C457" w14:textId="77777777" w:rsidTr="00753941">
        <w:trPr>
          <w:gridAfter w:val="1"/>
          <w:wAfter w:w="246" w:type="dxa"/>
        </w:trPr>
        <w:tc>
          <w:tcPr>
            <w:tcW w:w="1919" w:type="dxa"/>
          </w:tcPr>
          <w:p w14:paraId="20BC4350" w14:textId="77777777" w:rsidR="000E4489" w:rsidRDefault="000E4489" w:rsidP="00CC3BBA">
            <w:r>
              <w:t>UNFCCC</w:t>
            </w:r>
          </w:p>
        </w:tc>
        <w:tc>
          <w:tcPr>
            <w:tcW w:w="4460" w:type="dxa"/>
            <w:gridSpan w:val="2"/>
          </w:tcPr>
          <w:p w14:paraId="716F0B48" w14:textId="77777777" w:rsidR="000E4489" w:rsidRDefault="000E4489" w:rsidP="00CC3BBA">
            <w:r>
              <w:t>United Nations Framework Convention on Climate Change</w:t>
            </w:r>
          </w:p>
        </w:tc>
      </w:tr>
      <w:tr w:rsidR="000E4489" w14:paraId="736F27E1" w14:textId="77777777" w:rsidTr="00753941">
        <w:trPr>
          <w:gridAfter w:val="1"/>
          <w:wAfter w:w="246" w:type="dxa"/>
        </w:trPr>
        <w:tc>
          <w:tcPr>
            <w:tcW w:w="1919" w:type="dxa"/>
          </w:tcPr>
          <w:p w14:paraId="38745916" w14:textId="77777777" w:rsidR="000E4489" w:rsidRDefault="000E4489" w:rsidP="00CC3BBA">
            <w:r>
              <w:lastRenderedPageBreak/>
              <w:t>VCMI</w:t>
            </w:r>
          </w:p>
        </w:tc>
        <w:tc>
          <w:tcPr>
            <w:tcW w:w="4460" w:type="dxa"/>
            <w:gridSpan w:val="2"/>
          </w:tcPr>
          <w:p w14:paraId="628A6C71" w14:textId="449952EF" w:rsidR="000E4489" w:rsidRDefault="000E4489" w:rsidP="00CC3BBA">
            <w:r>
              <w:t>Voluntary Carbon Market</w:t>
            </w:r>
            <w:r w:rsidR="00D623BB">
              <w:t>s</w:t>
            </w:r>
            <w:r>
              <w:t xml:space="preserve"> Integrity </w:t>
            </w:r>
            <w:r w:rsidR="00705B0A">
              <w:t>i</w:t>
            </w:r>
            <w:r>
              <w:t>nitiative</w:t>
            </w:r>
          </w:p>
        </w:tc>
      </w:tr>
      <w:tr w:rsidR="000E4489" w14:paraId="0F4FA29F" w14:textId="77777777" w:rsidTr="00753941">
        <w:trPr>
          <w:gridAfter w:val="1"/>
          <w:wAfter w:w="246" w:type="dxa"/>
        </w:trPr>
        <w:tc>
          <w:tcPr>
            <w:tcW w:w="1919" w:type="dxa"/>
          </w:tcPr>
          <w:p w14:paraId="0A59D41C" w14:textId="77777777" w:rsidR="000E4489" w:rsidRDefault="000E4489" w:rsidP="00CC3BBA">
            <w:r>
              <w:t>VCS</w:t>
            </w:r>
          </w:p>
        </w:tc>
        <w:tc>
          <w:tcPr>
            <w:tcW w:w="4460" w:type="dxa"/>
            <w:gridSpan w:val="2"/>
          </w:tcPr>
          <w:p w14:paraId="332AE2E8" w14:textId="77777777" w:rsidR="000E4489" w:rsidRDefault="000E4489" w:rsidP="00CC3BBA">
            <w:r>
              <w:t>Verified Carbon Standard</w:t>
            </w:r>
          </w:p>
        </w:tc>
      </w:tr>
      <w:tr w:rsidR="000E4489" w14:paraId="6D932229" w14:textId="77777777" w:rsidTr="00753941">
        <w:trPr>
          <w:gridAfter w:val="1"/>
          <w:wAfter w:w="246" w:type="dxa"/>
        </w:trPr>
        <w:tc>
          <w:tcPr>
            <w:tcW w:w="1919" w:type="dxa"/>
          </w:tcPr>
          <w:p w14:paraId="7D1E540C" w14:textId="77777777" w:rsidR="000E4489" w:rsidRDefault="000E4489" w:rsidP="00CC3BBA">
            <w:r>
              <w:t>VCU</w:t>
            </w:r>
          </w:p>
        </w:tc>
        <w:tc>
          <w:tcPr>
            <w:tcW w:w="4460" w:type="dxa"/>
            <w:gridSpan w:val="2"/>
          </w:tcPr>
          <w:p w14:paraId="0F8B4999" w14:textId="77777777" w:rsidR="000E4489" w:rsidRDefault="000E4489" w:rsidP="00CC3BBA">
            <w:r>
              <w:t>Verified Carbon Units</w:t>
            </w:r>
          </w:p>
        </w:tc>
      </w:tr>
      <w:tr w:rsidR="000E4489" w14:paraId="56AB2717" w14:textId="77777777" w:rsidTr="00753941">
        <w:trPr>
          <w:gridAfter w:val="1"/>
          <w:wAfter w:w="246" w:type="dxa"/>
        </w:trPr>
        <w:tc>
          <w:tcPr>
            <w:tcW w:w="1919" w:type="dxa"/>
          </w:tcPr>
          <w:p w14:paraId="409265D9" w14:textId="77777777" w:rsidR="000E4489" w:rsidRDefault="000E4489" w:rsidP="00CC3BBA">
            <w:r>
              <w:t>VER</w:t>
            </w:r>
          </w:p>
        </w:tc>
        <w:tc>
          <w:tcPr>
            <w:tcW w:w="4460" w:type="dxa"/>
            <w:gridSpan w:val="2"/>
          </w:tcPr>
          <w:p w14:paraId="4B59FF7C" w14:textId="76168DF2" w:rsidR="000E4489" w:rsidRDefault="00B90584" w:rsidP="00CC3BBA">
            <w:r>
              <w:t>Verified Emissions Reduction u</w:t>
            </w:r>
            <w:r w:rsidR="000E4489">
              <w:t>nit</w:t>
            </w:r>
          </w:p>
        </w:tc>
      </w:tr>
      <w:tr w:rsidR="000E4489" w14:paraId="34F3966B" w14:textId="77777777" w:rsidTr="00753941">
        <w:trPr>
          <w:gridAfter w:val="1"/>
          <w:wAfter w:w="246" w:type="dxa"/>
        </w:trPr>
        <w:tc>
          <w:tcPr>
            <w:tcW w:w="1919" w:type="dxa"/>
          </w:tcPr>
          <w:p w14:paraId="7F077E89" w14:textId="77777777" w:rsidR="000E4489" w:rsidRDefault="000E4489" w:rsidP="00CC3BBA">
            <w:r>
              <w:t>VVB</w:t>
            </w:r>
          </w:p>
        </w:tc>
        <w:tc>
          <w:tcPr>
            <w:tcW w:w="4460" w:type="dxa"/>
            <w:gridSpan w:val="2"/>
          </w:tcPr>
          <w:p w14:paraId="5D8E3E29" w14:textId="77777777" w:rsidR="000E4489" w:rsidRDefault="000E4489" w:rsidP="00CC3BBA">
            <w:r>
              <w:t>Validation and Verification Body</w:t>
            </w:r>
          </w:p>
        </w:tc>
      </w:tr>
    </w:tbl>
    <w:p w14:paraId="77A52864" w14:textId="673D710B" w:rsidR="009C0155" w:rsidRDefault="009C0155" w:rsidP="00D47C70">
      <w:pPr>
        <w:tabs>
          <w:tab w:val="right" w:leader="dot" w:pos="10490"/>
        </w:tabs>
        <w:spacing w:before="0" w:after="0" w:line="240" w:lineRule="auto"/>
        <w:ind w:firstLine="720"/>
        <w:rPr>
          <w:noProof/>
          <w:lang w:bidi="en-US"/>
        </w:rPr>
      </w:pPr>
    </w:p>
    <w:p w14:paraId="6919F32E" w14:textId="5FE9B343" w:rsidR="00E6764D" w:rsidRDefault="00E6764D" w:rsidP="00D47C70">
      <w:pPr>
        <w:tabs>
          <w:tab w:val="right" w:leader="dot" w:pos="10490"/>
        </w:tabs>
        <w:spacing w:before="0" w:after="0" w:line="240" w:lineRule="auto"/>
        <w:ind w:firstLine="720"/>
        <w:rPr>
          <w:noProof/>
          <w:lang w:bidi="en-US"/>
        </w:rPr>
      </w:pPr>
    </w:p>
    <w:p w14:paraId="7AF9E596" w14:textId="77777777" w:rsidR="00E6764D" w:rsidRDefault="00E6764D" w:rsidP="00D47C70">
      <w:pPr>
        <w:tabs>
          <w:tab w:val="right" w:leader="dot" w:pos="10490"/>
        </w:tabs>
        <w:spacing w:before="0" w:after="0" w:line="240" w:lineRule="auto"/>
        <w:ind w:firstLine="720"/>
        <w:rPr>
          <w:noProof/>
          <w:lang w:bidi="en-US"/>
        </w:rPr>
      </w:pPr>
    </w:p>
    <w:p w14:paraId="0EE3114A" w14:textId="77777777" w:rsidR="00E6764D" w:rsidRDefault="00E6764D" w:rsidP="00D47C70">
      <w:pPr>
        <w:tabs>
          <w:tab w:val="right" w:leader="dot" w:pos="10490"/>
        </w:tabs>
        <w:spacing w:before="0" w:after="0" w:line="240" w:lineRule="auto"/>
        <w:ind w:firstLine="720"/>
        <w:rPr>
          <w:noProof/>
          <w:lang w:bidi="en-US"/>
        </w:rPr>
      </w:pPr>
    </w:p>
    <w:p w14:paraId="2F09667A" w14:textId="77777777" w:rsidR="00E6764D" w:rsidRDefault="00E6764D" w:rsidP="00D47C70">
      <w:pPr>
        <w:tabs>
          <w:tab w:val="right" w:leader="dot" w:pos="10490"/>
        </w:tabs>
        <w:spacing w:before="0" w:after="0" w:line="240" w:lineRule="auto"/>
        <w:ind w:firstLine="720"/>
        <w:rPr>
          <w:noProof/>
          <w:lang w:bidi="en-US"/>
        </w:rPr>
      </w:pPr>
    </w:p>
    <w:p w14:paraId="36E83BD6" w14:textId="77777777" w:rsidR="00E6764D" w:rsidRDefault="00E6764D" w:rsidP="00D47C70">
      <w:pPr>
        <w:tabs>
          <w:tab w:val="right" w:leader="dot" w:pos="10490"/>
        </w:tabs>
        <w:spacing w:before="0" w:after="0" w:line="240" w:lineRule="auto"/>
        <w:ind w:firstLine="720"/>
        <w:rPr>
          <w:noProof/>
          <w:lang w:bidi="en-US"/>
        </w:rPr>
      </w:pPr>
    </w:p>
    <w:p w14:paraId="457FC2B0" w14:textId="77777777" w:rsidR="00E6764D" w:rsidRDefault="00E6764D" w:rsidP="00D47C70">
      <w:pPr>
        <w:tabs>
          <w:tab w:val="right" w:leader="dot" w:pos="10490"/>
        </w:tabs>
        <w:spacing w:before="0" w:after="0" w:line="240" w:lineRule="auto"/>
        <w:ind w:firstLine="720"/>
        <w:rPr>
          <w:noProof/>
          <w:lang w:bidi="en-US"/>
        </w:rPr>
      </w:pPr>
    </w:p>
    <w:p w14:paraId="38031CF0" w14:textId="77777777" w:rsidR="00E6764D" w:rsidRDefault="00E6764D" w:rsidP="00D47C70">
      <w:pPr>
        <w:tabs>
          <w:tab w:val="right" w:leader="dot" w:pos="10490"/>
        </w:tabs>
        <w:spacing w:before="0" w:after="0" w:line="240" w:lineRule="auto"/>
        <w:ind w:firstLine="720"/>
        <w:rPr>
          <w:noProof/>
          <w:lang w:bidi="en-US"/>
        </w:rPr>
      </w:pPr>
    </w:p>
    <w:p w14:paraId="50764CF5" w14:textId="77777777" w:rsidR="00E6764D" w:rsidRDefault="00E6764D" w:rsidP="00D47C70">
      <w:pPr>
        <w:tabs>
          <w:tab w:val="right" w:leader="dot" w:pos="10490"/>
        </w:tabs>
        <w:spacing w:before="0" w:after="0" w:line="240" w:lineRule="auto"/>
        <w:ind w:firstLine="720"/>
        <w:rPr>
          <w:noProof/>
          <w:lang w:bidi="en-US"/>
        </w:rPr>
      </w:pPr>
    </w:p>
    <w:p w14:paraId="10A93143" w14:textId="77777777" w:rsidR="00E6764D" w:rsidRDefault="00E6764D" w:rsidP="00D47C70">
      <w:pPr>
        <w:tabs>
          <w:tab w:val="right" w:leader="dot" w:pos="10490"/>
        </w:tabs>
        <w:spacing w:before="0" w:after="0" w:line="240" w:lineRule="auto"/>
        <w:ind w:firstLine="720"/>
        <w:rPr>
          <w:noProof/>
          <w:lang w:bidi="en-US"/>
        </w:rPr>
      </w:pPr>
    </w:p>
    <w:p w14:paraId="49F8A1E6" w14:textId="77777777" w:rsidR="00E6764D" w:rsidRDefault="00E6764D" w:rsidP="00D47C70">
      <w:pPr>
        <w:tabs>
          <w:tab w:val="right" w:leader="dot" w:pos="10490"/>
        </w:tabs>
        <w:spacing w:before="0" w:after="0" w:line="240" w:lineRule="auto"/>
        <w:ind w:firstLine="720"/>
        <w:rPr>
          <w:noProof/>
          <w:lang w:bidi="en-US"/>
        </w:rPr>
      </w:pPr>
    </w:p>
    <w:p w14:paraId="4F429F05" w14:textId="77777777" w:rsidR="00E6764D" w:rsidRDefault="00E6764D" w:rsidP="00D47C70">
      <w:pPr>
        <w:tabs>
          <w:tab w:val="right" w:leader="dot" w:pos="10490"/>
        </w:tabs>
        <w:spacing w:before="0" w:after="0" w:line="240" w:lineRule="auto"/>
        <w:ind w:firstLine="720"/>
        <w:rPr>
          <w:noProof/>
          <w:lang w:bidi="en-US"/>
        </w:rPr>
      </w:pPr>
    </w:p>
    <w:p w14:paraId="0A5C8384" w14:textId="77777777" w:rsidR="00E6764D" w:rsidRDefault="00E6764D" w:rsidP="00D47C70">
      <w:pPr>
        <w:tabs>
          <w:tab w:val="right" w:leader="dot" w:pos="10490"/>
        </w:tabs>
        <w:spacing w:before="0" w:after="0" w:line="240" w:lineRule="auto"/>
        <w:ind w:firstLine="720"/>
        <w:rPr>
          <w:noProof/>
          <w:lang w:bidi="en-US"/>
        </w:rPr>
      </w:pPr>
    </w:p>
    <w:p w14:paraId="70D2954B" w14:textId="77777777" w:rsidR="00E6764D" w:rsidRDefault="00E6764D" w:rsidP="00D47C70">
      <w:pPr>
        <w:tabs>
          <w:tab w:val="right" w:leader="dot" w:pos="10490"/>
        </w:tabs>
        <w:spacing w:before="0" w:after="0" w:line="240" w:lineRule="auto"/>
        <w:ind w:firstLine="720"/>
        <w:rPr>
          <w:noProof/>
          <w:lang w:bidi="en-US"/>
        </w:rPr>
      </w:pPr>
    </w:p>
    <w:p w14:paraId="4CE79D17" w14:textId="77777777" w:rsidR="00E6764D" w:rsidRDefault="00E6764D" w:rsidP="00D47C70">
      <w:pPr>
        <w:tabs>
          <w:tab w:val="right" w:leader="dot" w:pos="10490"/>
        </w:tabs>
        <w:spacing w:before="0" w:after="0" w:line="240" w:lineRule="auto"/>
        <w:ind w:firstLine="720"/>
        <w:rPr>
          <w:noProof/>
          <w:lang w:bidi="en-US"/>
        </w:rPr>
      </w:pPr>
    </w:p>
    <w:p w14:paraId="33C5D5C9" w14:textId="77777777" w:rsidR="00E6764D" w:rsidRDefault="00E6764D" w:rsidP="00D47C70">
      <w:pPr>
        <w:tabs>
          <w:tab w:val="right" w:leader="dot" w:pos="10490"/>
        </w:tabs>
        <w:spacing w:before="0" w:after="0" w:line="240" w:lineRule="auto"/>
        <w:ind w:firstLine="720"/>
        <w:rPr>
          <w:noProof/>
          <w:lang w:bidi="en-US"/>
        </w:rPr>
      </w:pPr>
    </w:p>
    <w:p w14:paraId="5A53B9B5" w14:textId="77777777" w:rsidR="00E6764D" w:rsidRDefault="00E6764D" w:rsidP="00D47C70">
      <w:pPr>
        <w:tabs>
          <w:tab w:val="right" w:leader="dot" w:pos="10490"/>
        </w:tabs>
        <w:spacing w:before="0" w:after="0" w:line="240" w:lineRule="auto"/>
        <w:ind w:firstLine="720"/>
        <w:rPr>
          <w:noProof/>
          <w:lang w:bidi="en-US"/>
        </w:rPr>
      </w:pPr>
    </w:p>
    <w:p w14:paraId="6253B320" w14:textId="77777777" w:rsidR="00E6764D" w:rsidRDefault="00E6764D" w:rsidP="00D47C70">
      <w:pPr>
        <w:tabs>
          <w:tab w:val="right" w:leader="dot" w:pos="10490"/>
        </w:tabs>
        <w:spacing w:before="0" w:after="0" w:line="240" w:lineRule="auto"/>
        <w:ind w:firstLine="720"/>
        <w:rPr>
          <w:noProof/>
          <w:lang w:bidi="en-US"/>
        </w:rPr>
      </w:pPr>
    </w:p>
    <w:p w14:paraId="1C766C03" w14:textId="77777777" w:rsidR="00E6764D" w:rsidRDefault="00E6764D" w:rsidP="00D47C70">
      <w:pPr>
        <w:tabs>
          <w:tab w:val="right" w:leader="dot" w:pos="10490"/>
        </w:tabs>
        <w:spacing w:before="0" w:after="0" w:line="240" w:lineRule="auto"/>
        <w:ind w:firstLine="720"/>
        <w:rPr>
          <w:noProof/>
          <w:lang w:bidi="en-US"/>
        </w:rPr>
      </w:pPr>
    </w:p>
    <w:p w14:paraId="5366EE35" w14:textId="77777777" w:rsidR="00E6764D" w:rsidRDefault="00E6764D" w:rsidP="00D47C70">
      <w:pPr>
        <w:tabs>
          <w:tab w:val="right" w:leader="dot" w:pos="10490"/>
        </w:tabs>
        <w:spacing w:before="0" w:after="0" w:line="240" w:lineRule="auto"/>
        <w:ind w:firstLine="720"/>
        <w:rPr>
          <w:noProof/>
          <w:lang w:bidi="en-US"/>
        </w:rPr>
      </w:pPr>
    </w:p>
    <w:p w14:paraId="3543A9DF" w14:textId="77777777" w:rsidR="00E6764D" w:rsidRDefault="00E6764D" w:rsidP="00D47C70">
      <w:pPr>
        <w:tabs>
          <w:tab w:val="right" w:leader="dot" w:pos="10490"/>
        </w:tabs>
        <w:spacing w:before="0" w:after="0" w:line="240" w:lineRule="auto"/>
        <w:ind w:firstLine="720"/>
        <w:rPr>
          <w:noProof/>
          <w:lang w:bidi="en-US"/>
        </w:rPr>
      </w:pPr>
    </w:p>
    <w:p w14:paraId="1C270CA9" w14:textId="77777777" w:rsidR="00E6764D" w:rsidRDefault="00E6764D" w:rsidP="00D47C70">
      <w:pPr>
        <w:tabs>
          <w:tab w:val="right" w:leader="dot" w:pos="10490"/>
        </w:tabs>
        <w:spacing w:before="0" w:after="0" w:line="240" w:lineRule="auto"/>
        <w:ind w:firstLine="720"/>
        <w:rPr>
          <w:noProof/>
          <w:lang w:bidi="en-US"/>
        </w:rPr>
      </w:pPr>
    </w:p>
    <w:p w14:paraId="62E15081" w14:textId="77777777" w:rsidR="00E6764D" w:rsidRDefault="00E6764D" w:rsidP="00D47C70">
      <w:pPr>
        <w:tabs>
          <w:tab w:val="right" w:leader="dot" w:pos="10490"/>
        </w:tabs>
        <w:spacing w:before="0" w:after="0" w:line="240" w:lineRule="auto"/>
        <w:ind w:firstLine="720"/>
        <w:rPr>
          <w:noProof/>
          <w:lang w:bidi="en-US"/>
        </w:rPr>
      </w:pPr>
    </w:p>
    <w:p w14:paraId="11E3B257" w14:textId="22791DA3" w:rsidR="00AF4EB1" w:rsidRDefault="009C0155" w:rsidP="009C0155">
      <w:pPr>
        <w:rPr>
          <w:noProof/>
          <w:lang w:bidi="en-US"/>
        </w:rPr>
        <w:sectPr w:rsidR="00AF4EB1" w:rsidSect="008326F7">
          <w:footerReference w:type="default" r:id="rId29"/>
          <w:type w:val="continuous"/>
          <w:pgSz w:w="16839" w:h="11907" w:orient="landscape" w:code="9"/>
          <w:pgMar w:top="1440" w:right="1440" w:bottom="1440" w:left="1440" w:header="709" w:footer="709" w:gutter="0"/>
          <w:pgNumType w:fmt="lowerRoman"/>
          <w:cols w:num="2" w:space="708"/>
          <w:titlePg/>
          <w:docGrid w:linePitch="360"/>
        </w:sectPr>
      </w:pPr>
      <w:r>
        <w:rPr>
          <w:noProof/>
          <w:lang w:bidi="en-US"/>
        </w:rPr>
        <w:br w:type="page"/>
      </w:r>
    </w:p>
    <w:p w14:paraId="51618D8C" w14:textId="498942D7" w:rsidR="00D51AB9" w:rsidRPr="005B7938" w:rsidRDefault="00D51AB9" w:rsidP="00050ED1">
      <w:pPr>
        <w:pStyle w:val="Heading1"/>
        <w:jc w:val="left"/>
      </w:pPr>
      <w:bookmarkStart w:id="160" w:name="_About_this_review"/>
      <w:bookmarkStart w:id="161" w:name="_Toc102575932"/>
      <w:bookmarkStart w:id="162" w:name="_Toc102646243"/>
      <w:bookmarkStart w:id="163" w:name="_Toc102661860"/>
      <w:bookmarkStart w:id="164" w:name="_Toc102729167"/>
      <w:bookmarkStart w:id="165" w:name="_Toc102737915"/>
      <w:bookmarkStart w:id="166" w:name="_Toc102748786"/>
      <w:bookmarkStart w:id="167" w:name="_Toc103093868"/>
      <w:bookmarkStart w:id="168" w:name="_Toc103095567"/>
      <w:bookmarkStart w:id="169" w:name="_Toc103155651"/>
      <w:bookmarkStart w:id="170" w:name="_Toc103180279"/>
      <w:bookmarkStart w:id="171" w:name="_Toc103244826"/>
      <w:bookmarkStart w:id="172" w:name="_Toc103250768"/>
      <w:bookmarkStart w:id="173" w:name="_Toc103266843"/>
      <w:bookmarkStart w:id="174" w:name="_Toc103354426"/>
      <w:bookmarkStart w:id="175" w:name="_Toc103605330"/>
      <w:bookmarkStart w:id="176" w:name="_Toc103612718"/>
      <w:bookmarkStart w:id="177" w:name="_Toc103697179"/>
      <w:bookmarkStart w:id="178" w:name="_Toc103698531"/>
      <w:bookmarkStart w:id="179" w:name="_Toc103775941"/>
      <w:bookmarkStart w:id="180" w:name="_Toc103785277"/>
      <w:bookmarkStart w:id="181" w:name="_Toc103854670"/>
      <w:bookmarkStart w:id="182" w:name="_Toc103867308"/>
      <w:bookmarkStart w:id="183" w:name="_Toc103870579"/>
      <w:bookmarkStart w:id="184" w:name="_Toc103870769"/>
      <w:bookmarkStart w:id="185" w:name="_Toc103940286"/>
      <w:bookmarkStart w:id="186" w:name="_Toc103953273"/>
      <w:bookmarkStart w:id="187" w:name="_Toc103953751"/>
      <w:bookmarkStart w:id="188" w:name="_Toc104307516"/>
      <w:bookmarkStart w:id="189" w:name="_Toc104370071"/>
      <w:bookmarkStart w:id="190" w:name="_Toc104387194"/>
      <w:bookmarkStart w:id="191" w:name="_Toc104388400"/>
      <w:bookmarkStart w:id="192" w:name="_Toc104817345"/>
      <w:bookmarkStart w:id="193" w:name="_Toc104822981"/>
      <w:bookmarkStart w:id="194" w:name="_Toc104984851"/>
      <w:bookmarkStart w:id="195" w:name="_Toc104984976"/>
      <w:bookmarkStart w:id="196" w:name="_Toc105009798"/>
      <w:bookmarkStart w:id="197" w:name="_Toc105143010"/>
      <w:bookmarkStart w:id="198" w:name="_Toc105145279"/>
      <w:bookmarkStart w:id="199" w:name="_Toc105146731"/>
      <w:bookmarkStart w:id="200" w:name="_Toc105153636"/>
      <w:bookmarkStart w:id="201" w:name="_Toc105154019"/>
      <w:bookmarkStart w:id="202" w:name="_Toc105166117"/>
      <w:bookmarkStart w:id="203" w:name="_Toc105581444"/>
      <w:bookmarkStart w:id="204" w:name="_Toc106132085"/>
      <w:bookmarkStart w:id="205" w:name="_Toc105666770"/>
      <w:bookmarkStart w:id="206" w:name="_Toc105669630"/>
      <w:bookmarkStart w:id="207" w:name="_Toc105669744"/>
      <w:bookmarkStart w:id="208" w:name="_Toc105686246"/>
      <w:bookmarkStart w:id="209" w:name="_Toc105690337"/>
      <w:bookmarkStart w:id="210" w:name="_Toc106177661"/>
      <w:bookmarkStart w:id="211" w:name="_Toc106634897"/>
      <w:bookmarkStart w:id="212" w:name="_Toc106695100"/>
      <w:bookmarkStart w:id="213" w:name="_Toc107232622"/>
      <w:bookmarkStart w:id="214" w:name="_Toc107234677"/>
      <w:bookmarkStart w:id="215" w:name="_Toc110424101"/>
      <w:bookmarkStart w:id="216" w:name="_Toc102994725"/>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sidRPr="005B7938">
        <w:lastRenderedPageBreak/>
        <w:t>Executive Summary</w:t>
      </w:r>
      <w:bookmarkEnd w:id="215"/>
    </w:p>
    <w:p w14:paraId="7061121B" w14:textId="77777777" w:rsidR="008C090F" w:rsidRDefault="008C090F" w:rsidP="003068EB">
      <w:pPr>
        <w:sectPr w:rsidR="008C090F" w:rsidSect="009C0155">
          <w:footerReference w:type="first" r:id="rId30"/>
          <w:type w:val="continuous"/>
          <w:pgSz w:w="16839" w:h="11907" w:orient="landscape" w:code="9"/>
          <w:pgMar w:top="1440" w:right="1440" w:bottom="1440" w:left="1440" w:header="709" w:footer="709" w:gutter="0"/>
          <w:pgNumType w:start="1"/>
          <w:cols w:num="2" w:space="708"/>
          <w:titlePg/>
          <w:docGrid w:linePitch="360"/>
        </w:sectPr>
      </w:pPr>
    </w:p>
    <w:p w14:paraId="0A8CDE47" w14:textId="1E314A76" w:rsidR="0028617C" w:rsidRDefault="0028617C" w:rsidP="0028617C">
      <w:pPr>
        <w:rPr>
          <w:rFonts w:cstheme="minorHAnsi"/>
        </w:rPr>
      </w:pPr>
      <w:r w:rsidRPr="00C90628">
        <w:rPr>
          <w:rFonts w:cstheme="minorHAnsi"/>
        </w:rPr>
        <w:t xml:space="preserve">The Climate Change Authority’s </w:t>
      </w:r>
      <w:r w:rsidRPr="00C90628">
        <w:rPr>
          <w:rFonts w:cstheme="minorHAnsi"/>
          <w:i/>
        </w:rPr>
        <w:t>Review</w:t>
      </w:r>
      <w:r w:rsidRPr="00C90628">
        <w:rPr>
          <w:rFonts w:cstheme="minorHAnsi"/>
        </w:rPr>
        <w:t xml:space="preserve"> of </w:t>
      </w:r>
      <w:r w:rsidRPr="00C90628">
        <w:rPr>
          <w:rFonts w:cstheme="minorHAnsi"/>
          <w:i/>
        </w:rPr>
        <w:t xml:space="preserve">International Offsets </w:t>
      </w:r>
      <w:r w:rsidRPr="00C90628">
        <w:rPr>
          <w:rFonts w:cstheme="minorHAnsi"/>
        </w:rPr>
        <w:t xml:space="preserve">comes at a pivotal time for global action on climate change, with the Paris Agreement rules for carbon markets </w:t>
      </w:r>
      <w:r>
        <w:rPr>
          <w:rFonts w:cstheme="minorHAnsi"/>
        </w:rPr>
        <w:t xml:space="preserve">– </w:t>
      </w:r>
      <w:r w:rsidR="007063A4">
        <w:rPr>
          <w:rFonts w:cstheme="minorHAnsi"/>
        </w:rPr>
        <w:t xml:space="preserve">the </w:t>
      </w:r>
      <w:r>
        <w:rPr>
          <w:rFonts w:cstheme="minorHAnsi"/>
        </w:rPr>
        <w:t xml:space="preserve">Article 6 </w:t>
      </w:r>
      <w:r w:rsidR="007063A4">
        <w:rPr>
          <w:rFonts w:cstheme="minorHAnsi"/>
        </w:rPr>
        <w:t xml:space="preserve">Rules </w:t>
      </w:r>
      <w:r>
        <w:rPr>
          <w:rFonts w:cstheme="minorHAnsi"/>
        </w:rPr>
        <w:t xml:space="preserve">– </w:t>
      </w:r>
      <w:r w:rsidRPr="00C90628">
        <w:rPr>
          <w:rFonts w:cstheme="minorHAnsi"/>
        </w:rPr>
        <w:t xml:space="preserve">agreed in Glasgow last year. </w:t>
      </w:r>
    </w:p>
    <w:p w14:paraId="593801B0" w14:textId="77777777" w:rsidR="0028617C" w:rsidRDefault="0028617C" w:rsidP="0028617C">
      <w:pPr>
        <w:rPr>
          <w:rFonts w:cstheme="minorHAnsi"/>
        </w:rPr>
      </w:pPr>
      <w:r w:rsidRPr="00AA2B60">
        <w:rPr>
          <w:rFonts w:cstheme="minorHAnsi"/>
        </w:rPr>
        <w:t>Limiting global temperature rise this century to 1.5</w:t>
      </w:r>
      <w:r w:rsidRPr="005044EC">
        <w:rPr>
          <w:rFonts w:cstheme="minorHAnsi"/>
          <w:vertAlign w:val="superscript"/>
        </w:rPr>
        <w:t>o</w:t>
      </w:r>
      <w:r w:rsidRPr="00AA2B60">
        <w:rPr>
          <w:rFonts w:cstheme="minorHAnsi"/>
        </w:rPr>
        <w:t xml:space="preserve">C above pre-industrial levels requires moving rapidly to global net zero carbon dioxide emissions by 2050, and to net negative emissions in the second half of the century. </w:t>
      </w:r>
    </w:p>
    <w:p w14:paraId="727BC099" w14:textId="66847824" w:rsidR="0028617C" w:rsidRPr="000A4D31" w:rsidRDefault="0028617C" w:rsidP="0028617C">
      <w:r w:rsidRPr="00C90628">
        <w:t xml:space="preserve">Environmental effectiveness, economic efficiency, equity and rapid decarbonisation are among the </w:t>
      </w:r>
      <w:r>
        <w:t>key</w:t>
      </w:r>
      <w:r w:rsidRPr="00C90628">
        <w:t xml:space="preserve"> principles guiding </w:t>
      </w:r>
      <w:r>
        <w:t xml:space="preserve">the Authority’s approach to </w:t>
      </w:r>
      <w:r w:rsidRPr="00C90628">
        <w:t>this review</w:t>
      </w:r>
      <w:r w:rsidR="001F0AB4">
        <w:t xml:space="preserve"> (Part</w:t>
      </w:r>
      <w:r w:rsidRPr="00C90628">
        <w:t xml:space="preserve"> 1.2</w:t>
      </w:r>
      <w:r>
        <w:t>)</w:t>
      </w:r>
      <w:r w:rsidRPr="00C90628">
        <w:t>.</w:t>
      </w:r>
    </w:p>
    <w:p w14:paraId="109891EA" w14:textId="77777777" w:rsidR="0028617C" w:rsidRPr="00AA2B60" w:rsidRDefault="0028617C" w:rsidP="0028617C">
      <w:pPr>
        <w:rPr>
          <w:rFonts w:cs="Calibri"/>
          <w:b/>
          <w:color w:val="3C9155" w:themeColor="accent2" w:themeShade="BF"/>
          <w:sz w:val="24"/>
          <w:lang w:val="en-US" w:bidi="en-US"/>
        </w:rPr>
      </w:pPr>
      <w:r w:rsidRPr="00AA2B60">
        <w:rPr>
          <w:rFonts w:cs="Calibri"/>
          <w:b/>
          <w:color w:val="3C9155" w:themeColor="accent2" w:themeShade="BF"/>
          <w:sz w:val="24"/>
          <w:lang w:val="en-US" w:bidi="en-US"/>
        </w:rPr>
        <w:t>While o</w:t>
      </w:r>
      <w:r w:rsidRPr="00BA4930">
        <w:rPr>
          <w:rFonts w:cs="Calibri"/>
          <w:b/>
          <w:color w:val="3C9155" w:themeColor="accent2" w:themeShade="BF"/>
          <w:sz w:val="24"/>
          <w:lang w:val="en-US" w:bidi="en-US"/>
        </w:rPr>
        <w:t xml:space="preserve">ffsetting is </w:t>
      </w:r>
      <w:r w:rsidRPr="008F09C1">
        <w:rPr>
          <w:rFonts w:cs="Calibri"/>
          <w:b/>
          <w:color w:val="3C9155" w:themeColor="accent2" w:themeShade="BF"/>
          <w:sz w:val="24"/>
          <w:lang w:val="en-US" w:bidi="en-US"/>
        </w:rPr>
        <w:t xml:space="preserve">not </w:t>
      </w:r>
      <w:r w:rsidRPr="00AA2B60">
        <w:rPr>
          <w:rFonts w:cs="Calibri"/>
          <w:b/>
          <w:color w:val="3C9155" w:themeColor="accent2" w:themeShade="BF"/>
          <w:sz w:val="24"/>
          <w:lang w:val="en-US" w:bidi="en-US"/>
        </w:rPr>
        <w:t>the</w:t>
      </w:r>
      <w:r w:rsidRPr="00BA4930">
        <w:rPr>
          <w:rFonts w:cs="Calibri"/>
          <w:b/>
          <w:color w:val="3C9155" w:themeColor="accent2" w:themeShade="BF"/>
          <w:sz w:val="24"/>
          <w:lang w:val="en-US" w:bidi="en-US"/>
        </w:rPr>
        <w:t xml:space="preserve"> plan to decarbonise, </w:t>
      </w:r>
      <w:r w:rsidRPr="00AA2B60">
        <w:rPr>
          <w:rFonts w:cs="Calibri"/>
          <w:b/>
          <w:color w:val="3C9155" w:themeColor="accent2" w:themeShade="BF"/>
          <w:sz w:val="24"/>
          <w:lang w:val="en-US" w:bidi="en-US"/>
        </w:rPr>
        <w:t>it</w:t>
      </w:r>
      <w:r w:rsidRPr="00BA4930">
        <w:rPr>
          <w:rFonts w:cs="Calibri"/>
          <w:b/>
          <w:color w:val="3C9155" w:themeColor="accent2" w:themeShade="BF"/>
          <w:sz w:val="24"/>
          <w:lang w:val="en-US" w:bidi="en-US"/>
        </w:rPr>
        <w:t xml:space="preserve"> </w:t>
      </w:r>
      <w:r w:rsidRPr="00AA2B60">
        <w:rPr>
          <w:rFonts w:cs="Calibri"/>
          <w:b/>
          <w:color w:val="3C9155" w:themeColor="accent2" w:themeShade="BF"/>
          <w:sz w:val="24"/>
          <w:lang w:val="en-US" w:bidi="en-US"/>
        </w:rPr>
        <w:t>can be part of a plan for faster, deeper transition to net zero and beyond.</w:t>
      </w:r>
    </w:p>
    <w:p w14:paraId="482279E0" w14:textId="77777777" w:rsidR="0028617C" w:rsidRPr="007D67BA" w:rsidRDefault="0028617C" w:rsidP="0028617C">
      <w:pPr>
        <w:rPr>
          <w:rFonts w:cstheme="minorHAnsi"/>
        </w:rPr>
      </w:pPr>
      <w:r>
        <w:rPr>
          <w:rFonts w:cstheme="minorHAnsi"/>
        </w:rPr>
        <w:t>I</w:t>
      </w:r>
      <w:r w:rsidRPr="00C90628">
        <w:rPr>
          <w:rFonts w:cstheme="minorHAnsi"/>
        </w:rPr>
        <w:t>n the near term</w:t>
      </w:r>
      <w:r>
        <w:rPr>
          <w:rFonts w:cstheme="minorHAnsi"/>
        </w:rPr>
        <w:t xml:space="preserve">, while businesses </w:t>
      </w:r>
      <w:r w:rsidRPr="00BE0AE6">
        <w:rPr>
          <w:rFonts w:cstheme="minorHAnsi"/>
        </w:rPr>
        <w:t>reduce emissions and develop low or no emissio</w:t>
      </w:r>
      <w:r w:rsidRPr="007D67BA">
        <w:rPr>
          <w:rFonts w:cstheme="minorHAnsi"/>
        </w:rPr>
        <w:t>ns commercial substitutes</w:t>
      </w:r>
      <w:r w:rsidRPr="00BA4930">
        <w:rPr>
          <w:rFonts w:cstheme="minorHAnsi"/>
        </w:rPr>
        <w:t>,</w:t>
      </w:r>
      <w:r>
        <w:rPr>
          <w:rFonts w:cstheme="minorHAnsi"/>
        </w:rPr>
        <w:t xml:space="preserve"> offsets</w:t>
      </w:r>
      <w:r w:rsidRPr="00C90628">
        <w:rPr>
          <w:rFonts w:cstheme="minorHAnsi"/>
        </w:rPr>
        <w:t xml:space="preserve"> can </w:t>
      </w:r>
      <w:r>
        <w:rPr>
          <w:rFonts w:cstheme="minorHAnsi"/>
        </w:rPr>
        <w:t>help address very difficult to abate emissions</w:t>
      </w:r>
      <w:r w:rsidRPr="00C90628">
        <w:rPr>
          <w:rFonts w:cstheme="minorHAnsi"/>
        </w:rPr>
        <w:t xml:space="preserve">. </w:t>
      </w:r>
      <w:r>
        <w:rPr>
          <w:rFonts w:cstheme="minorHAnsi"/>
        </w:rPr>
        <w:t>By facilitating trade in offsets, m</w:t>
      </w:r>
      <w:r w:rsidRPr="00C90628">
        <w:rPr>
          <w:rFonts w:cstheme="minorHAnsi"/>
        </w:rPr>
        <w:t xml:space="preserve">arkets can </w:t>
      </w:r>
      <w:r w:rsidRPr="00BE0AE6">
        <w:rPr>
          <w:rFonts w:cstheme="minorHAnsi"/>
        </w:rPr>
        <w:t xml:space="preserve">smooth the transition </w:t>
      </w:r>
      <w:r>
        <w:rPr>
          <w:rFonts w:cstheme="minorHAnsi"/>
        </w:rPr>
        <w:t>for</w:t>
      </w:r>
      <w:r w:rsidRPr="00BE0AE6">
        <w:rPr>
          <w:rFonts w:cstheme="minorHAnsi"/>
        </w:rPr>
        <w:t xml:space="preserve"> businesses </w:t>
      </w:r>
      <w:r>
        <w:rPr>
          <w:rFonts w:cstheme="minorHAnsi"/>
        </w:rPr>
        <w:t xml:space="preserve">while they </w:t>
      </w:r>
      <w:r w:rsidRPr="00BE0AE6">
        <w:rPr>
          <w:rFonts w:cstheme="minorHAnsi"/>
        </w:rPr>
        <w:t>make the necessary changes.</w:t>
      </w:r>
    </w:p>
    <w:p w14:paraId="3CFA86FD" w14:textId="2201DC59" w:rsidR="0028617C" w:rsidRDefault="0028617C" w:rsidP="0028617C">
      <w:r w:rsidRPr="00AA2B60">
        <w:rPr>
          <w:rFonts w:cstheme="minorHAnsi"/>
        </w:rPr>
        <w:t xml:space="preserve">In the longer term, markets can play an important role in getting to net negative emissions. </w:t>
      </w:r>
      <w:r w:rsidRPr="008F09C1">
        <w:rPr>
          <w:rFonts w:cstheme="minorHAnsi"/>
        </w:rPr>
        <w:t xml:space="preserve">The Authority is currently investigating Australia’s </w:t>
      </w:r>
      <w:r>
        <w:rPr>
          <w:rFonts w:cstheme="minorHAnsi"/>
        </w:rPr>
        <w:t>carbon</w:t>
      </w:r>
      <w:r w:rsidRPr="00BA4930">
        <w:rPr>
          <w:rFonts w:cstheme="minorHAnsi"/>
        </w:rPr>
        <w:t xml:space="preserve"> sequestration potential</w:t>
      </w:r>
      <w:r>
        <w:t xml:space="preserve">, including </w:t>
      </w:r>
      <w:r w:rsidRPr="00C90628">
        <w:t xml:space="preserve">how </w:t>
      </w:r>
      <w:r w:rsidRPr="00C90628">
        <w:rPr>
          <w:rFonts w:cs="Calibri"/>
          <w:lang w:val="en-US" w:bidi="en-US"/>
        </w:rPr>
        <w:t xml:space="preserve">markets offer pathways to commercialisation of </w:t>
      </w:r>
      <w:r>
        <w:rPr>
          <w:rFonts w:cs="Calibri"/>
          <w:lang w:val="en-US" w:bidi="en-US"/>
        </w:rPr>
        <w:t xml:space="preserve">the negative emissions </w:t>
      </w:r>
      <w:r w:rsidRPr="00C90628">
        <w:rPr>
          <w:rFonts w:cs="Calibri"/>
          <w:lang w:val="en-US" w:bidi="en-US"/>
        </w:rPr>
        <w:t>technologies the world need</w:t>
      </w:r>
      <w:r>
        <w:rPr>
          <w:rFonts w:cs="Calibri"/>
          <w:lang w:val="en-US" w:bidi="en-US"/>
        </w:rPr>
        <w:t>s</w:t>
      </w:r>
      <w:r w:rsidRPr="00C90628">
        <w:rPr>
          <w:rFonts w:cs="Calibri"/>
          <w:lang w:val="en-US" w:bidi="en-US"/>
        </w:rPr>
        <w:t xml:space="preserve"> to </w:t>
      </w:r>
      <w:r>
        <w:rPr>
          <w:rFonts w:cs="Calibri"/>
          <w:lang w:val="en-US" w:bidi="en-US"/>
        </w:rPr>
        <w:t>achieve the Paris Agreement goals</w:t>
      </w:r>
      <w:r w:rsidRPr="00C90628">
        <w:rPr>
          <w:rFonts w:cs="Calibri"/>
          <w:lang w:val="en-US" w:bidi="en-US"/>
        </w:rPr>
        <w:t>.</w:t>
      </w:r>
      <w:r w:rsidRPr="00C90628">
        <w:t xml:space="preserve"> </w:t>
      </w:r>
    </w:p>
    <w:p w14:paraId="721969CE" w14:textId="77777777" w:rsidR="0028617C" w:rsidRDefault="0028617C" w:rsidP="0028617C">
      <w:r w:rsidRPr="00AA2B60">
        <w:rPr>
          <w:rFonts w:cs="Calibri"/>
          <w:b/>
          <w:color w:val="3C9155" w:themeColor="accent2" w:themeShade="BF"/>
          <w:sz w:val="24"/>
          <w:lang w:val="en-US" w:bidi="en-US"/>
        </w:rPr>
        <w:t xml:space="preserve">The Paris Agreement </w:t>
      </w:r>
      <w:r>
        <w:rPr>
          <w:rFonts w:cs="Calibri"/>
          <w:b/>
          <w:color w:val="3C9155" w:themeColor="accent2" w:themeShade="BF"/>
          <w:sz w:val="24"/>
          <w:lang w:val="en-US" w:bidi="en-US"/>
        </w:rPr>
        <w:t xml:space="preserve">is changing the </w:t>
      </w:r>
      <w:r w:rsidRPr="00AA2B60">
        <w:rPr>
          <w:rFonts w:cs="Calibri"/>
          <w:b/>
          <w:color w:val="3C9155" w:themeColor="accent2" w:themeShade="BF"/>
          <w:sz w:val="24"/>
          <w:lang w:val="en-US" w:bidi="en-US"/>
        </w:rPr>
        <w:t>way countries think about carbon markets.</w:t>
      </w:r>
      <w:r w:rsidRPr="00F510F0">
        <w:t xml:space="preserve"> </w:t>
      </w:r>
    </w:p>
    <w:p w14:paraId="53FCF221" w14:textId="290324B7" w:rsidR="0028617C" w:rsidRDefault="0028617C" w:rsidP="0028617C">
      <w:pPr>
        <w:rPr>
          <w:rFonts w:cs="Calibri"/>
          <w:lang w:val="en-US" w:bidi="en-US"/>
        </w:rPr>
      </w:pPr>
      <w:r w:rsidRPr="00F510F0">
        <w:t>A</w:t>
      </w:r>
      <w:r w:rsidR="007063A4">
        <w:t>lmost a</w:t>
      </w:r>
      <w:r w:rsidRPr="00F510F0">
        <w:t>ll countries now have targets</w:t>
      </w:r>
      <w:r>
        <w:t xml:space="preserve"> </w:t>
      </w:r>
      <w:r w:rsidR="007063A4">
        <w:t xml:space="preserve">in their </w:t>
      </w:r>
      <w:r w:rsidRPr="00C90628">
        <w:rPr>
          <w:rFonts w:cs="Calibri"/>
        </w:rPr>
        <w:t>Nationally Determined Contribution</w:t>
      </w:r>
      <w:r>
        <w:rPr>
          <w:rFonts w:cs="Calibri"/>
        </w:rPr>
        <w:t>s</w:t>
      </w:r>
      <w:r w:rsidR="007063A4">
        <w:rPr>
          <w:rFonts w:cs="Calibri"/>
        </w:rPr>
        <w:t xml:space="preserve"> (</w:t>
      </w:r>
      <w:r w:rsidRPr="00C90628">
        <w:rPr>
          <w:rFonts w:cs="Calibri"/>
        </w:rPr>
        <w:t>NDC</w:t>
      </w:r>
      <w:r>
        <w:rPr>
          <w:rFonts w:cs="Calibri"/>
        </w:rPr>
        <w:t>s</w:t>
      </w:r>
      <w:r w:rsidRPr="00C90628">
        <w:rPr>
          <w:rFonts w:cs="Calibri"/>
        </w:rPr>
        <w:t>)</w:t>
      </w:r>
      <w:r>
        <w:t xml:space="preserve">, </w:t>
      </w:r>
      <w:r w:rsidRPr="00C90628">
        <w:rPr>
          <w:rFonts w:cs="Calibri"/>
        </w:rPr>
        <w:t xml:space="preserve">but </w:t>
      </w:r>
      <w:r w:rsidRPr="00C90628">
        <w:rPr>
          <w:rFonts w:cs="Calibri"/>
          <w:lang w:val="en-US" w:bidi="en-US"/>
        </w:rPr>
        <w:t>only one country can claim each tonne of abatement towards its target</w:t>
      </w:r>
      <w:r>
        <w:rPr>
          <w:rFonts w:cs="Calibri"/>
          <w:lang w:val="en-US" w:bidi="en-US"/>
        </w:rPr>
        <w:t>. There can be no ‘double counting’.</w:t>
      </w:r>
    </w:p>
    <w:p w14:paraId="29E1C437" w14:textId="77777777" w:rsidR="0028617C" w:rsidRDefault="0028617C" w:rsidP="0028617C">
      <w:pPr>
        <w:rPr>
          <w:lang w:val="en-US" w:bidi="en-US"/>
        </w:rPr>
      </w:pPr>
      <w:r>
        <w:rPr>
          <w:rFonts w:cs="Calibri"/>
          <w:lang w:val="en-US" w:bidi="en-US"/>
        </w:rPr>
        <w:t xml:space="preserve">Governments are deciding whether – and if so, how – to use Article 6 and compliance carbon markets to meet their NDCs. </w:t>
      </w:r>
    </w:p>
    <w:p w14:paraId="55313EDB" w14:textId="77777777" w:rsidR="0028617C" w:rsidRPr="00AA2B60" w:rsidRDefault="0028617C" w:rsidP="0028617C">
      <w:pPr>
        <w:rPr>
          <w:lang w:val="en-US" w:bidi="en-US"/>
        </w:rPr>
      </w:pPr>
      <w:r w:rsidRPr="00BE0AE6">
        <w:rPr>
          <w:rFonts w:cstheme="minorHAnsi"/>
        </w:rPr>
        <w:t>In parallel, companies are voluntarily setting their own decarbonisation targets and many plan to use offsets to help meet them.</w:t>
      </w:r>
      <w:r w:rsidRPr="007D67BA">
        <w:rPr>
          <w:lang w:val="en-US" w:bidi="en-US"/>
        </w:rPr>
        <w:t xml:space="preserve"> </w:t>
      </w:r>
      <w:r w:rsidRPr="00BA4930">
        <w:rPr>
          <w:lang w:val="en-US" w:bidi="en-US"/>
        </w:rPr>
        <w:t>With demand for offsets rising rapidly, offset schemes are proliferating to meet it.</w:t>
      </w:r>
      <w:r w:rsidRPr="00AA2B60">
        <w:rPr>
          <w:lang w:val="en-US" w:bidi="en-US"/>
        </w:rPr>
        <w:t xml:space="preserve"> </w:t>
      </w:r>
    </w:p>
    <w:p w14:paraId="5D453F55" w14:textId="77777777" w:rsidR="0028617C" w:rsidRDefault="0028617C" w:rsidP="0028617C">
      <w:r>
        <w:t xml:space="preserve">These developments throw a spotlight on the current disconnect between compliance and voluntary carbon markets, with different accounting frameworks, standards and rules applying to them. </w:t>
      </w:r>
    </w:p>
    <w:p w14:paraId="1EE393A0" w14:textId="4FE7ECB4" w:rsidR="0028617C" w:rsidRPr="00AA2B60" w:rsidRDefault="0028617C" w:rsidP="0028617C">
      <w:r>
        <w:t>T</w:t>
      </w:r>
      <w:r w:rsidRPr="00E177FD">
        <w:t xml:space="preserve">he Article 6 </w:t>
      </w:r>
      <w:r>
        <w:t>Rules</w:t>
      </w:r>
      <w:r w:rsidRPr="00E177FD">
        <w:t xml:space="preserve"> </w:t>
      </w:r>
      <w:r>
        <w:t xml:space="preserve">could </w:t>
      </w:r>
      <w:r w:rsidRPr="00E177FD">
        <w:t>provide the framework for a</w:t>
      </w:r>
      <w:r>
        <w:t xml:space="preserve"> unified</w:t>
      </w:r>
      <w:r w:rsidRPr="00E177FD">
        <w:t xml:space="preserve"> international carbon market</w:t>
      </w:r>
      <w:r>
        <w:t>, bringing compliance and voluntary markets together, but this will require collaboration between government and private sector leaders</w:t>
      </w:r>
      <w:r w:rsidRPr="00E177FD">
        <w:t>.</w:t>
      </w:r>
    </w:p>
    <w:p w14:paraId="1BA3284F" w14:textId="77777777" w:rsidR="0028617C" w:rsidRPr="00BA4930" w:rsidRDefault="0028617C" w:rsidP="0028617C">
      <w:pPr>
        <w:rPr>
          <w:rFonts w:cs="Calibri"/>
          <w:b/>
          <w:color w:val="3C9155" w:themeColor="accent2" w:themeShade="BF"/>
          <w:sz w:val="24"/>
          <w:lang w:val="en-US" w:bidi="en-US"/>
        </w:rPr>
      </w:pPr>
      <w:r w:rsidRPr="00BA4930">
        <w:rPr>
          <w:rFonts w:cs="Calibri"/>
          <w:b/>
          <w:color w:val="3C9155" w:themeColor="accent2" w:themeShade="BF"/>
          <w:sz w:val="24"/>
          <w:lang w:val="en-US" w:bidi="en-US"/>
        </w:rPr>
        <w:t xml:space="preserve">Integrity and transparency are crucial. </w:t>
      </w:r>
    </w:p>
    <w:p w14:paraId="5D4E279A" w14:textId="77777777" w:rsidR="0028617C" w:rsidRDefault="0028617C" w:rsidP="0028617C">
      <w:r>
        <w:t xml:space="preserve">Robust integrity criteria are the way to ensure carbon units represent genuine abatement. Measurement, reporting and verification (MRV) must underpin every part of the carbon offset value chain, from </w:t>
      </w:r>
      <w:r>
        <w:lastRenderedPageBreak/>
        <w:t>generation of abatement to issuance of units, to trade, and use towards targets.</w:t>
      </w:r>
    </w:p>
    <w:p w14:paraId="1A523509" w14:textId="77777777" w:rsidR="0028617C" w:rsidRDefault="0028617C" w:rsidP="0028617C">
      <w:r>
        <w:t>Transparency allows market participants and observers to track what is happening, to have confidence in what units represent, to hold one another to account, and to drive continuous improvement.</w:t>
      </w:r>
    </w:p>
    <w:p w14:paraId="6D3F5878" w14:textId="5A39796E" w:rsidR="0028617C" w:rsidRDefault="0028617C" w:rsidP="0028617C">
      <w:r>
        <w:t>Transparency is important in national greenhouse gas accounts and in corporate reporting. A shared understanding of the relationship betw</w:t>
      </w:r>
      <w:r w:rsidR="000A4D31">
        <w:t xml:space="preserve">een them is just as important. </w:t>
      </w:r>
    </w:p>
    <w:p w14:paraId="3231DBF8" w14:textId="77777777" w:rsidR="0028617C" w:rsidRPr="00AA2B60" w:rsidRDefault="0028617C" w:rsidP="0028617C">
      <w:pPr>
        <w:rPr>
          <w:rFonts w:cs="Calibri"/>
          <w:b/>
          <w:color w:val="3C9155" w:themeColor="accent2" w:themeShade="BF"/>
          <w:sz w:val="24"/>
          <w:lang w:val="en-US" w:bidi="en-US"/>
        </w:rPr>
      </w:pPr>
      <w:r w:rsidRPr="000D2B62">
        <w:rPr>
          <w:rFonts w:cs="Calibri"/>
          <w:b/>
          <w:color w:val="3C9155" w:themeColor="accent2" w:themeShade="BF"/>
          <w:sz w:val="24"/>
          <w:lang w:val="en-US" w:bidi="en-US"/>
        </w:rPr>
        <w:t>‘Double counting’ is a contested concept when it comes to voluntary markets.</w:t>
      </w:r>
    </w:p>
    <w:p w14:paraId="3DD093FB" w14:textId="77777777" w:rsidR="0028617C" w:rsidRPr="00181FBE" w:rsidRDefault="0028617C" w:rsidP="0028617C">
      <w:pPr>
        <w:rPr>
          <w:rFonts w:eastAsia="Arial" w:cs="Times New Roman"/>
          <w:b/>
        </w:rPr>
      </w:pPr>
      <w:r w:rsidRPr="00181FBE">
        <w:rPr>
          <w:rFonts w:eastAsia="Arial" w:cs="Times New Roman"/>
        </w:rPr>
        <w:t>The Article 6 Rules avoid double counting of abatement by the nations hosting and buying abatement. However, the term ‘double counting’ is not defined in the Paris Agreement, leaving the door open to different and contradictory understandings.</w:t>
      </w:r>
      <w:r w:rsidRPr="00181FBE">
        <w:rPr>
          <w:rFonts w:eastAsia="Arial" w:cs="Times New Roman"/>
          <w:b/>
        </w:rPr>
        <w:t xml:space="preserve"> </w:t>
      </w:r>
    </w:p>
    <w:p w14:paraId="05C9EAB0" w14:textId="77777777" w:rsidR="0028617C" w:rsidRPr="00F510F0" w:rsidRDefault="0028617C" w:rsidP="0028617C">
      <w:r>
        <w:t xml:space="preserve">Double counting – whereby one tonne of abatement is counted against two tonnes of emissions – must be avoided. The Authority holds the view that subnational and corporate greenhouse gas accounts are nested within national accounts, and that </w:t>
      </w:r>
      <w:r w:rsidRPr="00167074">
        <w:t>nested accounting is not a form of double counting</w:t>
      </w:r>
      <w:r>
        <w:t xml:space="preserve">. Just as the same emissions can be included in greenhouse gas accounts at different levels, so too can the same offsets. </w:t>
      </w:r>
    </w:p>
    <w:p w14:paraId="2E3D27FF" w14:textId="77777777" w:rsidR="0028617C" w:rsidRDefault="0028617C" w:rsidP="0028617C">
      <w:r w:rsidRPr="007D67BA">
        <w:t xml:space="preserve">Most countries routinely count voluntary direct emissions reductions and </w:t>
      </w:r>
      <w:r w:rsidRPr="00F578B0">
        <w:t>carbon units used in compliance mechanisms towards their national targets. However,</w:t>
      </w:r>
      <w:r w:rsidRPr="00F578B0" w:rsidDel="00B60D71">
        <w:t xml:space="preserve"> </w:t>
      </w:r>
      <w:r w:rsidRPr="00F578B0">
        <w:t>it is unclear wh</w:t>
      </w:r>
      <w:r>
        <w:t>ether</w:t>
      </w:r>
      <w:r w:rsidRPr="00F578B0">
        <w:t xml:space="preserve"> countries will include voluntary offsetting towards their Paris Agreement targets. </w:t>
      </w:r>
    </w:p>
    <w:p w14:paraId="4E267148" w14:textId="77777777" w:rsidR="000A4D31" w:rsidRPr="00F578B0" w:rsidRDefault="000A4D31" w:rsidP="0028617C"/>
    <w:p w14:paraId="7B34351B" w14:textId="77777777" w:rsidR="0028617C" w:rsidRPr="00C90628" w:rsidRDefault="0028617C" w:rsidP="0028617C">
      <w:r w:rsidRPr="00C90628">
        <w:t xml:space="preserve">Governments that </w:t>
      </w:r>
      <w:r>
        <w:t xml:space="preserve">do </w:t>
      </w:r>
      <w:r w:rsidRPr="00C90628">
        <w:t xml:space="preserve">not </w:t>
      </w:r>
      <w:r>
        <w:t>include</w:t>
      </w:r>
      <w:r w:rsidRPr="00C90628">
        <w:t xml:space="preserve"> voluntary offsetting </w:t>
      </w:r>
      <w:r>
        <w:t xml:space="preserve">will </w:t>
      </w:r>
      <w:r w:rsidRPr="00C90628">
        <w:t>face difficult decisions about whether to:</w:t>
      </w:r>
    </w:p>
    <w:p w14:paraId="1CE633FD" w14:textId="77777777" w:rsidR="0028617C" w:rsidRPr="00C90628" w:rsidRDefault="0028617C" w:rsidP="0028617C">
      <w:pPr>
        <w:numPr>
          <w:ilvl w:val="0"/>
          <w:numId w:val="73"/>
        </w:numPr>
      </w:pPr>
      <w:r w:rsidRPr="00C90628">
        <w:t xml:space="preserve">mandate emissions reductions that can occur voluntarily, </w:t>
      </w:r>
    </w:p>
    <w:p w14:paraId="46652908" w14:textId="0629D2A2" w:rsidR="0028617C" w:rsidRPr="00C90628" w:rsidRDefault="0028617C" w:rsidP="0028617C">
      <w:pPr>
        <w:numPr>
          <w:ilvl w:val="0"/>
          <w:numId w:val="73"/>
        </w:numPr>
      </w:pPr>
      <w:r w:rsidRPr="00C90628">
        <w:t xml:space="preserve">limit ambition in their NDC, </w:t>
      </w:r>
      <w:r w:rsidR="007063A4">
        <w:t>and/</w:t>
      </w:r>
      <w:r w:rsidRPr="00C90628">
        <w:t xml:space="preserve">or </w:t>
      </w:r>
    </w:p>
    <w:p w14:paraId="1105DAD4" w14:textId="5144C883" w:rsidR="0028617C" w:rsidRPr="00C90628" w:rsidRDefault="0028617C" w:rsidP="000A4D31">
      <w:pPr>
        <w:numPr>
          <w:ilvl w:val="0"/>
          <w:numId w:val="73"/>
        </w:numPr>
      </w:pPr>
      <w:r w:rsidRPr="00C90628">
        <w:t>identify other sources of abatement to redress the emissions that are voluntarily offset.</w:t>
      </w:r>
    </w:p>
    <w:p w14:paraId="28A8B61B" w14:textId="77777777" w:rsidR="0028617C" w:rsidRPr="00AA2B60" w:rsidRDefault="0028617C" w:rsidP="0028617C">
      <w:pPr>
        <w:rPr>
          <w:rFonts w:cs="Calibri"/>
          <w:b/>
          <w:color w:val="3C9155" w:themeColor="accent2" w:themeShade="BF"/>
          <w:sz w:val="24"/>
          <w:lang w:val="en-US" w:bidi="en-US"/>
        </w:rPr>
      </w:pPr>
      <w:r w:rsidRPr="00AA2B60">
        <w:rPr>
          <w:rFonts w:cs="Calibri"/>
          <w:b/>
          <w:color w:val="3C9155" w:themeColor="accent2" w:themeShade="BF"/>
          <w:sz w:val="24"/>
          <w:lang w:val="en-US" w:bidi="en-US"/>
        </w:rPr>
        <w:t xml:space="preserve">The role of voluntary markets in meeting Australia’s target is </w:t>
      </w:r>
      <w:r>
        <w:rPr>
          <w:rFonts w:cs="Calibri"/>
          <w:b/>
          <w:color w:val="3C9155" w:themeColor="accent2" w:themeShade="BF"/>
          <w:sz w:val="24"/>
          <w:lang w:val="en-US" w:bidi="en-US"/>
        </w:rPr>
        <w:t xml:space="preserve">not yet </w:t>
      </w:r>
      <w:r w:rsidRPr="00AA2B60">
        <w:rPr>
          <w:rFonts w:cs="Calibri"/>
          <w:b/>
          <w:color w:val="3C9155" w:themeColor="accent2" w:themeShade="BF"/>
          <w:sz w:val="24"/>
          <w:lang w:val="en-US" w:bidi="en-US"/>
        </w:rPr>
        <w:t xml:space="preserve">clear. </w:t>
      </w:r>
    </w:p>
    <w:p w14:paraId="6B5F0166" w14:textId="77777777" w:rsidR="0028617C" w:rsidRDefault="0028617C" w:rsidP="0028617C">
      <w:r>
        <w:t>The emissions of Climate Active participants are counted in Australia’s national greenhouse gas inventory. However, international offsets used under Climate Active do not contribute to Australia’s target.</w:t>
      </w:r>
    </w:p>
    <w:p w14:paraId="36C58CDB" w14:textId="77777777" w:rsidR="0028617C" w:rsidRDefault="0028617C" w:rsidP="0028617C">
      <w:r>
        <w:t xml:space="preserve">Australia’s voluntary carbon market has grown rapidly in recent years and is dominated by international offsets. Ninety-five per cent of offsets ever used under Australia’s voluntary Climate Active program are international units. </w:t>
      </w:r>
    </w:p>
    <w:p w14:paraId="53B98F7D" w14:textId="77777777" w:rsidR="0028617C" w:rsidRPr="007D67BA" w:rsidRDefault="0028617C" w:rsidP="0028617C">
      <w:r w:rsidRPr="00BE0AE6">
        <w:t xml:space="preserve">In developing Australia’s next Paris Agreement target, the Government will need to consider </w:t>
      </w:r>
      <w:r w:rsidRPr="00457F45">
        <w:t>whether all action will count towards Australia’s national target</w:t>
      </w:r>
      <w:r w:rsidRPr="00BE0AE6">
        <w:t>, including voluntary use of offsets to meet corporate targets</w:t>
      </w:r>
      <w:r w:rsidRPr="007D67BA">
        <w:t xml:space="preserve">. </w:t>
      </w:r>
    </w:p>
    <w:p w14:paraId="1444D628" w14:textId="05493321" w:rsidR="0028617C" w:rsidRDefault="0028617C" w:rsidP="0028617C">
      <w:r w:rsidRPr="00BE0AE6">
        <w:t xml:space="preserve">If voluntary offsetting is to contribute to Australia’s target, </w:t>
      </w:r>
      <w:r w:rsidRPr="00C90628">
        <w:t xml:space="preserve">the Authority recommends </w:t>
      </w:r>
      <w:r>
        <w:t xml:space="preserve">there be </w:t>
      </w:r>
      <w:r w:rsidRPr="00C90628">
        <w:t xml:space="preserve">some exceptions and suggests that the Government </w:t>
      </w:r>
      <w:r w:rsidRPr="00457F45">
        <w:t>increase ambition in Australia’s NDC as voluntary action increases</w:t>
      </w:r>
      <w:r w:rsidRPr="00BE0AE6">
        <w:t xml:space="preserve">. </w:t>
      </w:r>
    </w:p>
    <w:p w14:paraId="7E0E4A66" w14:textId="77777777" w:rsidR="000A4D31" w:rsidRPr="00BE0AE6" w:rsidRDefault="000A4D31" w:rsidP="0028617C"/>
    <w:p w14:paraId="2FD8667E" w14:textId="77777777" w:rsidR="0028617C" w:rsidRPr="00761540" w:rsidRDefault="0028617C" w:rsidP="0028617C">
      <w:pPr>
        <w:rPr>
          <w:rFonts w:cs="Calibri"/>
          <w:b/>
          <w:color w:val="3C9155" w:themeColor="accent2" w:themeShade="BF"/>
          <w:sz w:val="24"/>
          <w:lang w:val="en-US" w:bidi="en-US"/>
        </w:rPr>
      </w:pPr>
      <w:r w:rsidRPr="00761540">
        <w:rPr>
          <w:rFonts w:cs="Calibri"/>
          <w:b/>
          <w:color w:val="3C9155" w:themeColor="accent2" w:themeShade="BF"/>
          <w:sz w:val="24"/>
          <w:lang w:val="en-US" w:bidi="en-US"/>
        </w:rPr>
        <w:lastRenderedPageBreak/>
        <w:t xml:space="preserve">Right now, carbon is priced in Australia, though the market is fragmented, inefficient and complicated. </w:t>
      </w:r>
    </w:p>
    <w:p w14:paraId="1BE0BED3" w14:textId="77777777" w:rsidR="0028617C" w:rsidRPr="00C90628" w:rsidRDefault="0028617C" w:rsidP="0028617C">
      <w:pPr>
        <w:rPr>
          <w:rFonts w:cs="Calibri"/>
        </w:rPr>
      </w:pPr>
      <w:r w:rsidRPr="00C90628">
        <w:rPr>
          <w:rFonts w:cs="Calibri"/>
        </w:rPr>
        <w:t xml:space="preserve">The Authority recommends </w:t>
      </w:r>
      <w:r>
        <w:rPr>
          <w:rFonts w:cs="Calibri"/>
        </w:rPr>
        <w:t xml:space="preserve">the Government </w:t>
      </w:r>
      <w:r w:rsidRPr="00BA4930">
        <w:rPr>
          <w:rFonts w:cs="Calibri"/>
        </w:rPr>
        <w:t xml:space="preserve">publish </w:t>
      </w:r>
      <w:r w:rsidRPr="00AA2B60">
        <w:rPr>
          <w:rFonts w:cs="Calibri"/>
        </w:rPr>
        <w:t xml:space="preserve">a National Carbon Market Strategy, setting out </w:t>
      </w:r>
      <w:r w:rsidRPr="00C90628">
        <w:rPr>
          <w:rFonts w:cs="Calibri"/>
        </w:rPr>
        <w:t xml:space="preserve">how Australia will use carbon markets </w:t>
      </w:r>
      <w:r>
        <w:rPr>
          <w:rFonts w:cs="Calibri"/>
        </w:rPr>
        <w:t>in its transition to</w:t>
      </w:r>
      <w:r w:rsidRPr="00C90628">
        <w:rPr>
          <w:rFonts w:cs="Calibri"/>
        </w:rPr>
        <w:t xml:space="preserve"> net zero emissions by 2050. </w:t>
      </w:r>
      <w:r>
        <w:rPr>
          <w:rFonts w:cs="Calibri"/>
        </w:rPr>
        <w:t>A strategy that:</w:t>
      </w:r>
    </w:p>
    <w:p w14:paraId="18057055" w14:textId="77777777" w:rsidR="0028617C" w:rsidRPr="00C90628" w:rsidRDefault="0028617C" w:rsidP="0028617C">
      <w:pPr>
        <w:numPr>
          <w:ilvl w:val="0"/>
          <w:numId w:val="72"/>
        </w:numPr>
      </w:pPr>
      <w:r>
        <w:t>makes Australia’s carbon price more visible and understandable, to embed decarbonisation in everyday decision-making;</w:t>
      </w:r>
    </w:p>
    <w:p w14:paraId="23B331E4" w14:textId="77777777" w:rsidR="0028617C" w:rsidRPr="00C90628" w:rsidRDefault="0028617C" w:rsidP="0028617C">
      <w:pPr>
        <w:numPr>
          <w:ilvl w:val="0"/>
          <w:numId w:val="72"/>
        </w:numPr>
      </w:pPr>
      <w:r w:rsidRPr="00C90628">
        <w:t>upholds the integrity of offsets – in both the ways they are generated and the ways they are used –</w:t>
      </w:r>
      <w:r>
        <w:t xml:space="preserve"> to</w:t>
      </w:r>
      <w:r w:rsidRPr="00C90628">
        <w:t xml:space="preserve"> build confidence and trust in Australia’s approach</w:t>
      </w:r>
      <w:r>
        <w:t>;</w:t>
      </w:r>
      <w:r w:rsidRPr="00C90628">
        <w:t xml:space="preserve"> </w:t>
      </w:r>
    </w:p>
    <w:p w14:paraId="2C8DB678" w14:textId="77777777" w:rsidR="0028617C" w:rsidRDefault="0028617C" w:rsidP="0028617C">
      <w:pPr>
        <w:numPr>
          <w:ilvl w:val="0"/>
          <w:numId w:val="72"/>
        </w:numPr>
      </w:pPr>
      <w:r w:rsidRPr="00C90628">
        <w:rPr>
          <w:rFonts w:cs="Calibri"/>
        </w:rPr>
        <w:t xml:space="preserve">clarifies the role of domestic and international units in the mix of voluntary </w:t>
      </w:r>
      <w:r>
        <w:rPr>
          <w:rFonts w:cs="Calibri"/>
        </w:rPr>
        <w:t xml:space="preserve">action </w:t>
      </w:r>
      <w:r w:rsidRPr="00C90628">
        <w:rPr>
          <w:rFonts w:cs="Calibri"/>
        </w:rPr>
        <w:t xml:space="preserve">and compliance </w:t>
      </w:r>
      <w:r>
        <w:rPr>
          <w:rFonts w:cs="Calibri"/>
        </w:rPr>
        <w:t>mechanisms</w:t>
      </w:r>
      <w:r w:rsidRPr="00C90628">
        <w:rPr>
          <w:rFonts w:cs="Calibri"/>
        </w:rPr>
        <w:t xml:space="preserve"> </w:t>
      </w:r>
      <w:r>
        <w:rPr>
          <w:rFonts w:cs="Calibri"/>
        </w:rPr>
        <w:t>to</w:t>
      </w:r>
      <w:r w:rsidRPr="00C90628">
        <w:rPr>
          <w:rFonts w:cs="Calibri"/>
        </w:rPr>
        <w:t xml:space="preserve"> help smooth and accelerate Australia’s decarbonisation</w:t>
      </w:r>
      <w:r>
        <w:rPr>
          <w:rFonts w:cs="Calibri"/>
        </w:rPr>
        <w:t>;</w:t>
      </w:r>
      <w:r w:rsidRPr="00C90628">
        <w:t xml:space="preserve"> </w:t>
      </w:r>
    </w:p>
    <w:p w14:paraId="539DEDBD" w14:textId="274F6FA6" w:rsidR="0028617C" w:rsidRPr="00F510F0" w:rsidRDefault="0028617C" w:rsidP="0028617C">
      <w:pPr>
        <w:numPr>
          <w:ilvl w:val="0"/>
          <w:numId w:val="72"/>
        </w:numPr>
      </w:pPr>
      <w:r w:rsidRPr="00F510F0">
        <w:t>ensure</w:t>
      </w:r>
      <w:r>
        <w:t>s</w:t>
      </w:r>
      <w:r w:rsidRPr="00F510F0">
        <w:t xml:space="preserve"> </w:t>
      </w:r>
      <w:r>
        <w:t xml:space="preserve">Australia’s </w:t>
      </w:r>
      <w:r w:rsidRPr="00F510F0">
        <w:t>institutional and regulatory infrastructure is fit for participation in Article</w:t>
      </w:r>
      <w:r w:rsidR="00175DEA">
        <w:t xml:space="preserve"> 6;</w:t>
      </w:r>
    </w:p>
    <w:p w14:paraId="6CB644D3" w14:textId="51AEE3E0" w:rsidR="0028617C" w:rsidRDefault="0028617C" w:rsidP="0028617C">
      <w:pPr>
        <w:numPr>
          <w:ilvl w:val="0"/>
          <w:numId w:val="72"/>
        </w:numPr>
      </w:pPr>
      <w:r w:rsidRPr="00C90628">
        <w:t>build</w:t>
      </w:r>
      <w:r>
        <w:t>s</w:t>
      </w:r>
      <w:r w:rsidRPr="00C90628">
        <w:t xml:space="preserve"> understanding of th</w:t>
      </w:r>
      <w:r>
        <w:t>e</w:t>
      </w:r>
      <w:r w:rsidRPr="00C90628">
        <w:t xml:space="preserve"> approach </w:t>
      </w:r>
      <w:r>
        <w:t xml:space="preserve">domestically and </w:t>
      </w:r>
      <w:r w:rsidR="0091007C">
        <w:t>with other nations;</w:t>
      </w:r>
      <w:r w:rsidRPr="00C90628">
        <w:t xml:space="preserve"> and</w:t>
      </w:r>
    </w:p>
    <w:p w14:paraId="3C46E56F" w14:textId="4171A0DA" w:rsidR="0028617C" w:rsidRDefault="0028617C" w:rsidP="000A4D31">
      <w:pPr>
        <w:numPr>
          <w:ilvl w:val="0"/>
          <w:numId w:val="72"/>
        </w:numPr>
      </w:pPr>
      <w:r>
        <w:t xml:space="preserve">enhances links between carbon markets and international trade and measurement standards, to underpin Australia’s engagement in the </w:t>
      </w:r>
      <w:r w:rsidRPr="002A7902">
        <w:t>development of a robust, liquid, high integrity, trusted and effective global carbon market.</w:t>
      </w:r>
    </w:p>
    <w:p w14:paraId="599BC28F" w14:textId="59578457" w:rsidR="00181FBE" w:rsidRDefault="00181FBE" w:rsidP="00181FBE">
      <w:pPr>
        <w:ind w:left="360"/>
      </w:pPr>
    </w:p>
    <w:p w14:paraId="5BC96C95" w14:textId="77777777" w:rsidR="00181FBE" w:rsidRDefault="00181FBE" w:rsidP="00181FBE">
      <w:pPr>
        <w:ind w:left="360"/>
      </w:pPr>
    </w:p>
    <w:p w14:paraId="06DCA526" w14:textId="77777777" w:rsidR="0028617C" w:rsidRDefault="0028617C" w:rsidP="0028617C">
      <w:pPr>
        <w:rPr>
          <w:rFonts w:cs="Calibri"/>
          <w:lang w:val="en-US" w:bidi="en-US"/>
        </w:rPr>
      </w:pPr>
      <w:r w:rsidRPr="009707A4">
        <w:rPr>
          <w:rFonts w:cs="Calibri"/>
          <w:b/>
          <w:color w:val="3C9155" w:themeColor="accent2" w:themeShade="BF"/>
          <w:sz w:val="24"/>
          <w:lang w:val="en-US" w:bidi="en-US"/>
        </w:rPr>
        <w:t xml:space="preserve">Article 6 is about much more than </w:t>
      </w:r>
      <w:r>
        <w:rPr>
          <w:rFonts w:cs="Calibri"/>
          <w:b/>
          <w:color w:val="3C9155" w:themeColor="accent2" w:themeShade="BF"/>
          <w:sz w:val="24"/>
          <w:lang w:val="en-US" w:bidi="en-US"/>
        </w:rPr>
        <w:t>facilitating</w:t>
      </w:r>
      <w:r w:rsidRPr="009707A4">
        <w:rPr>
          <w:rFonts w:cs="Calibri"/>
          <w:b/>
          <w:color w:val="3C9155" w:themeColor="accent2" w:themeShade="BF"/>
          <w:sz w:val="24"/>
          <w:lang w:val="en-US" w:bidi="en-US"/>
        </w:rPr>
        <w:t xml:space="preserve"> least-cost abatement.</w:t>
      </w:r>
      <w:r>
        <w:rPr>
          <w:rFonts w:cs="Calibri"/>
          <w:lang w:val="en-US" w:bidi="en-US"/>
        </w:rPr>
        <w:t xml:space="preserve"> </w:t>
      </w:r>
    </w:p>
    <w:p w14:paraId="59B863C4" w14:textId="77777777" w:rsidR="0028617C" w:rsidRPr="00C90628" w:rsidRDefault="0028617C" w:rsidP="0028617C">
      <w:pPr>
        <w:rPr>
          <w:rFonts w:cs="Calibri"/>
          <w:lang w:val="en-US" w:bidi="en-US"/>
        </w:rPr>
      </w:pPr>
      <w:r>
        <w:rPr>
          <w:rFonts w:cs="Calibri"/>
          <w:lang w:val="en-US" w:bidi="en-US"/>
        </w:rPr>
        <w:t>As well as achieving overall mitigation in global emissions, c</w:t>
      </w:r>
      <w:r w:rsidRPr="00C90628">
        <w:rPr>
          <w:rFonts w:cs="Calibri"/>
          <w:lang w:val="en-US" w:bidi="en-US"/>
        </w:rPr>
        <w:t xml:space="preserve">ountries are now </w:t>
      </w:r>
      <w:r>
        <w:rPr>
          <w:rFonts w:cs="Calibri"/>
          <w:lang w:val="en-US" w:bidi="en-US"/>
        </w:rPr>
        <w:t xml:space="preserve">looking to </w:t>
      </w:r>
      <w:r w:rsidRPr="00C90628">
        <w:rPr>
          <w:rFonts w:cs="Calibri"/>
          <w:lang w:val="en-US" w:bidi="en-US"/>
        </w:rPr>
        <w:t xml:space="preserve">market-based approaches </w:t>
      </w:r>
      <w:r>
        <w:rPr>
          <w:rFonts w:cs="Calibri"/>
          <w:lang w:val="en-US" w:bidi="en-US"/>
        </w:rPr>
        <w:t xml:space="preserve">to drive </w:t>
      </w:r>
      <w:r w:rsidRPr="00C90628">
        <w:rPr>
          <w:rFonts w:cs="Calibri"/>
          <w:lang w:val="en-US" w:bidi="en-US"/>
        </w:rPr>
        <w:t>sustainable development</w:t>
      </w:r>
      <w:r>
        <w:rPr>
          <w:rFonts w:cs="Calibri"/>
          <w:lang w:val="en-US" w:bidi="en-US"/>
        </w:rPr>
        <w:t xml:space="preserve"> and relationships between trading partners</w:t>
      </w:r>
      <w:r w:rsidRPr="00C90628">
        <w:rPr>
          <w:rFonts w:cs="Calibri"/>
          <w:lang w:val="en-US" w:bidi="en-US"/>
        </w:rPr>
        <w:t>.</w:t>
      </w:r>
    </w:p>
    <w:p w14:paraId="11D8428D" w14:textId="77777777" w:rsidR="0028617C" w:rsidRPr="002C6332" w:rsidRDefault="0028617C" w:rsidP="0028617C">
      <w:pPr>
        <w:rPr>
          <w:rFonts w:cs="Calibri"/>
        </w:rPr>
      </w:pPr>
      <w:r w:rsidRPr="002C6332">
        <w:rPr>
          <w:rFonts w:cs="Calibri"/>
        </w:rPr>
        <w:t>Article 6 presents new ways for Australia to cooperate with its Indo-Pacific neighbours</w:t>
      </w:r>
      <w:r>
        <w:rPr>
          <w:rFonts w:cs="Calibri"/>
        </w:rPr>
        <w:t xml:space="preserve"> and build relationships founded on mutual interest in accelerating the region’s transition to net zero</w:t>
      </w:r>
      <w:r w:rsidRPr="00C90628">
        <w:rPr>
          <w:rFonts w:cs="Calibri"/>
        </w:rPr>
        <w:t>.</w:t>
      </w:r>
      <w:r w:rsidRPr="002C6332" w:rsidDel="00A939DA">
        <w:rPr>
          <w:rFonts w:cs="Calibri"/>
        </w:rPr>
        <w:t xml:space="preserve"> </w:t>
      </w:r>
    </w:p>
    <w:p w14:paraId="692F8F81" w14:textId="5DA4CEB0" w:rsidR="0028617C" w:rsidRDefault="0028617C" w:rsidP="0028617C">
      <w:pPr>
        <w:rPr>
          <w:rFonts w:cs="Calibri"/>
        </w:rPr>
      </w:pPr>
      <w:r>
        <w:rPr>
          <w:rFonts w:cs="Calibri"/>
        </w:rPr>
        <w:t>In domestic and international markets,</w:t>
      </w:r>
      <w:r w:rsidRPr="00AA2B60" w:rsidDel="0017131E">
        <w:rPr>
          <w:rFonts w:cs="Calibri"/>
        </w:rPr>
        <w:t xml:space="preserve"> </w:t>
      </w:r>
      <w:r w:rsidRPr="00AA2B60">
        <w:rPr>
          <w:rFonts w:cs="Calibri"/>
        </w:rPr>
        <w:t>Australia should hold itself to the highest environmental and social standards by</w:t>
      </w:r>
      <w:r w:rsidRPr="00C90628">
        <w:rPr>
          <w:rFonts w:cs="Calibri"/>
        </w:rPr>
        <w:t xml:space="preserve"> mitigating the risk of adverse impacts and maximising the opportunities for environmental, health and social benefits in carbon projects.</w:t>
      </w:r>
      <w:r w:rsidRPr="00C90628" w:rsidDel="00A939DA">
        <w:rPr>
          <w:rFonts w:cs="Calibri"/>
        </w:rPr>
        <w:t xml:space="preserve"> </w:t>
      </w:r>
    </w:p>
    <w:p w14:paraId="60A125E6" w14:textId="77777777" w:rsidR="0028617C" w:rsidRPr="00AA2B60" w:rsidRDefault="0028617C" w:rsidP="0028617C">
      <w:pPr>
        <w:rPr>
          <w:rFonts w:cs="Calibri"/>
          <w:b/>
          <w:color w:val="3C9155" w:themeColor="accent2" w:themeShade="BF"/>
          <w:sz w:val="24"/>
          <w:lang w:val="en-US" w:bidi="en-US"/>
        </w:rPr>
      </w:pPr>
      <w:r>
        <w:rPr>
          <w:rFonts w:cs="Calibri"/>
          <w:b/>
          <w:color w:val="3C9155" w:themeColor="accent2" w:themeShade="BF"/>
          <w:sz w:val="24"/>
          <w:lang w:val="en-US" w:bidi="en-US"/>
        </w:rPr>
        <w:t>T</w:t>
      </w:r>
      <w:r w:rsidRPr="009707A4">
        <w:rPr>
          <w:rFonts w:cs="Calibri"/>
          <w:b/>
          <w:color w:val="3C9155" w:themeColor="accent2" w:themeShade="BF"/>
          <w:sz w:val="24"/>
          <w:lang w:val="en-US" w:bidi="en-US"/>
        </w:rPr>
        <w:t xml:space="preserve">he Government’s response </w:t>
      </w:r>
      <w:r>
        <w:rPr>
          <w:rFonts w:cs="Calibri"/>
          <w:b/>
          <w:color w:val="3C9155" w:themeColor="accent2" w:themeShade="BF"/>
          <w:sz w:val="24"/>
          <w:lang w:val="en-US" w:bidi="en-US"/>
        </w:rPr>
        <w:t>to this review</w:t>
      </w:r>
      <w:r w:rsidRPr="009707A4">
        <w:rPr>
          <w:rFonts w:cs="Calibri"/>
          <w:b/>
          <w:color w:val="3C9155" w:themeColor="accent2" w:themeShade="BF"/>
          <w:sz w:val="24"/>
          <w:lang w:val="en-US" w:bidi="en-US"/>
        </w:rPr>
        <w:t xml:space="preserve"> </w:t>
      </w:r>
      <w:r>
        <w:rPr>
          <w:rFonts w:cs="Calibri"/>
          <w:b/>
          <w:color w:val="3C9155" w:themeColor="accent2" w:themeShade="BF"/>
          <w:sz w:val="24"/>
          <w:lang w:val="en-US" w:bidi="en-US"/>
        </w:rPr>
        <w:t>can</w:t>
      </w:r>
      <w:r w:rsidRPr="009707A4">
        <w:rPr>
          <w:rFonts w:cs="Calibri"/>
          <w:b/>
          <w:color w:val="3C9155" w:themeColor="accent2" w:themeShade="BF"/>
          <w:sz w:val="24"/>
          <w:lang w:val="en-US" w:bidi="en-US"/>
        </w:rPr>
        <w:t xml:space="preserve"> set the standard</w:t>
      </w:r>
      <w:r w:rsidRPr="00AA2B60">
        <w:rPr>
          <w:rFonts w:cs="Calibri"/>
          <w:b/>
          <w:color w:val="3C9155" w:themeColor="accent2" w:themeShade="BF"/>
          <w:sz w:val="24"/>
          <w:lang w:val="en-US" w:bidi="en-US"/>
        </w:rPr>
        <w:t xml:space="preserve"> for Australia’s voluntary and compliance markets beyond Climate Active. </w:t>
      </w:r>
    </w:p>
    <w:p w14:paraId="2137C0D3" w14:textId="77777777" w:rsidR="0028617C" w:rsidRPr="002C6332" w:rsidRDefault="0028617C" w:rsidP="0028617C">
      <w:pPr>
        <w:rPr>
          <w:rFonts w:cs="Calibri"/>
        </w:rPr>
      </w:pPr>
      <w:r w:rsidRPr="002C6332">
        <w:rPr>
          <w:rFonts w:cs="Calibri"/>
        </w:rPr>
        <w:t xml:space="preserve">State governments and companies already use Climate Active as </w:t>
      </w:r>
      <w:r>
        <w:rPr>
          <w:rFonts w:cs="Calibri"/>
        </w:rPr>
        <w:t>a</w:t>
      </w:r>
      <w:r w:rsidRPr="002C6332">
        <w:rPr>
          <w:rFonts w:cs="Calibri"/>
        </w:rPr>
        <w:t xml:space="preserve"> benchmark in their decisions about which carbon offsets they will purchase or accept in their own jurisdictions. </w:t>
      </w:r>
    </w:p>
    <w:p w14:paraId="01324E39" w14:textId="77777777" w:rsidR="0028617C" w:rsidRDefault="0028617C" w:rsidP="0028617C">
      <w:pPr>
        <w:rPr>
          <w:rFonts w:cs="Calibri"/>
          <w:lang w:val="en-US" w:bidi="en-US"/>
        </w:rPr>
      </w:pPr>
      <w:r w:rsidRPr="002C6332">
        <w:rPr>
          <w:rFonts w:cs="Calibri"/>
        </w:rPr>
        <w:t>The Authority adopted a robust methodology to analyse the features and integrity of international offsets</w:t>
      </w:r>
      <w:r>
        <w:rPr>
          <w:rFonts w:cs="Calibri"/>
          <w:lang w:val="en-US" w:bidi="en-US"/>
        </w:rPr>
        <w:t>:</w:t>
      </w:r>
      <w:r w:rsidRPr="00C90628">
        <w:rPr>
          <w:rFonts w:cs="Calibri"/>
          <w:lang w:val="en-US" w:bidi="en-US"/>
        </w:rPr>
        <w:t xml:space="preserve"> </w:t>
      </w:r>
    </w:p>
    <w:p w14:paraId="3CE51638" w14:textId="13F28368" w:rsidR="0028617C" w:rsidRPr="0028617C" w:rsidRDefault="0028617C" w:rsidP="0028617C">
      <w:pPr>
        <w:pStyle w:val="ListParagraph"/>
        <w:numPr>
          <w:ilvl w:val="0"/>
          <w:numId w:val="74"/>
        </w:numPr>
        <w:ind w:left="714" w:hanging="357"/>
        <w:contextualSpacing w:val="0"/>
        <w:rPr>
          <w:rFonts w:cs="Calibri"/>
          <w:lang w:val="en-US" w:bidi="en-US"/>
        </w:rPr>
      </w:pPr>
      <w:r>
        <w:t>First, d</w:t>
      </w:r>
      <w:r w:rsidRPr="00F510F0">
        <w:t xml:space="preserve">ecide the most effective level of analysis: individual projects, project types, classes of units, or offset schemes. </w:t>
      </w:r>
      <w:r>
        <w:t>The o</w:t>
      </w:r>
      <w:r w:rsidRPr="00F510F0">
        <w:t xml:space="preserve">ffset schemes </w:t>
      </w:r>
      <w:r>
        <w:t>that</w:t>
      </w:r>
      <w:r w:rsidRPr="00F510F0">
        <w:t xml:space="preserve"> generate offset </w:t>
      </w:r>
      <w:r>
        <w:t>uni</w:t>
      </w:r>
      <w:r w:rsidRPr="00F510F0">
        <w:t xml:space="preserve">ts are the appropriate level </w:t>
      </w:r>
      <w:r>
        <w:t xml:space="preserve">of analysis </w:t>
      </w:r>
      <w:r w:rsidRPr="00F510F0">
        <w:t>for this review</w:t>
      </w:r>
      <w:r w:rsidR="007063A4">
        <w:t xml:space="preserve"> (Part 4)</w:t>
      </w:r>
      <w:r w:rsidRPr="00F510F0">
        <w:t>.</w:t>
      </w:r>
    </w:p>
    <w:p w14:paraId="4E66980B" w14:textId="77777777" w:rsidR="0028617C" w:rsidRPr="0028617C" w:rsidRDefault="0028617C" w:rsidP="0028617C">
      <w:pPr>
        <w:pStyle w:val="ListParagraph"/>
        <w:numPr>
          <w:ilvl w:val="0"/>
          <w:numId w:val="74"/>
        </w:numPr>
        <w:ind w:left="714" w:hanging="357"/>
        <w:contextualSpacing w:val="0"/>
        <w:rPr>
          <w:rFonts w:cs="Calibri"/>
          <w:lang w:val="en-US" w:bidi="en-US"/>
        </w:rPr>
      </w:pPr>
      <w:r>
        <w:lastRenderedPageBreak/>
        <w:t>Second, d</w:t>
      </w:r>
      <w:r w:rsidRPr="00F510F0">
        <w:t xml:space="preserve">etermine the criteria that matter most for integrity </w:t>
      </w:r>
      <w:r>
        <w:t>(such as additionality and permanence) and</w:t>
      </w:r>
      <w:r w:rsidRPr="00F510F0">
        <w:t xml:space="preserve"> assessing other features of a carbon offset</w:t>
      </w:r>
      <w:r>
        <w:t xml:space="preserve"> (such as biodiversity benefits) as appropriate (Part 4).</w:t>
      </w:r>
    </w:p>
    <w:p w14:paraId="1D62BC61" w14:textId="4E320277" w:rsidR="0028617C" w:rsidRPr="0028617C" w:rsidRDefault="0028617C" w:rsidP="0028617C">
      <w:pPr>
        <w:pStyle w:val="ListParagraph"/>
        <w:numPr>
          <w:ilvl w:val="0"/>
          <w:numId w:val="74"/>
        </w:numPr>
        <w:ind w:left="714" w:hanging="357"/>
        <w:contextualSpacing w:val="0"/>
        <w:rPr>
          <w:rFonts w:cs="Calibri"/>
          <w:lang w:val="en-US" w:bidi="en-US"/>
        </w:rPr>
      </w:pPr>
      <w:r>
        <w:t>Third, a</w:t>
      </w:r>
      <w:r w:rsidRPr="00F510F0">
        <w:t>nalyse the performance of schemes against the criteria. The Authority focused on four schemes that generate the units currently or potentially eligible in Australia: Gold Standard, Verra, Plan Vivo and the Clean Development Mechanism</w:t>
      </w:r>
      <w:r w:rsidR="007063A4">
        <w:t xml:space="preserve"> (Part 5)</w:t>
      </w:r>
      <w:r w:rsidRPr="00F510F0">
        <w:t>.</w:t>
      </w:r>
    </w:p>
    <w:p w14:paraId="65FF9B79" w14:textId="278DF0B2" w:rsidR="0028617C" w:rsidRPr="0028617C" w:rsidRDefault="0028617C" w:rsidP="0028617C">
      <w:pPr>
        <w:pStyle w:val="ListParagraph"/>
        <w:numPr>
          <w:ilvl w:val="0"/>
          <w:numId w:val="74"/>
        </w:numPr>
        <w:ind w:left="714" w:hanging="357"/>
        <w:contextualSpacing w:val="0"/>
        <w:rPr>
          <w:rFonts w:cs="Calibri"/>
          <w:lang w:val="en-US" w:bidi="en-US"/>
        </w:rPr>
      </w:pPr>
      <w:r w:rsidRPr="00F510F0">
        <w:t>Fourth</w:t>
      </w:r>
      <w:r>
        <w:t>,</w:t>
      </w:r>
      <w:r w:rsidRPr="00F510F0">
        <w:t xml:space="preserve"> determine which schemes perform best against the criteria that matter most in the specific context of the assessment</w:t>
      </w:r>
      <w:r w:rsidR="007063A4">
        <w:t xml:space="preserve"> (Part 5)</w:t>
      </w:r>
      <w:r w:rsidRPr="00F510F0">
        <w:t xml:space="preserve">. </w:t>
      </w:r>
    </w:p>
    <w:p w14:paraId="19FC50DE" w14:textId="77777777" w:rsidR="0028617C" w:rsidRDefault="0028617C" w:rsidP="0028617C">
      <w:r w:rsidRPr="00F510F0">
        <w:t xml:space="preserve">For Climate Active, the Authority </w:t>
      </w:r>
      <w:r>
        <w:t>considers</w:t>
      </w:r>
      <w:r w:rsidRPr="00F510F0">
        <w:t xml:space="preserve"> that </w:t>
      </w:r>
      <w:r>
        <w:t>u</w:t>
      </w:r>
      <w:r w:rsidRPr="002A4029">
        <w:t>nits from the Clean Development Mechanism</w:t>
      </w:r>
      <w:r w:rsidRPr="00E97798">
        <w:t xml:space="preserve"> </w:t>
      </w:r>
      <w:r>
        <w:t xml:space="preserve">should </w:t>
      </w:r>
      <w:r w:rsidRPr="002A4029">
        <w:t>be phased out by 2</w:t>
      </w:r>
      <w:r w:rsidRPr="00E97798">
        <w:t xml:space="preserve">025. </w:t>
      </w:r>
      <w:r>
        <w:t>O</w:t>
      </w:r>
      <w:r w:rsidRPr="00C90628">
        <w:t xml:space="preserve">ther types of units should remain eligible for now, but </w:t>
      </w:r>
      <w:r>
        <w:t xml:space="preserve">should </w:t>
      </w:r>
      <w:r w:rsidRPr="00F510F0">
        <w:t>be reviewed regularly alongside other schemes entering the market.</w:t>
      </w:r>
    </w:p>
    <w:p w14:paraId="7FB71B4D" w14:textId="77777777" w:rsidR="0028617C" w:rsidRPr="002C6332" w:rsidRDefault="0028617C" w:rsidP="0028617C">
      <w:pPr>
        <w:rPr>
          <w:rFonts w:cs="Calibri"/>
        </w:rPr>
      </w:pPr>
      <w:r w:rsidRPr="002C6332">
        <w:rPr>
          <w:rFonts w:cs="Calibri"/>
        </w:rPr>
        <w:t>The new Paris Agreement rules prevent carry-over of old units from the Kyoto Protocol era to meet Paris era targets</w:t>
      </w:r>
      <w:r>
        <w:rPr>
          <w:rFonts w:cs="Calibri"/>
        </w:rPr>
        <w:t>, with few exceptions</w:t>
      </w:r>
      <w:r w:rsidRPr="002C6332">
        <w:rPr>
          <w:rFonts w:cs="Calibri"/>
        </w:rPr>
        <w:t xml:space="preserve">. </w:t>
      </w:r>
      <w:r w:rsidRPr="00AA2B60">
        <w:rPr>
          <w:rFonts w:cs="Calibri"/>
        </w:rPr>
        <w:t>It’s time to phase out older units.</w:t>
      </w:r>
    </w:p>
    <w:p w14:paraId="33D37229" w14:textId="31250422" w:rsidR="0028617C" w:rsidRDefault="0028617C" w:rsidP="0028617C">
      <w:pPr>
        <w:rPr>
          <w:rFonts w:cs="Calibri"/>
        </w:rPr>
      </w:pPr>
      <w:r>
        <w:rPr>
          <w:rFonts w:cs="Calibri"/>
        </w:rPr>
        <w:t>T</w:t>
      </w:r>
      <w:r w:rsidRPr="00C90628">
        <w:rPr>
          <w:rFonts w:cs="Calibri"/>
        </w:rPr>
        <w:t xml:space="preserve">he Authority recommends </w:t>
      </w:r>
      <w:r>
        <w:rPr>
          <w:rFonts w:cs="Calibri"/>
        </w:rPr>
        <w:t>a</w:t>
      </w:r>
      <w:r w:rsidRPr="00C90628">
        <w:rPr>
          <w:rFonts w:cs="Calibri"/>
        </w:rPr>
        <w:t xml:space="preserve"> rolling five-year vintage rule be applied to all units </w:t>
      </w:r>
      <w:r>
        <w:rPr>
          <w:rFonts w:cs="Calibri"/>
        </w:rPr>
        <w:t>under Climate Active to keep up with evolving practices and encourage continuous improvement</w:t>
      </w:r>
      <w:r w:rsidR="00175DEA">
        <w:rPr>
          <w:rFonts w:cs="Calibri"/>
        </w:rPr>
        <w:t>.</w:t>
      </w:r>
    </w:p>
    <w:p w14:paraId="55D617D5" w14:textId="14EE8BB8" w:rsidR="00181FBE" w:rsidRDefault="00181FBE" w:rsidP="0028617C">
      <w:pPr>
        <w:rPr>
          <w:rFonts w:cs="Calibri"/>
        </w:rPr>
      </w:pPr>
    </w:p>
    <w:p w14:paraId="42997A1D" w14:textId="77777777" w:rsidR="00181FBE" w:rsidRDefault="00181FBE" w:rsidP="0028617C">
      <w:pPr>
        <w:rPr>
          <w:rFonts w:cs="Calibri"/>
        </w:rPr>
      </w:pPr>
    </w:p>
    <w:p w14:paraId="73E3733B" w14:textId="77777777" w:rsidR="00181FBE" w:rsidRPr="00175DEA" w:rsidRDefault="00181FBE" w:rsidP="0028617C">
      <w:pPr>
        <w:rPr>
          <w:rFonts w:cs="Calibri"/>
        </w:rPr>
      </w:pPr>
    </w:p>
    <w:p w14:paraId="51CF57E0" w14:textId="77777777" w:rsidR="0028617C" w:rsidRPr="00F510F0" w:rsidRDefault="0028617C" w:rsidP="0028617C">
      <w:r w:rsidRPr="00AA2B60">
        <w:rPr>
          <w:rFonts w:cs="Calibri"/>
          <w:b/>
          <w:color w:val="3C9155" w:themeColor="accent2" w:themeShade="BF"/>
          <w:sz w:val="24"/>
          <w:lang w:val="en-US" w:bidi="en-US"/>
        </w:rPr>
        <w:t xml:space="preserve">The rules, norms and practices of carbon </w:t>
      </w:r>
      <w:r>
        <w:rPr>
          <w:rFonts w:cs="Calibri"/>
          <w:b/>
          <w:color w:val="3C9155" w:themeColor="accent2" w:themeShade="BF"/>
          <w:sz w:val="24"/>
          <w:lang w:val="en-US" w:bidi="en-US"/>
        </w:rPr>
        <w:t>markets</w:t>
      </w:r>
      <w:r w:rsidRPr="009707A4">
        <w:rPr>
          <w:rFonts w:cs="Calibri"/>
          <w:b/>
          <w:color w:val="3C9155" w:themeColor="accent2" w:themeShade="BF"/>
          <w:sz w:val="24"/>
          <w:lang w:val="en-US" w:bidi="en-US"/>
        </w:rPr>
        <w:t xml:space="preserve"> are still evolving, and may for some time</w:t>
      </w:r>
      <w:r w:rsidRPr="00F510F0">
        <w:t xml:space="preserve">. </w:t>
      </w:r>
    </w:p>
    <w:p w14:paraId="1A6B0312" w14:textId="77777777" w:rsidR="0028617C" w:rsidRPr="00F510F0" w:rsidRDefault="0028617C" w:rsidP="0028617C">
      <w:r>
        <w:t>M</w:t>
      </w:r>
      <w:r w:rsidRPr="00F510F0">
        <w:t>arkets will be increasingly important as countries and companies progress towards net zero emissions and beyond. It makes sense to adopt a continuous improvement approach to carbon markets for the long term.</w:t>
      </w:r>
    </w:p>
    <w:p w14:paraId="16618316" w14:textId="77777777" w:rsidR="0028617C" w:rsidRDefault="0028617C" w:rsidP="0028617C">
      <w:r w:rsidRPr="00C90628">
        <w:t>The Paris Agreement could help</w:t>
      </w:r>
      <w:r w:rsidRPr="002C6332">
        <w:t xml:space="preserve"> bring voluntary and compliance markets together or drive them apart</w:t>
      </w:r>
      <w:r w:rsidRPr="00C90628">
        <w:t xml:space="preserve">. </w:t>
      </w:r>
      <w:r w:rsidRPr="00AA2B60">
        <w:t xml:space="preserve">Now is the time to bring them together </w:t>
      </w:r>
      <w:r>
        <w:t>to:</w:t>
      </w:r>
    </w:p>
    <w:p w14:paraId="35EEA9A7" w14:textId="77777777" w:rsidR="0028617C" w:rsidRDefault="0028617C" w:rsidP="0028617C">
      <w:pPr>
        <w:numPr>
          <w:ilvl w:val="0"/>
          <w:numId w:val="62"/>
        </w:numPr>
        <w:ind w:left="714" w:hanging="357"/>
      </w:pPr>
      <w:r>
        <w:t>realise their</w:t>
      </w:r>
      <w:r w:rsidRPr="00F510F0">
        <w:t xml:space="preserve"> potential to unlock capital to finance the </w:t>
      </w:r>
      <w:r>
        <w:t xml:space="preserve">net zero </w:t>
      </w:r>
      <w:r w:rsidRPr="00F510F0">
        <w:t xml:space="preserve">transition; </w:t>
      </w:r>
    </w:p>
    <w:p w14:paraId="1FEF2A29" w14:textId="77777777" w:rsidR="0028617C" w:rsidRPr="00F510F0" w:rsidRDefault="0028617C" w:rsidP="0028617C">
      <w:pPr>
        <w:numPr>
          <w:ilvl w:val="0"/>
          <w:numId w:val="62"/>
        </w:numPr>
        <w:ind w:left="714" w:hanging="357"/>
      </w:pPr>
      <w:r>
        <w:t xml:space="preserve">increase liquidity, efficiency and effectiveness, thereby enhancing the carbon pricing signal throughout the economy for better decision-making by business and consumers; </w:t>
      </w:r>
    </w:p>
    <w:p w14:paraId="35312D1A" w14:textId="77777777" w:rsidR="0028617C" w:rsidRPr="00F510F0" w:rsidRDefault="0028617C" w:rsidP="0028617C">
      <w:pPr>
        <w:numPr>
          <w:ilvl w:val="0"/>
          <w:numId w:val="62"/>
        </w:numPr>
        <w:ind w:left="714" w:hanging="357"/>
      </w:pPr>
      <w:r w:rsidRPr="00F510F0">
        <w:t xml:space="preserve">ensure social, environmental and governance risks are mitigated; </w:t>
      </w:r>
      <w:r>
        <w:t>and</w:t>
      </w:r>
    </w:p>
    <w:p w14:paraId="3A9C1FDA" w14:textId="77777777" w:rsidR="0028617C" w:rsidRDefault="0028617C" w:rsidP="0028617C">
      <w:pPr>
        <w:numPr>
          <w:ilvl w:val="0"/>
          <w:numId w:val="62"/>
        </w:numPr>
        <w:ind w:left="714" w:hanging="357"/>
      </w:pPr>
      <w:r>
        <w:t>embed the levels of integrity and transparency needed for continuous improvement and confidence.</w:t>
      </w:r>
    </w:p>
    <w:p w14:paraId="127ECD22" w14:textId="77777777" w:rsidR="0028617C" w:rsidRPr="00C90628" w:rsidRDefault="0028617C" w:rsidP="0028617C">
      <w:r>
        <w:t>Australia’s strengths include transparency, emissions measurement, reporting and verification, and markets. The Authority recommends that the Australian Government e</w:t>
      </w:r>
      <w:r w:rsidRPr="002D3939">
        <w:t>ngage internationally to harmonise rules and support well-functioning international markets.</w:t>
      </w:r>
    </w:p>
    <w:p w14:paraId="25904A26" w14:textId="77777777" w:rsidR="0028617C" w:rsidRPr="009707A4" w:rsidRDefault="0028617C" w:rsidP="0028617C">
      <w:pPr>
        <w:rPr>
          <w:rFonts w:cs="Calibri"/>
          <w:b/>
          <w:color w:val="3C9155" w:themeColor="accent2" w:themeShade="BF"/>
          <w:sz w:val="24"/>
          <w:lang w:val="en-US" w:bidi="en-US"/>
        </w:rPr>
      </w:pPr>
      <w:r w:rsidRPr="009707A4">
        <w:rPr>
          <w:rFonts w:cs="Calibri"/>
          <w:b/>
          <w:color w:val="3C9155" w:themeColor="accent2" w:themeShade="BF"/>
          <w:sz w:val="24"/>
          <w:lang w:val="en-US" w:bidi="en-US"/>
        </w:rPr>
        <w:t xml:space="preserve">It makes sense – and it is in Australia’s national interest – to play a leading role </w:t>
      </w:r>
      <w:r>
        <w:rPr>
          <w:rFonts w:cs="Calibri"/>
          <w:b/>
          <w:color w:val="3C9155" w:themeColor="accent2" w:themeShade="BF"/>
          <w:sz w:val="24"/>
          <w:lang w:val="en-US" w:bidi="en-US"/>
        </w:rPr>
        <w:t xml:space="preserve">in </w:t>
      </w:r>
      <w:r w:rsidRPr="009707A4">
        <w:rPr>
          <w:rFonts w:cs="Calibri"/>
          <w:b/>
          <w:color w:val="3C9155" w:themeColor="accent2" w:themeShade="BF"/>
          <w:sz w:val="24"/>
          <w:lang w:val="en-US" w:bidi="en-US"/>
        </w:rPr>
        <w:t>the development of a robust, liquid, high integrity, trusted and effective global carbon market.</w:t>
      </w:r>
    </w:p>
    <w:p w14:paraId="7D00B813" w14:textId="7CD18E5B" w:rsidR="009457A6" w:rsidRDefault="00C21211" w:rsidP="0007124E">
      <w:pPr>
        <w:sectPr w:rsidR="009457A6" w:rsidSect="00CC3BBA">
          <w:footerReference w:type="default" r:id="rId31"/>
          <w:type w:val="continuous"/>
          <w:pgSz w:w="16839" w:h="11907" w:orient="landscape" w:code="9"/>
          <w:pgMar w:top="1440" w:right="1440" w:bottom="1440" w:left="1440" w:header="709" w:footer="709" w:gutter="0"/>
          <w:cols w:num="2" w:space="963"/>
          <w:titlePg/>
          <w:docGrid w:linePitch="360"/>
        </w:sectPr>
      </w:pPr>
      <w:r>
        <w:rPr>
          <w:rFonts w:cs="Calibri"/>
          <w:lang w:val="en-US" w:bidi="en-US"/>
        </w:rPr>
        <w:t>.</w:t>
      </w:r>
    </w:p>
    <w:p w14:paraId="16763632" w14:textId="2B8AD9DA" w:rsidR="00EA2194" w:rsidRPr="00223446" w:rsidRDefault="00FC04BC" w:rsidP="007D2554">
      <w:pPr>
        <w:pStyle w:val="Heading2"/>
      </w:pPr>
      <w:r>
        <w:rPr>
          <w:noProof/>
          <w:lang w:eastAsia="en-AU"/>
        </w:rPr>
        <w:lastRenderedPageBreak/>
        <w:drawing>
          <wp:anchor distT="0" distB="0" distL="114300" distR="114300" simplePos="0" relativeHeight="251659317" behindDoc="0" locked="0" layoutInCell="1" allowOverlap="1" wp14:anchorId="5FB92B27" wp14:editId="1278F447">
            <wp:simplePos x="0" y="0"/>
            <wp:positionH relativeFrom="column">
              <wp:posOffset>356870</wp:posOffset>
            </wp:positionH>
            <wp:positionV relativeFrom="paragraph">
              <wp:posOffset>414020</wp:posOffset>
            </wp:positionV>
            <wp:extent cx="8100060" cy="5313680"/>
            <wp:effectExtent l="0" t="0" r="0" b="127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00060" cy="5313680"/>
                    </a:xfrm>
                    <a:prstGeom prst="rect">
                      <a:avLst/>
                    </a:prstGeom>
                    <a:noFill/>
                  </pic:spPr>
                </pic:pic>
              </a:graphicData>
            </a:graphic>
            <wp14:sizeRelH relativeFrom="page">
              <wp14:pctWidth>0</wp14:pctWidth>
            </wp14:sizeRelH>
            <wp14:sizeRelV relativeFrom="page">
              <wp14:pctHeight>0</wp14:pctHeight>
            </wp14:sizeRelV>
          </wp:anchor>
        </w:drawing>
      </w:r>
      <w:r w:rsidR="00EA2194" w:rsidRPr="00223446">
        <w:t>Recommendations</w:t>
      </w:r>
    </w:p>
    <w:p w14:paraId="3326636B" w14:textId="17759CB1" w:rsidR="00C77115" w:rsidRDefault="002707E9" w:rsidP="00C77115">
      <w:pPr>
        <w:rPr>
          <w:rStyle w:val="Heading1Char"/>
          <w:rFonts w:eastAsiaTheme="minorHAnsi" w:cstheme="minorBidi"/>
          <w:b w:val="0"/>
          <w:bCs w:val="0"/>
          <w:color w:val="auto"/>
          <w:kern w:val="0"/>
          <w:sz w:val="22"/>
          <w:szCs w:val="22"/>
          <w:lang w:eastAsia="en-US"/>
        </w:rPr>
      </w:pPr>
      <w:r>
        <w:rPr>
          <w:rStyle w:val="Heading1Char"/>
          <w:rFonts w:eastAsiaTheme="minorHAnsi" w:cstheme="minorBidi"/>
          <w:b w:val="0"/>
          <w:bCs w:val="0"/>
          <w:noProof/>
          <w:color w:val="auto"/>
          <w:kern w:val="0"/>
          <w:sz w:val="22"/>
          <w:szCs w:val="22"/>
        </w:rPr>
        <w:lastRenderedPageBreak/>
        <w:drawing>
          <wp:anchor distT="0" distB="0" distL="114300" distR="114300" simplePos="0" relativeHeight="251658293" behindDoc="0" locked="0" layoutInCell="1" allowOverlap="1" wp14:anchorId="72476C11" wp14:editId="62F8678C">
            <wp:simplePos x="0" y="0"/>
            <wp:positionH relativeFrom="column">
              <wp:posOffset>314325</wp:posOffset>
            </wp:positionH>
            <wp:positionV relativeFrom="paragraph">
              <wp:posOffset>0</wp:posOffset>
            </wp:positionV>
            <wp:extent cx="8115300" cy="4604385"/>
            <wp:effectExtent l="0" t="0" r="0" b="5715"/>
            <wp:wrapTopAndBottom/>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15300" cy="4604385"/>
                    </a:xfrm>
                    <a:prstGeom prst="rect">
                      <a:avLst/>
                    </a:prstGeom>
                    <a:noFill/>
                  </pic:spPr>
                </pic:pic>
              </a:graphicData>
            </a:graphic>
            <wp14:sizeRelH relativeFrom="page">
              <wp14:pctWidth>0</wp14:pctWidth>
            </wp14:sizeRelH>
            <wp14:sizeRelV relativeFrom="page">
              <wp14:pctHeight>0</wp14:pctHeight>
            </wp14:sizeRelV>
          </wp:anchor>
        </w:drawing>
      </w:r>
    </w:p>
    <w:p w14:paraId="286A28A5" w14:textId="1D5D08EA" w:rsidR="00C77115" w:rsidRDefault="00C77115" w:rsidP="00C77115">
      <w:pPr>
        <w:rPr>
          <w:rStyle w:val="Heading1Char"/>
          <w:rFonts w:eastAsiaTheme="minorHAnsi" w:cstheme="minorBidi"/>
          <w:b w:val="0"/>
          <w:bCs w:val="0"/>
          <w:color w:val="auto"/>
          <w:kern w:val="0"/>
          <w:sz w:val="22"/>
          <w:szCs w:val="22"/>
          <w:lang w:eastAsia="en-US"/>
        </w:rPr>
      </w:pPr>
    </w:p>
    <w:p w14:paraId="1DD0DA44" w14:textId="77777777" w:rsidR="00C77115" w:rsidRDefault="00C77115" w:rsidP="00C77115">
      <w:pPr>
        <w:rPr>
          <w:rStyle w:val="Heading1Char"/>
          <w:rFonts w:eastAsiaTheme="minorHAnsi" w:cstheme="minorBidi"/>
          <w:b w:val="0"/>
          <w:bCs w:val="0"/>
          <w:color w:val="auto"/>
          <w:kern w:val="0"/>
          <w:sz w:val="22"/>
          <w:szCs w:val="22"/>
          <w:lang w:eastAsia="en-US"/>
        </w:rPr>
      </w:pPr>
    </w:p>
    <w:p w14:paraId="0550C64D" w14:textId="79822AA6" w:rsidR="00C77115" w:rsidRDefault="00C77115" w:rsidP="00C77115">
      <w:pPr>
        <w:rPr>
          <w:rStyle w:val="Heading1Char"/>
          <w:rFonts w:eastAsiaTheme="minorHAnsi" w:cstheme="minorBidi"/>
          <w:b w:val="0"/>
          <w:bCs w:val="0"/>
          <w:color w:val="auto"/>
          <w:kern w:val="0"/>
          <w:sz w:val="22"/>
          <w:szCs w:val="22"/>
          <w:lang w:eastAsia="en-US"/>
        </w:rPr>
      </w:pPr>
      <w:bookmarkStart w:id="217" w:name="_Toc106634899"/>
      <w:bookmarkStart w:id="218" w:name="_Toc106695102"/>
      <w:bookmarkStart w:id="219" w:name="_Toc107232624"/>
      <w:bookmarkStart w:id="220" w:name="_Toc107234679"/>
    </w:p>
    <w:p w14:paraId="36050449" w14:textId="0990EA35" w:rsidR="00DE3DD8" w:rsidRDefault="00DE3DD8" w:rsidP="00C77115">
      <w:pPr>
        <w:rPr>
          <w:rStyle w:val="Heading1Char"/>
          <w:rFonts w:eastAsiaTheme="minorHAnsi" w:cstheme="minorBidi"/>
          <w:b w:val="0"/>
          <w:bCs w:val="0"/>
          <w:color w:val="auto"/>
          <w:kern w:val="0"/>
          <w:sz w:val="22"/>
          <w:szCs w:val="22"/>
          <w:lang w:eastAsia="en-US"/>
        </w:rPr>
      </w:pPr>
    </w:p>
    <w:p w14:paraId="734963CD" w14:textId="77777777" w:rsidR="00DE3DD8" w:rsidRDefault="00DE3DD8" w:rsidP="00C77115">
      <w:pPr>
        <w:rPr>
          <w:rStyle w:val="Heading1Char"/>
          <w:rFonts w:eastAsiaTheme="minorHAnsi" w:cstheme="minorBidi"/>
          <w:b w:val="0"/>
          <w:bCs w:val="0"/>
          <w:color w:val="auto"/>
          <w:kern w:val="0"/>
          <w:sz w:val="22"/>
          <w:szCs w:val="22"/>
          <w:lang w:eastAsia="en-US"/>
        </w:rPr>
      </w:pPr>
    </w:p>
    <w:p w14:paraId="525740B5" w14:textId="075A5084" w:rsidR="00DE3DD8" w:rsidRDefault="00116DBE" w:rsidP="00C77115">
      <w:pPr>
        <w:rPr>
          <w:rStyle w:val="Heading1Char"/>
          <w:rFonts w:eastAsiaTheme="minorHAnsi" w:cstheme="minorBidi"/>
          <w:b w:val="0"/>
          <w:bCs w:val="0"/>
          <w:color w:val="auto"/>
          <w:kern w:val="0"/>
          <w:sz w:val="22"/>
          <w:szCs w:val="22"/>
          <w:lang w:eastAsia="en-US"/>
        </w:rPr>
      </w:pPr>
      <w:r>
        <w:rPr>
          <w:rStyle w:val="Heading1Char"/>
          <w:rFonts w:eastAsiaTheme="minorHAnsi" w:cstheme="minorBidi"/>
          <w:b w:val="0"/>
          <w:bCs w:val="0"/>
          <w:noProof/>
          <w:color w:val="auto"/>
          <w:kern w:val="0"/>
          <w:sz w:val="22"/>
          <w:szCs w:val="22"/>
          <w:highlight w:val="green"/>
        </w:rPr>
        <w:lastRenderedPageBreak/>
        <w:drawing>
          <wp:anchor distT="0" distB="0" distL="114300" distR="114300" simplePos="0" relativeHeight="251658291" behindDoc="0" locked="0" layoutInCell="1" allowOverlap="1" wp14:anchorId="4A1BDCC2" wp14:editId="29696D1E">
            <wp:simplePos x="0" y="0"/>
            <wp:positionH relativeFrom="column">
              <wp:posOffset>415925</wp:posOffset>
            </wp:positionH>
            <wp:positionV relativeFrom="paragraph">
              <wp:posOffset>0</wp:posOffset>
            </wp:positionV>
            <wp:extent cx="8015605" cy="3820160"/>
            <wp:effectExtent l="0" t="0" r="4445" b="889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015605" cy="3820160"/>
                    </a:xfrm>
                    <a:prstGeom prst="rect">
                      <a:avLst/>
                    </a:prstGeom>
                    <a:noFill/>
                  </pic:spPr>
                </pic:pic>
              </a:graphicData>
            </a:graphic>
            <wp14:sizeRelH relativeFrom="page">
              <wp14:pctWidth>0</wp14:pctWidth>
            </wp14:sizeRelH>
            <wp14:sizeRelV relativeFrom="page">
              <wp14:pctHeight>0</wp14:pctHeight>
            </wp14:sizeRelV>
          </wp:anchor>
        </w:drawing>
      </w:r>
    </w:p>
    <w:p w14:paraId="3FA899FE" w14:textId="77777777" w:rsidR="00DE3DD8" w:rsidRPr="00C77115" w:rsidRDefault="00DE3DD8" w:rsidP="00C77115">
      <w:pPr>
        <w:rPr>
          <w:rStyle w:val="Heading1Char"/>
          <w:rFonts w:eastAsiaTheme="minorHAnsi" w:cstheme="minorBidi"/>
          <w:b w:val="0"/>
          <w:bCs w:val="0"/>
          <w:color w:val="auto"/>
          <w:kern w:val="0"/>
          <w:sz w:val="22"/>
          <w:szCs w:val="22"/>
          <w:lang w:eastAsia="en-US"/>
        </w:rPr>
      </w:pPr>
    </w:p>
    <w:p w14:paraId="5B91971E" w14:textId="4AA3C21B" w:rsidR="00C77115" w:rsidRDefault="00C77115" w:rsidP="006F1C65">
      <w:pPr>
        <w:keepLines/>
        <w:suppressLineNumbers/>
        <w:suppressAutoHyphens/>
        <w:spacing w:before="0" w:line="240" w:lineRule="auto"/>
        <w:ind w:left="1080" w:right="-35" w:hanging="360"/>
        <w:rPr>
          <w:rStyle w:val="Heading1Char"/>
          <w:rFonts w:eastAsiaTheme="minorHAnsi" w:cstheme="minorBidi"/>
          <w:b w:val="0"/>
          <w:bCs w:val="0"/>
          <w:color w:val="auto"/>
          <w:kern w:val="0"/>
          <w:sz w:val="22"/>
          <w:szCs w:val="22"/>
          <w:highlight w:val="green"/>
          <w:lang w:eastAsia="en-US"/>
        </w:rPr>
      </w:pPr>
    </w:p>
    <w:p w14:paraId="3CA15437" w14:textId="6F97627A" w:rsidR="00817195" w:rsidRPr="006F1C65" w:rsidRDefault="00817195" w:rsidP="006F1C65">
      <w:pPr>
        <w:keepLines/>
        <w:suppressLineNumbers/>
        <w:suppressAutoHyphens/>
        <w:spacing w:before="0" w:line="240" w:lineRule="auto"/>
        <w:ind w:left="1080" w:right="-35" w:hanging="360"/>
        <w:rPr>
          <w:rStyle w:val="Heading1Char"/>
          <w:rFonts w:eastAsiaTheme="minorHAnsi" w:cstheme="minorBidi"/>
          <w:b w:val="0"/>
          <w:bCs w:val="0"/>
          <w:color w:val="auto"/>
          <w:kern w:val="0"/>
          <w:sz w:val="22"/>
          <w:szCs w:val="22"/>
          <w:highlight w:val="green"/>
          <w:lang w:eastAsia="en-US"/>
        </w:rPr>
        <w:sectPr w:rsidR="00817195" w:rsidRPr="006F1C65" w:rsidSect="000E4489">
          <w:type w:val="continuous"/>
          <w:pgSz w:w="16839" w:h="11907" w:orient="landscape" w:code="9"/>
          <w:pgMar w:top="1440" w:right="1440" w:bottom="1440" w:left="1440" w:header="709" w:footer="709" w:gutter="0"/>
          <w:cols w:num="2" w:space="708"/>
          <w:docGrid w:linePitch="360"/>
        </w:sectPr>
      </w:pPr>
    </w:p>
    <w:p w14:paraId="2D5373A5" w14:textId="3604C9F7" w:rsidR="00714648" w:rsidRPr="00050ED1" w:rsidRDefault="00F06CCF" w:rsidP="00050ED1">
      <w:pPr>
        <w:pStyle w:val="Heading1"/>
        <w:jc w:val="left"/>
        <w:rPr>
          <w:rStyle w:val="Heading1Char"/>
          <w:rFonts w:eastAsiaTheme="majorEastAsia"/>
          <w:b/>
        </w:rPr>
        <w:sectPr w:rsidR="00714648" w:rsidRPr="00050ED1" w:rsidSect="000E4489">
          <w:type w:val="continuous"/>
          <w:pgSz w:w="16839" w:h="11907" w:orient="landscape" w:code="9"/>
          <w:pgMar w:top="1440" w:right="1440" w:bottom="1440" w:left="1440" w:header="709" w:footer="709" w:gutter="0"/>
          <w:cols w:num="2" w:space="708"/>
          <w:docGrid w:linePitch="360"/>
        </w:sectPr>
      </w:pPr>
      <w:bookmarkStart w:id="221" w:name="_Toc110424102"/>
      <w:r>
        <w:rPr>
          <w:bCs w:val="0"/>
          <w:noProof/>
        </w:rPr>
        <w:lastRenderedPageBreak/>
        <w:drawing>
          <wp:anchor distT="0" distB="0" distL="114300" distR="114300" simplePos="0" relativeHeight="251658287" behindDoc="0" locked="0" layoutInCell="1" allowOverlap="1" wp14:anchorId="76830A25" wp14:editId="2F777F67">
            <wp:simplePos x="0" y="0"/>
            <wp:positionH relativeFrom="column">
              <wp:posOffset>0</wp:posOffset>
            </wp:positionH>
            <wp:positionV relativeFrom="paragraph">
              <wp:posOffset>781685</wp:posOffset>
            </wp:positionV>
            <wp:extent cx="8801100" cy="4938395"/>
            <wp:effectExtent l="0" t="0" r="0" b="0"/>
            <wp:wrapTopAndBottom/>
            <wp:docPr id="477" name="Picture 477" descr="Myall Beach at Cape Tribulation" title="An aerial view of Cape Tribulation in North Queensland,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iStock-1062840156.jpg"/>
                    <pic:cNvPicPr/>
                  </pic:nvPicPr>
                  <pic:blipFill rotWithShape="1">
                    <a:blip r:embed="rId35" cstate="print">
                      <a:extLst>
                        <a:ext uri="{28A0092B-C50C-407E-A947-70E740481C1C}">
                          <a14:useLocalDpi xmlns:a14="http://schemas.microsoft.com/office/drawing/2010/main" val="0"/>
                        </a:ext>
                      </a:extLst>
                    </a:blip>
                    <a:srcRect t="17057" b="8084"/>
                    <a:stretch/>
                  </pic:blipFill>
                  <pic:spPr bwMode="auto">
                    <a:xfrm>
                      <a:off x="0" y="0"/>
                      <a:ext cx="8801100" cy="4938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0EF2" w:rsidRPr="00050ED1">
        <w:rPr>
          <w:rStyle w:val="Heading1Char"/>
          <w:rFonts w:eastAsiaTheme="majorEastAsia"/>
          <w:b/>
        </w:rPr>
        <w:t>Part 1</w:t>
      </w:r>
      <w:r w:rsidR="00031784" w:rsidRPr="00050ED1">
        <w:rPr>
          <w:rStyle w:val="Heading1Char"/>
          <w:rFonts w:eastAsiaTheme="majorEastAsia"/>
          <w:b/>
        </w:rPr>
        <w:t xml:space="preserve"> </w:t>
      </w:r>
      <w:r w:rsidR="000621CB" w:rsidRPr="00050ED1">
        <w:rPr>
          <w:rStyle w:val="Heading1Char"/>
          <w:rFonts w:eastAsiaTheme="majorEastAsia"/>
          <w:b/>
        </w:rPr>
        <w:tab/>
      </w:r>
      <w:r w:rsidR="00CD0EF2" w:rsidRPr="00050ED1">
        <w:rPr>
          <w:rStyle w:val="Heading1Char"/>
          <w:rFonts w:eastAsiaTheme="majorEastAsia"/>
          <w:b/>
        </w:rPr>
        <w:t>Introduction</w:t>
      </w:r>
      <w:bookmarkEnd w:id="216"/>
      <w:bookmarkEnd w:id="217"/>
      <w:bookmarkEnd w:id="218"/>
      <w:bookmarkEnd w:id="219"/>
      <w:bookmarkEnd w:id="220"/>
      <w:bookmarkEnd w:id="221"/>
    </w:p>
    <w:p w14:paraId="133F8A55" w14:textId="7B67173F" w:rsidR="00D9425E" w:rsidRDefault="00551287" w:rsidP="007D2554">
      <w:pPr>
        <w:pStyle w:val="Heading2"/>
        <w:rPr>
          <w:lang w:val="en-US"/>
        </w:rPr>
      </w:pPr>
      <w:r w:rsidRPr="00897485">
        <w:rPr>
          <w:rFonts w:eastAsia="Arial" w:cs="Times New Roman"/>
          <w:noProof/>
          <w:lang w:eastAsia="en-AU"/>
        </w:rPr>
        <w:lastRenderedPageBreak/>
        <mc:AlternateContent>
          <mc:Choice Requires="wps">
            <w:drawing>
              <wp:anchor distT="45720" distB="45720" distL="114300" distR="114300" simplePos="0" relativeHeight="251658246" behindDoc="0" locked="0" layoutInCell="1" allowOverlap="1" wp14:anchorId="45EAAC03" wp14:editId="1744E886">
                <wp:simplePos x="0" y="0"/>
                <wp:positionH relativeFrom="margin">
                  <wp:posOffset>4762264</wp:posOffset>
                </wp:positionH>
                <wp:positionV relativeFrom="page">
                  <wp:posOffset>932417</wp:posOffset>
                </wp:positionV>
                <wp:extent cx="4036060" cy="5474335"/>
                <wp:effectExtent l="0" t="0" r="254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6060" cy="5474335"/>
                        </a:xfrm>
                        <a:prstGeom prst="rect">
                          <a:avLst/>
                        </a:prstGeom>
                        <a:solidFill>
                          <a:schemeClr val="accent3">
                            <a:lumMod val="20000"/>
                            <a:lumOff val="80000"/>
                          </a:schemeClr>
                        </a:solidFill>
                        <a:ln w="9525">
                          <a:noFill/>
                          <a:miter lim="800000"/>
                          <a:headEnd/>
                          <a:tailEnd/>
                        </a:ln>
                      </wps:spPr>
                      <wps:txbx>
                        <w:txbxContent>
                          <w:p w14:paraId="03CE8446" w14:textId="2BF19361" w:rsidR="00155A97" w:rsidRPr="00D9425E" w:rsidRDefault="00155A97" w:rsidP="008C090F">
                            <w:pPr>
                              <w:pStyle w:val="Heading5"/>
                              <w:spacing w:line="240" w:lineRule="auto"/>
                            </w:pPr>
                            <w:bookmarkStart w:id="222" w:name="_Toc108799553"/>
                            <w:bookmarkStart w:id="223" w:name="_Toc108877527"/>
                            <w:bookmarkStart w:id="224" w:name="_Toc110433535"/>
                            <w:r>
                              <w:t xml:space="preserve">BOX 1.1: </w:t>
                            </w:r>
                            <w:r w:rsidRPr="004A49D8">
                              <w:t>Requesting</w:t>
                            </w:r>
                            <w:r w:rsidRPr="00D9425E">
                              <w:t xml:space="preserve"> Instrument</w:t>
                            </w:r>
                            <w:bookmarkEnd w:id="222"/>
                            <w:bookmarkEnd w:id="223"/>
                            <w:bookmarkEnd w:id="224"/>
                          </w:p>
                          <w:p w14:paraId="24B52774" w14:textId="77777777" w:rsidR="00155A97" w:rsidRPr="00551287" w:rsidRDefault="00155A97" w:rsidP="008C090F">
                            <w:pPr>
                              <w:spacing w:beforeLines="120" w:before="288" w:line="240" w:lineRule="auto"/>
                              <w:rPr>
                                <w:rFonts w:eastAsia="Arial" w:cs="Times New Roman"/>
                                <w:sz w:val="20"/>
                                <w:szCs w:val="21"/>
                                <w:lang w:val="en-GB" w:eastAsia="en-AU"/>
                              </w:rPr>
                            </w:pPr>
                            <w:r w:rsidRPr="00551287">
                              <w:rPr>
                                <w:rFonts w:eastAsia="Arial" w:cs="Times New Roman"/>
                                <w:sz w:val="20"/>
                                <w:szCs w:val="21"/>
                              </w:rPr>
                              <w:t xml:space="preserve">I, Angus Taylor, Minister for Industry, Energy and Emissions Reduction, acting under subsection 59(1) of the </w:t>
                            </w:r>
                            <w:r w:rsidRPr="00551287">
                              <w:rPr>
                                <w:rFonts w:eastAsia="Arial" w:cs="Times New Roman"/>
                                <w:i/>
                                <w:sz w:val="20"/>
                                <w:szCs w:val="21"/>
                              </w:rPr>
                              <w:t>Climate Change Authority Act 2011</w:t>
                            </w:r>
                            <w:r w:rsidRPr="00551287">
                              <w:rPr>
                                <w:rFonts w:eastAsia="Arial" w:cs="Times New Roman"/>
                                <w:sz w:val="20"/>
                                <w:szCs w:val="21"/>
                              </w:rPr>
                              <w:t>, request the Authority to conduct a review of the following matters to the extent to which they relate to the use of offsets related to carbon abatement outside Australia under the Climate Active program and/or the creation or use of offsets as part of the Indo-Pacific Carbon Offsets Scheme (IPCOS)</w:t>
                            </w:r>
                            <w:r w:rsidRPr="00551287" w:rsidDel="004315A2">
                              <w:rPr>
                                <w:rFonts w:eastAsia="Arial" w:cs="Times New Roman"/>
                                <w:sz w:val="20"/>
                                <w:szCs w:val="21"/>
                              </w:rPr>
                              <w:t xml:space="preserve"> </w:t>
                            </w:r>
                            <w:r w:rsidRPr="00551287">
                              <w:rPr>
                                <w:rFonts w:eastAsia="Arial" w:cs="Times New Roman"/>
                                <w:sz w:val="20"/>
                                <w:szCs w:val="21"/>
                              </w:rPr>
                              <w:t>in the context of the Paris Agreement (including recent outcomes from Glasgow and the finalised Article 6 Rulebook):</w:t>
                            </w:r>
                          </w:p>
                          <w:p w14:paraId="54B7658E" w14:textId="77777777" w:rsidR="00155A97" w:rsidRPr="00551287" w:rsidRDefault="00155A97" w:rsidP="00D9425E">
                            <w:pPr>
                              <w:numPr>
                                <w:ilvl w:val="0"/>
                                <w:numId w:val="4"/>
                              </w:numPr>
                              <w:ind w:left="426" w:hanging="357"/>
                              <w:rPr>
                                <w:rFonts w:eastAsia="Arial" w:cs="Arial"/>
                                <w:sz w:val="20"/>
                                <w:szCs w:val="21"/>
                                <w:lang w:val="en-GB" w:eastAsia="en-AU"/>
                              </w:rPr>
                            </w:pPr>
                            <w:r w:rsidRPr="00551287">
                              <w:rPr>
                                <w:rFonts w:eastAsia="Arial" w:cs="Arial"/>
                                <w:sz w:val="20"/>
                                <w:szCs w:val="21"/>
                                <w:lang w:val="en-GB"/>
                              </w:rPr>
                              <w:t xml:space="preserve">the most important criteria for accepting emissions offsets for use in Climate Active and as part of IPCOS, including considering </w:t>
                            </w:r>
                            <w:r w:rsidRPr="00551287">
                              <w:rPr>
                                <w:rFonts w:eastAsia="Arial" w:cs="Arial"/>
                                <w:sz w:val="20"/>
                                <w:szCs w:val="21"/>
                              </w:rPr>
                              <w:t>emissions offset claims from within and across different carbon accounting frameworks</w:t>
                            </w:r>
                            <w:r w:rsidRPr="00551287">
                              <w:rPr>
                                <w:rFonts w:eastAsia="Arial" w:cs="Arial"/>
                                <w:sz w:val="20"/>
                                <w:szCs w:val="21"/>
                                <w:lang w:val="en-GB"/>
                              </w:rPr>
                              <w:t xml:space="preserve">; and </w:t>
                            </w:r>
                          </w:p>
                          <w:p w14:paraId="1ABFDF51" w14:textId="77777777" w:rsidR="00155A97" w:rsidRPr="00551287" w:rsidRDefault="00155A97" w:rsidP="00D9425E">
                            <w:pPr>
                              <w:numPr>
                                <w:ilvl w:val="0"/>
                                <w:numId w:val="4"/>
                              </w:numPr>
                              <w:ind w:left="426" w:hanging="357"/>
                              <w:rPr>
                                <w:rFonts w:eastAsia="Arial" w:cs="Arial"/>
                                <w:sz w:val="20"/>
                                <w:szCs w:val="21"/>
                                <w:lang w:val="en-GB" w:eastAsia="en-AU"/>
                              </w:rPr>
                            </w:pPr>
                            <w:r w:rsidRPr="00551287">
                              <w:rPr>
                                <w:rFonts w:eastAsia="Arial" w:cs="Arial"/>
                                <w:sz w:val="20"/>
                                <w:szCs w:val="21"/>
                                <w:lang w:val="en-GB"/>
                              </w:rPr>
                              <w:t>what are leading practice approaches for taking into account non-carbon benefits and avoiding adverse impacts; and</w:t>
                            </w:r>
                          </w:p>
                          <w:p w14:paraId="4DE6DB06" w14:textId="77777777" w:rsidR="00155A97" w:rsidRPr="00551287" w:rsidRDefault="00155A97" w:rsidP="00D9425E">
                            <w:pPr>
                              <w:numPr>
                                <w:ilvl w:val="0"/>
                                <w:numId w:val="4"/>
                              </w:numPr>
                              <w:ind w:left="426" w:hanging="357"/>
                              <w:rPr>
                                <w:rFonts w:eastAsia="Arial" w:cs="Arial"/>
                                <w:sz w:val="20"/>
                                <w:szCs w:val="21"/>
                                <w:lang w:val="en-GB" w:eastAsia="en-AU"/>
                              </w:rPr>
                            </w:pPr>
                            <w:r w:rsidRPr="00551287">
                              <w:rPr>
                                <w:rFonts w:eastAsia="Arial" w:cs="Arial"/>
                                <w:sz w:val="20"/>
                                <w:szCs w:val="21"/>
                                <w:lang w:val="en-GB" w:eastAsia="en-AU"/>
                              </w:rPr>
                              <w:t>potential differences in criteria relating to the use of those offsets under Climate Active, as part of IPCOS or for other purposes; and</w:t>
                            </w:r>
                          </w:p>
                          <w:p w14:paraId="2C6D62A7" w14:textId="77777777" w:rsidR="00155A97" w:rsidRPr="00551287" w:rsidRDefault="00155A97" w:rsidP="00D9425E">
                            <w:pPr>
                              <w:numPr>
                                <w:ilvl w:val="0"/>
                                <w:numId w:val="4"/>
                              </w:numPr>
                              <w:ind w:left="426" w:hanging="357"/>
                              <w:rPr>
                                <w:rFonts w:eastAsia="Arial" w:cs="Arial"/>
                                <w:sz w:val="20"/>
                                <w:szCs w:val="21"/>
                                <w:lang w:val="en-GB" w:eastAsia="en-AU"/>
                              </w:rPr>
                            </w:pPr>
                            <w:r w:rsidRPr="00551287">
                              <w:rPr>
                                <w:rFonts w:eastAsia="Arial" w:cs="Arial"/>
                                <w:sz w:val="20"/>
                                <w:szCs w:val="21"/>
                                <w:lang w:val="en-GB" w:eastAsia="en-AU"/>
                              </w:rPr>
                              <w:t>whether the criteria can or should be applied at a scheme level, by classes of units or project types or individual projects; and</w:t>
                            </w:r>
                          </w:p>
                          <w:p w14:paraId="7B6E629A" w14:textId="77777777" w:rsidR="00155A97" w:rsidRPr="00551287" w:rsidRDefault="00155A97" w:rsidP="00D9425E">
                            <w:pPr>
                              <w:numPr>
                                <w:ilvl w:val="0"/>
                                <w:numId w:val="4"/>
                              </w:numPr>
                              <w:ind w:left="426" w:hanging="357"/>
                              <w:rPr>
                                <w:rFonts w:eastAsia="Arial" w:cs="Arial"/>
                                <w:sz w:val="20"/>
                                <w:szCs w:val="21"/>
                                <w:lang w:eastAsia="en-AU"/>
                              </w:rPr>
                            </w:pPr>
                            <w:r w:rsidRPr="00551287">
                              <w:rPr>
                                <w:rFonts w:eastAsia="Arial" w:cs="Arial"/>
                                <w:sz w:val="20"/>
                                <w:szCs w:val="21"/>
                                <w:lang w:val="en-GB" w:eastAsia="en-AU"/>
                              </w:rPr>
                              <w:t>to what extent the vintage of units (such as relating to abatement, project registration or issuance) should be relevant to the use of those offsets; and</w:t>
                            </w:r>
                          </w:p>
                          <w:p w14:paraId="54C9A827" w14:textId="77777777" w:rsidR="00155A97" w:rsidRPr="00551287" w:rsidRDefault="00155A97" w:rsidP="00D9425E">
                            <w:pPr>
                              <w:numPr>
                                <w:ilvl w:val="0"/>
                                <w:numId w:val="4"/>
                              </w:numPr>
                              <w:ind w:left="426" w:hanging="357"/>
                              <w:rPr>
                                <w:rFonts w:eastAsia="Arial" w:cs="Arial"/>
                                <w:sz w:val="20"/>
                                <w:szCs w:val="21"/>
                                <w:lang w:eastAsia="en-AU"/>
                              </w:rPr>
                            </w:pPr>
                            <w:r w:rsidRPr="00551287">
                              <w:rPr>
                                <w:rFonts w:eastAsia="Arial" w:cs="Arial"/>
                                <w:sz w:val="20"/>
                                <w:szCs w:val="21"/>
                                <w:lang w:eastAsia="en-AU"/>
                              </w:rPr>
                              <w:t>which offsets could be eligible for use under Climate Active at the present time.</w:t>
                            </w:r>
                          </w:p>
                          <w:p w14:paraId="5744C3E5" w14:textId="77777777" w:rsidR="00155A97" w:rsidRPr="00551287" w:rsidRDefault="00155A97" w:rsidP="00D9425E">
                            <w:pPr>
                              <w:pStyle w:val="Footer"/>
                              <w:tabs>
                                <w:tab w:val="clear" w:pos="4513"/>
                                <w:tab w:val="clear" w:pos="9026"/>
                              </w:tabs>
                              <w:spacing w:after="120" w:line="276" w:lineRule="auto"/>
                              <w:rPr>
                                <w:sz w:val="20"/>
                              </w:rPr>
                            </w:pPr>
                            <w:r w:rsidRPr="00551287">
                              <w:rPr>
                                <w:rFonts w:eastAsia="Arial" w:cs="Times New Roman"/>
                                <w:sz w:val="20"/>
                                <w:szCs w:val="21"/>
                                <w:lang w:eastAsia="en-AU"/>
                              </w:rPr>
                              <w:t>Receipt of the report under paragraph 60(1)(b) of the Act by 30 June 2022 would assist in the review of Climate Active and the development of IPCOS.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AAC03" id="_x0000_s1028" type="#_x0000_t202" style="position:absolute;margin-left:375pt;margin-top:73.4pt;width:317.8pt;height:431.0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OfiPwIAAGIEAAAOAAAAZHJzL2Uyb0RvYy54bWysVNtu2zAMfR+wfxD0vthxLm2MOEWXrsOA&#10;7gK0+wBFlmNhkqhJSuzs60fJTpZtb8NeDImkDsnDQ6/veq3IUTgvwVR0OskpEYZDLc2+ol9fHt/c&#10;UuIDMzVTYERFT8LTu83rV+vOlqKAFlQtHEEQ48vOVrQNwZZZ5nkrNPMTsMKgswGnWcCr22e1Yx2i&#10;a5UVeb7MOnC1dcCF92h9GJx0k/CbRvDwuWm8CERVFGsL6evSdxe/2WbNyr1jtpV8LIP9QxWaSYNJ&#10;L1APLDBycPIvKC25Aw9NmHDQGTSN5CL1gN1M8z+6eW6ZFakXJMfbC03+/8HyT8cvjsi6osWKEsM0&#10;zuhF9IG8hZ4UkZ7O+hKjni3GhR7NOObUqrdPwL95YmDbMrMX985B1wpWY3nT+DK7ejrg+Aiy6z5C&#10;jWnYIUAC6hunI3fIBkF0HNPpMppYCkfjPJ8t8yW6OPoW85v5bLZIOVh5fm6dD+8FaBIPFXU4+wTP&#10;jk8+xHJYeQ6J2TwoWT9KpdIl6k1slSNHhkphnAsTZum5Omisd7Cj4vJRM2hGZQ3m27MZUyTlRqSU&#10;8LckypCuoqtFsUjABmL2JEAtA26BkrqiCWvMEcl8Z+oUEphUwxmTKDOyGwkdqA39rh/meB7aDuoT&#10;0u1gED0uKR5acD8o6VDwFfXfD8wJStQHgyNbTefzuCHpMl/cFHhx157dtYcZjlAVDZQMx21IWxXJ&#10;NHCPo21kIj1qYKhkLBmFnKgZly5uyvU9Rf36NWx+AgAA//8DAFBLAwQUAAYACAAAACEAwQ839eMA&#10;AAANAQAADwAAAGRycy9kb3ducmV2LnhtbEyPQU+DQBCF7yb+h82YeDF2V9tSiiyNMTHxgInW6nmB&#10;EYjsLGGXgv56pye9zct7efO+dDfbThxx8K0jDTcLBQKpdFVLtYbD2+N1DMIHQ5XpHKGGb/Swy87P&#10;UpNUbqJXPO5DLbiEfGI0NCH0iZS+bNAav3A9EnufbrAmsBxqWQ1m4nLbyVulImlNS/yhMT0+NFh+&#10;7Uer4WkTv/Sr/PCzrT+unotxmb/TlGt9eTHf34EIOIe/MJzm83TIeFPhRqq86DRs1opZAhuriBlO&#10;iWW8jkAUfCkVb0FmqfxPkf0CAAD//wMAUEsBAi0AFAAGAAgAAAAhALaDOJL+AAAA4QEAABMAAAAA&#10;AAAAAAAAAAAAAAAAAFtDb250ZW50X1R5cGVzXS54bWxQSwECLQAUAAYACAAAACEAOP0h/9YAAACU&#10;AQAACwAAAAAAAAAAAAAAAAAvAQAAX3JlbHMvLnJlbHNQSwECLQAUAAYACAAAACEAE1jn4j8CAABi&#10;BAAADgAAAAAAAAAAAAAAAAAuAgAAZHJzL2Uyb0RvYy54bWxQSwECLQAUAAYACAAAACEAwQ839eMA&#10;AAANAQAADwAAAAAAAAAAAAAAAACZBAAAZHJzL2Rvd25yZXYueG1sUEsFBgAAAAAEAAQA8wAAAKkF&#10;AAAAAA==&#10;" fillcolor="#cdf2fb [662]" stroked="f">
                <v:textbox>
                  <w:txbxContent>
                    <w:p w14:paraId="03CE8446" w14:textId="2BF19361" w:rsidR="00155A97" w:rsidRPr="00D9425E" w:rsidRDefault="00155A97" w:rsidP="008C090F">
                      <w:pPr>
                        <w:pStyle w:val="Heading5"/>
                        <w:spacing w:line="240" w:lineRule="auto"/>
                      </w:pPr>
                      <w:bookmarkStart w:id="228" w:name="_Toc108799553"/>
                      <w:bookmarkStart w:id="229" w:name="_Toc108877527"/>
                      <w:bookmarkStart w:id="230" w:name="_Toc110433535"/>
                      <w:r>
                        <w:t xml:space="preserve">BOX 1.1: </w:t>
                      </w:r>
                      <w:r w:rsidRPr="004A49D8">
                        <w:t>Requesting</w:t>
                      </w:r>
                      <w:r w:rsidRPr="00D9425E">
                        <w:t xml:space="preserve"> Instrument</w:t>
                      </w:r>
                      <w:bookmarkEnd w:id="228"/>
                      <w:bookmarkEnd w:id="229"/>
                      <w:bookmarkEnd w:id="230"/>
                    </w:p>
                    <w:p w14:paraId="24B52774" w14:textId="77777777" w:rsidR="00155A97" w:rsidRPr="00551287" w:rsidRDefault="00155A97" w:rsidP="008C090F">
                      <w:pPr>
                        <w:spacing w:beforeLines="120" w:before="288" w:line="240" w:lineRule="auto"/>
                        <w:rPr>
                          <w:rFonts w:eastAsia="Arial" w:cs="Times New Roman"/>
                          <w:sz w:val="20"/>
                          <w:szCs w:val="21"/>
                          <w:lang w:val="en-GB" w:eastAsia="en-AU"/>
                        </w:rPr>
                      </w:pPr>
                      <w:r w:rsidRPr="00551287">
                        <w:rPr>
                          <w:rFonts w:eastAsia="Arial" w:cs="Times New Roman"/>
                          <w:sz w:val="20"/>
                          <w:szCs w:val="21"/>
                        </w:rPr>
                        <w:t xml:space="preserve">I, Angus Taylor, Minister for Industry, Energy and Emissions Reduction, acting under subsection 59(1) of the </w:t>
                      </w:r>
                      <w:r w:rsidRPr="00551287">
                        <w:rPr>
                          <w:rFonts w:eastAsia="Arial" w:cs="Times New Roman"/>
                          <w:i/>
                          <w:sz w:val="20"/>
                          <w:szCs w:val="21"/>
                        </w:rPr>
                        <w:t>Climate Change Authority Act 2011</w:t>
                      </w:r>
                      <w:r w:rsidRPr="00551287">
                        <w:rPr>
                          <w:rFonts w:eastAsia="Arial" w:cs="Times New Roman"/>
                          <w:sz w:val="20"/>
                          <w:szCs w:val="21"/>
                        </w:rPr>
                        <w:t>, request the Authority to conduct a review of the following matters to the extent to which they relate to the use of offsets related to carbon abatement outside Australia under the Climate Active program and/or the creation or use of offsets as part of the Indo-Pacific Carbon Offsets Scheme (IPCOS)</w:t>
                      </w:r>
                      <w:r w:rsidRPr="00551287" w:rsidDel="004315A2">
                        <w:rPr>
                          <w:rFonts w:eastAsia="Arial" w:cs="Times New Roman"/>
                          <w:sz w:val="20"/>
                          <w:szCs w:val="21"/>
                        </w:rPr>
                        <w:t xml:space="preserve"> </w:t>
                      </w:r>
                      <w:r w:rsidRPr="00551287">
                        <w:rPr>
                          <w:rFonts w:eastAsia="Arial" w:cs="Times New Roman"/>
                          <w:sz w:val="20"/>
                          <w:szCs w:val="21"/>
                        </w:rPr>
                        <w:t>in the context of the Paris Agreement (including recent outcomes from Glasgow and the finalised Article 6 Rulebook):</w:t>
                      </w:r>
                    </w:p>
                    <w:p w14:paraId="54B7658E" w14:textId="77777777" w:rsidR="00155A97" w:rsidRPr="00551287" w:rsidRDefault="00155A97" w:rsidP="00D9425E">
                      <w:pPr>
                        <w:numPr>
                          <w:ilvl w:val="0"/>
                          <w:numId w:val="4"/>
                        </w:numPr>
                        <w:ind w:left="426" w:hanging="357"/>
                        <w:rPr>
                          <w:rFonts w:eastAsia="Arial" w:cs="Arial"/>
                          <w:sz w:val="20"/>
                          <w:szCs w:val="21"/>
                          <w:lang w:val="en-GB" w:eastAsia="en-AU"/>
                        </w:rPr>
                      </w:pPr>
                      <w:r w:rsidRPr="00551287">
                        <w:rPr>
                          <w:rFonts w:eastAsia="Arial" w:cs="Arial"/>
                          <w:sz w:val="20"/>
                          <w:szCs w:val="21"/>
                          <w:lang w:val="en-GB"/>
                        </w:rPr>
                        <w:t xml:space="preserve">the most important criteria for accepting emissions offsets for use in Climate Active and as part of IPCOS, including considering </w:t>
                      </w:r>
                      <w:r w:rsidRPr="00551287">
                        <w:rPr>
                          <w:rFonts w:eastAsia="Arial" w:cs="Arial"/>
                          <w:sz w:val="20"/>
                          <w:szCs w:val="21"/>
                        </w:rPr>
                        <w:t>emissions offset claims from within and across different carbon accounting frameworks</w:t>
                      </w:r>
                      <w:r w:rsidRPr="00551287">
                        <w:rPr>
                          <w:rFonts w:eastAsia="Arial" w:cs="Arial"/>
                          <w:sz w:val="20"/>
                          <w:szCs w:val="21"/>
                          <w:lang w:val="en-GB"/>
                        </w:rPr>
                        <w:t xml:space="preserve">; and </w:t>
                      </w:r>
                    </w:p>
                    <w:p w14:paraId="1ABFDF51" w14:textId="77777777" w:rsidR="00155A97" w:rsidRPr="00551287" w:rsidRDefault="00155A97" w:rsidP="00D9425E">
                      <w:pPr>
                        <w:numPr>
                          <w:ilvl w:val="0"/>
                          <w:numId w:val="4"/>
                        </w:numPr>
                        <w:ind w:left="426" w:hanging="357"/>
                        <w:rPr>
                          <w:rFonts w:eastAsia="Arial" w:cs="Arial"/>
                          <w:sz w:val="20"/>
                          <w:szCs w:val="21"/>
                          <w:lang w:val="en-GB" w:eastAsia="en-AU"/>
                        </w:rPr>
                      </w:pPr>
                      <w:r w:rsidRPr="00551287">
                        <w:rPr>
                          <w:rFonts w:eastAsia="Arial" w:cs="Arial"/>
                          <w:sz w:val="20"/>
                          <w:szCs w:val="21"/>
                          <w:lang w:val="en-GB"/>
                        </w:rPr>
                        <w:t>what are leading practice approaches for taking into account non-carbon benefits and avoiding adverse impacts; and</w:t>
                      </w:r>
                    </w:p>
                    <w:p w14:paraId="4DE6DB06" w14:textId="77777777" w:rsidR="00155A97" w:rsidRPr="00551287" w:rsidRDefault="00155A97" w:rsidP="00D9425E">
                      <w:pPr>
                        <w:numPr>
                          <w:ilvl w:val="0"/>
                          <w:numId w:val="4"/>
                        </w:numPr>
                        <w:ind w:left="426" w:hanging="357"/>
                        <w:rPr>
                          <w:rFonts w:eastAsia="Arial" w:cs="Arial"/>
                          <w:sz w:val="20"/>
                          <w:szCs w:val="21"/>
                          <w:lang w:val="en-GB" w:eastAsia="en-AU"/>
                        </w:rPr>
                      </w:pPr>
                      <w:r w:rsidRPr="00551287">
                        <w:rPr>
                          <w:rFonts w:eastAsia="Arial" w:cs="Arial"/>
                          <w:sz w:val="20"/>
                          <w:szCs w:val="21"/>
                          <w:lang w:val="en-GB" w:eastAsia="en-AU"/>
                        </w:rPr>
                        <w:t>potential differences in criteria relating to the use of those offsets under Climate Active, as part of IPCOS or for other purposes; and</w:t>
                      </w:r>
                    </w:p>
                    <w:p w14:paraId="2C6D62A7" w14:textId="77777777" w:rsidR="00155A97" w:rsidRPr="00551287" w:rsidRDefault="00155A97" w:rsidP="00D9425E">
                      <w:pPr>
                        <w:numPr>
                          <w:ilvl w:val="0"/>
                          <w:numId w:val="4"/>
                        </w:numPr>
                        <w:ind w:left="426" w:hanging="357"/>
                        <w:rPr>
                          <w:rFonts w:eastAsia="Arial" w:cs="Arial"/>
                          <w:sz w:val="20"/>
                          <w:szCs w:val="21"/>
                          <w:lang w:val="en-GB" w:eastAsia="en-AU"/>
                        </w:rPr>
                      </w:pPr>
                      <w:r w:rsidRPr="00551287">
                        <w:rPr>
                          <w:rFonts w:eastAsia="Arial" w:cs="Arial"/>
                          <w:sz w:val="20"/>
                          <w:szCs w:val="21"/>
                          <w:lang w:val="en-GB" w:eastAsia="en-AU"/>
                        </w:rPr>
                        <w:t>whether the criteria can or should be applied at a scheme level, by classes of units or project types or individual projects; and</w:t>
                      </w:r>
                    </w:p>
                    <w:p w14:paraId="7B6E629A" w14:textId="77777777" w:rsidR="00155A97" w:rsidRPr="00551287" w:rsidRDefault="00155A97" w:rsidP="00D9425E">
                      <w:pPr>
                        <w:numPr>
                          <w:ilvl w:val="0"/>
                          <w:numId w:val="4"/>
                        </w:numPr>
                        <w:ind w:left="426" w:hanging="357"/>
                        <w:rPr>
                          <w:rFonts w:eastAsia="Arial" w:cs="Arial"/>
                          <w:sz w:val="20"/>
                          <w:szCs w:val="21"/>
                          <w:lang w:eastAsia="en-AU"/>
                        </w:rPr>
                      </w:pPr>
                      <w:r w:rsidRPr="00551287">
                        <w:rPr>
                          <w:rFonts w:eastAsia="Arial" w:cs="Arial"/>
                          <w:sz w:val="20"/>
                          <w:szCs w:val="21"/>
                          <w:lang w:val="en-GB" w:eastAsia="en-AU"/>
                        </w:rPr>
                        <w:t>to what extent the vintage of units (such as relating to abatement, project registration or issuance) should be relevant to the use of those offsets; and</w:t>
                      </w:r>
                    </w:p>
                    <w:p w14:paraId="54C9A827" w14:textId="77777777" w:rsidR="00155A97" w:rsidRPr="00551287" w:rsidRDefault="00155A97" w:rsidP="00D9425E">
                      <w:pPr>
                        <w:numPr>
                          <w:ilvl w:val="0"/>
                          <w:numId w:val="4"/>
                        </w:numPr>
                        <w:ind w:left="426" w:hanging="357"/>
                        <w:rPr>
                          <w:rFonts w:eastAsia="Arial" w:cs="Arial"/>
                          <w:sz w:val="20"/>
                          <w:szCs w:val="21"/>
                          <w:lang w:eastAsia="en-AU"/>
                        </w:rPr>
                      </w:pPr>
                      <w:r w:rsidRPr="00551287">
                        <w:rPr>
                          <w:rFonts w:eastAsia="Arial" w:cs="Arial"/>
                          <w:sz w:val="20"/>
                          <w:szCs w:val="21"/>
                          <w:lang w:eastAsia="en-AU"/>
                        </w:rPr>
                        <w:t>which offsets could be eligible for use under Climate Active at the present time.</w:t>
                      </w:r>
                    </w:p>
                    <w:p w14:paraId="5744C3E5" w14:textId="77777777" w:rsidR="00155A97" w:rsidRPr="00551287" w:rsidRDefault="00155A97" w:rsidP="00D9425E">
                      <w:pPr>
                        <w:pStyle w:val="Footer"/>
                        <w:tabs>
                          <w:tab w:val="clear" w:pos="4513"/>
                          <w:tab w:val="clear" w:pos="9026"/>
                        </w:tabs>
                        <w:spacing w:after="120" w:line="276" w:lineRule="auto"/>
                        <w:rPr>
                          <w:sz w:val="20"/>
                        </w:rPr>
                      </w:pPr>
                      <w:r w:rsidRPr="00551287">
                        <w:rPr>
                          <w:rFonts w:eastAsia="Arial" w:cs="Times New Roman"/>
                          <w:sz w:val="20"/>
                          <w:szCs w:val="21"/>
                          <w:lang w:eastAsia="en-AU"/>
                        </w:rPr>
                        <w:t>Receipt of the report under paragraph 60(1)(b) of the Act by 30 June 2022 would assist in the review of Climate Active and the development of IPCOS.</w:t>
                      </w:r>
                    </w:p>
                  </w:txbxContent>
                </v:textbox>
                <w10:wrap type="square" anchorx="margin" anchory="page"/>
              </v:shape>
            </w:pict>
          </mc:Fallback>
        </mc:AlternateContent>
      </w:r>
      <w:r w:rsidR="00AF4EB1">
        <w:rPr>
          <w:lang w:val="en-US"/>
        </w:rPr>
        <w:t xml:space="preserve">1.1 </w:t>
      </w:r>
      <w:r w:rsidR="00AF4EB1">
        <w:rPr>
          <w:lang w:val="en-US"/>
        </w:rPr>
        <w:tab/>
      </w:r>
      <w:r w:rsidR="00D9425E" w:rsidRPr="00D9425E">
        <w:rPr>
          <w:lang w:val="en-US"/>
        </w:rPr>
        <w:t>About this review</w:t>
      </w:r>
    </w:p>
    <w:p w14:paraId="1F5D8F14" w14:textId="1511BFD0" w:rsidR="00F2199A" w:rsidRDefault="00F2199A" w:rsidP="00F2199A">
      <w:r w:rsidRPr="003A3029">
        <w:rPr>
          <w:lang w:val="en-US"/>
        </w:rPr>
        <w:t>T</w:t>
      </w:r>
      <w:r>
        <w:t xml:space="preserve">he Climate Change Authority is an independent statutory agency, established to provide expert, evidence-based advice to the Government on Australia’s climate change targets, policies and progress. </w:t>
      </w:r>
    </w:p>
    <w:p w14:paraId="28683AAA" w14:textId="77777777" w:rsidR="00F2199A" w:rsidRDefault="00F2199A" w:rsidP="00F2199A">
      <w:r w:rsidRPr="00A9677B">
        <w:t>In February 2022, the then Minister for Industry, Energy and Emissions Reduction requested the Authority conduct a review of the use of international carbon offsets in Australia in the context of the Paris Agreement, as set out in the terms of reference (Box 1</w:t>
      </w:r>
      <w:r>
        <w:t>.</w:t>
      </w:r>
      <w:r w:rsidRPr="00A9677B">
        <w:t>1</w:t>
      </w:r>
      <w:r>
        <w:t>)</w:t>
      </w:r>
      <w:r w:rsidRPr="00A9677B">
        <w:t>.</w:t>
      </w:r>
    </w:p>
    <w:p w14:paraId="419F442E" w14:textId="5B1C8EC9" w:rsidR="00F2199A" w:rsidRDefault="00F2199A" w:rsidP="00F2199A">
      <w:r>
        <w:t>In June 2022, the newly elected Australian Government submitted an updated Nationally Determined Contribution (NDC) under the Paris Agreement</w:t>
      </w:r>
      <w:r w:rsidRPr="00192C21">
        <w:t xml:space="preserve"> </w:t>
      </w:r>
      <w:r>
        <w:t xml:space="preserve">with a target to reduce emissions by 43 per cent below 2005 levels by 2030 and a long-term target to reach net zero emissions by 2050 </w:t>
      </w:r>
      <w:sdt>
        <w:sdtPr>
          <w:id w:val="-712492601"/>
          <w:citation/>
        </w:sdtPr>
        <w:sdtEndPr/>
        <w:sdtContent>
          <w:r>
            <w:fldChar w:fldCharType="begin"/>
          </w:r>
          <w:r>
            <w:instrText xml:space="preserve">CITATION Placeholder6 \l 3081 </w:instrText>
          </w:r>
          <w:r>
            <w:fldChar w:fldCharType="separate"/>
          </w:r>
          <w:r w:rsidR="00FE672B">
            <w:rPr>
              <w:noProof/>
            </w:rPr>
            <w:t>(Australian Government, 2022)</w:t>
          </w:r>
          <w:r>
            <w:fldChar w:fldCharType="end"/>
          </w:r>
        </w:sdtContent>
      </w:sdt>
      <w:r>
        <w:t xml:space="preserve">. The NDC does not indicate whether international offsets will contribute to meeting the targets. </w:t>
      </w:r>
    </w:p>
    <w:p w14:paraId="160769F0" w14:textId="77777777" w:rsidR="00F2199A" w:rsidRDefault="00F2199A" w:rsidP="00F2199A">
      <w:r>
        <w:t xml:space="preserve">The Government recognises the importance of integrity in offsets markets and </w:t>
      </w:r>
      <w:r>
        <w:rPr>
          <w:lang w:eastAsia="en-AU"/>
        </w:rPr>
        <w:t xml:space="preserve">in July 2022 announced an independent review into the integrity of Australian Carbon Credit Units (ACCUs), to be led by former Chief Scientist, Professor Ian Chubb AC. </w:t>
      </w:r>
      <w:r w:rsidRPr="00B86208">
        <w:rPr>
          <w:lang w:eastAsia="en-AU"/>
        </w:rPr>
        <w:t>Professor Chubb’s review will focus on Australia’s Emissions Reduction Fund, a domestic scheme beyond the scope of this Climate Change Authority Review of International Offsets.</w:t>
      </w:r>
    </w:p>
    <w:p w14:paraId="6943C4C2" w14:textId="48200204" w:rsidR="0084581B" w:rsidRPr="0013798D" w:rsidRDefault="0084581B" w:rsidP="0013798D">
      <w:pPr>
        <w:rPr>
          <w:rFonts w:cstheme="minorHAnsi"/>
        </w:rPr>
      </w:pPr>
      <w:r w:rsidRPr="00D64FD0">
        <w:rPr>
          <w:rFonts w:cstheme="minorHAnsi"/>
        </w:rPr>
        <w:t xml:space="preserve">The terms of </w:t>
      </w:r>
      <w:r w:rsidRPr="0013798D">
        <w:rPr>
          <w:rFonts w:cstheme="minorHAnsi"/>
        </w:rPr>
        <w:t>reference set out in the requesting instrument focus on two schemes</w:t>
      </w:r>
      <w:r w:rsidRPr="0013798D" w:rsidDel="009D716C">
        <w:rPr>
          <w:rFonts w:cstheme="minorHAnsi"/>
        </w:rPr>
        <w:t>:</w:t>
      </w:r>
      <w:r w:rsidRPr="0013798D">
        <w:rPr>
          <w:rFonts w:cstheme="minorHAnsi"/>
        </w:rPr>
        <w:t xml:space="preserve"> </w:t>
      </w:r>
    </w:p>
    <w:p w14:paraId="67E024A9" w14:textId="08F1CD32" w:rsidR="0084581B" w:rsidRPr="0013798D" w:rsidRDefault="0084581B" w:rsidP="0013798D">
      <w:pPr>
        <w:pStyle w:val="ListParagraph"/>
        <w:numPr>
          <w:ilvl w:val="0"/>
          <w:numId w:val="5"/>
        </w:numPr>
        <w:spacing w:before="0" w:after="160"/>
        <w:rPr>
          <w:rFonts w:cstheme="minorHAnsi"/>
        </w:rPr>
      </w:pPr>
      <w:r w:rsidRPr="0013798D">
        <w:rPr>
          <w:rFonts w:cstheme="minorHAnsi"/>
        </w:rPr>
        <w:lastRenderedPageBreak/>
        <w:t>Climate Active - a voluntary Australian Government program that provides a carbon neutral certification standard for use by entities to demonstrate that they have credibly reached carbon neutrality, supporting them to measure, reduce, and offset their carbon emissions</w:t>
      </w:r>
      <w:r w:rsidR="00523473">
        <w:rPr>
          <w:rFonts w:cstheme="minorHAnsi"/>
        </w:rPr>
        <w:t>.</w:t>
      </w:r>
    </w:p>
    <w:p w14:paraId="1CEB4D99" w14:textId="2882B25E" w:rsidR="0084581B" w:rsidRPr="0013798D" w:rsidRDefault="0084581B" w:rsidP="0013798D">
      <w:pPr>
        <w:pStyle w:val="ListParagraph"/>
        <w:numPr>
          <w:ilvl w:val="0"/>
          <w:numId w:val="5"/>
        </w:numPr>
        <w:spacing w:before="0" w:after="160"/>
        <w:rPr>
          <w:rFonts w:cstheme="minorHAnsi"/>
        </w:rPr>
      </w:pPr>
      <w:r w:rsidRPr="0013798D">
        <w:rPr>
          <w:rFonts w:cstheme="minorHAnsi"/>
        </w:rPr>
        <w:t xml:space="preserve">The </w:t>
      </w:r>
      <w:r w:rsidRPr="0013798D">
        <w:t xml:space="preserve">Indo-Pacific Carbon Offsets Scheme (IPCOS) - </w:t>
      </w:r>
      <w:r w:rsidRPr="0013798D">
        <w:rPr>
          <w:rFonts w:cstheme="minorHAnsi"/>
        </w:rPr>
        <w:t xml:space="preserve">an Australian-led initiative under development to support climate action in the Indo-Pacific region through </w:t>
      </w:r>
      <w:r w:rsidRPr="0013798D">
        <w:t xml:space="preserve">enhancing the capacity of partner countries to participate under Article 6 of the Paris Agreement and </w:t>
      </w:r>
      <w:r w:rsidRPr="0013798D">
        <w:rPr>
          <w:rFonts w:cstheme="minorHAnsi"/>
        </w:rPr>
        <w:t>boosting public and private investment in mitigation projects. The Australian Government intends to work with partner countries in the generation and trade of carbon offsets, ensuring high standards of environmental integrity and delivering social and economic benefits for local communities.</w:t>
      </w:r>
    </w:p>
    <w:p w14:paraId="2C001C8B" w14:textId="77777777" w:rsidR="00F2199A" w:rsidRDefault="00F2199A" w:rsidP="00F2199A">
      <w:r w:rsidRPr="002F5377" w:rsidDel="00984CF5">
        <w:t xml:space="preserve">A </w:t>
      </w:r>
      <w:r w:rsidRPr="002F5377" w:rsidDel="00984CF5">
        <w:rPr>
          <w:b/>
        </w:rPr>
        <w:t>carbon offset</w:t>
      </w:r>
      <w:r w:rsidDel="00984CF5">
        <w:t xml:space="preserve"> </w:t>
      </w:r>
      <w:r>
        <w:t>represents</w:t>
      </w:r>
      <w:r w:rsidDel="00984CF5">
        <w:t xml:space="preserve"> a </w:t>
      </w:r>
      <w:r>
        <w:t>one tonne</w:t>
      </w:r>
      <w:r w:rsidDel="00984CF5">
        <w:t xml:space="preserve"> reduction in emissions</w:t>
      </w:r>
      <w:r w:rsidRPr="00270D5D">
        <w:rPr>
          <w:rFonts w:cstheme="minorHAnsi"/>
        </w:rPr>
        <w:t>—</w:t>
      </w:r>
      <w:r w:rsidDel="00984CF5">
        <w:t>whether prevented from entering the atmosphere or removed from the atmosphere</w:t>
      </w:r>
      <w:r w:rsidRPr="00270D5D">
        <w:rPr>
          <w:rFonts w:cstheme="minorHAnsi"/>
        </w:rPr>
        <w:t>—</w:t>
      </w:r>
      <w:r w:rsidDel="00984CF5">
        <w:t>that is used to compensate for emissions that occur elsewhere.</w:t>
      </w:r>
      <w:r>
        <w:t xml:space="preserve"> </w:t>
      </w:r>
    </w:p>
    <w:p w14:paraId="1B53DBE9" w14:textId="0D291757" w:rsidR="00F2199A" w:rsidRPr="00B86208" w:rsidRDefault="00F2199A" w:rsidP="00F2199A">
      <w:r w:rsidRPr="00B86208">
        <w:t>Emissions can be prevented from entering the atmosphere in several ways, though there is disagreement about the definition and attributes of them. For the purposes of this report, the Authority ad</w:t>
      </w:r>
      <w:r w:rsidR="00175DEA">
        <w:t>opts the following definitions.</w:t>
      </w:r>
    </w:p>
    <w:p w14:paraId="7B284432" w14:textId="2CAF6DC6" w:rsidR="00F2199A" w:rsidRPr="00B86208" w:rsidRDefault="00F2199A" w:rsidP="0047636A">
      <w:pPr>
        <w:pStyle w:val="ListParagraph"/>
        <w:numPr>
          <w:ilvl w:val="0"/>
          <w:numId w:val="51"/>
        </w:numPr>
      </w:pPr>
      <w:r w:rsidRPr="00B86208">
        <w:rPr>
          <w:b/>
        </w:rPr>
        <w:t>Emissions avoidance</w:t>
      </w:r>
      <w:r w:rsidR="00A14105">
        <w:rPr>
          <w:rStyle w:val="FootnoteReference"/>
          <w:b/>
        </w:rPr>
        <w:footnoteReference w:id="2"/>
      </w:r>
      <w:r w:rsidR="000D64F8">
        <w:t xml:space="preserve"> – </w:t>
      </w:r>
      <w:r w:rsidRPr="00B86208">
        <w:rPr>
          <w:rFonts w:eastAsia="Times New Roman" w:cstheme="minorHAnsi"/>
        </w:rPr>
        <w:t xml:space="preserve">activities that </w:t>
      </w:r>
      <w:r w:rsidR="000D64F8">
        <w:rPr>
          <w:rFonts w:eastAsia="Times New Roman" w:cstheme="minorHAnsi"/>
        </w:rPr>
        <w:t>avoid emissions of</w:t>
      </w:r>
      <w:r w:rsidRPr="00B86208">
        <w:rPr>
          <w:rFonts w:eastAsia="Times New Roman" w:cstheme="minorHAnsi"/>
        </w:rPr>
        <w:t xml:space="preserve"> greenhouse gases</w:t>
      </w:r>
      <w:r w:rsidRPr="00B86208">
        <w:t xml:space="preserve">, such as </w:t>
      </w:r>
      <w:r w:rsidR="00BD63EC">
        <w:t xml:space="preserve">avoided </w:t>
      </w:r>
      <w:r w:rsidRPr="00B86208">
        <w:t xml:space="preserve">deforestation or </w:t>
      </w:r>
      <w:r w:rsidR="000D64F8">
        <w:t xml:space="preserve">avoided fossil fuel </w:t>
      </w:r>
      <w:r w:rsidRPr="00B86208">
        <w:t>extracti</w:t>
      </w:r>
      <w:r w:rsidR="000D64F8">
        <w:t>o</w:t>
      </w:r>
      <w:r w:rsidRPr="00B86208">
        <w:t>n</w:t>
      </w:r>
      <w:r w:rsidR="00753941">
        <w:t>.</w:t>
      </w:r>
      <w:r w:rsidRPr="00B86208">
        <w:t xml:space="preserve"> </w:t>
      </w:r>
    </w:p>
    <w:p w14:paraId="52CD281A" w14:textId="23B02552" w:rsidR="00F2199A" w:rsidRPr="00B86208" w:rsidRDefault="00F2199A" w:rsidP="00366440">
      <w:pPr>
        <w:pStyle w:val="ListParagraph"/>
        <w:numPr>
          <w:ilvl w:val="0"/>
          <w:numId w:val="51"/>
        </w:numPr>
      </w:pPr>
      <w:r w:rsidRPr="00B86208">
        <w:rPr>
          <w:b/>
        </w:rPr>
        <w:t>Emissions reduction</w:t>
      </w:r>
      <w:r w:rsidRPr="00B86208">
        <w:t xml:space="preserve"> – reducing the emissions from an activity, such as through efficiency improvements. </w:t>
      </w:r>
    </w:p>
    <w:p w14:paraId="26BB84AC" w14:textId="77777777" w:rsidR="00B50ED5" w:rsidRPr="00B50ED5" w:rsidDel="00984CF5" w:rsidRDefault="00B50ED5" w:rsidP="00B50ED5">
      <w:pPr>
        <w:rPr>
          <w:i/>
        </w:rPr>
      </w:pPr>
      <w:r w:rsidRPr="002E3F17">
        <w:t xml:space="preserve">The term </w:t>
      </w:r>
      <w:r w:rsidRPr="00B50ED5">
        <w:rPr>
          <w:b/>
        </w:rPr>
        <w:t xml:space="preserve">carbon removal </w:t>
      </w:r>
      <w:r>
        <w:t xml:space="preserve">refers to the process of removing </w:t>
      </w:r>
      <w:r w:rsidRPr="00B86208">
        <w:t>carbon</w:t>
      </w:r>
      <w:r>
        <w:t xml:space="preserve"> dioxide</w:t>
      </w:r>
      <w:r w:rsidRPr="00B86208">
        <w:t xml:space="preserve"> from the atmosphere </w:t>
      </w:r>
      <w:r w:rsidRPr="002E3F17">
        <w:t xml:space="preserve">and </w:t>
      </w:r>
      <w:r>
        <w:t>storing it long term. T</w:t>
      </w:r>
      <w:r w:rsidRPr="00B86208">
        <w:t>rees, plants and soils</w:t>
      </w:r>
      <w:r>
        <w:t xml:space="preserve"> are prominent examples of natural carbon removal, and </w:t>
      </w:r>
      <w:r w:rsidRPr="00B86208">
        <w:t xml:space="preserve">new </w:t>
      </w:r>
      <w:r>
        <w:t xml:space="preserve">carbon removal </w:t>
      </w:r>
      <w:r w:rsidRPr="00B86208">
        <w:t>te</w:t>
      </w:r>
      <w:r>
        <w:t>chnologies are emerging</w:t>
      </w:r>
      <w:r w:rsidRPr="00B86208">
        <w:t>.</w:t>
      </w:r>
    </w:p>
    <w:p w14:paraId="3D999366" w14:textId="69EFF6DB" w:rsidR="00F2199A" w:rsidRPr="00B86208" w:rsidRDefault="00F2199A" w:rsidP="00F2199A">
      <w:r w:rsidRPr="00B86208">
        <w:t xml:space="preserve">The term </w:t>
      </w:r>
      <w:r w:rsidRPr="00B86208">
        <w:rPr>
          <w:b/>
        </w:rPr>
        <w:t xml:space="preserve">abatement </w:t>
      </w:r>
      <w:r w:rsidRPr="00B86208">
        <w:t xml:space="preserve">includes </w:t>
      </w:r>
      <w:r w:rsidR="00753941">
        <w:t xml:space="preserve">emissions </w:t>
      </w:r>
      <w:r w:rsidRPr="00B86208">
        <w:t>avoidance</w:t>
      </w:r>
      <w:r w:rsidR="00753941">
        <w:t>, emissions reduction</w:t>
      </w:r>
      <w:r w:rsidRPr="00B86208">
        <w:t xml:space="preserve"> and removal of greenhouse gas emissions.  </w:t>
      </w:r>
    </w:p>
    <w:p w14:paraId="47B88F70" w14:textId="4E5CF03F" w:rsidR="00F2199A" w:rsidRPr="00B86208" w:rsidRDefault="00F2199A" w:rsidP="00F2199A">
      <w:r w:rsidRPr="00B86208">
        <w:t xml:space="preserve">Carbon markets are where offsets and other types of carbon units (such as </w:t>
      </w:r>
      <w:r w:rsidRPr="00B86208">
        <w:rPr>
          <w:b/>
        </w:rPr>
        <w:t>allowances</w:t>
      </w:r>
      <w:r w:rsidRPr="00B86208">
        <w:rPr>
          <w:i/>
        </w:rPr>
        <w:t xml:space="preserve"> </w:t>
      </w:r>
      <w:r w:rsidRPr="00B86208">
        <w:t xml:space="preserve">or </w:t>
      </w:r>
      <w:r w:rsidRPr="00B86208">
        <w:rPr>
          <w:b/>
        </w:rPr>
        <w:t>permits</w:t>
      </w:r>
      <w:r w:rsidRPr="00B86208">
        <w:t xml:space="preserve"> in cap-and-trade schemes) are transacted.</w:t>
      </w:r>
    </w:p>
    <w:p w14:paraId="0E639E4C" w14:textId="6EEDF212" w:rsidR="00F2199A" w:rsidRPr="00B86208" w:rsidRDefault="00F2199A" w:rsidP="00F2199A">
      <w:pPr>
        <w:rPr>
          <w:rFonts w:cstheme="minorHAnsi"/>
        </w:rPr>
      </w:pPr>
      <w:r w:rsidRPr="00B86208">
        <w:t xml:space="preserve">In this report, the Authority uses </w:t>
      </w:r>
      <w:r w:rsidR="00753941">
        <w:rPr>
          <w:rFonts w:cstheme="minorHAnsi"/>
          <w:b/>
        </w:rPr>
        <w:t>national</w:t>
      </w:r>
      <w:r w:rsidRPr="00B86208">
        <w:rPr>
          <w:rFonts w:cstheme="minorHAnsi"/>
          <w:b/>
        </w:rPr>
        <w:t xml:space="preserve"> carbon markets</w:t>
      </w:r>
      <w:r w:rsidRPr="00B86208">
        <w:rPr>
          <w:rFonts w:cstheme="minorHAnsi"/>
        </w:rPr>
        <w:t xml:space="preserve"> to mean the generation, trade and use of</w:t>
      </w:r>
      <w:r w:rsidR="00E6764D" w:rsidRPr="00B86208">
        <w:rPr>
          <w:rFonts w:cstheme="minorHAnsi"/>
        </w:rPr>
        <w:t xml:space="preserve"> carbon units within Australia</w:t>
      </w:r>
      <w:r w:rsidR="00E6764D" w:rsidRPr="00B86208">
        <w:rPr>
          <w:rFonts w:cstheme="minorHAnsi"/>
          <w:b/>
        </w:rPr>
        <w:t>.</w:t>
      </w:r>
      <w:r w:rsidRPr="00B86208">
        <w:rPr>
          <w:rFonts w:cstheme="minorHAnsi"/>
          <w:b/>
        </w:rPr>
        <w:t xml:space="preserve"> International carbon markets</w:t>
      </w:r>
      <w:r w:rsidRPr="00B86208">
        <w:rPr>
          <w:rFonts w:cstheme="minorHAnsi"/>
        </w:rPr>
        <w:t xml:space="preserve"> refers to the generation of units in one jurisdiction made available for tr</w:t>
      </w:r>
      <w:r w:rsidR="00B50ED5">
        <w:rPr>
          <w:rFonts w:cstheme="minorHAnsi"/>
        </w:rPr>
        <w:t>ade</w:t>
      </w:r>
      <w:r w:rsidRPr="00B86208">
        <w:rPr>
          <w:rFonts w:cstheme="minorHAnsi"/>
        </w:rPr>
        <w:t xml:space="preserve"> internationally. </w:t>
      </w:r>
    </w:p>
    <w:p w14:paraId="40510414" w14:textId="2EFCDD70" w:rsidR="00F2199A" w:rsidRPr="00F2199A" w:rsidDel="00984CF5" w:rsidRDefault="00F2199A" w:rsidP="00F2199A">
      <w:pPr>
        <w:rPr>
          <w:rFonts w:cstheme="minorHAnsi"/>
        </w:rPr>
      </w:pPr>
      <w:r w:rsidRPr="00B86208">
        <w:rPr>
          <w:rFonts w:cstheme="minorHAnsi"/>
          <w:b/>
        </w:rPr>
        <w:t>Compliance action</w:t>
      </w:r>
      <w:r w:rsidRPr="00B86208">
        <w:rPr>
          <w:rFonts w:cstheme="minorHAnsi"/>
        </w:rPr>
        <w:t xml:space="preserve"> refers to abatement activity that occurs to meet a mandatory obligation, such as an emissions cap </w:t>
      </w:r>
      <w:r w:rsidR="002F5377" w:rsidRPr="00B86208">
        <w:rPr>
          <w:rFonts w:cstheme="minorHAnsi"/>
        </w:rPr>
        <w:t xml:space="preserve">in an Emissions Trading Scheme </w:t>
      </w:r>
      <w:r w:rsidRPr="00B86208">
        <w:rPr>
          <w:rFonts w:cstheme="minorHAnsi"/>
        </w:rPr>
        <w:t>or baseline</w:t>
      </w:r>
      <w:r w:rsidR="002F5377" w:rsidRPr="00B86208">
        <w:rPr>
          <w:rFonts w:cstheme="minorHAnsi"/>
        </w:rPr>
        <w:t xml:space="preserve"> under the Safeguard Mechanism</w:t>
      </w:r>
      <w:r w:rsidRPr="00B86208">
        <w:rPr>
          <w:rFonts w:cstheme="minorHAnsi"/>
        </w:rPr>
        <w:t xml:space="preserve">. </w:t>
      </w:r>
      <w:r w:rsidRPr="00B86208">
        <w:rPr>
          <w:rFonts w:cstheme="minorHAnsi"/>
          <w:b/>
        </w:rPr>
        <w:t xml:space="preserve">Voluntary action </w:t>
      </w:r>
      <w:r w:rsidRPr="00B86208">
        <w:rPr>
          <w:rFonts w:cstheme="minorHAnsi"/>
        </w:rPr>
        <w:t xml:space="preserve">refers to the autonomous decisions of entities to reduce their net greenhouse gas emissions. </w:t>
      </w:r>
    </w:p>
    <w:p w14:paraId="7F1646F5" w14:textId="37B2D9DF" w:rsidR="00F2199A" w:rsidRDefault="00A14105" w:rsidP="00F2199A">
      <w:pPr>
        <w:rPr>
          <w:rFonts w:cstheme="minorHAnsi"/>
        </w:rPr>
      </w:pPr>
      <w:r>
        <w:rPr>
          <w:noProof/>
          <w:lang w:eastAsia="en-AU"/>
        </w:rPr>
        <w:lastRenderedPageBreak/>
        <w:drawing>
          <wp:anchor distT="0" distB="0" distL="114300" distR="114300" simplePos="0" relativeHeight="251658277" behindDoc="0" locked="0" layoutInCell="1" allowOverlap="1" wp14:anchorId="6A6645B9" wp14:editId="2CF865F3">
            <wp:simplePos x="0" y="0"/>
            <wp:positionH relativeFrom="column">
              <wp:posOffset>3370477</wp:posOffset>
            </wp:positionH>
            <wp:positionV relativeFrom="paragraph">
              <wp:posOffset>0</wp:posOffset>
            </wp:positionV>
            <wp:extent cx="5433695" cy="5273040"/>
            <wp:effectExtent l="0" t="0" r="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33695" cy="5273040"/>
                    </a:xfrm>
                    <a:prstGeom prst="rect">
                      <a:avLst/>
                    </a:prstGeom>
                    <a:noFill/>
                  </pic:spPr>
                </pic:pic>
              </a:graphicData>
            </a:graphic>
            <wp14:sizeRelH relativeFrom="page">
              <wp14:pctWidth>0</wp14:pctWidth>
            </wp14:sizeRelH>
            <wp14:sizeRelV relativeFrom="page">
              <wp14:pctHeight>0</wp14:pctHeight>
            </wp14:sizeRelV>
          </wp:anchor>
        </w:drawing>
      </w:r>
      <w:r w:rsidR="00F2199A" w:rsidRPr="00D64FD0">
        <w:rPr>
          <w:rFonts w:cstheme="minorHAnsi"/>
        </w:rPr>
        <w:t xml:space="preserve">Offsets play a </w:t>
      </w:r>
      <w:r w:rsidR="00F2199A">
        <w:rPr>
          <w:rFonts w:cstheme="minorHAnsi"/>
        </w:rPr>
        <w:t xml:space="preserve">central </w:t>
      </w:r>
      <w:r w:rsidR="00F2199A" w:rsidRPr="00D64FD0">
        <w:rPr>
          <w:rFonts w:cstheme="minorHAnsi"/>
        </w:rPr>
        <w:t xml:space="preserve">role in </w:t>
      </w:r>
      <w:r w:rsidR="00F2199A">
        <w:rPr>
          <w:rFonts w:cstheme="minorHAnsi"/>
        </w:rPr>
        <w:t xml:space="preserve">voluntary carbon markets and </w:t>
      </w:r>
      <w:r w:rsidR="00F2199A" w:rsidRPr="00D64FD0">
        <w:rPr>
          <w:rFonts w:cstheme="minorHAnsi"/>
        </w:rPr>
        <w:t xml:space="preserve">in some compliance mechanisms, such as Australia’s Safeguard Mechanism. Some Australian states and territories are </w:t>
      </w:r>
      <w:r w:rsidR="00F2199A">
        <w:rPr>
          <w:rFonts w:cstheme="minorHAnsi"/>
        </w:rPr>
        <w:t xml:space="preserve">also </w:t>
      </w:r>
      <w:r w:rsidR="00F2199A" w:rsidRPr="00D64FD0">
        <w:rPr>
          <w:rFonts w:cstheme="minorHAnsi"/>
        </w:rPr>
        <w:t>integrating offsets in their planning and development approval processes</w:t>
      </w:r>
      <w:r w:rsidR="00F2199A">
        <w:rPr>
          <w:rFonts w:cstheme="minorHAnsi"/>
        </w:rPr>
        <w:t xml:space="preserve"> and state emissions reduction schemes</w:t>
      </w:r>
      <w:r w:rsidR="00F2199A" w:rsidRPr="00D64FD0">
        <w:rPr>
          <w:rFonts w:cstheme="minorHAnsi"/>
        </w:rPr>
        <w:t>.</w:t>
      </w:r>
    </w:p>
    <w:p w14:paraId="751CDAA8" w14:textId="7268C0A1" w:rsidR="00F2199A" w:rsidRDefault="00F2199A" w:rsidP="002667A3"/>
    <w:p w14:paraId="2C590098" w14:textId="6D0933EE" w:rsidR="0084581B" w:rsidRPr="00CB1C28" w:rsidRDefault="00EA02C4" w:rsidP="00F2199A">
      <w:pPr>
        <w:spacing w:before="0"/>
        <w:jc w:val="right"/>
        <w:rPr>
          <w:i/>
          <w:sz w:val="18"/>
        </w:rPr>
      </w:pPr>
      <w:r>
        <w:rPr>
          <w:i/>
          <w:sz w:val="18"/>
        </w:rPr>
        <w:t>.</w:t>
      </w:r>
    </w:p>
    <w:tbl>
      <w:tblPr>
        <w:tblStyle w:val="TableGrid"/>
        <w:tblpPr w:leftFromText="180" w:rightFromText="180" w:vertAnchor="page" w:horzAnchor="page" w:tblpX="6789" w:tblpY="9950"/>
        <w:tblW w:w="4280" w:type="dxa"/>
        <w:tblLook w:val="04A0" w:firstRow="1" w:lastRow="0" w:firstColumn="1" w:lastColumn="0" w:noHBand="0" w:noVBand="1"/>
      </w:tblPr>
      <w:tblGrid>
        <w:gridCol w:w="4280"/>
      </w:tblGrid>
      <w:tr w:rsidR="00F2199A" w14:paraId="658E5493" w14:textId="77777777" w:rsidTr="00F2199A">
        <w:trPr>
          <w:trHeight w:val="563"/>
        </w:trPr>
        <w:tc>
          <w:tcPr>
            <w:tcW w:w="4280" w:type="dxa"/>
            <w:tcBorders>
              <w:top w:val="nil"/>
              <w:left w:val="nil"/>
              <w:bottom w:val="nil"/>
              <w:right w:val="nil"/>
            </w:tcBorders>
          </w:tcPr>
          <w:p w14:paraId="60A3474A" w14:textId="59E0A510" w:rsidR="00F2199A" w:rsidRPr="00F51192" w:rsidRDefault="00F2199A" w:rsidP="00F2199A">
            <w:pPr>
              <w:pStyle w:val="Figure"/>
            </w:pPr>
            <w:bookmarkStart w:id="225" w:name="_Toc110424149"/>
            <w:r>
              <w:t>Figure</w:t>
            </w:r>
            <w:r w:rsidRPr="00F51192">
              <w:t xml:space="preserve"> 1.1: Offset lifecycle</w:t>
            </w:r>
            <w:bookmarkEnd w:id="225"/>
          </w:p>
          <w:p w14:paraId="72F2BECB" w14:textId="425B4767" w:rsidR="00F2199A" w:rsidRDefault="00F2199A" w:rsidP="00F2199A">
            <w:pPr>
              <w:spacing w:before="0"/>
              <w:rPr>
                <w:i/>
                <w:sz w:val="18"/>
              </w:rPr>
            </w:pPr>
            <w:r w:rsidRPr="00EA02C4">
              <w:rPr>
                <w:b/>
                <w:sz w:val="18"/>
              </w:rPr>
              <w:t>Source</w:t>
            </w:r>
            <w:r w:rsidRPr="00EA02C4">
              <w:rPr>
                <w:sz w:val="18"/>
              </w:rPr>
              <w:t>: Climate Change Authority</w:t>
            </w:r>
            <w:r w:rsidR="0070366B">
              <w:rPr>
                <w:sz w:val="18"/>
              </w:rPr>
              <w:t>.</w:t>
            </w:r>
          </w:p>
        </w:tc>
      </w:tr>
    </w:tbl>
    <w:p w14:paraId="390D5A16" w14:textId="08EE5434" w:rsidR="00655EB6" w:rsidRDefault="00F2199A" w:rsidP="0084581B">
      <w:pPr>
        <w:rPr>
          <w:rFonts w:cstheme="minorHAnsi"/>
        </w:rPr>
      </w:pPr>
      <w:r>
        <w:rPr>
          <w:rFonts w:cstheme="minorHAnsi"/>
        </w:rPr>
        <w:t xml:space="preserve"> </w:t>
      </w:r>
      <w:r w:rsidR="0084581B">
        <w:rPr>
          <w:rFonts w:cstheme="minorHAnsi"/>
        </w:rPr>
        <w:br w:type="page"/>
      </w:r>
    </w:p>
    <w:p w14:paraId="42C587CD" w14:textId="3DEA83C9" w:rsidR="0084581B" w:rsidRPr="0013798D" w:rsidRDefault="004A49D8" w:rsidP="0084581B">
      <w:pPr>
        <w:rPr>
          <w:rFonts w:cstheme="minorHAnsi"/>
        </w:rPr>
      </w:pPr>
      <w:r w:rsidRPr="006067C2">
        <w:rPr>
          <w:rFonts w:eastAsia="Arial" w:cs="Times New Roman"/>
          <w:noProof/>
          <w:lang w:eastAsia="en-AU"/>
        </w:rPr>
        <w:lastRenderedPageBreak/>
        <mc:AlternateContent>
          <mc:Choice Requires="wps">
            <w:drawing>
              <wp:anchor distT="0" distB="0" distL="114300" distR="114300" simplePos="0" relativeHeight="251658247" behindDoc="1" locked="0" layoutInCell="1" allowOverlap="1" wp14:anchorId="700E6E6B" wp14:editId="2CAF18DE">
                <wp:simplePos x="0" y="0"/>
                <wp:positionH relativeFrom="margin">
                  <wp:posOffset>4800600</wp:posOffset>
                </wp:positionH>
                <wp:positionV relativeFrom="page">
                  <wp:posOffset>914400</wp:posOffset>
                </wp:positionV>
                <wp:extent cx="4006215" cy="3543300"/>
                <wp:effectExtent l="0" t="0" r="0" b="0"/>
                <wp:wrapTopAndBottom/>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215" cy="3543300"/>
                        </a:xfrm>
                        <a:prstGeom prst="rect">
                          <a:avLst/>
                        </a:prstGeom>
                        <a:solidFill>
                          <a:schemeClr val="accent3">
                            <a:lumMod val="20000"/>
                            <a:lumOff val="80000"/>
                          </a:schemeClr>
                        </a:solidFill>
                        <a:ln w="9525">
                          <a:noFill/>
                          <a:miter lim="800000"/>
                          <a:headEnd/>
                          <a:tailEnd/>
                        </a:ln>
                      </wps:spPr>
                      <wps:txbx>
                        <w:txbxContent>
                          <w:p w14:paraId="4299E390" w14:textId="77777777" w:rsidR="00155A97" w:rsidRPr="004A49D8" w:rsidRDefault="00155A97" w:rsidP="004A49D8">
                            <w:pPr>
                              <w:pStyle w:val="Heading5"/>
                            </w:pPr>
                            <w:bookmarkStart w:id="226" w:name="_Toc108799554"/>
                            <w:bookmarkStart w:id="227" w:name="_Toc108877528"/>
                            <w:bookmarkStart w:id="228" w:name="_Toc110433536"/>
                            <w:r w:rsidRPr="004A49D8">
                              <w:t>BOX 1.2: Paris Plus</w:t>
                            </w:r>
                            <w:bookmarkEnd w:id="226"/>
                            <w:bookmarkEnd w:id="227"/>
                            <w:bookmarkEnd w:id="228"/>
                          </w:p>
                          <w:p w14:paraId="3C545C27" w14:textId="77777777" w:rsidR="00155A97" w:rsidRPr="00E6764D" w:rsidDel="00984CF5" w:rsidRDefault="00155A97" w:rsidP="00DE255B">
                            <w:pPr>
                              <w:rPr>
                                <w:rFonts w:cstheme="minorHAnsi"/>
                                <w:sz w:val="21"/>
                                <w:szCs w:val="21"/>
                              </w:rPr>
                            </w:pPr>
                            <w:r w:rsidRPr="00E6764D" w:rsidDel="00984CF5">
                              <w:rPr>
                                <w:rFonts w:cstheme="minorHAnsi"/>
                                <w:sz w:val="21"/>
                                <w:szCs w:val="21"/>
                              </w:rPr>
                              <w:t xml:space="preserve">‘Paris Plus’ includes the various agreements, targets, cross-border instruments and other initiatives that </w:t>
                            </w:r>
                            <w:r w:rsidRPr="00E6764D">
                              <w:rPr>
                                <w:rFonts w:cstheme="minorHAnsi"/>
                                <w:sz w:val="21"/>
                                <w:szCs w:val="21"/>
                              </w:rPr>
                              <w:t>implement</w:t>
                            </w:r>
                            <w:r w:rsidRPr="00E6764D" w:rsidDel="00984CF5">
                              <w:rPr>
                                <w:rFonts w:cstheme="minorHAnsi"/>
                                <w:sz w:val="21"/>
                                <w:szCs w:val="21"/>
                              </w:rPr>
                              <w:t xml:space="preserve"> or contribut</w:t>
                            </w:r>
                            <w:r w:rsidRPr="00E6764D">
                              <w:rPr>
                                <w:rFonts w:cstheme="minorHAnsi"/>
                                <w:sz w:val="21"/>
                                <w:szCs w:val="21"/>
                              </w:rPr>
                              <w:t>e</w:t>
                            </w:r>
                            <w:r w:rsidRPr="00E6764D" w:rsidDel="00984CF5">
                              <w:rPr>
                                <w:rFonts w:cstheme="minorHAnsi"/>
                                <w:sz w:val="21"/>
                                <w:szCs w:val="21"/>
                              </w:rPr>
                              <w:t xml:space="preserve"> to the goals of the Paris Agreement, such as:</w:t>
                            </w:r>
                          </w:p>
                          <w:p w14:paraId="0B60214F" w14:textId="77777777" w:rsidR="00155A97" w:rsidRPr="00E6764D" w:rsidDel="00984CF5" w:rsidRDefault="00155A97" w:rsidP="00DE255B">
                            <w:pPr>
                              <w:numPr>
                                <w:ilvl w:val="0"/>
                                <w:numId w:val="6"/>
                              </w:numPr>
                              <w:spacing w:before="0" w:after="80" w:line="259" w:lineRule="auto"/>
                              <w:rPr>
                                <w:rFonts w:cstheme="minorHAnsi"/>
                                <w:sz w:val="21"/>
                                <w:szCs w:val="21"/>
                              </w:rPr>
                            </w:pPr>
                            <w:r w:rsidRPr="00E6764D" w:rsidDel="00984CF5">
                              <w:rPr>
                                <w:rFonts w:cstheme="minorHAnsi"/>
                                <w:sz w:val="21"/>
                                <w:szCs w:val="21"/>
                              </w:rPr>
                              <w:t xml:space="preserve">the Paris Agreement Rulebook; </w:t>
                            </w:r>
                          </w:p>
                          <w:p w14:paraId="01EA7EB6" w14:textId="77777777" w:rsidR="00155A97" w:rsidRPr="00E6764D" w:rsidDel="00984CF5" w:rsidRDefault="00155A97" w:rsidP="00DE255B">
                            <w:pPr>
                              <w:numPr>
                                <w:ilvl w:val="0"/>
                                <w:numId w:val="6"/>
                              </w:numPr>
                              <w:spacing w:before="0" w:after="80" w:line="259" w:lineRule="auto"/>
                              <w:rPr>
                                <w:rFonts w:cstheme="minorHAnsi"/>
                                <w:sz w:val="21"/>
                                <w:szCs w:val="21"/>
                              </w:rPr>
                            </w:pPr>
                            <w:r w:rsidRPr="00E6764D" w:rsidDel="00984CF5">
                              <w:rPr>
                                <w:rFonts w:cstheme="minorHAnsi"/>
                                <w:sz w:val="21"/>
                                <w:szCs w:val="21"/>
                              </w:rPr>
                              <w:t>carbon trading mechanisms;</w:t>
                            </w:r>
                          </w:p>
                          <w:p w14:paraId="1C0BC9A3" w14:textId="77777777" w:rsidR="00155A97" w:rsidRPr="00E6764D" w:rsidDel="00984CF5" w:rsidRDefault="00155A97" w:rsidP="00DE255B">
                            <w:pPr>
                              <w:numPr>
                                <w:ilvl w:val="0"/>
                                <w:numId w:val="6"/>
                              </w:numPr>
                              <w:spacing w:before="0" w:after="80" w:line="259" w:lineRule="auto"/>
                              <w:rPr>
                                <w:rFonts w:cstheme="minorHAnsi"/>
                                <w:sz w:val="21"/>
                                <w:szCs w:val="21"/>
                              </w:rPr>
                            </w:pPr>
                            <w:r w:rsidRPr="00E6764D" w:rsidDel="00984CF5">
                              <w:rPr>
                                <w:rFonts w:cstheme="minorHAnsi"/>
                                <w:sz w:val="21"/>
                                <w:szCs w:val="21"/>
                              </w:rPr>
                              <w:t>carbon border tariffs and clubs;</w:t>
                            </w:r>
                          </w:p>
                          <w:p w14:paraId="0B432A91" w14:textId="77777777" w:rsidR="00155A97" w:rsidRPr="00E6764D" w:rsidDel="00984CF5" w:rsidRDefault="00155A97" w:rsidP="00DE255B">
                            <w:pPr>
                              <w:numPr>
                                <w:ilvl w:val="0"/>
                                <w:numId w:val="6"/>
                              </w:numPr>
                              <w:spacing w:before="0" w:after="80" w:line="259" w:lineRule="auto"/>
                              <w:rPr>
                                <w:rFonts w:cstheme="minorHAnsi"/>
                                <w:sz w:val="21"/>
                                <w:szCs w:val="21"/>
                              </w:rPr>
                            </w:pPr>
                            <w:r w:rsidRPr="00E6764D" w:rsidDel="00984CF5">
                              <w:rPr>
                                <w:rFonts w:cstheme="minorHAnsi"/>
                                <w:sz w:val="21"/>
                                <w:szCs w:val="21"/>
                              </w:rPr>
                              <w:t>subnational and corporate targets;</w:t>
                            </w:r>
                          </w:p>
                          <w:p w14:paraId="2AC4B792" w14:textId="77777777" w:rsidR="00155A97" w:rsidRPr="00E6764D" w:rsidDel="00984CF5" w:rsidRDefault="00155A97" w:rsidP="00DE255B">
                            <w:pPr>
                              <w:numPr>
                                <w:ilvl w:val="0"/>
                                <w:numId w:val="6"/>
                              </w:numPr>
                              <w:spacing w:before="0" w:after="80" w:line="259" w:lineRule="auto"/>
                              <w:rPr>
                                <w:rFonts w:cstheme="minorHAnsi"/>
                                <w:sz w:val="21"/>
                                <w:szCs w:val="21"/>
                              </w:rPr>
                            </w:pPr>
                            <w:r w:rsidRPr="00E6764D" w:rsidDel="00984CF5">
                              <w:rPr>
                                <w:rFonts w:cstheme="minorHAnsi"/>
                                <w:sz w:val="21"/>
                                <w:szCs w:val="21"/>
                              </w:rPr>
                              <w:t xml:space="preserve">climate-related financial disclosure; </w:t>
                            </w:r>
                          </w:p>
                          <w:p w14:paraId="57C32D09" w14:textId="43E14A34" w:rsidR="00155A97" w:rsidRPr="00E6764D" w:rsidRDefault="00155A97" w:rsidP="00DE255B">
                            <w:pPr>
                              <w:numPr>
                                <w:ilvl w:val="0"/>
                                <w:numId w:val="6"/>
                              </w:numPr>
                              <w:spacing w:before="0" w:after="80" w:line="259" w:lineRule="auto"/>
                              <w:rPr>
                                <w:rFonts w:cstheme="minorHAnsi"/>
                                <w:sz w:val="21"/>
                                <w:szCs w:val="21"/>
                              </w:rPr>
                            </w:pPr>
                            <w:r w:rsidRPr="00E6764D" w:rsidDel="00984CF5">
                              <w:rPr>
                                <w:rFonts w:cstheme="minorHAnsi"/>
                                <w:sz w:val="21"/>
                                <w:szCs w:val="21"/>
                              </w:rPr>
                              <w:t>taxonomies and certification schemes; and</w:t>
                            </w:r>
                          </w:p>
                          <w:p w14:paraId="75A399AB" w14:textId="77777777" w:rsidR="00155A97" w:rsidRPr="00E6764D" w:rsidRDefault="00155A97" w:rsidP="00DE255B">
                            <w:pPr>
                              <w:numPr>
                                <w:ilvl w:val="0"/>
                                <w:numId w:val="6"/>
                              </w:numPr>
                              <w:spacing w:before="0" w:after="80" w:line="259" w:lineRule="auto"/>
                              <w:rPr>
                                <w:rFonts w:cstheme="minorHAnsi"/>
                                <w:sz w:val="21"/>
                                <w:szCs w:val="21"/>
                              </w:rPr>
                            </w:pPr>
                            <w:r w:rsidRPr="00E6764D" w:rsidDel="00984CF5">
                              <w:rPr>
                                <w:rFonts w:cstheme="minorHAnsi"/>
                                <w:sz w:val="21"/>
                                <w:szCs w:val="21"/>
                              </w:rPr>
                              <w:t>international agreements to reduce aviation and maritime emissions.</w:t>
                            </w:r>
                          </w:p>
                          <w:p w14:paraId="25595303" w14:textId="77777777" w:rsidR="00155A97" w:rsidRPr="00E6764D" w:rsidRDefault="00155A97" w:rsidP="00DE255B">
                            <w:pPr>
                              <w:rPr>
                                <w:rFonts w:cstheme="minorHAnsi"/>
                                <w:sz w:val="21"/>
                                <w:szCs w:val="21"/>
                              </w:rPr>
                            </w:pPr>
                          </w:p>
                          <w:p w14:paraId="0F77B7EF" w14:textId="400BB94F" w:rsidR="00155A97" w:rsidRPr="00E22DEC" w:rsidRDefault="00155A97" w:rsidP="00DE255B">
                            <w:pPr>
                              <w:rPr>
                                <w:rFonts w:cs="Arial"/>
                                <w:sz w:val="18"/>
                                <w:szCs w:val="16"/>
                              </w:rPr>
                            </w:pPr>
                            <w:r w:rsidRPr="0047636A">
                              <w:rPr>
                                <w:rFonts w:cstheme="minorHAnsi"/>
                                <w:b/>
                                <w:sz w:val="18"/>
                                <w:szCs w:val="16"/>
                              </w:rPr>
                              <w:t>Source</w:t>
                            </w:r>
                            <w:r w:rsidRPr="00E22DEC">
                              <w:rPr>
                                <w:rFonts w:cstheme="minorHAnsi"/>
                                <w:sz w:val="18"/>
                                <w:szCs w:val="16"/>
                              </w:rPr>
                              <w:t xml:space="preserve">: Paris Plus: From cost to competitive advantage. </w:t>
                            </w:r>
                            <w:sdt>
                              <w:sdtPr>
                                <w:rPr>
                                  <w:rFonts w:cstheme="minorHAnsi"/>
                                  <w:sz w:val="18"/>
                                  <w:szCs w:val="16"/>
                                </w:rPr>
                                <w:id w:val="720481194"/>
                                <w:citation/>
                              </w:sdtPr>
                              <w:sdtEndPr/>
                              <w:sdtContent>
                                <w:r w:rsidRPr="00E22DEC">
                                  <w:rPr>
                                    <w:rFonts w:cstheme="minorHAnsi"/>
                                    <w:sz w:val="18"/>
                                    <w:szCs w:val="16"/>
                                  </w:rPr>
                                  <w:fldChar w:fldCharType="begin"/>
                                </w:r>
                                <w:r w:rsidRPr="00E22DEC">
                                  <w:rPr>
                                    <w:rFonts w:cstheme="minorHAnsi"/>
                                    <w:sz w:val="18"/>
                                    <w:szCs w:val="16"/>
                                  </w:rPr>
                                  <w:instrText xml:space="preserve"> CITATION Cli21 \l 3081 </w:instrText>
                                </w:r>
                                <w:r w:rsidRPr="00E22DEC">
                                  <w:rPr>
                                    <w:rFonts w:cstheme="minorHAnsi"/>
                                    <w:sz w:val="18"/>
                                    <w:szCs w:val="16"/>
                                  </w:rPr>
                                  <w:fldChar w:fldCharType="separate"/>
                                </w:r>
                                <w:r w:rsidRPr="00FE672B">
                                  <w:rPr>
                                    <w:rFonts w:cstheme="minorHAnsi"/>
                                    <w:noProof/>
                                    <w:sz w:val="18"/>
                                    <w:szCs w:val="16"/>
                                  </w:rPr>
                                  <w:t>(Climate Change Authority, 2021)</w:t>
                                </w:r>
                                <w:r w:rsidRPr="00E22DEC">
                                  <w:rPr>
                                    <w:rFonts w:cstheme="minorHAnsi"/>
                                    <w:sz w:val="18"/>
                                    <w:szCs w:val="16"/>
                                  </w:rPr>
                                  <w:fldChar w:fldCharType="end"/>
                                </w:r>
                              </w:sdtContent>
                            </w:sdt>
                            <w:r>
                              <w:rPr>
                                <w:rFonts w:cstheme="minorHAnsi"/>
                                <w:sz w:val="18"/>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E6E6B" id="_x0000_s1029" type="#_x0000_t202" style="position:absolute;margin-left:378pt;margin-top:1in;width:315.45pt;height:279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W8PwIAAGIEAAAOAAAAZHJzL2Uyb0RvYy54bWysVNuO0zAQfUfiHyy/07RpC7tR09XSZRHS&#10;cpF2+YCp4zQWtsfYbpPl6xk7bSnwhniJ7LF9ZuacM1ndDEazg/RBoa35bDLlTFqBjbK7mn99un91&#10;xVmIYBvQaGXNn2XgN+uXL1a9q2SJHepGekYgNlS9q3kXo6uKIohOGggTdNLSYYveQKSt3xWNh57Q&#10;jS7K6fR10aNvnEchQ6Do3XjI1xm/baWIn9s2yMh0zam2mL8+f7fpW6xXUO08uE6JYxnwD1UYUJaS&#10;nqHuIALbe/UXlFHCY8A2TgSaAttWCZl7oG5m0z+6eezAydwLkRPcmabw/2DFp8MXz1RT85KUsmBI&#10;oyc5RPYWB1YmenoXKrr16OheHChMMudWg3tA8S0wi5sO7E7eeo99J6Gh8mbpZXHxdMQJCWTbf8SG&#10;0sA+YgYaWm8Sd8QGI3SS6fksTSpFUHBBWpezJWeCzubLxXw+zeIVUJ2eOx/ie4mGpUXNPWmf4eHw&#10;EGIqB6rTlZQtoFbNvdI6b5Lf5EZ7dgByCgghbZzn53pvqN4xTo4b00JFYXLWGL46hSlFdm5Cygl/&#10;S6It62t+vSyXGdhiyp4NaFSkKdDK1DxjHX2ZyHxnm3wlgtLjmpJoe2Q3ETpSG4ftkHWcn0TbYvNM&#10;dHscTU9DSosO/Q/OejJ8zcP3PXjJmf5gSbLr2WKRJiRvFss3JW385cn28gSsIKiaR87G5SbmqUpk&#10;WrwlaVuVSU8eGCs5lkxGztQchy5NyuU+3/r1a1j/BAAA//8DAFBLAwQUAAYACAAAACEAP72akuIA&#10;AAAMAQAADwAAAGRycy9kb3ducmV2LnhtbEyPzU7DMBCE70i8g7VIXBC1aUOahjgVQkLiECToD2cn&#10;NklEvI5ipwk8PdsT3Hb0jWZnsu1sO3Yyg28dSrhbCGAGK6dbrCUc9s+3CTAfFGrVOTQSvo2HbX55&#10;kalUuwnfzWkXakYh6FMloQmhTzn3VWOs8gvXGyT26QarAsmh5npQE4Xbji+FiLlVLdKHRvXmqTHV&#10;1260El7WyVsfFYefTf1x81qOq+KIUyHl9dX8+AAsmDn8meFcn6pDTp1KN6L2rJOwvo9pSyAQRXSc&#10;Hask3gAriYmlAJ5n/P+I/BcAAP//AwBQSwECLQAUAAYACAAAACEAtoM4kv4AAADhAQAAEwAAAAAA&#10;AAAAAAAAAAAAAAAAW0NvbnRlbnRfVHlwZXNdLnhtbFBLAQItABQABgAIAAAAIQA4/SH/1gAAAJQB&#10;AAALAAAAAAAAAAAAAAAAAC8BAABfcmVscy8ucmVsc1BLAQItABQABgAIAAAAIQCCeUW8PwIAAGIE&#10;AAAOAAAAAAAAAAAAAAAAAC4CAABkcnMvZTJvRG9jLnhtbFBLAQItABQABgAIAAAAIQA/vZqS4gAA&#10;AAwBAAAPAAAAAAAAAAAAAAAAAJkEAABkcnMvZG93bnJldi54bWxQSwUGAAAAAAQABADzAAAAqAUA&#10;AAAA&#10;" fillcolor="#cdf2fb [662]" stroked="f">
                <v:textbox>
                  <w:txbxContent>
                    <w:p w14:paraId="4299E390" w14:textId="77777777" w:rsidR="00155A97" w:rsidRPr="004A49D8" w:rsidRDefault="00155A97" w:rsidP="004A49D8">
                      <w:pPr>
                        <w:pStyle w:val="Heading5"/>
                      </w:pPr>
                      <w:bookmarkStart w:id="235" w:name="_Toc108799554"/>
                      <w:bookmarkStart w:id="236" w:name="_Toc108877528"/>
                      <w:bookmarkStart w:id="237" w:name="_Toc110433536"/>
                      <w:r w:rsidRPr="004A49D8">
                        <w:t>BOX 1.2: Paris Plus</w:t>
                      </w:r>
                      <w:bookmarkEnd w:id="235"/>
                      <w:bookmarkEnd w:id="236"/>
                      <w:bookmarkEnd w:id="237"/>
                    </w:p>
                    <w:p w14:paraId="3C545C27" w14:textId="77777777" w:rsidR="00155A97" w:rsidRPr="00E6764D" w:rsidDel="00984CF5" w:rsidRDefault="00155A97" w:rsidP="00DE255B">
                      <w:pPr>
                        <w:rPr>
                          <w:rFonts w:cstheme="minorHAnsi"/>
                          <w:sz w:val="21"/>
                          <w:szCs w:val="21"/>
                        </w:rPr>
                      </w:pPr>
                      <w:r w:rsidRPr="00E6764D" w:rsidDel="00984CF5">
                        <w:rPr>
                          <w:rFonts w:cstheme="minorHAnsi"/>
                          <w:sz w:val="21"/>
                          <w:szCs w:val="21"/>
                        </w:rPr>
                        <w:t xml:space="preserve">‘Paris Plus’ includes the various agreements, targets, cross-border instruments and other initiatives that </w:t>
                      </w:r>
                      <w:r w:rsidRPr="00E6764D">
                        <w:rPr>
                          <w:rFonts w:cstheme="minorHAnsi"/>
                          <w:sz w:val="21"/>
                          <w:szCs w:val="21"/>
                        </w:rPr>
                        <w:t>implement</w:t>
                      </w:r>
                      <w:r w:rsidRPr="00E6764D" w:rsidDel="00984CF5">
                        <w:rPr>
                          <w:rFonts w:cstheme="minorHAnsi"/>
                          <w:sz w:val="21"/>
                          <w:szCs w:val="21"/>
                        </w:rPr>
                        <w:t xml:space="preserve"> or contribut</w:t>
                      </w:r>
                      <w:r w:rsidRPr="00E6764D">
                        <w:rPr>
                          <w:rFonts w:cstheme="minorHAnsi"/>
                          <w:sz w:val="21"/>
                          <w:szCs w:val="21"/>
                        </w:rPr>
                        <w:t>e</w:t>
                      </w:r>
                      <w:r w:rsidRPr="00E6764D" w:rsidDel="00984CF5">
                        <w:rPr>
                          <w:rFonts w:cstheme="minorHAnsi"/>
                          <w:sz w:val="21"/>
                          <w:szCs w:val="21"/>
                        </w:rPr>
                        <w:t xml:space="preserve"> to the goals of the Paris Agreement, such as:</w:t>
                      </w:r>
                    </w:p>
                    <w:p w14:paraId="0B60214F" w14:textId="77777777" w:rsidR="00155A97" w:rsidRPr="00E6764D" w:rsidDel="00984CF5" w:rsidRDefault="00155A97" w:rsidP="00DE255B">
                      <w:pPr>
                        <w:numPr>
                          <w:ilvl w:val="0"/>
                          <w:numId w:val="6"/>
                        </w:numPr>
                        <w:spacing w:before="0" w:after="80" w:line="259" w:lineRule="auto"/>
                        <w:rPr>
                          <w:rFonts w:cstheme="minorHAnsi"/>
                          <w:sz w:val="21"/>
                          <w:szCs w:val="21"/>
                        </w:rPr>
                      </w:pPr>
                      <w:r w:rsidRPr="00E6764D" w:rsidDel="00984CF5">
                        <w:rPr>
                          <w:rFonts w:cstheme="minorHAnsi"/>
                          <w:sz w:val="21"/>
                          <w:szCs w:val="21"/>
                        </w:rPr>
                        <w:t xml:space="preserve">the Paris Agreement Rulebook; </w:t>
                      </w:r>
                    </w:p>
                    <w:p w14:paraId="01EA7EB6" w14:textId="77777777" w:rsidR="00155A97" w:rsidRPr="00E6764D" w:rsidDel="00984CF5" w:rsidRDefault="00155A97" w:rsidP="00DE255B">
                      <w:pPr>
                        <w:numPr>
                          <w:ilvl w:val="0"/>
                          <w:numId w:val="6"/>
                        </w:numPr>
                        <w:spacing w:before="0" w:after="80" w:line="259" w:lineRule="auto"/>
                        <w:rPr>
                          <w:rFonts w:cstheme="minorHAnsi"/>
                          <w:sz w:val="21"/>
                          <w:szCs w:val="21"/>
                        </w:rPr>
                      </w:pPr>
                      <w:r w:rsidRPr="00E6764D" w:rsidDel="00984CF5">
                        <w:rPr>
                          <w:rFonts w:cstheme="minorHAnsi"/>
                          <w:sz w:val="21"/>
                          <w:szCs w:val="21"/>
                        </w:rPr>
                        <w:t>carbon trading mechanisms;</w:t>
                      </w:r>
                    </w:p>
                    <w:p w14:paraId="1C0BC9A3" w14:textId="77777777" w:rsidR="00155A97" w:rsidRPr="00E6764D" w:rsidDel="00984CF5" w:rsidRDefault="00155A97" w:rsidP="00DE255B">
                      <w:pPr>
                        <w:numPr>
                          <w:ilvl w:val="0"/>
                          <w:numId w:val="6"/>
                        </w:numPr>
                        <w:spacing w:before="0" w:after="80" w:line="259" w:lineRule="auto"/>
                        <w:rPr>
                          <w:rFonts w:cstheme="minorHAnsi"/>
                          <w:sz w:val="21"/>
                          <w:szCs w:val="21"/>
                        </w:rPr>
                      </w:pPr>
                      <w:r w:rsidRPr="00E6764D" w:rsidDel="00984CF5">
                        <w:rPr>
                          <w:rFonts w:cstheme="minorHAnsi"/>
                          <w:sz w:val="21"/>
                          <w:szCs w:val="21"/>
                        </w:rPr>
                        <w:t>carbon border tariffs and clubs;</w:t>
                      </w:r>
                    </w:p>
                    <w:p w14:paraId="0B432A91" w14:textId="77777777" w:rsidR="00155A97" w:rsidRPr="00E6764D" w:rsidDel="00984CF5" w:rsidRDefault="00155A97" w:rsidP="00DE255B">
                      <w:pPr>
                        <w:numPr>
                          <w:ilvl w:val="0"/>
                          <w:numId w:val="6"/>
                        </w:numPr>
                        <w:spacing w:before="0" w:after="80" w:line="259" w:lineRule="auto"/>
                        <w:rPr>
                          <w:rFonts w:cstheme="minorHAnsi"/>
                          <w:sz w:val="21"/>
                          <w:szCs w:val="21"/>
                        </w:rPr>
                      </w:pPr>
                      <w:r w:rsidRPr="00E6764D" w:rsidDel="00984CF5">
                        <w:rPr>
                          <w:rFonts w:cstheme="minorHAnsi"/>
                          <w:sz w:val="21"/>
                          <w:szCs w:val="21"/>
                        </w:rPr>
                        <w:t>subnational and corporate targets;</w:t>
                      </w:r>
                    </w:p>
                    <w:p w14:paraId="2AC4B792" w14:textId="77777777" w:rsidR="00155A97" w:rsidRPr="00E6764D" w:rsidDel="00984CF5" w:rsidRDefault="00155A97" w:rsidP="00DE255B">
                      <w:pPr>
                        <w:numPr>
                          <w:ilvl w:val="0"/>
                          <w:numId w:val="6"/>
                        </w:numPr>
                        <w:spacing w:before="0" w:after="80" w:line="259" w:lineRule="auto"/>
                        <w:rPr>
                          <w:rFonts w:cstheme="minorHAnsi"/>
                          <w:sz w:val="21"/>
                          <w:szCs w:val="21"/>
                        </w:rPr>
                      </w:pPr>
                      <w:r w:rsidRPr="00E6764D" w:rsidDel="00984CF5">
                        <w:rPr>
                          <w:rFonts w:cstheme="minorHAnsi"/>
                          <w:sz w:val="21"/>
                          <w:szCs w:val="21"/>
                        </w:rPr>
                        <w:t xml:space="preserve">climate-related financial disclosure; </w:t>
                      </w:r>
                    </w:p>
                    <w:p w14:paraId="57C32D09" w14:textId="43E14A34" w:rsidR="00155A97" w:rsidRPr="00E6764D" w:rsidRDefault="00155A97" w:rsidP="00DE255B">
                      <w:pPr>
                        <w:numPr>
                          <w:ilvl w:val="0"/>
                          <w:numId w:val="6"/>
                        </w:numPr>
                        <w:spacing w:before="0" w:after="80" w:line="259" w:lineRule="auto"/>
                        <w:rPr>
                          <w:rFonts w:cstheme="minorHAnsi"/>
                          <w:sz w:val="21"/>
                          <w:szCs w:val="21"/>
                        </w:rPr>
                      </w:pPr>
                      <w:r w:rsidRPr="00E6764D" w:rsidDel="00984CF5">
                        <w:rPr>
                          <w:rFonts w:cstheme="minorHAnsi"/>
                          <w:sz w:val="21"/>
                          <w:szCs w:val="21"/>
                        </w:rPr>
                        <w:t>taxonomies and certification schemes; and</w:t>
                      </w:r>
                    </w:p>
                    <w:p w14:paraId="75A399AB" w14:textId="77777777" w:rsidR="00155A97" w:rsidRPr="00E6764D" w:rsidRDefault="00155A97" w:rsidP="00DE255B">
                      <w:pPr>
                        <w:numPr>
                          <w:ilvl w:val="0"/>
                          <w:numId w:val="6"/>
                        </w:numPr>
                        <w:spacing w:before="0" w:after="80" w:line="259" w:lineRule="auto"/>
                        <w:rPr>
                          <w:rFonts w:cstheme="minorHAnsi"/>
                          <w:sz w:val="21"/>
                          <w:szCs w:val="21"/>
                        </w:rPr>
                      </w:pPr>
                      <w:r w:rsidRPr="00E6764D" w:rsidDel="00984CF5">
                        <w:rPr>
                          <w:rFonts w:cstheme="minorHAnsi"/>
                          <w:sz w:val="21"/>
                          <w:szCs w:val="21"/>
                        </w:rPr>
                        <w:t>international agreements to reduce aviation and maritime emissions.</w:t>
                      </w:r>
                    </w:p>
                    <w:p w14:paraId="25595303" w14:textId="77777777" w:rsidR="00155A97" w:rsidRPr="00E6764D" w:rsidRDefault="00155A97" w:rsidP="00DE255B">
                      <w:pPr>
                        <w:rPr>
                          <w:rFonts w:cstheme="minorHAnsi"/>
                          <w:sz w:val="21"/>
                          <w:szCs w:val="21"/>
                        </w:rPr>
                      </w:pPr>
                    </w:p>
                    <w:p w14:paraId="0F77B7EF" w14:textId="400BB94F" w:rsidR="00155A97" w:rsidRPr="00E22DEC" w:rsidRDefault="00155A97" w:rsidP="00DE255B">
                      <w:pPr>
                        <w:rPr>
                          <w:rFonts w:cs="Arial"/>
                          <w:sz w:val="18"/>
                          <w:szCs w:val="16"/>
                        </w:rPr>
                      </w:pPr>
                      <w:r w:rsidRPr="0047636A">
                        <w:rPr>
                          <w:rFonts w:cstheme="minorHAnsi"/>
                          <w:b/>
                          <w:sz w:val="18"/>
                          <w:szCs w:val="16"/>
                        </w:rPr>
                        <w:t>Source</w:t>
                      </w:r>
                      <w:r w:rsidRPr="00E22DEC">
                        <w:rPr>
                          <w:rFonts w:cstheme="minorHAnsi"/>
                          <w:sz w:val="18"/>
                          <w:szCs w:val="16"/>
                        </w:rPr>
                        <w:t xml:space="preserve">: Paris Plus: From cost to competitive advantage. </w:t>
                      </w:r>
                      <w:sdt>
                        <w:sdtPr>
                          <w:rPr>
                            <w:rFonts w:cstheme="minorHAnsi"/>
                            <w:sz w:val="18"/>
                            <w:szCs w:val="16"/>
                          </w:rPr>
                          <w:id w:val="720481194"/>
                          <w:citation/>
                        </w:sdtPr>
                        <w:sdtEndPr/>
                        <w:sdtContent>
                          <w:r w:rsidRPr="00E22DEC">
                            <w:rPr>
                              <w:rFonts w:cstheme="minorHAnsi"/>
                              <w:sz w:val="18"/>
                              <w:szCs w:val="16"/>
                            </w:rPr>
                            <w:fldChar w:fldCharType="begin"/>
                          </w:r>
                          <w:r w:rsidRPr="00E22DEC">
                            <w:rPr>
                              <w:rFonts w:cstheme="minorHAnsi"/>
                              <w:sz w:val="18"/>
                              <w:szCs w:val="16"/>
                            </w:rPr>
                            <w:instrText xml:space="preserve"> CITATION Cli21 \l 3081 </w:instrText>
                          </w:r>
                          <w:r w:rsidRPr="00E22DEC">
                            <w:rPr>
                              <w:rFonts w:cstheme="minorHAnsi"/>
                              <w:sz w:val="18"/>
                              <w:szCs w:val="16"/>
                            </w:rPr>
                            <w:fldChar w:fldCharType="separate"/>
                          </w:r>
                          <w:r w:rsidRPr="00FE672B">
                            <w:rPr>
                              <w:rFonts w:cstheme="minorHAnsi"/>
                              <w:noProof/>
                              <w:sz w:val="18"/>
                              <w:szCs w:val="16"/>
                            </w:rPr>
                            <w:t>(Climate Change Authority, 2021)</w:t>
                          </w:r>
                          <w:r w:rsidRPr="00E22DEC">
                            <w:rPr>
                              <w:rFonts w:cstheme="minorHAnsi"/>
                              <w:sz w:val="18"/>
                              <w:szCs w:val="16"/>
                            </w:rPr>
                            <w:fldChar w:fldCharType="end"/>
                          </w:r>
                        </w:sdtContent>
                      </w:sdt>
                      <w:r>
                        <w:rPr>
                          <w:rFonts w:cstheme="minorHAnsi"/>
                          <w:sz w:val="18"/>
                          <w:szCs w:val="16"/>
                        </w:rPr>
                        <w:t>.</w:t>
                      </w:r>
                    </w:p>
                  </w:txbxContent>
                </v:textbox>
                <w10:wrap type="topAndBottom" anchorx="margin" anchory="page"/>
              </v:shape>
            </w:pict>
          </mc:Fallback>
        </mc:AlternateContent>
      </w:r>
      <w:r w:rsidR="0084581B" w:rsidRPr="00D64FD0">
        <w:rPr>
          <w:rFonts w:cstheme="minorHAnsi"/>
        </w:rPr>
        <w:t>Th</w:t>
      </w:r>
      <w:r w:rsidR="0084581B">
        <w:rPr>
          <w:rFonts w:cstheme="minorHAnsi"/>
        </w:rPr>
        <w:t>is</w:t>
      </w:r>
      <w:r w:rsidR="0084581B" w:rsidRPr="00D64FD0">
        <w:rPr>
          <w:rFonts w:cstheme="minorHAnsi"/>
        </w:rPr>
        <w:t xml:space="preserve"> review </w:t>
      </w:r>
      <w:r w:rsidR="0084581B">
        <w:rPr>
          <w:rFonts w:cstheme="minorHAnsi"/>
        </w:rPr>
        <w:t>of international offsets</w:t>
      </w:r>
      <w:r w:rsidR="0084581B" w:rsidRPr="00D64FD0">
        <w:rPr>
          <w:rFonts w:cstheme="minorHAnsi"/>
        </w:rPr>
        <w:t xml:space="preserve"> </w:t>
      </w:r>
      <w:r w:rsidR="0084581B">
        <w:rPr>
          <w:rFonts w:cstheme="minorHAnsi"/>
        </w:rPr>
        <w:t>comes at an opportune</w:t>
      </w:r>
      <w:r w:rsidR="0084581B" w:rsidRPr="00D64FD0">
        <w:rPr>
          <w:rFonts w:cstheme="minorHAnsi"/>
        </w:rPr>
        <w:t xml:space="preserve"> time</w:t>
      </w:r>
      <w:r w:rsidR="0084581B">
        <w:rPr>
          <w:rFonts w:cstheme="minorHAnsi"/>
        </w:rPr>
        <w:t xml:space="preserve">. Nations met in Glasgow in November 2021 </w:t>
      </w:r>
      <w:r w:rsidR="0084581B" w:rsidRPr="0013798D">
        <w:rPr>
          <w:rFonts w:cstheme="minorHAnsi"/>
        </w:rPr>
        <w:t>and agreed the rules for carbon markets under the Paris Agreement (</w:t>
      </w:r>
      <w:r w:rsidR="0084581B" w:rsidRPr="0013798D">
        <w:rPr>
          <w:rFonts w:cs="Calibri"/>
          <w:szCs w:val="21"/>
        </w:rPr>
        <w:t>Article 6 Rules</w:t>
      </w:r>
      <w:r w:rsidR="0084581B" w:rsidRPr="0013798D">
        <w:rPr>
          <w:rFonts w:cstheme="minorHAnsi"/>
        </w:rPr>
        <w:t xml:space="preserve">). In parallel, financial institutions and companies around the </w:t>
      </w:r>
      <w:r w:rsidR="0084581B" w:rsidRPr="0013798D">
        <w:t>world are committing to decarbonisation and putting carbon markets to increasing use</w:t>
      </w:r>
      <w:r w:rsidR="0084581B" w:rsidRPr="0013798D">
        <w:rPr>
          <w:rFonts w:cstheme="minorHAnsi"/>
        </w:rPr>
        <w:t>.</w:t>
      </w:r>
    </w:p>
    <w:p w14:paraId="6BC55E75" w14:textId="4296F5FA" w:rsidR="0084581B" w:rsidRPr="0013798D" w:rsidRDefault="0084581B" w:rsidP="0084581B">
      <w:pPr>
        <w:rPr>
          <w:rFonts w:cstheme="minorHAnsi"/>
        </w:rPr>
      </w:pPr>
      <w:r w:rsidRPr="0013798D">
        <w:rPr>
          <w:rFonts w:cstheme="minorHAnsi"/>
        </w:rPr>
        <w:t>A new global climate architecture for climate action is emerging,</w:t>
      </w:r>
      <w:r w:rsidRPr="0013798D" w:rsidDel="00D9483D">
        <w:rPr>
          <w:rFonts w:cstheme="minorHAnsi"/>
        </w:rPr>
        <w:t xml:space="preserve"> </w:t>
      </w:r>
      <w:r w:rsidRPr="0013798D">
        <w:rPr>
          <w:rFonts w:cstheme="minorHAnsi"/>
        </w:rPr>
        <w:t>reflecting actions that implement and complement the 2015 Paris Agreement. Actions are not just taken by governments, but by buyers, sellers and investors in markets as well. The Authority calls this architecture ‘Paris Plus’ (</w:t>
      </w:r>
      <w:r w:rsidRPr="0013798D">
        <w:rPr>
          <w:rStyle w:val="Hyperlink"/>
          <w:rFonts w:cstheme="minorHAnsi"/>
          <w:color w:val="auto"/>
          <w:u w:val="none"/>
        </w:rPr>
        <w:t>Box 1.2</w:t>
      </w:r>
      <w:r w:rsidRPr="0013798D">
        <w:rPr>
          <w:rFonts w:cstheme="minorHAnsi"/>
        </w:rPr>
        <w:t xml:space="preserve">). </w:t>
      </w:r>
    </w:p>
    <w:p w14:paraId="4AA55517" w14:textId="77777777" w:rsidR="00E6764D" w:rsidRDefault="0084581B" w:rsidP="00F21BC6">
      <w:r w:rsidRPr="0013798D">
        <w:rPr>
          <w:rFonts w:cstheme="minorHAnsi"/>
        </w:rPr>
        <w:t xml:space="preserve">This review is undertaken in the </w:t>
      </w:r>
      <w:r w:rsidRPr="0013798D" w:rsidDel="00984CF5">
        <w:rPr>
          <w:rFonts w:cstheme="minorHAnsi"/>
        </w:rPr>
        <w:t>context of the Paris Agreement</w:t>
      </w:r>
      <w:r w:rsidRPr="0013798D">
        <w:rPr>
          <w:rFonts w:cstheme="minorHAnsi"/>
        </w:rPr>
        <w:t xml:space="preserve"> and the Paris Plus architecture. The Authority has considered both the generation and use of offsets, in </w:t>
      </w:r>
      <w:r w:rsidRPr="0013798D" w:rsidDel="00984CF5">
        <w:t xml:space="preserve">voluntary and compliance </w:t>
      </w:r>
      <w:r w:rsidRPr="007E5958" w:rsidDel="00984CF5">
        <w:t>markets</w:t>
      </w:r>
      <w:r>
        <w:t>, and both domestic and international rules and standards.</w:t>
      </w:r>
      <w:bookmarkStart w:id="229" w:name="_Toc107232627"/>
      <w:bookmarkStart w:id="230" w:name="_Toc107234682"/>
      <w:bookmarkStart w:id="231" w:name="_Toc108443853"/>
    </w:p>
    <w:p w14:paraId="63F24CC7" w14:textId="77777777" w:rsidR="00E6764D" w:rsidRDefault="00E6764D" w:rsidP="00F21BC6"/>
    <w:p w14:paraId="61786BA5" w14:textId="77777777" w:rsidR="00E6764D" w:rsidRDefault="00E6764D" w:rsidP="00F21BC6"/>
    <w:p w14:paraId="63C694B9" w14:textId="77777777" w:rsidR="00E6764D" w:rsidRDefault="00E6764D" w:rsidP="00F21BC6"/>
    <w:p w14:paraId="544459BE" w14:textId="77777777" w:rsidR="00E6764D" w:rsidRDefault="00E6764D" w:rsidP="00F21BC6"/>
    <w:p w14:paraId="5D33B460" w14:textId="77777777" w:rsidR="00E6764D" w:rsidRDefault="00E6764D" w:rsidP="00F21BC6"/>
    <w:p w14:paraId="7514BEB5" w14:textId="43BE3403" w:rsidR="00F21BC6" w:rsidRDefault="00F21BC6" w:rsidP="00F21BC6">
      <w:r>
        <w:br w:type="page"/>
      </w:r>
    </w:p>
    <w:p w14:paraId="26494762" w14:textId="6E9FD8C5" w:rsidR="00F21BC6" w:rsidRDefault="00F21BC6" w:rsidP="007D2554">
      <w:pPr>
        <w:pStyle w:val="Heading2"/>
      </w:pPr>
      <w:r>
        <w:lastRenderedPageBreak/>
        <w:t>1.2</w:t>
      </w:r>
      <w:r>
        <w:tab/>
        <w:t xml:space="preserve"> </w:t>
      </w:r>
      <w:r w:rsidR="00AF4EB1">
        <w:tab/>
      </w:r>
      <w:r>
        <w:t>Principles</w:t>
      </w:r>
    </w:p>
    <w:p w14:paraId="37E51865" w14:textId="396C84EA" w:rsidR="00F21BC6" w:rsidRPr="0013798D" w:rsidDel="00602260" w:rsidRDefault="00F21BC6" w:rsidP="00F21BC6">
      <w:r>
        <w:t xml:space="preserve">The </w:t>
      </w:r>
      <w:r w:rsidRPr="004C4615">
        <w:rPr>
          <w:i/>
        </w:rPr>
        <w:t xml:space="preserve">Climate Change Authority Act 2011 </w:t>
      </w:r>
      <w:r w:rsidRPr="00984CF5">
        <w:t>(Cth)</w:t>
      </w:r>
      <w:r>
        <w:t xml:space="preserve"> (section 12) requires the Authority to have </w:t>
      </w:r>
      <w:r w:rsidRPr="0013798D">
        <w:t xml:space="preserve">regard </w:t>
      </w:r>
      <w:r w:rsidRPr="0013798D" w:rsidDel="00602260">
        <w:t xml:space="preserve">to the following principle </w:t>
      </w:r>
      <w:r w:rsidRPr="0013798D">
        <w:t>when undertaking its functions</w:t>
      </w:r>
      <w:r w:rsidRPr="0013798D" w:rsidDel="00602260">
        <w:t>:</w:t>
      </w:r>
    </w:p>
    <w:p w14:paraId="1AF0037F" w14:textId="77777777" w:rsidR="003D6773" w:rsidRPr="0013798D" w:rsidRDefault="003D6773" w:rsidP="003D6773">
      <w:pPr>
        <w:spacing w:after="0"/>
        <w:ind w:left="360"/>
        <w:rPr>
          <w:rFonts w:cstheme="minorHAnsi"/>
          <w:i/>
        </w:rPr>
      </w:pPr>
      <w:r w:rsidRPr="0013798D" w:rsidDel="00602260">
        <w:rPr>
          <w:rFonts w:cstheme="minorHAnsi"/>
          <w:i/>
        </w:rPr>
        <w:t>A</w:t>
      </w:r>
      <w:r w:rsidRPr="0013798D">
        <w:rPr>
          <w:rFonts w:cstheme="minorHAnsi"/>
          <w:i/>
        </w:rPr>
        <w:t xml:space="preserve">ny measures to respond to climate change should: </w:t>
      </w:r>
    </w:p>
    <w:p w14:paraId="04C2ECFE" w14:textId="77777777" w:rsidR="003D6773" w:rsidRPr="0013798D" w:rsidRDefault="003D6773" w:rsidP="003D6773">
      <w:pPr>
        <w:pStyle w:val="ListParagraph"/>
        <w:numPr>
          <w:ilvl w:val="0"/>
          <w:numId w:val="6"/>
        </w:numPr>
        <w:spacing w:before="0" w:after="0"/>
        <w:ind w:left="1080"/>
        <w:contextualSpacing w:val="0"/>
        <w:rPr>
          <w:rFonts w:cstheme="minorHAnsi"/>
          <w:i/>
        </w:rPr>
      </w:pPr>
      <w:r w:rsidRPr="0013798D">
        <w:rPr>
          <w:rFonts w:cstheme="minorHAnsi"/>
          <w:i/>
        </w:rPr>
        <w:t>be economically efficient; and</w:t>
      </w:r>
    </w:p>
    <w:p w14:paraId="450A752F" w14:textId="77777777" w:rsidR="003D6773" w:rsidRPr="0013798D" w:rsidRDefault="003D6773" w:rsidP="003D6773">
      <w:pPr>
        <w:pStyle w:val="ListParagraph"/>
        <w:numPr>
          <w:ilvl w:val="0"/>
          <w:numId w:val="6"/>
        </w:numPr>
        <w:spacing w:before="0" w:after="0"/>
        <w:ind w:left="1080"/>
        <w:contextualSpacing w:val="0"/>
        <w:rPr>
          <w:rFonts w:cstheme="minorHAnsi"/>
          <w:i/>
        </w:rPr>
      </w:pPr>
      <w:r w:rsidRPr="0013798D">
        <w:rPr>
          <w:rFonts w:cstheme="minorHAnsi"/>
          <w:i/>
        </w:rPr>
        <w:t>be environmentally effective; and</w:t>
      </w:r>
    </w:p>
    <w:p w14:paraId="3D3E6CA8" w14:textId="77777777" w:rsidR="003D6773" w:rsidRPr="0013798D" w:rsidRDefault="003D6773" w:rsidP="003D6773">
      <w:pPr>
        <w:pStyle w:val="ListParagraph"/>
        <w:numPr>
          <w:ilvl w:val="0"/>
          <w:numId w:val="6"/>
        </w:numPr>
        <w:spacing w:before="0" w:after="0"/>
        <w:ind w:left="1080"/>
        <w:contextualSpacing w:val="0"/>
        <w:rPr>
          <w:rFonts w:cstheme="minorHAnsi"/>
          <w:i/>
        </w:rPr>
      </w:pPr>
      <w:r w:rsidRPr="0013798D">
        <w:rPr>
          <w:rFonts w:cstheme="minorHAnsi"/>
          <w:i/>
        </w:rPr>
        <w:t>be equitable; and</w:t>
      </w:r>
    </w:p>
    <w:p w14:paraId="1EDB480B" w14:textId="77777777" w:rsidR="003D6773" w:rsidRPr="0013798D" w:rsidRDefault="003D6773" w:rsidP="003D6773">
      <w:pPr>
        <w:pStyle w:val="ListParagraph"/>
        <w:numPr>
          <w:ilvl w:val="0"/>
          <w:numId w:val="6"/>
        </w:numPr>
        <w:spacing w:before="0" w:after="0"/>
        <w:ind w:left="1080"/>
        <w:contextualSpacing w:val="0"/>
        <w:rPr>
          <w:rFonts w:cstheme="minorHAnsi"/>
          <w:i/>
        </w:rPr>
      </w:pPr>
      <w:r w:rsidRPr="0013798D">
        <w:rPr>
          <w:rFonts w:cstheme="minorHAnsi"/>
          <w:i/>
        </w:rPr>
        <w:t>be in the public interest; and</w:t>
      </w:r>
    </w:p>
    <w:p w14:paraId="5D678DC2" w14:textId="77777777" w:rsidR="003D6773" w:rsidRPr="0013798D" w:rsidRDefault="003D6773" w:rsidP="003D6773">
      <w:pPr>
        <w:pStyle w:val="ListParagraph"/>
        <w:numPr>
          <w:ilvl w:val="0"/>
          <w:numId w:val="6"/>
        </w:numPr>
        <w:spacing w:before="0" w:after="0"/>
        <w:ind w:left="1080"/>
        <w:contextualSpacing w:val="0"/>
        <w:rPr>
          <w:rFonts w:cstheme="minorHAnsi"/>
          <w:i/>
        </w:rPr>
      </w:pPr>
      <w:r w:rsidRPr="0013798D">
        <w:rPr>
          <w:rFonts w:cstheme="minorHAnsi"/>
          <w:i/>
        </w:rPr>
        <w:t>take account of the impact on households, business, workers and communities; and</w:t>
      </w:r>
    </w:p>
    <w:p w14:paraId="68B63B6B" w14:textId="77777777" w:rsidR="003D6773" w:rsidRPr="0013798D" w:rsidRDefault="003D6773" w:rsidP="003D6773">
      <w:pPr>
        <w:pStyle w:val="ListParagraph"/>
        <w:numPr>
          <w:ilvl w:val="0"/>
          <w:numId w:val="6"/>
        </w:numPr>
        <w:spacing w:before="0" w:after="0"/>
        <w:ind w:left="1080"/>
        <w:contextualSpacing w:val="0"/>
        <w:rPr>
          <w:rFonts w:cstheme="minorHAnsi"/>
          <w:i/>
        </w:rPr>
      </w:pPr>
      <w:r w:rsidRPr="0013798D">
        <w:rPr>
          <w:rFonts w:cstheme="minorHAnsi"/>
          <w:i/>
        </w:rPr>
        <w:t xml:space="preserve">support for the development of an effective global response to climate change; and </w:t>
      </w:r>
    </w:p>
    <w:p w14:paraId="32125FF3" w14:textId="77777777" w:rsidR="003D6773" w:rsidRPr="0013798D" w:rsidRDefault="003D6773" w:rsidP="003D6773">
      <w:pPr>
        <w:pStyle w:val="ListParagraph"/>
        <w:numPr>
          <w:ilvl w:val="0"/>
          <w:numId w:val="6"/>
        </w:numPr>
        <w:spacing w:before="0" w:after="0"/>
        <w:ind w:left="1080"/>
        <w:contextualSpacing w:val="0"/>
        <w:rPr>
          <w:rFonts w:cstheme="minorHAnsi"/>
          <w:i/>
        </w:rPr>
      </w:pPr>
      <w:r w:rsidRPr="0013798D">
        <w:rPr>
          <w:rFonts w:cstheme="minorHAnsi"/>
          <w:i/>
        </w:rPr>
        <w:t>be consistent with Australia’s foreign policy and trade objectives.</w:t>
      </w:r>
    </w:p>
    <w:p w14:paraId="1A143C3A" w14:textId="77777777" w:rsidR="00E6764D" w:rsidRDefault="003D6773" w:rsidP="00F21BC6">
      <w:r w:rsidRPr="0013798D">
        <w:t>The Act also provides for the Authority to have regard to other principles it considers relevant.</w:t>
      </w:r>
      <w:r w:rsidR="00F21BC6" w:rsidRPr="0013798D">
        <w:t xml:space="preserve"> </w:t>
      </w:r>
    </w:p>
    <w:p w14:paraId="0E5C7672" w14:textId="7C83C350" w:rsidR="00520C79" w:rsidRDefault="00E6764D" w:rsidP="00F21BC6">
      <w:pPr>
        <w:rPr>
          <w:rFonts w:cstheme="minorHAnsi"/>
          <w:highlight w:val="yellow"/>
        </w:rPr>
      </w:pPr>
      <w:r w:rsidRPr="00B86208">
        <w:rPr>
          <w:rFonts w:cstheme="minorHAnsi"/>
        </w:rPr>
        <w:t>In completing this review, the Authority was guided by the additional principle</w:t>
      </w:r>
      <w:r w:rsidR="004042A9" w:rsidRPr="00B86208">
        <w:rPr>
          <w:rFonts w:cstheme="minorHAnsi"/>
        </w:rPr>
        <w:t>s</w:t>
      </w:r>
      <w:r w:rsidRPr="00B86208">
        <w:rPr>
          <w:rFonts w:cstheme="minorHAnsi"/>
        </w:rPr>
        <w:t xml:space="preserve"> that measures to respond to climate change should:</w:t>
      </w:r>
      <w:r w:rsidR="00520C79">
        <w:rPr>
          <w:rFonts w:cstheme="minorHAnsi"/>
        </w:rPr>
        <w:br w:type="column"/>
      </w:r>
      <w:r>
        <w:rPr>
          <w:rFonts w:cstheme="minorHAnsi"/>
          <w:highlight w:val="yellow"/>
        </w:rPr>
        <w:t xml:space="preserve"> </w:t>
      </w:r>
    </w:p>
    <w:p w14:paraId="6136D25C" w14:textId="77777777" w:rsidR="00E6764D" w:rsidRDefault="00E6764D" w:rsidP="00F21BC6">
      <w:pPr>
        <w:rPr>
          <w:rFonts w:cstheme="minorHAnsi"/>
        </w:rPr>
      </w:pPr>
    </w:p>
    <w:p w14:paraId="7D9A5F5C" w14:textId="1D6FA2A2" w:rsidR="00F21BC6" w:rsidRDefault="0087542D" w:rsidP="00F21BC6">
      <w:pPr>
        <w:rPr>
          <w:rFonts w:cstheme="minorHAnsi"/>
        </w:rPr>
      </w:pPr>
      <w:r>
        <w:rPr>
          <w:rFonts w:cstheme="minorHAnsi"/>
          <w:noProof/>
          <w:lang w:eastAsia="en-AU"/>
        </w:rPr>
        <w:drawing>
          <wp:inline distT="0" distB="0" distL="0" distR="0" wp14:anchorId="2B538C80" wp14:editId="393B9589">
            <wp:extent cx="3958402" cy="4216400"/>
            <wp:effectExtent l="0" t="0" r="4445"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65725" cy="4224200"/>
                    </a:xfrm>
                    <a:prstGeom prst="rect">
                      <a:avLst/>
                    </a:prstGeom>
                    <a:noFill/>
                  </pic:spPr>
                </pic:pic>
              </a:graphicData>
            </a:graphic>
          </wp:inline>
        </w:drawing>
      </w:r>
      <w:r w:rsidR="00F21BC6">
        <w:rPr>
          <w:rFonts w:cstheme="minorHAnsi"/>
        </w:rPr>
        <w:br w:type="page"/>
      </w:r>
    </w:p>
    <w:p w14:paraId="786911E9" w14:textId="5E1533C7" w:rsidR="00F21BC6" w:rsidRPr="00AA7978" w:rsidRDefault="00F21BC6" w:rsidP="007D2554">
      <w:pPr>
        <w:pStyle w:val="Heading2"/>
      </w:pPr>
      <w:bookmarkStart w:id="232" w:name="_Toc104817351"/>
      <w:bookmarkStart w:id="233" w:name="_Toc104822987"/>
      <w:bookmarkStart w:id="234" w:name="_Toc104984857"/>
      <w:bookmarkStart w:id="235" w:name="_Toc104984982"/>
      <w:bookmarkStart w:id="236" w:name="_Toc105009804"/>
      <w:bookmarkStart w:id="237" w:name="_Toc105143016"/>
      <w:bookmarkStart w:id="238" w:name="_Toc105145285"/>
      <w:bookmarkStart w:id="239" w:name="_Toc105146737"/>
      <w:bookmarkStart w:id="240" w:name="_Toc105153642"/>
      <w:bookmarkStart w:id="241" w:name="_Toc105154025"/>
      <w:bookmarkStart w:id="242" w:name="_Toc105166123"/>
      <w:bookmarkStart w:id="243" w:name="_Toc105581450"/>
      <w:bookmarkStart w:id="244" w:name="_Toc105666776"/>
      <w:bookmarkStart w:id="245" w:name="_Toc105669636"/>
      <w:bookmarkStart w:id="246" w:name="_Toc105669750"/>
      <w:bookmarkStart w:id="247" w:name="_Toc105686252"/>
      <w:bookmarkStart w:id="248" w:name="_Toc105690343"/>
      <w:bookmarkStart w:id="249" w:name="_Toc106132091"/>
      <w:bookmarkStart w:id="250" w:name="_Toc106177667"/>
      <w:bookmarkStart w:id="251" w:name="_Toc106634903"/>
      <w:bookmarkStart w:id="252" w:name="_Toc106695106"/>
      <w:bookmarkStart w:id="253" w:name="_Toc107232628"/>
      <w:bookmarkStart w:id="254" w:name="_Toc107234683"/>
      <w:bookmarkStart w:id="255" w:name="_Toc108443854"/>
      <w:bookmarkEnd w:id="229"/>
      <w:bookmarkEnd w:id="230"/>
      <w:bookmarkEnd w:id="231"/>
      <w:r>
        <w:lastRenderedPageBreak/>
        <w:t>1.3</w:t>
      </w:r>
      <w:r>
        <w:tab/>
      </w:r>
      <w:bookmarkStart w:id="256" w:name="_Toc105143015"/>
      <w:bookmarkStart w:id="257" w:name="_Toc105145284"/>
      <w:bookmarkStart w:id="258" w:name="_Toc105146736"/>
      <w:bookmarkStart w:id="259" w:name="_Toc105153641"/>
      <w:bookmarkStart w:id="260" w:name="_Toc105154024"/>
      <w:bookmarkStart w:id="261" w:name="_Toc105166122"/>
      <w:bookmarkStart w:id="262" w:name="_Toc105581449"/>
      <w:bookmarkStart w:id="263" w:name="_Toc105666775"/>
      <w:bookmarkStart w:id="264" w:name="_Toc105669635"/>
      <w:bookmarkStart w:id="265" w:name="_Toc105669749"/>
      <w:bookmarkStart w:id="266" w:name="_Toc105686251"/>
      <w:bookmarkStart w:id="267" w:name="_Toc105690342"/>
      <w:bookmarkStart w:id="268" w:name="_Toc106132090"/>
      <w:bookmarkStart w:id="269" w:name="_Toc106177666"/>
      <w:bookmarkStart w:id="270" w:name="_Toc106634902"/>
      <w:bookmarkStart w:id="271" w:name="_Toc106695105"/>
      <w:r w:rsidR="00AF4EB1">
        <w:tab/>
      </w:r>
      <w:r w:rsidRPr="00AA7978">
        <w:t>Public consultation</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r w:rsidRPr="00AA7978">
        <w:t xml:space="preserve"> </w:t>
      </w:r>
    </w:p>
    <w:p w14:paraId="4A58BD8F" w14:textId="474DCA2C" w:rsidR="003D6773" w:rsidRDefault="003D6773" w:rsidP="003D6773">
      <w:r>
        <w:t>The Authority consulted widely as part of this review and is grateful to everyone who contributed</w:t>
      </w:r>
      <w:r w:rsidRPr="0068356D">
        <w:t xml:space="preserve"> </w:t>
      </w:r>
      <w:r>
        <w:t xml:space="preserve">their </w:t>
      </w:r>
      <w:r w:rsidRPr="00F1201D">
        <w:t>time and expertise to enhance the quality of the report and inform its findings.</w:t>
      </w:r>
      <w:r w:rsidDel="0068356D">
        <w:t xml:space="preserve"> </w:t>
      </w:r>
    </w:p>
    <w:p w14:paraId="496D0086" w14:textId="1E710032" w:rsidR="003D6773" w:rsidRDefault="003D6773" w:rsidP="003D6773">
      <w:r>
        <w:t xml:space="preserve">The Authority received </w:t>
      </w:r>
      <w:r w:rsidR="004042A9">
        <w:t>38</w:t>
      </w:r>
      <w:r>
        <w:t xml:space="preserve"> written submissions in response to the consultation paper released in April 20</w:t>
      </w:r>
      <w:r w:rsidR="00E6764D">
        <w:t xml:space="preserve">22 (list provided in </w:t>
      </w:r>
      <w:r w:rsidR="00E6764D" w:rsidRPr="00E6764D">
        <w:t>Appendix</w:t>
      </w:r>
      <w:r w:rsidR="00E6764D">
        <w:t xml:space="preserve"> </w:t>
      </w:r>
      <w:r w:rsidRPr="00E6764D">
        <w:t>B</w:t>
      </w:r>
      <w:r>
        <w:t>). Non-confidential submissions are available on the Authority’s website.</w:t>
      </w:r>
    </w:p>
    <w:p w14:paraId="291FDF1F" w14:textId="13FD3D7D" w:rsidR="00F21BC6" w:rsidRDefault="003D6773" w:rsidP="003D6773">
      <w:r>
        <w:t xml:space="preserve">The Authority met with </w:t>
      </w:r>
      <w:r w:rsidRPr="00C541B3">
        <w:t xml:space="preserve">30 </w:t>
      </w:r>
      <w:r>
        <w:t>entities and hosted two webinars, attended by 50</w:t>
      </w:r>
      <w:r w:rsidRPr="00880ED6">
        <w:t xml:space="preserve"> </w:t>
      </w:r>
      <w:r>
        <w:t xml:space="preserve">representatives, </w:t>
      </w:r>
      <w:r w:rsidRPr="00AA7978">
        <w:t>to seek further input from a cross section of organisations and government agencies</w:t>
      </w:r>
      <w:r w:rsidR="00F21BC6" w:rsidRPr="00AA7978">
        <w:t xml:space="preserve">. </w:t>
      </w:r>
    </w:p>
    <w:p w14:paraId="29D7BDE7" w14:textId="78879BC1" w:rsidR="0084581B" w:rsidRDefault="0084581B" w:rsidP="007D2554">
      <w:pPr>
        <w:pStyle w:val="Heading2"/>
      </w:pPr>
      <w:r>
        <w:t xml:space="preserve">1.4 </w:t>
      </w:r>
      <w:r>
        <w:tab/>
        <w:t>Technical</w:t>
      </w:r>
      <w:r w:rsidRPr="00AA7978">
        <w:t xml:space="preserve"> reports</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sidRPr="00AA7978">
        <w:t xml:space="preserve"> </w:t>
      </w:r>
    </w:p>
    <w:p w14:paraId="2E3664E0" w14:textId="1A8ECC48" w:rsidR="00E6764D" w:rsidRDefault="00CB03EB" w:rsidP="0047636A">
      <w:pPr>
        <w:pStyle w:val="Heading3"/>
      </w:pPr>
      <w:r>
        <w:t>Stocktake and analysis of international carbon offset programs, EY</w:t>
      </w:r>
    </w:p>
    <w:p w14:paraId="19AC2DCB" w14:textId="77C8AFED" w:rsidR="00A97554" w:rsidRPr="00A97554" w:rsidRDefault="00A97554" w:rsidP="00A97554">
      <w:r w:rsidRPr="00A97554">
        <w:t>For this review, th</w:t>
      </w:r>
      <w:r w:rsidR="00E6764D">
        <w:t xml:space="preserve">e Authority commissioned EY to </w:t>
      </w:r>
      <w:r w:rsidRPr="00A97554">
        <w:t>undertake a stocktake of international carbon offset schemes, prepare an analytical framework for comparing the quality of schemes, and assess several shortlisted international offset schemes:</w:t>
      </w:r>
    </w:p>
    <w:p w14:paraId="7D657C90" w14:textId="4841F1FE" w:rsidR="00A97554" w:rsidRPr="00B86208" w:rsidRDefault="00A97554" w:rsidP="0047636A">
      <w:pPr>
        <w:numPr>
          <w:ilvl w:val="0"/>
          <w:numId w:val="34"/>
        </w:numPr>
        <w:spacing w:before="0" w:after="160" w:line="259" w:lineRule="auto"/>
        <w:contextualSpacing/>
      </w:pPr>
      <w:r w:rsidRPr="00B86208">
        <w:t>Gold Standard, Verra</w:t>
      </w:r>
      <w:r w:rsidRPr="00B86208">
        <w:rPr>
          <w:vertAlign w:val="superscript"/>
        </w:rPr>
        <w:footnoteReference w:id="3"/>
      </w:r>
      <w:r w:rsidRPr="00B86208">
        <w:t xml:space="preserve"> and the C</w:t>
      </w:r>
      <w:r w:rsidR="004577A1" w:rsidRPr="00B86208">
        <w:t xml:space="preserve">lean </w:t>
      </w:r>
      <w:r w:rsidRPr="00B86208">
        <w:t>D</w:t>
      </w:r>
      <w:r w:rsidR="004577A1" w:rsidRPr="00B86208">
        <w:t xml:space="preserve">evelopment </w:t>
      </w:r>
      <w:r w:rsidRPr="00B86208">
        <w:t>M</w:t>
      </w:r>
      <w:r w:rsidR="004577A1" w:rsidRPr="00B86208">
        <w:t>echanism</w:t>
      </w:r>
      <w:r w:rsidRPr="00B86208">
        <w:t>, which generate units currently eligible under Climate Active;</w:t>
      </w:r>
    </w:p>
    <w:p w14:paraId="3968ACE1" w14:textId="6AA85804" w:rsidR="00A97554" w:rsidRPr="00B86208" w:rsidRDefault="00A97554" w:rsidP="00366440">
      <w:pPr>
        <w:numPr>
          <w:ilvl w:val="0"/>
          <w:numId w:val="34"/>
        </w:numPr>
        <w:spacing w:before="0" w:after="160" w:line="259" w:lineRule="auto"/>
        <w:contextualSpacing/>
      </w:pPr>
      <w:r w:rsidRPr="00B86208">
        <w:t xml:space="preserve">Plan Vivo, </w:t>
      </w:r>
      <w:r w:rsidR="00E6764D" w:rsidRPr="00B86208">
        <w:t xml:space="preserve">which is </w:t>
      </w:r>
      <w:r w:rsidRPr="00B86208">
        <w:t xml:space="preserve">an example of a scheme that prioritises non-carbon benefits; and </w:t>
      </w:r>
    </w:p>
    <w:p w14:paraId="7FBD0448" w14:textId="0811D394" w:rsidR="00A97554" w:rsidRPr="00B86208" w:rsidRDefault="00E6764D" w:rsidP="00366440">
      <w:pPr>
        <w:numPr>
          <w:ilvl w:val="0"/>
          <w:numId w:val="34"/>
        </w:numPr>
        <w:contextualSpacing/>
      </w:pPr>
      <w:r w:rsidRPr="00B86208">
        <w:t>J</w:t>
      </w:r>
      <w:r w:rsidR="00A97554" w:rsidRPr="00B86208">
        <w:t>apan’s J</w:t>
      </w:r>
      <w:r w:rsidRPr="00B86208">
        <w:t>oint Crediting Mechanism (J</w:t>
      </w:r>
      <w:r w:rsidR="00A97554" w:rsidRPr="00B86208">
        <w:t>CM</w:t>
      </w:r>
      <w:r w:rsidRPr="00B86208">
        <w:t>)</w:t>
      </w:r>
      <w:r w:rsidR="00A97554" w:rsidRPr="00B86208">
        <w:t xml:space="preserve">, </w:t>
      </w:r>
      <w:r w:rsidRPr="00B86208">
        <w:t xml:space="preserve">which is </w:t>
      </w:r>
      <w:r w:rsidR="00A97554" w:rsidRPr="00B86208">
        <w:t xml:space="preserve">an example of </w:t>
      </w:r>
      <w:r w:rsidRPr="00B86208">
        <w:t xml:space="preserve">a scheme based on </w:t>
      </w:r>
      <w:r w:rsidR="00A97554" w:rsidRPr="00B86208">
        <w:t>bilateral agreements</w:t>
      </w:r>
      <w:r w:rsidRPr="00B86208">
        <w:t>,</w:t>
      </w:r>
      <w:r w:rsidR="00A97554" w:rsidRPr="00B86208">
        <w:t xml:space="preserve"> like those expected under Arti</w:t>
      </w:r>
      <w:r w:rsidRPr="00B86208">
        <w:t>cle 6.2 of the Paris Agreement.</w:t>
      </w:r>
      <w:r w:rsidR="00A97554" w:rsidRPr="00B86208">
        <w:t xml:space="preserve">  </w:t>
      </w:r>
    </w:p>
    <w:p w14:paraId="3FB90A94" w14:textId="6399499B" w:rsidR="00A97554" w:rsidRDefault="00A97554" w:rsidP="00A97554">
      <w:pPr>
        <w:spacing w:before="240"/>
      </w:pPr>
      <w:r w:rsidRPr="00B86208">
        <w:t xml:space="preserve">The Authority worked with EY to select schemes for assessment based on their current eligibility and their representativeness of different types of schemes. </w:t>
      </w:r>
      <w:r w:rsidR="00753941" w:rsidRPr="00181FBE">
        <w:t xml:space="preserve">It is not intended to be exhaustive or representative of any recommendation by the Authority for inclusion. </w:t>
      </w:r>
      <w:r w:rsidRPr="00B86208">
        <w:t>The number of schemes was limited by the time available to complete this review.</w:t>
      </w:r>
    </w:p>
    <w:p w14:paraId="5B65B13F" w14:textId="76754E63" w:rsidR="00CB03EB" w:rsidRDefault="00CB03EB" w:rsidP="0047636A">
      <w:pPr>
        <w:pStyle w:val="Heading3"/>
      </w:pPr>
      <w:r>
        <w:t>Briefing report on the Article 6 Rules agreed at COP 26: Implications for Australia, Gilbert + Tobin</w:t>
      </w:r>
    </w:p>
    <w:p w14:paraId="3FC5E927" w14:textId="150B064F" w:rsidR="003126C3" w:rsidRDefault="00A97554" w:rsidP="00A97554">
      <w:r>
        <w:t xml:space="preserve">The Authority also commissioned Gilbert + Tobin to prepare a technical report on the rules for implementing Article 6 of the Paris Agreement and how it avoids double counting and upholds integrity. The report explains cooperative approaches under Article 6.2 and the centralised mechanism under Article 6.4, and considers their implications for Australia. </w:t>
      </w:r>
    </w:p>
    <w:p w14:paraId="28612C54" w14:textId="77777777" w:rsidR="00CB03EB" w:rsidRDefault="00A97554" w:rsidP="00342C7C">
      <w:r>
        <w:t xml:space="preserve">Both technical reports are available on the Authority’s website </w:t>
      </w:r>
      <w:hyperlink r:id="rId38" w:history="1">
        <w:r w:rsidRPr="00DD3509">
          <w:rPr>
            <w:rStyle w:val="Hyperlink"/>
          </w:rPr>
          <w:t>www.climatechangeauthority.gov.au</w:t>
        </w:r>
      </w:hyperlink>
      <w:r>
        <w:t>.</w:t>
      </w:r>
    </w:p>
    <w:p w14:paraId="7023F595" w14:textId="6E0192D2" w:rsidR="00A97554" w:rsidRDefault="004042A9" w:rsidP="00A97554">
      <w:r w:rsidRPr="00342C7C">
        <w:rPr>
          <w:rFonts w:cstheme="minorHAnsi"/>
          <w:noProof/>
          <w:color w:val="719E33" w:themeColor="accent1" w:themeShade="BF"/>
          <w:lang w:eastAsia="en-AU"/>
        </w:rPr>
        <w:lastRenderedPageBreak/>
        <mc:AlternateContent>
          <mc:Choice Requires="wps">
            <w:drawing>
              <wp:anchor distT="45720" distB="45720" distL="114300" distR="114300" simplePos="0" relativeHeight="251658278" behindDoc="0" locked="0" layoutInCell="1" allowOverlap="1" wp14:anchorId="1F779256" wp14:editId="39349829">
                <wp:simplePos x="0" y="0"/>
                <wp:positionH relativeFrom="margin">
                  <wp:posOffset>4770120</wp:posOffset>
                </wp:positionH>
                <wp:positionV relativeFrom="paragraph">
                  <wp:posOffset>439420</wp:posOffset>
                </wp:positionV>
                <wp:extent cx="4017645" cy="4949825"/>
                <wp:effectExtent l="0" t="0" r="1905" b="3175"/>
                <wp:wrapSquare wrapText="bothSides"/>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645" cy="4949825"/>
                        </a:xfrm>
                        <a:prstGeom prst="rect">
                          <a:avLst/>
                        </a:prstGeom>
                        <a:solidFill>
                          <a:schemeClr val="bg1">
                            <a:lumMod val="95000"/>
                          </a:schemeClr>
                        </a:solidFill>
                        <a:ln w="9525">
                          <a:noFill/>
                          <a:miter lim="800000"/>
                          <a:headEnd/>
                          <a:tailEnd/>
                        </a:ln>
                      </wps:spPr>
                      <wps:txbx>
                        <w:txbxContent>
                          <w:p w14:paraId="42A934AA" w14:textId="0A97C41E" w:rsidR="00155A97" w:rsidRPr="00342C7C" w:rsidRDefault="00877643" w:rsidP="00CB03EB">
                            <w:pPr>
                              <w:pStyle w:val="Heading4"/>
                            </w:pPr>
                            <w:hyperlink r:id="rId39" w:history="1">
                              <w:r w:rsidR="00155A97" w:rsidRPr="00CB03EB">
                                <w:t>Paris Plus: From cost to competitive advantage</w:t>
                              </w:r>
                            </w:hyperlink>
                            <w:r w:rsidR="00155A97">
                              <w:t xml:space="preserve"> </w:t>
                            </w:r>
                            <w:sdt>
                              <w:sdtPr>
                                <w:id w:val="-253665411"/>
                                <w:citation/>
                              </w:sdtPr>
                              <w:sdtEndPr/>
                              <w:sdtContent>
                                <w:r w:rsidR="00155A97">
                                  <w:fldChar w:fldCharType="begin"/>
                                </w:r>
                                <w:r w:rsidR="00155A97">
                                  <w:instrText xml:space="preserve"> CITATION Cli21 \l 3081 </w:instrText>
                                </w:r>
                                <w:r w:rsidR="00155A97">
                                  <w:fldChar w:fldCharType="separate"/>
                                </w:r>
                                <w:r w:rsidR="00155A97">
                                  <w:rPr>
                                    <w:noProof/>
                                  </w:rPr>
                                  <w:t>(Climate Change Authority, 2021)</w:t>
                                </w:r>
                                <w:r w:rsidR="00155A97">
                                  <w:fldChar w:fldCharType="end"/>
                                </w:r>
                              </w:sdtContent>
                            </w:sdt>
                          </w:p>
                          <w:p w14:paraId="705647B4" w14:textId="77777777" w:rsidR="00155A97" w:rsidRDefault="00155A97" w:rsidP="00342C7C">
                            <w:pPr>
                              <w:rPr>
                                <w:rFonts w:cstheme="minorHAnsi"/>
                              </w:rPr>
                            </w:pPr>
                            <w:r>
                              <w:rPr>
                                <w:rFonts w:cstheme="minorHAnsi"/>
                              </w:rPr>
                              <w:t xml:space="preserve">As detailed in </w:t>
                            </w:r>
                            <w:r w:rsidRPr="00F51192">
                              <w:rPr>
                                <w:rFonts w:cstheme="minorHAnsi"/>
                              </w:rPr>
                              <w:t>Box 1.2, Paris</w:t>
                            </w:r>
                            <w:r>
                              <w:rPr>
                                <w:rFonts w:cstheme="minorHAnsi"/>
                              </w:rPr>
                              <w:t xml:space="preserve"> Plus describes the emerging </w:t>
                            </w:r>
                            <w:r w:rsidRPr="00F746AB">
                              <w:rPr>
                                <w:rFonts w:cstheme="minorHAnsi"/>
                              </w:rPr>
                              <w:t xml:space="preserve">global climate architecture </w:t>
                            </w:r>
                            <w:r>
                              <w:rPr>
                                <w:rFonts w:cstheme="minorHAnsi"/>
                              </w:rPr>
                              <w:t>that builds on</w:t>
                            </w:r>
                            <w:r w:rsidRPr="009A185E" w:rsidDel="004C4615">
                              <w:rPr>
                                <w:rFonts w:cstheme="minorHAnsi"/>
                              </w:rPr>
                              <w:t xml:space="preserve"> the </w:t>
                            </w:r>
                            <w:r>
                              <w:rPr>
                                <w:rFonts w:cstheme="minorHAnsi"/>
                              </w:rPr>
                              <w:t xml:space="preserve">Paris Agreement. </w:t>
                            </w:r>
                          </w:p>
                          <w:p w14:paraId="3909BE73" w14:textId="77777777" w:rsidR="00155A97" w:rsidRDefault="00155A97" w:rsidP="00342C7C">
                            <w:r>
                              <w:rPr>
                                <w:rFonts w:cstheme="minorHAnsi"/>
                              </w:rPr>
                              <w:t xml:space="preserve">The report </w:t>
                            </w:r>
                            <w:r>
                              <w:t xml:space="preserve">describes </w:t>
                            </w:r>
                            <w:r w:rsidRPr="00F746AB">
                              <w:rPr>
                                <w:rFonts w:cstheme="minorHAnsi"/>
                              </w:rPr>
                              <w:t xml:space="preserve">six key enablers governments </w:t>
                            </w:r>
                            <w:r>
                              <w:rPr>
                                <w:rFonts w:cstheme="minorHAnsi"/>
                              </w:rPr>
                              <w:t xml:space="preserve">could </w:t>
                            </w:r>
                            <w:r w:rsidRPr="00F746AB">
                              <w:rPr>
                                <w:rFonts w:cstheme="minorHAnsi"/>
                              </w:rPr>
                              <w:t>pursue in support of the drive to net</w:t>
                            </w:r>
                            <w:r>
                              <w:rPr>
                                <w:rFonts w:cstheme="minorHAnsi"/>
                              </w:rPr>
                              <w:t xml:space="preserve"> </w:t>
                            </w:r>
                            <w:r w:rsidRPr="00F746AB">
                              <w:rPr>
                                <w:rFonts w:cstheme="minorHAnsi"/>
                              </w:rPr>
                              <w:t>zero emissions</w:t>
                            </w:r>
                            <w:r>
                              <w:rPr>
                                <w:rFonts w:cstheme="minorHAnsi"/>
                              </w:rPr>
                              <w:t>,</w:t>
                            </w:r>
                            <w:r>
                              <w:t xml:space="preserve"> including: </w:t>
                            </w:r>
                          </w:p>
                          <w:p w14:paraId="45DC1792" w14:textId="77777777" w:rsidR="00155A97" w:rsidRPr="00F746AB" w:rsidRDefault="00155A97" w:rsidP="00342C7C">
                            <w:pPr>
                              <w:pStyle w:val="ListParagraph"/>
                              <w:numPr>
                                <w:ilvl w:val="0"/>
                                <w:numId w:val="7"/>
                              </w:numPr>
                              <w:spacing w:before="0"/>
                              <w:ind w:left="720"/>
                              <w:contextualSpacing w:val="0"/>
                              <w:rPr>
                                <w:rFonts w:cstheme="minorHAnsi"/>
                              </w:rPr>
                            </w:pPr>
                            <w:r w:rsidRPr="0068356D">
                              <w:rPr>
                                <w:rFonts w:cstheme="minorHAnsi"/>
                                <w:i/>
                              </w:rPr>
                              <w:t>Markets</w:t>
                            </w:r>
                            <w:r>
                              <w:rPr>
                                <w:rFonts w:cstheme="minorHAnsi"/>
                              </w:rPr>
                              <w:t xml:space="preserve"> –</w:t>
                            </w:r>
                            <w:r w:rsidRPr="00F746AB">
                              <w:rPr>
                                <w:rFonts w:cstheme="minorHAnsi"/>
                              </w:rPr>
                              <w:t xml:space="preserve"> encouraging the development of open, competitive and transparent markets, to drive lowest cost decarbonisation outcomes</w:t>
                            </w:r>
                            <w:r>
                              <w:rPr>
                                <w:rFonts w:cstheme="minorHAnsi"/>
                              </w:rPr>
                              <w:t>; and</w:t>
                            </w:r>
                          </w:p>
                          <w:p w14:paraId="2781150E" w14:textId="77777777" w:rsidR="00155A97" w:rsidRDefault="00155A97" w:rsidP="00342C7C">
                            <w:pPr>
                              <w:pStyle w:val="ListParagraph"/>
                              <w:numPr>
                                <w:ilvl w:val="0"/>
                                <w:numId w:val="7"/>
                              </w:numPr>
                              <w:spacing w:before="0"/>
                              <w:ind w:left="720"/>
                              <w:contextualSpacing w:val="0"/>
                              <w:rPr>
                                <w:rFonts w:cstheme="minorHAnsi"/>
                              </w:rPr>
                            </w:pPr>
                            <w:r w:rsidRPr="0068356D">
                              <w:rPr>
                                <w:rFonts w:cstheme="minorHAnsi"/>
                                <w:i/>
                              </w:rPr>
                              <w:t>Rules</w:t>
                            </w:r>
                            <w:r>
                              <w:rPr>
                                <w:rFonts w:cstheme="minorHAnsi"/>
                              </w:rPr>
                              <w:t xml:space="preserve"> –</w:t>
                            </w:r>
                            <w:r w:rsidRPr="00F746AB">
                              <w:rPr>
                                <w:rFonts w:cstheme="minorHAnsi"/>
                              </w:rPr>
                              <w:t xml:space="preserve"> implementing </w:t>
                            </w:r>
                            <w:r w:rsidRPr="00F746AB" w:rsidDel="004C4615">
                              <w:rPr>
                                <w:rFonts w:cstheme="minorHAnsi"/>
                              </w:rPr>
                              <w:t xml:space="preserve">rules and </w:t>
                            </w:r>
                            <w:r w:rsidRPr="00F746AB">
                              <w:rPr>
                                <w:rFonts w:cstheme="minorHAnsi"/>
                              </w:rPr>
                              <w:t>regulation</w:t>
                            </w:r>
                            <w:r w:rsidRPr="00F746AB" w:rsidDel="004C4615">
                              <w:rPr>
                                <w:rFonts w:cstheme="minorHAnsi"/>
                              </w:rPr>
                              <w:t>s</w:t>
                            </w:r>
                            <w:r w:rsidRPr="00F746AB">
                              <w:rPr>
                                <w:rFonts w:cstheme="minorHAnsi"/>
                              </w:rPr>
                              <w:t xml:space="preserve"> to create trust in markets </w:t>
                            </w:r>
                            <w:r w:rsidRPr="00F746AB" w:rsidDel="004C4615">
                              <w:rPr>
                                <w:rFonts w:cstheme="minorHAnsi"/>
                              </w:rPr>
                              <w:t xml:space="preserve">and </w:t>
                            </w:r>
                            <w:r w:rsidRPr="00F746AB">
                              <w:rPr>
                                <w:rFonts w:cstheme="minorHAnsi"/>
                              </w:rPr>
                              <w:t>guard against market failures, ensuring that they are up-to-date</w:t>
                            </w:r>
                            <w:r w:rsidRPr="00F746AB" w:rsidDel="004C4615">
                              <w:rPr>
                                <w:rFonts w:cstheme="minorHAnsi"/>
                              </w:rPr>
                              <w:t xml:space="preserve"> and </w:t>
                            </w:r>
                            <w:r w:rsidRPr="00F746AB">
                              <w:rPr>
                                <w:rFonts w:cstheme="minorHAnsi"/>
                              </w:rPr>
                              <w:t xml:space="preserve">not impeding new ways of </w:t>
                            </w:r>
                            <w:r>
                              <w:rPr>
                                <w:rFonts w:cstheme="minorHAnsi"/>
                              </w:rPr>
                              <w:t>reducing</w:t>
                            </w:r>
                            <w:r w:rsidRPr="00F746AB">
                              <w:rPr>
                                <w:rFonts w:cstheme="minorHAnsi"/>
                              </w:rPr>
                              <w:t xml:space="preserve"> emissions.</w:t>
                            </w:r>
                          </w:p>
                          <w:p w14:paraId="222E4ABD" w14:textId="766922EC" w:rsidR="00155A97" w:rsidRDefault="00155A97" w:rsidP="00342C7C">
                            <w:r>
                              <w:rPr>
                                <w:rFonts w:cstheme="minorHAnsi"/>
                              </w:rPr>
                              <w:t xml:space="preserve">The Authority recommended that </w:t>
                            </w:r>
                            <w:r w:rsidRPr="006A78BF">
                              <w:rPr>
                                <w:rFonts w:cstheme="minorHAnsi"/>
                              </w:rPr>
                              <w:t xml:space="preserve">Australia be deeply embedded in </w:t>
                            </w:r>
                            <w:r>
                              <w:rPr>
                                <w:rFonts w:cstheme="minorHAnsi"/>
                              </w:rPr>
                              <w:t>the development of</w:t>
                            </w:r>
                            <w:r w:rsidRPr="006A78BF">
                              <w:rPr>
                                <w:rFonts w:cstheme="minorHAnsi"/>
                              </w:rPr>
                              <w:t xml:space="preserve"> international climate change rule</w:t>
                            </w:r>
                            <w:r>
                              <w:rPr>
                                <w:rFonts w:cstheme="minorHAnsi"/>
                              </w:rPr>
                              <w:t>s</w:t>
                            </w:r>
                            <w:r w:rsidRPr="006A78BF">
                              <w:rPr>
                                <w:rFonts w:cstheme="minorHAnsi"/>
                              </w:rPr>
                              <w:t>.</w:t>
                            </w:r>
                            <w:r w:rsidRPr="00F746AB">
                              <w:rPr>
                                <w:rFonts w:cstheme="minorHAnsi"/>
                              </w:rPr>
                              <w:t xml:space="preserve"> Australia has valuable knowledge and expertise in transparent emissions reporting and high</w:t>
                            </w:r>
                            <w:r>
                              <w:rPr>
                                <w:rFonts w:cstheme="minorHAnsi"/>
                              </w:rPr>
                              <w:t>-</w:t>
                            </w:r>
                            <w:r w:rsidRPr="00F746AB">
                              <w:rPr>
                                <w:rFonts w:cstheme="minorHAnsi"/>
                              </w:rPr>
                              <w:t>integrity carbon markets</w:t>
                            </w:r>
                            <w:r>
                              <w:rPr>
                                <w:rFonts w:cstheme="minorHAnsi"/>
                              </w:rPr>
                              <w:t>. This is due to Australia’s</w:t>
                            </w:r>
                            <w:r w:rsidRPr="00F746AB">
                              <w:rPr>
                                <w:rFonts w:cstheme="minorHAnsi"/>
                              </w:rPr>
                              <w:t xml:space="preserve"> established institutions and world-leading policy architecture, including the National Greenhouse Gas Inventory, </w:t>
                            </w:r>
                            <w:r w:rsidRPr="00F746AB" w:rsidDel="004C4615">
                              <w:rPr>
                                <w:rFonts w:cstheme="minorHAnsi"/>
                              </w:rPr>
                              <w:t xml:space="preserve">the </w:t>
                            </w:r>
                            <w:r>
                              <w:rPr>
                                <w:rFonts w:cstheme="minorHAnsi"/>
                              </w:rPr>
                              <w:t>National Greenhouse and Energy Reporting (NGER) scheme</w:t>
                            </w:r>
                            <w:r w:rsidRPr="00F746AB">
                              <w:rPr>
                                <w:rFonts w:cstheme="minorHAnsi"/>
                              </w:rPr>
                              <w:t xml:space="preserve">, </w:t>
                            </w:r>
                            <w:r w:rsidRPr="00F746AB" w:rsidDel="004C4615">
                              <w:rPr>
                                <w:rFonts w:cstheme="minorHAnsi"/>
                              </w:rPr>
                              <w:t xml:space="preserve">the </w:t>
                            </w:r>
                            <w:r>
                              <w:rPr>
                                <w:rFonts w:cstheme="minorHAnsi"/>
                              </w:rPr>
                              <w:t xml:space="preserve">Emissions Reduction Fund (ERF) </w:t>
                            </w:r>
                            <w:r w:rsidRPr="00F746AB">
                              <w:rPr>
                                <w:rFonts w:cstheme="minorHAnsi"/>
                              </w:rPr>
                              <w:t>and Clean Energy Regulator.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79256" id="_x0000_s1030" type="#_x0000_t202" style="position:absolute;margin-left:375.6pt;margin-top:34.6pt;width:316.35pt;height:389.75pt;z-index:25165827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lXNgIAAEgEAAAOAAAAZHJzL2Uyb0RvYy54bWysVNtu2zAMfR+wfxD0vtgJnLQx4hRdug4D&#10;ugvQ7gMUWY6FSaImKbGzrx8lJVm2vQ17EUSRPjw8JL26G7UiB+G8BNPQ6aSkRBgOrTS7hn59eXxz&#10;S4kPzLRMgRENPQpP79avX60GW4sZ9KBa4QiCGF8PtqF9CLYuCs97oZmfgBUGnR04zQKable0jg2I&#10;rlUxK8tFMYBrrQMuvMfXh+yk64TfdYKHz13nRSCqocgtpNOlcxvPYr1i9c4x20t+osH+gYVm0mDS&#10;C9QDC4zsnfwLSkvuwEMXJhx0AV0nuUg1YDXT8o9qnntmRaoFxfH2IpP/f7D80+GLI7JtaLVAfQzT&#10;2KQXMQbyFkYyi/oM1tcY9mwxMIz4jH1OtXr7BPybJwY2PTM7ce8cDL1gLfKbxi+Lq08zjo8g2+Ej&#10;tJiG7QMkoLFzOoqHchBERx7HS28iFY6PVTm9WVRzSjj6qmW1vJ3NUw5Wnz+3zof3AjSJl4Y6bH6C&#10;Z4cnHyIdVp9DYjYPSraPUqlkxIETG+XIgeGobHe5RLXXyDW/LedlmQYGcdJ8xvCE+huSMmRo6HKO&#10;9CKwgZgijZmWAWddSd3QW4TKYKyOir0zbQoJTKp8xyTKnCSMqmX9wrgdc7fOndlCe0RNHeTRxlXE&#10;Sw/uByUDjnVD/fc9c4IS9cFgX5bTqop7kIxqfjNDw117ttceZjhCNTRQkq+bkHYnF3aP/etkUjY2&#10;OjM5UcZxTdKcVivuw7Wdon79ANY/AQAA//8DAFBLAwQUAAYACAAAACEA/q9XGOEAAAALAQAADwAA&#10;AGRycy9kb3ducmV2LnhtbEyPy27CMBBF95X6D9ZU6q44hBZCyARF9KFuC5W6dWITR43HwTaQ8vU1&#10;q3Y1Gs3RnXOL9Wh6dlLOd5YQppMEmKLGyo5ahM/d60MGzAdBUvSWFMKP8rAub28KkUt7pg912oaW&#10;xRDyuUDQIQw5577Rygg/sYOieNtbZ0SIq2u5dOIcw03P0ySZcyM6ih+0GNRGq+Z7ezQI7mXj68uh&#10;0ulz+KreRL87vHcXxPu7sVoBC2oMfzBc9aM6lNGptkeSnvUIi6dpGlGE+TLOKzDLZktgNUL2mC2A&#10;lwX/36H8BQAA//8DAFBLAQItABQABgAIAAAAIQC2gziS/gAAAOEBAAATAAAAAAAAAAAAAAAAAAAA&#10;AABbQ29udGVudF9UeXBlc10ueG1sUEsBAi0AFAAGAAgAAAAhADj9If/WAAAAlAEAAAsAAAAAAAAA&#10;AAAAAAAALwEAAF9yZWxzLy5yZWxzUEsBAi0AFAAGAAgAAAAhAKa4CVc2AgAASAQAAA4AAAAAAAAA&#10;AAAAAAAALgIAAGRycy9lMm9Eb2MueG1sUEsBAi0AFAAGAAgAAAAhAP6vVxjhAAAACwEAAA8AAAAA&#10;AAAAAAAAAAAAkAQAAGRycy9kb3ducmV2LnhtbFBLBQYAAAAABAAEAPMAAACeBQAAAAA=&#10;" fillcolor="#f2f2f2 [3052]" stroked="f">
                <v:textbox>
                  <w:txbxContent>
                    <w:p w14:paraId="42A934AA" w14:textId="0A97C41E" w:rsidR="00155A97" w:rsidRPr="00342C7C" w:rsidRDefault="00EC6E2F" w:rsidP="00CB03EB">
                      <w:pPr>
                        <w:pStyle w:val="Heading4"/>
                      </w:pPr>
                      <w:hyperlink r:id="rId40" w:history="1">
                        <w:r w:rsidR="00155A97" w:rsidRPr="00CB03EB">
                          <w:t>Paris Plus: From cost to competitive advantage</w:t>
                        </w:r>
                      </w:hyperlink>
                      <w:r w:rsidR="00155A97">
                        <w:t xml:space="preserve"> </w:t>
                      </w:r>
                      <w:sdt>
                        <w:sdtPr>
                          <w:id w:val="-253665411"/>
                          <w:citation/>
                        </w:sdtPr>
                        <w:sdtEndPr/>
                        <w:sdtContent>
                          <w:r w:rsidR="00155A97">
                            <w:fldChar w:fldCharType="begin"/>
                          </w:r>
                          <w:r w:rsidR="00155A97">
                            <w:instrText xml:space="preserve"> CITATION Cli21 \l 3081 </w:instrText>
                          </w:r>
                          <w:r w:rsidR="00155A97">
                            <w:fldChar w:fldCharType="separate"/>
                          </w:r>
                          <w:r w:rsidR="00155A97">
                            <w:rPr>
                              <w:noProof/>
                            </w:rPr>
                            <w:t>(Climate Change Authority, 2021)</w:t>
                          </w:r>
                          <w:r w:rsidR="00155A97">
                            <w:fldChar w:fldCharType="end"/>
                          </w:r>
                        </w:sdtContent>
                      </w:sdt>
                    </w:p>
                    <w:p w14:paraId="705647B4" w14:textId="77777777" w:rsidR="00155A97" w:rsidRDefault="00155A97" w:rsidP="00342C7C">
                      <w:pPr>
                        <w:rPr>
                          <w:rFonts w:cstheme="minorHAnsi"/>
                        </w:rPr>
                      </w:pPr>
                      <w:r>
                        <w:rPr>
                          <w:rFonts w:cstheme="minorHAnsi"/>
                        </w:rPr>
                        <w:t xml:space="preserve">As detailed in </w:t>
                      </w:r>
                      <w:r w:rsidRPr="00F51192">
                        <w:rPr>
                          <w:rFonts w:cstheme="minorHAnsi"/>
                        </w:rPr>
                        <w:t>Box 1.2, Paris</w:t>
                      </w:r>
                      <w:r>
                        <w:rPr>
                          <w:rFonts w:cstheme="minorHAnsi"/>
                        </w:rPr>
                        <w:t xml:space="preserve"> Plus describes the emerging </w:t>
                      </w:r>
                      <w:r w:rsidRPr="00F746AB">
                        <w:rPr>
                          <w:rFonts w:cstheme="minorHAnsi"/>
                        </w:rPr>
                        <w:t xml:space="preserve">global climate architecture </w:t>
                      </w:r>
                      <w:r>
                        <w:rPr>
                          <w:rFonts w:cstheme="minorHAnsi"/>
                        </w:rPr>
                        <w:t>that builds on</w:t>
                      </w:r>
                      <w:r w:rsidRPr="009A185E" w:rsidDel="004C4615">
                        <w:rPr>
                          <w:rFonts w:cstheme="minorHAnsi"/>
                        </w:rPr>
                        <w:t xml:space="preserve"> the </w:t>
                      </w:r>
                      <w:r>
                        <w:rPr>
                          <w:rFonts w:cstheme="minorHAnsi"/>
                        </w:rPr>
                        <w:t xml:space="preserve">Paris Agreement. </w:t>
                      </w:r>
                    </w:p>
                    <w:p w14:paraId="3909BE73" w14:textId="77777777" w:rsidR="00155A97" w:rsidRDefault="00155A97" w:rsidP="00342C7C">
                      <w:r>
                        <w:rPr>
                          <w:rFonts w:cstheme="minorHAnsi"/>
                        </w:rPr>
                        <w:t xml:space="preserve">The report </w:t>
                      </w:r>
                      <w:r>
                        <w:t xml:space="preserve">describes </w:t>
                      </w:r>
                      <w:r w:rsidRPr="00F746AB">
                        <w:rPr>
                          <w:rFonts w:cstheme="minorHAnsi"/>
                        </w:rPr>
                        <w:t xml:space="preserve">six key enablers governments </w:t>
                      </w:r>
                      <w:r>
                        <w:rPr>
                          <w:rFonts w:cstheme="minorHAnsi"/>
                        </w:rPr>
                        <w:t xml:space="preserve">could </w:t>
                      </w:r>
                      <w:r w:rsidRPr="00F746AB">
                        <w:rPr>
                          <w:rFonts w:cstheme="minorHAnsi"/>
                        </w:rPr>
                        <w:t>pursue in support of the drive to net</w:t>
                      </w:r>
                      <w:r>
                        <w:rPr>
                          <w:rFonts w:cstheme="minorHAnsi"/>
                        </w:rPr>
                        <w:t xml:space="preserve"> </w:t>
                      </w:r>
                      <w:r w:rsidRPr="00F746AB">
                        <w:rPr>
                          <w:rFonts w:cstheme="minorHAnsi"/>
                        </w:rPr>
                        <w:t>zero emissions</w:t>
                      </w:r>
                      <w:r>
                        <w:rPr>
                          <w:rFonts w:cstheme="minorHAnsi"/>
                        </w:rPr>
                        <w:t>,</w:t>
                      </w:r>
                      <w:r>
                        <w:t xml:space="preserve"> including: </w:t>
                      </w:r>
                    </w:p>
                    <w:p w14:paraId="45DC1792" w14:textId="77777777" w:rsidR="00155A97" w:rsidRPr="00F746AB" w:rsidRDefault="00155A97" w:rsidP="00342C7C">
                      <w:pPr>
                        <w:pStyle w:val="ListParagraph"/>
                        <w:numPr>
                          <w:ilvl w:val="0"/>
                          <w:numId w:val="7"/>
                        </w:numPr>
                        <w:spacing w:before="0"/>
                        <w:ind w:left="720"/>
                        <w:contextualSpacing w:val="0"/>
                        <w:rPr>
                          <w:rFonts w:cstheme="minorHAnsi"/>
                        </w:rPr>
                      </w:pPr>
                      <w:r w:rsidRPr="0068356D">
                        <w:rPr>
                          <w:rFonts w:cstheme="minorHAnsi"/>
                          <w:i/>
                        </w:rPr>
                        <w:t>Markets</w:t>
                      </w:r>
                      <w:r>
                        <w:rPr>
                          <w:rFonts w:cstheme="minorHAnsi"/>
                        </w:rPr>
                        <w:t xml:space="preserve"> –</w:t>
                      </w:r>
                      <w:r w:rsidRPr="00F746AB">
                        <w:rPr>
                          <w:rFonts w:cstheme="minorHAnsi"/>
                        </w:rPr>
                        <w:t xml:space="preserve"> encouraging the development of open, competitive and transparent markets, to drive lowest cost decarbonisation outcomes</w:t>
                      </w:r>
                      <w:r>
                        <w:rPr>
                          <w:rFonts w:cstheme="minorHAnsi"/>
                        </w:rPr>
                        <w:t>; and</w:t>
                      </w:r>
                    </w:p>
                    <w:p w14:paraId="2781150E" w14:textId="77777777" w:rsidR="00155A97" w:rsidRDefault="00155A97" w:rsidP="00342C7C">
                      <w:pPr>
                        <w:pStyle w:val="ListParagraph"/>
                        <w:numPr>
                          <w:ilvl w:val="0"/>
                          <w:numId w:val="7"/>
                        </w:numPr>
                        <w:spacing w:before="0"/>
                        <w:ind w:left="720"/>
                        <w:contextualSpacing w:val="0"/>
                        <w:rPr>
                          <w:rFonts w:cstheme="minorHAnsi"/>
                        </w:rPr>
                      </w:pPr>
                      <w:r w:rsidRPr="0068356D">
                        <w:rPr>
                          <w:rFonts w:cstheme="minorHAnsi"/>
                          <w:i/>
                        </w:rPr>
                        <w:t>Rules</w:t>
                      </w:r>
                      <w:r>
                        <w:rPr>
                          <w:rFonts w:cstheme="minorHAnsi"/>
                        </w:rPr>
                        <w:t xml:space="preserve"> –</w:t>
                      </w:r>
                      <w:r w:rsidRPr="00F746AB">
                        <w:rPr>
                          <w:rFonts w:cstheme="minorHAnsi"/>
                        </w:rPr>
                        <w:t xml:space="preserve"> implementing </w:t>
                      </w:r>
                      <w:r w:rsidRPr="00F746AB" w:rsidDel="004C4615">
                        <w:rPr>
                          <w:rFonts w:cstheme="minorHAnsi"/>
                        </w:rPr>
                        <w:t xml:space="preserve">rules and </w:t>
                      </w:r>
                      <w:r w:rsidRPr="00F746AB">
                        <w:rPr>
                          <w:rFonts w:cstheme="minorHAnsi"/>
                        </w:rPr>
                        <w:t>regulation</w:t>
                      </w:r>
                      <w:r w:rsidRPr="00F746AB" w:rsidDel="004C4615">
                        <w:rPr>
                          <w:rFonts w:cstheme="minorHAnsi"/>
                        </w:rPr>
                        <w:t>s</w:t>
                      </w:r>
                      <w:r w:rsidRPr="00F746AB">
                        <w:rPr>
                          <w:rFonts w:cstheme="minorHAnsi"/>
                        </w:rPr>
                        <w:t xml:space="preserve"> to create trust in markets </w:t>
                      </w:r>
                      <w:r w:rsidRPr="00F746AB" w:rsidDel="004C4615">
                        <w:rPr>
                          <w:rFonts w:cstheme="minorHAnsi"/>
                        </w:rPr>
                        <w:t xml:space="preserve">and </w:t>
                      </w:r>
                      <w:r w:rsidRPr="00F746AB">
                        <w:rPr>
                          <w:rFonts w:cstheme="minorHAnsi"/>
                        </w:rPr>
                        <w:t>guard against market failures, ensuring that they are up-to-date</w:t>
                      </w:r>
                      <w:r w:rsidRPr="00F746AB" w:rsidDel="004C4615">
                        <w:rPr>
                          <w:rFonts w:cstheme="minorHAnsi"/>
                        </w:rPr>
                        <w:t xml:space="preserve"> and </w:t>
                      </w:r>
                      <w:r w:rsidRPr="00F746AB">
                        <w:rPr>
                          <w:rFonts w:cstheme="minorHAnsi"/>
                        </w:rPr>
                        <w:t xml:space="preserve">not impeding new ways of </w:t>
                      </w:r>
                      <w:r>
                        <w:rPr>
                          <w:rFonts w:cstheme="minorHAnsi"/>
                        </w:rPr>
                        <w:t>reducing</w:t>
                      </w:r>
                      <w:r w:rsidRPr="00F746AB">
                        <w:rPr>
                          <w:rFonts w:cstheme="minorHAnsi"/>
                        </w:rPr>
                        <w:t xml:space="preserve"> emissions.</w:t>
                      </w:r>
                    </w:p>
                    <w:p w14:paraId="222E4ABD" w14:textId="766922EC" w:rsidR="00155A97" w:rsidRDefault="00155A97" w:rsidP="00342C7C">
                      <w:r>
                        <w:rPr>
                          <w:rFonts w:cstheme="minorHAnsi"/>
                        </w:rPr>
                        <w:t xml:space="preserve">The Authority recommended that </w:t>
                      </w:r>
                      <w:r w:rsidRPr="006A78BF">
                        <w:rPr>
                          <w:rFonts w:cstheme="minorHAnsi"/>
                        </w:rPr>
                        <w:t xml:space="preserve">Australia be deeply embedded in </w:t>
                      </w:r>
                      <w:r>
                        <w:rPr>
                          <w:rFonts w:cstheme="minorHAnsi"/>
                        </w:rPr>
                        <w:t>the development of</w:t>
                      </w:r>
                      <w:r w:rsidRPr="006A78BF">
                        <w:rPr>
                          <w:rFonts w:cstheme="minorHAnsi"/>
                        </w:rPr>
                        <w:t xml:space="preserve"> international climate change rule</w:t>
                      </w:r>
                      <w:r>
                        <w:rPr>
                          <w:rFonts w:cstheme="minorHAnsi"/>
                        </w:rPr>
                        <w:t>s</w:t>
                      </w:r>
                      <w:r w:rsidRPr="006A78BF">
                        <w:rPr>
                          <w:rFonts w:cstheme="minorHAnsi"/>
                        </w:rPr>
                        <w:t>.</w:t>
                      </w:r>
                      <w:r w:rsidRPr="00F746AB">
                        <w:rPr>
                          <w:rFonts w:cstheme="minorHAnsi"/>
                        </w:rPr>
                        <w:t xml:space="preserve"> Australia has valuable knowledge and expertise in transparent emissions reporting and high</w:t>
                      </w:r>
                      <w:r>
                        <w:rPr>
                          <w:rFonts w:cstheme="minorHAnsi"/>
                        </w:rPr>
                        <w:t>-</w:t>
                      </w:r>
                      <w:r w:rsidRPr="00F746AB">
                        <w:rPr>
                          <w:rFonts w:cstheme="minorHAnsi"/>
                        </w:rPr>
                        <w:t>integrity carbon markets</w:t>
                      </w:r>
                      <w:r>
                        <w:rPr>
                          <w:rFonts w:cstheme="minorHAnsi"/>
                        </w:rPr>
                        <w:t>. This is due to Australia’s</w:t>
                      </w:r>
                      <w:r w:rsidRPr="00F746AB">
                        <w:rPr>
                          <w:rFonts w:cstheme="minorHAnsi"/>
                        </w:rPr>
                        <w:t xml:space="preserve"> established institutions and world-leading policy architecture, including the National Greenhouse Gas Inventory, </w:t>
                      </w:r>
                      <w:r w:rsidRPr="00F746AB" w:rsidDel="004C4615">
                        <w:rPr>
                          <w:rFonts w:cstheme="minorHAnsi"/>
                        </w:rPr>
                        <w:t xml:space="preserve">the </w:t>
                      </w:r>
                      <w:r>
                        <w:rPr>
                          <w:rFonts w:cstheme="minorHAnsi"/>
                        </w:rPr>
                        <w:t>National Greenhouse and Energy Reporting (NGER) scheme</w:t>
                      </w:r>
                      <w:r w:rsidRPr="00F746AB">
                        <w:rPr>
                          <w:rFonts w:cstheme="minorHAnsi"/>
                        </w:rPr>
                        <w:t xml:space="preserve">, </w:t>
                      </w:r>
                      <w:r w:rsidRPr="00F746AB" w:rsidDel="004C4615">
                        <w:rPr>
                          <w:rFonts w:cstheme="minorHAnsi"/>
                        </w:rPr>
                        <w:t xml:space="preserve">the </w:t>
                      </w:r>
                      <w:r>
                        <w:rPr>
                          <w:rFonts w:cstheme="minorHAnsi"/>
                        </w:rPr>
                        <w:t xml:space="preserve">Emissions Reduction Fund (ERF) </w:t>
                      </w:r>
                      <w:r w:rsidRPr="00F746AB">
                        <w:rPr>
                          <w:rFonts w:cstheme="minorHAnsi"/>
                        </w:rPr>
                        <w:t>and Clean Energy Regulator.</w:t>
                      </w:r>
                    </w:p>
                  </w:txbxContent>
                </v:textbox>
                <w10:wrap type="square" anchorx="margin"/>
              </v:shape>
            </w:pict>
          </mc:Fallback>
        </mc:AlternateContent>
      </w:r>
      <w:r w:rsidRPr="00CC3BBA">
        <w:rPr>
          <w:noProof/>
          <w:color w:val="000000" w:themeColor="text1"/>
          <w:lang w:eastAsia="en-AU"/>
        </w:rPr>
        <mc:AlternateContent>
          <mc:Choice Requires="wps">
            <w:drawing>
              <wp:anchor distT="45720" distB="45720" distL="114300" distR="114300" simplePos="0" relativeHeight="251658279" behindDoc="0" locked="0" layoutInCell="1" allowOverlap="1" wp14:anchorId="79BD63A0" wp14:editId="1CDA0918">
                <wp:simplePos x="0" y="0"/>
                <wp:positionH relativeFrom="margin">
                  <wp:posOffset>0</wp:posOffset>
                </wp:positionH>
                <wp:positionV relativeFrom="paragraph">
                  <wp:posOffset>440126</wp:posOffset>
                </wp:positionV>
                <wp:extent cx="4049395" cy="4949825"/>
                <wp:effectExtent l="0" t="0" r="8255" b="3175"/>
                <wp:wrapSquare wrapText="bothSides"/>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9395" cy="4949825"/>
                        </a:xfrm>
                        <a:prstGeom prst="rect">
                          <a:avLst/>
                        </a:prstGeom>
                        <a:solidFill>
                          <a:schemeClr val="bg1">
                            <a:lumMod val="95000"/>
                          </a:schemeClr>
                        </a:solidFill>
                        <a:ln w="9525">
                          <a:noFill/>
                          <a:miter lim="800000"/>
                          <a:headEnd/>
                          <a:tailEnd/>
                        </a:ln>
                      </wps:spPr>
                      <wps:txbx>
                        <w:txbxContent>
                          <w:p w14:paraId="7F6BA2E0" w14:textId="7F0E3747" w:rsidR="00155A97" w:rsidRPr="00CB03EB" w:rsidRDefault="00877643" w:rsidP="00CB03EB">
                            <w:pPr>
                              <w:pStyle w:val="Heading4"/>
                              <w:rPr>
                                <w:rFonts w:cs="Calibri"/>
                              </w:rPr>
                            </w:pPr>
                            <w:hyperlink r:id="rId41" w:history="1">
                              <w:r w:rsidR="00155A97" w:rsidRPr="00CB03EB">
                                <w:rPr>
                                  <w:rStyle w:val="Heading4Char"/>
                                  <w:rFonts w:ascii="Calibri" w:hAnsi="Calibri" w:cs="Calibri"/>
                                </w:rPr>
                                <w:t>Prospering in a low-emissions world: An updated climate policy toolkit for Australia</w:t>
                              </w:r>
                            </w:hyperlink>
                            <w:r w:rsidR="00155A97" w:rsidRPr="00CB03EB">
                              <w:rPr>
                                <w:rStyle w:val="Heading4Char"/>
                                <w:rFonts w:ascii="Calibri" w:hAnsi="Calibri" w:cs="Calibri"/>
                              </w:rPr>
                              <w:t xml:space="preserve"> </w:t>
                            </w:r>
                            <w:sdt>
                              <w:sdtPr>
                                <w:rPr>
                                  <w:rFonts w:cs="Calibri"/>
                                </w:rPr>
                                <w:id w:val="-1806771923"/>
                                <w:citation/>
                              </w:sdtPr>
                              <w:sdtEndPr/>
                              <w:sdtContent>
                                <w:r w:rsidR="00155A97" w:rsidRPr="00CB03EB">
                                  <w:rPr>
                                    <w:rFonts w:cs="Calibri"/>
                                  </w:rPr>
                                  <w:fldChar w:fldCharType="begin"/>
                                </w:r>
                                <w:r w:rsidR="00155A97">
                                  <w:rPr>
                                    <w:rFonts w:cs="Calibri"/>
                                  </w:rPr>
                                  <w:instrText xml:space="preserve">CITATION Placeholder1 \l 3081 </w:instrText>
                                </w:r>
                                <w:r w:rsidR="00155A97" w:rsidRPr="00CB03EB">
                                  <w:rPr>
                                    <w:rFonts w:cs="Calibri"/>
                                  </w:rPr>
                                  <w:fldChar w:fldCharType="separate"/>
                                </w:r>
                                <w:r w:rsidR="00155A97" w:rsidRPr="00FE672B">
                                  <w:rPr>
                                    <w:rFonts w:cs="Calibri"/>
                                    <w:noProof/>
                                  </w:rPr>
                                  <w:t>(Climate Change Authority, 2020b)</w:t>
                                </w:r>
                                <w:r w:rsidR="00155A97" w:rsidRPr="00CB03EB">
                                  <w:rPr>
                                    <w:rFonts w:cs="Calibri"/>
                                  </w:rPr>
                                  <w:fldChar w:fldCharType="end"/>
                                </w:r>
                              </w:sdtContent>
                            </w:sdt>
                          </w:p>
                          <w:p w14:paraId="5F5471B8" w14:textId="77777777" w:rsidR="00155A97" w:rsidRDefault="00155A97" w:rsidP="00CC3BBA">
                            <w:pPr>
                              <w:rPr>
                                <w:rFonts w:cstheme="minorHAnsi"/>
                              </w:rPr>
                            </w:pPr>
                            <w:r w:rsidRPr="00AA7978">
                              <w:rPr>
                                <w:rFonts w:cstheme="minorHAnsi"/>
                              </w:rPr>
                              <w:t xml:space="preserve">This research report outlines how Australia can reduce greenhouse gas emissions to meet its 2030 Paris Agreement target </w:t>
                            </w:r>
                            <w:r>
                              <w:rPr>
                                <w:rFonts w:cstheme="minorHAnsi"/>
                              </w:rPr>
                              <w:t>and</w:t>
                            </w:r>
                            <w:r w:rsidRPr="00AA7978">
                              <w:rPr>
                                <w:rFonts w:cstheme="minorHAnsi"/>
                              </w:rPr>
                              <w:t xml:space="preserve"> subsequent, more ambitious targets </w:t>
                            </w:r>
                            <w:r>
                              <w:rPr>
                                <w:rFonts w:cstheme="minorHAnsi"/>
                              </w:rPr>
                              <w:t>while</w:t>
                            </w:r>
                            <w:r w:rsidRPr="00AA7978">
                              <w:rPr>
                                <w:rFonts w:cstheme="minorHAnsi"/>
                              </w:rPr>
                              <w:t xml:space="preserve"> prosper</w:t>
                            </w:r>
                            <w:r>
                              <w:rPr>
                                <w:rFonts w:cstheme="minorHAnsi"/>
                              </w:rPr>
                              <w:t>ing</w:t>
                            </w:r>
                            <w:r w:rsidRPr="00AA7978">
                              <w:rPr>
                                <w:rFonts w:cstheme="minorHAnsi"/>
                              </w:rPr>
                              <w:t xml:space="preserve"> in a world transitioning to net</w:t>
                            </w:r>
                            <w:r>
                              <w:rPr>
                                <w:rFonts w:cstheme="minorHAnsi"/>
                              </w:rPr>
                              <w:t xml:space="preserve"> </w:t>
                            </w:r>
                            <w:r w:rsidRPr="00AA7978">
                              <w:rPr>
                                <w:rFonts w:cstheme="minorHAnsi"/>
                              </w:rPr>
                              <w:t>zero emissions</w:t>
                            </w:r>
                            <w:r>
                              <w:rPr>
                                <w:rFonts w:cstheme="minorHAnsi"/>
                              </w:rPr>
                              <w:t xml:space="preserve">. </w:t>
                            </w:r>
                          </w:p>
                          <w:p w14:paraId="459B93E8" w14:textId="1CE31332" w:rsidR="00155A97" w:rsidRPr="008F775D" w:rsidRDefault="00155A97" w:rsidP="00CC3BBA">
                            <w:pPr>
                              <w:rPr>
                                <w:rFonts w:cstheme="minorHAnsi"/>
                              </w:rPr>
                            </w:pPr>
                            <w:r>
                              <w:rPr>
                                <w:rFonts w:cstheme="minorHAnsi"/>
                              </w:rPr>
                              <w:t>In the report, the Authority recommended the Government d</w:t>
                            </w:r>
                            <w:r w:rsidRPr="007A15F8">
                              <w:rPr>
                                <w:rFonts w:cstheme="minorHAnsi"/>
                              </w:rPr>
                              <w:t>evelop an international climate strategy to</w:t>
                            </w:r>
                            <w:r>
                              <w:rPr>
                                <w:rFonts w:cstheme="minorHAnsi"/>
                              </w:rPr>
                              <w:t>, among other things</w:t>
                            </w:r>
                            <w:r w:rsidRPr="007A15F8">
                              <w:rPr>
                                <w:rFonts w:cstheme="minorHAnsi"/>
                              </w:rPr>
                              <w:t>:</w:t>
                            </w:r>
                          </w:p>
                          <w:p w14:paraId="7C8612FB" w14:textId="72DC8F16" w:rsidR="00155A97" w:rsidRDefault="00155A97" w:rsidP="00CC3BBA">
                            <w:pPr>
                              <w:pStyle w:val="ListParagraph"/>
                              <w:numPr>
                                <w:ilvl w:val="0"/>
                                <w:numId w:val="7"/>
                              </w:numPr>
                              <w:spacing w:before="0"/>
                              <w:ind w:left="720"/>
                              <w:contextualSpacing w:val="0"/>
                              <w:rPr>
                                <w:rFonts w:cstheme="minorHAnsi"/>
                              </w:rPr>
                            </w:pPr>
                            <w:r w:rsidRPr="008F775D">
                              <w:rPr>
                                <w:rFonts w:cstheme="minorHAnsi"/>
                              </w:rPr>
                              <w:t>support a strong global response to climate change that minimises physical impacts on Australia and increases international demand for Australia’s emerging l</w:t>
                            </w:r>
                            <w:r w:rsidRPr="00AA7978">
                              <w:rPr>
                                <w:rFonts w:cstheme="minorHAnsi"/>
                              </w:rPr>
                              <w:t>ow-emissions export industries</w:t>
                            </w:r>
                            <w:r>
                              <w:rPr>
                                <w:rFonts w:cstheme="minorHAnsi"/>
                              </w:rPr>
                              <w:t>; and</w:t>
                            </w:r>
                          </w:p>
                          <w:p w14:paraId="3E931002" w14:textId="77777777" w:rsidR="00155A97" w:rsidRPr="008F775D" w:rsidRDefault="00155A97" w:rsidP="00CC3BBA">
                            <w:pPr>
                              <w:pStyle w:val="ListParagraph"/>
                              <w:numPr>
                                <w:ilvl w:val="0"/>
                                <w:numId w:val="7"/>
                              </w:numPr>
                              <w:spacing w:before="0"/>
                              <w:ind w:left="720"/>
                              <w:contextualSpacing w:val="0"/>
                              <w:rPr>
                                <w:rFonts w:cstheme="minorHAnsi"/>
                              </w:rPr>
                            </w:pPr>
                            <w:r w:rsidRPr="007A15F8">
                              <w:rPr>
                                <w:rFonts w:cstheme="minorHAnsi"/>
                              </w:rPr>
                              <w:t>maximise the opportunities for Australia from international trade in emissions reductions, including by:</w:t>
                            </w:r>
                          </w:p>
                          <w:p w14:paraId="2AD9FB10" w14:textId="77777777" w:rsidR="00155A97" w:rsidRPr="00AA7978" w:rsidRDefault="00155A97" w:rsidP="00C90628">
                            <w:pPr>
                              <w:pStyle w:val="ListParagraph"/>
                              <w:numPr>
                                <w:ilvl w:val="1"/>
                                <w:numId w:val="19"/>
                              </w:numPr>
                              <w:spacing w:before="0" w:after="160" w:line="259" w:lineRule="auto"/>
                              <w:rPr>
                                <w:rFonts w:cstheme="minorHAnsi"/>
                              </w:rPr>
                            </w:pPr>
                            <w:r w:rsidRPr="008F775D">
                              <w:rPr>
                                <w:rFonts w:cstheme="minorHAnsi"/>
                              </w:rPr>
                              <w:t>identifying potential carbon trade partners</w:t>
                            </w:r>
                            <w:r>
                              <w:rPr>
                                <w:rFonts w:cstheme="minorHAnsi"/>
                              </w:rPr>
                              <w:t xml:space="preserve"> and</w:t>
                            </w:r>
                            <w:r w:rsidRPr="008F775D">
                              <w:rPr>
                                <w:rFonts w:cstheme="minorHAnsi"/>
                              </w:rPr>
                              <w:t xml:space="preserve"> prioritising developing countries in </w:t>
                            </w:r>
                            <w:r>
                              <w:rPr>
                                <w:rFonts w:cstheme="minorHAnsi"/>
                              </w:rPr>
                              <w:t>the</w:t>
                            </w:r>
                            <w:r w:rsidRPr="008F775D">
                              <w:rPr>
                                <w:rFonts w:cstheme="minorHAnsi"/>
                              </w:rPr>
                              <w:t xml:space="preserve"> region</w:t>
                            </w:r>
                            <w:r>
                              <w:rPr>
                                <w:rFonts w:cstheme="minorHAnsi"/>
                              </w:rPr>
                              <w:t>;</w:t>
                            </w:r>
                          </w:p>
                          <w:p w14:paraId="07816298" w14:textId="77777777" w:rsidR="00155A97" w:rsidRPr="00AA7978" w:rsidRDefault="00155A97" w:rsidP="00C90628">
                            <w:pPr>
                              <w:pStyle w:val="ListParagraph"/>
                              <w:numPr>
                                <w:ilvl w:val="1"/>
                                <w:numId w:val="19"/>
                              </w:numPr>
                              <w:spacing w:before="0" w:after="160" w:line="259" w:lineRule="auto"/>
                              <w:rPr>
                                <w:rFonts w:cstheme="minorHAnsi"/>
                              </w:rPr>
                            </w:pPr>
                            <w:r w:rsidRPr="00AA7978">
                              <w:rPr>
                                <w:rFonts w:cstheme="minorHAnsi"/>
                              </w:rPr>
                              <w:t>supporting potential trade partners to build their capacity to deliver low</w:t>
                            </w:r>
                            <w:r>
                              <w:rPr>
                                <w:rFonts w:cstheme="minorHAnsi"/>
                              </w:rPr>
                              <w:t>er</w:t>
                            </w:r>
                            <w:r w:rsidRPr="00AA7978">
                              <w:rPr>
                                <w:rFonts w:cstheme="minorHAnsi"/>
                              </w:rPr>
                              <w:t>-cost, high-integrity international units</w:t>
                            </w:r>
                            <w:r>
                              <w:rPr>
                                <w:rFonts w:cstheme="minorHAnsi"/>
                              </w:rPr>
                              <w:t>; and</w:t>
                            </w:r>
                          </w:p>
                          <w:p w14:paraId="09B0032A" w14:textId="77777777" w:rsidR="00155A97" w:rsidRPr="00025B5C" w:rsidRDefault="00155A97" w:rsidP="00C90628">
                            <w:pPr>
                              <w:pStyle w:val="ListParagraph"/>
                              <w:numPr>
                                <w:ilvl w:val="1"/>
                                <w:numId w:val="19"/>
                              </w:numPr>
                              <w:spacing w:before="0" w:after="160" w:line="259" w:lineRule="auto"/>
                              <w:rPr>
                                <w:rFonts w:cstheme="minorHAnsi"/>
                              </w:rPr>
                            </w:pPr>
                            <w:r w:rsidRPr="00AA7978">
                              <w:rPr>
                                <w:rFonts w:cstheme="minorHAnsi"/>
                              </w:rPr>
                              <w:t>defining the criteria for and identifying the international units considered to be ‘high-integrity’ and acceptable to Australia</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D63A0" id="_x0000_s1031" type="#_x0000_t202" style="position:absolute;margin-left:0;margin-top:34.65pt;width:318.85pt;height:389.75pt;z-index:25165827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wLNgIAAEgEAAAOAAAAZHJzL2Uyb0RvYy54bWysVNtu2zAMfR+wfxD0vtjJnC424hRdug4D&#10;ugvQ7gNkWY6FSaImKbGzry8lp2m2vQ17EUSRPjw8JL2+HrUiB+G8BFPT+SynRBgOrTS7mn5/vHuz&#10;osQHZlqmwIiaHoWn15vXr9aDrcQCelCtcARBjK8GW9M+BFtlmee90MzPwAqDzg6cZgFNt8taxwZE&#10;1ypb5PlVNoBrrQMuvMfX28lJNwm/6wQPX7vOi0BUTZFbSKdLZxPPbLNm1c4x20t+osH+gYVm0mDS&#10;M9QtC4zsnfwLSkvuwEMXZhx0Bl0nuUg1YDXz/I9qHnpmRaoFxfH2LJP/f7D8y+GbI7KtaXE1p8Qw&#10;jU16FGMg72Eki6jPYH2FYQ8WA8OIz9jnVKu398B/eGJg2zOzEzfOwdAL1iK/efwyu/h0wvERpBk+&#10;Q4tp2D5AAho7p6N4KAdBdOzT8dybSIXjY5EX5dtySQlHX1EW5WqxTDlY9fy5dT58FKBJvNTUYfMT&#10;PDvc+xDpsOo5JGbzoGR7J5VKRhw4sVWOHBiOSrObSlR7jVynt3KZ52lgECfNZwxPqL8hKUOGmpZL&#10;pBeBDcQUacy0DDjrSuqarhBqAmNVVOyDaVNIYFJNd0yizEnCqNqkXxibMXUr1R7lbaA9oqYOptHG&#10;VcRLD+4XJQOOdU39zz1zghL1yWBfynlRxD1IRrF8t0DDXXqaSw8zHKFqGiiZrtuQdmcq7Ab718mk&#10;7AuTE2Uc1yTNabXiPlzaKerlB7B5AgAA//8DAFBLAwQUAAYACAAAACEAvPQJHN0AAAAHAQAADwAA&#10;AGRycy9kb3ducmV2LnhtbEyPzU7DMBCE70i8g7VI3KhDi9I0zaaKyo+40iJxdWITR9jr1Hbb0KfH&#10;nOA4mtHMN9VmsoadlA+DI4T7WQZMUefkQD3C+/75rgAWoiApjCOF8K0CbOrrq0qU0p3pTZ12sWep&#10;hEIpEHSMY8l56LSyIszcqCh5n85bEZP0PZdenFO5NXyeZTm3YqC0oMWotlp1X7ujRfBP29BeDo2e&#10;P8aP5kWY/eF1uCDe3kzNGlhUU/wLwy9+Qoc6MbXuSDIwg5CORIR8tQCW3HyxXAJrEYqHogBeV/w/&#10;f/0DAAD//wMAUEsBAi0AFAAGAAgAAAAhALaDOJL+AAAA4QEAABMAAAAAAAAAAAAAAAAAAAAAAFtD&#10;b250ZW50X1R5cGVzXS54bWxQSwECLQAUAAYACAAAACEAOP0h/9YAAACUAQAACwAAAAAAAAAAAAAA&#10;AAAvAQAAX3JlbHMvLnJlbHNQSwECLQAUAAYACAAAACEAjlbsCzYCAABIBAAADgAAAAAAAAAAAAAA&#10;AAAuAgAAZHJzL2Uyb0RvYy54bWxQSwECLQAUAAYACAAAACEAvPQJHN0AAAAHAQAADwAAAAAAAAAA&#10;AAAAAACQBAAAZHJzL2Rvd25yZXYueG1sUEsFBgAAAAAEAAQA8wAAAJoFAAAAAA==&#10;" fillcolor="#f2f2f2 [3052]" stroked="f">
                <v:textbox>
                  <w:txbxContent>
                    <w:p w14:paraId="7F6BA2E0" w14:textId="7F0E3747" w:rsidR="00155A97" w:rsidRPr="00CB03EB" w:rsidRDefault="00EC6E2F" w:rsidP="00CB03EB">
                      <w:pPr>
                        <w:pStyle w:val="Heading4"/>
                        <w:rPr>
                          <w:rFonts w:cs="Calibri"/>
                        </w:rPr>
                      </w:pPr>
                      <w:hyperlink r:id="rId42" w:history="1">
                        <w:r w:rsidR="00155A97" w:rsidRPr="00CB03EB">
                          <w:rPr>
                            <w:rStyle w:val="Heading4Char"/>
                            <w:rFonts w:ascii="Calibri" w:hAnsi="Calibri" w:cs="Calibri"/>
                          </w:rPr>
                          <w:t>Prospering in a low-emissions world: An updated climate policy toolkit for Australia</w:t>
                        </w:r>
                      </w:hyperlink>
                      <w:r w:rsidR="00155A97" w:rsidRPr="00CB03EB">
                        <w:rPr>
                          <w:rStyle w:val="Heading4Char"/>
                          <w:rFonts w:ascii="Calibri" w:hAnsi="Calibri" w:cs="Calibri"/>
                        </w:rPr>
                        <w:t xml:space="preserve"> </w:t>
                      </w:r>
                      <w:sdt>
                        <w:sdtPr>
                          <w:rPr>
                            <w:rFonts w:cs="Calibri"/>
                          </w:rPr>
                          <w:id w:val="-1806771923"/>
                          <w:citation/>
                        </w:sdtPr>
                        <w:sdtEndPr/>
                        <w:sdtContent>
                          <w:r w:rsidR="00155A97" w:rsidRPr="00CB03EB">
                            <w:rPr>
                              <w:rFonts w:cs="Calibri"/>
                            </w:rPr>
                            <w:fldChar w:fldCharType="begin"/>
                          </w:r>
                          <w:r w:rsidR="00155A97">
                            <w:rPr>
                              <w:rFonts w:cs="Calibri"/>
                            </w:rPr>
                            <w:instrText xml:space="preserve">CITATION Placeholder1 \l 3081 </w:instrText>
                          </w:r>
                          <w:r w:rsidR="00155A97" w:rsidRPr="00CB03EB">
                            <w:rPr>
                              <w:rFonts w:cs="Calibri"/>
                            </w:rPr>
                            <w:fldChar w:fldCharType="separate"/>
                          </w:r>
                          <w:r w:rsidR="00155A97" w:rsidRPr="00FE672B">
                            <w:rPr>
                              <w:rFonts w:cs="Calibri"/>
                              <w:noProof/>
                            </w:rPr>
                            <w:t>(Climate Change Authority, 2020b)</w:t>
                          </w:r>
                          <w:r w:rsidR="00155A97" w:rsidRPr="00CB03EB">
                            <w:rPr>
                              <w:rFonts w:cs="Calibri"/>
                            </w:rPr>
                            <w:fldChar w:fldCharType="end"/>
                          </w:r>
                        </w:sdtContent>
                      </w:sdt>
                    </w:p>
                    <w:p w14:paraId="5F5471B8" w14:textId="77777777" w:rsidR="00155A97" w:rsidRDefault="00155A97" w:rsidP="00CC3BBA">
                      <w:pPr>
                        <w:rPr>
                          <w:rFonts w:cstheme="minorHAnsi"/>
                        </w:rPr>
                      </w:pPr>
                      <w:r w:rsidRPr="00AA7978">
                        <w:rPr>
                          <w:rFonts w:cstheme="minorHAnsi"/>
                        </w:rPr>
                        <w:t xml:space="preserve">This research report outlines how Australia can reduce greenhouse gas emissions to meet its 2030 Paris Agreement target </w:t>
                      </w:r>
                      <w:r>
                        <w:rPr>
                          <w:rFonts w:cstheme="minorHAnsi"/>
                        </w:rPr>
                        <w:t>and</w:t>
                      </w:r>
                      <w:r w:rsidRPr="00AA7978">
                        <w:rPr>
                          <w:rFonts w:cstheme="minorHAnsi"/>
                        </w:rPr>
                        <w:t xml:space="preserve"> subsequent, more ambitious targets </w:t>
                      </w:r>
                      <w:r>
                        <w:rPr>
                          <w:rFonts w:cstheme="minorHAnsi"/>
                        </w:rPr>
                        <w:t>while</w:t>
                      </w:r>
                      <w:r w:rsidRPr="00AA7978">
                        <w:rPr>
                          <w:rFonts w:cstheme="minorHAnsi"/>
                        </w:rPr>
                        <w:t xml:space="preserve"> prosper</w:t>
                      </w:r>
                      <w:r>
                        <w:rPr>
                          <w:rFonts w:cstheme="minorHAnsi"/>
                        </w:rPr>
                        <w:t>ing</w:t>
                      </w:r>
                      <w:r w:rsidRPr="00AA7978">
                        <w:rPr>
                          <w:rFonts w:cstheme="minorHAnsi"/>
                        </w:rPr>
                        <w:t xml:space="preserve"> in a world transitioning to net</w:t>
                      </w:r>
                      <w:r>
                        <w:rPr>
                          <w:rFonts w:cstheme="minorHAnsi"/>
                        </w:rPr>
                        <w:t xml:space="preserve"> </w:t>
                      </w:r>
                      <w:r w:rsidRPr="00AA7978">
                        <w:rPr>
                          <w:rFonts w:cstheme="minorHAnsi"/>
                        </w:rPr>
                        <w:t>zero emissions</w:t>
                      </w:r>
                      <w:r>
                        <w:rPr>
                          <w:rFonts w:cstheme="minorHAnsi"/>
                        </w:rPr>
                        <w:t xml:space="preserve">. </w:t>
                      </w:r>
                    </w:p>
                    <w:p w14:paraId="459B93E8" w14:textId="1CE31332" w:rsidR="00155A97" w:rsidRPr="008F775D" w:rsidRDefault="00155A97" w:rsidP="00CC3BBA">
                      <w:pPr>
                        <w:rPr>
                          <w:rFonts w:cstheme="minorHAnsi"/>
                        </w:rPr>
                      </w:pPr>
                      <w:r>
                        <w:rPr>
                          <w:rFonts w:cstheme="minorHAnsi"/>
                        </w:rPr>
                        <w:t>In the report, the Authority recommended the Government d</w:t>
                      </w:r>
                      <w:r w:rsidRPr="007A15F8">
                        <w:rPr>
                          <w:rFonts w:cstheme="minorHAnsi"/>
                        </w:rPr>
                        <w:t>evelop an international climate strategy to</w:t>
                      </w:r>
                      <w:r>
                        <w:rPr>
                          <w:rFonts w:cstheme="minorHAnsi"/>
                        </w:rPr>
                        <w:t>, among other things</w:t>
                      </w:r>
                      <w:r w:rsidRPr="007A15F8">
                        <w:rPr>
                          <w:rFonts w:cstheme="minorHAnsi"/>
                        </w:rPr>
                        <w:t>:</w:t>
                      </w:r>
                    </w:p>
                    <w:p w14:paraId="7C8612FB" w14:textId="72DC8F16" w:rsidR="00155A97" w:rsidRDefault="00155A97" w:rsidP="00CC3BBA">
                      <w:pPr>
                        <w:pStyle w:val="ListParagraph"/>
                        <w:numPr>
                          <w:ilvl w:val="0"/>
                          <w:numId w:val="7"/>
                        </w:numPr>
                        <w:spacing w:before="0"/>
                        <w:ind w:left="720"/>
                        <w:contextualSpacing w:val="0"/>
                        <w:rPr>
                          <w:rFonts w:cstheme="minorHAnsi"/>
                        </w:rPr>
                      </w:pPr>
                      <w:r w:rsidRPr="008F775D">
                        <w:rPr>
                          <w:rFonts w:cstheme="minorHAnsi"/>
                        </w:rPr>
                        <w:t>support a strong global response to climate change that minimises physical impacts on Australia and increases international demand for Australia’s emerging l</w:t>
                      </w:r>
                      <w:r w:rsidRPr="00AA7978">
                        <w:rPr>
                          <w:rFonts w:cstheme="minorHAnsi"/>
                        </w:rPr>
                        <w:t>ow-emissions export industries</w:t>
                      </w:r>
                      <w:r>
                        <w:rPr>
                          <w:rFonts w:cstheme="minorHAnsi"/>
                        </w:rPr>
                        <w:t>; and</w:t>
                      </w:r>
                    </w:p>
                    <w:p w14:paraId="3E931002" w14:textId="77777777" w:rsidR="00155A97" w:rsidRPr="008F775D" w:rsidRDefault="00155A97" w:rsidP="00CC3BBA">
                      <w:pPr>
                        <w:pStyle w:val="ListParagraph"/>
                        <w:numPr>
                          <w:ilvl w:val="0"/>
                          <w:numId w:val="7"/>
                        </w:numPr>
                        <w:spacing w:before="0"/>
                        <w:ind w:left="720"/>
                        <w:contextualSpacing w:val="0"/>
                        <w:rPr>
                          <w:rFonts w:cstheme="minorHAnsi"/>
                        </w:rPr>
                      </w:pPr>
                      <w:r w:rsidRPr="007A15F8">
                        <w:rPr>
                          <w:rFonts w:cstheme="minorHAnsi"/>
                        </w:rPr>
                        <w:t>maximise the opportunities for Australia from international trade in emissions reductions, including by:</w:t>
                      </w:r>
                    </w:p>
                    <w:p w14:paraId="2AD9FB10" w14:textId="77777777" w:rsidR="00155A97" w:rsidRPr="00AA7978" w:rsidRDefault="00155A97" w:rsidP="00C90628">
                      <w:pPr>
                        <w:pStyle w:val="ListParagraph"/>
                        <w:numPr>
                          <w:ilvl w:val="1"/>
                          <w:numId w:val="19"/>
                        </w:numPr>
                        <w:spacing w:before="0" w:after="160" w:line="259" w:lineRule="auto"/>
                        <w:rPr>
                          <w:rFonts w:cstheme="minorHAnsi"/>
                        </w:rPr>
                      </w:pPr>
                      <w:r w:rsidRPr="008F775D">
                        <w:rPr>
                          <w:rFonts w:cstheme="minorHAnsi"/>
                        </w:rPr>
                        <w:t>identifying potential carbon trade partners</w:t>
                      </w:r>
                      <w:r>
                        <w:rPr>
                          <w:rFonts w:cstheme="minorHAnsi"/>
                        </w:rPr>
                        <w:t xml:space="preserve"> and</w:t>
                      </w:r>
                      <w:r w:rsidRPr="008F775D">
                        <w:rPr>
                          <w:rFonts w:cstheme="minorHAnsi"/>
                        </w:rPr>
                        <w:t xml:space="preserve"> prioritising developing countries in </w:t>
                      </w:r>
                      <w:r>
                        <w:rPr>
                          <w:rFonts w:cstheme="minorHAnsi"/>
                        </w:rPr>
                        <w:t>the</w:t>
                      </w:r>
                      <w:r w:rsidRPr="008F775D">
                        <w:rPr>
                          <w:rFonts w:cstheme="minorHAnsi"/>
                        </w:rPr>
                        <w:t xml:space="preserve"> region</w:t>
                      </w:r>
                      <w:r>
                        <w:rPr>
                          <w:rFonts w:cstheme="minorHAnsi"/>
                        </w:rPr>
                        <w:t>;</w:t>
                      </w:r>
                    </w:p>
                    <w:p w14:paraId="07816298" w14:textId="77777777" w:rsidR="00155A97" w:rsidRPr="00AA7978" w:rsidRDefault="00155A97" w:rsidP="00C90628">
                      <w:pPr>
                        <w:pStyle w:val="ListParagraph"/>
                        <w:numPr>
                          <w:ilvl w:val="1"/>
                          <w:numId w:val="19"/>
                        </w:numPr>
                        <w:spacing w:before="0" w:after="160" w:line="259" w:lineRule="auto"/>
                        <w:rPr>
                          <w:rFonts w:cstheme="minorHAnsi"/>
                        </w:rPr>
                      </w:pPr>
                      <w:r w:rsidRPr="00AA7978">
                        <w:rPr>
                          <w:rFonts w:cstheme="minorHAnsi"/>
                        </w:rPr>
                        <w:t>supporting potential trade partners to build their capacity to deliver low</w:t>
                      </w:r>
                      <w:r>
                        <w:rPr>
                          <w:rFonts w:cstheme="minorHAnsi"/>
                        </w:rPr>
                        <w:t>er</w:t>
                      </w:r>
                      <w:r w:rsidRPr="00AA7978">
                        <w:rPr>
                          <w:rFonts w:cstheme="minorHAnsi"/>
                        </w:rPr>
                        <w:t>-cost, high-integrity international units</w:t>
                      </w:r>
                      <w:r>
                        <w:rPr>
                          <w:rFonts w:cstheme="minorHAnsi"/>
                        </w:rPr>
                        <w:t>; and</w:t>
                      </w:r>
                    </w:p>
                    <w:p w14:paraId="09B0032A" w14:textId="77777777" w:rsidR="00155A97" w:rsidRPr="00025B5C" w:rsidRDefault="00155A97" w:rsidP="00C90628">
                      <w:pPr>
                        <w:pStyle w:val="ListParagraph"/>
                        <w:numPr>
                          <w:ilvl w:val="1"/>
                          <w:numId w:val="19"/>
                        </w:numPr>
                        <w:spacing w:before="0" w:after="160" w:line="259" w:lineRule="auto"/>
                        <w:rPr>
                          <w:rFonts w:cstheme="minorHAnsi"/>
                        </w:rPr>
                      </w:pPr>
                      <w:r w:rsidRPr="00AA7978">
                        <w:rPr>
                          <w:rFonts w:cstheme="minorHAnsi"/>
                        </w:rPr>
                        <w:t>defining the criteria for and identifying the international units considered to be ‘high-integrity’ and acceptable to Australia</w:t>
                      </w:r>
                      <w:r>
                        <w:rPr>
                          <w:rFonts w:cstheme="minorHAnsi"/>
                        </w:rPr>
                        <w:t>.</w:t>
                      </w:r>
                    </w:p>
                  </w:txbxContent>
                </v:textbox>
                <w10:wrap type="square" anchorx="margin"/>
              </v:shape>
            </w:pict>
          </mc:Fallback>
        </mc:AlternateContent>
      </w:r>
      <w:r w:rsidR="00A97554">
        <w:t>This review also draws on the Authority’s earlier research reports, including the following.</w:t>
      </w:r>
    </w:p>
    <w:p w14:paraId="741C18FD" w14:textId="7AA9187C" w:rsidR="006B1FF9" w:rsidRDefault="00153898" w:rsidP="007D2554">
      <w:pPr>
        <w:pStyle w:val="Heading2"/>
      </w:pPr>
      <w:bookmarkStart w:id="272" w:name="_1.5__"/>
      <w:bookmarkEnd w:id="272"/>
      <w:r>
        <w:rPr>
          <w:noProof/>
          <w:lang w:eastAsia="en-AU"/>
        </w:rPr>
        <w:lastRenderedPageBreak/>
        <w:drawing>
          <wp:anchor distT="0" distB="0" distL="114300" distR="114300" simplePos="0" relativeHeight="251658252" behindDoc="0" locked="0" layoutInCell="1" allowOverlap="1" wp14:anchorId="038E87FC" wp14:editId="214EAC35">
            <wp:simplePos x="0" y="0"/>
            <wp:positionH relativeFrom="column">
              <wp:posOffset>4749800</wp:posOffset>
            </wp:positionH>
            <wp:positionV relativeFrom="page">
              <wp:posOffset>914400</wp:posOffset>
            </wp:positionV>
            <wp:extent cx="4050665" cy="5715000"/>
            <wp:effectExtent l="0" t="0" r="6985" b="0"/>
            <wp:wrapTopAndBottom/>
            <wp:docPr id="1" name="Picture 1" descr="Eucalyptus tree bark" title="Eucalyptus tree b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ucy bark iStock-89946985.jpg"/>
                    <pic:cNvPicPr/>
                  </pic:nvPicPr>
                  <pic:blipFill rotWithShape="1">
                    <a:blip r:embed="rId43">
                      <a:extLst>
                        <a:ext uri="{28A0092B-C50C-407E-A947-70E740481C1C}">
                          <a14:useLocalDpi xmlns:a14="http://schemas.microsoft.com/office/drawing/2010/main" val="0"/>
                        </a:ext>
                      </a:extLst>
                    </a:blip>
                    <a:srcRect l="9259" r="1407"/>
                    <a:stretch/>
                  </pic:blipFill>
                  <pic:spPr bwMode="auto">
                    <a:xfrm>
                      <a:off x="0" y="0"/>
                      <a:ext cx="4050665" cy="5715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4EB1">
        <w:t xml:space="preserve">1.5   </w:t>
      </w:r>
      <w:r w:rsidR="006B1FF9">
        <w:t>Structure of this report</w:t>
      </w:r>
    </w:p>
    <w:p w14:paraId="6F850254" w14:textId="4EB88474" w:rsidR="008B4C0B" w:rsidRPr="00B86208" w:rsidRDefault="008B4C0B" w:rsidP="008B4C0B">
      <w:r w:rsidRPr="00B86208">
        <w:rPr>
          <w:lang w:val="en-US"/>
        </w:rPr>
        <w:t>This Review of International Offsets presents the Authority’s responses to the terms of reference (Box 1.1) in five parts</w:t>
      </w:r>
      <w:r w:rsidR="00302D95" w:rsidRPr="00B86208">
        <w:rPr>
          <w:lang w:val="en-US"/>
        </w:rPr>
        <w:t>.</w:t>
      </w:r>
    </w:p>
    <w:p w14:paraId="65EBBF45" w14:textId="77777777" w:rsidR="00753941" w:rsidRDefault="00753941" w:rsidP="00753941">
      <w:r>
        <w:t>Part 1 introduces this Review, its guiding principles, terminology, consultation process and technical inputs.</w:t>
      </w:r>
    </w:p>
    <w:p w14:paraId="5CB743FB" w14:textId="271560D8" w:rsidR="008B4C0B" w:rsidRPr="00B86208" w:rsidRDefault="008B4C0B" w:rsidP="008B4C0B">
      <w:r w:rsidRPr="00B86208">
        <w:t xml:space="preserve">Part 2 explains how carbon markets function in the context of the Paris Agreement. </w:t>
      </w:r>
    </w:p>
    <w:p w14:paraId="7DB7CA93" w14:textId="1E1EF592" w:rsidR="008B4C0B" w:rsidRPr="00B86208" w:rsidRDefault="008B4C0B" w:rsidP="008B4C0B">
      <w:r w:rsidRPr="00B86208">
        <w:t xml:space="preserve">Part 3 explains greenhouse gas accounting frameworks at the national, subnational and corporate level, how voluntary use of international offsets are accounted for in them, and the implications for national targets. </w:t>
      </w:r>
    </w:p>
    <w:p w14:paraId="0EE353CE" w14:textId="556B3ABF" w:rsidR="008B4C0B" w:rsidRPr="00B86208" w:rsidRDefault="008B4C0B" w:rsidP="008B4C0B">
      <w:pPr>
        <w:rPr>
          <w:rFonts w:cs="Calibri"/>
          <w:szCs w:val="21"/>
        </w:rPr>
      </w:pPr>
      <w:r w:rsidRPr="00B86208">
        <w:t>Part 4</w:t>
      </w:r>
      <w:r w:rsidRPr="00B86208" w:rsidDel="00687AF5">
        <w:t xml:space="preserve"> presents findings on the </w:t>
      </w:r>
      <w:r w:rsidRPr="00B86208">
        <w:t xml:space="preserve">most important </w:t>
      </w:r>
      <w:r w:rsidRPr="00B86208" w:rsidDel="00687AF5">
        <w:t xml:space="preserve">criteria </w:t>
      </w:r>
      <w:r w:rsidR="00753941">
        <w:t xml:space="preserve">that can be used to </w:t>
      </w:r>
      <w:r w:rsidRPr="00B86208">
        <w:t xml:space="preserve">identify the voluntary schemes that </w:t>
      </w:r>
      <w:r w:rsidR="00710BB7" w:rsidRPr="00B86208">
        <w:t>generate</w:t>
      </w:r>
      <w:r w:rsidRPr="00B86208">
        <w:t xml:space="preserve"> high integrity offsets for use in Climate Active and the IPCOS, the appropriate level of analysis, and the leading practice approaches to generating non-carbon benefits and avoiding adverse impacts</w:t>
      </w:r>
      <w:r w:rsidRPr="00B86208">
        <w:rPr>
          <w:rFonts w:cs="Calibri"/>
          <w:szCs w:val="21"/>
        </w:rPr>
        <w:t xml:space="preserve">. </w:t>
      </w:r>
      <w:r w:rsidRPr="00B86208" w:rsidDel="004B35AC">
        <w:rPr>
          <w:rFonts w:cs="Calibri"/>
          <w:szCs w:val="21"/>
        </w:rPr>
        <w:t xml:space="preserve"> </w:t>
      </w:r>
    </w:p>
    <w:p w14:paraId="5B2189AC" w14:textId="728E5455" w:rsidR="00DE706F" w:rsidRPr="003B0911" w:rsidRDefault="00710BB7" w:rsidP="0013798D">
      <w:r w:rsidRPr="00B86208">
        <w:rPr>
          <w:rFonts w:cs="Calibri"/>
          <w:szCs w:val="21"/>
        </w:rPr>
        <w:t xml:space="preserve">Part 5 present the analytical framework for and results of an assessment of four offsets schemes against the </w:t>
      </w:r>
      <w:r w:rsidR="008B4C0B" w:rsidRPr="00B86208">
        <w:rPr>
          <w:rFonts w:cs="Calibri"/>
          <w:szCs w:val="21"/>
        </w:rPr>
        <w:t>criteria described in Part 4</w:t>
      </w:r>
      <w:r w:rsidRPr="00B86208">
        <w:rPr>
          <w:rFonts w:cs="Calibri"/>
          <w:szCs w:val="21"/>
        </w:rPr>
        <w:t>,</w:t>
      </w:r>
      <w:r w:rsidR="008B4C0B" w:rsidRPr="00B86208">
        <w:rPr>
          <w:rFonts w:cs="Calibri"/>
          <w:szCs w:val="21"/>
        </w:rPr>
        <w:t xml:space="preserve"> and presents </w:t>
      </w:r>
      <w:r w:rsidR="008B4C0B" w:rsidRPr="00B86208">
        <w:t>recommendations on scheme, unit and vintage eligibility</w:t>
      </w:r>
      <w:r w:rsidRPr="00B86208">
        <w:t xml:space="preserve"> under Climate Active</w:t>
      </w:r>
      <w:r w:rsidR="008B4C0B" w:rsidRPr="00B86208">
        <w:t>.</w:t>
      </w:r>
    </w:p>
    <w:p w14:paraId="5D335AF5" w14:textId="12D20A42" w:rsidR="005B7938" w:rsidRDefault="00A97554" w:rsidP="0013798D">
      <w:pPr>
        <w:rPr>
          <w:rFonts w:cs="Calibri"/>
          <w:szCs w:val="21"/>
        </w:rPr>
        <w:sectPr w:rsidR="005B7938" w:rsidSect="00CC3BBA">
          <w:pgSz w:w="16839" w:h="11907" w:orient="landscape" w:code="9"/>
          <w:pgMar w:top="1440" w:right="1440" w:bottom="1440" w:left="1440" w:header="709" w:footer="709" w:gutter="0"/>
          <w:cols w:num="2" w:space="1023"/>
          <w:docGrid w:linePitch="360"/>
        </w:sectPr>
      </w:pPr>
      <w:r>
        <w:rPr>
          <w:rFonts w:cs="Calibri"/>
          <w:szCs w:val="21"/>
        </w:rPr>
        <w:br w:type="page"/>
      </w:r>
    </w:p>
    <w:p w14:paraId="1A65F7C7" w14:textId="145261B3" w:rsidR="00374CB0" w:rsidRPr="0034771C" w:rsidRDefault="00374CB0" w:rsidP="00AF4EB1">
      <w:pPr>
        <w:pStyle w:val="Heading1"/>
        <w:spacing w:line="240" w:lineRule="auto"/>
        <w:jc w:val="left"/>
        <w:rPr>
          <w:sz w:val="22"/>
          <w:szCs w:val="22"/>
        </w:rPr>
      </w:pPr>
      <w:bookmarkStart w:id="273" w:name="_Toc107232636"/>
      <w:bookmarkStart w:id="274" w:name="_Toc107234691"/>
      <w:bookmarkStart w:id="275" w:name="_Toc106634910"/>
      <w:bookmarkStart w:id="276" w:name="_Toc106695113"/>
      <w:bookmarkStart w:id="277" w:name="_Toc110424103"/>
      <w:bookmarkEnd w:id="273"/>
      <w:bookmarkEnd w:id="274"/>
      <w:bookmarkEnd w:id="275"/>
      <w:bookmarkEnd w:id="276"/>
      <w:r w:rsidRPr="005B7938">
        <w:lastRenderedPageBreak/>
        <w:t xml:space="preserve">Part 2 </w:t>
      </w:r>
      <w:r w:rsidR="00050ED1">
        <w:tab/>
      </w:r>
      <w:r w:rsidR="006F7156">
        <w:t>“</w:t>
      </w:r>
      <w:r w:rsidR="00F52484" w:rsidRPr="005B7938">
        <w:t>…</w:t>
      </w:r>
      <w:r w:rsidRPr="005B7938">
        <w:t>in the context of the Paris Agreement</w:t>
      </w:r>
      <w:r w:rsidRPr="00E5163B">
        <w:t>”</w:t>
      </w:r>
      <w:bookmarkEnd w:id="277"/>
    </w:p>
    <w:p w14:paraId="641D39CF" w14:textId="55F250EE" w:rsidR="00785009" w:rsidRDefault="00E55419" w:rsidP="0034771C">
      <w:pPr>
        <w:spacing w:beforeLines="120" w:before="288" w:line="240" w:lineRule="auto"/>
        <w:sectPr w:rsidR="00785009" w:rsidSect="00A97554">
          <w:type w:val="continuous"/>
          <w:pgSz w:w="16839" w:h="11907" w:orient="landscape" w:code="9"/>
          <w:pgMar w:top="1440" w:right="1440" w:bottom="1440" w:left="1440" w:header="709" w:footer="709" w:gutter="0"/>
          <w:cols w:space="708"/>
          <w:docGrid w:linePitch="360"/>
        </w:sectPr>
      </w:pPr>
      <w:r w:rsidRPr="00927811">
        <w:rPr>
          <w:rStyle w:val="SubtleEmphasis"/>
          <w:noProof/>
          <w:lang w:eastAsia="en-AU"/>
        </w:rPr>
        <w:drawing>
          <wp:anchor distT="0" distB="0" distL="114300" distR="114300" simplePos="0" relativeHeight="251658264" behindDoc="0" locked="0" layoutInCell="1" allowOverlap="1" wp14:anchorId="33D8EDE9" wp14:editId="33AF0D22">
            <wp:simplePos x="0" y="0"/>
            <wp:positionH relativeFrom="column">
              <wp:posOffset>-42180</wp:posOffset>
            </wp:positionH>
            <wp:positionV relativeFrom="paragraph">
              <wp:posOffset>636767</wp:posOffset>
            </wp:positionV>
            <wp:extent cx="8801100" cy="4142740"/>
            <wp:effectExtent l="0" t="0" r="0" b="0"/>
            <wp:wrapTopAndBottom/>
            <wp:docPr id="23" name="Picture 23" descr="3D render of planet earth facing Australia at night, with Sydney, Melbourne and Brisbane city lights" title="Space view of planet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Stock-1129068169.jpg"/>
                    <pic:cNvPicPr/>
                  </pic:nvPicPr>
                  <pic:blipFill rotWithShape="1">
                    <a:blip r:embed="rId44">
                      <a:extLst>
                        <a:ext uri="{28A0092B-C50C-407E-A947-70E740481C1C}">
                          <a14:useLocalDpi xmlns:a14="http://schemas.microsoft.com/office/drawing/2010/main" val="0"/>
                        </a:ext>
                      </a:extLst>
                    </a:blip>
                    <a:srcRect l="-555" t="11152" b="5180"/>
                    <a:stretch/>
                  </pic:blipFill>
                  <pic:spPr bwMode="auto">
                    <a:xfrm>
                      <a:off x="0" y="0"/>
                      <a:ext cx="8801100" cy="4142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2F2E" w:rsidRPr="00927811">
        <w:rPr>
          <w:rStyle w:val="SubtleEmphasis"/>
        </w:rPr>
        <w:t>“… the Authority to conduct a review of the following matters …</w:t>
      </w:r>
      <w:r w:rsidR="00092F2E" w:rsidRPr="00927811" w:rsidDel="004315A2">
        <w:rPr>
          <w:rStyle w:val="SubtleEmphasis"/>
        </w:rPr>
        <w:t xml:space="preserve"> </w:t>
      </w:r>
      <w:r w:rsidR="00092F2E" w:rsidRPr="00927811">
        <w:rPr>
          <w:rStyle w:val="SubtleEmphasis"/>
        </w:rPr>
        <w:t>in the context of the Paris Agreement (including recent outcomes from Glasgow and the finalised Article 6 Rulebook)”</w:t>
      </w:r>
      <w:r w:rsidR="00374CB0" w:rsidRPr="00927811">
        <w:rPr>
          <w:rStyle w:val="SubtleEmphasis"/>
        </w:rPr>
        <w:t xml:space="preserve"> </w:t>
      </w:r>
    </w:p>
    <w:bookmarkStart w:id="278" w:name="_Toc108443857"/>
    <w:p w14:paraId="6846B841" w14:textId="6FA32984" w:rsidR="005B7938" w:rsidRDefault="008C090F" w:rsidP="008C090F">
      <w:pPr>
        <w:rPr>
          <w:lang w:val="en-US"/>
        </w:rPr>
      </w:pPr>
      <w:r w:rsidRPr="00092F2E">
        <w:rPr>
          <w:noProof/>
          <w:lang w:eastAsia="en-AU"/>
        </w:rPr>
        <w:lastRenderedPageBreak/>
        <mc:AlternateContent>
          <mc:Choice Requires="wps">
            <w:drawing>
              <wp:anchor distT="45720" distB="45720" distL="114300" distR="114300" simplePos="0" relativeHeight="251658248" behindDoc="0" locked="0" layoutInCell="1" allowOverlap="1" wp14:anchorId="4795D6E4" wp14:editId="0F0F8B44">
                <wp:simplePos x="0" y="0"/>
                <wp:positionH relativeFrom="column">
                  <wp:posOffset>0</wp:posOffset>
                </wp:positionH>
                <wp:positionV relativeFrom="page">
                  <wp:posOffset>914400</wp:posOffset>
                </wp:positionV>
                <wp:extent cx="3600000" cy="3315335"/>
                <wp:effectExtent l="0" t="0" r="635" b="0"/>
                <wp:wrapTopAndBottom/>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3315335"/>
                        </a:xfrm>
                        <a:prstGeom prst="rect">
                          <a:avLst/>
                        </a:prstGeom>
                        <a:solidFill>
                          <a:schemeClr val="accent4">
                            <a:lumMod val="20000"/>
                            <a:lumOff val="80000"/>
                          </a:schemeClr>
                        </a:solidFill>
                        <a:ln w="9525">
                          <a:noFill/>
                          <a:miter lim="800000"/>
                          <a:headEnd/>
                          <a:tailEnd/>
                        </a:ln>
                      </wps:spPr>
                      <wps:txbx>
                        <w:txbxContent>
                          <w:p w14:paraId="632C2CB7" w14:textId="77777777" w:rsidR="00155A97" w:rsidRPr="00B86208" w:rsidRDefault="00155A97" w:rsidP="00AF4EB1">
                            <w:pPr>
                              <w:rPr>
                                <w:b/>
                                <w:color w:val="10BFE8" w:themeColor="accent3"/>
                                <w:sz w:val="36"/>
                                <w:szCs w:val="36"/>
                              </w:rPr>
                            </w:pPr>
                            <w:r w:rsidRPr="00B86208">
                              <w:rPr>
                                <w:b/>
                                <w:color w:val="10BFE8" w:themeColor="accent3"/>
                                <w:sz w:val="36"/>
                                <w:szCs w:val="36"/>
                              </w:rPr>
                              <w:t>Key insights</w:t>
                            </w:r>
                          </w:p>
                          <w:p w14:paraId="079F3C1F" w14:textId="77777777" w:rsidR="00155A97" w:rsidRDefault="00155A97" w:rsidP="00B50ED5">
                            <w:pPr>
                              <w:pStyle w:val="CommentText"/>
                              <w:spacing w:line="276" w:lineRule="auto"/>
                            </w:pPr>
                            <w:r>
                              <w:t>T</w:t>
                            </w:r>
                            <w:r w:rsidRPr="00E177FD">
                              <w:t xml:space="preserve">he Article 6 </w:t>
                            </w:r>
                            <w:r>
                              <w:t>Rules</w:t>
                            </w:r>
                            <w:r w:rsidRPr="00E177FD">
                              <w:t xml:space="preserve"> provide the framework for a</w:t>
                            </w:r>
                            <w:r>
                              <w:t>n</w:t>
                            </w:r>
                            <w:r w:rsidRPr="00E177FD">
                              <w:t xml:space="preserve"> international carbon market.</w:t>
                            </w:r>
                          </w:p>
                          <w:p w14:paraId="02D22544" w14:textId="77777777" w:rsidR="00155A97" w:rsidRPr="00B86208" w:rsidRDefault="00155A97" w:rsidP="00B50ED5">
                            <w:pPr>
                              <w:pStyle w:val="CommentText"/>
                              <w:spacing w:line="276" w:lineRule="auto"/>
                            </w:pPr>
                            <w:r w:rsidRPr="00B86208">
                              <w:t xml:space="preserve">International carbon markets can help unlock ambition to meet the Paris goals. As well as cost minimisation for importing countries, exporting countries see the potential for </w:t>
                            </w:r>
                            <w:r>
                              <w:t xml:space="preserve">advancing </w:t>
                            </w:r>
                            <w:r w:rsidRPr="00B86208">
                              <w:t>economic transformation and geopolitical considerations.</w:t>
                            </w:r>
                          </w:p>
                          <w:p w14:paraId="52EC576D" w14:textId="77777777" w:rsidR="00155A97" w:rsidRPr="00B86208" w:rsidRDefault="00155A97" w:rsidP="00B50ED5">
                            <w:pPr>
                              <w:pStyle w:val="CommentText"/>
                              <w:spacing w:line="276" w:lineRule="auto"/>
                            </w:pPr>
                            <w:r w:rsidRPr="00B86208">
                              <w:t xml:space="preserve">The Paris Agreement has changed the way countries think about carbon markets. All countries now have NDCs and </w:t>
                            </w:r>
                            <w:r>
                              <w:t>a</w:t>
                            </w:r>
                            <w:r w:rsidRPr="00B86208">
                              <w:t xml:space="preserve"> country that exports offsets can</w:t>
                            </w:r>
                            <w:r>
                              <w:t>no</w:t>
                            </w:r>
                            <w:r w:rsidRPr="00B86208">
                              <w:t xml:space="preserve">t count that abatement towards its own NDC. For </w:t>
                            </w:r>
                            <w:r>
                              <w:t xml:space="preserve">some </w:t>
                            </w:r>
                            <w:r w:rsidRPr="00B86208">
                              <w:t xml:space="preserve">host countries, Paris carbon markets are less about </w:t>
                            </w:r>
                            <w:r>
                              <w:t xml:space="preserve">trading carbon </w:t>
                            </w:r>
                            <w:r w:rsidRPr="00B86208">
                              <w:t xml:space="preserve">units and more about longer term investment in </w:t>
                            </w:r>
                            <w:r>
                              <w:t xml:space="preserve">sustainable </w:t>
                            </w:r>
                            <w:r w:rsidRPr="00B86208">
                              <w:t xml:space="preserve">development outcomes. </w:t>
                            </w:r>
                          </w:p>
                          <w:p w14:paraId="5CFDB16F" w14:textId="125384BB" w:rsidR="00155A97" w:rsidRPr="00B50ED5" w:rsidRDefault="00155A97" w:rsidP="00B50ED5">
                            <w:pPr>
                              <w:pStyle w:val="CommentText"/>
                              <w:spacing w:line="276" w:lineRule="auto"/>
                            </w:pPr>
                            <w:r w:rsidRPr="00B86208">
                              <w:t xml:space="preserve">The costs and benefits </w:t>
                            </w:r>
                            <w:r>
                              <w:t xml:space="preserve">of exporting abatement </w:t>
                            </w:r>
                            <w:r w:rsidRPr="00B86208">
                              <w:t>are not easy for host countries to assess. In Article 6 negotiations countries are emphasising the need for comprehensive capacity building support so that they can make informed decisions about Article 6 participation.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95D6E4" id="_x0000_s1032" type="#_x0000_t202" style="position:absolute;margin-left:0;margin-top:1in;width:283.45pt;height:261.0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nC4PQIAAGIEAAAOAAAAZHJzL2Uyb0RvYy54bWysVNtu2zAMfR+wfxD0vjg3d61Rp+jaZRjQ&#10;XYB2H6DIcixMEjVJid19fSk6ybLtbZgfBPGiQ/KQ9PXNYA3bqxA1uJrPJlPOlJPQaLet+ben9ZtL&#10;zmISrhEGnKr5s4r8ZvX61XXvKzWHDkyjAkMQF6ve17xLyVdFEWWnrIgT8MqhsYVgRUIxbIsmiB7R&#10;rSnm0+lF0UNofACpYkTt/WjkK8JvWyXTl7aNKjFTc8wt0Rno3OSzWF2LahuE77Q8pCH+IQsrtMOg&#10;J6h7kQTbBf0XlNUyQIQ2TSTYAtpWS0U1YDWz6R/VPHbCK6oFyYn+RFP8f7Dy8/5rYLrB3pWcOWGx&#10;R09qSOwdDGye6el9rNDr0aNfGlCNrlRq9A8gv0fm4K4TbqtuQ4C+U6LB9Gb5ZXH2dMSJGWTTf4IG&#10;w4hdAgIa2mAzd8gGQ3Rs0/OpNTkVicrFxTR/nEm0LRazcrEoKYaojs99iOmDAsvypeYBe0/wYv8Q&#10;U05HVEeXHC2C0c1aG0NCnjd1ZwLbC5wUIaVyaUnPzc5ivqMeJw5zoJlBNU7WqL48qjEETW5GooC/&#10;BTGO9TW/KuclATvI0QnM6oRbYLStOWEdYmQy37uGXJLQZrxjEOMO7GZCR2rTsBmojxfHpm2geUa6&#10;A4xDj0uKlw7CT856HPiaxx87ERRn5qPDll3Nlsu8ISQsy7dzFMK5ZXNuEU4iVM0TZ+P1LtFWEZn+&#10;Flu71kR6noExk0PKOMhEzWHp8qacy+T169ewegEAAP//AwBQSwMEFAAGAAgAAAAhAKGjw7TbAAAA&#10;CAEAAA8AAABkcnMvZG93bnJldi54bWxMj0FPwzAMhe9I/IfISNxYOtRFUJpOwBgSRzq4Z61pKhKn&#10;arKu26/HnOBm+1nvfa9cz96JCcfYB9KwXGQgkJrQ9tRp+Nhtb+5AxGSoNS4QajhhhHV1eVGaog1H&#10;esepTp1gE4qF0WBTGgopY2PRm7gIAxJrX2H0JvE6drIdzZHNvZO3WaakNz1xgjUDPltsvuuD55BN&#10;/blR7oV8d95OeXravb3as9bXV/PjA4iEc/p7hl98RoeKmfbhQG0UTgMXSXzNcx5YXil1D2KvQSm1&#10;BFmV8n+B6gcAAP//AwBQSwECLQAUAAYACAAAACEAtoM4kv4AAADhAQAAEwAAAAAAAAAAAAAAAAAA&#10;AAAAW0NvbnRlbnRfVHlwZXNdLnhtbFBLAQItABQABgAIAAAAIQA4/SH/1gAAAJQBAAALAAAAAAAA&#10;AAAAAAAAAC8BAABfcmVscy8ucmVsc1BLAQItABQABgAIAAAAIQBeqnC4PQIAAGIEAAAOAAAAAAAA&#10;AAAAAAAAAC4CAABkcnMvZTJvRG9jLnhtbFBLAQItABQABgAIAAAAIQCho8O02wAAAAgBAAAPAAAA&#10;AAAAAAAAAAAAAJcEAABkcnMvZG93bnJldi54bWxQSwUGAAAAAAQABADzAAAAnwUAAAAA&#10;" fillcolor="#bdeafc [663]" stroked="f">
                <v:textbox style="mso-fit-shape-to-text:t">
                  <w:txbxContent>
                    <w:p w14:paraId="632C2CB7" w14:textId="77777777" w:rsidR="00155A97" w:rsidRPr="00B86208" w:rsidRDefault="00155A97" w:rsidP="00AF4EB1">
                      <w:pPr>
                        <w:rPr>
                          <w:b/>
                          <w:color w:val="10BFE8" w:themeColor="accent3"/>
                          <w:sz w:val="36"/>
                          <w:szCs w:val="36"/>
                        </w:rPr>
                      </w:pPr>
                      <w:r w:rsidRPr="00B86208">
                        <w:rPr>
                          <w:b/>
                          <w:color w:val="10BFE8" w:themeColor="accent3"/>
                          <w:sz w:val="36"/>
                          <w:szCs w:val="36"/>
                        </w:rPr>
                        <w:t>Key insights</w:t>
                      </w:r>
                    </w:p>
                    <w:p w14:paraId="079F3C1F" w14:textId="77777777" w:rsidR="00155A97" w:rsidRDefault="00155A97" w:rsidP="00B50ED5">
                      <w:pPr>
                        <w:pStyle w:val="CommentText"/>
                        <w:spacing w:line="276" w:lineRule="auto"/>
                      </w:pPr>
                      <w:r>
                        <w:t>T</w:t>
                      </w:r>
                      <w:r w:rsidRPr="00E177FD">
                        <w:t xml:space="preserve">he Article 6 </w:t>
                      </w:r>
                      <w:r>
                        <w:t>Rules</w:t>
                      </w:r>
                      <w:r w:rsidRPr="00E177FD">
                        <w:t xml:space="preserve"> provide the framework for a</w:t>
                      </w:r>
                      <w:r>
                        <w:t>n</w:t>
                      </w:r>
                      <w:r w:rsidRPr="00E177FD">
                        <w:t xml:space="preserve"> international carbon market.</w:t>
                      </w:r>
                    </w:p>
                    <w:p w14:paraId="02D22544" w14:textId="77777777" w:rsidR="00155A97" w:rsidRPr="00B86208" w:rsidRDefault="00155A97" w:rsidP="00B50ED5">
                      <w:pPr>
                        <w:pStyle w:val="CommentText"/>
                        <w:spacing w:line="276" w:lineRule="auto"/>
                      </w:pPr>
                      <w:r w:rsidRPr="00B86208">
                        <w:t xml:space="preserve">International carbon markets can help unlock ambition to meet the Paris goals. As well as cost minimisation for importing countries, exporting countries see the potential for </w:t>
                      </w:r>
                      <w:r>
                        <w:t xml:space="preserve">advancing </w:t>
                      </w:r>
                      <w:r w:rsidRPr="00B86208">
                        <w:t>economic transformation and geopolitical considerations.</w:t>
                      </w:r>
                    </w:p>
                    <w:p w14:paraId="52EC576D" w14:textId="77777777" w:rsidR="00155A97" w:rsidRPr="00B86208" w:rsidRDefault="00155A97" w:rsidP="00B50ED5">
                      <w:pPr>
                        <w:pStyle w:val="CommentText"/>
                        <w:spacing w:line="276" w:lineRule="auto"/>
                      </w:pPr>
                      <w:r w:rsidRPr="00B86208">
                        <w:t xml:space="preserve">The Paris Agreement has changed the way countries think about carbon markets. All countries now have NDCs and </w:t>
                      </w:r>
                      <w:r>
                        <w:t>a</w:t>
                      </w:r>
                      <w:r w:rsidRPr="00B86208">
                        <w:t xml:space="preserve"> country that exports offsets can</w:t>
                      </w:r>
                      <w:r>
                        <w:t>no</w:t>
                      </w:r>
                      <w:r w:rsidRPr="00B86208">
                        <w:t xml:space="preserve">t count that abatement towards its own NDC. For </w:t>
                      </w:r>
                      <w:r>
                        <w:t xml:space="preserve">some </w:t>
                      </w:r>
                      <w:r w:rsidRPr="00B86208">
                        <w:t xml:space="preserve">host countries, Paris carbon markets are less about </w:t>
                      </w:r>
                      <w:r>
                        <w:t xml:space="preserve">trading carbon </w:t>
                      </w:r>
                      <w:r w:rsidRPr="00B86208">
                        <w:t xml:space="preserve">units and more about longer term investment in </w:t>
                      </w:r>
                      <w:r>
                        <w:t xml:space="preserve">sustainable </w:t>
                      </w:r>
                      <w:r w:rsidRPr="00B86208">
                        <w:t xml:space="preserve">development outcomes. </w:t>
                      </w:r>
                    </w:p>
                    <w:p w14:paraId="5CFDB16F" w14:textId="125384BB" w:rsidR="00155A97" w:rsidRPr="00B50ED5" w:rsidRDefault="00155A97" w:rsidP="00B50ED5">
                      <w:pPr>
                        <w:pStyle w:val="CommentText"/>
                        <w:spacing w:line="276" w:lineRule="auto"/>
                      </w:pPr>
                      <w:r w:rsidRPr="00B86208">
                        <w:t xml:space="preserve">The costs and benefits </w:t>
                      </w:r>
                      <w:r>
                        <w:t xml:space="preserve">of exporting abatement </w:t>
                      </w:r>
                      <w:r w:rsidRPr="00B86208">
                        <w:t>are not easy for host countries to assess. In Article 6 negotiations countries are emphasising the need for comprehensive capacity building support so that they can make informed decisions about Article 6 participation.</w:t>
                      </w:r>
                    </w:p>
                  </w:txbxContent>
                </v:textbox>
                <w10:wrap type="topAndBottom" anchory="page"/>
              </v:shape>
            </w:pict>
          </mc:Fallback>
        </mc:AlternateContent>
      </w:r>
      <w:r w:rsidR="005B7938">
        <w:rPr>
          <w:lang w:val="en-US"/>
        </w:rPr>
        <w:br w:type="page"/>
      </w:r>
    </w:p>
    <w:bookmarkStart w:id="279" w:name="_Toc103775960"/>
    <w:bookmarkStart w:id="280" w:name="_Toc103785296"/>
    <w:bookmarkStart w:id="281" w:name="_Toc103854689"/>
    <w:bookmarkStart w:id="282" w:name="_Toc103867327"/>
    <w:bookmarkStart w:id="283" w:name="_Toc103870598"/>
    <w:bookmarkStart w:id="284" w:name="_Toc103870788"/>
    <w:p w14:paraId="064D4A21" w14:textId="08D36493" w:rsidR="00D14D0E" w:rsidRDefault="00413B06" w:rsidP="007D2554">
      <w:pPr>
        <w:pStyle w:val="Heading2"/>
        <w:numPr>
          <w:ilvl w:val="1"/>
          <w:numId w:val="5"/>
        </w:numPr>
        <w:rPr>
          <w:lang w:val="en-US"/>
        </w:rPr>
      </w:pPr>
      <w:r>
        <w:rPr>
          <w:noProof/>
          <w:lang w:eastAsia="en-AU"/>
        </w:rPr>
        <w:lastRenderedPageBreak/>
        <mc:AlternateContent>
          <mc:Choice Requires="wps">
            <w:drawing>
              <wp:anchor distT="0" distB="0" distL="114300" distR="114300" simplePos="0" relativeHeight="251658285" behindDoc="0" locked="0" layoutInCell="1" allowOverlap="1" wp14:anchorId="0DE3E825" wp14:editId="56AC2DB8">
                <wp:simplePos x="0" y="0"/>
                <wp:positionH relativeFrom="column">
                  <wp:posOffset>4764405</wp:posOffset>
                </wp:positionH>
                <wp:positionV relativeFrom="paragraph">
                  <wp:posOffset>396875</wp:posOffset>
                </wp:positionV>
                <wp:extent cx="3985895" cy="505269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5052695"/>
                        </a:xfrm>
                        <a:prstGeom prst="rect">
                          <a:avLst/>
                        </a:prstGeom>
                        <a:solidFill>
                          <a:schemeClr val="accent3">
                            <a:lumMod val="20000"/>
                            <a:lumOff val="80000"/>
                          </a:schemeClr>
                        </a:solidFill>
                        <a:ln w="9525">
                          <a:noFill/>
                          <a:miter lim="800000"/>
                          <a:headEnd/>
                          <a:tailEnd/>
                        </a:ln>
                      </wps:spPr>
                      <wps:txbx>
                        <w:txbxContent>
                          <w:p w14:paraId="171AFDCD" w14:textId="77777777" w:rsidR="00155A97" w:rsidRPr="004C360D" w:rsidRDefault="00155A97" w:rsidP="00B6508C">
                            <w:pPr>
                              <w:pStyle w:val="Heading5"/>
                              <w:rPr>
                                <w:rFonts w:eastAsia="Times New Roman" w:cs="Calibri"/>
                                <w:color w:val="000000"/>
                                <w:lang w:val="x-none"/>
                              </w:rPr>
                            </w:pPr>
                            <w:bookmarkStart w:id="285" w:name="_Toc108799555"/>
                            <w:bookmarkStart w:id="286" w:name="_Toc108877529"/>
                            <w:bookmarkStart w:id="287" w:name="_Toc110433537"/>
                            <w:r>
                              <w:rPr>
                                <w:rFonts w:eastAsia="Times New Roman"/>
                              </w:rPr>
                              <w:t>BOX 2.1</w:t>
                            </w:r>
                            <w:r w:rsidRPr="004C7D2A">
                              <w:rPr>
                                <w:rFonts w:eastAsia="Times New Roman"/>
                              </w:rPr>
                              <w:t>: What is double counting?</w:t>
                            </w:r>
                            <w:bookmarkEnd w:id="285"/>
                            <w:bookmarkEnd w:id="286"/>
                            <w:bookmarkEnd w:id="287"/>
                            <w:r w:rsidRPr="004C360D">
                              <w:rPr>
                                <w:rFonts w:eastAsia="Times New Roman" w:cs="Calibri"/>
                                <w:color w:val="000000"/>
                                <w:lang w:val="x-none"/>
                              </w:rPr>
                              <w:t xml:space="preserve"> </w:t>
                            </w:r>
                          </w:p>
                          <w:p w14:paraId="01875A33" w14:textId="77777777" w:rsidR="00155A97" w:rsidRPr="006910F0" w:rsidRDefault="00155A97" w:rsidP="00B6508C">
                            <w:pPr>
                              <w:rPr>
                                <w:rFonts w:eastAsia="Arial" w:cs="Times New Roman"/>
                                <w:b/>
                                <w:sz w:val="21"/>
                                <w:szCs w:val="21"/>
                              </w:rPr>
                            </w:pPr>
                            <w:r w:rsidRPr="006910F0">
                              <w:rPr>
                                <w:rFonts w:eastAsia="Arial" w:cs="Times New Roman"/>
                                <w:sz w:val="21"/>
                                <w:szCs w:val="21"/>
                              </w:rPr>
                              <w:t xml:space="preserve">Double counting is not defined in the Paris Agreement, leaving the door open to different and contradictory </w:t>
                            </w:r>
                            <w:r w:rsidRPr="00944B67">
                              <w:rPr>
                                <w:rFonts w:eastAsia="Arial" w:cs="Times New Roman"/>
                                <w:sz w:val="21"/>
                                <w:szCs w:val="21"/>
                              </w:rPr>
                              <w:t>understandings.</w:t>
                            </w:r>
                            <w:r w:rsidRPr="006910F0">
                              <w:rPr>
                                <w:rFonts w:eastAsia="Arial" w:cs="Times New Roman"/>
                                <w:b/>
                                <w:sz w:val="21"/>
                                <w:szCs w:val="21"/>
                              </w:rPr>
                              <w:t xml:space="preserve"> </w:t>
                            </w:r>
                          </w:p>
                          <w:p w14:paraId="409BF6E6" w14:textId="77777777" w:rsidR="00155A97" w:rsidRPr="006910F0" w:rsidRDefault="00155A97" w:rsidP="00B6508C">
                            <w:pPr>
                              <w:rPr>
                                <w:rFonts w:eastAsia="Arial" w:cs="Times New Roman"/>
                                <w:b/>
                                <w:sz w:val="21"/>
                                <w:szCs w:val="21"/>
                                <w:lang w:val="x-none"/>
                              </w:rPr>
                            </w:pPr>
                            <w:r w:rsidRPr="006910F0">
                              <w:rPr>
                                <w:rFonts w:eastAsia="Arial" w:cs="Times New Roman"/>
                                <w:b/>
                                <w:sz w:val="21"/>
                                <w:szCs w:val="21"/>
                              </w:rPr>
                              <w:t xml:space="preserve">The Authority has adopted the following definitions in this report. </w:t>
                            </w:r>
                          </w:p>
                          <w:p w14:paraId="3A5B9B04" w14:textId="77777777" w:rsidR="00155A97" w:rsidRPr="006910F0" w:rsidRDefault="00155A97" w:rsidP="00B6508C">
                            <w:pPr>
                              <w:autoSpaceDE w:val="0"/>
                              <w:autoSpaceDN w:val="0"/>
                              <w:adjustRightInd w:val="0"/>
                              <w:snapToGrid w:val="0"/>
                              <w:rPr>
                                <w:rFonts w:eastAsia="Times New Roman" w:cs="Calibri"/>
                                <w:color w:val="000000"/>
                                <w:sz w:val="21"/>
                                <w:szCs w:val="21"/>
                              </w:rPr>
                            </w:pPr>
                            <w:r w:rsidRPr="00B86208">
                              <w:rPr>
                                <w:rFonts w:eastAsia="Times New Roman" w:cs="Calibri"/>
                                <w:b/>
                                <w:color w:val="000000"/>
                                <w:sz w:val="21"/>
                                <w:szCs w:val="21"/>
                                <w:lang w:val="x-none"/>
                              </w:rPr>
                              <w:t>Double counting</w:t>
                            </w:r>
                            <w:r w:rsidRPr="00B86208">
                              <w:rPr>
                                <w:rFonts w:eastAsia="Times New Roman" w:cs="Calibri"/>
                                <w:color w:val="000000"/>
                                <w:sz w:val="21"/>
                                <w:szCs w:val="21"/>
                              </w:rPr>
                              <w:t xml:space="preserve"> occurs when one tonne of abatement</w:t>
                            </w:r>
                            <w:r w:rsidRPr="00B86208">
                              <w:rPr>
                                <w:rFonts w:eastAsia="Times New Roman" w:cs="Calibri"/>
                                <w:color w:val="000000"/>
                                <w:sz w:val="21"/>
                                <w:szCs w:val="21"/>
                                <w:lang w:val="x-none"/>
                              </w:rPr>
                              <w:t xml:space="preserve"> is </w:t>
                            </w:r>
                            <w:r w:rsidRPr="00B86208">
                              <w:rPr>
                                <w:rFonts w:eastAsia="Times New Roman" w:cs="Calibri"/>
                                <w:color w:val="000000"/>
                                <w:sz w:val="21"/>
                                <w:szCs w:val="21"/>
                              </w:rPr>
                              <w:t>used</w:t>
                            </w:r>
                            <w:r w:rsidRPr="00B86208">
                              <w:rPr>
                                <w:rFonts w:eastAsia="Times New Roman" w:cs="Calibri"/>
                                <w:color w:val="000000"/>
                                <w:sz w:val="21"/>
                                <w:szCs w:val="21"/>
                                <w:lang w:val="x-none"/>
                              </w:rPr>
                              <w:t xml:space="preserve"> </w:t>
                            </w:r>
                            <w:r w:rsidRPr="00B86208">
                              <w:rPr>
                                <w:rFonts w:eastAsia="Times New Roman" w:cs="Calibri"/>
                                <w:color w:val="000000"/>
                                <w:sz w:val="21"/>
                                <w:szCs w:val="21"/>
                              </w:rPr>
                              <w:t>to compensate for more than one tonne of emissions</w:t>
                            </w:r>
                            <w:r w:rsidRPr="00B86208">
                              <w:rPr>
                                <w:rFonts w:eastAsia="Times New Roman" w:cs="Calibri"/>
                                <w:color w:val="000000"/>
                                <w:sz w:val="21"/>
                                <w:szCs w:val="21"/>
                                <w:lang w:val="x-none"/>
                              </w:rPr>
                              <w:t xml:space="preserve">. </w:t>
                            </w:r>
                            <w:r w:rsidRPr="00B86208">
                              <w:rPr>
                                <w:rFonts w:eastAsia="Times New Roman" w:cs="Calibri"/>
                                <w:color w:val="000000"/>
                                <w:sz w:val="21"/>
                                <w:szCs w:val="21"/>
                              </w:rPr>
                              <w:t>It occurs in three ways.</w:t>
                            </w:r>
                          </w:p>
                          <w:p w14:paraId="6756B600" w14:textId="77777777" w:rsidR="00155A97" w:rsidRPr="006910F0" w:rsidRDefault="00155A97" w:rsidP="00B6508C">
                            <w:pPr>
                              <w:numPr>
                                <w:ilvl w:val="0"/>
                                <w:numId w:val="12"/>
                              </w:numPr>
                              <w:spacing w:before="0"/>
                              <w:contextualSpacing/>
                              <w:rPr>
                                <w:sz w:val="21"/>
                                <w:szCs w:val="21"/>
                              </w:rPr>
                            </w:pPr>
                            <w:r w:rsidRPr="006910F0">
                              <w:rPr>
                                <w:b/>
                                <w:sz w:val="21"/>
                                <w:szCs w:val="21"/>
                              </w:rPr>
                              <w:t xml:space="preserve">Double crediting or issuance: </w:t>
                            </w:r>
                            <w:r w:rsidRPr="006910F0">
                              <w:rPr>
                                <w:sz w:val="21"/>
                                <w:szCs w:val="21"/>
                              </w:rPr>
                              <w:t>Two offset units are issued for the same tonne of abatement. This can occur, for instance, when the same project is registered under two different carbon programs or twice under the same carbon program.</w:t>
                            </w:r>
                          </w:p>
                          <w:p w14:paraId="04911E22" w14:textId="77777777" w:rsidR="00155A97" w:rsidRPr="006910F0" w:rsidRDefault="00155A97" w:rsidP="00B6508C">
                            <w:pPr>
                              <w:numPr>
                                <w:ilvl w:val="0"/>
                                <w:numId w:val="12"/>
                              </w:numPr>
                              <w:spacing w:before="0"/>
                              <w:contextualSpacing/>
                              <w:rPr>
                                <w:sz w:val="21"/>
                                <w:szCs w:val="21"/>
                              </w:rPr>
                            </w:pPr>
                            <w:r w:rsidRPr="006910F0">
                              <w:rPr>
                                <w:b/>
                                <w:sz w:val="21"/>
                                <w:szCs w:val="21"/>
                              </w:rPr>
                              <w:t xml:space="preserve">Double use: </w:t>
                            </w:r>
                            <w:r w:rsidRPr="006910F0">
                              <w:rPr>
                                <w:sz w:val="21"/>
                                <w:szCs w:val="21"/>
                              </w:rPr>
                              <w:t>One offset unit is claimed to compensate for two tonnes emitted by the same entity. For example, this would occur if an airline used the same unit to compensate for on-land emissions and in-flight emissions.</w:t>
                            </w:r>
                          </w:p>
                          <w:p w14:paraId="4E3DA2B1" w14:textId="77777777" w:rsidR="00155A97" w:rsidRPr="006910F0" w:rsidRDefault="00155A97" w:rsidP="00B6508C">
                            <w:pPr>
                              <w:numPr>
                                <w:ilvl w:val="0"/>
                                <w:numId w:val="12"/>
                              </w:numPr>
                              <w:spacing w:before="0"/>
                              <w:contextualSpacing/>
                              <w:rPr>
                                <w:sz w:val="21"/>
                                <w:szCs w:val="21"/>
                              </w:rPr>
                            </w:pPr>
                            <w:r w:rsidRPr="006910F0">
                              <w:rPr>
                                <w:b/>
                                <w:sz w:val="21"/>
                                <w:szCs w:val="21"/>
                              </w:rPr>
                              <w:t xml:space="preserve">Double claiming: </w:t>
                            </w:r>
                            <w:r w:rsidRPr="006910F0">
                              <w:rPr>
                                <w:sz w:val="21"/>
                                <w:szCs w:val="21"/>
                              </w:rPr>
                              <w:t xml:space="preserve">One offset unit is claimed to compensate for two tonnes emitted by different entities. This would occur if an offset generator and buyer both claimed the abatement. </w:t>
                            </w:r>
                          </w:p>
                          <w:p w14:paraId="75448EDB" w14:textId="2A203ED2" w:rsidR="00155A97" w:rsidRPr="003A5743" w:rsidRDefault="00155A97" w:rsidP="00B6508C">
                            <w:pPr>
                              <w:autoSpaceDE w:val="0"/>
                              <w:autoSpaceDN w:val="0"/>
                              <w:adjustRightInd w:val="0"/>
                              <w:snapToGrid w:val="0"/>
                              <w:rPr>
                                <w:sz w:val="21"/>
                                <w:szCs w:val="21"/>
                              </w:rPr>
                            </w:pPr>
                            <w:r w:rsidRPr="00B86208">
                              <w:rPr>
                                <w:rFonts w:eastAsia="Arial" w:cs="Times New Roman"/>
                                <w:b/>
                                <w:sz w:val="21"/>
                                <w:szCs w:val="21"/>
                              </w:rPr>
                              <w:t>Nested accounting</w:t>
                            </w:r>
                            <w:r w:rsidRPr="00B86208">
                              <w:rPr>
                                <w:rFonts w:eastAsia="Arial" w:cs="Times New Roman"/>
                                <w:sz w:val="21"/>
                                <w:szCs w:val="21"/>
                              </w:rPr>
                              <w:t xml:space="preserve"> is not a form of double counting (see Part 3.2). It provides for two entities (e.g. a company and a nation) to report the same emissions, but for different purposes. Nested accounting of offsetting is not problematic because the same offset unit is used to compensate for the same emissions.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DE3E825" id="_x0000_s1033" type="#_x0000_t202" style="position:absolute;left:0;text-align:left;margin-left:375.15pt;margin-top:31.25pt;width:313.85pt;height:397.85pt;z-index:2516582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P0QPwIAAGEEAAAOAAAAZHJzL2Uyb0RvYy54bWysVNtu2zAMfR+wfxD0vthx4zYx4hRdug4D&#10;ugvQ7gMUWY6FSaImKbG7rx8lO1m2vQ17MUSKOjw8JL2+HbQiR+G8BFPT+SynRBgOjTT7mn59fniz&#10;pMQHZhqmwIiavghPbzevX617W4kCOlCNcARBjK96W9MuBFtlmeed0MzPwAqDly04zQKabp81jvWI&#10;rlVW5Pl11oNrrAMuvEfv/XhJNwm/bQUPn9vWi0BUTZFbSF+Xvrv4zTZrVu0ds53kEw32Dyw0kwaT&#10;nqHuWWDk4ORfUFpyBx7aMOOgM2hbyUWqAauZ539U89QxK1ItKI63Z5n8/4Pln45fHJFNTQtKDNPY&#10;omcxBPIWBlJEdXrrKwx6shgWBnRjl1Ol3j4C/+aJgW3HzF7cOQd9J1iD7ObxZXbxdMTxEWTXf4QG&#10;07BDgAQ0tE5H6VAMgujYpZdzZyIVjs6r1bJcrkpKON6VeVlcoxFzsOr03Dof3gvQJB5q6rD1CZ4d&#10;H30YQ08hMZsHJZsHqVQy4riJrXLkyHBQGOfChKv0XB008h39OHD5NDLoxsEa3cuTG9mkwY1Iidtv&#10;SZQhfU1XZVEmYAMxOxJjlZYBl0BJXdOENeWIYr4zTQoJTKrxjEmUmdSNgo7ShmE3pDbenJq2g+YF&#10;5XYwzjzuKB46cD8o6XHea+q/H5gTlKgPBlu2mi8WcUGSsShvCjTc5c3u8oYZjlA1DZSMx21ISxWr&#10;MXCHrW1lEj3OwMhkooxznKSZdi4uyqWdon79GTY/AQAA//8DAFBLAwQUAAYACAAAACEAZkxiJOIA&#10;AAALAQAADwAAAGRycy9kb3ducmV2LnhtbEyPQU+EMBCF7yb+h2ZMvJjdIshSkWFjTEw8sInurp4L&#10;VCDSKaFlQX+93ZMeJ/Plve9l20X37KRG2xlCuF0HwBRVpu6oQTgenlcCmHWSatkbUgjfysI2v7zI&#10;ZFqbmd7Uae8a5kPIphKhdW5IObdVq7S0azMo8r9PM2rp/Dk2vB7l7MN1z8Mg2HAtO/INrRzUU6uq&#10;r/2kEV4S8TrcFcef++bjZldOUfFOc4F4fbU8PgBzanF/MJz1vTrk3qk0E9WW9QhJHEQeRdiEMbAz&#10;ECXCrysRRCxC4HnG/2/IfwEAAP//AwBQSwECLQAUAAYACAAAACEAtoM4kv4AAADhAQAAEwAAAAAA&#10;AAAAAAAAAAAAAAAAW0NvbnRlbnRfVHlwZXNdLnhtbFBLAQItABQABgAIAAAAIQA4/SH/1gAAAJQB&#10;AAALAAAAAAAAAAAAAAAAAC8BAABfcmVscy8ucmVsc1BLAQItABQABgAIAAAAIQC5qP0QPwIAAGEE&#10;AAAOAAAAAAAAAAAAAAAAAC4CAABkcnMvZTJvRG9jLnhtbFBLAQItABQABgAIAAAAIQBmTGIk4gAA&#10;AAsBAAAPAAAAAAAAAAAAAAAAAJkEAABkcnMvZG93bnJldi54bWxQSwUGAAAAAAQABADzAAAAqAUA&#10;AAAA&#10;" fillcolor="#cdf2fb [662]" stroked="f">
                <v:textbox>
                  <w:txbxContent>
                    <w:p w14:paraId="171AFDCD" w14:textId="77777777" w:rsidR="00155A97" w:rsidRPr="004C360D" w:rsidRDefault="00155A97" w:rsidP="00B6508C">
                      <w:pPr>
                        <w:pStyle w:val="Heading5"/>
                        <w:rPr>
                          <w:rFonts w:eastAsia="Times New Roman" w:cs="Calibri"/>
                          <w:color w:val="000000"/>
                          <w:lang w:val="x-none"/>
                        </w:rPr>
                      </w:pPr>
                      <w:bookmarkStart w:id="297" w:name="_Toc108799555"/>
                      <w:bookmarkStart w:id="298" w:name="_Toc108877529"/>
                      <w:bookmarkStart w:id="299" w:name="_Toc110433537"/>
                      <w:r>
                        <w:rPr>
                          <w:rFonts w:eastAsia="Times New Roman"/>
                        </w:rPr>
                        <w:t>BOX 2.1</w:t>
                      </w:r>
                      <w:r w:rsidRPr="004C7D2A">
                        <w:rPr>
                          <w:rFonts w:eastAsia="Times New Roman"/>
                        </w:rPr>
                        <w:t>: What is double counting?</w:t>
                      </w:r>
                      <w:bookmarkEnd w:id="297"/>
                      <w:bookmarkEnd w:id="298"/>
                      <w:bookmarkEnd w:id="299"/>
                      <w:r w:rsidRPr="004C360D">
                        <w:rPr>
                          <w:rFonts w:eastAsia="Times New Roman" w:cs="Calibri"/>
                          <w:color w:val="000000"/>
                          <w:lang w:val="x-none"/>
                        </w:rPr>
                        <w:t xml:space="preserve"> </w:t>
                      </w:r>
                    </w:p>
                    <w:p w14:paraId="01875A33" w14:textId="77777777" w:rsidR="00155A97" w:rsidRPr="006910F0" w:rsidRDefault="00155A97" w:rsidP="00B6508C">
                      <w:pPr>
                        <w:rPr>
                          <w:rFonts w:eastAsia="Arial" w:cs="Times New Roman"/>
                          <w:b/>
                          <w:sz w:val="21"/>
                          <w:szCs w:val="21"/>
                        </w:rPr>
                      </w:pPr>
                      <w:r w:rsidRPr="006910F0">
                        <w:rPr>
                          <w:rFonts w:eastAsia="Arial" w:cs="Times New Roman"/>
                          <w:sz w:val="21"/>
                          <w:szCs w:val="21"/>
                        </w:rPr>
                        <w:t xml:space="preserve">Double counting is not defined in the Paris Agreement, leaving the door open to different and contradictory </w:t>
                      </w:r>
                      <w:r w:rsidRPr="00944B67">
                        <w:rPr>
                          <w:rFonts w:eastAsia="Arial" w:cs="Times New Roman"/>
                          <w:sz w:val="21"/>
                          <w:szCs w:val="21"/>
                        </w:rPr>
                        <w:t>understandings.</w:t>
                      </w:r>
                      <w:r w:rsidRPr="006910F0">
                        <w:rPr>
                          <w:rFonts w:eastAsia="Arial" w:cs="Times New Roman"/>
                          <w:b/>
                          <w:sz w:val="21"/>
                          <w:szCs w:val="21"/>
                        </w:rPr>
                        <w:t xml:space="preserve"> </w:t>
                      </w:r>
                    </w:p>
                    <w:p w14:paraId="409BF6E6" w14:textId="77777777" w:rsidR="00155A97" w:rsidRPr="006910F0" w:rsidRDefault="00155A97" w:rsidP="00B6508C">
                      <w:pPr>
                        <w:rPr>
                          <w:rFonts w:eastAsia="Arial" w:cs="Times New Roman"/>
                          <w:b/>
                          <w:sz w:val="21"/>
                          <w:szCs w:val="21"/>
                          <w:lang w:val="x-none"/>
                        </w:rPr>
                      </w:pPr>
                      <w:r w:rsidRPr="006910F0">
                        <w:rPr>
                          <w:rFonts w:eastAsia="Arial" w:cs="Times New Roman"/>
                          <w:b/>
                          <w:sz w:val="21"/>
                          <w:szCs w:val="21"/>
                        </w:rPr>
                        <w:t xml:space="preserve">The Authority has adopted the following definitions in this report. </w:t>
                      </w:r>
                    </w:p>
                    <w:p w14:paraId="3A5B9B04" w14:textId="77777777" w:rsidR="00155A97" w:rsidRPr="006910F0" w:rsidRDefault="00155A97" w:rsidP="00B6508C">
                      <w:pPr>
                        <w:autoSpaceDE w:val="0"/>
                        <w:autoSpaceDN w:val="0"/>
                        <w:adjustRightInd w:val="0"/>
                        <w:snapToGrid w:val="0"/>
                        <w:rPr>
                          <w:rFonts w:eastAsia="Times New Roman" w:cs="Calibri"/>
                          <w:color w:val="000000"/>
                          <w:sz w:val="21"/>
                          <w:szCs w:val="21"/>
                        </w:rPr>
                      </w:pPr>
                      <w:r w:rsidRPr="00B86208">
                        <w:rPr>
                          <w:rFonts w:eastAsia="Times New Roman" w:cs="Calibri"/>
                          <w:b/>
                          <w:color w:val="000000"/>
                          <w:sz w:val="21"/>
                          <w:szCs w:val="21"/>
                          <w:lang w:val="x-none"/>
                        </w:rPr>
                        <w:t>Double counting</w:t>
                      </w:r>
                      <w:r w:rsidRPr="00B86208">
                        <w:rPr>
                          <w:rFonts w:eastAsia="Times New Roman" w:cs="Calibri"/>
                          <w:color w:val="000000"/>
                          <w:sz w:val="21"/>
                          <w:szCs w:val="21"/>
                        </w:rPr>
                        <w:t xml:space="preserve"> occurs when one tonne of abatement</w:t>
                      </w:r>
                      <w:r w:rsidRPr="00B86208">
                        <w:rPr>
                          <w:rFonts w:eastAsia="Times New Roman" w:cs="Calibri"/>
                          <w:color w:val="000000"/>
                          <w:sz w:val="21"/>
                          <w:szCs w:val="21"/>
                          <w:lang w:val="x-none"/>
                        </w:rPr>
                        <w:t xml:space="preserve"> is </w:t>
                      </w:r>
                      <w:r w:rsidRPr="00B86208">
                        <w:rPr>
                          <w:rFonts w:eastAsia="Times New Roman" w:cs="Calibri"/>
                          <w:color w:val="000000"/>
                          <w:sz w:val="21"/>
                          <w:szCs w:val="21"/>
                        </w:rPr>
                        <w:t>used</w:t>
                      </w:r>
                      <w:r w:rsidRPr="00B86208">
                        <w:rPr>
                          <w:rFonts w:eastAsia="Times New Roman" w:cs="Calibri"/>
                          <w:color w:val="000000"/>
                          <w:sz w:val="21"/>
                          <w:szCs w:val="21"/>
                          <w:lang w:val="x-none"/>
                        </w:rPr>
                        <w:t xml:space="preserve"> </w:t>
                      </w:r>
                      <w:r w:rsidRPr="00B86208">
                        <w:rPr>
                          <w:rFonts w:eastAsia="Times New Roman" w:cs="Calibri"/>
                          <w:color w:val="000000"/>
                          <w:sz w:val="21"/>
                          <w:szCs w:val="21"/>
                        </w:rPr>
                        <w:t>to compensate for more than one tonne of emissions</w:t>
                      </w:r>
                      <w:r w:rsidRPr="00B86208">
                        <w:rPr>
                          <w:rFonts w:eastAsia="Times New Roman" w:cs="Calibri"/>
                          <w:color w:val="000000"/>
                          <w:sz w:val="21"/>
                          <w:szCs w:val="21"/>
                          <w:lang w:val="x-none"/>
                        </w:rPr>
                        <w:t xml:space="preserve">. </w:t>
                      </w:r>
                      <w:r w:rsidRPr="00B86208">
                        <w:rPr>
                          <w:rFonts w:eastAsia="Times New Roman" w:cs="Calibri"/>
                          <w:color w:val="000000"/>
                          <w:sz w:val="21"/>
                          <w:szCs w:val="21"/>
                        </w:rPr>
                        <w:t>It occurs in three ways.</w:t>
                      </w:r>
                    </w:p>
                    <w:p w14:paraId="6756B600" w14:textId="77777777" w:rsidR="00155A97" w:rsidRPr="006910F0" w:rsidRDefault="00155A97" w:rsidP="00B6508C">
                      <w:pPr>
                        <w:numPr>
                          <w:ilvl w:val="0"/>
                          <w:numId w:val="12"/>
                        </w:numPr>
                        <w:spacing w:before="0"/>
                        <w:contextualSpacing/>
                        <w:rPr>
                          <w:sz w:val="21"/>
                          <w:szCs w:val="21"/>
                        </w:rPr>
                      </w:pPr>
                      <w:r w:rsidRPr="006910F0">
                        <w:rPr>
                          <w:b/>
                          <w:sz w:val="21"/>
                          <w:szCs w:val="21"/>
                        </w:rPr>
                        <w:t xml:space="preserve">Double crediting or issuance: </w:t>
                      </w:r>
                      <w:r w:rsidRPr="006910F0">
                        <w:rPr>
                          <w:sz w:val="21"/>
                          <w:szCs w:val="21"/>
                        </w:rPr>
                        <w:t>Two offset units are issued for the same tonne of abatement. This can occur, for instance, when the same project is registered under two different carbon programs or twice under the same carbon program.</w:t>
                      </w:r>
                    </w:p>
                    <w:p w14:paraId="04911E22" w14:textId="77777777" w:rsidR="00155A97" w:rsidRPr="006910F0" w:rsidRDefault="00155A97" w:rsidP="00B6508C">
                      <w:pPr>
                        <w:numPr>
                          <w:ilvl w:val="0"/>
                          <w:numId w:val="12"/>
                        </w:numPr>
                        <w:spacing w:before="0"/>
                        <w:contextualSpacing/>
                        <w:rPr>
                          <w:sz w:val="21"/>
                          <w:szCs w:val="21"/>
                        </w:rPr>
                      </w:pPr>
                      <w:r w:rsidRPr="006910F0">
                        <w:rPr>
                          <w:b/>
                          <w:sz w:val="21"/>
                          <w:szCs w:val="21"/>
                        </w:rPr>
                        <w:t xml:space="preserve">Double use: </w:t>
                      </w:r>
                      <w:r w:rsidRPr="006910F0">
                        <w:rPr>
                          <w:sz w:val="21"/>
                          <w:szCs w:val="21"/>
                        </w:rPr>
                        <w:t>One offset unit is claimed to compensate for two tonnes emitted by the same entity. For example, this would occur if an airline used the same unit to compensate for on-land emissions and in-flight emissions.</w:t>
                      </w:r>
                    </w:p>
                    <w:p w14:paraId="4E3DA2B1" w14:textId="77777777" w:rsidR="00155A97" w:rsidRPr="006910F0" w:rsidRDefault="00155A97" w:rsidP="00B6508C">
                      <w:pPr>
                        <w:numPr>
                          <w:ilvl w:val="0"/>
                          <w:numId w:val="12"/>
                        </w:numPr>
                        <w:spacing w:before="0"/>
                        <w:contextualSpacing/>
                        <w:rPr>
                          <w:sz w:val="21"/>
                          <w:szCs w:val="21"/>
                        </w:rPr>
                      </w:pPr>
                      <w:r w:rsidRPr="006910F0">
                        <w:rPr>
                          <w:b/>
                          <w:sz w:val="21"/>
                          <w:szCs w:val="21"/>
                        </w:rPr>
                        <w:t xml:space="preserve">Double claiming: </w:t>
                      </w:r>
                      <w:r w:rsidRPr="006910F0">
                        <w:rPr>
                          <w:sz w:val="21"/>
                          <w:szCs w:val="21"/>
                        </w:rPr>
                        <w:t xml:space="preserve">One offset unit is claimed to compensate for two tonnes emitted by different entities. This would occur if an offset generator and buyer both claimed the abatement. </w:t>
                      </w:r>
                    </w:p>
                    <w:p w14:paraId="75448EDB" w14:textId="2A203ED2" w:rsidR="00155A97" w:rsidRPr="003A5743" w:rsidRDefault="00155A97" w:rsidP="00B6508C">
                      <w:pPr>
                        <w:autoSpaceDE w:val="0"/>
                        <w:autoSpaceDN w:val="0"/>
                        <w:adjustRightInd w:val="0"/>
                        <w:snapToGrid w:val="0"/>
                        <w:rPr>
                          <w:sz w:val="21"/>
                          <w:szCs w:val="21"/>
                        </w:rPr>
                      </w:pPr>
                      <w:r w:rsidRPr="00B86208">
                        <w:rPr>
                          <w:rFonts w:eastAsia="Arial" w:cs="Times New Roman"/>
                          <w:b/>
                          <w:sz w:val="21"/>
                          <w:szCs w:val="21"/>
                        </w:rPr>
                        <w:t>Nested accounting</w:t>
                      </w:r>
                      <w:r w:rsidRPr="00B86208">
                        <w:rPr>
                          <w:rFonts w:eastAsia="Arial" w:cs="Times New Roman"/>
                          <w:sz w:val="21"/>
                          <w:szCs w:val="21"/>
                        </w:rPr>
                        <w:t xml:space="preserve"> is not a form of double counting (see Part 3.2). It provides for two entities (e.g. a company and a nation) to report the same emissions, but for different purposes. Nested accounting of offsetting is not problematic because the same offset unit is used to compensate for the same emissions.</w:t>
                      </w:r>
                    </w:p>
                  </w:txbxContent>
                </v:textbox>
                <w10:wrap type="square"/>
              </v:shape>
            </w:pict>
          </mc:Fallback>
        </mc:AlternateContent>
      </w:r>
      <w:r w:rsidR="00AF4EB1">
        <w:rPr>
          <w:lang w:val="en-US"/>
        </w:rPr>
        <w:t xml:space="preserve"> </w:t>
      </w:r>
      <w:r w:rsidR="00AF4EB1">
        <w:rPr>
          <w:lang w:val="en-US"/>
        </w:rPr>
        <w:tab/>
      </w:r>
      <w:r w:rsidR="00D14D0E">
        <w:rPr>
          <w:lang w:val="en-US"/>
        </w:rPr>
        <w:t>From Kyoto to Paris</w:t>
      </w:r>
      <w:bookmarkEnd w:id="278"/>
      <w:r w:rsidR="00D14D0E">
        <w:rPr>
          <w:lang w:val="en-US"/>
        </w:rPr>
        <w:t xml:space="preserve"> </w:t>
      </w:r>
      <w:bookmarkEnd w:id="279"/>
      <w:bookmarkEnd w:id="280"/>
      <w:bookmarkEnd w:id="281"/>
      <w:bookmarkEnd w:id="282"/>
      <w:bookmarkEnd w:id="283"/>
      <w:bookmarkEnd w:id="284"/>
      <w:r w:rsidR="00D14D0E" w:rsidRPr="000D065D">
        <w:rPr>
          <w:lang w:val="en-US"/>
        </w:rPr>
        <w:t xml:space="preserve"> </w:t>
      </w:r>
    </w:p>
    <w:p w14:paraId="4BB48553" w14:textId="3F10D3E7" w:rsidR="00153898" w:rsidRPr="00F37CDD" w:rsidRDefault="00153898" w:rsidP="0047636A">
      <w:pPr>
        <w:pStyle w:val="CommentText"/>
        <w:spacing w:line="276" w:lineRule="auto"/>
        <w:rPr>
          <w:szCs w:val="22"/>
        </w:rPr>
      </w:pPr>
      <w:bookmarkStart w:id="288" w:name="_Carbon_Markets_under"/>
      <w:bookmarkEnd w:id="288"/>
      <w:r w:rsidRPr="00F37CDD">
        <w:rPr>
          <w:szCs w:val="22"/>
        </w:rPr>
        <w:t>The Authority was asked to review international offsets “in the context of the Paris Agreement, including recent outcomes from Glasgow and the finalised Article 6 Rulebook”.</w:t>
      </w:r>
    </w:p>
    <w:p w14:paraId="7E2AF842" w14:textId="619A3B0D" w:rsidR="00413B06" w:rsidRPr="00B86208" w:rsidRDefault="00153898" w:rsidP="00C865D2">
      <w:r>
        <w:t>As international carbon markets transition from the Kyoto Protocol context to the Paris Plus world, their core purpose</w:t>
      </w:r>
      <w:r w:rsidDel="009600EB">
        <w:t xml:space="preserve"> </w:t>
      </w:r>
      <w:r>
        <w:t xml:space="preserve">remains: to help unlock ambition. </w:t>
      </w:r>
      <w:r w:rsidRPr="00B86208">
        <w:t xml:space="preserve">The Article 6 Rules prevent double counting </w:t>
      </w:r>
      <w:r w:rsidR="00413B06" w:rsidRPr="00B86208">
        <w:t xml:space="preserve">(Box 2.1) </w:t>
      </w:r>
      <w:r w:rsidRPr="00B86208">
        <w:t xml:space="preserve">between countries and are designed to uphold the integrity of carbon markets. </w:t>
      </w:r>
    </w:p>
    <w:p w14:paraId="6A3AACFD" w14:textId="31C8B0D9" w:rsidR="00413B06" w:rsidRDefault="00413B06">
      <w:r w:rsidRPr="00B86208">
        <w:t xml:space="preserve">However, the Paris Agreement has changed the way countries think about carbon markets. All countries now have NDCs, and the requirement for corresponding adjustments means selling mitigation affects a country’s progress towards its own NDC. Countries have different understandings of what ‘double counting’ and ‘integrity’ mean, and different views on the appropriateness of using </w:t>
      </w:r>
      <w:r w:rsidR="001F0AB4">
        <w:t>markets. Part</w:t>
      </w:r>
      <w:r w:rsidR="00A82BD8" w:rsidRPr="00B86208">
        <w:t xml:space="preserve"> 2.3</w:t>
      </w:r>
      <w:r w:rsidRPr="00B86208">
        <w:t xml:space="preserve"> summarises some of the approaches adopted by countries.</w:t>
      </w:r>
      <w:r>
        <w:t xml:space="preserve"> </w:t>
      </w:r>
    </w:p>
    <w:p w14:paraId="64C4AB70" w14:textId="39478C05" w:rsidR="00413B06" w:rsidRDefault="00413B06"/>
    <w:p w14:paraId="0EBC2BEB" w14:textId="03F865E2" w:rsidR="00413B06" w:rsidRDefault="00413B06" w:rsidP="00153898">
      <w:pPr>
        <w:rPr>
          <w:highlight w:val="yellow"/>
        </w:rPr>
      </w:pPr>
    </w:p>
    <w:p w14:paraId="00F68F4B" w14:textId="77777777" w:rsidR="00413B06" w:rsidRDefault="00413B06">
      <w:pPr>
        <w:rPr>
          <w:highlight w:val="yellow"/>
        </w:rPr>
      </w:pPr>
      <w:r>
        <w:rPr>
          <w:highlight w:val="yellow"/>
        </w:rPr>
        <w:br w:type="page"/>
      </w:r>
    </w:p>
    <w:p w14:paraId="76FEB8B3" w14:textId="5CB2ED3A" w:rsidR="00153898" w:rsidRDefault="00413B06" w:rsidP="00153898">
      <w:r>
        <w:rPr>
          <w:noProof/>
          <w:lang w:eastAsia="en-AU"/>
        </w:rPr>
        <w:lastRenderedPageBreak/>
        <mc:AlternateContent>
          <mc:Choice Requires="wps">
            <w:drawing>
              <wp:anchor distT="0" distB="0" distL="114300" distR="114300" simplePos="0" relativeHeight="251658286" behindDoc="0" locked="0" layoutInCell="1" allowOverlap="1" wp14:anchorId="1334B371" wp14:editId="645D6257">
                <wp:simplePos x="0" y="0"/>
                <wp:positionH relativeFrom="column">
                  <wp:posOffset>4742906</wp:posOffset>
                </wp:positionH>
                <wp:positionV relativeFrom="paragraph">
                  <wp:posOffset>151765</wp:posOffset>
                </wp:positionV>
                <wp:extent cx="4085590" cy="1404620"/>
                <wp:effectExtent l="0" t="0" r="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5590" cy="1404620"/>
                        </a:xfrm>
                        <a:prstGeom prst="rect">
                          <a:avLst/>
                        </a:prstGeom>
                        <a:solidFill>
                          <a:schemeClr val="accent3">
                            <a:lumMod val="20000"/>
                            <a:lumOff val="80000"/>
                          </a:schemeClr>
                        </a:solidFill>
                        <a:ln w="9525">
                          <a:noFill/>
                          <a:miter lim="800000"/>
                          <a:headEnd/>
                          <a:tailEnd/>
                        </a:ln>
                      </wps:spPr>
                      <wps:txbx>
                        <w:txbxContent>
                          <w:p w14:paraId="039E24AE" w14:textId="77777777" w:rsidR="00155A97" w:rsidRPr="00B86208" w:rsidRDefault="00155A97" w:rsidP="00413B06">
                            <w:pPr>
                              <w:pStyle w:val="Heading5"/>
                            </w:pPr>
                            <w:bookmarkStart w:id="289" w:name="_Toc110433538"/>
                            <w:r w:rsidRPr="00B86208">
                              <w:t>BOX 2.2: Article 6.2 example</w:t>
                            </w:r>
                            <w:bookmarkEnd w:id="289"/>
                          </w:p>
                          <w:p w14:paraId="64F1DFEE" w14:textId="77777777" w:rsidR="00155A97" w:rsidRPr="00B86208" w:rsidRDefault="00155A97" w:rsidP="00413B06">
                            <w:pPr>
                              <w:rPr>
                                <w:sz w:val="21"/>
                                <w:szCs w:val="21"/>
                              </w:rPr>
                            </w:pPr>
                            <w:r w:rsidRPr="00B86208">
                              <w:rPr>
                                <w:sz w:val="21"/>
                                <w:szCs w:val="21"/>
                              </w:rPr>
                              <w:t xml:space="preserve">Country A, a developed nation, could provide technology and finance for projects in Country B, a developing nation. </w:t>
                            </w:r>
                          </w:p>
                          <w:p w14:paraId="2E289A8F" w14:textId="58D6789C" w:rsidR="00155A97" w:rsidRPr="00B86208" w:rsidRDefault="00155A97" w:rsidP="0047636A">
                            <w:pPr>
                              <w:numPr>
                                <w:ilvl w:val="0"/>
                                <w:numId w:val="52"/>
                              </w:numPr>
                              <w:contextualSpacing/>
                              <w:rPr>
                                <w:sz w:val="21"/>
                                <w:szCs w:val="21"/>
                              </w:rPr>
                            </w:pPr>
                            <w:r w:rsidRPr="00B86208">
                              <w:rPr>
                                <w:sz w:val="21"/>
                                <w:szCs w:val="21"/>
                              </w:rPr>
                              <w:t xml:space="preserve">Country A finances </w:t>
                            </w:r>
                            <w:r>
                              <w:rPr>
                                <w:sz w:val="21"/>
                                <w:szCs w:val="21"/>
                              </w:rPr>
                              <w:t>clean</w:t>
                            </w:r>
                            <w:r w:rsidRPr="00B86208">
                              <w:rPr>
                                <w:sz w:val="21"/>
                                <w:szCs w:val="21"/>
                              </w:rPr>
                              <w:t xml:space="preserve"> energy projects in Country B. </w:t>
                            </w:r>
                          </w:p>
                          <w:p w14:paraId="66BE2568" w14:textId="77777777" w:rsidR="00155A97" w:rsidRPr="00B86208" w:rsidRDefault="00155A97" w:rsidP="00366440">
                            <w:pPr>
                              <w:numPr>
                                <w:ilvl w:val="0"/>
                                <w:numId w:val="52"/>
                              </w:numPr>
                              <w:contextualSpacing/>
                              <w:rPr>
                                <w:sz w:val="21"/>
                                <w:szCs w:val="21"/>
                              </w:rPr>
                            </w:pPr>
                            <w:r w:rsidRPr="00B86208">
                              <w:rPr>
                                <w:sz w:val="21"/>
                                <w:szCs w:val="21"/>
                              </w:rPr>
                              <w:t xml:space="preserve">Country B builds clean energy infrastructure instead of fossil fuel energy infrastructure. The project supports Country B’s sustainable development, energy security, and health by reducing air pollution and enabling building temperature control. </w:t>
                            </w:r>
                          </w:p>
                          <w:p w14:paraId="27ADEF3C" w14:textId="7111D692" w:rsidR="00155A97" w:rsidRPr="00B86208" w:rsidRDefault="00155A97" w:rsidP="00366440">
                            <w:pPr>
                              <w:numPr>
                                <w:ilvl w:val="0"/>
                                <w:numId w:val="52"/>
                              </w:numPr>
                              <w:rPr>
                                <w:sz w:val="21"/>
                                <w:szCs w:val="21"/>
                              </w:rPr>
                            </w:pPr>
                            <w:r w:rsidRPr="00B86208">
                              <w:rPr>
                                <w:sz w:val="21"/>
                                <w:szCs w:val="21"/>
                              </w:rPr>
                              <w:t xml:space="preserve">Country B authorises some of the abatement generated by the </w:t>
                            </w:r>
                            <w:r>
                              <w:rPr>
                                <w:sz w:val="21"/>
                                <w:szCs w:val="21"/>
                              </w:rPr>
                              <w:t>clean</w:t>
                            </w:r>
                            <w:r w:rsidRPr="00B86208">
                              <w:rPr>
                                <w:sz w:val="21"/>
                                <w:szCs w:val="21"/>
                              </w:rPr>
                              <w:t xml:space="preserve"> energy project as Internationally Transferred Mitigation Outcomes (ITMOs) for use towards country A’s NDC. </w:t>
                            </w:r>
                          </w:p>
                          <w:p w14:paraId="7DD1EDD7" w14:textId="28EA41CC" w:rsidR="00155A97" w:rsidRPr="00623AA3" w:rsidRDefault="00155A97" w:rsidP="00413B06">
                            <w:pPr>
                              <w:rPr>
                                <w:sz w:val="21"/>
                                <w:szCs w:val="21"/>
                              </w:rPr>
                            </w:pPr>
                            <w:r w:rsidRPr="00B86208">
                              <w:rPr>
                                <w:sz w:val="21"/>
                                <w:szCs w:val="21"/>
                              </w:rPr>
                              <w:t>Country B is able to skip the large</w:t>
                            </w:r>
                            <w:r>
                              <w:rPr>
                                <w:sz w:val="21"/>
                                <w:szCs w:val="21"/>
                              </w:rPr>
                              <w:t xml:space="preserve"> </w:t>
                            </w:r>
                            <w:r w:rsidRPr="00B86208">
                              <w:rPr>
                                <w:sz w:val="21"/>
                                <w:szCs w:val="21"/>
                              </w:rPr>
                              <w:t>scale adoption of fossil fuels by leaping straight to clean energy.</w:t>
                            </w:r>
                            <w:r w:rsidRPr="00EB65F3">
                              <w:rPr>
                                <w:sz w:val="21"/>
                                <w:szCs w:val="21"/>
                              </w:rPr>
                              <w:t xml:space="preserve"> </w:t>
                            </w:r>
                          </w:p>
                        </w:txbxContent>
                      </wps:txbx>
                      <wps:bodyPr rot="0" vert="horz" wrap="square" lIns="91440" tIns="45720" rIns="91440" bIns="45720" anchor="t" anchorCtr="0">
                        <a:spAutoFit/>
                      </wps:bodyPr>
                    </wps:wsp>
                  </a:graphicData>
                </a:graphic>
              </wp:anchor>
            </w:drawing>
          </mc:Choice>
          <mc:Fallback>
            <w:pict>
              <v:shape w14:anchorId="1334B371" id="_x0000_s1034" type="#_x0000_t202" style="position:absolute;margin-left:373.45pt;margin-top:11.95pt;width:321.7pt;height:110.6pt;z-index:2516582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TyYQQIAAGMEAAAOAAAAZHJzL2Uyb0RvYy54bWysVNtu2zAMfR+wfxD0vtjOnDYx4hRdugwD&#10;ugvQ7gMUWY6FSaImKbGzry8lJ1m2vQ17MSSSOiQPD728G7QiB+G8BFPTYpJTIgyHRppdTb89b97M&#10;KfGBmYYpMKKmR+Hp3er1q2VvKzGFDlQjHEEQ46ve1rQLwVZZ5nknNPMTsMKgswWnWcCr22WNYz2i&#10;a5VN8/wm68E11gEX3qP1YXTSVcJvW8HDl7b1IhBVU6wtpK9L3238Zqslq3aO2U7yUxnsH6rQTBpM&#10;eoF6YIGRvZN/QWnJHXhow4SDzqBtJRepB+ymyP/o5qljVqRekBxvLzT5/wfLPx++OiKbmk6LW0oM&#10;0zikZzEE8g4GMo389NZXGPZkMTAMaMY5p169fQT+3RMD646Znbh3DvpOsAbrK+LL7OrpiOMjyLb/&#10;BA2mYfsACWhonY7kIR0E0XFOx8tsYikcjWU+n80W6OLoK8q8vJmm6WWsOj+3zocPAjSJh5o6HH6C&#10;Z4dHH2I5rDqHxGwelGw2Uql0iYITa+XIgaFUGOfChLfpudprrHe0o+Tyk2jQjNIazfOzGVMk6Uak&#10;lPC3JMqQvqaL2XSWgA3E7EmBWgZcAyV1TRPWKUck871pUkhgUo1nTKLMid1I6EhtGLZDGuT8PLQt&#10;NEek28GoetxSPHTgflLSo+Jr6n/smROUqI8GR7YoyjKuSLqUs1vkl7hrz/bawwxHqJoGSsbjOqS1&#10;SmTaexztRibSowbGSk4lo5ITNaeti6tyfU9Rv/4NqxcAAAD//wMAUEsDBBQABgAIAAAAIQD0SfVH&#10;4gAAAAsBAAAPAAAAZHJzL2Rvd25yZXYueG1sTI/BTsMwDIbvSLxDZCQuaEvXlrGVphMagttAdBzY&#10;LWu9tqxxqibrytvjneBk2f70+3O6Gk0rBuxdY0nBbBqAQCps2VCl4HP7MlmAcF5TqVtLqOAHHayy&#10;66tUJ6U90wcOua8Eh5BLtILa+y6R0hU1Gu2mtkPi3cH2Rntu+0qWvT5zuGllGARzaXRDfKHWHa5r&#10;LI75ySh4N4v15tsNh7fXu93zMd7ZrzC3St3ejE+PIDyO/g+Giz6rQ8ZOe3ui0olWwUM8XzKqIIy4&#10;XoBoGUQg9jyJ72cgs1T+/yH7BQAA//8DAFBLAQItABQABgAIAAAAIQC2gziS/gAAAOEBAAATAAAA&#10;AAAAAAAAAAAAAAAAAABbQ29udGVudF9UeXBlc10ueG1sUEsBAi0AFAAGAAgAAAAhADj9If/WAAAA&#10;lAEAAAsAAAAAAAAAAAAAAAAALwEAAF9yZWxzLy5yZWxzUEsBAi0AFAAGAAgAAAAhALvdPJhBAgAA&#10;YwQAAA4AAAAAAAAAAAAAAAAALgIAAGRycy9lMm9Eb2MueG1sUEsBAi0AFAAGAAgAAAAhAPRJ9Ufi&#10;AAAACwEAAA8AAAAAAAAAAAAAAAAAmwQAAGRycy9kb3ducmV2LnhtbFBLBQYAAAAABAAEAPMAAACq&#10;BQAAAAA=&#10;" fillcolor="#cdf2fb [662]" stroked="f">
                <v:textbox style="mso-fit-shape-to-text:t">
                  <w:txbxContent>
                    <w:p w14:paraId="039E24AE" w14:textId="77777777" w:rsidR="00155A97" w:rsidRPr="00B86208" w:rsidRDefault="00155A97" w:rsidP="00413B06">
                      <w:pPr>
                        <w:pStyle w:val="Heading5"/>
                      </w:pPr>
                      <w:bookmarkStart w:id="302" w:name="_Toc110433538"/>
                      <w:r w:rsidRPr="00B86208">
                        <w:t>BOX 2.2: Article 6.2 example</w:t>
                      </w:r>
                      <w:bookmarkEnd w:id="302"/>
                    </w:p>
                    <w:p w14:paraId="64F1DFEE" w14:textId="77777777" w:rsidR="00155A97" w:rsidRPr="00B86208" w:rsidRDefault="00155A97" w:rsidP="00413B06">
                      <w:pPr>
                        <w:rPr>
                          <w:sz w:val="21"/>
                          <w:szCs w:val="21"/>
                        </w:rPr>
                      </w:pPr>
                      <w:r w:rsidRPr="00B86208">
                        <w:rPr>
                          <w:sz w:val="21"/>
                          <w:szCs w:val="21"/>
                        </w:rPr>
                        <w:t xml:space="preserve">Country A, a developed nation, could provide technology and finance for projects in Country B, a developing nation. </w:t>
                      </w:r>
                    </w:p>
                    <w:p w14:paraId="2E289A8F" w14:textId="58D6789C" w:rsidR="00155A97" w:rsidRPr="00B86208" w:rsidRDefault="00155A97" w:rsidP="0047636A">
                      <w:pPr>
                        <w:numPr>
                          <w:ilvl w:val="0"/>
                          <w:numId w:val="52"/>
                        </w:numPr>
                        <w:contextualSpacing/>
                        <w:rPr>
                          <w:sz w:val="21"/>
                          <w:szCs w:val="21"/>
                        </w:rPr>
                      </w:pPr>
                      <w:r w:rsidRPr="00B86208">
                        <w:rPr>
                          <w:sz w:val="21"/>
                          <w:szCs w:val="21"/>
                        </w:rPr>
                        <w:t xml:space="preserve">Country A finances </w:t>
                      </w:r>
                      <w:r>
                        <w:rPr>
                          <w:sz w:val="21"/>
                          <w:szCs w:val="21"/>
                        </w:rPr>
                        <w:t>clean</w:t>
                      </w:r>
                      <w:r w:rsidRPr="00B86208">
                        <w:rPr>
                          <w:sz w:val="21"/>
                          <w:szCs w:val="21"/>
                        </w:rPr>
                        <w:t xml:space="preserve"> energy projects in Country B. </w:t>
                      </w:r>
                    </w:p>
                    <w:p w14:paraId="66BE2568" w14:textId="77777777" w:rsidR="00155A97" w:rsidRPr="00B86208" w:rsidRDefault="00155A97" w:rsidP="00366440">
                      <w:pPr>
                        <w:numPr>
                          <w:ilvl w:val="0"/>
                          <w:numId w:val="52"/>
                        </w:numPr>
                        <w:contextualSpacing/>
                        <w:rPr>
                          <w:sz w:val="21"/>
                          <w:szCs w:val="21"/>
                        </w:rPr>
                      </w:pPr>
                      <w:r w:rsidRPr="00B86208">
                        <w:rPr>
                          <w:sz w:val="21"/>
                          <w:szCs w:val="21"/>
                        </w:rPr>
                        <w:t xml:space="preserve">Country B builds clean energy infrastructure instead of fossil fuel energy infrastructure. The project supports Country B’s sustainable development, energy security, and health by reducing air pollution and enabling building temperature control. </w:t>
                      </w:r>
                    </w:p>
                    <w:p w14:paraId="27ADEF3C" w14:textId="7111D692" w:rsidR="00155A97" w:rsidRPr="00B86208" w:rsidRDefault="00155A97" w:rsidP="00366440">
                      <w:pPr>
                        <w:numPr>
                          <w:ilvl w:val="0"/>
                          <w:numId w:val="52"/>
                        </w:numPr>
                        <w:rPr>
                          <w:sz w:val="21"/>
                          <w:szCs w:val="21"/>
                        </w:rPr>
                      </w:pPr>
                      <w:r w:rsidRPr="00B86208">
                        <w:rPr>
                          <w:sz w:val="21"/>
                          <w:szCs w:val="21"/>
                        </w:rPr>
                        <w:t xml:space="preserve">Country B authorises some of the abatement generated by the </w:t>
                      </w:r>
                      <w:r>
                        <w:rPr>
                          <w:sz w:val="21"/>
                          <w:szCs w:val="21"/>
                        </w:rPr>
                        <w:t>clean</w:t>
                      </w:r>
                      <w:r w:rsidRPr="00B86208">
                        <w:rPr>
                          <w:sz w:val="21"/>
                          <w:szCs w:val="21"/>
                        </w:rPr>
                        <w:t xml:space="preserve"> energy project as Internationally Transferred Mitigation Outcomes (ITMOs) for use towards country A’s NDC. </w:t>
                      </w:r>
                    </w:p>
                    <w:p w14:paraId="7DD1EDD7" w14:textId="28EA41CC" w:rsidR="00155A97" w:rsidRPr="00623AA3" w:rsidRDefault="00155A97" w:rsidP="00413B06">
                      <w:pPr>
                        <w:rPr>
                          <w:sz w:val="21"/>
                          <w:szCs w:val="21"/>
                        </w:rPr>
                      </w:pPr>
                      <w:r w:rsidRPr="00B86208">
                        <w:rPr>
                          <w:sz w:val="21"/>
                          <w:szCs w:val="21"/>
                        </w:rPr>
                        <w:t>Country B is able to skip the large</w:t>
                      </w:r>
                      <w:r>
                        <w:rPr>
                          <w:sz w:val="21"/>
                          <w:szCs w:val="21"/>
                        </w:rPr>
                        <w:t xml:space="preserve"> </w:t>
                      </w:r>
                      <w:r w:rsidRPr="00B86208">
                        <w:rPr>
                          <w:sz w:val="21"/>
                          <w:szCs w:val="21"/>
                        </w:rPr>
                        <w:t>scale adoption of fossil fuels by leaping straight to clean energy.</w:t>
                      </w:r>
                      <w:r w:rsidRPr="00EB65F3">
                        <w:rPr>
                          <w:sz w:val="21"/>
                          <w:szCs w:val="21"/>
                        </w:rPr>
                        <w:t xml:space="preserve"> </w:t>
                      </w:r>
                    </w:p>
                  </w:txbxContent>
                </v:textbox>
                <w10:wrap type="square"/>
              </v:shape>
            </w:pict>
          </mc:Fallback>
        </mc:AlternateContent>
      </w:r>
      <w:r w:rsidR="00153898">
        <w:t>Under the Kyoto Protocol, developed countries had emissions reduction</w:t>
      </w:r>
      <w:r w:rsidR="00153898" w:rsidDel="00690BCD">
        <w:t xml:space="preserve"> </w:t>
      </w:r>
      <w:r w:rsidR="00153898">
        <w:t xml:space="preserve">targets and reported on their emissions. Developing countries were not required to set targets or report on their emissions. </w:t>
      </w:r>
      <w:sdt>
        <w:sdtPr>
          <w:id w:val="240074456"/>
          <w:citation/>
        </w:sdtPr>
        <w:sdtEndPr/>
        <w:sdtContent>
          <w:r w:rsidR="00153898">
            <w:fldChar w:fldCharType="begin"/>
          </w:r>
          <w:r w:rsidR="00153898">
            <w:instrText xml:space="preserve">CITATION UNF97 \l 3081 </w:instrText>
          </w:r>
          <w:r w:rsidR="00153898">
            <w:fldChar w:fldCharType="separate"/>
          </w:r>
          <w:r w:rsidR="00FE672B">
            <w:rPr>
              <w:noProof/>
            </w:rPr>
            <w:t>(United Nations Framework Convention on Climate Change, 1997)</w:t>
          </w:r>
          <w:r w:rsidR="00153898">
            <w:fldChar w:fldCharType="end"/>
          </w:r>
        </w:sdtContent>
      </w:sdt>
      <w:r w:rsidR="00153898">
        <w:t xml:space="preserve">. </w:t>
      </w:r>
    </w:p>
    <w:p w14:paraId="2500B426" w14:textId="78C29AA0" w:rsidR="00153898" w:rsidRDefault="00153898" w:rsidP="00153898">
      <w:r>
        <w:t xml:space="preserve">Developed countries could trade certain types of units among themselves and purchase offsets from projects in other countries without targets of their own. </w:t>
      </w:r>
    </w:p>
    <w:p w14:paraId="270BD8DE" w14:textId="667953B7" w:rsidR="00153898" w:rsidRDefault="00153898" w:rsidP="00153898">
      <w:r>
        <w:t>Countries are now focussing more on geopolitical considerations</w:t>
      </w:r>
      <w:r w:rsidDel="00EF7B25">
        <w:t xml:space="preserve"> </w:t>
      </w:r>
      <w:r>
        <w:t xml:space="preserve">and the potential for economic transformation and sustainable development. Cooperative approaches under Article 6 could </w:t>
      </w:r>
      <w:r w:rsidRPr="0089309D">
        <w:t xml:space="preserve">support developing countries </w:t>
      </w:r>
      <w:r>
        <w:t>avoid</w:t>
      </w:r>
      <w:r>
        <w:rPr>
          <w:rStyle w:val="CommentReference"/>
        </w:rPr>
        <w:t xml:space="preserve"> </w:t>
      </w:r>
      <w:r>
        <w:t>the development pathways of industrialised countries</w:t>
      </w:r>
      <w:r w:rsidRPr="0089309D">
        <w:t>, skip</w:t>
      </w:r>
      <w:r>
        <w:t>ping</w:t>
      </w:r>
      <w:r w:rsidRPr="0089309D">
        <w:t xml:space="preserve"> the use of older, emissions intensive technolog</w:t>
      </w:r>
      <w:r>
        <w:t>ies</w:t>
      </w:r>
      <w:r w:rsidRPr="0089309D">
        <w:t xml:space="preserve"> </w:t>
      </w:r>
      <w:r>
        <w:t>to instead use</w:t>
      </w:r>
      <w:r w:rsidRPr="0089309D">
        <w:t xml:space="preserve"> newer, cleaner infrastructure and systems</w:t>
      </w:r>
      <w:r>
        <w:t xml:space="preserve"> –</w:t>
      </w:r>
      <w:r w:rsidRPr="0089309D">
        <w:t xml:space="preserve"> with longer-term benefits</w:t>
      </w:r>
      <w:r>
        <w:t xml:space="preserve"> (Box 2.</w:t>
      </w:r>
      <w:r w:rsidR="00C865D2">
        <w:t>2</w:t>
      </w:r>
      <w:r>
        <w:t>).</w:t>
      </w:r>
    </w:p>
    <w:p w14:paraId="2C787B3F" w14:textId="2AC30058" w:rsidR="00413B06" w:rsidRDefault="00413B06" w:rsidP="00153898"/>
    <w:p w14:paraId="5DDBD8C6" w14:textId="77777777" w:rsidR="00DE255B" w:rsidRDefault="00DE255B" w:rsidP="00153898"/>
    <w:p w14:paraId="7520F5B0" w14:textId="77777777" w:rsidR="00DE255B" w:rsidRDefault="00DE255B">
      <w:r>
        <w:br w:type="page"/>
      </w:r>
    </w:p>
    <w:p w14:paraId="017CB152" w14:textId="1EAA0622" w:rsidR="00D14D0E" w:rsidRDefault="00D14D0E" w:rsidP="007D2554">
      <w:pPr>
        <w:pStyle w:val="Heading2"/>
      </w:pPr>
      <w:bookmarkStart w:id="290" w:name="_Toc108770423"/>
      <w:r>
        <w:lastRenderedPageBreak/>
        <w:t>2.2</w:t>
      </w:r>
      <w:r>
        <w:tab/>
      </w:r>
      <w:r w:rsidR="00AF4EB1">
        <w:t xml:space="preserve"> </w:t>
      </w:r>
      <w:bookmarkStart w:id="291" w:name="_Toc106634911"/>
      <w:bookmarkStart w:id="292" w:name="_Toc106695114"/>
      <w:bookmarkStart w:id="293" w:name="_Toc107232637"/>
      <w:bookmarkStart w:id="294" w:name="_Toc107234692"/>
      <w:bookmarkStart w:id="295" w:name="_Toc108443858"/>
      <w:r w:rsidR="00AF4EB1">
        <w:tab/>
      </w:r>
      <w:r>
        <w:t>Article 6 Rules under the Paris Agreement</w:t>
      </w:r>
      <w:bookmarkEnd w:id="290"/>
      <w:bookmarkEnd w:id="291"/>
      <w:bookmarkEnd w:id="292"/>
      <w:bookmarkEnd w:id="293"/>
      <w:bookmarkEnd w:id="294"/>
      <w:bookmarkEnd w:id="295"/>
      <w:r>
        <w:t xml:space="preserve"> </w:t>
      </w:r>
    </w:p>
    <w:p w14:paraId="2D4DC320" w14:textId="4A862ED4" w:rsidR="005D4965" w:rsidRPr="005D4965" w:rsidRDefault="005D4965" w:rsidP="005D4965">
      <w:pPr>
        <w:pStyle w:val="CommentText"/>
      </w:pPr>
      <w:r w:rsidRPr="005D4965">
        <w:t>The Article 6 rules underpin voluntary cooperation by countries in achieving their NDCs through markets in two ways:</w:t>
      </w:r>
    </w:p>
    <w:p w14:paraId="1B43611E" w14:textId="033D46D6" w:rsidR="005D4965" w:rsidRPr="005D4965" w:rsidRDefault="005D4965" w:rsidP="005D4965">
      <w:pPr>
        <w:numPr>
          <w:ilvl w:val="0"/>
          <w:numId w:val="75"/>
        </w:numPr>
        <w:spacing w:before="0" w:after="160" w:line="259" w:lineRule="auto"/>
        <w:contextualSpacing/>
      </w:pPr>
      <w:r w:rsidRPr="005D4965">
        <w:t>Article 6.2: guidance on the use of international carbon markets; and</w:t>
      </w:r>
    </w:p>
    <w:p w14:paraId="02F1821C" w14:textId="128D56D3" w:rsidR="005D4965" w:rsidRPr="005D4965" w:rsidRDefault="005D4965" w:rsidP="005D4965">
      <w:pPr>
        <w:numPr>
          <w:ilvl w:val="0"/>
          <w:numId w:val="75"/>
        </w:numPr>
        <w:spacing w:before="0" w:after="160" w:line="259" w:lineRule="auto"/>
        <w:contextualSpacing/>
      </w:pPr>
      <w:r w:rsidRPr="005D4965">
        <w:t>Article 6.4: a United Nations (UN) backed carbon market mechanism.</w:t>
      </w:r>
    </w:p>
    <w:p w14:paraId="06192738" w14:textId="28A91A42" w:rsidR="005D4965" w:rsidRPr="005D4965" w:rsidRDefault="005D4965" w:rsidP="005D4965">
      <w:r w:rsidRPr="005D4965">
        <w:t xml:space="preserve">For abatement in one country to be counted towards another country’s NDC, an authorised transfer must take place under Article 6. </w:t>
      </w:r>
    </w:p>
    <w:p w14:paraId="0E0247EC" w14:textId="3526B242" w:rsidR="005D4965" w:rsidRPr="005D4965" w:rsidRDefault="005D4965" w:rsidP="005D4965">
      <w:pPr>
        <w:numPr>
          <w:ilvl w:val="0"/>
          <w:numId w:val="75"/>
        </w:numPr>
        <w:spacing w:before="0" w:after="160" w:line="259" w:lineRule="auto"/>
        <w:contextualSpacing/>
      </w:pPr>
      <w:r w:rsidRPr="005D4965">
        <w:t xml:space="preserve">The host country (where the mitigation occurs) must authorise the transfer of a mitigation outcome for the purpose of counting it towards another country’s NDC. </w:t>
      </w:r>
    </w:p>
    <w:p w14:paraId="088DD22A" w14:textId="7508FA66" w:rsidR="005D4965" w:rsidRPr="005D4965" w:rsidRDefault="005D4965" w:rsidP="005D4965">
      <w:pPr>
        <w:numPr>
          <w:ilvl w:val="0"/>
          <w:numId w:val="75"/>
        </w:numPr>
        <w:spacing w:before="0" w:after="160" w:line="259" w:lineRule="auto"/>
      </w:pPr>
      <w:r w:rsidRPr="005D4965">
        <w:t xml:space="preserve">Both the host country and the purchasing country must make corresponding adjustments to their NDC accounts so that the host country does not count the emissions reductions towards achievement of its NDC, and the purchasing country can count the abatement towards achievement of its NDC without resulting in double counting. </w:t>
      </w:r>
    </w:p>
    <w:p w14:paraId="43C44AA5" w14:textId="5F88079B" w:rsidR="005D4965" w:rsidRPr="005D4965" w:rsidRDefault="005D4965" w:rsidP="005D4965">
      <w:r w:rsidRPr="005D4965">
        <w:t>To be eligible for use towards a purchasing country’s NDC, international units must be ITMOs. At present, most international units sit in the voluntary carbon market outside the Article 6 Framework and are not ITMOs (Figure 2.1). Governments that host voluntary carbon market projects could choose to authori</w:t>
      </w:r>
      <w:r w:rsidR="00B20B63">
        <w:t>s</w:t>
      </w:r>
      <w:r w:rsidRPr="005D4965">
        <w:t xml:space="preserve">e the international transfer of units as ITMOs, which would make those units eligible for use towards other countries’ NDCs. </w:t>
      </w:r>
    </w:p>
    <w:p w14:paraId="5C7072AB" w14:textId="0E871078" w:rsidR="005D4965" w:rsidRPr="005D4965" w:rsidRDefault="005D4965" w:rsidP="005D4965">
      <w:r w:rsidRPr="005D4965">
        <w:t xml:space="preserve">Corresponding adjustments </w:t>
      </w:r>
      <w:r w:rsidR="00B4556F">
        <w:t xml:space="preserve">bring the carbon market, enhanced transparency </w:t>
      </w:r>
      <w:r w:rsidR="00490B57">
        <w:t xml:space="preserve">framework </w:t>
      </w:r>
      <w:r w:rsidR="00B4556F">
        <w:t>and ambition elements of the Paris Agreement together. The Article 6 Rules require</w:t>
      </w:r>
      <w:r w:rsidRPr="005D4965">
        <w:t xml:space="preserve"> a host country to </w:t>
      </w:r>
      <w:r w:rsidR="00B4556F">
        <w:t xml:space="preserve">effectively </w:t>
      </w:r>
      <w:r w:rsidRPr="005D4965">
        <w:t xml:space="preserve">underwrite the </w:t>
      </w:r>
      <w:r w:rsidR="00B4556F">
        <w:t xml:space="preserve">integrity of the </w:t>
      </w:r>
      <w:r w:rsidRPr="005D4965">
        <w:t xml:space="preserve">abatement it agrees to transfer. The host country needs to deduct the ITMO amount from its </w:t>
      </w:r>
      <w:r w:rsidR="00B4556F">
        <w:t>target account</w:t>
      </w:r>
      <w:r w:rsidRPr="005D4965">
        <w:t>, even if the exported ITMO does not represent genu</w:t>
      </w:r>
      <w:r w:rsidR="00B4556F">
        <w:t xml:space="preserve">ine abatement. To meet its NDC target, the host country may need to find </w:t>
      </w:r>
      <w:r w:rsidR="00772908">
        <w:t xml:space="preserve">genuine </w:t>
      </w:r>
      <w:r w:rsidR="00B4556F">
        <w:t xml:space="preserve">abatement elsewhere to make up the difference </w:t>
      </w:r>
      <w:r w:rsidR="005D02A8">
        <w:t>(P</w:t>
      </w:r>
      <w:r w:rsidR="001F0AB4">
        <w:t>art</w:t>
      </w:r>
      <w:r w:rsidRPr="005D4965">
        <w:t xml:space="preserve"> 4.4).</w:t>
      </w:r>
    </w:p>
    <w:p w14:paraId="58E21482" w14:textId="634F5250" w:rsidR="005D4965" w:rsidRPr="005D4965" w:rsidRDefault="005D4965" w:rsidP="005D4965">
      <w:pPr>
        <w:autoSpaceDE w:val="0"/>
        <w:autoSpaceDN w:val="0"/>
        <w:snapToGrid w:val="0"/>
      </w:pPr>
      <w:r w:rsidRPr="005D4965">
        <w:t>Voluntary and compliance carbon markets could converge as more units are authori</w:t>
      </w:r>
      <w:r w:rsidR="00B20B63">
        <w:t>s</w:t>
      </w:r>
      <w:r w:rsidRPr="005D4965">
        <w:t xml:space="preserve">ed for transfer as ITMOs within the Article 6 Rules. In the voluntary carbon market, buyers are increasingly aware of the importance of using high-integrity units and might be attracted to ITMOs because they offer an additional level of integrity through their link with the host country’s target. Figure 2.1 illustrates the types of units available in the Paris Plus context. </w:t>
      </w:r>
    </w:p>
    <w:p w14:paraId="4EFEF152" w14:textId="5FB57658" w:rsidR="005D4965" w:rsidRDefault="005D4965" w:rsidP="005D4965">
      <w:pPr>
        <w:autoSpaceDE w:val="0"/>
        <w:autoSpaceDN w:val="0"/>
        <w:snapToGrid w:val="0"/>
      </w:pPr>
      <w:r w:rsidRPr="005D4965">
        <w:t xml:space="preserve">The technical report by Gilbert + Tobin commissioned for this review is summarised below (Gilbert + Tobin, 2022). The report, </w:t>
      </w:r>
      <w:r w:rsidRPr="005D4965">
        <w:rPr>
          <w:i/>
          <w:iCs/>
        </w:rPr>
        <w:t>Article 6 Rules agreed at COP 26: Implications for Australia</w:t>
      </w:r>
      <w:r w:rsidRPr="005D4965">
        <w:t>, is available on the Authority’s website</w:t>
      </w:r>
      <w:r>
        <w:t>.</w:t>
      </w:r>
    </w:p>
    <w:p w14:paraId="42C07F32" w14:textId="77777777" w:rsidR="005D4965" w:rsidRDefault="005D4965" w:rsidP="005D4965">
      <w:pPr>
        <w:pStyle w:val="Heading3"/>
      </w:pPr>
      <w:r>
        <w:t>Article 6.2</w:t>
      </w:r>
    </w:p>
    <w:p w14:paraId="6DDC8019" w14:textId="040EA532" w:rsidR="005D4965" w:rsidRDefault="005D4965" w:rsidP="005D4965">
      <w:r w:rsidRPr="00A62BB6">
        <w:t xml:space="preserve">Article 6.2 provides guidance on using market-based bilateral or multilateral cooperative approaches to meeting NDCs, including </w:t>
      </w:r>
      <w:r w:rsidR="00E73E5E">
        <w:t>accounting for ITMOs</w:t>
      </w:r>
      <w:r w:rsidRPr="00A62BB6">
        <w:t>.</w:t>
      </w:r>
    </w:p>
    <w:p w14:paraId="73299F3A" w14:textId="77777777" w:rsidR="005D4965" w:rsidRDefault="005D4965" w:rsidP="005D4965">
      <w:pPr>
        <w:autoSpaceDE w:val="0"/>
        <w:autoSpaceDN w:val="0"/>
        <w:snapToGrid w:val="0"/>
      </w:pPr>
      <w:r>
        <w:br w:type="page"/>
      </w:r>
    </w:p>
    <w:bookmarkStart w:id="296" w:name="_Toc107232639"/>
    <w:bookmarkStart w:id="297" w:name="_Toc107234694"/>
    <w:bookmarkStart w:id="298" w:name="_Toc103093889"/>
    <w:bookmarkStart w:id="299" w:name="_Toc103095588"/>
    <w:bookmarkStart w:id="300" w:name="_Toc103155672"/>
    <w:bookmarkStart w:id="301" w:name="_Toc103180300"/>
    <w:bookmarkStart w:id="302" w:name="_Toc103244847"/>
    <w:bookmarkStart w:id="303" w:name="_Toc103250788"/>
    <w:bookmarkStart w:id="304" w:name="_Toc103266863"/>
    <w:bookmarkStart w:id="305" w:name="_Toc102575954"/>
    <w:bookmarkStart w:id="306" w:name="_Toc102646270"/>
    <w:bookmarkStart w:id="307" w:name="_Toc102661886"/>
    <w:bookmarkStart w:id="308" w:name="_Toc102729193"/>
    <w:bookmarkStart w:id="309" w:name="_Toc102737941"/>
    <w:bookmarkStart w:id="310" w:name="_Toc102748812"/>
    <w:p w14:paraId="7F2E7788" w14:textId="50648256" w:rsidR="004B433B" w:rsidRDefault="00CB5219" w:rsidP="007D2554">
      <w:r w:rsidRPr="00CB5219">
        <w:rPr>
          <w:noProof/>
          <w:lang w:eastAsia="en-AU"/>
        </w:rPr>
        <w:lastRenderedPageBreak/>
        <mc:AlternateContent>
          <mc:Choice Requires="wps">
            <w:drawing>
              <wp:anchor distT="45720" distB="45720" distL="114300" distR="114300" simplePos="0" relativeHeight="251658290" behindDoc="0" locked="0" layoutInCell="1" allowOverlap="1" wp14:anchorId="4577D370" wp14:editId="27FF2959">
                <wp:simplePos x="0" y="0"/>
                <wp:positionH relativeFrom="column">
                  <wp:posOffset>4701555</wp:posOffset>
                </wp:positionH>
                <wp:positionV relativeFrom="paragraph">
                  <wp:posOffset>0</wp:posOffset>
                </wp:positionV>
                <wp:extent cx="4086225" cy="5545455"/>
                <wp:effectExtent l="0" t="0" r="9525" b="0"/>
                <wp:wrapSquare wrapText="bothSides"/>
                <wp:docPr id="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5545455"/>
                        </a:xfrm>
                        <a:prstGeom prst="rect">
                          <a:avLst/>
                        </a:prstGeom>
                        <a:solidFill>
                          <a:srgbClr val="10BFE8">
                            <a:lumMod val="20000"/>
                            <a:lumOff val="80000"/>
                          </a:srgbClr>
                        </a:solidFill>
                        <a:ln w="9525">
                          <a:noFill/>
                          <a:miter lim="800000"/>
                          <a:headEnd/>
                          <a:tailEnd/>
                        </a:ln>
                      </wps:spPr>
                      <wps:txbx>
                        <w:txbxContent>
                          <w:p w14:paraId="15AC77BA" w14:textId="77777777" w:rsidR="00155A97" w:rsidRPr="00CB5219" w:rsidRDefault="00155A97" w:rsidP="00CB5219">
                            <w:pPr>
                              <w:pStyle w:val="Heading5"/>
                            </w:pPr>
                            <w:bookmarkStart w:id="311" w:name="_Toc109396729"/>
                            <w:bookmarkStart w:id="312" w:name="_Toc110433539"/>
                            <w:r w:rsidRPr="00CB5219">
                              <w:t>BOX 2.3: Article 6.2 extract from Gilbert + Tobin</w:t>
                            </w:r>
                            <w:bookmarkEnd w:id="311"/>
                            <w:bookmarkEnd w:id="312"/>
                          </w:p>
                          <w:p w14:paraId="1479E367" w14:textId="362952CB" w:rsidR="00155A97" w:rsidRPr="00CB5219" w:rsidRDefault="00155A97" w:rsidP="00CB5219">
                            <w:pPr>
                              <w:rPr>
                                <w:sz w:val="21"/>
                                <w:szCs w:val="21"/>
                              </w:rPr>
                            </w:pPr>
                            <w:r w:rsidRPr="00CB5219">
                              <w:rPr>
                                <w:sz w:val="21"/>
                                <w:szCs w:val="21"/>
                              </w:rPr>
                              <w:t>Article 6.2 at its core operates as an accounting framework that applies to country-to-country transfers of Internationally Transferre</w:t>
                            </w:r>
                            <w:r>
                              <w:rPr>
                                <w:sz w:val="21"/>
                                <w:szCs w:val="21"/>
                              </w:rPr>
                              <w:t xml:space="preserve">d Mitigation Outcomes (ITMOs). </w:t>
                            </w:r>
                            <w:r w:rsidRPr="00CB5219">
                              <w:rPr>
                                <w:sz w:val="21"/>
                                <w:szCs w:val="21"/>
                              </w:rPr>
                              <w:t>It enables ITMOs generated in a host Party to be transferred to a using Party, and ensures that such ITMOs are only counted towards the using Party’s NDC (unles</w:t>
                            </w:r>
                            <w:r>
                              <w:rPr>
                                <w:sz w:val="21"/>
                                <w:szCs w:val="21"/>
                              </w:rPr>
                              <w:t xml:space="preserve">s authorised for another use). </w:t>
                            </w:r>
                          </w:p>
                          <w:p w14:paraId="2315AF2D" w14:textId="6A5A156D" w:rsidR="00155A97" w:rsidRPr="00CB5219" w:rsidRDefault="00155A97" w:rsidP="00CB5219">
                            <w:pPr>
                              <w:rPr>
                                <w:sz w:val="21"/>
                                <w:szCs w:val="21"/>
                              </w:rPr>
                            </w:pPr>
                            <w:r w:rsidRPr="00CB5219">
                              <w:rPr>
                                <w:sz w:val="21"/>
                                <w:szCs w:val="21"/>
                              </w:rPr>
                              <w:t xml:space="preserve">Article 6.2 transfers are not governed by a centralised UN body, and key details of the transactions (e.g. the methodology for quantifying mitigation outcomes achieved) are decided bilaterally between the countries. However, participating Parties are required to put in place recording systems for ITMO creation, transfer and cancellation; apply corresponding adjustments for each ITMO transfer; and provide a series of reports to enable ITMO transfers to be transparently recorded and reviewed.  </w:t>
                            </w:r>
                          </w:p>
                          <w:p w14:paraId="11EE1323" w14:textId="6C72724A" w:rsidR="00155A97" w:rsidRPr="00623AA3" w:rsidRDefault="00155A97" w:rsidP="00CB5219">
                            <w:pPr>
                              <w:rPr>
                                <w:sz w:val="21"/>
                                <w:szCs w:val="21"/>
                              </w:rPr>
                            </w:pPr>
                            <w:r w:rsidRPr="00CB5219">
                              <w:rPr>
                                <w:sz w:val="21"/>
                                <w:szCs w:val="21"/>
                              </w:rPr>
                              <w:t xml:space="preserve">Whilst public and private entities (non-State actors) may participate in the cooperative approaches (for example, undertaking activities that generate ITMOs or acting as intermediaries in the transfer of ITMOs), the Article 6.2 Rules require the making of corresponding adjustments through international GHG inventories and accounting frameworks, which only apply to Parties. As such, participating Parties may authorise non-State actors to perform certain functions, and ITMOs could technically be </w:t>
                            </w:r>
                            <w:r>
                              <w:rPr>
                                <w:sz w:val="21"/>
                                <w:szCs w:val="21"/>
                              </w:rPr>
                              <w:t xml:space="preserve">held and used by those actors. </w:t>
                            </w:r>
                            <w:r w:rsidRPr="00CB5219">
                              <w:rPr>
                                <w:sz w:val="21"/>
                                <w:szCs w:val="21"/>
                              </w:rPr>
                              <w:t>However, if the mitigation outcome is to be used for one of the purposes authorised by Article 6.2, national level accounting and reporting will need to be undertaken by the participating Parties.</w:t>
                            </w:r>
                          </w:p>
                          <w:p w14:paraId="7560EB9F" w14:textId="3C732168" w:rsidR="00155A97" w:rsidRPr="00623AA3" w:rsidRDefault="00155A97" w:rsidP="00CB5219">
                            <w:pPr>
                              <w:rPr>
                                <w:rFonts w:cstheme="minorHAnsi"/>
                                <w:i/>
                                <w:sz w:val="18"/>
                                <w:szCs w:val="20"/>
                              </w:rPr>
                            </w:pPr>
                            <w:r w:rsidRPr="00CB5219">
                              <w:rPr>
                                <w:rFonts w:cstheme="minorHAnsi"/>
                                <w:b/>
                                <w:sz w:val="18"/>
                                <w:szCs w:val="20"/>
                              </w:rPr>
                              <w:t>Source</w:t>
                            </w:r>
                            <w:r w:rsidRPr="00623AA3">
                              <w:rPr>
                                <w:rFonts w:cstheme="minorHAnsi"/>
                                <w:i/>
                                <w:sz w:val="18"/>
                                <w:szCs w:val="20"/>
                              </w:rPr>
                              <w:t xml:space="preserve">: </w:t>
                            </w:r>
                            <w:sdt>
                              <w:sdtPr>
                                <w:rPr>
                                  <w:rFonts w:cstheme="minorHAnsi"/>
                                  <w:i/>
                                  <w:sz w:val="18"/>
                                  <w:szCs w:val="20"/>
                                </w:rPr>
                                <w:id w:val="209080663"/>
                                <w:citation/>
                              </w:sdtPr>
                              <w:sdtEndPr/>
                              <w:sdtContent>
                                <w:r w:rsidRPr="00623AA3">
                                  <w:rPr>
                                    <w:rFonts w:cstheme="minorHAnsi"/>
                                    <w:i/>
                                    <w:sz w:val="18"/>
                                    <w:szCs w:val="20"/>
                                  </w:rPr>
                                  <w:fldChar w:fldCharType="begin"/>
                                </w:r>
                                <w:r w:rsidRPr="00623AA3">
                                  <w:rPr>
                                    <w:rFonts w:cstheme="minorHAnsi"/>
                                    <w:i/>
                                    <w:sz w:val="18"/>
                                    <w:szCs w:val="20"/>
                                  </w:rPr>
                                  <w:instrText xml:space="preserve"> CITATION Gil22 \l 3081 </w:instrText>
                                </w:r>
                                <w:r w:rsidRPr="00623AA3">
                                  <w:rPr>
                                    <w:rFonts w:cstheme="minorHAnsi"/>
                                    <w:i/>
                                    <w:sz w:val="18"/>
                                    <w:szCs w:val="20"/>
                                  </w:rPr>
                                  <w:fldChar w:fldCharType="separate"/>
                                </w:r>
                                <w:r w:rsidRPr="00D34C80">
                                  <w:rPr>
                                    <w:rFonts w:cstheme="minorHAnsi"/>
                                    <w:noProof/>
                                    <w:sz w:val="18"/>
                                    <w:szCs w:val="20"/>
                                  </w:rPr>
                                  <w:t>(Gilbert + Tobin, 2022)</w:t>
                                </w:r>
                                <w:r w:rsidRPr="00623AA3">
                                  <w:rPr>
                                    <w:rFonts w:cstheme="minorHAnsi"/>
                                    <w:i/>
                                    <w:sz w:val="18"/>
                                    <w:szCs w:val="20"/>
                                  </w:rPr>
                                  <w:fldChar w:fldCharType="end"/>
                                </w:r>
                              </w:sdtContent>
                            </w:sdt>
                            <w:r>
                              <w:rPr>
                                <w:rFonts w:cstheme="minorHAnsi"/>
                                <w:i/>
                                <w:sz w:val="18"/>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7D370" id="_x0000_s1035" type="#_x0000_t202" style="position:absolute;margin-left:370.2pt;margin-top:0;width:321.75pt;height:436.65pt;z-index:251658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k9GPgIAAF4EAAAOAAAAZHJzL2Uyb0RvYy54bWysVG1v0zAQ/o7Ef7D8nSaN0tJGS6etWxHS&#10;GEgbP8BxnMbC9gXbbVJ+PWcnLQW+IRTJ8r34ubvn7nJzO2hFjsI6Caak81lKiTAcamn2Jf36unu3&#10;osR5ZmqmwIiSnoSjt5u3b276rhAZtKBqYQmCGFf0XUlb77siSRxvhWZuBp0waGzAauZRtPuktqxH&#10;dK2SLE2XSQ+27ixw4RxqH0Yj3UT8phHcf24aJzxRJcXcfDxtPKtwJpsbVuwt61rJpzTYP2ShmTQY&#10;9AL1wDwjByv/gtKSW3DQ+BkHnUDTSC5iDVjNPP2jmpeWdSLWguS47kKT+3+w/Pn4xRJZlzRf5pQY&#10;prFJr2Lw5B4GkgV++s4V6PbSoaMfUI19jrW67gn4N0cMbFtm9uLOWuhbwWrMbx5eJldPRxwXQKr+&#10;E9QYhh08RKChsTqQh3QQRMc+nS69CalwVObpapllC0o42haLHL9FjMGK8/POOv9BgCbhUlKLzY/w&#10;7PjkfEiHFWeXEM2BkvVOKhUFu6+2ypIjw0GZp/e7x1V8qw4akx3VOG/pNDGoxrka1auzGvHdCBNj&#10;/YavDOlLul5gBSGcgRA4Dp+WHjdASV3SiDRFCDw+mjq6eCbVeMcQykzEBi5HVv1QDbGH63O/KqhP&#10;yLSFceBxQfHSgv1BSY/DXlL3/cCsoER9NNit9TzPw3ZEIV+8z1Cw15bq2sIMR6iSekrG69bHjRoL&#10;u8OuNjLyHdo/ZjKljEMcqZkWLmzJtRy9fv0WNj8BAAD//wMAUEsDBBQABgAIAAAAIQCFXY/+4AAA&#10;AAkBAAAPAAAAZHJzL2Rvd25yZXYueG1sTI9BS8NAFITvgv9heYIXsbs2oU1jXooUFE+KtQjeNtln&#10;Esy+DdlNG/+925Mehxlmvim2s+3FkUbfOUa4WygQxLUzHTcIh/fH2wyED5qN7h0Twg952JaXF4XO&#10;jTvxGx33oRGxhH2uEdoQhlxKX7dktV+4gTh6X260OkQ5NtKM+hTLbS+XSq2k1R3HhVYPtGup/t5P&#10;FmHnp+Xnzca9qvS5Ws2H+qlJXz4Qr6/mh3sQgebwF4YzfkSHMjJVbmLjRY+wTlUaowjx0dlOsmQD&#10;okLI1kkCsizk/wflLwAAAP//AwBQSwECLQAUAAYACAAAACEAtoM4kv4AAADhAQAAEwAAAAAAAAAA&#10;AAAAAAAAAAAAW0NvbnRlbnRfVHlwZXNdLnhtbFBLAQItABQABgAIAAAAIQA4/SH/1gAAAJQBAAAL&#10;AAAAAAAAAAAAAAAAAC8BAABfcmVscy8ucmVsc1BLAQItABQABgAIAAAAIQBmhk9GPgIAAF4EAAAO&#10;AAAAAAAAAAAAAAAAAC4CAABkcnMvZTJvRG9jLnhtbFBLAQItABQABgAIAAAAIQCFXY/+4AAAAAkB&#10;AAAPAAAAAAAAAAAAAAAAAJgEAABkcnMvZG93bnJldi54bWxQSwUGAAAAAAQABADzAAAApQUAAAAA&#10;" fillcolor="#cef3fc" stroked="f">
                <v:textbox>
                  <w:txbxContent>
                    <w:p w14:paraId="15AC77BA" w14:textId="77777777" w:rsidR="00155A97" w:rsidRPr="00CB5219" w:rsidRDefault="00155A97" w:rsidP="00CB5219">
                      <w:pPr>
                        <w:pStyle w:val="Heading5"/>
                      </w:pPr>
                      <w:bookmarkStart w:id="326" w:name="_Toc109396729"/>
                      <w:bookmarkStart w:id="327" w:name="_Toc110433539"/>
                      <w:r w:rsidRPr="00CB5219">
                        <w:t>BOX 2.3: Article 6.2 extract from Gilbert + Tobin</w:t>
                      </w:r>
                      <w:bookmarkEnd w:id="326"/>
                      <w:bookmarkEnd w:id="327"/>
                    </w:p>
                    <w:p w14:paraId="1479E367" w14:textId="362952CB" w:rsidR="00155A97" w:rsidRPr="00CB5219" w:rsidRDefault="00155A97" w:rsidP="00CB5219">
                      <w:pPr>
                        <w:rPr>
                          <w:sz w:val="21"/>
                          <w:szCs w:val="21"/>
                        </w:rPr>
                      </w:pPr>
                      <w:r w:rsidRPr="00CB5219">
                        <w:rPr>
                          <w:sz w:val="21"/>
                          <w:szCs w:val="21"/>
                        </w:rPr>
                        <w:t>Article 6.2 at its core operates as an accounting framework that applies to country-to-country transfers of Internationally Transferre</w:t>
                      </w:r>
                      <w:r>
                        <w:rPr>
                          <w:sz w:val="21"/>
                          <w:szCs w:val="21"/>
                        </w:rPr>
                        <w:t xml:space="preserve">d Mitigation Outcomes (ITMOs). </w:t>
                      </w:r>
                      <w:r w:rsidRPr="00CB5219">
                        <w:rPr>
                          <w:sz w:val="21"/>
                          <w:szCs w:val="21"/>
                        </w:rPr>
                        <w:t>It enables ITMOs generated in a host Party to be transferred to a using Party, and ensures that such ITMOs are only counted towards the using Party’s NDC (unles</w:t>
                      </w:r>
                      <w:r>
                        <w:rPr>
                          <w:sz w:val="21"/>
                          <w:szCs w:val="21"/>
                        </w:rPr>
                        <w:t xml:space="preserve">s authorised for another use). </w:t>
                      </w:r>
                    </w:p>
                    <w:p w14:paraId="2315AF2D" w14:textId="6A5A156D" w:rsidR="00155A97" w:rsidRPr="00CB5219" w:rsidRDefault="00155A97" w:rsidP="00CB5219">
                      <w:pPr>
                        <w:rPr>
                          <w:sz w:val="21"/>
                          <w:szCs w:val="21"/>
                        </w:rPr>
                      </w:pPr>
                      <w:r w:rsidRPr="00CB5219">
                        <w:rPr>
                          <w:sz w:val="21"/>
                          <w:szCs w:val="21"/>
                        </w:rPr>
                        <w:t xml:space="preserve">Article 6.2 transfers are not governed by a centralised UN body, and key details of the transactions (e.g. the methodology for quantifying mitigation outcomes achieved) are decided bilaterally between the countries. However, participating Parties are required to put in place recording systems for ITMO creation, transfer and cancellation; apply corresponding adjustments for each ITMO transfer; and provide a series of reports to enable ITMO transfers to be transparently recorded and reviewed.  </w:t>
                      </w:r>
                    </w:p>
                    <w:p w14:paraId="11EE1323" w14:textId="6C72724A" w:rsidR="00155A97" w:rsidRPr="00623AA3" w:rsidRDefault="00155A97" w:rsidP="00CB5219">
                      <w:pPr>
                        <w:rPr>
                          <w:sz w:val="21"/>
                          <w:szCs w:val="21"/>
                        </w:rPr>
                      </w:pPr>
                      <w:r w:rsidRPr="00CB5219">
                        <w:rPr>
                          <w:sz w:val="21"/>
                          <w:szCs w:val="21"/>
                        </w:rPr>
                        <w:t xml:space="preserve">Whilst public and private entities (non-State actors) may participate in the cooperative approaches (for example, undertaking activities that generate ITMOs or acting as intermediaries in the transfer of ITMOs), the Article 6.2 Rules require the making of corresponding adjustments through international GHG inventories and accounting frameworks, which only apply to Parties. As such, participating Parties may authorise non-State actors to perform certain functions, and ITMOs could technically be </w:t>
                      </w:r>
                      <w:r>
                        <w:rPr>
                          <w:sz w:val="21"/>
                          <w:szCs w:val="21"/>
                        </w:rPr>
                        <w:t xml:space="preserve">held and used by those actors. </w:t>
                      </w:r>
                      <w:r w:rsidRPr="00CB5219">
                        <w:rPr>
                          <w:sz w:val="21"/>
                          <w:szCs w:val="21"/>
                        </w:rPr>
                        <w:t>However, if the mitigation outcome is to be used for one of the purposes authorised by Article 6.2, national level accounting and reporting will need to be undertaken by the participating Parties.</w:t>
                      </w:r>
                    </w:p>
                    <w:p w14:paraId="7560EB9F" w14:textId="3C732168" w:rsidR="00155A97" w:rsidRPr="00623AA3" w:rsidRDefault="00155A97" w:rsidP="00CB5219">
                      <w:pPr>
                        <w:rPr>
                          <w:rFonts w:cstheme="minorHAnsi"/>
                          <w:i/>
                          <w:sz w:val="18"/>
                          <w:szCs w:val="20"/>
                        </w:rPr>
                      </w:pPr>
                      <w:r w:rsidRPr="00CB5219">
                        <w:rPr>
                          <w:rFonts w:cstheme="minorHAnsi"/>
                          <w:b/>
                          <w:sz w:val="18"/>
                          <w:szCs w:val="20"/>
                        </w:rPr>
                        <w:t>Source</w:t>
                      </w:r>
                      <w:r w:rsidRPr="00623AA3">
                        <w:rPr>
                          <w:rFonts w:cstheme="minorHAnsi"/>
                          <w:i/>
                          <w:sz w:val="18"/>
                          <w:szCs w:val="20"/>
                        </w:rPr>
                        <w:t xml:space="preserve">: </w:t>
                      </w:r>
                      <w:sdt>
                        <w:sdtPr>
                          <w:rPr>
                            <w:rFonts w:cstheme="minorHAnsi"/>
                            <w:i/>
                            <w:sz w:val="18"/>
                            <w:szCs w:val="20"/>
                          </w:rPr>
                          <w:id w:val="209080663"/>
                          <w:citation/>
                        </w:sdtPr>
                        <w:sdtEndPr/>
                        <w:sdtContent>
                          <w:r w:rsidRPr="00623AA3">
                            <w:rPr>
                              <w:rFonts w:cstheme="minorHAnsi"/>
                              <w:i/>
                              <w:sz w:val="18"/>
                              <w:szCs w:val="20"/>
                            </w:rPr>
                            <w:fldChar w:fldCharType="begin"/>
                          </w:r>
                          <w:r w:rsidRPr="00623AA3">
                            <w:rPr>
                              <w:rFonts w:cstheme="minorHAnsi"/>
                              <w:i/>
                              <w:sz w:val="18"/>
                              <w:szCs w:val="20"/>
                            </w:rPr>
                            <w:instrText xml:space="preserve"> CITATION Gil22 \l 3081 </w:instrText>
                          </w:r>
                          <w:r w:rsidRPr="00623AA3">
                            <w:rPr>
                              <w:rFonts w:cstheme="minorHAnsi"/>
                              <w:i/>
                              <w:sz w:val="18"/>
                              <w:szCs w:val="20"/>
                            </w:rPr>
                            <w:fldChar w:fldCharType="separate"/>
                          </w:r>
                          <w:r w:rsidRPr="00D34C80">
                            <w:rPr>
                              <w:rFonts w:cstheme="minorHAnsi"/>
                              <w:noProof/>
                              <w:sz w:val="18"/>
                              <w:szCs w:val="20"/>
                            </w:rPr>
                            <w:t>(Gilbert + Tobin, 2022)</w:t>
                          </w:r>
                          <w:r w:rsidRPr="00623AA3">
                            <w:rPr>
                              <w:rFonts w:cstheme="minorHAnsi"/>
                              <w:i/>
                              <w:sz w:val="18"/>
                              <w:szCs w:val="20"/>
                            </w:rPr>
                            <w:fldChar w:fldCharType="end"/>
                          </w:r>
                        </w:sdtContent>
                      </w:sdt>
                      <w:r>
                        <w:rPr>
                          <w:rFonts w:cstheme="minorHAnsi"/>
                          <w:i/>
                          <w:sz w:val="18"/>
                          <w:szCs w:val="20"/>
                        </w:rPr>
                        <w:t>.</w:t>
                      </w:r>
                    </w:p>
                  </w:txbxContent>
                </v:textbox>
                <w10:wrap type="square"/>
              </v:shape>
            </w:pict>
          </mc:Fallback>
        </mc:AlternateContent>
      </w:r>
      <w:r w:rsidR="004B433B">
        <w:t xml:space="preserve">Participating countries must: </w:t>
      </w:r>
    </w:p>
    <w:p w14:paraId="7F8428A9" w14:textId="0A4F969F" w:rsidR="007D2554" w:rsidRDefault="007D2554" w:rsidP="007D2554">
      <w:pPr>
        <w:pStyle w:val="ListParagraph"/>
        <w:numPr>
          <w:ilvl w:val="0"/>
          <w:numId w:val="11"/>
        </w:numPr>
        <w:spacing w:before="0" w:after="160"/>
      </w:pPr>
      <w:r>
        <w:t>be a Party to the Paris Agreement;</w:t>
      </w:r>
    </w:p>
    <w:p w14:paraId="0C18E8DD" w14:textId="779DB959" w:rsidR="007D2554" w:rsidRDefault="007D2554" w:rsidP="007D2554">
      <w:pPr>
        <w:pStyle w:val="ListParagraph"/>
        <w:numPr>
          <w:ilvl w:val="0"/>
          <w:numId w:val="11"/>
        </w:numPr>
        <w:spacing w:before="0" w:after="160"/>
      </w:pPr>
      <w:r>
        <w:t>have prepared, communicated and be maintaining an NDC;</w:t>
      </w:r>
    </w:p>
    <w:p w14:paraId="32AA175D" w14:textId="0F0F7747" w:rsidR="007D2554" w:rsidRDefault="007D2554" w:rsidP="007D2554">
      <w:pPr>
        <w:pStyle w:val="ListParagraph"/>
        <w:numPr>
          <w:ilvl w:val="0"/>
          <w:numId w:val="11"/>
        </w:numPr>
        <w:spacing w:before="0" w:after="160"/>
      </w:pPr>
      <w:r>
        <w:t>have arrangements in place for authorising the use of ITMOs towards the achievement of NDCs (e.g. via a letter of authorisation);</w:t>
      </w:r>
    </w:p>
    <w:p w14:paraId="424F23A6" w14:textId="040D3D13" w:rsidR="007D2554" w:rsidRDefault="007D2554" w:rsidP="007D2554">
      <w:pPr>
        <w:pStyle w:val="ListParagraph"/>
        <w:numPr>
          <w:ilvl w:val="0"/>
          <w:numId w:val="11"/>
        </w:numPr>
        <w:spacing w:before="0" w:after="160"/>
      </w:pPr>
      <w:r>
        <w:t>have arrangements in place for tracking ITMOs (e.g. via a national registry or the international registry to be established by the United Nations Framework Convention on Climate Change (UNFCCC) Secretariat);</w:t>
      </w:r>
    </w:p>
    <w:p w14:paraId="7117817A" w14:textId="0B4B4E87" w:rsidR="007D2554" w:rsidRDefault="007D2554" w:rsidP="007D2554">
      <w:pPr>
        <w:pStyle w:val="ListParagraph"/>
        <w:numPr>
          <w:ilvl w:val="0"/>
          <w:numId w:val="11"/>
        </w:numPr>
        <w:spacing w:before="0" w:after="160"/>
      </w:pPr>
      <w:r>
        <w:t>have provided their most recent national inventory report; and</w:t>
      </w:r>
    </w:p>
    <w:p w14:paraId="2DCF0DEC" w14:textId="4EE0A836" w:rsidR="007D2554" w:rsidRDefault="007D2554" w:rsidP="007D2554">
      <w:pPr>
        <w:pStyle w:val="ListParagraph"/>
        <w:numPr>
          <w:ilvl w:val="0"/>
          <w:numId w:val="11"/>
        </w:numPr>
        <w:spacing w:before="0" w:after="160"/>
      </w:pPr>
      <w:r>
        <w:t>ensure that their participation contributes to the implementation of their NDC and long-term low-emission</w:t>
      </w:r>
      <w:r w:rsidR="00D25D69">
        <w:t>s</w:t>
      </w:r>
      <w:r>
        <w:t xml:space="preserve"> development strategy (if applicable), and the long-term goals of the Paris Agreement.</w:t>
      </w:r>
    </w:p>
    <w:p w14:paraId="21B42949" w14:textId="63B3E69F" w:rsidR="00696A8A" w:rsidRDefault="004B433B" w:rsidP="007D2554">
      <w:r>
        <w:t xml:space="preserve">Participating Parties must avoid double counting by making corresponding adjustments to the progress towards their NDCs to account for the total amount of authorised ITMOs first </w:t>
      </w:r>
      <w:r w:rsidR="0042240A">
        <w:t>transferred and used each year.</w:t>
      </w:r>
      <w:r>
        <w:t xml:space="preserve"> </w:t>
      </w:r>
    </w:p>
    <w:p w14:paraId="2FD354FD" w14:textId="5BA36B14" w:rsidR="00AA104C" w:rsidRDefault="004B433B" w:rsidP="007D2554">
      <w:r>
        <w:t>ITMOs must be authorised by a Party, generated from abatement since 2020, be real, verified and additional, and can include emissions</w:t>
      </w:r>
      <w:r w:rsidR="004A07AB">
        <w:t xml:space="preserve"> </w:t>
      </w:r>
      <w:r>
        <w:t>reduction and removals.</w:t>
      </w:r>
      <w:r w:rsidRPr="00FD3FD2">
        <w:t xml:space="preserve"> </w:t>
      </w:r>
      <w:r>
        <w:t xml:space="preserve">The eligibility of emissions avoidance activities is still under debate and will </w:t>
      </w:r>
      <w:r w:rsidR="007D2554">
        <w:t>continue to be discussed at COP</w:t>
      </w:r>
      <w:r>
        <w:t>27</w:t>
      </w:r>
      <w:sdt>
        <w:sdtPr>
          <w:id w:val="-528111944"/>
          <w:citation/>
        </w:sdtPr>
        <w:sdtEndPr/>
        <w:sdtContent>
          <w:r>
            <w:fldChar w:fldCharType="begin"/>
          </w:r>
          <w:r w:rsidR="001E593E">
            <w:instrText xml:space="preserve">CITATION Placeholder18 \l 3081 </w:instrText>
          </w:r>
          <w:r>
            <w:fldChar w:fldCharType="separate"/>
          </w:r>
          <w:r w:rsidR="001E593E">
            <w:rPr>
              <w:noProof/>
            </w:rPr>
            <w:t xml:space="preserve"> (United Nations Framework Convention on Climate Change, 2021a)</w:t>
          </w:r>
          <w:r>
            <w:fldChar w:fldCharType="end"/>
          </w:r>
        </w:sdtContent>
      </w:sdt>
      <w:r>
        <w:t xml:space="preserve">. </w:t>
      </w:r>
    </w:p>
    <w:p w14:paraId="1D8D8763" w14:textId="2D83A627" w:rsidR="00712908" w:rsidRDefault="004B433B" w:rsidP="005D4965">
      <w:r>
        <w:t xml:space="preserve">Under Article 6.2, countries are encouraged to make contributions to adaptation funding and to </w:t>
      </w:r>
      <w:r w:rsidR="00566563">
        <w:t>O</w:t>
      </w:r>
      <w:r>
        <w:t xml:space="preserve">verall </w:t>
      </w:r>
      <w:r w:rsidR="00566563">
        <w:t>M</w:t>
      </w:r>
      <w:r>
        <w:t xml:space="preserve">itigation in </w:t>
      </w:r>
      <w:r w:rsidR="00566563">
        <w:t>G</w:t>
      </w:r>
      <w:r>
        <w:t xml:space="preserve">lobal </w:t>
      </w:r>
      <w:r w:rsidR="00566563">
        <w:t>E</w:t>
      </w:r>
      <w:r>
        <w:t>missions</w:t>
      </w:r>
      <w:r w:rsidR="00566563">
        <w:t xml:space="preserve"> (OMGE)</w:t>
      </w:r>
      <w:r>
        <w:t xml:space="preserve">. </w:t>
      </w:r>
    </w:p>
    <w:bookmarkStart w:id="313" w:name="_Toc106285734"/>
    <w:bookmarkStart w:id="314" w:name="_Toc106289962"/>
    <w:bookmarkStart w:id="315" w:name="_Toc106291086"/>
    <w:bookmarkStart w:id="316" w:name="_Toc106291268"/>
    <w:bookmarkStart w:id="317" w:name="_Toc106373769"/>
    <w:bookmarkStart w:id="318" w:name="_Toc106375290"/>
    <w:bookmarkStart w:id="319" w:name="_Article_6.4"/>
    <w:bookmarkStart w:id="320" w:name="_Toc103775958"/>
    <w:bookmarkStart w:id="321" w:name="_Toc103785294"/>
    <w:bookmarkStart w:id="322" w:name="_Toc103854687"/>
    <w:bookmarkStart w:id="323" w:name="_Toc103867325"/>
    <w:bookmarkStart w:id="324" w:name="_Toc103870596"/>
    <w:bookmarkStart w:id="325" w:name="_Toc103870786"/>
    <w:bookmarkStart w:id="326" w:name="_Toc103940304"/>
    <w:bookmarkStart w:id="327" w:name="_Toc103953291"/>
    <w:bookmarkStart w:id="328" w:name="_Toc103953769"/>
    <w:bookmarkStart w:id="329" w:name="_Toc104307534"/>
    <w:bookmarkStart w:id="330" w:name="_Toc104370089"/>
    <w:bookmarkStart w:id="331" w:name="_Toc104387212"/>
    <w:bookmarkStart w:id="332" w:name="_Toc104388418"/>
    <w:bookmarkStart w:id="333" w:name="_Toc104817361"/>
    <w:bookmarkStart w:id="334" w:name="_Toc104822997"/>
    <w:bookmarkStart w:id="335" w:name="_Toc104984867"/>
    <w:bookmarkStart w:id="336" w:name="_Toc104984992"/>
    <w:bookmarkStart w:id="337" w:name="_Toc105009814"/>
    <w:bookmarkStart w:id="338" w:name="_Toc105143026"/>
    <w:bookmarkStart w:id="339" w:name="_Toc105145295"/>
    <w:bookmarkStart w:id="340" w:name="_Toc105146747"/>
    <w:bookmarkStart w:id="341" w:name="_Toc105153652"/>
    <w:bookmarkStart w:id="342" w:name="_Toc105154035"/>
    <w:bookmarkStart w:id="343" w:name="_Toc105166133"/>
    <w:bookmarkStart w:id="344" w:name="_Toc105581460"/>
    <w:bookmarkStart w:id="345" w:name="_Toc105666786"/>
    <w:bookmarkStart w:id="346" w:name="_Toc105669646"/>
    <w:bookmarkStart w:id="347" w:name="_Toc105669760"/>
    <w:bookmarkStart w:id="348" w:name="_Toc105686263"/>
    <w:bookmarkStart w:id="349" w:name="_Toc105690353"/>
    <w:bookmarkStart w:id="350" w:name="_Toc106132126"/>
    <w:bookmarkStart w:id="351" w:name="_Toc106182025"/>
    <w:bookmarkStart w:id="352" w:name="_Toc106184673"/>
    <w:bookmarkStart w:id="353" w:name="_Toc106197145"/>
    <w:bookmarkStart w:id="354" w:name="_Toc106197298"/>
    <w:bookmarkStart w:id="355" w:name="_Toc106198979"/>
    <w:bookmarkStart w:id="356" w:name="_Toc106204288"/>
    <w:bookmarkStart w:id="357" w:name="_Toc106204521"/>
    <w:bookmarkStart w:id="358" w:name="_Toc106205442"/>
    <w:bookmarkStart w:id="359" w:name="_Toc106266760"/>
    <w:bookmarkStart w:id="360" w:name="_Toc106270118"/>
    <w:bookmarkStart w:id="361" w:name="_Toc106285783"/>
    <w:bookmarkStart w:id="362" w:name="_Toc106289987"/>
    <w:bookmarkStart w:id="363" w:name="_Toc106291293"/>
    <w:bookmarkStart w:id="364" w:name="_Toc106291795"/>
    <w:bookmarkEnd w:id="313"/>
    <w:bookmarkEnd w:id="314"/>
    <w:bookmarkEnd w:id="315"/>
    <w:bookmarkEnd w:id="316"/>
    <w:bookmarkEnd w:id="317"/>
    <w:bookmarkEnd w:id="318"/>
    <w:bookmarkEnd w:id="319"/>
    <w:p w14:paraId="19B8F790" w14:textId="6704A040" w:rsidR="004B433B" w:rsidRDefault="00CB5219" w:rsidP="00A91DCA">
      <w:pPr>
        <w:pStyle w:val="Heading3"/>
      </w:pPr>
      <w:r>
        <w:rPr>
          <w:noProof/>
          <w:lang w:eastAsia="en-AU"/>
        </w:rPr>
        <w:lastRenderedPageBreak/>
        <mc:AlternateContent>
          <mc:Choice Requires="wps">
            <w:drawing>
              <wp:anchor distT="45720" distB="45720" distL="114300" distR="114300" simplePos="0" relativeHeight="251658280" behindDoc="0" locked="0" layoutInCell="1" allowOverlap="1" wp14:anchorId="080E0F4B" wp14:editId="566A05F3">
                <wp:simplePos x="0" y="0"/>
                <wp:positionH relativeFrom="column">
                  <wp:posOffset>4719571</wp:posOffset>
                </wp:positionH>
                <wp:positionV relativeFrom="paragraph">
                  <wp:posOffset>0</wp:posOffset>
                </wp:positionV>
                <wp:extent cx="4086225" cy="5545455"/>
                <wp:effectExtent l="0" t="0" r="9525" b="0"/>
                <wp:wrapSquare wrapText="bothSides"/>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5545455"/>
                        </a:xfrm>
                        <a:prstGeom prst="rect">
                          <a:avLst/>
                        </a:prstGeom>
                        <a:solidFill>
                          <a:schemeClr val="accent3">
                            <a:lumMod val="20000"/>
                            <a:lumOff val="80000"/>
                          </a:schemeClr>
                        </a:solidFill>
                        <a:ln w="9525">
                          <a:noFill/>
                          <a:miter lim="800000"/>
                          <a:headEnd/>
                          <a:tailEnd/>
                        </a:ln>
                      </wps:spPr>
                      <wps:txbx>
                        <w:txbxContent>
                          <w:p w14:paraId="2CCD73E7" w14:textId="5E8E12A6" w:rsidR="00155A97" w:rsidRPr="00B86208" w:rsidRDefault="00155A97" w:rsidP="00A65510">
                            <w:pPr>
                              <w:pStyle w:val="Heading5"/>
                            </w:pPr>
                            <w:bookmarkStart w:id="365" w:name="_Toc110433540"/>
                            <w:r w:rsidRPr="00B86208">
                              <w:t>BOX 2.4: Article 6.4 extract from Gilbert + Tobin</w:t>
                            </w:r>
                            <w:bookmarkEnd w:id="365"/>
                          </w:p>
                          <w:p w14:paraId="67D3D9A6" w14:textId="77777777" w:rsidR="00155A97" w:rsidRPr="00B86208" w:rsidRDefault="00155A97" w:rsidP="00A65510">
                            <w:pPr>
                              <w:rPr>
                                <w:sz w:val="21"/>
                                <w:szCs w:val="21"/>
                              </w:rPr>
                            </w:pPr>
                            <w:r w:rsidRPr="00B86208">
                              <w:rPr>
                                <w:sz w:val="21"/>
                                <w:szCs w:val="21"/>
                              </w:rPr>
                              <w:t>Article 6.4 sets out principles for the establishment of a centralised UN mechanism which is to be governed by a Supervisory Body.  The aims of the Article 6.4 mechanism include:</w:t>
                            </w:r>
                          </w:p>
                          <w:p w14:paraId="4551ACE4" w14:textId="77777777" w:rsidR="00155A97" w:rsidRPr="00B86208" w:rsidRDefault="00155A97" w:rsidP="0047636A">
                            <w:pPr>
                              <w:numPr>
                                <w:ilvl w:val="0"/>
                                <w:numId w:val="47"/>
                              </w:numPr>
                              <w:contextualSpacing/>
                              <w:rPr>
                                <w:sz w:val="21"/>
                                <w:szCs w:val="21"/>
                              </w:rPr>
                            </w:pPr>
                            <w:r w:rsidRPr="00B86208">
                              <w:rPr>
                                <w:sz w:val="21"/>
                                <w:szCs w:val="21"/>
                              </w:rPr>
                              <w:t>contributing to the mitigation of GHG emissions and supporting sustainable development;</w:t>
                            </w:r>
                          </w:p>
                          <w:p w14:paraId="69627CC5" w14:textId="77777777" w:rsidR="00155A97" w:rsidRPr="00B86208" w:rsidRDefault="00155A97" w:rsidP="00366440">
                            <w:pPr>
                              <w:numPr>
                                <w:ilvl w:val="0"/>
                                <w:numId w:val="47"/>
                              </w:numPr>
                              <w:contextualSpacing/>
                              <w:rPr>
                                <w:sz w:val="21"/>
                                <w:szCs w:val="21"/>
                              </w:rPr>
                            </w:pPr>
                            <w:r w:rsidRPr="00B86208">
                              <w:rPr>
                                <w:sz w:val="21"/>
                                <w:szCs w:val="21"/>
                              </w:rPr>
                              <w:t>incentivising and facilitating public and private sector participation;</w:t>
                            </w:r>
                          </w:p>
                          <w:p w14:paraId="02597886" w14:textId="4A81804A" w:rsidR="00155A97" w:rsidRPr="00B86208" w:rsidRDefault="00155A97" w:rsidP="00366440">
                            <w:pPr>
                              <w:numPr>
                                <w:ilvl w:val="0"/>
                                <w:numId w:val="47"/>
                              </w:numPr>
                              <w:contextualSpacing/>
                              <w:rPr>
                                <w:sz w:val="21"/>
                                <w:szCs w:val="21"/>
                              </w:rPr>
                            </w:pPr>
                            <w:r w:rsidRPr="00B86208">
                              <w:rPr>
                                <w:sz w:val="21"/>
                                <w:szCs w:val="21"/>
                              </w:rPr>
                              <w:t>contributing to emissions reductions in host Parties that can also be used by a using Party to fulfil its NDC (in which case the prohibition against double counting applies and the host Party must correspondingly adjust its emissions upwards as the using Party adju</w:t>
                            </w:r>
                            <w:r>
                              <w:rPr>
                                <w:sz w:val="21"/>
                                <w:szCs w:val="21"/>
                              </w:rPr>
                              <w:t>sts its emissions downwards</w:t>
                            </w:r>
                            <w:r w:rsidRPr="00B86208">
                              <w:rPr>
                                <w:sz w:val="21"/>
                                <w:szCs w:val="21"/>
                              </w:rPr>
                              <w:t>); and</w:t>
                            </w:r>
                          </w:p>
                          <w:p w14:paraId="3D714FD2" w14:textId="77777777" w:rsidR="00155A97" w:rsidRPr="00B86208" w:rsidRDefault="00155A97" w:rsidP="00366440">
                            <w:pPr>
                              <w:numPr>
                                <w:ilvl w:val="0"/>
                                <w:numId w:val="47"/>
                              </w:numPr>
                              <w:contextualSpacing/>
                              <w:rPr>
                                <w:sz w:val="21"/>
                                <w:szCs w:val="21"/>
                              </w:rPr>
                            </w:pPr>
                            <w:r w:rsidRPr="00B86208">
                              <w:rPr>
                                <w:sz w:val="21"/>
                                <w:szCs w:val="21"/>
                              </w:rPr>
                              <w:t>delivering an overall mitigation in global emissions (OMGE).</w:t>
                            </w:r>
                          </w:p>
                          <w:p w14:paraId="3F100C66" w14:textId="77777777" w:rsidR="00155A97" w:rsidRPr="00B86208" w:rsidRDefault="00155A97" w:rsidP="00A65510">
                            <w:pPr>
                              <w:rPr>
                                <w:sz w:val="21"/>
                                <w:szCs w:val="21"/>
                              </w:rPr>
                            </w:pPr>
                            <w:r w:rsidRPr="00B86208">
                              <w:rPr>
                                <w:sz w:val="21"/>
                                <w:szCs w:val="21"/>
                              </w:rPr>
                              <w:t xml:space="preserve">The Article 6.4 mechanism will enable mitigation outcomes to be generated (in a unitised form known as A6.4ERs) pursuant to methodologies approved by the Supervisory Body, and such mitigation outcomes are to be recorded and tracked by a centralised UN registry.  </w:t>
                            </w:r>
                          </w:p>
                          <w:p w14:paraId="65B87F1E" w14:textId="77777777" w:rsidR="00155A97" w:rsidRPr="00A65510" w:rsidRDefault="00155A97" w:rsidP="00A65510">
                            <w:pPr>
                              <w:rPr>
                                <w:sz w:val="21"/>
                                <w:szCs w:val="21"/>
                              </w:rPr>
                            </w:pPr>
                            <w:r w:rsidRPr="00B86208">
                              <w:rPr>
                                <w:sz w:val="21"/>
                                <w:szCs w:val="21"/>
                              </w:rPr>
                              <w:t>The Article 6.4 mechanism aims to deliver an overall mitigation in global emissions (OMGE).  The concept of OMGE was introduced to ensure that the new mechanism under Article 6.4 will move beyond offsetting. That is, it ensures a net reduction in emissions, rather than being limited to net offsetting of emissions (CO2 released in one country with savings elsewhere).  The Article 6.4 Rules require a levy of 2% of A6.4ERs at issuance be cancelled to ensure OMGE.</w:t>
                            </w:r>
                          </w:p>
                          <w:p w14:paraId="5E303D4C" w14:textId="1952DAE3" w:rsidR="00155A97" w:rsidRPr="00B86208" w:rsidRDefault="00155A97" w:rsidP="00A65510">
                            <w:pPr>
                              <w:rPr>
                                <w:rFonts w:cstheme="minorHAnsi"/>
                                <w:i/>
                                <w:sz w:val="18"/>
                                <w:szCs w:val="21"/>
                              </w:rPr>
                            </w:pPr>
                            <w:r w:rsidRPr="00523473">
                              <w:rPr>
                                <w:rFonts w:cstheme="minorHAnsi"/>
                                <w:b/>
                                <w:sz w:val="18"/>
                                <w:szCs w:val="21"/>
                              </w:rPr>
                              <w:t>Source</w:t>
                            </w:r>
                            <w:r w:rsidRPr="00B86208">
                              <w:rPr>
                                <w:rFonts w:cstheme="minorHAnsi"/>
                                <w:i/>
                                <w:sz w:val="18"/>
                                <w:szCs w:val="21"/>
                              </w:rPr>
                              <w:t xml:space="preserve">: </w:t>
                            </w:r>
                            <w:sdt>
                              <w:sdtPr>
                                <w:rPr>
                                  <w:rFonts w:cstheme="minorHAnsi"/>
                                  <w:i/>
                                  <w:sz w:val="18"/>
                                  <w:szCs w:val="21"/>
                                </w:rPr>
                                <w:id w:val="-728142813"/>
                                <w:citation/>
                              </w:sdtPr>
                              <w:sdtEndPr/>
                              <w:sdtContent>
                                <w:r w:rsidRPr="00B86208">
                                  <w:rPr>
                                    <w:rFonts w:cstheme="minorHAnsi"/>
                                    <w:i/>
                                    <w:sz w:val="18"/>
                                    <w:szCs w:val="21"/>
                                  </w:rPr>
                                  <w:fldChar w:fldCharType="begin"/>
                                </w:r>
                                <w:r>
                                  <w:rPr>
                                    <w:rFonts w:cstheme="minorHAnsi"/>
                                    <w:i/>
                                    <w:sz w:val="18"/>
                                    <w:szCs w:val="21"/>
                                  </w:rPr>
                                  <w:instrText xml:space="preserve">CITATION Gil22 \l 3081 </w:instrText>
                                </w:r>
                                <w:r w:rsidRPr="00B86208">
                                  <w:rPr>
                                    <w:rFonts w:cstheme="minorHAnsi"/>
                                    <w:i/>
                                    <w:sz w:val="18"/>
                                    <w:szCs w:val="21"/>
                                  </w:rPr>
                                  <w:fldChar w:fldCharType="separate"/>
                                </w:r>
                                <w:r w:rsidRPr="00FE672B">
                                  <w:rPr>
                                    <w:rFonts w:cstheme="minorHAnsi"/>
                                    <w:noProof/>
                                    <w:sz w:val="18"/>
                                    <w:szCs w:val="21"/>
                                  </w:rPr>
                                  <w:t>(Gilbert + Tobin, 2022)</w:t>
                                </w:r>
                                <w:r w:rsidRPr="00B86208">
                                  <w:rPr>
                                    <w:rFonts w:cstheme="minorHAnsi"/>
                                    <w:i/>
                                    <w:sz w:val="18"/>
                                    <w:szCs w:val="21"/>
                                  </w:rPr>
                                  <w:fldChar w:fldCharType="end"/>
                                </w:r>
                              </w:sdtContent>
                            </w:sdt>
                            <w:r>
                              <w:rPr>
                                <w:rFonts w:cstheme="minorHAnsi"/>
                                <w:i/>
                                <w:sz w:val="18"/>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E0F4B" id="_x0000_s1036" type="#_x0000_t202" style="position:absolute;margin-left:371.6pt;margin-top:0;width:321.75pt;height:436.65pt;z-index:251658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STPwIAAGQEAAAOAAAAZHJzL2Uyb0RvYy54bWysVG1v2yAQ/j5p/wHxfbHjOVlqxam6dJ0m&#10;dS9Sux9AMI7RgGNAYne/vgd20mz7Nk2WEHfA89w9d+f19aAVOQrnJZiazmc5JcJwaKTZ1/T7492b&#10;FSU+MNMwBUbU9El4er15/Wrd20oU0IFqhCMIYnzV25p2IdgqyzzvhGZ+BlYYPGzBaRbQdPuscaxH&#10;dK2yIs+XWQ+usQ648B69t+Mh3ST8thU8fG1bLwJRNcXYQlpdWndxzTZrVu0ds53kUxjsH6LQTBok&#10;PUPdssDIwcm/oLTkDjy0YcZBZ9C2kouUA2Yzz//I5qFjVqRcUBxvzzL5/wfLvxy/OSKbmpbLJSWG&#10;aSzSoxgCeQ8DKaI+vfUVXnuweDEM6MY6p1y9vQf+wxMD246ZvbhxDvpOsAbjm8eX2cXTEcdHkF3/&#10;GRqkYYcACWhonY7ioRwE0bFOT+faxFA4Ost8tSyKBSUczxaLEr9F4mDV6bl1PnwUoEnc1NRh8RM8&#10;O977EMNh1elKZPOgZHMnlUpGbDixVY4cGbYK41yY8DY9VweN8Y5+bLl8ahp0Y2uN7tXJjRSpdSNS&#10;IvyNRBnS1/RqgWlETgORPXWglgHHQEld04Q1cUQxP5gmXQlMqnGPJMpM6kZBR2nDsBtSIefpcZR+&#10;B80T6u1gbHscU9x04H5R0mPL19T/PDAnKFGfDNbsal6WcUaSUS7eFWi4y5Pd5QkzHKFqGigZt9uQ&#10;5mrM7AZr28qk+kskU8zYykmbaezirFza6dbLz2HzDAAA//8DAFBLAwQUAAYACAAAACEA5l+Cf+AA&#10;AAAJAQAADwAAAGRycy9kb3ducmV2LnhtbEyPQUvEMBSE74L/ITzBi7ipm2Vba18XEQQPFXRdPaft&#10;sy02L6VJt9Vfb/akx2GGmW+y3WJ6caTRdZYRblYRCOLK1h03CIe3x+sEhPOaa91bJoRvcrDLz88y&#10;ndZ25lc67n0jQgm7VCO03g+plK5qyWi3sgNx8D7taLQPcmxkPeo5lJterqNoK43uOCy0eqCHlqqv&#10;/WQQnuLkZdgUh5/b5uPquZxU8c5zgXh5sdzfgfC0+L8wnPADOuSBqbQT1070CPFGrUMUITw62SrZ&#10;xiBKhCRWCmSeyf8P8l8AAAD//wMAUEsBAi0AFAAGAAgAAAAhALaDOJL+AAAA4QEAABMAAAAAAAAA&#10;AAAAAAAAAAAAAFtDb250ZW50X1R5cGVzXS54bWxQSwECLQAUAAYACAAAACEAOP0h/9YAAACUAQAA&#10;CwAAAAAAAAAAAAAAAAAvAQAAX3JlbHMvLnJlbHNQSwECLQAUAAYACAAAACEAy/yEkz8CAABkBAAA&#10;DgAAAAAAAAAAAAAAAAAuAgAAZHJzL2Uyb0RvYy54bWxQSwECLQAUAAYACAAAACEA5l+Cf+AAAAAJ&#10;AQAADwAAAAAAAAAAAAAAAACZBAAAZHJzL2Rvd25yZXYueG1sUEsFBgAAAAAEAAQA8wAAAKYFAAAA&#10;AA==&#10;" fillcolor="#cdf2fb [662]" stroked="f">
                <v:textbox>
                  <w:txbxContent>
                    <w:p w14:paraId="2CCD73E7" w14:textId="5E8E12A6" w:rsidR="00155A97" w:rsidRPr="00B86208" w:rsidRDefault="00155A97" w:rsidP="00A65510">
                      <w:pPr>
                        <w:pStyle w:val="Heading5"/>
                      </w:pPr>
                      <w:bookmarkStart w:id="381" w:name="_Toc110433540"/>
                      <w:r w:rsidRPr="00B86208">
                        <w:t>BOX 2.4: Article 6.4 extract from Gilbert + Tobin</w:t>
                      </w:r>
                      <w:bookmarkEnd w:id="381"/>
                    </w:p>
                    <w:p w14:paraId="67D3D9A6" w14:textId="77777777" w:rsidR="00155A97" w:rsidRPr="00B86208" w:rsidRDefault="00155A97" w:rsidP="00A65510">
                      <w:pPr>
                        <w:rPr>
                          <w:sz w:val="21"/>
                          <w:szCs w:val="21"/>
                        </w:rPr>
                      </w:pPr>
                      <w:r w:rsidRPr="00B86208">
                        <w:rPr>
                          <w:sz w:val="21"/>
                          <w:szCs w:val="21"/>
                        </w:rPr>
                        <w:t>Article 6.4 sets out principles for the establishment of a centralised UN mechanism which is to be governed by a Supervisory Body.  The aims of the Article 6.4 mechanism include:</w:t>
                      </w:r>
                    </w:p>
                    <w:p w14:paraId="4551ACE4" w14:textId="77777777" w:rsidR="00155A97" w:rsidRPr="00B86208" w:rsidRDefault="00155A97" w:rsidP="0047636A">
                      <w:pPr>
                        <w:numPr>
                          <w:ilvl w:val="0"/>
                          <w:numId w:val="47"/>
                        </w:numPr>
                        <w:contextualSpacing/>
                        <w:rPr>
                          <w:sz w:val="21"/>
                          <w:szCs w:val="21"/>
                        </w:rPr>
                      </w:pPr>
                      <w:r w:rsidRPr="00B86208">
                        <w:rPr>
                          <w:sz w:val="21"/>
                          <w:szCs w:val="21"/>
                        </w:rPr>
                        <w:t>contributing to the mitigation of GHG emissions and supporting sustainable development;</w:t>
                      </w:r>
                    </w:p>
                    <w:p w14:paraId="69627CC5" w14:textId="77777777" w:rsidR="00155A97" w:rsidRPr="00B86208" w:rsidRDefault="00155A97" w:rsidP="00366440">
                      <w:pPr>
                        <w:numPr>
                          <w:ilvl w:val="0"/>
                          <w:numId w:val="47"/>
                        </w:numPr>
                        <w:contextualSpacing/>
                        <w:rPr>
                          <w:sz w:val="21"/>
                          <w:szCs w:val="21"/>
                        </w:rPr>
                      </w:pPr>
                      <w:r w:rsidRPr="00B86208">
                        <w:rPr>
                          <w:sz w:val="21"/>
                          <w:szCs w:val="21"/>
                        </w:rPr>
                        <w:t>incentivising and facilitating public and private sector participation;</w:t>
                      </w:r>
                    </w:p>
                    <w:p w14:paraId="02597886" w14:textId="4A81804A" w:rsidR="00155A97" w:rsidRPr="00B86208" w:rsidRDefault="00155A97" w:rsidP="00366440">
                      <w:pPr>
                        <w:numPr>
                          <w:ilvl w:val="0"/>
                          <w:numId w:val="47"/>
                        </w:numPr>
                        <w:contextualSpacing/>
                        <w:rPr>
                          <w:sz w:val="21"/>
                          <w:szCs w:val="21"/>
                        </w:rPr>
                      </w:pPr>
                      <w:r w:rsidRPr="00B86208">
                        <w:rPr>
                          <w:sz w:val="21"/>
                          <w:szCs w:val="21"/>
                        </w:rPr>
                        <w:t>contributing to emissions reductions in host Parties that can also be used by a using Party to fulfil its NDC (in which case the prohibition against double counting applies and the host Party must correspondingly adjust its emissions upwards as the using Party adju</w:t>
                      </w:r>
                      <w:r>
                        <w:rPr>
                          <w:sz w:val="21"/>
                          <w:szCs w:val="21"/>
                        </w:rPr>
                        <w:t>sts its emissions downwards</w:t>
                      </w:r>
                      <w:r w:rsidRPr="00B86208">
                        <w:rPr>
                          <w:sz w:val="21"/>
                          <w:szCs w:val="21"/>
                        </w:rPr>
                        <w:t>); and</w:t>
                      </w:r>
                    </w:p>
                    <w:p w14:paraId="3D714FD2" w14:textId="77777777" w:rsidR="00155A97" w:rsidRPr="00B86208" w:rsidRDefault="00155A97" w:rsidP="00366440">
                      <w:pPr>
                        <w:numPr>
                          <w:ilvl w:val="0"/>
                          <w:numId w:val="47"/>
                        </w:numPr>
                        <w:contextualSpacing/>
                        <w:rPr>
                          <w:sz w:val="21"/>
                          <w:szCs w:val="21"/>
                        </w:rPr>
                      </w:pPr>
                      <w:r w:rsidRPr="00B86208">
                        <w:rPr>
                          <w:sz w:val="21"/>
                          <w:szCs w:val="21"/>
                        </w:rPr>
                        <w:t>delivering an overall mitigation in global emissions (OMGE).</w:t>
                      </w:r>
                    </w:p>
                    <w:p w14:paraId="3F100C66" w14:textId="77777777" w:rsidR="00155A97" w:rsidRPr="00B86208" w:rsidRDefault="00155A97" w:rsidP="00A65510">
                      <w:pPr>
                        <w:rPr>
                          <w:sz w:val="21"/>
                          <w:szCs w:val="21"/>
                        </w:rPr>
                      </w:pPr>
                      <w:r w:rsidRPr="00B86208">
                        <w:rPr>
                          <w:sz w:val="21"/>
                          <w:szCs w:val="21"/>
                        </w:rPr>
                        <w:t xml:space="preserve">The Article 6.4 mechanism will enable mitigation outcomes to be generated (in a unitised form known as A6.4ERs) pursuant to methodologies approved by the Supervisory Body, and such mitigation outcomes are to be recorded and tracked by a centralised UN registry.  </w:t>
                      </w:r>
                    </w:p>
                    <w:p w14:paraId="65B87F1E" w14:textId="77777777" w:rsidR="00155A97" w:rsidRPr="00A65510" w:rsidRDefault="00155A97" w:rsidP="00A65510">
                      <w:pPr>
                        <w:rPr>
                          <w:sz w:val="21"/>
                          <w:szCs w:val="21"/>
                        </w:rPr>
                      </w:pPr>
                      <w:r w:rsidRPr="00B86208">
                        <w:rPr>
                          <w:sz w:val="21"/>
                          <w:szCs w:val="21"/>
                        </w:rPr>
                        <w:t>The Article 6.4 mechanism aims to deliver an overall mitigation in global emissions (OMGE).  The concept of OMGE was introduced to ensure that the new mechanism under Article 6.4 will move beyond offsetting. That is, it ensures a net reduction in emissions, rather than being limited to net offsetting of emissions (CO2 released in one country with savings elsewhere).  The Article 6.4 Rules require a levy of 2% of A6.4ERs at issuance be cancelled to ensure OMGE.</w:t>
                      </w:r>
                    </w:p>
                    <w:p w14:paraId="5E303D4C" w14:textId="1952DAE3" w:rsidR="00155A97" w:rsidRPr="00B86208" w:rsidRDefault="00155A97" w:rsidP="00A65510">
                      <w:pPr>
                        <w:rPr>
                          <w:rFonts w:cstheme="minorHAnsi"/>
                          <w:i/>
                          <w:sz w:val="18"/>
                          <w:szCs w:val="21"/>
                        </w:rPr>
                      </w:pPr>
                      <w:r w:rsidRPr="00523473">
                        <w:rPr>
                          <w:rFonts w:cstheme="minorHAnsi"/>
                          <w:b/>
                          <w:sz w:val="18"/>
                          <w:szCs w:val="21"/>
                        </w:rPr>
                        <w:t>Source</w:t>
                      </w:r>
                      <w:r w:rsidRPr="00B86208">
                        <w:rPr>
                          <w:rFonts w:cstheme="minorHAnsi"/>
                          <w:i/>
                          <w:sz w:val="18"/>
                          <w:szCs w:val="21"/>
                        </w:rPr>
                        <w:t xml:space="preserve">: </w:t>
                      </w:r>
                      <w:sdt>
                        <w:sdtPr>
                          <w:rPr>
                            <w:rFonts w:cstheme="minorHAnsi"/>
                            <w:i/>
                            <w:sz w:val="18"/>
                            <w:szCs w:val="21"/>
                          </w:rPr>
                          <w:id w:val="-728142813"/>
                          <w:citation/>
                        </w:sdtPr>
                        <w:sdtEndPr/>
                        <w:sdtContent>
                          <w:r w:rsidRPr="00B86208">
                            <w:rPr>
                              <w:rFonts w:cstheme="minorHAnsi"/>
                              <w:i/>
                              <w:sz w:val="18"/>
                              <w:szCs w:val="21"/>
                            </w:rPr>
                            <w:fldChar w:fldCharType="begin"/>
                          </w:r>
                          <w:r>
                            <w:rPr>
                              <w:rFonts w:cstheme="minorHAnsi"/>
                              <w:i/>
                              <w:sz w:val="18"/>
                              <w:szCs w:val="21"/>
                            </w:rPr>
                            <w:instrText xml:space="preserve">CITATION Gil22 \l 3081 </w:instrText>
                          </w:r>
                          <w:r w:rsidRPr="00B86208">
                            <w:rPr>
                              <w:rFonts w:cstheme="minorHAnsi"/>
                              <w:i/>
                              <w:sz w:val="18"/>
                              <w:szCs w:val="21"/>
                            </w:rPr>
                            <w:fldChar w:fldCharType="separate"/>
                          </w:r>
                          <w:r w:rsidRPr="00FE672B">
                            <w:rPr>
                              <w:rFonts w:cstheme="minorHAnsi"/>
                              <w:noProof/>
                              <w:sz w:val="18"/>
                              <w:szCs w:val="21"/>
                            </w:rPr>
                            <w:t>(Gilbert + Tobin, 2022)</w:t>
                          </w:r>
                          <w:r w:rsidRPr="00B86208">
                            <w:rPr>
                              <w:rFonts w:cstheme="minorHAnsi"/>
                              <w:i/>
                              <w:sz w:val="18"/>
                              <w:szCs w:val="21"/>
                            </w:rPr>
                            <w:fldChar w:fldCharType="end"/>
                          </w:r>
                        </w:sdtContent>
                      </w:sdt>
                      <w:r>
                        <w:rPr>
                          <w:rFonts w:cstheme="minorHAnsi"/>
                          <w:i/>
                          <w:sz w:val="18"/>
                          <w:szCs w:val="21"/>
                        </w:rPr>
                        <w:t>.</w:t>
                      </w:r>
                    </w:p>
                  </w:txbxContent>
                </v:textbox>
                <w10:wrap type="square"/>
              </v:shape>
            </w:pict>
          </mc:Fallback>
        </mc:AlternateContent>
      </w:r>
      <w:r w:rsidR="004B433B">
        <w:t>Article 6.4</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14:paraId="7E485439" w14:textId="2917BC06" w:rsidR="00A65510" w:rsidRPr="00A65510" w:rsidRDefault="00A65510" w:rsidP="00A65510">
      <w:pPr>
        <w:jc w:val="both"/>
      </w:pPr>
      <w:r>
        <w:t>The</w:t>
      </w:r>
      <w:r w:rsidRPr="00A65510">
        <w:t xml:space="preserve"> Article 6.4 mechanism is similar in many respects to the CDM but is designed to be consistent with the Paris Agreement, where all Parties have NDCs. </w:t>
      </w:r>
    </w:p>
    <w:p w14:paraId="1B07DFA8" w14:textId="7FC9BE30" w:rsidR="004B433B" w:rsidRPr="00DF3FA8" w:rsidRDefault="00A65510" w:rsidP="007D2554">
      <w:r w:rsidRPr="00A65510">
        <w:t>Members of the Supervisory Body were nominated in June 2022 to commence the operationalisation of Article 6.4 in the second half of 2022</w:t>
      </w:r>
      <w:sdt>
        <w:sdtPr>
          <w:id w:val="-1560466806"/>
          <w:citation/>
        </w:sdtPr>
        <w:sdtEndPr/>
        <w:sdtContent>
          <w:r w:rsidRPr="00A65510">
            <w:fldChar w:fldCharType="begin"/>
          </w:r>
          <w:r w:rsidR="00B053BE">
            <w:instrText xml:space="preserve">CITATION Placeholder2 \l 3081 </w:instrText>
          </w:r>
          <w:r w:rsidRPr="00A65510">
            <w:fldChar w:fldCharType="separate"/>
          </w:r>
          <w:r w:rsidR="00FE672B">
            <w:rPr>
              <w:noProof/>
            </w:rPr>
            <w:t xml:space="preserve"> (United Nations Framework Convention on Climate Change, 2022c)</w:t>
          </w:r>
          <w:r w:rsidRPr="00A65510">
            <w:fldChar w:fldCharType="end"/>
          </w:r>
        </w:sdtContent>
      </w:sdt>
      <w:r w:rsidRPr="00A65510">
        <w:t xml:space="preserve">. </w:t>
      </w:r>
    </w:p>
    <w:p w14:paraId="181BE1B6" w14:textId="77777777" w:rsidR="004B433B" w:rsidRDefault="004B433B" w:rsidP="007D2554">
      <w:r>
        <w:t>To participate as a host of Article 6.4 activities, a Party must:</w:t>
      </w:r>
    </w:p>
    <w:p w14:paraId="00AEC702" w14:textId="77777777" w:rsidR="004B433B" w:rsidRDefault="004B433B" w:rsidP="007D2554">
      <w:pPr>
        <w:pStyle w:val="ListParagraph"/>
        <w:numPr>
          <w:ilvl w:val="0"/>
          <w:numId w:val="13"/>
        </w:numPr>
        <w:spacing w:before="0" w:after="160"/>
      </w:pPr>
      <w:r>
        <w:t>be a Party to the Paris Agreement;</w:t>
      </w:r>
    </w:p>
    <w:p w14:paraId="4C153A91" w14:textId="77777777" w:rsidR="004B433B" w:rsidRDefault="004B433B" w:rsidP="007D2554">
      <w:pPr>
        <w:pStyle w:val="ListParagraph"/>
        <w:numPr>
          <w:ilvl w:val="0"/>
          <w:numId w:val="13"/>
        </w:numPr>
        <w:spacing w:before="0" w:after="160"/>
      </w:pPr>
      <w:r>
        <w:t>have prepared, communicated and be maintaining an NDC;</w:t>
      </w:r>
    </w:p>
    <w:p w14:paraId="6574B846" w14:textId="77777777" w:rsidR="004B433B" w:rsidRDefault="004B433B" w:rsidP="007D2554">
      <w:pPr>
        <w:pStyle w:val="ListParagraph"/>
        <w:numPr>
          <w:ilvl w:val="0"/>
          <w:numId w:val="13"/>
        </w:numPr>
        <w:spacing w:before="0" w:after="160"/>
      </w:pPr>
      <w:r>
        <w:t xml:space="preserve">have communicated its </w:t>
      </w:r>
      <w:r w:rsidRPr="00D4720F">
        <w:rPr>
          <w:bCs/>
        </w:rPr>
        <w:t>designated national authority</w:t>
      </w:r>
      <w:r>
        <w:t xml:space="preserve"> for the Article 6.4 mechanism to the Secretariat;</w:t>
      </w:r>
    </w:p>
    <w:p w14:paraId="49CE3470" w14:textId="77777777" w:rsidR="004B433B" w:rsidRDefault="004B433B" w:rsidP="007D2554">
      <w:pPr>
        <w:pStyle w:val="ListParagraph"/>
        <w:numPr>
          <w:ilvl w:val="0"/>
          <w:numId w:val="13"/>
        </w:numPr>
        <w:spacing w:before="0" w:after="160"/>
      </w:pPr>
      <w:r>
        <w:t>have publicly indicated how its participation in the Article 6.4 mechanism contributes to sustainable development (acknowledging that sustainable development is a national prerogative); and</w:t>
      </w:r>
    </w:p>
    <w:p w14:paraId="06BE92D2" w14:textId="74A57557" w:rsidR="004B433B" w:rsidRDefault="004B433B" w:rsidP="007D2554">
      <w:pPr>
        <w:pStyle w:val="ListParagraph"/>
        <w:numPr>
          <w:ilvl w:val="0"/>
          <w:numId w:val="13"/>
        </w:numPr>
        <w:spacing w:before="0" w:after="160"/>
      </w:pPr>
      <w:r>
        <w:t xml:space="preserve">have publicly indicated the types of Article 6.4 activities that it would consider approving and how such types of activity and any associated emissions reductions would contribute to the achievement of its NDC and long-term low </w:t>
      </w:r>
      <w:r w:rsidR="00D95C83">
        <w:t xml:space="preserve">greenhouse gas </w:t>
      </w:r>
      <w:r>
        <w:t>emissions development strategy (if applicable).</w:t>
      </w:r>
    </w:p>
    <w:p w14:paraId="58132581" w14:textId="33FFDB0A" w:rsidR="004B433B" w:rsidRDefault="004B433B" w:rsidP="007D2554">
      <w:pPr>
        <w:pStyle w:val="CommentText"/>
        <w:spacing w:line="276" w:lineRule="auto"/>
      </w:pPr>
      <w:r>
        <w:t>For registration of a project to proceed, host Parties must provide their approval to the Article 6.4 Supervisory Body, which may contain conditions or limitations on the activity, and authorise the participation of private sector entities.</w:t>
      </w:r>
    </w:p>
    <w:p w14:paraId="3AF27340" w14:textId="28924735" w:rsidR="00C21211" w:rsidRPr="00B50ED5" w:rsidRDefault="00B50ED5" w:rsidP="00B50ED5">
      <w:pPr>
        <w:pStyle w:val="CommentText"/>
        <w:spacing w:line="276" w:lineRule="auto"/>
      </w:pPr>
      <w:r>
        <w:rPr>
          <w:noProof/>
          <w:lang w:eastAsia="en-AU"/>
        </w:rPr>
        <w:lastRenderedPageBreak/>
        <w:drawing>
          <wp:anchor distT="0" distB="0" distL="114300" distR="114300" simplePos="0" relativeHeight="251658265" behindDoc="0" locked="0" layoutInCell="1" allowOverlap="1" wp14:anchorId="3300DC29" wp14:editId="3D76B714">
            <wp:simplePos x="0" y="0"/>
            <wp:positionH relativeFrom="column">
              <wp:posOffset>4744720</wp:posOffset>
            </wp:positionH>
            <wp:positionV relativeFrom="page">
              <wp:posOffset>1669317</wp:posOffset>
            </wp:positionV>
            <wp:extent cx="4114800" cy="4262755"/>
            <wp:effectExtent l="0" t="0" r="0" b="4445"/>
            <wp:wrapTopAndBottom/>
            <wp:docPr id="10" name="Picture 10" descr="Regrowth after fire at Boranup forest. Caves Road, South West, Western Australia" title="Boranup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ree farm 72 dpi iStock-1399842425.jpg"/>
                    <pic:cNvPicPr/>
                  </pic:nvPicPr>
                  <pic:blipFill rotWithShape="1">
                    <a:blip r:embed="rId45" cstate="print">
                      <a:extLst>
                        <a:ext uri="{28A0092B-C50C-407E-A947-70E740481C1C}">
                          <a14:useLocalDpi xmlns:a14="http://schemas.microsoft.com/office/drawing/2010/main" val="0"/>
                        </a:ext>
                      </a:extLst>
                    </a:blip>
                    <a:srcRect l="6759" r="8244" b="10340"/>
                    <a:stretch/>
                  </pic:blipFill>
                  <pic:spPr bwMode="auto">
                    <a:xfrm>
                      <a:off x="0" y="0"/>
                      <a:ext cx="4114800" cy="4262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433B">
        <w:t xml:space="preserve">Units from an Article </w:t>
      </w:r>
      <w:r w:rsidR="004B433B" w:rsidRPr="00724032">
        <w:t>6.4</w:t>
      </w:r>
      <w:r w:rsidR="004B433B">
        <w:t xml:space="preserve"> project </w:t>
      </w:r>
      <w:r w:rsidR="004B433B" w:rsidRPr="00724032">
        <w:t>may only be used towards an NDC or for other international mitigation purposes if the host Party has authorised this to the Supervisory Body. In this case the Article 6.2 rules, including on corresponding adjustment, apply.</w:t>
      </w:r>
    </w:p>
    <w:p w14:paraId="2327B57E" w14:textId="1ACF94F5" w:rsidR="004B433B" w:rsidRPr="000652C7" w:rsidRDefault="004B433B" w:rsidP="007D2554">
      <w:pPr>
        <w:pStyle w:val="CommentText"/>
        <w:spacing w:line="276" w:lineRule="auto"/>
      </w:pPr>
      <w:r>
        <w:t xml:space="preserve">The Article 6.4 Rules </w:t>
      </w:r>
      <w:r w:rsidRPr="000652C7">
        <w:t xml:space="preserve">include </w:t>
      </w:r>
      <w:r>
        <w:t>some mandatory fees and contributions, including:</w:t>
      </w:r>
      <w:r w:rsidRPr="000652C7">
        <w:t xml:space="preserve"> </w:t>
      </w:r>
    </w:p>
    <w:p w14:paraId="456A6C6E" w14:textId="1B427008" w:rsidR="004B433B" w:rsidRPr="000652C7" w:rsidRDefault="004B433B" w:rsidP="007D2554">
      <w:pPr>
        <w:pStyle w:val="ListParagraph"/>
        <w:numPr>
          <w:ilvl w:val="0"/>
          <w:numId w:val="10"/>
        </w:numPr>
        <w:spacing w:before="0" w:after="160"/>
        <w:ind w:left="714" w:hanging="357"/>
        <w:contextualSpacing w:val="0"/>
      </w:pPr>
      <w:r>
        <w:rPr>
          <w:bCs/>
        </w:rPr>
        <w:t xml:space="preserve">contributions to </w:t>
      </w:r>
      <w:r w:rsidRPr="000652C7">
        <w:rPr>
          <w:bCs/>
        </w:rPr>
        <w:t>OMGE by</w:t>
      </w:r>
      <w:r w:rsidRPr="000652C7">
        <w:t xml:space="preserve"> a levy of </w:t>
      </w:r>
      <w:r>
        <w:t>two</w:t>
      </w:r>
      <w:r w:rsidRPr="000652C7">
        <w:t xml:space="preserve"> </w:t>
      </w:r>
      <w:r>
        <w:t>per cent</w:t>
      </w:r>
      <w:r w:rsidRPr="000652C7">
        <w:t xml:space="preserve"> of A6.4ERs at issuance be</w:t>
      </w:r>
      <w:r>
        <w:t>ing</w:t>
      </w:r>
      <w:r w:rsidRPr="000652C7">
        <w:t xml:space="preserve"> cancelled; </w:t>
      </w:r>
    </w:p>
    <w:p w14:paraId="1ECE80A5" w14:textId="77777777" w:rsidR="004B433B" w:rsidRPr="000652C7" w:rsidRDefault="004B433B" w:rsidP="007D2554">
      <w:pPr>
        <w:pStyle w:val="ListParagraph"/>
        <w:numPr>
          <w:ilvl w:val="0"/>
          <w:numId w:val="10"/>
        </w:numPr>
        <w:spacing w:before="0" w:after="160"/>
        <w:ind w:left="714" w:hanging="357"/>
        <w:contextualSpacing w:val="0"/>
      </w:pPr>
      <w:r w:rsidRPr="000652C7">
        <w:t xml:space="preserve">a levy of </w:t>
      </w:r>
      <w:r>
        <w:t>five per cent</w:t>
      </w:r>
      <w:r w:rsidRPr="000652C7">
        <w:t xml:space="preserve"> of A6.4ERs at issuance be contributed to the Adaptation Fund; and </w:t>
      </w:r>
    </w:p>
    <w:p w14:paraId="7329F4C2" w14:textId="77777777" w:rsidR="004B433B" w:rsidRPr="00BA57C5" w:rsidRDefault="004B433B" w:rsidP="007D2554">
      <w:pPr>
        <w:pStyle w:val="ListParagraph"/>
        <w:numPr>
          <w:ilvl w:val="0"/>
          <w:numId w:val="10"/>
        </w:numPr>
        <w:spacing w:before="0" w:after="160"/>
        <w:ind w:left="714" w:hanging="357"/>
        <w:contextualSpacing w:val="0"/>
      </w:pPr>
      <w:r w:rsidRPr="000652C7">
        <w:t xml:space="preserve">a </w:t>
      </w:r>
      <w:r w:rsidRPr="000652C7">
        <w:rPr>
          <w:bCs/>
        </w:rPr>
        <w:t>share of proceed</w:t>
      </w:r>
      <w:r>
        <w:rPr>
          <w:bCs/>
        </w:rPr>
        <w:t>s</w:t>
      </w:r>
      <w:r w:rsidRPr="000652C7">
        <w:rPr>
          <w:bCs/>
        </w:rPr>
        <w:t xml:space="preserve"> </w:t>
      </w:r>
      <w:r w:rsidRPr="000652C7">
        <w:t xml:space="preserve">to cover administrative expenses </w:t>
      </w:r>
      <w:r w:rsidRPr="000652C7">
        <w:rPr>
          <w:bCs/>
        </w:rPr>
        <w:t xml:space="preserve">included in the transaction cost. </w:t>
      </w:r>
    </w:p>
    <w:p w14:paraId="2B9FA6DF" w14:textId="77777777" w:rsidR="004B433B" w:rsidRDefault="004B433B" w:rsidP="007D2554">
      <w:pPr>
        <w:spacing w:before="0" w:after="160"/>
      </w:pPr>
      <w:r>
        <w:t>As noted above, contributions of resources for adaptation and of ITMOs for overall mitigation are strongly encouraged but not mandatory under Article 6.2.</w:t>
      </w:r>
    </w:p>
    <w:p w14:paraId="0A4AC5C7" w14:textId="425BAAC3" w:rsidR="00A6776F" w:rsidRDefault="007D2554" w:rsidP="007279D0">
      <w:pPr>
        <w:spacing w:before="0" w:after="160"/>
      </w:pPr>
      <w:r>
        <w:t xml:space="preserve">The Article 6.4 Rules provide for the limited transition of CDM projects and units. </w:t>
      </w:r>
      <w:r w:rsidRPr="00650FCC">
        <w:t xml:space="preserve">CDM units </w:t>
      </w:r>
      <w:r w:rsidR="00827C45">
        <w:t xml:space="preserve">(CERs) </w:t>
      </w:r>
      <w:r>
        <w:t xml:space="preserve">will not be issued for post-2020 emissions reductions, but pre-2021 CERs may be used towards a country’s first NDC provided several requirements are met. The CDM will no longer register activity, renew crediting periods or issue CERs in relation to emissions reductions since 2020. However, the Article 6 rules provide for the transition of CDM activities to the 6.4 mechanism upon request to the UNFCCC secretariat and the host Party, provided it is approved by the host Party. With the exception of a time-limited waiving of the requirement to apply </w:t>
      </w:r>
      <w:r w:rsidR="00CD1877">
        <w:t xml:space="preserve">Article </w:t>
      </w:r>
      <w:r>
        <w:t>6.4 methodologies, Article 6.4 rules apply to transitioning activities, including on corresponding adjustments.</w:t>
      </w:r>
    </w:p>
    <w:p w14:paraId="269CD42C" w14:textId="77777777" w:rsidR="00A6776F" w:rsidRDefault="00A6776F" w:rsidP="007D2554">
      <w:pPr>
        <w:sectPr w:rsidR="00A6776F" w:rsidSect="00D44145">
          <w:pgSz w:w="16839" w:h="11907" w:orient="landscape" w:code="9"/>
          <w:pgMar w:top="1440" w:right="1440" w:bottom="1440" w:left="1440" w:header="709" w:footer="709" w:gutter="0"/>
          <w:cols w:num="2" w:space="1025"/>
          <w:docGrid w:linePitch="360"/>
        </w:sectPr>
      </w:pPr>
    </w:p>
    <w:tbl>
      <w:tblPr>
        <w:tblW w:w="13847" w:type="dxa"/>
        <w:shd w:val="clear" w:color="auto" w:fill="CDF2FB" w:themeFill="accent3" w:themeFillTint="33"/>
        <w:tblCellMar>
          <w:left w:w="0" w:type="dxa"/>
          <w:right w:w="0" w:type="dxa"/>
        </w:tblCellMar>
        <w:tblLook w:val="0420" w:firstRow="1" w:lastRow="0" w:firstColumn="0" w:lastColumn="0" w:noHBand="0" w:noVBand="1"/>
      </w:tblPr>
      <w:tblGrid>
        <w:gridCol w:w="664"/>
        <w:gridCol w:w="3162"/>
        <w:gridCol w:w="3250"/>
        <w:gridCol w:w="3531"/>
        <w:gridCol w:w="3240"/>
      </w:tblGrid>
      <w:tr w:rsidR="00F96CD2" w:rsidRPr="00CC335B" w14:paraId="790FB131" w14:textId="77777777" w:rsidTr="00B4556F">
        <w:trPr>
          <w:trHeight w:val="462"/>
        </w:trPr>
        <w:tc>
          <w:tcPr>
            <w:tcW w:w="13847" w:type="dxa"/>
            <w:gridSpan w:val="5"/>
            <w:tcBorders>
              <w:top w:val="single" w:sz="36" w:space="0" w:color="FFFFFF"/>
              <w:left w:val="single" w:sz="36" w:space="0" w:color="FFFFFF"/>
              <w:bottom w:val="single" w:sz="36" w:space="0" w:color="FFFFFF"/>
              <w:right w:val="single" w:sz="36" w:space="0" w:color="FFFFFF"/>
            </w:tcBorders>
            <w:shd w:val="clear" w:color="auto" w:fill="0C8EAD" w:themeFill="accent3" w:themeFillShade="BF"/>
            <w:tcMar>
              <w:top w:w="15" w:type="dxa"/>
              <w:left w:w="15" w:type="dxa"/>
              <w:bottom w:w="0" w:type="dxa"/>
              <w:right w:w="15" w:type="dxa"/>
            </w:tcMar>
            <w:vAlign w:val="center"/>
            <w:hideMark/>
          </w:tcPr>
          <w:p w14:paraId="4B4D8C64" w14:textId="77777777" w:rsidR="00F96CD2" w:rsidRPr="00CC335B" w:rsidRDefault="00F96CD2" w:rsidP="00B4556F">
            <w:pPr>
              <w:spacing w:before="0" w:after="0" w:line="256" w:lineRule="auto"/>
              <w:jc w:val="center"/>
              <w:rPr>
                <w:rFonts w:ascii="Arial" w:eastAsia="Times New Roman" w:hAnsi="Arial" w:cs="Arial"/>
                <w:color w:val="FFFFFF" w:themeColor="background1"/>
                <w:sz w:val="16"/>
                <w:szCs w:val="36"/>
                <w:lang w:eastAsia="en-AU"/>
              </w:rPr>
            </w:pPr>
            <w:r w:rsidRPr="00CC335B">
              <w:rPr>
                <w:rFonts w:eastAsia="Calibri" w:cs="Times New Roman"/>
                <w:b/>
                <w:bCs/>
                <w:color w:val="FFFFFF" w:themeColor="background1"/>
                <w:kern w:val="24"/>
                <w:sz w:val="20"/>
                <w:szCs w:val="14"/>
                <w:lang w:val="en-US" w:eastAsia="en-AU"/>
              </w:rPr>
              <w:lastRenderedPageBreak/>
              <w:t>Units available in the Paris Plus context</w:t>
            </w:r>
          </w:p>
        </w:tc>
      </w:tr>
      <w:tr w:rsidR="00F96CD2" w:rsidRPr="00CC335B" w14:paraId="41CF8AE6" w14:textId="77777777" w:rsidTr="00B4556F">
        <w:trPr>
          <w:trHeight w:val="340"/>
        </w:trPr>
        <w:tc>
          <w:tcPr>
            <w:tcW w:w="664" w:type="dxa"/>
            <w:tcBorders>
              <w:top w:val="single" w:sz="36" w:space="0" w:color="FFFFFF"/>
              <w:left w:val="single" w:sz="36" w:space="0" w:color="FFFFFF"/>
              <w:bottom w:val="single" w:sz="36" w:space="0" w:color="FFFFFF"/>
              <w:right w:val="single" w:sz="36" w:space="0" w:color="FFFFFF"/>
            </w:tcBorders>
            <w:shd w:val="clear" w:color="auto" w:fill="0C8EAD" w:themeFill="accent3" w:themeFillShade="BF"/>
            <w:tcMar>
              <w:top w:w="15" w:type="dxa"/>
              <w:left w:w="15" w:type="dxa"/>
              <w:bottom w:w="0" w:type="dxa"/>
              <w:right w:w="15" w:type="dxa"/>
            </w:tcMar>
            <w:hideMark/>
          </w:tcPr>
          <w:p w14:paraId="6A0D8EF9" w14:textId="77777777" w:rsidR="00F96CD2" w:rsidRPr="00CC335B" w:rsidRDefault="00F96CD2" w:rsidP="00B4556F">
            <w:pPr>
              <w:spacing w:before="0" w:after="0" w:line="256" w:lineRule="auto"/>
              <w:jc w:val="center"/>
              <w:rPr>
                <w:rFonts w:ascii="Arial" w:eastAsia="Times New Roman" w:hAnsi="Arial" w:cs="Arial"/>
                <w:color w:val="FFFFFF" w:themeColor="background1"/>
                <w:sz w:val="36"/>
                <w:szCs w:val="36"/>
                <w:lang w:eastAsia="en-AU"/>
              </w:rPr>
            </w:pPr>
            <w:r w:rsidRPr="00CC335B">
              <w:rPr>
                <w:rFonts w:eastAsia="Calibri" w:cs="Times New Roman"/>
                <w:b/>
                <w:bCs/>
                <w:color w:val="FFFFFF" w:themeColor="background1"/>
                <w:kern w:val="24"/>
                <w:sz w:val="14"/>
                <w:szCs w:val="14"/>
                <w:lang w:val="en-US" w:eastAsia="en-AU"/>
              </w:rPr>
              <w:t> </w:t>
            </w:r>
          </w:p>
        </w:tc>
        <w:tc>
          <w:tcPr>
            <w:tcW w:w="6412" w:type="dxa"/>
            <w:gridSpan w:val="2"/>
            <w:tcBorders>
              <w:top w:val="single" w:sz="36" w:space="0" w:color="FFFFFF"/>
              <w:left w:val="single" w:sz="36" w:space="0" w:color="FFFFFF"/>
              <w:bottom w:val="single" w:sz="36" w:space="0" w:color="FFFFFF"/>
              <w:right w:val="single" w:sz="36" w:space="0" w:color="FFFFFF"/>
            </w:tcBorders>
            <w:shd w:val="clear" w:color="auto" w:fill="0C8EAD" w:themeFill="accent3" w:themeFillShade="BF"/>
            <w:tcMar>
              <w:top w:w="48" w:type="dxa"/>
              <w:left w:w="96" w:type="dxa"/>
              <w:bottom w:w="48" w:type="dxa"/>
              <w:right w:w="96" w:type="dxa"/>
            </w:tcMar>
            <w:vAlign w:val="center"/>
            <w:hideMark/>
          </w:tcPr>
          <w:p w14:paraId="2532CF22" w14:textId="77777777" w:rsidR="00F96CD2" w:rsidRPr="00CC335B" w:rsidRDefault="00F96CD2" w:rsidP="00B4556F">
            <w:pPr>
              <w:spacing w:before="0" w:after="0" w:line="256" w:lineRule="auto"/>
              <w:jc w:val="center"/>
              <w:rPr>
                <w:rFonts w:ascii="Arial" w:eastAsia="Times New Roman" w:hAnsi="Arial" w:cs="Arial"/>
                <w:color w:val="FFFFFF" w:themeColor="background1"/>
                <w:sz w:val="20"/>
                <w:szCs w:val="36"/>
                <w:lang w:eastAsia="en-AU"/>
              </w:rPr>
            </w:pPr>
            <w:r w:rsidRPr="00CC335B">
              <w:rPr>
                <w:rFonts w:eastAsia="Calibri" w:cs="Times New Roman"/>
                <w:b/>
                <w:bCs/>
                <w:color w:val="FFFFFF" w:themeColor="background1"/>
                <w:kern w:val="24"/>
                <w:sz w:val="20"/>
                <w:szCs w:val="14"/>
                <w:lang w:val="en-US" w:eastAsia="en-AU"/>
              </w:rPr>
              <w:t>ITMOs</w:t>
            </w:r>
          </w:p>
        </w:tc>
        <w:tc>
          <w:tcPr>
            <w:tcW w:w="6771" w:type="dxa"/>
            <w:gridSpan w:val="2"/>
            <w:tcBorders>
              <w:top w:val="single" w:sz="36" w:space="0" w:color="FFFFFF"/>
              <w:left w:val="single" w:sz="36" w:space="0" w:color="FFFFFF"/>
              <w:bottom w:val="single" w:sz="36" w:space="0" w:color="FFFFFF"/>
              <w:right w:val="single" w:sz="36" w:space="0" w:color="FFFFFF"/>
            </w:tcBorders>
            <w:shd w:val="clear" w:color="auto" w:fill="0C8EAD" w:themeFill="accent3" w:themeFillShade="BF"/>
            <w:tcMar>
              <w:top w:w="48" w:type="dxa"/>
              <w:left w:w="96" w:type="dxa"/>
              <w:bottom w:w="48" w:type="dxa"/>
              <w:right w:w="96" w:type="dxa"/>
            </w:tcMar>
            <w:vAlign w:val="center"/>
            <w:hideMark/>
          </w:tcPr>
          <w:p w14:paraId="29411BAD" w14:textId="77777777" w:rsidR="00F96CD2" w:rsidRPr="00CC335B" w:rsidRDefault="00F96CD2" w:rsidP="00B4556F">
            <w:pPr>
              <w:spacing w:before="0" w:after="0" w:line="256" w:lineRule="auto"/>
              <w:jc w:val="center"/>
              <w:rPr>
                <w:rFonts w:ascii="Arial" w:eastAsia="Times New Roman" w:hAnsi="Arial" w:cs="Arial"/>
                <w:color w:val="FFFFFF" w:themeColor="background1"/>
                <w:sz w:val="20"/>
                <w:szCs w:val="36"/>
                <w:lang w:eastAsia="en-AU"/>
              </w:rPr>
            </w:pPr>
            <w:r w:rsidRPr="00CC335B">
              <w:rPr>
                <w:rFonts w:eastAsia="Calibri" w:cs="Times New Roman"/>
                <w:b/>
                <w:bCs/>
                <w:color w:val="FFFFFF" w:themeColor="background1"/>
                <w:kern w:val="24"/>
                <w:sz w:val="20"/>
                <w:szCs w:val="14"/>
                <w:lang w:val="en-US" w:eastAsia="en-AU"/>
              </w:rPr>
              <w:t>Not ITMOs</w:t>
            </w:r>
          </w:p>
        </w:tc>
      </w:tr>
      <w:tr w:rsidR="00F96CD2" w:rsidRPr="00164E45" w14:paraId="0CC7FF59" w14:textId="77777777" w:rsidTr="00B4556F">
        <w:trPr>
          <w:trHeight w:val="2458"/>
        </w:trPr>
        <w:tc>
          <w:tcPr>
            <w:tcW w:w="664" w:type="dxa"/>
            <w:tcBorders>
              <w:top w:val="single" w:sz="36" w:space="0" w:color="FFFFFF"/>
              <w:left w:val="single" w:sz="36" w:space="0" w:color="FFFFFF"/>
              <w:bottom w:val="single" w:sz="36" w:space="0" w:color="FFFFFF"/>
              <w:right w:val="single" w:sz="36" w:space="0" w:color="FFFFFF"/>
            </w:tcBorders>
            <w:shd w:val="clear" w:color="auto" w:fill="0C8EAD" w:themeFill="accent3" w:themeFillShade="BF"/>
            <w:tcMar>
              <w:top w:w="15" w:type="dxa"/>
              <w:left w:w="15" w:type="dxa"/>
              <w:bottom w:w="0" w:type="dxa"/>
              <w:right w:w="15" w:type="dxa"/>
            </w:tcMar>
            <w:textDirection w:val="tbRl"/>
            <w:vAlign w:val="bottom"/>
            <w:hideMark/>
          </w:tcPr>
          <w:p w14:paraId="5210653B" w14:textId="77777777" w:rsidR="00F96CD2" w:rsidRPr="00CC335B" w:rsidRDefault="00F96CD2" w:rsidP="00B4556F">
            <w:pPr>
              <w:spacing w:before="0" w:after="0" w:line="360" w:lineRule="auto"/>
              <w:ind w:left="115" w:right="115"/>
              <w:jc w:val="center"/>
              <w:rPr>
                <w:rFonts w:ascii="Arial" w:eastAsia="Times New Roman" w:hAnsi="Arial" w:cs="Arial"/>
                <w:color w:val="FFFFFF" w:themeColor="background1"/>
                <w:sz w:val="20"/>
                <w:szCs w:val="36"/>
                <w:lang w:eastAsia="en-AU"/>
              </w:rPr>
            </w:pPr>
            <w:r w:rsidRPr="00CC335B">
              <w:rPr>
                <w:rFonts w:eastAsia="Calibri" w:cs="Times New Roman"/>
                <w:b/>
                <w:bCs/>
                <w:color w:val="FFFFFF" w:themeColor="background1"/>
                <w:kern w:val="24"/>
                <w:sz w:val="20"/>
                <w:szCs w:val="14"/>
                <w:lang w:val="en-US" w:eastAsia="en-AU"/>
              </w:rPr>
              <w:t>Units</w:t>
            </w:r>
          </w:p>
        </w:tc>
        <w:tc>
          <w:tcPr>
            <w:tcW w:w="3162" w:type="dxa"/>
            <w:tcBorders>
              <w:top w:val="single" w:sz="36" w:space="0" w:color="FFFFFF"/>
              <w:left w:val="single" w:sz="36" w:space="0" w:color="FFFFFF"/>
              <w:bottom w:val="single" w:sz="36" w:space="0" w:color="FFFFFF"/>
              <w:right w:val="single" w:sz="36" w:space="0" w:color="FFFFFF"/>
            </w:tcBorders>
            <w:shd w:val="clear" w:color="auto" w:fill="CDF2FB" w:themeFill="accent3" w:themeFillTint="33"/>
            <w:tcMar>
              <w:top w:w="48" w:type="dxa"/>
              <w:left w:w="96" w:type="dxa"/>
              <w:bottom w:w="48" w:type="dxa"/>
              <w:right w:w="96" w:type="dxa"/>
            </w:tcMar>
            <w:hideMark/>
          </w:tcPr>
          <w:p w14:paraId="5A0873CE" w14:textId="77777777" w:rsidR="00F96CD2" w:rsidRPr="00164E45" w:rsidRDefault="00F96CD2" w:rsidP="00B4556F">
            <w:pPr>
              <w:spacing w:before="0" w:after="0" w:line="256" w:lineRule="auto"/>
              <w:rPr>
                <w:rFonts w:ascii="Arial" w:eastAsia="Times New Roman" w:hAnsi="Arial" w:cs="Arial"/>
                <w:sz w:val="18"/>
                <w:szCs w:val="36"/>
                <w:lang w:eastAsia="en-AU"/>
              </w:rPr>
            </w:pPr>
            <w:r w:rsidRPr="00164E45">
              <w:rPr>
                <w:rFonts w:eastAsia="Calibri" w:cs="Times New Roman"/>
                <w:b/>
                <w:bCs/>
                <w:color w:val="000000"/>
                <w:kern w:val="24"/>
                <w:sz w:val="18"/>
                <w:szCs w:val="14"/>
                <w:lang w:val="en-US" w:eastAsia="en-AU"/>
              </w:rPr>
              <w:t xml:space="preserve">ITMOs under Article 6.2 </w:t>
            </w:r>
          </w:p>
          <w:p w14:paraId="114F8AD8" w14:textId="77777777" w:rsidR="00F96CD2" w:rsidRPr="00164E45" w:rsidRDefault="00F96CD2" w:rsidP="00B4556F">
            <w:pPr>
              <w:spacing w:after="0" w:line="256" w:lineRule="auto"/>
              <w:rPr>
                <w:rFonts w:ascii="Arial" w:eastAsia="Times New Roman" w:hAnsi="Arial" w:cs="Arial"/>
                <w:sz w:val="18"/>
                <w:szCs w:val="36"/>
                <w:lang w:eastAsia="en-AU"/>
              </w:rPr>
            </w:pPr>
            <w:r w:rsidRPr="00164E45">
              <w:rPr>
                <w:rFonts w:eastAsia="Calibri" w:cs="Times New Roman"/>
                <w:color w:val="000000"/>
                <w:kern w:val="24"/>
                <w:sz w:val="18"/>
                <w:szCs w:val="14"/>
                <w:lang w:val="en-US" w:eastAsia="en-AU"/>
              </w:rPr>
              <w:t>Units authorised by host country for use towards another country’s NDC or other in</w:t>
            </w:r>
            <w:r>
              <w:rPr>
                <w:rFonts w:eastAsia="Calibri" w:cs="Times New Roman"/>
                <w:color w:val="000000"/>
                <w:kern w:val="24"/>
                <w:sz w:val="18"/>
                <w:szCs w:val="14"/>
                <w:lang w:val="en-US" w:eastAsia="en-AU"/>
              </w:rPr>
              <w:t>ternational mitigation purposes</w:t>
            </w:r>
            <w:r w:rsidRPr="00164E45">
              <w:rPr>
                <w:rFonts w:eastAsia="Calibri" w:cs="Times New Roman"/>
                <w:color w:val="000000"/>
                <w:kern w:val="24"/>
                <w:sz w:val="18"/>
                <w:szCs w:val="14"/>
                <w:lang w:val="en-US" w:eastAsia="en-AU"/>
              </w:rPr>
              <w:t xml:space="preserve">. These units could include units from schemes currently operating in the voluntary market (e.g. VERs and VCUs), provided those units are first authorised for transfer by the host country. </w:t>
            </w:r>
          </w:p>
        </w:tc>
        <w:tc>
          <w:tcPr>
            <w:tcW w:w="3250" w:type="dxa"/>
            <w:tcBorders>
              <w:top w:val="single" w:sz="36" w:space="0" w:color="FFFFFF"/>
              <w:left w:val="single" w:sz="36" w:space="0" w:color="FFFFFF"/>
              <w:bottom w:val="single" w:sz="36" w:space="0" w:color="FFFFFF"/>
              <w:right w:val="single" w:sz="36" w:space="0" w:color="FFFFFF"/>
            </w:tcBorders>
            <w:shd w:val="clear" w:color="auto" w:fill="CDF2FB" w:themeFill="accent3" w:themeFillTint="33"/>
            <w:tcMar>
              <w:top w:w="48" w:type="dxa"/>
              <w:left w:w="96" w:type="dxa"/>
              <w:bottom w:w="48" w:type="dxa"/>
              <w:right w:w="96" w:type="dxa"/>
            </w:tcMar>
            <w:hideMark/>
          </w:tcPr>
          <w:p w14:paraId="338E2E40" w14:textId="77777777" w:rsidR="00F96CD2" w:rsidRPr="00164E45" w:rsidRDefault="00F96CD2" w:rsidP="00B4556F">
            <w:pPr>
              <w:spacing w:before="0" w:after="0" w:line="256" w:lineRule="auto"/>
              <w:rPr>
                <w:rFonts w:ascii="Arial" w:eastAsia="Times New Roman" w:hAnsi="Arial" w:cs="Arial"/>
                <w:sz w:val="18"/>
                <w:szCs w:val="36"/>
                <w:lang w:eastAsia="en-AU"/>
              </w:rPr>
            </w:pPr>
            <w:r w:rsidRPr="00164E45">
              <w:rPr>
                <w:rFonts w:eastAsia="Calibri" w:cs="Times New Roman"/>
                <w:b/>
                <w:bCs/>
                <w:color w:val="000000"/>
                <w:kern w:val="24"/>
                <w:sz w:val="18"/>
                <w:szCs w:val="14"/>
                <w:lang w:val="en-US" w:eastAsia="en-AU"/>
              </w:rPr>
              <w:t>ITMOs: authorised A6.4ERs</w:t>
            </w:r>
          </w:p>
          <w:p w14:paraId="70912669" w14:textId="77777777" w:rsidR="00F96CD2" w:rsidRPr="00164E45" w:rsidRDefault="00F96CD2" w:rsidP="00B4556F">
            <w:pPr>
              <w:spacing w:after="0" w:line="256" w:lineRule="auto"/>
              <w:rPr>
                <w:rFonts w:ascii="Arial" w:eastAsia="Times New Roman" w:hAnsi="Arial" w:cs="Arial"/>
                <w:sz w:val="18"/>
                <w:szCs w:val="36"/>
                <w:lang w:eastAsia="en-AU"/>
              </w:rPr>
            </w:pPr>
            <w:r w:rsidRPr="00164E45">
              <w:rPr>
                <w:rFonts w:eastAsia="Calibri" w:cs="Times New Roman"/>
                <w:color w:val="000000"/>
                <w:kern w:val="24"/>
                <w:sz w:val="18"/>
                <w:szCs w:val="14"/>
                <w:lang w:val="en-US" w:eastAsia="en-AU"/>
              </w:rPr>
              <w:t xml:space="preserve">Units issued under Article 6.4 and authorised by host country for use towards another country’s NDC or other international mitigation purposes.  </w:t>
            </w:r>
          </w:p>
        </w:tc>
        <w:tc>
          <w:tcPr>
            <w:tcW w:w="3531" w:type="dxa"/>
            <w:tcBorders>
              <w:top w:val="single" w:sz="36" w:space="0" w:color="FFFFFF"/>
              <w:left w:val="single" w:sz="36" w:space="0" w:color="FFFFFF"/>
              <w:bottom w:val="single" w:sz="36" w:space="0" w:color="FFFFFF"/>
              <w:right w:val="single" w:sz="36" w:space="0" w:color="FFFFFF"/>
            </w:tcBorders>
            <w:shd w:val="clear" w:color="auto" w:fill="CDF2FB" w:themeFill="accent3" w:themeFillTint="33"/>
            <w:tcMar>
              <w:top w:w="48" w:type="dxa"/>
              <w:left w:w="96" w:type="dxa"/>
              <w:bottom w:w="48" w:type="dxa"/>
              <w:right w:w="96" w:type="dxa"/>
            </w:tcMar>
            <w:hideMark/>
          </w:tcPr>
          <w:p w14:paraId="0B7B9032" w14:textId="77777777" w:rsidR="00F96CD2" w:rsidRPr="00164E45" w:rsidRDefault="00F96CD2" w:rsidP="00B4556F">
            <w:pPr>
              <w:spacing w:before="0" w:after="0" w:line="256" w:lineRule="auto"/>
              <w:rPr>
                <w:rFonts w:ascii="Arial" w:eastAsia="Times New Roman" w:hAnsi="Arial" w:cs="Arial"/>
                <w:sz w:val="18"/>
                <w:szCs w:val="36"/>
                <w:lang w:eastAsia="en-AU"/>
              </w:rPr>
            </w:pPr>
            <w:r w:rsidRPr="00164E45">
              <w:rPr>
                <w:rFonts w:eastAsia="Calibri" w:cs="Times New Roman"/>
                <w:b/>
                <w:bCs/>
                <w:color w:val="000000"/>
                <w:kern w:val="24"/>
                <w:sz w:val="18"/>
                <w:szCs w:val="14"/>
                <w:lang w:val="en-US" w:eastAsia="en-AU"/>
              </w:rPr>
              <w:t>Not ITMOs: non-authorised A6.4ERs</w:t>
            </w:r>
          </w:p>
          <w:p w14:paraId="1E577FFE" w14:textId="77777777" w:rsidR="00F96CD2" w:rsidRPr="00164E45" w:rsidRDefault="00F96CD2" w:rsidP="00B4556F">
            <w:pPr>
              <w:spacing w:after="0" w:line="256" w:lineRule="auto"/>
              <w:rPr>
                <w:rFonts w:ascii="Arial" w:eastAsia="Times New Roman" w:hAnsi="Arial" w:cs="Arial"/>
                <w:sz w:val="18"/>
                <w:szCs w:val="36"/>
                <w:lang w:eastAsia="en-AU"/>
              </w:rPr>
            </w:pPr>
            <w:r w:rsidRPr="00164E45">
              <w:rPr>
                <w:rFonts w:eastAsia="Calibri" w:cs="Times New Roman"/>
                <w:color w:val="000000"/>
                <w:kern w:val="24"/>
                <w:sz w:val="18"/>
                <w:szCs w:val="14"/>
                <w:lang w:val="en-US" w:eastAsia="en-AU"/>
              </w:rPr>
              <w:t xml:space="preserve">Units issued under Article 6.4 but not authorised by host country for use towards another country’s NDC or other international mitigation purposes. </w:t>
            </w:r>
          </w:p>
        </w:tc>
        <w:tc>
          <w:tcPr>
            <w:tcW w:w="3240" w:type="dxa"/>
            <w:tcBorders>
              <w:top w:val="single" w:sz="36" w:space="0" w:color="FFFFFF"/>
              <w:left w:val="single" w:sz="36" w:space="0" w:color="FFFFFF"/>
              <w:bottom w:val="single" w:sz="36" w:space="0" w:color="FFFFFF"/>
              <w:right w:val="single" w:sz="36" w:space="0" w:color="FFFFFF"/>
            </w:tcBorders>
            <w:shd w:val="clear" w:color="auto" w:fill="CDF2FB" w:themeFill="accent3" w:themeFillTint="33"/>
            <w:tcMar>
              <w:top w:w="15" w:type="dxa"/>
              <w:left w:w="15" w:type="dxa"/>
              <w:bottom w:w="0" w:type="dxa"/>
              <w:right w:w="15" w:type="dxa"/>
            </w:tcMar>
            <w:hideMark/>
          </w:tcPr>
          <w:p w14:paraId="1DD60519" w14:textId="77777777" w:rsidR="00F96CD2" w:rsidRPr="00164E45" w:rsidRDefault="00F96CD2" w:rsidP="00B4556F">
            <w:pPr>
              <w:spacing w:before="0" w:after="0" w:line="256" w:lineRule="auto"/>
              <w:ind w:left="144"/>
              <w:rPr>
                <w:rFonts w:ascii="Arial" w:eastAsia="Times New Roman" w:hAnsi="Arial" w:cs="Arial"/>
                <w:sz w:val="18"/>
                <w:szCs w:val="36"/>
                <w:lang w:eastAsia="en-AU"/>
              </w:rPr>
            </w:pPr>
            <w:r w:rsidRPr="00164E45">
              <w:rPr>
                <w:rFonts w:eastAsia="Calibri" w:cs="Times New Roman"/>
                <w:b/>
                <w:bCs/>
                <w:color w:val="000000"/>
                <w:kern w:val="24"/>
                <w:sz w:val="18"/>
                <w:szCs w:val="14"/>
                <w:lang w:val="en-US" w:eastAsia="en-AU"/>
              </w:rPr>
              <w:t xml:space="preserve">Not ITMOs </w:t>
            </w:r>
          </w:p>
          <w:p w14:paraId="368E510C" w14:textId="77777777" w:rsidR="00F96CD2" w:rsidRPr="00164E45" w:rsidRDefault="00F96CD2" w:rsidP="00B4556F">
            <w:pPr>
              <w:spacing w:after="0" w:line="256" w:lineRule="auto"/>
              <w:ind w:left="144"/>
              <w:rPr>
                <w:rFonts w:ascii="Arial" w:eastAsia="Times New Roman" w:hAnsi="Arial" w:cs="Arial"/>
                <w:sz w:val="18"/>
                <w:szCs w:val="36"/>
                <w:lang w:eastAsia="en-AU"/>
              </w:rPr>
            </w:pPr>
            <w:r w:rsidRPr="00164E45">
              <w:rPr>
                <w:rFonts w:eastAsia="Calibri" w:cs="Times New Roman"/>
                <w:color w:val="000000"/>
                <w:kern w:val="24"/>
                <w:sz w:val="18"/>
                <w:szCs w:val="14"/>
                <w:lang w:val="en-US" w:eastAsia="en-AU"/>
              </w:rPr>
              <w:t xml:space="preserve">Units that sit outside the Article 6 Rules are not authorised by host country in accordance with Article 6.2. This currently includes ACCUs, VERs and VCUs. </w:t>
            </w:r>
          </w:p>
        </w:tc>
      </w:tr>
      <w:tr w:rsidR="00F96CD2" w:rsidRPr="00164E45" w14:paraId="15A6183F" w14:textId="77777777" w:rsidTr="00B4556F">
        <w:trPr>
          <w:trHeight w:val="1267"/>
        </w:trPr>
        <w:tc>
          <w:tcPr>
            <w:tcW w:w="664" w:type="dxa"/>
            <w:tcBorders>
              <w:top w:val="single" w:sz="36" w:space="0" w:color="FFFFFF"/>
              <w:left w:val="single" w:sz="36" w:space="0" w:color="FFFFFF"/>
              <w:bottom w:val="single" w:sz="36" w:space="0" w:color="FFFFFF"/>
              <w:right w:val="single" w:sz="36" w:space="0" w:color="FFFFFF"/>
            </w:tcBorders>
            <w:shd w:val="clear" w:color="auto" w:fill="0C8EAD" w:themeFill="accent3" w:themeFillShade="BF"/>
            <w:tcMar>
              <w:top w:w="15" w:type="dxa"/>
              <w:left w:w="15" w:type="dxa"/>
              <w:bottom w:w="0" w:type="dxa"/>
              <w:right w:w="15" w:type="dxa"/>
            </w:tcMar>
            <w:textDirection w:val="tbRl"/>
            <w:vAlign w:val="bottom"/>
            <w:hideMark/>
          </w:tcPr>
          <w:p w14:paraId="6F9B9F78" w14:textId="77777777" w:rsidR="00F96CD2" w:rsidRPr="00CC335B" w:rsidRDefault="00F96CD2" w:rsidP="00B4556F">
            <w:pPr>
              <w:spacing w:before="0" w:after="0" w:line="360" w:lineRule="auto"/>
              <w:ind w:left="115" w:right="115"/>
              <w:jc w:val="center"/>
              <w:rPr>
                <w:rFonts w:ascii="Arial" w:eastAsia="Times New Roman" w:hAnsi="Arial" w:cs="Arial"/>
                <w:color w:val="FFFFFF" w:themeColor="background1"/>
                <w:sz w:val="20"/>
                <w:szCs w:val="36"/>
                <w:lang w:eastAsia="en-AU"/>
              </w:rPr>
            </w:pPr>
            <w:r w:rsidRPr="00CC335B">
              <w:rPr>
                <w:rFonts w:eastAsia="Calibri" w:cs="Times New Roman"/>
                <w:b/>
                <w:bCs/>
                <w:color w:val="FFFFFF" w:themeColor="background1"/>
                <w:kern w:val="24"/>
                <w:sz w:val="20"/>
                <w:szCs w:val="14"/>
                <w:lang w:val="en-US" w:eastAsia="en-AU"/>
              </w:rPr>
              <w:t>Contributions</w:t>
            </w:r>
          </w:p>
        </w:tc>
        <w:tc>
          <w:tcPr>
            <w:tcW w:w="3162" w:type="dxa"/>
            <w:tcBorders>
              <w:top w:val="single" w:sz="36" w:space="0" w:color="FFFFFF"/>
              <w:left w:val="single" w:sz="36" w:space="0" w:color="FFFFFF"/>
              <w:bottom w:val="single" w:sz="36" w:space="0" w:color="FFFFFF"/>
              <w:right w:val="single" w:sz="36" w:space="0" w:color="FFFFFF"/>
            </w:tcBorders>
            <w:shd w:val="clear" w:color="auto" w:fill="CDF2FB" w:themeFill="accent3" w:themeFillTint="33"/>
            <w:tcMar>
              <w:top w:w="48" w:type="dxa"/>
              <w:left w:w="96" w:type="dxa"/>
              <w:bottom w:w="48" w:type="dxa"/>
              <w:right w:w="96" w:type="dxa"/>
            </w:tcMar>
            <w:vAlign w:val="center"/>
            <w:hideMark/>
          </w:tcPr>
          <w:p w14:paraId="4041A9E4" w14:textId="77777777" w:rsidR="00F96CD2" w:rsidRPr="00164E45" w:rsidRDefault="00F96CD2" w:rsidP="00B4556F">
            <w:pPr>
              <w:spacing w:before="0" w:line="257" w:lineRule="auto"/>
              <w:rPr>
                <w:rFonts w:ascii="Arial" w:eastAsia="Times New Roman" w:hAnsi="Arial" w:cs="Arial"/>
                <w:sz w:val="18"/>
                <w:szCs w:val="36"/>
                <w:lang w:eastAsia="en-AU"/>
              </w:rPr>
            </w:pPr>
            <w:r w:rsidRPr="00164E45">
              <w:rPr>
                <w:rFonts w:eastAsia="Calibri" w:cs="Times New Roman"/>
                <w:color w:val="000000"/>
                <w:kern w:val="24"/>
                <w:sz w:val="18"/>
                <w:szCs w:val="14"/>
                <w:lang w:val="en-US" w:eastAsia="en-AU"/>
              </w:rPr>
              <w:t xml:space="preserve">Contributions strongly encouraged: </w:t>
            </w:r>
          </w:p>
          <w:p w14:paraId="321F6DDD" w14:textId="77777777" w:rsidR="00F96CD2" w:rsidRPr="00164E45" w:rsidRDefault="00F96CD2" w:rsidP="00F96CD2">
            <w:pPr>
              <w:numPr>
                <w:ilvl w:val="0"/>
                <w:numId w:val="76"/>
              </w:numPr>
              <w:tabs>
                <w:tab w:val="clear" w:pos="720"/>
                <w:tab w:val="num" w:pos="346"/>
              </w:tabs>
              <w:spacing w:before="0" w:line="257" w:lineRule="auto"/>
              <w:ind w:left="360"/>
              <w:contextualSpacing/>
              <w:rPr>
                <w:rFonts w:ascii="Arial" w:eastAsia="Times New Roman" w:hAnsi="Arial" w:cs="Arial"/>
                <w:sz w:val="18"/>
                <w:szCs w:val="36"/>
                <w:lang w:eastAsia="en-AU"/>
              </w:rPr>
            </w:pPr>
            <w:r w:rsidRPr="00164E45">
              <w:rPr>
                <w:rFonts w:eastAsia="Calibri" w:cs="Times New Roman"/>
                <w:color w:val="000000"/>
                <w:kern w:val="24"/>
                <w:sz w:val="18"/>
                <w:szCs w:val="14"/>
                <w:lang w:val="en-US" w:eastAsia="en-AU"/>
              </w:rPr>
              <w:t>resources for adaptation</w:t>
            </w:r>
          </w:p>
          <w:p w14:paraId="7AC68F8C" w14:textId="77777777" w:rsidR="00F96CD2" w:rsidRPr="00CC335B" w:rsidRDefault="00F96CD2" w:rsidP="00F96CD2">
            <w:pPr>
              <w:numPr>
                <w:ilvl w:val="0"/>
                <w:numId w:val="76"/>
              </w:numPr>
              <w:tabs>
                <w:tab w:val="clear" w:pos="720"/>
                <w:tab w:val="num" w:pos="346"/>
              </w:tabs>
              <w:spacing w:before="0" w:after="240" w:line="257" w:lineRule="auto"/>
              <w:ind w:left="357" w:hanging="357"/>
              <w:contextualSpacing/>
              <w:rPr>
                <w:rFonts w:ascii="Arial" w:eastAsia="Times New Roman" w:hAnsi="Arial" w:cs="Arial"/>
                <w:sz w:val="18"/>
                <w:szCs w:val="36"/>
                <w:lang w:eastAsia="en-AU"/>
              </w:rPr>
            </w:pPr>
            <w:r w:rsidRPr="00164E45">
              <w:rPr>
                <w:rFonts w:eastAsia="Calibri" w:cs="Times New Roman"/>
                <w:color w:val="000000"/>
                <w:kern w:val="24"/>
                <w:sz w:val="18"/>
                <w:szCs w:val="14"/>
                <w:lang w:val="en-US" w:eastAsia="en-AU"/>
              </w:rPr>
              <w:t>resources for delivering overall mitigation in global emissions (OMGE).</w:t>
            </w:r>
          </w:p>
          <w:p w14:paraId="2E7DED04" w14:textId="77777777" w:rsidR="00F96CD2" w:rsidRPr="00164E45" w:rsidRDefault="00F96CD2" w:rsidP="00B4556F">
            <w:pPr>
              <w:spacing w:before="0" w:after="240" w:line="257" w:lineRule="auto"/>
              <w:contextualSpacing/>
              <w:rPr>
                <w:rFonts w:ascii="Arial" w:eastAsia="Times New Roman" w:hAnsi="Arial" w:cs="Arial"/>
                <w:sz w:val="18"/>
                <w:szCs w:val="36"/>
                <w:lang w:eastAsia="en-AU"/>
              </w:rPr>
            </w:pPr>
          </w:p>
        </w:tc>
        <w:tc>
          <w:tcPr>
            <w:tcW w:w="3250" w:type="dxa"/>
            <w:tcBorders>
              <w:top w:val="single" w:sz="36" w:space="0" w:color="FFFFFF"/>
              <w:left w:val="single" w:sz="36" w:space="0" w:color="FFFFFF"/>
              <w:bottom w:val="single" w:sz="36" w:space="0" w:color="FFFFFF"/>
              <w:right w:val="single" w:sz="36" w:space="0" w:color="FFFFFF"/>
            </w:tcBorders>
            <w:shd w:val="clear" w:color="auto" w:fill="CDF2FB" w:themeFill="accent3" w:themeFillTint="33"/>
            <w:tcMar>
              <w:top w:w="48" w:type="dxa"/>
              <w:left w:w="96" w:type="dxa"/>
              <w:bottom w:w="48" w:type="dxa"/>
              <w:right w:w="96" w:type="dxa"/>
            </w:tcMar>
            <w:hideMark/>
          </w:tcPr>
          <w:p w14:paraId="2FFA6F5F" w14:textId="77777777" w:rsidR="00F96CD2" w:rsidRPr="00164E45" w:rsidRDefault="00F96CD2" w:rsidP="00B4556F">
            <w:pPr>
              <w:spacing w:before="0" w:line="257" w:lineRule="auto"/>
              <w:rPr>
                <w:rFonts w:ascii="Arial" w:eastAsia="Times New Roman" w:hAnsi="Arial" w:cs="Arial"/>
                <w:sz w:val="18"/>
                <w:szCs w:val="36"/>
                <w:lang w:eastAsia="en-AU"/>
              </w:rPr>
            </w:pPr>
            <w:r w:rsidRPr="00164E45">
              <w:rPr>
                <w:rFonts w:eastAsia="Calibri" w:cs="Times New Roman"/>
                <w:color w:val="000000"/>
                <w:kern w:val="24"/>
                <w:sz w:val="18"/>
                <w:szCs w:val="14"/>
                <w:lang w:val="en-US" w:eastAsia="en-AU"/>
              </w:rPr>
              <w:t xml:space="preserve">Contributions mandatory: </w:t>
            </w:r>
          </w:p>
          <w:p w14:paraId="358F5CD7" w14:textId="77777777" w:rsidR="00F96CD2" w:rsidRPr="00164E45" w:rsidRDefault="00F96CD2" w:rsidP="00B4556F">
            <w:pPr>
              <w:numPr>
                <w:ilvl w:val="0"/>
                <w:numId w:val="77"/>
              </w:numPr>
              <w:spacing w:before="0" w:line="257" w:lineRule="auto"/>
              <w:ind w:left="360"/>
              <w:contextualSpacing/>
              <w:rPr>
                <w:rFonts w:ascii="Arial" w:eastAsia="Times New Roman" w:hAnsi="Arial" w:cs="Arial"/>
                <w:sz w:val="18"/>
                <w:szCs w:val="36"/>
                <w:lang w:eastAsia="en-AU"/>
              </w:rPr>
            </w:pPr>
            <w:r w:rsidRPr="00164E45">
              <w:rPr>
                <w:rFonts w:eastAsia="Calibri" w:cs="Times New Roman"/>
                <w:color w:val="000000"/>
                <w:kern w:val="24"/>
                <w:sz w:val="18"/>
                <w:szCs w:val="14"/>
                <w:lang w:val="en-US" w:eastAsia="en-AU"/>
              </w:rPr>
              <w:t>5% to the Adaptation Fund; and</w:t>
            </w:r>
          </w:p>
          <w:p w14:paraId="57E968F7" w14:textId="77777777" w:rsidR="00F96CD2" w:rsidRPr="00164E45" w:rsidRDefault="00F96CD2" w:rsidP="00B4556F">
            <w:pPr>
              <w:numPr>
                <w:ilvl w:val="0"/>
                <w:numId w:val="77"/>
              </w:numPr>
              <w:spacing w:before="0" w:line="257" w:lineRule="auto"/>
              <w:ind w:left="360"/>
              <w:contextualSpacing/>
              <w:rPr>
                <w:rFonts w:ascii="Arial" w:eastAsia="Times New Roman" w:hAnsi="Arial" w:cs="Arial"/>
                <w:sz w:val="18"/>
                <w:szCs w:val="36"/>
                <w:lang w:eastAsia="en-AU"/>
              </w:rPr>
            </w:pPr>
            <w:r w:rsidRPr="00164E45">
              <w:rPr>
                <w:rFonts w:eastAsia="Calibri" w:cs="Times New Roman"/>
                <w:color w:val="000000"/>
                <w:kern w:val="24"/>
                <w:sz w:val="18"/>
                <w:szCs w:val="14"/>
                <w:lang w:val="en-US" w:eastAsia="en-AU"/>
              </w:rPr>
              <w:t xml:space="preserve">≥ 2% to OMGE. </w:t>
            </w:r>
          </w:p>
        </w:tc>
        <w:tc>
          <w:tcPr>
            <w:tcW w:w="3531" w:type="dxa"/>
            <w:tcBorders>
              <w:top w:val="single" w:sz="36" w:space="0" w:color="FFFFFF"/>
              <w:left w:val="single" w:sz="36" w:space="0" w:color="FFFFFF"/>
              <w:bottom w:val="single" w:sz="36" w:space="0" w:color="FFFFFF"/>
              <w:right w:val="single" w:sz="36" w:space="0" w:color="FFFFFF"/>
            </w:tcBorders>
            <w:shd w:val="clear" w:color="auto" w:fill="CDF2FB" w:themeFill="accent3" w:themeFillTint="33"/>
            <w:tcMar>
              <w:top w:w="48" w:type="dxa"/>
              <w:left w:w="96" w:type="dxa"/>
              <w:bottom w:w="48" w:type="dxa"/>
              <w:right w:w="96" w:type="dxa"/>
            </w:tcMar>
            <w:hideMark/>
          </w:tcPr>
          <w:p w14:paraId="306CA2CC" w14:textId="77777777" w:rsidR="00F96CD2" w:rsidRPr="00164E45" w:rsidRDefault="00F96CD2" w:rsidP="00B4556F">
            <w:pPr>
              <w:spacing w:before="0" w:line="257" w:lineRule="auto"/>
              <w:ind w:left="144"/>
              <w:rPr>
                <w:rFonts w:ascii="Arial" w:eastAsia="Times New Roman" w:hAnsi="Arial" w:cs="Arial"/>
                <w:sz w:val="18"/>
                <w:szCs w:val="36"/>
                <w:lang w:eastAsia="en-AU"/>
              </w:rPr>
            </w:pPr>
            <w:r w:rsidRPr="00164E45">
              <w:rPr>
                <w:rFonts w:eastAsia="Calibri" w:cs="Times New Roman"/>
                <w:color w:val="000000"/>
                <w:kern w:val="24"/>
                <w:sz w:val="18"/>
                <w:szCs w:val="14"/>
                <w:lang w:val="en-US" w:eastAsia="en-AU"/>
              </w:rPr>
              <w:t xml:space="preserve">Contributions mandatory: </w:t>
            </w:r>
          </w:p>
          <w:p w14:paraId="52AE487F" w14:textId="77777777" w:rsidR="00F96CD2" w:rsidRPr="00164E45" w:rsidRDefault="00F96CD2" w:rsidP="00B4556F">
            <w:pPr>
              <w:numPr>
                <w:ilvl w:val="0"/>
                <w:numId w:val="78"/>
              </w:numPr>
              <w:spacing w:before="0" w:line="257" w:lineRule="auto"/>
              <w:ind w:left="504"/>
              <w:contextualSpacing/>
              <w:rPr>
                <w:rFonts w:ascii="Arial" w:eastAsia="Times New Roman" w:hAnsi="Arial" w:cs="Arial"/>
                <w:sz w:val="18"/>
                <w:szCs w:val="36"/>
                <w:lang w:eastAsia="en-AU"/>
              </w:rPr>
            </w:pPr>
            <w:r w:rsidRPr="00164E45">
              <w:rPr>
                <w:rFonts w:eastAsia="Calibri" w:cs="Times New Roman"/>
                <w:color w:val="000000"/>
                <w:kern w:val="24"/>
                <w:sz w:val="18"/>
                <w:szCs w:val="14"/>
                <w:lang w:val="en-US" w:eastAsia="en-AU"/>
              </w:rPr>
              <w:t xml:space="preserve">5% to the Adaptation Fund; and </w:t>
            </w:r>
          </w:p>
          <w:p w14:paraId="0320088E" w14:textId="77777777" w:rsidR="00F96CD2" w:rsidRPr="00164E45" w:rsidRDefault="00F96CD2" w:rsidP="00B4556F">
            <w:pPr>
              <w:numPr>
                <w:ilvl w:val="0"/>
                <w:numId w:val="78"/>
              </w:numPr>
              <w:spacing w:before="0" w:line="257" w:lineRule="auto"/>
              <w:ind w:left="504"/>
              <w:contextualSpacing/>
              <w:rPr>
                <w:rFonts w:ascii="Arial" w:eastAsia="Times New Roman" w:hAnsi="Arial" w:cs="Arial"/>
                <w:sz w:val="18"/>
                <w:szCs w:val="36"/>
                <w:lang w:eastAsia="en-AU"/>
              </w:rPr>
            </w:pPr>
            <w:r w:rsidRPr="00164E45">
              <w:rPr>
                <w:rFonts w:eastAsia="Calibri" w:cs="Times New Roman"/>
                <w:color w:val="000000"/>
                <w:kern w:val="24"/>
                <w:sz w:val="18"/>
                <w:szCs w:val="14"/>
                <w:lang w:val="en-US" w:eastAsia="en-AU"/>
              </w:rPr>
              <w:t>≥ 2% to OMGE.</w:t>
            </w:r>
          </w:p>
        </w:tc>
        <w:tc>
          <w:tcPr>
            <w:tcW w:w="3240" w:type="dxa"/>
            <w:tcBorders>
              <w:top w:val="single" w:sz="36" w:space="0" w:color="FFFFFF"/>
              <w:left w:val="single" w:sz="36" w:space="0" w:color="FFFFFF"/>
              <w:bottom w:val="single" w:sz="36" w:space="0" w:color="FFFFFF"/>
              <w:right w:val="single" w:sz="36" w:space="0" w:color="FFFFFF"/>
            </w:tcBorders>
            <w:shd w:val="clear" w:color="auto" w:fill="CDF2FB" w:themeFill="accent3" w:themeFillTint="33"/>
            <w:tcMar>
              <w:top w:w="15" w:type="dxa"/>
              <w:left w:w="15" w:type="dxa"/>
              <w:bottom w:w="0" w:type="dxa"/>
              <w:right w:w="15" w:type="dxa"/>
            </w:tcMar>
            <w:hideMark/>
          </w:tcPr>
          <w:p w14:paraId="7EF4EFF2" w14:textId="77777777" w:rsidR="00F96CD2" w:rsidRPr="00164E45" w:rsidRDefault="00F96CD2" w:rsidP="00B4556F">
            <w:pPr>
              <w:spacing w:before="0" w:line="257" w:lineRule="auto"/>
              <w:ind w:left="144"/>
              <w:rPr>
                <w:rFonts w:ascii="Arial" w:eastAsia="Times New Roman" w:hAnsi="Arial" w:cs="Arial"/>
                <w:sz w:val="18"/>
                <w:szCs w:val="36"/>
                <w:lang w:eastAsia="en-AU"/>
              </w:rPr>
            </w:pPr>
            <w:r w:rsidRPr="00164E45">
              <w:rPr>
                <w:rFonts w:eastAsia="Times New Roman" w:cs="Times New Roman"/>
                <w:color w:val="000000"/>
                <w:kern w:val="24"/>
                <w:sz w:val="18"/>
                <w:szCs w:val="14"/>
                <w:lang w:val="en-US" w:eastAsia="en-AU"/>
              </w:rPr>
              <w:t xml:space="preserve">Sits outside the Paris Agreement framework. No mandatory contributions.  </w:t>
            </w:r>
          </w:p>
        </w:tc>
      </w:tr>
      <w:tr w:rsidR="00F96CD2" w:rsidRPr="00164E45" w14:paraId="4A63C30F" w14:textId="77777777" w:rsidTr="00B4556F">
        <w:trPr>
          <w:trHeight w:val="2021"/>
        </w:trPr>
        <w:tc>
          <w:tcPr>
            <w:tcW w:w="664" w:type="dxa"/>
            <w:tcBorders>
              <w:top w:val="single" w:sz="36" w:space="0" w:color="FFFFFF"/>
              <w:left w:val="single" w:sz="36" w:space="0" w:color="FFFFFF"/>
              <w:bottom w:val="single" w:sz="36" w:space="0" w:color="FFFFFF"/>
              <w:right w:val="single" w:sz="36" w:space="0" w:color="FFFFFF"/>
            </w:tcBorders>
            <w:shd w:val="clear" w:color="auto" w:fill="0C8EAD" w:themeFill="accent3" w:themeFillShade="BF"/>
            <w:tcMar>
              <w:top w:w="15" w:type="dxa"/>
              <w:left w:w="15" w:type="dxa"/>
              <w:bottom w:w="0" w:type="dxa"/>
              <w:right w:w="15" w:type="dxa"/>
            </w:tcMar>
            <w:textDirection w:val="tbRl"/>
            <w:vAlign w:val="bottom"/>
            <w:hideMark/>
          </w:tcPr>
          <w:p w14:paraId="1FFCE0B6" w14:textId="77777777" w:rsidR="00F96CD2" w:rsidRPr="00CC335B" w:rsidRDefault="00F96CD2" w:rsidP="00B4556F">
            <w:pPr>
              <w:spacing w:before="0" w:after="0" w:line="360" w:lineRule="auto"/>
              <w:ind w:left="115" w:right="115"/>
              <w:jc w:val="center"/>
              <w:rPr>
                <w:rFonts w:ascii="Arial" w:eastAsia="Times New Roman" w:hAnsi="Arial" w:cs="Arial"/>
                <w:color w:val="FFFFFF" w:themeColor="background1"/>
                <w:sz w:val="20"/>
                <w:szCs w:val="36"/>
                <w:lang w:eastAsia="en-AU"/>
              </w:rPr>
            </w:pPr>
            <w:r w:rsidRPr="00CC335B">
              <w:rPr>
                <w:rFonts w:eastAsia="Calibri" w:cs="Times New Roman"/>
                <w:b/>
                <w:bCs/>
                <w:color w:val="FFFFFF" w:themeColor="background1"/>
                <w:kern w:val="24"/>
                <w:sz w:val="20"/>
                <w:szCs w:val="14"/>
                <w:lang w:val="en-US" w:eastAsia="en-AU"/>
              </w:rPr>
              <w:t>Targets</w:t>
            </w:r>
          </w:p>
        </w:tc>
        <w:tc>
          <w:tcPr>
            <w:tcW w:w="6412" w:type="dxa"/>
            <w:gridSpan w:val="2"/>
            <w:tcBorders>
              <w:top w:val="single" w:sz="36" w:space="0" w:color="FFFFFF"/>
              <w:left w:val="single" w:sz="36" w:space="0" w:color="FFFFFF"/>
              <w:bottom w:val="single" w:sz="36" w:space="0" w:color="FFFFFF"/>
              <w:right w:val="single" w:sz="36" w:space="0" w:color="FFFFFF"/>
            </w:tcBorders>
            <w:shd w:val="clear" w:color="auto" w:fill="CDF2FB" w:themeFill="accent3" w:themeFillTint="33"/>
            <w:tcMar>
              <w:top w:w="48" w:type="dxa"/>
              <w:left w:w="96" w:type="dxa"/>
              <w:bottom w:w="48" w:type="dxa"/>
              <w:right w:w="96" w:type="dxa"/>
            </w:tcMar>
            <w:hideMark/>
          </w:tcPr>
          <w:p w14:paraId="434565F5" w14:textId="77777777" w:rsidR="00F96CD2" w:rsidRPr="00164E45" w:rsidRDefault="00F96CD2" w:rsidP="00B4556F">
            <w:pPr>
              <w:spacing w:before="0" w:line="257" w:lineRule="auto"/>
              <w:rPr>
                <w:rFonts w:ascii="Arial" w:eastAsia="Times New Roman" w:hAnsi="Arial" w:cs="Arial"/>
                <w:sz w:val="18"/>
                <w:szCs w:val="36"/>
                <w:lang w:eastAsia="en-AU"/>
              </w:rPr>
            </w:pPr>
            <w:r w:rsidRPr="00164E45">
              <w:rPr>
                <w:rFonts w:eastAsia="Calibri" w:cs="Times New Roman"/>
                <w:color w:val="000000"/>
                <w:kern w:val="24"/>
                <w:sz w:val="18"/>
                <w:szCs w:val="14"/>
                <w:lang w:val="en-US" w:eastAsia="en-AU"/>
              </w:rPr>
              <w:t>The host country must make a corresponding adjustment so that it does not count a transferred mitigation outcome towards its NDC.</w:t>
            </w:r>
          </w:p>
          <w:p w14:paraId="5865388D" w14:textId="77777777" w:rsidR="00F96CD2" w:rsidRPr="00164E45" w:rsidRDefault="00F96CD2" w:rsidP="00B4556F">
            <w:pPr>
              <w:spacing w:before="0" w:line="257" w:lineRule="auto"/>
              <w:rPr>
                <w:rFonts w:ascii="Arial" w:eastAsia="Times New Roman" w:hAnsi="Arial" w:cs="Arial"/>
                <w:sz w:val="18"/>
                <w:szCs w:val="36"/>
                <w:lang w:eastAsia="en-AU"/>
              </w:rPr>
            </w:pPr>
            <w:r w:rsidRPr="00164E45">
              <w:rPr>
                <w:rFonts w:eastAsia="Calibri" w:cs="Times New Roman"/>
                <w:color w:val="000000"/>
                <w:kern w:val="24"/>
                <w:sz w:val="18"/>
                <w:szCs w:val="14"/>
                <w:lang w:val="en-US" w:eastAsia="en-AU"/>
              </w:rPr>
              <w:t>Subject to the host country authorisation, ITMOs can be used for either:</w:t>
            </w:r>
          </w:p>
          <w:p w14:paraId="3E375D2D" w14:textId="77777777" w:rsidR="00F96CD2" w:rsidRPr="00164E45" w:rsidRDefault="00F96CD2" w:rsidP="00F96CD2">
            <w:pPr>
              <w:numPr>
                <w:ilvl w:val="0"/>
                <w:numId w:val="79"/>
              </w:numPr>
              <w:tabs>
                <w:tab w:val="clear" w:pos="720"/>
                <w:tab w:val="num" w:pos="346"/>
              </w:tabs>
              <w:spacing w:before="0" w:line="257" w:lineRule="auto"/>
              <w:ind w:left="416"/>
              <w:contextualSpacing/>
              <w:rPr>
                <w:rFonts w:ascii="Arial" w:eastAsia="Times New Roman" w:hAnsi="Arial" w:cs="Arial"/>
                <w:sz w:val="18"/>
                <w:szCs w:val="36"/>
                <w:lang w:eastAsia="en-AU"/>
              </w:rPr>
            </w:pPr>
            <w:r w:rsidRPr="00164E45">
              <w:rPr>
                <w:rFonts w:eastAsia="Calibri" w:cs="Times New Roman"/>
                <w:color w:val="000000"/>
                <w:kern w:val="24"/>
                <w:sz w:val="18"/>
                <w:szCs w:val="14"/>
                <w:lang w:val="en-US" w:eastAsia="en-AU"/>
              </w:rPr>
              <w:t>counting towards the NDC of a purchasing country, and/or</w:t>
            </w:r>
          </w:p>
          <w:p w14:paraId="6CFE6D06" w14:textId="77777777" w:rsidR="00F96CD2" w:rsidRPr="00164E45" w:rsidRDefault="00F96CD2" w:rsidP="00F96CD2">
            <w:pPr>
              <w:numPr>
                <w:ilvl w:val="0"/>
                <w:numId w:val="79"/>
              </w:numPr>
              <w:tabs>
                <w:tab w:val="clear" w:pos="720"/>
                <w:tab w:val="num" w:pos="346"/>
              </w:tabs>
              <w:spacing w:before="0" w:line="257" w:lineRule="auto"/>
              <w:ind w:left="416"/>
              <w:contextualSpacing/>
              <w:rPr>
                <w:rFonts w:ascii="Arial" w:eastAsia="Times New Roman" w:hAnsi="Arial" w:cs="Arial"/>
                <w:sz w:val="18"/>
                <w:szCs w:val="36"/>
                <w:lang w:eastAsia="en-AU"/>
              </w:rPr>
            </w:pPr>
            <w:r w:rsidRPr="00164E45">
              <w:rPr>
                <w:rFonts w:eastAsia="Calibri" w:cs="Times New Roman"/>
                <w:color w:val="000000"/>
                <w:kern w:val="24"/>
                <w:sz w:val="18"/>
                <w:szCs w:val="14"/>
                <w:lang w:val="en-US" w:eastAsia="en-AU"/>
              </w:rPr>
              <w:t xml:space="preserve">other international mitigation purposes (e.g. </w:t>
            </w:r>
            <w:r w:rsidRPr="00164E45">
              <w:rPr>
                <w:rFonts w:eastAsia="Times New Roman" w:cs="Calibri"/>
                <w:color w:val="000000"/>
                <w:kern w:val="24"/>
                <w:sz w:val="18"/>
                <w:szCs w:val="14"/>
                <w:lang w:val="x-none" w:eastAsia="en-AU"/>
              </w:rPr>
              <w:t>Carbon Offsetting and Reduction Scheme for International Aviation</w:t>
            </w:r>
            <w:r w:rsidRPr="00164E45">
              <w:rPr>
                <w:rFonts w:eastAsia="Calibri" w:cs="Times New Roman"/>
                <w:color w:val="000000"/>
                <w:kern w:val="24"/>
                <w:sz w:val="18"/>
                <w:szCs w:val="14"/>
                <w:lang w:val="en-US" w:eastAsia="en-AU"/>
              </w:rPr>
              <w:t>, voluntary carbon markets).</w:t>
            </w:r>
          </w:p>
        </w:tc>
        <w:tc>
          <w:tcPr>
            <w:tcW w:w="3531" w:type="dxa"/>
            <w:tcBorders>
              <w:top w:val="single" w:sz="36" w:space="0" w:color="FFFFFF"/>
              <w:left w:val="single" w:sz="36" w:space="0" w:color="FFFFFF"/>
              <w:bottom w:val="single" w:sz="36" w:space="0" w:color="FFFFFF"/>
              <w:right w:val="single" w:sz="36" w:space="0" w:color="FFFFFF"/>
            </w:tcBorders>
            <w:shd w:val="clear" w:color="auto" w:fill="CDF2FB" w:themeFill="accent3" w:themeFillTint="33"/>
            <w:tcMar>
              <w:top w:w="15" w:type="dxa"/>
              <w:left w:w="15" w:type="dxa"/>
              <w:bottom w:w="0" w:type="dxa"/>
              <w:right w:w="15" w:type="dxa"/>
            </w:tcMar>
            <w:hideMark/>
          </w:tcPr>
          <w:p w14:paraId="77A96BAC" w14:textId="77777777" w:rsidR="00F96CD2" w:rsidRPr="00164E45" w:rsidRDefault="00F96CD2" w:rsidP="00B4556F">
            <w:pPr>
              <w:spacing w:before="0" w:line="257" w:lineRule="auto"/>
              <w:ind w:left="144"/>
              <w:rPr>
                <w:rFonts w:ascii="Arial" w:eastAsia="Times New Roman" w:hAnsi="Arial" w:cs="Arial"/>
                <w:sz w:val="18"/>
                <w:szCs w:val="36"/>
                <w:lang w:eastAsia="en-AU"/>
              </w:rPr>
            </w:pPr>
            <w:r w:rsidRPr="00164E45">
              <w:rPr>
                <w:rFonts w:eastAsia="Times New Roman" w:cs="Times New Roman"/>
                <w:color w:val="000000"/>
                <w:kern w:val="24"/>
                <w:sz w:val="18"/>
                <w:szCs w:val="14"/>
                <w:lang w:val="en-US" w:eastAsia="en-AU"/>
              </w:rPr>
              <w:t>Mitigation outcome may count towards host country NDC. No corresponding adjustment required</w:t>
            </w:r>
            <w:r>
              <w:rPr>
                <w:rFonts w:eastAsia="Times New Roman" w:cs="Times New Roman"/>
                <w:color w:val="000000"/>
                <w:kern w:val="24"/>
                <w:sz w:val="18"/>
                <w:szCs w:val="14"/>
                <w:lang w:val="en-US" w:eastAsia="en-AU"/>
              </w:rPr>
              <w:t>.</w:t>
            </w:r>
          </w:p>
          <w:p w14:paraId="3994A649" w14:textId="77777777" w:rsidR="00F96CD2" w:rsidRPr="00164E45" w:rsidRDefault="00F96CD2" w:rsidP="00B4556F">
            <w:pPr>
              <w:spacing w:before="0" w:line="257" w:lineRule="auto"/>
              <w:ind w:left="144"/>
              <w:rPr>
                <w:rFonts w:ascii="Arial" w:eastAsia="Times New Roman" w:hAnsi="Arial" w:cs="Arial"/>
                <w:sz w:val="18"/>
                <w:szCs w:val="36"/>
                <w:lang w:eastAsia="en-AU"/>
              </w:rPr>
            </w:pPr>
            <w:r w:rsidRPr="00164E45">
              <w:rPr>
                <w:rFonts w:eastAsia="Times New Roman" w:cs="Times New Roman"/>
                <w:color w:val="000000"/>
                <w:kern w:val="24"/>
                <w:sz w:val="18"/>
                <w:szCs w:val="14"/>
                <w:lang w:val="en-US" w:eastAsia="en-AU"/>
              </w:rPr>
              <w:t>Not permitted to count towards any other country’s NDC.</w:t>
            </w:r>
          </w:p>
        </w:tc>
        <w:tc>
          <w:tcPr>
            <w:tcW w:w="3240" w:type="dxa"/>
            <w:tcBorders>
              <w:top w:val="single" w:sz="36" w:space="0" w:color="FFFFFF"/>
              <w:left w:val="single" w:sz="36" w:space="0" w:color="FFFFFF"/>
              <w:bottom w:val="single" w:sz="36" w:space="0" w:color="FFFFFF"/>
              <w:right w:val="single" w:sz="36" w:space="0" w:color="FFFFFF"/>
            </w:tcBorders>
            <w:shd w:val="clear" w:color="auto" w:fill="CDF2FB" w:themeFill="accent3" w:themeFillTint="33"/>
            <w:tcMar>
              <w:top w:w="15" w:type="dxa"/>
              <w:left w:w="15" w:type="dxa"/>
              <w:bottom w:w="0" w:type="dxa"/>
              <w:right w:w="15" w:type="dxa"/>
            </w:tcMar>
            <w:hideMark/>
          </w:tcPr>
          <w:p w14:paraId="16BC21A7" w14:textId="77777777" w:rsidR="00F96CD2" w:rsidRPr="00164E45" w:rsidRDefault="00F96CD2" w:rsidP="00B4556F">
            <w:pPr>
              <w:spacing w:before="0" w:line="257" w:lineRule="auto"/>
              <w:ind w:left="144"/>
              <w:rPr>
                <w:rFonts w:ascii="Arial" w:eastAsia="Times New Roman" w:hAnsi="Arial" w:cs="Arial"/>
                <w:sz w:val="18"/>
                <w:szCs w:val="36"/>
                <w:lang w:eastAsia="en-AU"/>
              </w:rPr>
            </w:pPr>
            <w:r w:rsidRPr="00164E45">
              <w:rPr>
                <w:rFonts w:eastAsia="Times New Roman" w:cs="Times New Roman"/>
                <w:color w:val="000000"/>
                <w:kern w:val="24"/>
                <w:sz w:val="18"/>
                <w:szCs w:val="14"/>
                <w:lang w:val="en-US" w:eastAsia="en-AU"/>
              </w:rPr>
              <w:t>No corresponding adjustment required. Not permitted to count towards any other country’s NDC.</w:t>
            </w:r>
          </w:p>
        </w:tc>
      </w:tr>
    </w:tbl>
    <w:p w14:paraId="2725D906" w14:textId="1270E828" w:rsidR="00A6776F" w:rsidRDefault="00A6776F">
      <w:r>
        <w:rPr>
          <w:noProof/>
          <w:lang w:eastAsia="en-AU"/>
        </w:rPr>
        <mc:AlternateContent>
          <mc:Choice Requires="wps">
            <w:drawing>
              <wp:anchor distT="0" distB="0" distL="114300" distR="114300" simplePos="0" relativeHeight="251658284" behindDoc="0" locked="0" layoutInCell="1" allowOverlap="1" wp14:anchorId="64B9A1CE" wp14:editId="6F3CEDFE">
                <wp:simplePos x="0" y="0"/>
                <wp:positionH relativeFrom="column">
                  <wp:posOffset>57050</wp:posOffset>
                </wp:positionH>
                <wp:positionV relativeFrom="paragraph">
                  <wp:posOffset>97590</wp:posOffset>
                </wp:positionV>
                <wp:extent cx="7449185" cy="635"/>
                <wp:effectExtent l="0" t="0" r="0" b="0"/>
                <wp:wrapTopAndBottom/>
                <wp:docPr id="476" name="Text Box 476"/>
                <wp:cNvGraphicFramePr/>
                <a:graphic xmlns:a="http://schemas.openxmlformats.org/drawingml/2006/main">
                  <a:graphicData uri="http://schemas.microsoft.com/office/word/2010/wordprocessingShape">
                    <wps:wsp>
                      <wps:cNvSpPr txBox="1"/>
                      <wps:spPr>
                        <a:xfrm>
                          <a:off x="0" y="0"/>
                          <a:ext cx="7449185" cy="635"/>
                        </a:xfrm>
                        <a:prstGeom prst="rect">
                          <a:avLst/>
                        </a:prstGeom>
                        <a:solidFill>
                          <a:prstClr val="white"/>
                        </a:solidFill>
                        <a:ln>
                          <a:noFill/>
                        </a:ln>
                        <a:effectLst/>
                      </wps:spPr>
                      <wps:txbx>
                        <w:txbxContent>
                          <w:p w14:paraId="06677E62" w14:textId="127AA5A0" w:rsidR="00155A97" w:rsidRPr="0062750D" w:rsidRDefault="00155A97" w:rsidP="0062750D">
                            <w:pPr>
                              <w:pStyle w:val="Figure"/>
                            </w:pPr>
                            <w:bookmarkStart w:id="366" w:name="_Toc110424150"/>
                            <w:r w:rsidRPr="0062750D">
                              <w:t>Figure 2.1: Units available in the Paris Plus context</w:t>
                            </w:r>
                            <w:bookmarkEnd w:id="366"/>
                            <w:r w:rsidRPr="0062750D">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4B9A1CE" id="Text Box 476" o:spid="_x0000_s1037" type="#_x0000_t202" style="position:absolute;margin-left:4.5pt;margin-top:7.7pt;width:586.55pt;height:.05pt;z-index:2516582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he4NwIAAHcEAAAOAAAAZHJzL2Uyb0RvYy54bWysVMFu2zAMvQ/YPwi6L066NO2MOEWWIsOA&#10;oi2QDD0rshwLkEWNUmJnXz9KjtOt22nYRaFI6tHvkcz8rmsMOyr0GmzBJ6MxZ8pKKLXdF/zbdv3h&#10;ljMfhC2FAasKflKe3y3ev5u3LldXUIMpFTICsT5vXcHrEFyeZV7WqhF+BE5ZClaAjQh0xX1WomgJ&#10;vTHZ1Xg8y1rA0iFI5T157/sgXyT8qlIyPFWVV4GZgtO3hXRiOnfxzBZzke9RuFrL82eIf/iKRmhL&#10;RS9Q9yIIdkD9B1SjJYKHKowkNBlUlZYqcSA2k/EbNptaOJW4kDjeXWTy/w9WPh6fkemy4NObGWdW&#10;NNSkreoC+wwdiz5SqHU+p8SNo9TQUYA6Pfg9OSPxrsIm/hIlRnHS+nTRN8JJct5Mp58mt9ecSYrN&#10;Pl5HjOz1qUMfvihoWDQKjtS8pKk4PvjQpw4psZIHo8u1NiZeYmBlkB0FNbqtdVBn8N+yjI25FuKr&#10;HrD3qDQp5yqRbc8qWqHbdUmfyYXyDsoTKYHQT5N3cq2p/IPw4VkgjQ+Rp5UIT3RUBtqCw9nirAb8&#10;8Td/zKeuUpSzlsax4P77QaDizHy11O84u4OBg7EbDHtoVkDEJ7RsTiaTHmAwg1khNC+0KctYhULC&#10;SqpV8DCYq9AvBW2aVMtlSqIJdSI82I2TEXqQedu9CHTnJgXq7SMMgyryN73qc1O33PIQSPjUyChs&#10;ryINQLzQdKdROG9iXJ9f7ynr9f9i8RMAAP//AwBQSwMEFAAGAAgAAAAhAFVilv3fAAAACAEAAA8A&#10;AABkcnMvZG93bnJldi54bWxMj8FOwzAQRO9I/IO1SFwQdVLSqoQ4VVXBoVwqQi/c3HgbB+J1ZDtt&#10;+vc4JzjuzGj2TbEeTcfO6HxrSUA6S4Ah1Va11Ag4fL49roD5IEnJzhIKuKKHdXl7U8hc2Qt94LkK&#10;DYsl5HMpQIfQ55z7WqORfmZ7pOidrDMyxNM1XDl5ieWm4/MkWXIjW4oftOxxq7H+qQYjYJ997fXD&#10;cHp932RPbncYtsvvphLi/m7cvAALOIa/MEz4ER3KyHS0AynPOgHPcUmI8iIDNtnpap4CO07KAnhZ&#10;8P8Dyl8AAAD//wMAUEsBAi0AFAAGAAgAAAAhALaDOJL+AAAA4QEAABMAAAAAAAAAAAAAAAAAAAAA&#10;AFtDb250ZW50X1R5cGVzXS54bWxQSwECLQAUAAYACAAAACEAOP0h/9YAAACUAQAACwAAAAAAAAAA&#10;AAAAAAAvAQAAX3JlbHMvLnJlbHNQSwECLQAUAAYACAAAACEApHIXuDcCAAB3BAAADgAAAAAAAAAA&#10;AAAAAAAuAgAAZHJzL2Uyb0RvYy54bWxQSwECLQAUAAYACAAAACEAVWKW/d8AAAAIAQAADwAAAAAA&#10;AAAAAAAAAACRBAAAZHJzL2Rvd25yZXYueG1sUEsFBgAAAAAEAAQA8wAAAJ0FAAAAAA==&#10;" stroked="f">
                <v:textbox style="mso-fit-shape-to-text:t" inset="0,0,0,0">
                  <w:txbxContent>
                    <w:p w14:paraId="06677E62" w14:textId="127AA5A0" w:rsidR="00155A97" w:rsidRPr="0062750D" w:rsidRDefault="00155A97" w:rsidP="0062750D">
                      <w:pPr>
                        <w:pStyle w:val="Figure"/>
                      </w:pPr>
                      <w:bookmarkStart w:id="383" w:name="_Toc110424150"/>
                      <w:r w:rsidRPr="0062750D">
                        <w:t>Figure 2.1: Units available in the Paris Plus context</w:t>
                      </w:r>
                      <w:bookmarkEnd w:id="383"/>
                      <w:r w:rsidRPr="0062750D">
                        <w:t xml:space="preserve"> </w:t>
                      </w:r>
                    </w:p>
                  </w:txbxContent>
                </v:textbox>
                <w10:wrap type="topAndBottom"/>
              </v:shape>
            </w:pict>
          </mc:Fallback>
        </mc:AlternateContent>
      </w:r>
    </w:p>
    <w:p w14:paraId="72039072" w14:textId="317A1858" w:rsidR="00A6776F" w:rsidRDefault="00A6776F">
      <w:pPr>
        <w:sectPr w:rsidR="00A6776F" w:rsidSect="00A6776F">
          <w:pgSz w:w="16839" w:h="11907" w:orient="landscape" w:code="9"/>
          <w:pgMar w:top="1440" w:right="1440" w:bottom="1440" w:left="1440" w:header="709" w:footer="709" w:gutter="0"/>
          <w:cols w:space="1025"/>
          <w:docGrid w:linePitch="360"/>
        </w:sectPr>
      </w:pPr>
    </w:p>
    <w:p w14:paraId="0666F1E6" w14:textId="0C2575DD" w:rsidR="004B433B" w:rsidRPr="007D2554" w:rsidRDefault="00A82BD8" w:rsidP="00A82BD8">
      <w:pPr>
        <w:pStyle w:val="Heading2"/>
      </w:pPr>
      <w:bookmarkStart w:id="367" w:name="_Toc108443859"/>
      <w:r>
        <w:lastRenderedPageBreak/>
        <w:t>2.3</w:t>
      </w:r>
      <w:r w:rsidR="00870D08">
        <w:t xml:space="preserve">    </w:t>
      </w:r>
      <w:r w:rsidR="004B433B" w:rsidRPr="007D2554">
        <w:t>Operationalising Article 6</w:t>
      </w:r>
      <w:bookmarkEnd w:id="367"/>
    </w:p>
    <w:p w14:paraId="365AB6D5" w14:textId="58EDDCC9" w:rsidR="004B433B" w:rsidRDefault="00CC4C79" w:rsidP="004B433B">
      <w:r>
        <w:t>T</w:t>
      </w:r>
      <w:r w:rsidR="004B433B" w:rsidRPr="00E177FD">
        <w:t xml:space="preserve">he Article 6 </w:t>
      </w:r>
      <w:r w:rsidR="004B433B">
        <w:t>Rules</w:t>
      </w:r>
      <w:r w:rsidR="006D13D6">
        <w:t xml:space="preserve"> provide the framework for</w:t>
      </w:r>
      <w:r w:rsidR="004B433B" w:rsidRPr="00E177FD">
        <w:t xml:space="preserve"> international carbon market</w:t>
      </w:r>
      <w:r w:rsidR="006D13D6">
        <w:t>s</w:t>
      </w:r>
      <w:r>
        <w:t>, and now</w:t>
      </w:r>
      <w:r w:rsidR="004B433B" w:rsidRPr="00E177FD">
        <w:t xml:space="preserve"> </w:t>
      </w:r>
      <w:r w:rsidR="004B433B">
        <w:t>organisation</w:t>
      </w:r>
      <w:r w:rsidR="004B433B" w:rsidRPr="00E177FD">
        <w:t>s and countries still have many decisions to make</w:t>
      </w:r>
      <w:r w:rsidR="004B433B">
        <w:t xml:space="preserve"> to operationalise it</w:t>
      </w:r>
      <w:r w:rsidR="004B433B" w:rsidRPr="00E177FD">
        <w:t>.</w:t>
      </w:r>
      <w:r w:rsidR="004B433B" w:rsidRPr="002702E3">
        <w:t xml:space="preserve"> </w:t>
      </w:r>
    </w:p>
    <w:p w14:paraId="7F458350" w14:textId="330D1A3C" w:rsidR="00282C08" w:rsidRPr="00282C08" w:rsidRDefault="00282C08" w:rsidP="00282C08">
      <w:r w:rsidRPr="00282C08">
        <w:t xml:space="preserve">To participate in Article 6 </w:t>
      </w:r>
      <w:r w:rsidRPr="00282C08" w:rsidDel="00A269FD">
        <w:t>countries</w:t>
      </w:r>
      <w:r w:rsidRPr="00282C08">
        <w:t xml:space="preserve"> must:</w:t>
      </w:r>
    </w:p>
    <w:p w14:paraId="16148AEA" w14:textId="039CAB16" w:rsidR="002F15D2" w:rsidRPr="002F15D2" w:rsidRDefault="00282C08" w:rsidP="002F15D2">
      <w:pPr>
        <w:numPr>
          <w:ilvl w:val="0"/>
          <w:numId w:val="14"/>
        </w:numPr>
        <w:spacing w:after="0"/>
        <w:ind w:left="714" w:hanging="357"/>
        <w:rPr>
          <w:lang w:val="en-US" w:bidi="en-US"/>
        </w:rPr>
      </w:pPr>
      <w:r w:rsidRPr="00282C08">
        <w:rPr>
          <w:lang w:val="en-US" w:bidi="en-US"/>
        </w:rPr>
        <w:t>create the infrastructure to track ITMOs and A6.4ERs, which is likely to interact with existing registry systems and the new system to be established by the UNFCCC;</w:t>
      </w:r>
    </w:p>
    <w:p w14:paraId="2409B1A1" w14:textId="4BBE0D4D" w:rsidR="00282C08" w:rsidRPr="00282C08" w:rsidRDefault="00282C08" w:rsidP="002F15D2">
      <w:pPr>
        <w:numPr>
          <w:ilvl w:val="0"/>
          <w:numId w:val="14"/>
        </w:numPr>
        <w:spacing w:after="0"/>
        <w:rPr>
          <w:lang w:val="en-US" w:bidi="en-US"/>
        </w:rPr>
      </w:pPr>
      <w:r w:rsidRPr="00282C08">
        <w:rPr>
          <w:lang w:val="en-US" w:bidi="en-US"/>
        </w:rPr>
        <w:t xml:space="preserve">develop rigorous accounting practices consistent with Article 6.2 guidance to ensure best practice target accounting and record and track </w:t>
      </w:r>
      <w:r w:rsidR="00C74FC2">
        <w:rPr>
          <w:lang w:val="en-US" w:bidi="en-US"/>
        </w:rPr>
        <w:t xml:space="preserve">ITMOs and </w:t>
      </w:r>
      <w:r w:rsidRPr="00282C08">
        <w:rPr>
          <w:lang w:val="en-US" w:bidi="en-US"/>
        </w:rPr>
        <w:t>corresponding adjustments;</w:t>
      </w:r>
    </w:p>
    <w:p w14:paraId="22F02DC7" w14:textId="52780108" w:rsidR="00282C08" w:rsidRPr="00282C08" w:rsidRDefault="00C74FC2" w:rsidP="002F15D2">
      <w:pPr>
        <w:numPr>
          <w:ilvl w:val="0"/>
          <w:numId w:val="14"/>
        </w:numPr>
        <w:spacing w:after="0"/>
        <w:rPr>
          <w:lang w:val="en-US" w:bidi="en-US"/>
        </w:rPr>
      </w:pPr>
      <w:r>
        <w:rPr>
          <w:lang w:val="en-US" w:bidi="en-US"/>
        </w:rPr>
        <w:t>have arrangements in place</w:t>
      </w:r>
      <w:r w:rsidR="00282C08" w:rsidRPr="00282C08">
        <w:rPr>
          <w:lang w:val="en-US" w:bidi="en-US"/>
        </w:rPr>
        <w:t xml:space="preserve"> for the oversight and coordination of Article 6 participation, in particular the tracking and authorising of ITMOs; and</w:t>
      </w:r>
    </w:p>
    <w:p w14:paraId="7318FF49" w14:textId="036C92D8" w:rsidR="00282C08" w:rsidRPr="00282C08" w:rsidRDefault="00282C08" w:rsidP="002F15D2">
      <w:pPr>
        <w:numPr>
          <w:ilvl w:val="0"/>
          <w:numId w:val="14"/>
        </w:numPr>
        <w:spacing w:after="0"/>
        <w:rPr>
          <w:lang w:val="en-US" w:bidi="en-US"/>
        </w:rPr>
      </w:pPr>
      <w:r w:rsidRPr="00282C08">
        <w:rPr>
          <w:lang w:val="en-US" w:bidi="en-US"/>
        </w:rPr>
        <w:t xml:space="preserve">nominate a designated national authority and determining participation under that mechanism. </w:t>
      </w:r>
    </w:p>
    <w:p w14:paraId="60E3E5A6" w14:textId="48716406" w:rsidR="007D2554" w:rsidRPr="007D2554" w:rsidRDefault="007D2554" w:rsidP="007D2554">
      <w:pPr>
        <w:pStyle w:val="ListParagraph"/>
        <w:numPr>
          <w:ilvl w:val="0"/>
          <w:numId w:val="0"/>
        </w:numPr>
        <w:spacing w:before="0" w:after="160" w:line="259" w:lineRule="auto"/>
        <w:ind w:left="720"/>
        <w:rPr>
          <w:lang w:val="en-US" w:bidi="en-US"/>
        </w:rPr>
      </w:pPr>
    </w:p>
    <w:p w14:paraId="781285B2" w14:textId="3AEDD11A" w:rsidR="00C21211" w:rsidRPr="00B86208" w:rsidRDefault="00C21211" w:rsidP="00C21211">
      <w:pPr>
        <w:shd w:val="clear" w:color="auto" w:fill="DDF1E3" w:themeFill="accent2" w:themeFillTint="33"/>
        <w:ind w:left="360"/>
        <w:rPr>
          <w:rFonts w:cs="Calibri"/>
          <w:b/>
          <w:sz w:val="24"/>
        </w:rPr>
      </w:pPr>
      <w:bookmarkStart w:id="368" w:name="_Toc107826944"/>
      <w:r w:rsidRPr="00B86208">
        <w:rPr>
          <w:rFonts w:cs="Calibri"/>
          <w:b/>
          <w:sz w:val="24"/>
        </w:rPr>
        <w:t>RECOMMENDATION 1</w:t>
      </w:r>
    </w:p>
    <w:bookmarkEnd w:id="368"/>
    <w:p w14:paraId="51E9367E" w14:textId="50BAF1B1" w:rsidR="001938D7" w:rsidRPr="00B86208" w:rsidRDefault="001938D7" w:rsidP="001938D7">
      <w:pPr>
        <w:shd w:val="clear" w:color="auto" w:fill="DDF1E3" w:themeFill="accent2" w:themeFillTint="33"/>
        <w:ind w:left="360"/>
        <w:rPr>
          <w:rFonts w:cs="Calibri"/>
          <w:b/>
          <w:sz w:val="24"/>
        </w:rPr>
      </w:pPr>
      <w:r w:rsidRPr="00B86208">
        <w:rPr>
          <w:rFonts w:cs="Calibri"/>
          <w:b/>
          <w:sz w:val="24"/>
        </w:rPr>
        <w:t>Update Australia’s institutional and regulatory infrastructure for participation in Article 6</w:t>
      </w:r>
      <w:r w:rsidR="00592AE9" w:rsidRPr="00B86208">
        <w:rPr>
          <w:rFonts w:cs="Calibri"/>
          <w:b/>
          <w:sz w:val="24"/>
        </w:rPr>
        <w:t>.</w:t>
      </w:r>
    </w:p>
    <w:p w14:paraId="23B4B72C" w14:textId="2C0B8B3C" w:rsidR="00C21211" w:rsidRDefault="00C21211" w:rsidP="001938D7">
      <w:pPr>
        <w:rPr>
          <w:lang w:val="en-US" w:bidi="en-US"/>
        </w:rPr>
      </w:pPr>
    </w:p>
    <w:p w14:paraId="1D28F655" w14:textId="6EF0F620" w:rsidR="00E50330" w:rsidRDefault="00E50330" w:rsidP="001938D7">
      <w:pPr>
        <w:rPr>
          <w:lang w:val="en-US" w:bidi="en-US"/>
        </w:rPr>
      </w:pPr>
    </w:p>
    <w:p w14:paraId="544B7C6B" w14:textId="77777777" w:rsidR="00E50330" w:rsidRDefault="00E50330" w:rsidP="001938D7">
      <w:pPr>
        <w:rPr>
          <w:lang w:val="en-US" w:bidi="en-US"/>
        </w:rPr>
      </w:pPr>
    </w:p>
    <w:p w14:paraId="6930EF4A" w14:textId="1AD933EC" w:rsidR="004B433B" w:rsidRDefault="004B433B" w:rsidP="004B433B">
      <w:r w:rsidRPr="00A269FD">
        <w:t>As hosts or buyers, countries will also face a number of other decisions, such as</w:t>
      </w:r>
      <w:r>
        <w:t>:</w:t>
      </w:r>
      <w:r w:rsidRPr="00A269FD">
        <w:t xml:space="preserve"> whe</w:t>
      </w:r>
      <w:r>
        <w:t>n</w:t>
      </w:r>
      <w:r w:rsidRPr="00A269FD">
        <w:t xml:space="preserve"> mitigation </w:t>
      </w:r>
      <w:r>
        <w:t xml:space="preserve">outcomes </w:t>
      </w:r>
      <w:r w:rsidRPr="00A269FD" w:rsidDel="00E8479D">
        <w:t xml:space="preserve">will </w:t>
      </w:r>
      <w:r w:rsidRPr="00A269FD" w:rsidDel="00B84056">
        <w:t xml:space="preserve">be </w:t>
      </w:r>
      <w:r w:rsidRPr="00A269FD">
        <w:t xml:space="preserve">counted towards </w:t>
      </w:r>
      <w:r>
        <w:t xml:space="preserve">or as additional to </w:t>
      </w:r>
      <w:r w:rsidRPr="00A269FD">
        <w:t xml:space="preserve">their NDC; whether mitigation from certain types of projects should be eligible for import/export; </w:t>
      </w:r>
      <w:r>
        <w:t xml:space="preserve">and </w:t>
      </w:r>
      <w:r w:rsidRPr="00A269FD">
        <w:t xml:space="preserve">whether new or amended domestic policies are needed to enable generation and use of international units. These matters are discussed further in </w:t>
      </w:r>
      <w:r w:rsidR="007D2554">
        <w:t>Part 3</w:t>
      </w:r>
      <w:r w:rsidRPr="00A269FD">
        <w:t xml:space="preserve"> below</w:t>
      </w:r>
      <w:r>
        <w:rPr>
          <w:lang w:val="en-US" w:bidi="en-US"/>
        </w:rPr>
        <w:t xml:space="preserve">. </w:t>
      </w:r>
    </w:p>
    <w:p w14:paraId="1558E4B1" w14:textId="75AF7AD2" w:rsidR="004B433B" w:rsidRDefault="00282C08" w:rsidP="00A91DCA">
      <w:pPr>
        <w:pStyle w:val="Heading3"/>
      </w:pPr>
      <w:bookmarkStart w:id="369" w:name="_Toc107232638"/>
      <w:bookmarkStart w:id="370" w:name="_Toc107234693"/>
      <w:r>
        <w:t>A</w:t>
      </w:r>
      <w:r w:rsidR="004B433B">
        <w:t>pproaches to Article 6</w:t>
      </w:r>
      <w:bookmarkEnd w:id="369"/>
      <w:bookmarkEnd w:id="370"/>
    </w:p>
    <w:p w14:paraId="117D8EB9" w14:textId="78CBC260" w:rsidR="00282C08" w:rsidRPr="00282C08" w:rsidRDefault="00282C08" w:rsidP="00282C08">
      <w:pPr>
        <w:rPr>
          <w:rFonts w:cs="Times New Roman"/>
        </w:rPr>
      </w:pPr>
      <w:r w:rsidRPr="00282C08">
        <w:t>Nations around the world are working to operationalise Article 6 Ru</w:t>
      </w:r>
      <w:r w:rsidR="00236E6D">
        <w:t>les in</w:t>
      </w:r>
      <w:r w:rsidR="00592AE9">
        <w:t xml:space="preserve"> </w:t>
      </w:r>
      <w:r w:rsidR="00236E6D">
        <w:t>different ways (Figure 2.</w:t>
      </w:r>
      <w:r w:rsidR="00A6776F">
        <w:t>2</w:t>
      </w:r>
      <w:r w:rsidRPr="00282C08">
        <w:t>)</w:t>
      </w:r>
      <w:r w:rsidRPr="00282C08">
        <w:rPr>
          <w:rFonts w:cs="Times New Roman"/>
        </w:rPr>
        <w:t>.</w:t>
      </w:r>
      <w:r w:rsidRPr="00282C08">
        <w:t xml:space="preserve"> </w:t>
      </w:r>
    </w:p>
    <w:p w14:paraId="18D8FE1D" w14:textId="6FB59CA3" w:rsidR="00282C08" w:rsidRPr="00282C08" w:rsidRDefault="00282C08" w:rsidP="00282C08">
      <w:r w:rsidRPr="00282C08">
        <w:t xml:space="preserve">Given the requirement for increasing ambition under the Paris Agreement, countries supplying offsets are more cautious about engaging in early international trade of offsets. Indonesia has recently introduced a moratorium on validating offsets within the Riau Ecosystem Restoration carbon project, finding these did not comply with the applicable laws and regulations </w:t>
      </w:r>
      <w:sdt>
        <w:sdtPr>
          <w:id w:val="-115600822"/>
          <w:citation/>
        </w:sdtPr>
        <w:sdtEndPr/>
        <w:sdtContent>
          <w:r w:rsidRPr="00282C08">
            <w:fldChar w:fldCharType="begin"/>
          </w:r>
          <w:r w:rsidR="009343C0">
            <w:instrText xml:space="preserve">CITATION Placeholder3 \t  \l 3081 </w:instrText>
          </w:r>
          <w:r w:rsidRPr="00282C08">
            <w:fldChar w:fldCharType="separate"/>
          </w:r>
          <w:r w:rsidR="00FE672B">
            <w:rPr>
              <w:noProof/>
            </w:rPr>
            <w:t>(Tilly, 2022)</w:t>
          </w:r>
          <w:r w:rsidRPr="00282C08">
            <w:fldChar w:fldCharType="end"/>
          </w:r>
        </w:sdtContent>
      </w:sdt>
      <w:r w:rsidRPr="00282C08">
        <w:t xml:space="preserve">. A similar moratorium on voluntary carbon standards has also been introduced in Papua New Guinea, banning all new proposals while appropriate regulations are being established </w:t>
      </w:r>
      <w:sdt>
        <w:sdtPr>
          <w:id w:val="-563952968"/>
          <w:citation/>
        </w:sdtPr>
        <w:sdtEndPr/>
        <w:sdtContent>
          <w:r w:rsidRPr="00282C08">
            <w:fldChar w:fldCharType="begin"/>
          </w:r>
          <w:r w:rsidR="00B053BE">
            <w:instrText xml:space="preserve">CITATION Placeholder7 \t  \l 3081 </w:instrText>
          </w:r>
          <w:r w:rsidRPr="00282C08">
            <w:fldChar w:fldCharType="separate"/>
          </w:r>
          <w:r w:rsidR="00FE672B">
            <w:rPr>
              <w:noProof/>
            </w:rPr>
            <w:t>(Donald, 2022)</w:t>
          </w:r>
          <w:r w:rsidRPr="00282C08">
            <w:fldChar w:fldCharType="end"/>
          </w:r>
        </w:sdtContent>
      </w:sdt>
      <w:r w:rsidRPr="00282C08">
        <w:t xml:space="preserve">. </w:t>
      </w:r>
    </w:p>
    <w:p w14:paraId="57996D22" w14:textId="731FE264" w:rsidR="00282C08" w:rsidRDefault="00282C08" w:rsidP="00282C08">
      <w:r w:rsidRPr="00282C08">
        <w:t xml:space="preserve">Some countries are deciding not to incorporate the use of international units in the operation of key policy initiatives. For example, the European Union has excluded use of international credits for compliance with the European Union Emissions Trading Scheme (EU ETS) since 30 April 2021 </w:t>
      </w:r>
      <w:sdt>
        <w:sdtPr>
          <w:id w:val="1294560616"/>
          <w:citation/>
        </w:sdtPr>
        <w:sdtEndPr/>
        <w:sdtContent>
          <w:r w:rsidRPr="00282C08">
            <w:fldChar w:fldCharType="begin"/>
          </w:r>
          <w:r w:rsidR="00852A4A">
            <w:instrText xml:space="preserve">CITATION Dir21 \m Dir211 \l 3081 </w:instrText>
          </w:r>
          <w:r w:rsidRPr="00282C08">
            <w:fldChar w:fldCharType="separate"/>
          </w:r>
          <w:r w:rsidR="00FE672B">
            <w:rPr>
              <w:noProof/>
            </w:rPr>
            <w:t>(Directorate-General for Climate Action, 2021; Directorate-General for Climate Action, n.d.)</w:t>
          </w:r>
          <w:r w:rsidRPr="00282C08">
            <w:fldChar w:fldCharType="end"/>
          </w:r>
        </w:sdtContent>
      </w:sdt>
      <w:r w:rsidR="00592AE9">
        <w:t>.</w:t>
      </w:r>
      <w:r>
        <w:br w:type="page"/>
      </w:r>
    </w:p>
    <w:p w14:paraId="376A5866" w14:textId="217BBB15" w:rsidR="00282C08" w:rsidRPr="00282C08" w:rsidRDefault="00A013CF" w:rsidP="00282C08">
      <w:r>
        <w:rPr>
          <w:noProof/>
          <w:lang w:eastAsia="en-AU"/>
        </w:rPr>
        <w:lastRenderedPageBreak/>
        <w:drawing>
          <wp:anchor distT="0" distB="0" distL="114300" distR="114300" simplePos="0" relativeHeight="251658288" behindDoc="0" locked="0" layoutInCell="1" allowOverlap="1" wp14:anchorId="73B1D961" wp14:editId="21D21C16">
            <wp:simplePos x="0" y="0"/>
            <wp:positionH relativeFrom="column">
              <wp:posOffset>-635</wp:posOffset>
            </wp:positionH>
            <wp:positionV relativeFrom="paragraph">
              <wp:posOffset>0</wp:posOffset>
            </wp:positionV>
            <wp:extent cx="8422005" cy="5528310"/>
            <wp:effectExtent l="0" t="0" r="0" b="0"/>
            <wp:wrapTopAndBottom/>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422005" cy="5528310"/>
                    </a:xfrm>
                    <a:prstGeom prst="rect">
                      <a:avLst/>
                    </a:prstGeom>
                    <a:noFill/>
                  </pic:spPr>
                </pic:pic>
              </a:graphicData>
            </a:graphic>
            <wp14:sizeRelH relativeFrom="page">
              <wp14:pctWidth>0</wp14:pctWidth>
            </wp14:sizeRelH>
            <wp14:sizeRelV relativeFrom="page">
              <wp14:pctHeight>0</wp14:pctHeight>
            </wp14:sizeRelV>
          </wp:anchor>
        </w:drawing>
      </w:r>
      <w:r w:rsidR="000545C1">
        <w:rPr>
          <w:noProof/>
          <w:lang w:eastAsia="en-AU"/>
        </w:rPr>
        <mc:AlternateContent>
          <mc:Choice Requires="wps">
            <w:drawing>
              <wp:anchor distT="0" distB="0" distL="114300" distR="114300" simplePos="0" relativeHeight="251658271" behindDoc="0" locked="0" layoutInCell="1" allowOverlap="1" wp14:anchorId="10B000D4" wp14:editId="22C4DDB0">
                <wp:simplePos x="0" y="0"/>
                <wp:positionH relativeFrom="column">
                  <wp:posOffset>0</wp:posOffset>
                </wp:positionH>
                <wp:positionV relativeFrom="paragraph">
                  <wp:posOffset>5528310</wp:posOffset>
                </wp:positionV>
                <wp:extent cx="8468995" cy="186055"/>
                <wp:effectExtent l="0" t="0" r="8255" b="4445"/>
                <wp:wrapTopAndBottom/>
                <wp:docPr id="74" name="Text Box 74"/>
                <wp:cNvGraphicFramePr/>
                <a:graphic xmlns:a="http://schemas.openxmlformats.org/drawingml/2006/main">
                  <a:graphicData uri="http://schemas.microsoft.com/office/word/2010/wordprocessingShape">
                    <wps:wsp>
                      <wps:cNvSpPr txBox="1"/>
                      <wps:spPr>
                        <a:xfrm>
                          <a:off x="0" y="0"/>
                          <a:ext cx="8468995" cy="186055"/>
                        </a:xfrm>
                        <a:prstGeom prst="rect">
                          <a:avLst/>
                        </a:prstGeom>
                        <a:solidFill>
                          <a:prstClr val="white"/>
                        </a:solidFill>
                        <a:ln>
                          <a:noFill/>
                        </a:ln>
                        <a:effectLst/>
                      </wps:spPr>
                      <wps:txbx>
                        <w:txbxContent>
                          <w:p w14:paraId="15A114F1" w14:textId="78FA3A1D" w:rsidR="00155A97" w:rsidRPr="00AF39A0" w:rsidRDefault="00155A97" w:rsidP="007B56BD">
                            <w:pPr>
                              <w:pStyle w:val="Figure"/>
                              <w:rPr>
                                <w:rFonts w:eastAsiaTheme="minorHAnsi"/>
                                <w:sz w:val="64"/>
                                <w:szCs w:val="64"/>
                              </w:rPr>
                            </w:pPr>
                            <w:bookmarkStart w:id="371" w:name="_Toc110424151"/>
                            <w:r w:rsidRPr="00AF4EB1">
                              <w:t>Figure 2.</w:t>
                            </w:r>
                            <w:r>
                              <w:t>2</w:t>
                            </w:r>
                            <w:r w:rsidRPr="00AF4EB1">
                              <w:t xml:space="preserve">: </w:t>
                            </w:r>
                            <w:r>
                              <w:t>Examples of approaches to A</w:t>
                            </w:r>
                            <w:r w:rsidRPr="00AF4EB1">
                              <w:t>rticle 6</w:t>
                            </w:r>
                            <w:bookmarkEnd w:id="37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000D4" id="Text Box 74" o:spid="_x0000_s1038" type="#_x0000_t202" style="position:absolute;margin-left:0;margin-top:435.3pt;width:666.85pt;height:14.6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n7ZOQIAAHgEAAAOAAAAZHJzL2Uyb0RvYy54bWysVFFv2jAQfp+0/2D5fQRQYTQiVIyKaRJq&#10;K8HUZ+PYxJLj82xDwn79zk7Sdt2epr2Y8935u3zf3bG8a2tNLsJ5Baagk9GYEmE4lMqcCvr9sP20&#10;oMQHZkqmwYiCXoWnd6uPH5aNzcUUKtClcARBjM8bW9AqBJtnmeeVqJkfgRUGgxJczQJe3SkrHWsQ&#10;vdbZdDyeZw240jrgwnv03ndBukr4UgoeHqX0IhBdUPy2kE6XzmM8s9WS5SfHbKV4/xnsH76iZspg&#10;0ReoexYYOTv1B1StuAMPMow41BlIqbhIHJDNZPyOzb5iViQuKI63LzL5/wfLHy5PjqiyoJ9vKDGs&#10;xh4dRBvIF2gJulCfxvoc0/YWE0OLfuzz4PfojLRb6er4i4QIxlHp64u6EY2jc3EzX9zezijhGJss&#10;5uPZLMJkr6+t8+GrgJpEo6AOu5dEZZedD13qkBKLedCq3Cqt4yUGNtqRC8NON5UKogf/LUubmGsg&#10;vuoAO49Io9JXiYQ7YtEK7bFNAk2mA+sjlFcUw0E3Tt7yrcLyO+bDE3M4P8gfdyI84iE1NAWF3qKk&#10;Avfzb/6Yj23FKCUNzmNB/Y8zc4IS/c1gw+PwDoYbjONgmHO9ASQ+wW2zPJn4wAU9mNJB/Yyrso5V&#10;MMQMx1oFDYO5Cd1W4KpxsV6nJBxRy8LO7C2P0IPMh/aZOds3KWB7H2CYVJa/61WX24m+PgeQKjUy&#10;CtupiAMQLzjeaRT6VYz78/aesl7/MFa/AAAA//8DAFBLAwQUAAYACAAAACEAuIBBZN8AAAAJAQAA&#10;DwAAAGRycy9kb3ducmV2LnhtbEyPwU7DMBBE70j8g7VIXBB1aKS0SeNU0MINDi1Vz9t4m0TE6yh2&#10;mvTvcU9wnJ3VzJt8PZlWXKh3jWUFL7MIBHFpdcOVgsP3x/MShPPIGlvLpOBKDtbF/V2OmbYj7+iy&#10;95UIIewyVFB732VSurImg25mO+LgnW1v0AfZV1L3OIZw08p5FCXSYMOhocaONjWVP/vBKEi2/TDu&#10;ePO0Pbx/4ldXzY9v16NSjw/T6wqEp8n/PcMNP6BDEZhOdmDtRKsgDPEKlosoAXGz4zhegDiFU5qm&#10;IItc/l9Q/AIAAP//AwBQSwECLQAUAAYACAAAACEAtoM4kv4AAADhAQAAEwAAAAAAAAAAAAAAAAAA&#10;AAAAW0NvbnRlbnRfVHlwZXNdLnhtbFBLAQItABQABgAIAAAAIQA4/SH/1gAAAJQBAAALAAAAAAAA&#10;AAAAAAAAAC8BAABfcmVscy8ucmVsc1BLAQItABQABgAIAAAAIQBDPn7ZOQIAAHgEAAAOAAAAAAAA&#10;AAAAAAAAAC4CAABkcnMvZTJvRG9jLnhtbFBLAQItABQABgAIAAAAIQC4gEFk3wAAAAkBAAAPAAAA&#10;AAAAAAAAAAAAAJMEAABkcnMvZG93bnJldi54bWxQSwUGAAAAAAQABADzAAAAnwUAAAAA&#10;" stroked="f">
                <v:textbox inset="0,0,0,0">
                  <w:txbxContent>
                    <w:p w14:paraId="15A114F1" w14:textId="78FA3A1D" w:rsidR="00155A97" w:rsidRPr="00AF39A0" w:rsidRDefault="00155A97" w:rsidP="007B56BD">
                      <w:pPr>
                        <w:pStyle w:val="Figure"/>
                        <w:rPr>
                          <w:rFonts w:eastAsiaTheme="minorHAnsi"/>
                          <w:sz w:val="64"/>
                          <w:szCs w:val="64"/>
                        </w:rPr>
                      </w:pPr>
                      <w:bookmarkStart w:id="389" w:name="_Toc110424151"/>
                      <w:r w:rsidRPr="00AF4EB1">
                        <w:t>Figure 2.</w:t>
                      </w:r>
                      <w:r>
                        <w:t>2</w:t>
                      </w:r>
                      <w:r w:rsidRPr="00AF4EB1">
                        <w:t xml:space="preserve">: </w:t>
                      </w:r>
                      <w:r>
                        <w:t>Examples of approaches to A</w:t>
                      </w:r>
                      <w:r w:rsidRPr="00AF4EB1">
                        <w:t>rticle 6</w:t>
                      </w:r>
                      <w:bookmarkEnd w:id="389"/>
                    </w:p>
                  </w:txbxContent>
                </v:textbox>
                <w10:wrap type="topAndBottom"/>
              </v:shape>
            </w:pict>
          </mc:Fallback>
        </mc:AlternateContent>
      </w:r>
    </w:p>
    <w:p w14:paraId="4728B2F3" w14:textId="29F334B4" w:rsidR="0026094B" w:rsidRPr="0026094B" w:rsidRDefault="003E284E" w:rsidP="0026094B">
      <w:r w:rsidRPr="001527F8">
        <w:rPr>
          <w:rFonts w:eastAsia="Arial" w:cs="Times New Roman"/>
          <w:noProof/>
          <w:lang w:eastAsia="en-AU"/>
        </w:rPr>
        <w:lastRenderedPageBreak/>
        <mc:AlternateContent>
          <mc:Choice Requires="wps">
            <w:drawing>
              <wp:anchor distT="0" distB="0" distL="114300" distR="114300" simplePos="0" relativeHeight="251658257" behindDoc="0" locked="0" layoutInCell="1" allowOverlap="1" wp14:anchorId="4B0693EE" wp14:editId="499E580F">
                <wp:simplePos x="0" y="0"/>
                <wp:positionH relativeFrom="margin">
                  <wp:posOffset>4860925</wp:posOffset>
                </wp:positionH>
                <wp:positionV relativeFrom="page">
                  <wp:posOffset>988695</wp:posOffset>
                </wp:positionV>
                <wp:extent cx="3941445" cy="4347845"/>
                <wp:effectExtent l="0" t="0" r="1905" b="0"/>
                <wp:wrapSquare wrapText="bothSides"/>
                <wp:docPr id="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1445" cy="4347845"/>
                        </a:xfrm>
                        <a:prstGeom prst="rect">
                          <a:avLst/>
                        </a:prstGeom>
                        <a:solidFill>
                          <a:schemeClr val="accent3">
                            <a:lumMod val="20000"/>
                            <a:lumOff val="80000"/>
                          </a:schemeClr>
                        </a:solidFill>
                        <a:ln w="9525">
                          <a:noFill/>
                          <a:miter lim="800000"/>
                          <a:headEnd/>
                          <a:tailEnd/>
                        </a:ln>
                      </wps:spPr>
                      <wps:txbx>
                        <w:txbxContent>
                          <w:p w14:paraId="1FC68444" w14:textId="55A8B110" w:rsidR="00155A97" w:rsidRPr="00FB7D7B" w:rsidRDefault="00155A97" w:rsidP="005108CC">
                            <w:pPr>
                              <w:rPr>
                                <w:rStyle w:val="Heading5Char"/>
                                <w:b w:val="0"/>
                              </w:rPr>
                            </w:pPr>
                            <w:bookmarkStart w:id="372" w:name="_Toc110433541"/>
                            <w:r>
                              <w:rPr>
                                <w:rStyle w:val="Heading5Char"/>
                              </w:rPr>
                              <w:t>BOX 2.5</w:t>
                            </w:r>
                            <w:r w:rsidRPr="00FB7D7B">
                              <w:rPr>
                                <w:rStyle w:val="Heading5Char"/>
                              </w:rPr>
                              <w:t>: Case Study – J</w:t>
                            </w:r>
                            <w:r>
                              <w:rPr>
                                <w:rStyle w:val="Heading5Char"/>
                              </w:rPr>
                              <w:t xml:space="preserve">oint </w:t>
                            </w:r>
                            <w:r w:rsidRPr="00FB7D7B">
                              <w:rPr>
                                <w:rStyle w:val="Heading5Char"/>
                              </w:rPr>
                              <w:t>C</w:t>
                            </w:r>
                            <w:r>
                              <w:rPr>
                                <w:rStyle w:val="Heading5Char"/>
                              </w:rPr>
                              <w:t xml:space="preserve">rediting </w:t>
                            </w:r>
                            <w:r w:rsidRPr="00FB7D7B">
                              <w:rPr>
                                <w:rStyle w:val="Heading5Char"/>
                              </w:rPr>
                              <w:t>M</w:t>
                            </w:r>
                            <w:r>
                              <w:rPr>
                                <w:rStyle w:val="Heading5Char"/>
                              </w:rPr>
                              <w:t>echanism</w:t>
                            </w:r>
                            <w:r w:rsidRPr="00FB7D7B">
                              <w:rPr>
                                <w:rStyle w:val="Heading5Char"/>
                              </w:rPr>
                              <w:t xml:space="preserve"> in Indonesia</w:t>
                            </w:r>
                            <w:bookmarkEnd w:id="372"/>
                            <w:r w:rsidRPr="00FB7D7B">
                              <w:rPr>
                                <w:rStyle w:val="Heading5Char"/>
                              </w:rPr>
                              <w:t xml:space="preserve"> </w:t>
                            </w:r>
                          </w:p>
                          <w:p w14:paraId="1DCCE6CB" w14:textId="66E04A1D" w:rsidR="00155A97" w:rsidRPr="005A2664" w:rsidRDefault="00155A97" w:rsidP="005108CC">
                            <w:pPr>
                              <w:rPr>
                                <w:sz w:val="21"/>
                                <w:szCs w:val="21"/>
                              </w:rPr>
                            </w:pPr>
                            <w:r w:rsidRPr="005A2664">
                              <w:rPr>
                                <w:sz w:val="21"/>
                                <w:szCs w:val="21"/>
                              </w:rPr>
                              <w:t xml:space="preserve">The JCM generates units through the operation of bilateral agreements. It is a Japanese scheme that provides emissions reductions technologies to host countries. Japan and 16 host countries can use the offset units generated through these projects to achieve NDC targets. The JCM requires local stakeholder consultation and identification of potential negative impacts according to national or local regulations. </w:t>
                            </w:r>
                          </w:p>
                          <w:p w14:paraId="25EAD659" w14:textId="134971A8" w:rsidR="00155A97" w:rsidRPr="005A2664" w:rsidRDefault="00155A97">
                            <w:pPr>
                              <w:rPr>
                                <w:sz w:val="21"/>
                                <w:szCs w:val="21"/>
                              </w:rPr>
                            </w:pPr>
                            <w:r w:rsidRPr="005A2664">
                              <w:rPr>
                                <w:sz w:val="21"/>
                                <w:szCs w:val="21"/>
                              </w:rPr>
                              <w:t xml:space="preserve">In a study by Amellina (2017), projects in Indonesia were required to allocate a minimum of 10 per cent of credits to the Indonesian government. Projects were typically proposed by Japan, however Indonesia created a procedure for Indonesian companies to propose technology needs. In the project proposed by PT Semen Indonesia, the JCM subsidy equated to around 18 per cent of the project cost. After the project, PT Semen Indonesia suggested improving the MRV system and optimising capacity building to enhance the implementation of the scheme. This includes improving leadership of project hosts through to engaging host involvement in designing equipment and selecting equipment and suppliers.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693EE" id="_x0000_s1039" type="#_x0000_t202" style="position:absolute;margin-left:382.75pt;margin-top:77.85pt;width:310.35pt;height:342.3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c8fQQIAAGQEAAAOAAAAZHJzL2Uyb0RvYy54bWysVNtu2zAMfR+wfxD0vjgXp02MOEWXrsOA&#10;7gK0+wBGlmNhkuhJSuzs60fJSZZtb8NeDJGiDg8PSa/ueqPZQTqv0JZ8MhpzJq3AStldyb++PL5Z&#10;cOYD2Ao0Wlnyo/T8bv361aprCznFBnUlHSMQ64uuLXkTQltkmReNNOBH2EpLlzU6A4FMt8sqBx2h&#10;G51Nx+ObrENXtQ6F9J68D8MlXyf8upYifK5rLwPTJSduIX1d+m7jN1uvoNg5aBslTjTgH1gYUJaS&#10;XqAeIADbO/UXlFHCocc6jASaDOtaCZlqoGom4z+qeW6glakWEse3F5n8/4MVnw5fHFNVyfObGWcW&#10;DDXpRfaBvcWeTaM+XesLCntuKTD05KY+p1p9+4Tim2cWNw3Ynbx3DrtGQkX8JvFldvV0wPERZNt9&#10;xIrSwD5gAuprZ6J4JAcjdOrT8dKbSEWQc7bMJ3k+50zQXT7LbxdkxBxQnJ+3zof3Eg2Lh5I7an6C&#10;h8OTD0PoOSRm86hV9ai0TkYcOLnRjh2ARgWEkDbM0nO9N8R38NPIjU9DQ24arcG9OLuJTRrdiJS4&#10;/ZZEW9aVfDmfzhOwxZidiEFhVKA10MqUPGGdckQx39kqhQRQejhTEm1P6kZBB2lDv+1TIyezc9e2&#10;WB1Jb4fD2NOa0qFB94Ozjka+5P77HpzkTH+w1LMlCRx3JBn5/HZKhru+2V7fgBUEVfLA2XDchLRX&#10;sRyL99TbWiXV4xAMTE6caZSTNqe1i7tybaeoXz+H9U8AAAD//wMAUEsDBBQABgAIAAAAIQAHMxyc&#10;4gAAAAwBAAAPAAAAZHJzL2Rvd25yZXYueG1sTI9LS8QwFIX3gv8hXMGNOKkzfVmbDiIILiroPFyn&#10;zbUtNjelSafVX29mpcvL+Tjnu/l20T074Wg7QwLuVgEwpNqojhoBh/3zbQrMOklK9oZQwDda2BaX&#10;F7nMlJnpHU871zBfQjaTAlrnhoxzW7eopV2ZAclnn2bU0vlzbLga5ezLdc/XQRBzLTvyC60c8KnF&#10;+ms3aQEvSfo2hOXh5775uHmtpk15pLkU4vpqeXwA5nBxfzCc9b06FN6pMhMpy3oBSRxFHvVBFCXA&#10;zsQmjdfAKgFpGITAi5z/f6L4BQAA//8DAFBLAQItABQABgAIAAAAIQC2gziS/gAAAOEBAAATAAAA&#10;AAAAAAAAAAAAAAAAAABbQ29udGVudF9UeXBlc10ueG1sUEsBAi0AFAAGAAgAAAAhADj9If/WAAAA&#10;lAEAAAsAAAAAAAAAAAAAAAAALwEAAF9yZWxzLy5yZWxzUEsBAi0AFAAGAAgAAAAhAHddzx9BAgAA&#10;ZAQAAA4AAAAAAAAAAAAAAAAALgIAAGRycy9lMm9Eb2MueG1sUEsBAi0AFAAGAAgAAAAhAAczHJzi&#10;AAAADAEAAA8AAAAAAAAAAAAAAAAAmwQAAGRycy9kb3ducmV2LnhtbFBLBQYAAAAABAAEAPMAAACq&#10;BQAAAAA=&#10;" fillcolor="#cdf2fb [662]" stroked="f">
                <v:textbox>
                  <w:txbxContent>
                    <w:p w14:paraId="1FC68444" w14:textId="55A8B110" w:rsidR="00155A97" w:rsidRPr="00FB7D7B" w:rsidRDefault="00155A97" w:rsidP="005108CC">
                      <w:pPr>
                        <w:rPr>
                          <w:rStyle w:val="Heading5Char"/>
                          <w:b w:val="0"/>
                        </w:rPr>
                      </w:pPr>
                      <w:bookmarkStart w:id="391" w:name="_Toc110433541"/>
                      <w:r>
                        <w:rPr>
                          <w:rStyle w:val="Heading5Char"/>
                        </w:rPr>
                        <w:t>BOX 2.5</w:t>
                      </w:r>
                      <w:r w:rsidRPr="00FB7D7B">
                        <w:rPr>
                          <w:rStyle w:val="Heading5Char"/>
                        </w:rPr>
                        <w:t>: Case Study – J</w:t>
                      </w:r>
                      <w:r>
                        <w:rPr>
                          <w:rStyle w:val="Heading5Char"/>
                        </w:rPr>
                        <w:t xml:space="preserve">oint </w:t>
                      </w:r>
                      <w:r w:rsidRPr="00FB7D7B">
                        <w:rPr>
                          <w:rStyle w:val="Heading5Char"/>
                        </w:rPr>
                        <w:t>C</w:t>
                      </w:r>
                      <w:r>
                        <w:rPr>
                          <w:rStyle w:val="Heading5Char"/>
                        </w:rPr>
                        <w:t xml:space="preserve">rediting </w:t>
                      </w:r>
                      <w:r w:rsidRPr="00FB7D7B">
                        <w:rPr>
                          <w:rStyle w:val="Heading5Char"/>
                        </w:rPr>
                        <w:t>M</w:t>
                      </w:r>
                      <w:r>
                        <w:rPr>
                          <w:rStyle w:val="Heading5Char"/>
                        </w:rPr>
                        <w:t>echanism</w:t>
                      </w:r>
                      <w:r w:rsidRPr="00FB7D7B">
                        <w:rPr>
                          <w:rStyle w:val="Heading5Char"/>
                        </w:rPr>
                        <w:t xml:space="preserve"> in Indonesia</w:t>
                      </w:r>
                      <w:bookmarkEnd w:id="391"/>
                      <w:r w:rsidRPr="00FB7D7B">
                        <w:rPr>
                          <w:rStyle w:val="Heading5Char"/>
                        </w:rPr>
                        <w:t xml:space="preserve"> </w:t>
                      </w:r>
                    </w:p>
                    <w:p w14:paraId="1DCCE6CB" w14:textId="66E04A1D" w:rsidR="00155A97" w:rsidRPr="005A2664" w:rsidRDefault="00155A97" w:rsidP="005108CC">
                      <w:pPr>
                        <w:rPr>
                          <w:sz w:val="21"/>
                          <w:szCs w:val="21"/>
                        </w:rPr>
                      </w:pPr>
                      <w:r w:rsidRPr="005A2664">
                        <w:rPr>
                          <w:sz w:val="21"/>
                          <w:szCs w:val="21"/>
                        </w:rPr>
                        <w:t xml:space="preserve">The JCM generates units through the operation of bilateral agreements. It is a Japanese scheme that provides emissions reductions technologies to host countries. Japan and 16 host countries can use the offset units generated through these projects to achieve NDC targets. The JCM requires local stakeholder consultation and identification of potential negative impacts according to national or local regulations. </w:t>
                      </w:r>
                    </w:p>
                    <w:p w14:paraId="25EAD659" w14:textId="134971A8" w:rsidR="00155A97" w:rsidRPr="005A2664" w:rsidRDefault="00155A97">
                      <w:pPr>
                        <w:rPr>
                          <w:sz w:val="21"/>
                          <w:szCs w:val="21"/>
                        </w:rPr>
                      </w:pPr>
                      <w:r w:rsidRPr="005A2664">
                        <w:rPr>
                          <w:sz w:val="21"/>
                          <w:szCs w:val="21"/>
                        </w:rPr>
                        <w:t xml:space="preserve">In a study by Amellina (2017), projects in Indonesia were required to allocate a minimum of 10 per cent of credits to the Indonesian government. Projects were typically proposed by Japan, however Indonesia created a procedure for Indonesian companies to propose technology needs. In the project proposed by PT Semen Indonesia, the JCM subsidy equated to around 18 per cent of the project cost. After the project, PT Semen Indonesia suggested improving the MRV system and optimising capacity building to enhance the implementation of the scheme. This includes improving leadership of project hosts through to engaging host involvement in designing equipment and selecting equipment and suppliers. </w:t>
                      </w:r>
                    </w:p>
                  </w:txbxContent>
                </v:textbox>
                <w10:wrap type="square" anchorx="margin" anchory="page"/>
              </v:shape>
            </w:pict>
          </mc:Fallback>
        </mc:AlternateContent>
      </w:r>
      <w:r w:rsidR="0026094B" w:rsidRPr="0026094B">
        <w:t xml:space="preserve">Developing countries are identifying the need for support across a wide range of capacity building needs, including for governance, infrastructure, and technical capacity to assess merits of participation. </w:t>
      </w:r>
    </w:p>
    <w:p w14:paraId="4121B6A5" w14:textId="28E4FE67" w:rsidR="007D2554" w:rsidRDefault="007D2554" w:rsidP="007D2554">
      <w:r>
        <w:t>For some time now, t</w:t>
      </w:r>
      <w:r w:rsidRPr="00B32198">
        <w:t xml:space="preserve">he Government </w:t>
      </w:r>
      <w:r>
        <w:t>has</w:t>
      </w:r>
      <w:r w:rsidRPr="00B32198">
        <w:t xml:space="preserve"> collaborat</w:t>
      </w:r>
      <w:r>
        <w:t>ed</w:t>
      </w:r>
      <w:r w:rsidRPr="00B32198">
        <w:t xml:space="preserve"> with countries to help them build technical capacity to track greenhouse gas emissions. For example, Australia is working directly with Indonesia</w:t>
      </w:r>
      <w:r>
        <w:t xml:space="preserve">, Thailand, Papua New Guinea and Fiji through </w:t>
      </w:r>
      <w:r w:rsidRPr="00B32198">
        <w:t>the Global Forest Observations Initiative</w:t>
      </w:r>
      <w:r>
        <w:t xml:space="preserve"> and International Partnership for Blue Carbon,</w:t>
      </w:r>
      <w:r w:rsidRPr="00B32198">
        <w:t xml:space="preserve"> to build systems to measure and report on </w:t>
      </w:r>
      <w:r>
        <w:t>emissions and carbon sequestration</w:t>
      </w:r>
      <w:r w:rsidRPr="00B32198">
        <w:t>.</w:t>
      </w:r>
      <w:r>
        <w:t xml:space="preserve"> </w:t>
      </w:r>
      <w:r w:rsidRPr="00B32198">
        <w:t xml:space="preserve">This capacity-building work lays the foundations for effective </w:t>
      </w:r>
      <w:r w:rsidR="00B6508C">
        <w:t>mitiga</w:t>
      </w:r>
      <w:r w:rsidRPr="00B32198">
        <w:t>tion.</w:t>
      </w:r>
    </w:p>
    <w:p w14:paraId="17EB777D" w14:textId="74007794" w:rsidR="007D2554" w:rsidRDefault="007D2554" w:rsidP="007D2554">
      <w:pPr>
        <w:pStyle w:val="BodyText"/>
      </w:pPr>
      <w:r w:rsidRPr="00B32198">
        <w:t>Australia has particular strengths in carbon markets</w:t>
      </w:r>
      <w:r>
        <w:t xml:space="preserve"> with</w:t>
      </w:r>
      <w:r w:rsidRPr="00B32198">
        <w:t xml:space="preserve"> expertise and an industry </w:t>
      </w:r>
      <w:r>
        <w:t xml:space="preserve">experienced </w:t>
      </w:r>
      <w:r w:rsidRPr="00B32198">
        <w:t xml:space="preserve">in </w:t>
      </w:r>
      <w:r>
        <w:t>their operation</w:t>
      </w:r>
      <w:r w:rsidRPr="00B32198">
        <w:t xml:space="preserve">, including measuring, reporting and verifying abatement. Australia already supports other countries in our region through capacity-building programs. </w:t>
      </w:r>
    </w:p>
    <w:p w14:paraId="2E39B607" w14:textId="77777777" w:rsidR="007D2554" w:rsidRPr="00B32198" w:rsidRDefault="007D2554" w:rsidP="007D2554">
      <w:pPr>
        <w:pStyle w:val="BodyText"/>
      </w:pPr>
      <w:bookmarkStart w:id="373" w:name="_Toc107230329"/>
      <w:bookmarkStart w:id="374" w:name="_Toc107232520"/>
      <w:bookmarkStart w:id="375" w:name="_Toc107234614"/>
      <w:bookmarkStart w:id="376" w:name="_Toc107310679"/>
      <w:bookmarkStart w:id="377" w:name="_Toc107314738"/>
      <w:bookmarkStart w:id="378" w:name="_Toc107317510"/>
      <w:bookmarkStart w:id="379" w:name="_Toc107325573"/>
      <w:bookmarkStart w:id="380" w:name="_Toc107325673"/>
      <w:bookmarkStart w:id="381" w:name="_Toc107330205"/>
      <w:bookmarkStart w:id="382" w:name="_Toc107386058"/>
      <w:r w:rsidRPr="00B32198">
        <w:t xml:space="preserve">As well as supporting partner countries to meet their targets, these programs build the foundations of carbon markets and, together with other fora, provide an avenue for influencing the development of standards for offsets schemes in our region. </w:t>
      </w:r>
    </w:p>
    <w:p w14:paraId="75EA6584" w14:textId="75AFCCC2" w:rsidR="005A74A9" w:rsidRDefault="007D2554" w:rsidP="007D2554">
      <w:r>
        <w:t>Through schemes like the IPCOS, Australia work</w:t>
      </w:r>
      <w:r w:rsidR="00B6508C">
        <w:t>s</w:t>
      </w:r>
      <w:r>
        <w:t xml:space="preserve"> with partners in the region to develop </w:t>
      </w:r>
      <w:r w:rsidRPr="008D0BC5">
        <w:t>and implement</w:t>
      </w:r>
      <w:r>
        <w:t xml:space="preserve"> the </w:t>
      </w:r>
      <w:r w:rsidRPr="008D0BC5">
        <w:t>institutional and regulatory infrastructure needed to facilitate</w:t>
      </w:r>
      <w:r>
        <w:t xml:space="preserve"> engagement with Article 6. </w:t>
      </w:r>
    </w:p>
    <w:p w14:paraId="33E75ACF" w14:textId="454CAF70" w:rsidR="0064052D" w:rsidRDefault="00C21211" w:rsidP="007D2554">
      <w:pPr>
        <w:shd w:val="clear" w:color="auto" w:fill="DDF1E3" w:themeFill="accent2" w:themeFillTint="33"/>
        <w:ind w:left="720"/>
        <w:rPr>
          <w:rFonts w:cs="Calibri"/>
          <w:b/>
          <w:sz w:val="24"/>
          <w:szCs w:val="24"/>
        </w:rPr>
      </w:pPr>
      <w:r w:rsidRPr="0064052D">
        <w:rPr>
          <w:rFonts w:cs="Calibri"/>
          <w:b/>
          <w:sz w:val="24"/>
          <w:szCs w:val="24"/>
        </w:rPr>
        <w:t>RECOMMENDATION 2</w:t>
      </w:r>
      <w:bookmarkEnd w:id="373"/>
      <w:bookmarkEnd w:id="374"/>
      <w:bookmarkEnd w:id="375"/>
      <w:bookmarkEnd w:id="376"/>
      <w:bookmarkEnd w:id="377"/>
      <w:bookmarkEnd w:id="378"/>
      <w:bookmarkEnd w:id="379"/>
      <w:bookmarkEnd w:id="380"/>
      <w:bookmarkEnd w:id="381"/>
      <w:bookmarkEnd w:id="382"/>
    </w:p>
    <w:p w14:paraId="4E6E067B" w14:textId="697177FB" w:rsidR="008C3CCA" w:rsidRDefault="007D2554" w:rsidP="00B6508C">
      <w:pPr>
        <w:shd w:val="clear" w:color="auto" w:fill="DDF1E3" w:themeFill="accent2" w:themeFillTint="33"/>
        <w:ind w:left="720"/>
        <w:rPr>
          <w:b/>
          <w:sz w:val="24"/>
          <w:szCs w:val="24"/>
        </w:rPr>
      </w:pPr>
      <w:r w:rsidRPr="0064052D">
        <w:rPr>
          <w:b/>
          <w:sz w:val="24"/>
          <w:szCs w:val="24"/>
        </w:rPr>
        <w:t>Work with partners in our region to support capacity building needs, including for governance, institutional and regulatory infrastructure and technical capacity to participate in cooperative approaches under Article 6.</w:t>
      </w:r>
    </w:p>
    <w:p w14:paraId="23513F77" w14:textId="7AE4EB1A" w:rsidR="009C4736" w:rsidRDefault="009C4736" w:rsidP="009C4736"/>
    <w:p w14:paraId="0AE439F4" w14:textId="77777777" w:rsidR="004C720B" w:rsidRDefault="004C720B" w:rsidP="009C4736"/>
    <w:p w14:paraId="0780F8F8" w14:textId="77777777" w:rsidR="009C4736" w:rsidRDefault="009C4736" w:rsidP="009C4736"/>
    <w:p w14:paraId="741C408A" w14:textId="77777777" w:rsidR="009C4736" w:rsidRPr="00B6508C" w:rsidRDefault="009C4736" w:rsidP="009C4736">
      <w:pPr>
        <w:sectPr w:rsidR="009C4736" w:rsidRPr="00B6508C" w:rsidSect="00D44145">
          <w:pgSz w:w="16839" w:h="11907" w:orient="landscape" w:code="9"/>
          <w:pgMar w:top="1440" w:right="1440" w:bottom="1440" w:left="1440" w:header="709" w:footer="709" w:gutter="0"/>
          <w:cols w:num="2" w:space="1025"/>
          <w:docGrid w:linePitch="360"/>
        </w:sectPr>
      </w:pPr>
    </w:p>
    <w:p w14:paraId="28F9ACCA" w14:textId="4E696F24" w:rsidR="000D623D" w:rsidRDefault="00207DF9" w:rsidP="001B4A4B">
      <w:pPr>
        <w:pStyle w:val="Heading1"/>
        <w:jc w:val="left"/>
      </w:pPr>
      <w:bookmarkStart w:id="383" w:name="_Toc110424104"/>
      <w:r>
        <w:rPr>
          <w:noProof/>
        </w:rPr>
        <w:lastRenderedPageBreak/>
        <w:drawing>
          <wp:anchor distT="0" distB="0" distL="114300" distR="114300" simplePos="0" relativeHeight="251658249" behindDoc="0" locked="0" layoutInCell="1" allowOverlap="1" wp14:anchorId="51D8A8FF" wp14:editId="0A4F5C88">
            <wp:simplePos x="0" y="0"/>
            <wp:positionH relativeFrom="column">
              <wp:posOffset>0</wp:posOffset>
            </wp:positionH>
            <wp:positionV relativeFrom="paragraph">
              <wp:posOffset>679227</wp:posOffset>
            </wp:positionV>
            <wp:extent cx="8801100" cy="5050155"/>
            <wp:effectExtent l="0" t="0" r="0" b="0"/>
            <wp:wrapTopAndBottom/>
            <wp:docPr id="448" name="Picture 448" descr="Turtle leaving an Australian reef for the deep blue" title="Turtle in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beach mangroves 72 dpi iStock-1146074446 (1).jpg"/>
                    <pic:cNvPicPr/>
                  </pic:nvPicPr>
                  <pic:blipFill rotWithShape="1">
                    <a:blip r:embed="rId47">
                      <a:extLst>
                        <a:ext uri="{28A0092B-C50C-407E-A947-70E740481C1C}">
                          <a14:useLocalDpi xmlns:a14="http://schemas.microsoft.com/office/drawing/2010/main" val="0"/>
                        </a:ext>
                      </a:extLst>
                    </a:blip>
                    <a:srcRect t="10354" r="731" b="4238"/>
                    <a:stretch/>
                  </pic:blipFill>
                  <pic:spPr bwMode="auto">
                    <a:xfrm>
                      <a:off x="0" y="0"/>
                      <a:ext cx="8801100" cy="5050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433B">
        <w:t>P</w:t>
      </w:r>
      <w:r w:rsidR="003954CC" w:rsidRPr="00474C93">
        <w:t xml:space="preserve">art </w:t>
      </w:r>
      <w:r w:rsidR="00917B79">
        <w:t>3</w:t>
      </w:r>
      <w:r w:rsidR="00050ED1">
        <w:tab/>
      </w:r>
      <w:r w:rsidR="003954CC" w:rsidRPr="00474C93">
        <w:t xml:space="preserve">The </w:t>
      </w:r>
      <w:r w:rsidR="009B7B17">
        <w:t>“p</w:t>
      </w:r>
      <w:r w:rsidR="000D623D">
        <w:t xml:space="preserve">lus” part of </w:t>
      </w:r>
      <w:r w:rsidR="005644ED" w:rsidRPr="00474C93">
        <w:t xml:space="preserve">the </w:t>
      </w:r>
      <w:r w:rsidR="00872F38" w:rsidRPr="00474C93">
        <w:t>Paris</w:t>
      </w:r>
      <w:r w:rsidR="005644ED" w:rsidRPr="00474C93">
        <w:t xml:space="preserve"> context</w:t>
      </w:r>
      <w:bookmarkStart w:id="384" w:name="_Toc104817365"/>
      <w:bookmarkStart w:id="385" w:name="_Toc104823001"/>
      <w:bookmarkStart w:id="386" w:name="_Toc104984871"/>
      <w:bookmarkStart w:id="387" w:name="_Toc104984996"/>
      <w:bookmarkStart w:id="388" w:name="_Toc105009818"/>
      <w:bookmarkStart w:id="389" w:name="_Toc105143030"/>
      <w:bookmarkStart w:id="390" w:name="_Toc105145299"/>
      <w:bookmarkStart w:id="391" w:name="_Toc105146751"/>
      <w:bookmarkStart w:id="392" w:name="_Toc105153656"/>
      <w:bookmarkStart w:id="393" w:name="_Toc105154039"/>
      <w:bookmarkStart w:id="394" w:name="_Toc105166137"/>
      <w:bookmarkStart w:id="395" w:name="_Toc105581464"/>
      <w:bookmarkStart w:id="396" w:name="_Toc105666790"/>
      <w:bookmarkStart w:id="397" w:name="_Toc105669650"/>
      <w:bookmarkStart w:id="398" w:name="_Toc105669764"/>
      <w:bookmarkStart w:id="399" w:name="_Toc105686267"/>
      <w:bookmarkStart w:id="400" w:name="_Toc105690357"/>
      <w:bookmarkStart w:id="401" w:name="_Toc106132130"/>
      <w:bookmarkStart w:id="402" w:name="_Toc106182029"/>
      <w:bookmarkStart w:id="403" w:name="_Toc106184677"/>
      <w:bookmarkStart w:id="404" w:name="_Toc106197149"/>
      <w:bookmarkStart w:id="405" w:name="_Toc106197302"/>
      <w:bookmarkStart w:id="406" w:name="_Toc106198983"/>
      <w:bookmarkStart w:id="407" w:name="_Toc106204292"/>
      <w:bookmarkStart w:id="408" w:name="_Toc106204525"/>
      <w:bookmarkStart w:id="409" w:name="_Toc106205446"/>
      <w:bookmarkStart w:id="410" w:name="_Toc106266764"/>
      <w:bookmarkStart w:id="411" w:name="_Toc106270122"/>
      <w:bookmarkStart w:id="412" w:name="_Toc106285788"/>
      <w:bookmarkStart w:id="413" w:name="_Toc106289991"/>
      <w:bookmarkStart w:id="414" w:name="_Toc106291297"/>
      <w:bookmarkStart w:id="415" w:name="_Toc106291799"/>
      <w:bookmarkStart w:id="416" w:name="_Toc106634912"/>
      <w:bookmarkStart w:id="417" w:name="_Toc106695115"/>
      <w:bookmarkStart w:id="418" w:name="_Toc103775962"/>
      <w:bookmarkStart w:id="419" w:name="_Toc103785298"/>
      <w:bookmarkStart w:id="420" w:name="_Toc103854691"/>
      <w:bookmarkStart w:id="421" w:name="_Toc103867329"/>
      <w:bookmarkStart w:id="422" w:name="_Toc103870600"/>
      <w:bookmarkStart w:id="423" w:name="_Toc103870790"/>
      <w:bookmarkStart w:id="424" w:name="_Toc103940308"/>
      <w:bookmarkStart w:id="425" w:name="_Toc103953295"/>
      <w:bookmarkStart w:id="426" w:name="_Toc103953773"/>
      <w:bookmarkStart w:id="427" w:name="_Toc104307538"/>
      <w:bookmarkStart w:id="428" w:name="_Toc104370093"/>
      <w:bookmarkStart w:id="429" w:name="_Toc104387216"/>
      <w:bookmarkStart w:id="430" w:name="_Toc104388422"/>
      <w:bookmarkStart w:id="431" w:name="_Toc103354444"/>
      <w:bookmarkStart w:id="432" w:name="_Toc103605350"/>
      <w:bookmarkStart w:id="433" w:name="_Toc103612737"/>
      <w:bookmarkStart w:id="434" w:name="_Toc103697201"/>
      <w:bookmarkStart w:id="435" w:name="_Toc103698553"/>
      <w:bookmarkEnd w:id="296"/>
      <w:bookmarkEnd w:id="297"/>
      <w:bookmarkEnd w:id="383"/>
    </w:p>
    <w:p w14:paraId="5E61E7CE" w14:textId="6ECD62BD" w:rsidR="000D623D" w:rsidRDefault="000D623D" w:rsidP="001B4A4B">
      <w:pPr>
        <w:pStyle w:val="Heading1"/>
        <w:sectPr w:rsidR="000D623D" w:rsidSect="00282C08">
          <w:type w:val="continuous"/>
          <w:pgSz w:w="16839" w:h="11907" w:orient="landscape" w:code="9"/>
          <w:pgMar w:top="1440" w:right="1440" w:bottom="1440" w:left="1440" w:header="709" w:footer="709" w:gutter="0"/>
          <w:cols w:space="708"/>
          <w:docGrid w:linePitch="360"/>
        </w:sectPr>
      </w:pPr>
    </w:p>
    <w:tbl>
      <w:tblPr>
        <w:tblStyle w:val="TableGrid"/>
        <w:tblW w:w="0" w:type="auto"/>
        <w:shd w:val="clear" w:color="auto" w:fill="CDF2FB" w:themeFill="accent3" w:themeFillTint="33"/>
        <w:tblLook w:val="04A0" w:firstRow="1" w:lastRow="0" w:firstColumn="1" w:lastColumn="0" w:noHBand="0" w:noVBand="1"/>
      </w:tblPr>
      <w:tblGrid>
        <w:gridCol w:w="5669"/>
      </w:tblGrid>
      <w:tr w:rsidR="001A73B1" w14:paraId="1891D9FE" w14:textId="77777777" w:rsidTr="00B50ED5">
        <w:trPr>
          <w:trHeight w:val="993"/>
        </w:trPr>
        <w:tc>
          <w:tcPr>
            <w:tcW w:w="5669" w:type="dxa"/>
            <w:tcBorders>
              <w:top w:val="nil"/>
              <w:left w:val="nil"/>
              <w:bottom w:val="nil"/>
              <w:right w:val="nil"/>
            </w:tcBorders>
            <w:shd w:val="clear" w:color="auto" w:fill="BDEAFC" w:themeFill="accent4" w:themeFillTint="33"/>
          </w:tcPr>
          <w:p w14:paraId="7DC3B68E" w14:textId="77777777" w:rsidR="001A73B1" w:rsidRPr="00B86208" w:rsidRDefault="001A73B1" w:rsidP="00AF4EB1">
            <w:pPr>
              <w:rPr>
                <w:b/>
                <w:color w:val="10BFE8" w:themeColor="accent3"/>
                <w:sz w:val="36"/>
              </w:rPr>
            </w:pPr>
            <w:bookmarkStart w:id="436" w:name="_Toc107232640"/>
            <w:bookmarkStart w:id="437" w:name="_Toc107234695"/>
            <w:r w:rsidRPr="00B86208">
              <w:rPr>
                <w:b/>
                <w:color w:val="10BFE8" w:themeColor="accent3"/>
                <w:sz w:val="36"/>
              </w:rPr>
              <w:lastRenderedPageBreak/>
              <w:t xml:space="preserve">Key Insights </w:t>
            </w:r>
          </w:p>
          <w:p w14:paraId="2245EE42" w14:textId="77777777" w:rsidR="00B50ED5" w:rsidRPr="00D31148" w:rsidRDefault="00B50ED5" w:rsidP="00B50ED5">
            <w:pPr>
              <w:rPr>
                <w:sz w:val="20"/>
                <w:szCs w:val="21"/>
              </w:rPr>
            </w:pPr>
            <w:r w:rsidRPr="00D31148">
              <w:rPr>
                <w:sz w:val="20"/>
                <w:szCs w:val="21"/>
              </w:rPr>
              <w:t xml:space="preserve">The voluntary carbon market has grown considerably in recent years, largely driven by corporate use of offsets in their decarbonisation plans. </w:t>
            </w:r>
          </w:p>
          <w:p w14:paraId="6FD22A99" w14:textId="77777777" w:rsidR="00B50ED5" w:rsidRPr="00D31148" w:rsidRDefault="00B50ED5" w:rsidP="00B50ED5">
            <w:pPr>
              <w:rPr>
                <w:sz w:val="20"/>
                <w:szCs w:val="21"/>
              </w:rPr>
            </w:pPr>
            <w:r w:rsidRPr="00D31148">
              <w:rPr>
                <w:sz w:val="20"/>
                <w:szCs w:val="21"/>
              </w:rPr>
              <w:t xml:space="preserve">In the transition to the Paris Plus world, the Article 6 Rules may have the effect of converging voluntary and compliance markets or driving them apart. </w:t>
            </w:r>
          </w:p>
          <w:p w14:paraId="6CB91A81" w14:textId="77777777" w:rsidR="00B50ED5" w:rsidRPr="00D31148" w:rsidRDefault="00B50ED5" w:rsidP="00B50ED5">
            <w:pPr>
              <w:rPr>
                <w:sz w:val="20"/>
                <w:szCs w:val="21"/>
              </w:rPr>
            </w:pPr>
            <w:r w:rsidRPr="00D31148">
              <w:rPr>
                <w:sz w:val="20"/>
                <w:szCs w:val="21"/>
              </w:rPr>
              <w:t>International offsets appear to dominate the voluntary market in Australia. There are data gaps that new Government programs could help to address.</w:t>
            </w:r>
          </w:p>
          <w:p w14:paraId="143AA87F" w14:textId="77777777" w:rsidR="00B50ED5" w:rsidRPr="003F75B4" w:rsidRDefault="00B50ED5" w:rsidP="00B50ED5">
            <w:pPr>
              <w:rPr>
                <w:sz w:val="20"/>
                <w:szCs w:val="21"/>
              </w:rPr>
            </w:pPr>
            <w:r w:rsidRPr="003F75B4">
              <w:rPr>
                <w:sz w:val="20"/>
                <w:szCs w:val="21"/>
              </w:rPr>
              <w:t>Most countries routinely count voluntary direct emissions reductions and carbon units used in compliance mechanisms towards their national targets. However,</w:t>
            </w:r>
            <w:r w:rsidRPr="003F75B4" w:rsidDel="00B60D71">
              <w:rPr>
                <w:sz w:val="20"/>
                <w:szCs w:val="21"/>
              </w:rPr>
              <w:t xml:space="preserve"> </w:t>
            </w:r>
            <w:r w:rsidRPr="003F75B4">
              <w:rPr>
                <w:sz w:val="20"/>
                <w:szCs w:val="21"/>
              </w:rPr>
              <w:t xml:space="preserve">it is unclear whether countries – including Australia – will include voluntary offsetting towards their Paris Agreement targets. </w:t>
            </w:r>
          </w:p>
          <w:p w14:paraId="295EDDB0" w14:textId="3BCA8C29" w:rsidR="00B50ED5" w:rsidRPr="00D31148" w:rsidRDefault="00B50ED5" w:rsidP="00B50ED5">
            <w:pPr>
              <w:rPr>
                <w:sz w:val="20"/>
                <w:szCs w:val="21"/>
              </w:rPr>
            </w:pPr>
            <w:r w:rsidRPr="00D31148">
              <w:rPr>
                <w:sz w:val="20"/>
                <w:szCs w:val="21"/>
              </w:rPr>
              <w:t xml:space="preserve">Governments that </w:t>
            </w:r>
            <w:r>
              <w:rPr>
                <w:sz w:val="20"/>
                <w:szCs w:val="21"/>
              </w:rPr>
              <w:t>do</w:t>
            </w:r>
            <w:r w:rsidRPr="00D31148">
              <w:rPr>
                <w:sz w:val="20"/>
                <w:szCs w:val="21"/>
              </w:rPr>
              <w:t xml:space="preserve"> not </w:t>
            </w:r>
            <w:r>
              <w:rPr>
                <w:sz w:val="20"/>
                <w:szCs w:val="21"/>
              </w:rPr>
              <w:t>include</w:t>
            </w:r>
            <w:r w:rsidRPr="00D31148">
              <w:rPr>
                <w:sz w:val="20"/>
                <w:szCs w:val="21"/>
              </w:rPr>
              <w:t xml:space="preserve"> voluntary offsetting towards their targets will face difficult decisions about whether to mandate emissions reductions that can occur voluntarily, to limit ambition in their NDC, </w:t>
            </w:r>
            <w:r>
              <w:rPr>
                <w:sz w:val="20"/>
                <w:szCs w:val="21"/>
              </w:rPr>
              <w:t>and/</w:t>
            </w:r>
            <w:r w:rsidRPr="00D31148">
              <w:rPr>
                <w:sz w:val="20"/>
                <w:szCs w:val="21"/>
              </w:rPr>
              <w:t>or to identify other sources of abatement to redress the emissions that are voluntarily offset.</w:t>
            </w:r>
          </w:p>
          <w:p w14:paraId="376B82B4" w14:textId="77777777" w:rsidR="00B50ED5" w:rsidRPr="00D31148" w:rsidRDefault="00B50ED5" w:rsidP="00B50ED5">
            <w:pPr>
              <w:rPr>
                <w:sz w:val="20"/>
                <w:szCs w:val="21"/>
              </w:rPr>
            </w:pPr>
            <w:r w:rsidRPr="00D31148">
              <w:rPr>
                <w:sz w:val="20"/>
                <w:szCs w:val="21"/>
              </w:rPr>
              <w:t xml:space="preserve">Unlike compliance markets, the voluntary carbon market is largely self-regulated and is not subject to a single standard or centralised register for the tracking or trading of units. </w:t>
            </w:r>
          </w:p>
          <w:p w14:paraId="3281FE18" w14:textId="77777777" w:rsidR="00B50ED5" w:rsidRPr="00D31148" w:rsidRDefault="00B50ED5" w:rsidP="00B50ED5">
            <w:pPr>
              <w:rPr>
                <w:sz w:val="20"/>
                <w:szCs w:val="21"/>
              </w:rPr>
            </w:pPr>
            <w:r w:rsidRPr="00D31148">
              <w:rPr>
                <w:sz w:val="20"/>
                <w:szCs w:val="21"/>
              </w:rPr>
              <w:t>Greenhouse gas accounting could be better aligned and linked to trade and measurement standards.</w:t>
            </w:r>
          </w:p>
          <w:p w14:paraId="3A3B8609" w14:textId="3FFDBC3B" w:rsidR="008230BF" w:rsidRPr="008230BF" w:rsidRDefault="00B50ED5" w:rsidP="00B50ED5">
            <w:pPr>
              <w:rPr>
                <w:rFonts w:cs="Calibri"/>
                <w:b/>
                <w:color w:val="3C9155" w:themeColor="accent2" w:themeShade="BF"/>
                <w:sz w:val="24"/>
                <w:lang w:val="en-US" w:bidi="en-US"/>
              </w:rPr>
            </w:pPr>
            <w:r w:rsidRPr="00D31148">
              <w:rPr>
                <w:sz w:val="20"/>
                <w:szCs w:val="21"/>
              </w:rPr>
              <w:t>It makes sense – and it is in Australia’s national interest – to play a leading role orchestrating the development of a robust, liquid, high integrity, trusted and effective global carbon market.</w:t>
            </w:r>
          </w:p>
        </w:tc>
      </w:tr>
    </w:tbl>
    <w:p w14:paraId="2B1873F7" w14:textId="7DD470E7" w:rsidR="00E72D62" w:rsidRDefault="00E72D62" w:rsidP="00E72D62">
      <w:bookmarkStart w:id="438" w:name="_Toc108443861"/>
      <w:bookmarkStart w:id="439" w:name="_Toc106634914"/>
      <w:bookmarkStart w:id="440" w:name="_Toc106695117"/>
      <w:bookmarkStart w:id="441" w:name="_Toc107232643"/>
      <w:bookmarkStart w:id="442" w:name="_Toc107234698"/>
      <w:bookmarkEnd w:id="298"/>
      <w:bookmarkEnd w:id="299"/>
      <w:bookmarkEnd w:id="300"/>
      <w:bookmarkEnd w:id="301"/>
      <w:bookmarkEnd w:id="302"/>
      <w:bookmarkEnd w:id="303"/>
      <w:bookmarkEnd w:id="304"/>
      <w:bookmarkEnd w:id="305"/>
      <w:bookmarkEnd w:id="306"/>
      <w:bookmarkEnd w:id="307"/>
      <w:bookmarkEnd w:id="308"/>
      <w:bookmarkEnd w:id="309"/>
      <w:bookmarkEnd w:id="310"/>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38C522CA" w14:textId="77777777" w:rsidR="00E72D62" w:rsidRDefault="00E72D62" w:rsidP="00E72D62"/>
    <w:p w14:paraId="275294E9" w14:textId="77777777" w:rsidR="00E72D62" w:rsidRDefault="00E72D62" w:rsidP="00E72D62"/>
    <w:p w14:paraId="7105BBD4" w14:textId="77777777" w:rsidR="00E72D62" w:rsidRDefault="00E72D62" w:rsidP="00E72D62"/>
    <w:p w14:paraId="6A982EE2" w14:textId="77777777" w:rsidR="00E72D62" w:rsidRDefault="00E72D62" w:rsidP="00E72D62"/>
    <w:p w14:paraId="2CC883D3" w14:textId="2B2D64CF" w:rsidR="00B50ED5" w:rsidRDefault="00B50ED5" w:rsidP="00E72D62"/>
    <w:p w14:paraId="50320D19" w14:textId="77777777" w:rsidR="00B50ED5" w:rsidRDefault="00B50ED5" w:rsidP="00E72D62"/>
    <w:p w14:paraId="6AA253AE" w14:textId="77777777" w:rsidR="00B50ED5" w:rsidRDefault="00B50ED5" w:rsidP="00E72D62"/>
    <w:p w14:paraId="6878FD71" w14:textId="77777777" w:rsidR="00B50ED5" w:rsidRDefault="00B50ED5" w:rsidP="00E72D62"/>
    <w:p w14:paraId="0AEFE4D8" w14:textId="77777777" w:rsidR="00E72D62" w:rsidRDefault="00E72D62" w:rsidP="00E72D62"/>
    <w:p w14:paraId="1D2AA83E" w14:textId="77777777" w:rsidR="00E72D62" w:rsidRDefault="00E72D62" w:rsidP="00E72D62"/>
    <w:p w14:paraId="277AF4DA" w14:textId="77777777" w:rsidR="00E72D62" w:rsidRDefault="00E72D62" w:rsidP="00E72D62"/>
    <w:p w14:paraId="5A49BCA1" w14:textId="77777777" w:rsidR="00E72D62" w:rsidRDefault="00E72D62" w:rsidP="00E72D62"/>
    <w:p w14:paraId="1F226950" w14:textId="77777777" w:rsidR="00E72D62" w:rsidRDefault="00E72D62" w:rsidP="00E72D62"/>
    <w:p w14:paraId="1474C589" w14:textId="77777777" w:rsidR="00E72D62" w:rsidRDefault="00E72D62" w:rsidP="00E72D62"/>
    <w:p w14:paraId="358F2EF2" w14:textId="6AADF5AE" w:rsidR="00FF73C7" w:rsidRDefault="00DD7B5E" w:rsidP="007D2554">
      <w:pPr>
        <w:pStyle w:val="Heading2"/>
        <w:sectPr w:rsidR="00FF73C7" w:rsidSect="009C0155">
          <w:type w:val="continuous"/>
          <w:pgSz w:w="16839" w:h="11907" w:orient="landscape" w:code="9"/>
          <w:pgMar w:top="1440" w:right="1440" w:bottom="1440" w:left="1440" w:header="709" w:footer="709" w:gutter="0"/>
          <w:cols w:num="2" w:space="708"/>
          <w:docGrid w:linePitch="360"/>
        </w:sectPr>
      </w:pPr>
      <w:r>
        <w:br w:type="page"/>
      </w:r>
      <w:bookmarkEnd w:id="438"/>
    </w:p>
    <w:p w14:paraId="31BD13D5" w14:textId="115413B9" w:rsidR="00FF73C7" w:rsidRDefault="0064052D" w:rsidP="007D2554">
      <w:pPr>
        <w:pStyle w:val="Heading2"/>
      </w:pPr>
      <w:r>
        <w:lastRenderedPageBreak/>
        <w:t xml:space="preserve">3.1 </w:t>
      </w:r>
      <w:r>
        <w:tab/>
      </w:r>
      <w:r w:rsidR="00087FB5">
        <w:t xml:space="preserve">Voluntary carbon </w:t>
      </w:r>
      <w:r w:rsidR="00FF73C7">
        <w:t>markets under Paris</w:t>
      </w:r>
    </w:p>
    <w:p w14:paraId="3DAEA46D" w14:textId="5D175812" w:rsidR="00FF73C7" w:rsidRDefault="00FF73C7" w:rsidP="00FF73C7">
      <w:r>
        <w:t>To meet the goals of the Paris Agreement, countries, sub-national governments, non-government organisations and communities will all need to play their part.</w:t>
      </w:r>
      <w:r w:rsidRPr="00D12D04">
        <w:rPr>
          <w:noProof/>
          <w:lang w:eastAsia="en-AU"/>
        </w:rPr>
        <w:t xml:space="preserve"> </w:t>
      </w:r>
      <w:r>
        <w:t>Companies and other organisations are increasingly setting emissions reduction targets and developing plans to meet them. Many plan to use carbon offsets to meet their voluntary targets.</w:t>
      </w:r>
    </w:p>
    <w:p w14:paraId="2B22E98B" w14:textId="3376E18E" w:rsidR="00FF73C7" w:rsidRDefault="00FF73C7" w:rsidP="00FF73C7">
      <w:r>
        <w:t>The voluntary carbon market is largely self-regulated and not subject to a single standard or centralised register for the tracking or trading of units. Generators and users of offsets choose the standards</w:t>
      </w:r>
      <w:r w:rsidRPr="00207FA7">
        <w:t xml:space="preserve"> </w:t>
      </w:r>
      <w:r>
        <w:t>applicable to their activities,</w:t>
      </w:r>
      <w:r w:rsidRPr="00207FA7">
        <w:t xml:space="preserve"> </w:t>
      </w:r>
      <w:r>
        <w:t>often with a view to seeking eligibility (for generators) or accreditation</w:t>
      </w:r>
      <w:r w:rsidR="00087FB5">
        <w:t xml:space="preserve"> (for users) under programs suc</w:t>
      </w:r>
      <w:r>
        <w:t>h as Climate Active</w:t>
      </w:r>
      <w:r w:rsidR="00087FB5">
        <w:t xml:space="preserve">. </w:t>
      </w:r>
    </w:p>
    <w:p w14:paraId="039F1EC6" w14:textId="650D3F44" w:rsidR="001C22DA" w:rsidRDefault="00C74FC2" w:rsidP="00FF73C7">
      <w:r>
        <w:rPr>
          <w:noProof/>
          <w:lang w:eastAsia="en-AU"/>
        </w:rPr>
        <w:drawing>
          <wp:inline distT="0" distB="0" distL="0" distR="0" wp14:anchorId="485B2D8C" wp14:editId="0D325966">
            <wp:extent cx="4036695" cy="5214999"/>
            <wp:effectExtent l="0" t="0" r="1905" b="5080"/>
            <wp:docPr id="470" name="Picture 470" title="Looking up at huge Eucalyptus trees in the Grampians, Victoria,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VIC FOREST iStock-157572486.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053589" cy="5236825"/>
                    </a:xfrm>
                    <a:prstGeom prst="rect">
                      <a:avLst/>
                    </a:prstGeom>
                  </pic:spPr>
                </pic:pic>
              </a:graphicData>
            </a:graphic>
          </wp:inline>
        </w:drawing>
      </w:r>
    </w:p>
    <w:p w14:paraId="12726C1C" w14:textId="4E41A8E8" w:rsidR="00B672AD" w:rsidRDefault="00B672AD" w:rsidP="00FF73C7"/>
    <w:p w14:paraId="0C7DB97D" w14:textId="77777777" w:rsidR="00B672AD" w:rsidRDefault="00B672AD" w:rsidP="00FF73C7">
      <w:pPr>
        <w:sectPr w:rsidR="00B672AD" w:rsidSect="00536CD8">
          <w:type w:val="continuous"/>
          <w:pgSz w:w="16839" w:h="11907" w:orient="landscape" w:code="9"/>
          <w:pgMar w:top="1440" w:right="1440" w:bottom="1440" w:left="1440" w:header="709" w:footer="709" w:gutter="0"/>
          <w:cols w:num="2" w:space="1023"/>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0"/>
        <w:gridCol w:w="1133"/>
        <w:gridCol w:w="6446"/>
      </w:tblGrid>
      <w:tr w:rsidR="00942820" w14:paraId="39B0D7E6" w14:textId="77777777" w:rsidTr="00942820">
        <w:trPr>
          <w:trHeight w:val="387"/>
        </w:trPr>
        <w:tc>
          <w:tcPr>
            <w:tcW w:w="5000" w:type="pct"/>
            <w:gridSpan w:val="3"/>
            <w:shd w:val="clear" w:color="auto" w:fill="CDF2FB" w:themeFill="accent3" w:themeFillTint="33"/>
          </w:tcPr>
          <w:p w14:paraId="12E015CB" w14:textId="2FCA157B" w:rsidR="00942820" w:rsidRPr="004D2664" w:rsidRDefault="00942820" w:rsidP="004D2664">
            <w:pPr>
              <w:pStyle w:val="Heading5"/>
              <w:outlineLvl w:val="4"/>
            </w:pPr>
            <w:bookmarkStart w:id="443" w:name="_Toc110433542"/>
            <w:r>
              <w:lastRenderedPageBreak/>
              <w:t xml:space="preserve">BOX 3.1: </w:t>
            </w:r>
            <w:r w:rsidRPr="004D2664">
              <w:t>What is Climate Active?</w:t>
            </w:r>
            <w:bookmarkEnd w:id="443"/>
          </w:p>
        </w:tc>
      </w:tr>
      <w:tr w:rsidR="00942820" w14:paraId="1C1A7E54" w14:textId="77777777" w:rsidTr="00942820">
        <w:trPr>
          <w:trHeight w:val="6555"/>
        </w:trPr>
        <w:tc>
          <w:tcPr>
            <w:tcW w:w="2285" w:type="pct"/>
            <w:shd w:val="clear" w:color="auto" w:fill="CDF2FB" w:themeFill="accent3" w:themeFillTint="33"/>
          </w:tcPr>
          <w:p w14:paraId="38DC8FD3" w14:textId="3238D385" w:rsidR="00942820" w:rsidRPr="00721F80" w:rsidRDefault="00942820" w:rsidP="00721F80">
            <w:pPr>
              <w:spacing w:line="276" w:lineRule="auto"/>
              <w:rPr>
                <w:sz w:val="20"/>
              </w:rPr>
            </w:pPr>
            <w:r w:rsidRPr="00721F80">
              <w:rPr>
                <w:sz w:val="20"/>
              </w:rPr>
              <w:t xml:space="preserve">The Government launched the National Carbon Offset Standard and Carbon Neutral Program in 2010 to provide a framework for Australian entities to manage emissions and achieve carbon neutrality. The National Carbon Offset Standard was later renamed Climate Active. Under Climate Active, organisations, buildings, events, precincts, and products and services are certified as carbon neutral through a verified reduction in emissions and purchasing offsets for the remaining emissions. </w:t>
            </w:r>
          </w:p>
          <w:p w14:paraId="4B13F42F" w14:textId="280046E8" w:rsidR="00942820" w:rsidRPr="00721F80" w:rsidRDefault="00942820" w:rsidP="00721F80">
            <w:pPr>
              <w:spacing w:after="160" w:line="276" w:lineRule="auto"/>
              <w:rPr>
                <w:sz w:val="20"/>
              </w:rPr>
            </w:pPr>
            <w:r w:rsidRPr="00721F80">
              <w:rPr>
                <w:sz w:val="20"/>
              </w:rPr>
              <w:t>Certification under Climate Active requires organisations to account for all emissions under their direct control or ownership and emissions they can strongly influence, including scope 1, 2 and 3 emissions.</w:t>
            </w:r>
            <w:r w:rsidRPr="00721F80">
              <w:rPr>
                <w:rStyle w:val="FootnoteReference"/>
                <w:sz w:val="20"/>
              </w:rPr>
              <w:footnoteReference w:id="4"/>
            </w:r>
            <w:r w:rsidRPr="00721F80">
              <w:rPr>
                <w:sz w:val="20"/>
              </w:rPr>
              <w:t xml:space="preserve"> </w:t>
            </w:r>
            <w:r w:rsidRPr="00721F80">
              <w:rPr>
                <w:rStyle w:val="FootnoteReference"/>
                <w:sz w:val="20"/>
              </w:rPr>
              <w:footnoteReference w:id="5"/>
            </w:r>
            <w:r w:rsidRPr="00721F80">
              <w:rPr>
                <w:sz w:val="20"/>
              </w:rPr>
              <w:t xml:space="preserve"> Climate Active has Offset Integrity Principles (called ‘offset criteria’ in this report) to guide decisions about the eligibility of units, modelled on the Offsets Integrity Standards set out in section 133 of the </w:t>
            </w:r>
            <w:r w:rsidRPr="00721F80">
              <w:rPr>
                <w:i/>
                <w:sz w:val="20"/>
              </w:rPr>
              <w:t xml:space="preserve">Carbon Credits (Carbon Farming Initiative) Act 2011 </w:t>
            </w:r>
            <w:r w:rsidRPr="00721F80">
              <w:rPr>
                <w:sz w:val="20"/>
              </w:rPr>
              <w:t xml:space="preserve">(Cth) </w:t>
            </w:r>
            <w:r w:rsidR="008E5A37">
              <w:rPr>
                <w:sz w:val="20"/>
              </w:rPr>
              <w:t>(</w:t>
            </w:r>
            <w:r w:rsidRPr="00721F80">
              <w:rPr>
                <w:sz w:val="20"/>
              </w:rPr>
              <w:t>CFI Act</w:t>
            </w:r>
            <w:r w:rsidR="008E5A37">
              <w:rPr>
                <w:sz w:val="20"/>
              </w:rPr>
              <w:t>)</w:t>
            </w:r>
            <w:r w:rsidRPr="00721F80">
              <w:rPr>
                <w:sz w:val="20"/>
              </w:rPr>
              <w:t xml:space="preserve">. </w:t>
            </w:r>
          </w:p>
          <w:p w14:paraId="11205C36" w14:textId="0D3440A7" w:rsidR="00942820" w:rsidRPr="00942820" w:rsidRDefault="00942820" w:rsidP="00942820">
            <w:pPr>
              <w:spacing w:after="160" w:line="276" w:lineRule="auto"/>
              <w:rPr>
                <w:sz w:val="20"/>
              </w:rPr>
            </w:pPr>
            <w:r w:rsidRPr="00721F80">
              <w:rPr>
                <w:sz w:val="20"/>
              </w:rPr>
              <w:t xml:space="preserve">The Climate Active Technical Guidance notes the list of eligible offsets can be updated at any time on the basis of “a decision framework based on the offset integrity principles”. </w:t>
            </w:r>
          </w:p>
        </w:tc>
        <w:tc>
          <w:tcPr>
            <w:tcW w:w="406" w:type="pct"/>
            <w:shd w:val="clear" w:color="auto" w:fill="CDF2FB" w:themeFill="accent3" w:themeFillTint="33"/>
          </w:tcPr>
          <w:p w14:paraId="688836C5" w14:textId="77777777" w:rsidR="00942820" w:rsidRDefault="00942820" w:rsidP="00942820">
            <w:pPr>
              <w:spacing w:before="0"/>
              <w:rPr>
                <w:rFonts w:cs="Calibri"/>
                <w:sz w:val="20"/>
              </w:rPr>
            </w:pPr>
          </w:p>
        </w:tc>
        <w:tc>
          <w:tcPr>
            <w:tcW w:w="2309" w:type="pct"/>
            <w:shd w:val="clear" w:color="auto" w:fill="CDF2FB" w:themeFill="accent3" w:themeFillTint="33"/>
          </w:tcPr>
          <w:p w14:paraId="305D6E80" w14:textId="6DD391AB" w:rsidR="00942820" w:rsidRPr="0062705D" w:rsidRDefault="00942820" w:rsidP="00942820">
            <w:pPr>
              <w:spacing w:before="0" w:line="276" w:lineRule="auto"/>
              <w:rPr>
                <w:rFonts w:eastAsiaTheme="majorEastAsia" w:cs="Calibri"/>
                <w:i/>
                <w:color w:val="143F55" w:themeColor="text2"/>
                <w:sz w:val="20"/>
              </w:rPr>
            </w:pPr>
            <w:r w:rsidRPr="0062705D">
              <w:rPr>
                <w:rFonts w:cs="Calibri"/>
                <w:sz w:val="20"/>
              </w:rPr>
              <w:t xml:space="preserve">The units eligible under Climate Active are: </w:t>
            </w:r>
            <w:r w:rsidRPr="0062705D">
              <w:rPr>
                <w:rFonts w:eastAsiaTheme="majorEastAsia" w:cs="Calibri"/>
                <w:i/>
                <w:color w:val="143F55" w:themeColor="text2"/>
                <w:sz w:val="20"/>
              </w:rPr>
              <w:t xml:space="preserve"> </w:t>
            </w:r>
          </w:p>
          <w:p w14:paraId="5CC66B32" w14:textId="0629B2F8" w:rsidR="00ED4161" w:rsidRPr="00ED4161" w:rsidRDefault="00942820" w:rsidP="008E5A37">
            <w:pPr>
              <w:pStyle w:val="ListParagraph"/>
              <w:numPr>
                <w:ilvl w:val="0"/>
                <w:numId w:val="8"/>
              </w:numPr>
              <w:spacing w:after="120" w:line="276" w:lineRule="auto"/>
              <w:ind w:left="714" w:hanging="357"/>
              <w:contextualSpacing w:val="0"/>
              <w:rPr>
                <w:sz w:val="20"/>
              </w:rPr>
            </w:pPr>
            <w:r w:rsidRPr="00721F80">
              <w:rPr>
                <w:sz w:val="20"/>
              </w:rPr>
              <w:t>Australian Carbon Credit Units (ACCUs) issued by the Clean Energy Regulator in accordance with the framework established by the CFI Act</w:t>
            </w:r>
            <w:r w:rsidR="008E5A37">
              <w:rPr>
                <w:rFonts w:eastAsia="Times New Roman" w:cstheme="minorHAnsi"/>
                <w:sz w:val="20"/>
              </w:rPr>
              <w:t>.</w:t>
            </w:r>
          </w:p>
          <w:p w14:paraId="36E14E49" w14:textId="430B4983" w:rsidR="00942820" w:rsidRPr="00721F80" w:rsidRDefault="00942820" w:rsidP="008E5A37">
            <w:pPr>
              <w:pStyle w:val="ListParagraph"/>
              <w:numPr>
                <w:ilvl w:val="0"/>
                <w:numId w:val="8"/>
              </w:numPr>
              <w:spacing w:after="120" w:line="276" w:lineRule="auto"/>
              <w:ind w:left="714" w:hanging="357"/>
              <w:contextualSpacing w:val="0"/>
              <w:rPr>
                <w:sz w:val="20"/>
              </w:rPr>
            </w:pPr>
            <w:r w:rsidRPr="00721F80">
              <w:rPr>
                <w:rFonts w:eastAsia="Times New Roman" w:cstheme="minorHAnsi"/>
                <w:sz w:val="20"/>
              </w:rPr>
              <w:t xml:space="preserve">Certified Emissions Reductions (CERs) </w:t>
            </w:r>
            <w:r w:rsidRPr="00721F80">
              <w:rPr>
                <w:sz w:val="20"/>
              </w:rPr>
              <w:t xml:space="preserve">issued as per the rules of the Kyoto Protocol from </w:t>
            </w:r>
            <w:r w:rsidRPr="00721F80">
              <w:rPr>
                <w:rFonts w:eastAsia="Times New Roman" w:cstheme="minorHAnsi"/>
                <w:sz w:val="20"/>
              </w:rPr>
              <w:t xml:space="preserve">CDM </w:t>
            </w:r>
            <w:r w:rsidRPr="00721F80">
              <w:rPr>
                <w:sz w:val="20"/>
              </w:rPr>
              <w:t>projects, with the exception of:</w:t>
            </w:r>
          </w:p>
          <w:p w14:paraId="7C851A83" w14:textId="5877E92E" w:rsidR="00942820" w:rsidRPr="00721F80" w:rsidRDefault="00942820" w:rsidP="008E5A37">
            <w:pPr>
              <w:pStyle w:val="ListParagraph"/>
              <w:numPr>
                <w:ilvl w:val="1"/>
                <w:numId w:val="9"/>
              </w:numPr>
              <w:spacing w:after="120" w:line="276" w:lineRule="auto"/>
              <w:ind w:left="1126"/>
              <w:contextualSpacing w:val="0"/>
              <w:rPr>
                <w:sz w:val="20"/>
              </w:rPr>
            </w:pPr>
            <w:r w:rsidRPr="00721F80">
              <w:rPr>
                <w:sz w:val="20"/>
              </w:rPr>
              <w:t xml:space="preserve">long-term (lCERs) and temporary (tCERs); and </w:t>
            </w:r>
          </w:p>
          <w:p w14:paraId="47324B0E" w14:textId="02899567" w:rsidR="00942820" w:rsidRPr="008E5A37" w:rsidRDefault="00942820" w:rsidP="008E5A37">
            <w:pPr>
              <w:pStyle w:val="ListParagraph"/>
              <w:numPr>
                <w:ilvl w:val="1"/>
                <w:numId w:val="9"/>
              </w:numPr>
              <w:spacing w:after="120" w:line="276" w:lineRule="auto"/>
              <w:ind w:left="1126"/>
              <w:contextualSpacing w:val="0"/>
              <w:rPr>
                <w:sz w:val="20"/>
              </w:rPr>
            </w:pPr>
            <w:r w:rsidRPr="00721F80">
              <w:rPr>
                <w:sz w:val="20"/>
              </w:rPr>
              <w:t xml:space="preserve">CERs from nuclear projects, the destruction of trifluoromethane, the destruction of nitrous oxide from adipic acid plants or from largescale hydro-electric projects not consistent with criteria adopted by the European Union (based on the World Commission on Dams guidelines). </w:t>
            </w:r>
          </w:p>
          <w:p w14:paraId="3F7334B8" w14:textId="36A4DD65" w:rsidR="00942820" w:rsidRPr="00942820" w:rsidRDefault="00942820" w:rsidP="008E5A37">
            <w:pPr>
              <w:pStyle w:val="ListParagraph"/>
              <w:numPr>
                <w:ilvl w:val="0"/>
                <w:numId w:val="8"/>
              </w:numPr>
              <w:spacing w:after="120" w:line="276" w:lineRule="auto"/>
              <w:ind w:left="720"/>
              <w:contextualSpacing w:val="0"/>
              <w:rPr>
                <w:sz w:val="20"/>
              </w:rPr>
            </w:pPr>
            <w:r w:rsidRPr="00721F80">
              <w:rPr>
                <w:sz w:val="20"/>
              </w:rPr>
              <w:t xml:space="preserve">Removal Units (RMUs) issued by a Kyoto Protocol country on the basis of land use, land-use change and forestry activities under Article 3.3 or Article 3.4 of the Kyoto Protocol. </w:t>
            </w:r>
          </w:p>
          <w:p w14:paraId="29DCDB6E" w14:textId="6DC42D9B" w:rsidR="00942820" w:rsidRPr="00942820" w:rsidRDefault="00942820" w:rsidP="008E5A37">
            <w:pPr>
              <w:pStyle w:val="ListParagraph"/>
              <w:numPr>
                <w:ilvl w:val="0"/>
                <w:numId w:val="8"/>
              </w:numPr>
              <w:spacing w:after="120" w:line="276" w:lineRule="auto"/>
              <w:ind w:left="720"/>
              <w:contextualSpacing w:val="0"/>
              <w:rPr>
                <w:i/>
                <w:sz w:val="16"/>
              </w:rPr>
            </w:pPr>
            <w:r w:rsidRPr="00721F80">
              <w:rPr>
                <w:rFonts w:eastAsia="Times New Roman" w:cstheme="minorHAnsi"/>
                <w:sz w:val="20"/>
              </w:rPr>
              <w:t xml:space="preserve">Verified Emissions Reductions (VER) </w:t>
            </w:r>
            <w:r w:rsidRPr="00721F80">
              <w:rPr>
                <w:sz w:val="20"/>
              </w:rPr>
              <w:t>issued by the Gold Standard.</w:t>
            </w:r>
            <w:r w:rsidRPr="00721F80">
              <w:rPr>
                <w:rStyle w:val="FootnoteReference"/>
                <w:sz w:val="20"/>
              </w:rPr>
              <w:footnoteReference w:id="6"/>
            </w:r>
          </w:p>
          <w:p w14:paraId="78C884EE" w14:textId="02C9AB44" w:rsidR="00942820" w:rsidRPr="008E5A37" w:rsidRDefault="00942820" w:rsidP="008E5A37">
            <w:pPr>
              <w:pStyle w:val="ListParagraph"/>
              <w:numPr>
                <w:ilvl w:val="0"/>
                <w:numId w:val="8"/>
              </w:numPr>
              <w:spacing w:after="120" w:line="276" w:lineRule="auto"/>
              <w:ind w:left="720"/>
              <w:contextualSpacing w:val="0"/>
              <w:rPr>
                <w:i/>
                <w:sz w:val="16"/>
              </w:rPr>
            </w:pPr>
            <w:r w:rsidRPr="00721F80">
              <w:rPr>
                <w:rFonts w:eastAsia="Times New Roman" w:cstheme="minorHAnsi"/>
                <w:sz w:val="20"/>
              </w:rPr>
              <w:t xml:space="preserve">Verified Carbon Units (VCU) </w:t>
            </w:r>
            <w:r w:rsidRPr="00721F80">
              <w:rPr>
                <w:sz w:val="20"/>
              </w:rPr>
              <w:t xml:space="preserve">issued by the </w:t>
            </w:r>
            <w:r w:rsidRPr="00721F80">
              <w:rPr>
                <w:rFonts w:eastAsia="Times New Roman" w:cstheme="minorHAnsi"/>
                <w:sz w:val="20"/>
              </w:rPr>
              <w:t>Verified Carbon Standard (VCS) by V</w:t>
            </w:r>
            <w:r w:rsidRPr="00721F80">
              <w:rPr>
                <w:rFonts w:eastAsia="Times New Roman" w:cstheme="minorHAnsi"/>
                <w:sz w:val="20"/>
                <w:lang w:val="x-none"/>
              </w:rPr>
              <w:t>erra</w:t>
            </w:r>
            <w:r w:rsidRPr="00721F80">
              <w:rPr>
                <w:sz w:val="20"/>
              </w:rPr>
              <w:t>.</w:t>
            </w:r>
          </w:p>
          <w:p w14:paraId="71BDDED5" w14:textId="0D767A70" w:rsidR="00942820" w:rsidRPr="00EA02C4" w:rsidRDefault="00942820" w:rsidP="0062705D">
            <w:pPr>
              <w:spacing w:line="276" w:lineRule="auto"/>
              <w:rPr>
                <w:rFonts w:cs="Calibri"/>
                <w:sz w:val="20"/>
              </w:rPr>
            </w:pPr>
            <w:r w:rsidRPr="00EA02C4">
              <w:rPr>
                <w:rFonts w:cs="Calibri"/>
                <w:b/>
                <w:sz w:val="18"/>
              </w:rPr>
              <w:t>Source</w:t>
            </w:r>
            <w:r w:rsidRPr="00EA02C4">
              <w:rPr>
                <w:rFonts w:cs="Calibri"/>
                <w:sz w:val="18"/>
              </w:rPr>
              <w:t>: Department of Industry, Scie</w:t>
            </w:r>
            <w:r>
              <w:rPr>
                <w:rFonts w:cs="Calibri"/>
                <w:sz w:val="18"/>
              </w:rPr>
              <w:t>nce, Energy and Resources, 2020</w:t>
            </w:r>
            <w:r w:rsidR="005472FF">
              <w:rPr>
                <w:rFonts w:cs="Calibri"/>
                <w:sz w:val="18"/>
              </w:rPr>
              <w:t xml:space="preserve"> and 2021a.</w:t>
            </w:r>
          </w:p>
        </w:tc>
      </w:tr>
    </w:tbl>
    <w:p w14:paraId="209DFF6B" w14:textId="5D35C538" w:rsidR="00DD7B5E" w:rsidRDefault="00DD7B5E" w:rsidP="006726A4">
      <w:pPr>
        <w:sectPr w:rsidR="00DD7B5E" w:rsidSect="00942820">
          <w:pgSz w:w="16839" w:h="11907" w:orient="landscape" w:code="9"/>
          <w:pgMar w:top="1440" w:right="1440" w:bottom="1440" w:left="1440" w:header="709" w:footer="709" w:gutter="0"/>
          <w:cols w:space="708"/>
          <w:docGrid w:linePitch="360"/>
        </w:sectPr>
      </w:pPr>
    </w:p>
    <w:p w14:paraId="09CDA2D8" w14:textId="0DBBEFB3" w:rsidR="006726A4" w:rsidRDefault="00307403" w:rsidP="006726A4">
      <w:r>
        <w:rPr>
          <w:noProof/>
          <w:lang w:eastAsia="en-AU"/>
        </w:rPr>
        <w:lastRenderedPageBreak/>
        <w:drawing>
          <wp:anchor distT="0" distB="0" distL="114300" distR="114300" simplePos="0" relativeHeight="251658266" behindDoc="0" locked="0" layoutInCell="1" allowOverlap="1" wp14:anchorId="6BF475F0" wp14:editId="4EA557F9">
            <wp:simplePos x="0" y="0"/>
            <wp:positionH relativeFrom="column">
              <wp:posOffset>4678680</wp:posOffset>
            </wp:positionH>
            <wp:positionV relativeFrom="paragraph">
              <wp:posOffset>130373</wp:posOffset>
            </wp:positionV>
            <wp:extent cx="4197350" cy="3585845"/>
            <wp:effectExtent l="19050" t="19050" r="12700" b="1460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3.2 The use of ACCUs.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197350" cy="3585845"/>
                    </a:xfrm>
                    <a:prstGeom prst="rect">
                      <a:avLst/>
                    </a:prstGeom>
                    <a:ln w="12700">
                      <a:solidFill>
                        <a:schemeClr val="accent6">
                          <a:lumMod val="40000"/>
                          <a:lumOff val="60000"/>
                        </a:schemeClr>
                      </a:solidFill>
                    </a:ln>
                  </pic:spPr>
                </pic:pic>
              </a:graphicData>
            </a:graphic>
            <wp14:sizeRelH relativeFrom="margin">
              <wp14:pctWidth>0</wp14:pctWidth>
            </wp14:sizeRelH>
            <wp14:sizeRelV relativeFrom="margin">
              <wp14:pctHeight>0</wp14:pctHeight>
            </wp14:sizeRelV>
          </wp:anchor>
        </w:drawing>
      </w:r>
      <w:r w:rsidR="006726A4">
        <w:t xml:space="preserve">Voluntary action has grown rapidly in recent years, but currently accounts for a very small percentage of total demand for ACCUs, as shown in </w:t>
      </w:r>
      <w:r w:rsidR="006726A4" w:rsidRPr="00E01064">
        <w:t>Figure 3.</w:t>
      </w:r>
      <w:r w:rsidR="00C23ECE">
        <w:t>1</w:t>
      </w:r>
      <w:r w:rsidR="006726A4">
        <w:t>.</w:t>
      </w:r>
      <w:r w:rsidR="008E5A37">
        <w:t xml:space="preserve"> </w:t>
      </w:r>
      <w:r w:rsidR="006726A4">
        <w:t xml:space="preserve">The vast majority of ACCUs have been purchased by the Commonwealth, although this may change with: </w:t>
      </w:r>
    </w:p>
    <w:p w14:paraId="30ECF550" w14:textId="6AC7D052" w:rsidR="006726A4" w:rsidRPr="007436C4" w:rsidRDefault="008E5A37" w:rsidP="00C90628">
      <w:pPr>
        <w:pStyle w:val="ListParagraph"/>
        <w:numPr>
          <w:ilvl w:val="0"/>
          <w:numId w:val="17"/>
        </w:numPr>
        <w:ind w:left="714" w:hanging="357"/>
        <w:contextualSpacing w:val="0"/>
      </w:pPr>
      <w:r>
        <w:t>declining</w:t>
      </w:r>
      <w:r w:rsidR="006726A4" w:rsidRPr="007436C4">
        <w:t xml:space="preserve"> baselines under the Safeguard Mechanism; </w:t>
      </w:r>
    </w:p>
    <w:p w14:paraId="0D8BC46C" w14:textId="00C720FA" w:rsidR="006726A4" w:rsidRDefault="006726A4" w:rsidP="00C90628">
      <w:pPr>
        <w:pStyle w:val="ListParagraph"/>
        <w:numPr>
          <w:ilvl w:val="0"/>
          <w:numId w:val="17"/>
        </w:numPr>
        <w:ind w:left="714" w:hanging="357"/>
        <w:contextualSpacing w:val="0"/>
      </w:pPr>
      <w:r>
        <w:t xml:space="preserve">increasing private sector demand and reforms to reporting requirements such as </w:t>
      </w:r>
      <w:r w:rsidR="008E5A37">
        <w:t>the Corporate Emissions Reduction Transparency report (</w:t>
      </w:r>
      <w:r>
        <w:t>CERT</w:t>
      </w:r>
      <w:r w:rsidR="008E5A37">
        <w:t>)</w:t>
      </w:r>
      <w:r>
        <w:t xml:space="preserve">; </w:t>
      </w:r>
    </w:p>
    <w:p w14:paraId="45FB2C37" w14:textId="3F43C081" w:rsidR="006726A4" w:rsidRDefault="006726A4" w:rsidP="00C90628">
      <w:pPr>
        <w:pStyle w:val="ListParagraph"/>
        <w:numPr>
          <w:ilvl w:val="0"/>
          <w:numId w:val="17"/>
        </w:numPr>
        <w:ind w:left="714" w:hanging="357"/>
        <w:contextualSpacing w:val="0"/>
      </w:pPr>
      <w:r>
        <w:t>the introduction of optional delivery contracts;</w:t>
      </w:r>
    </w:p>
    <w:p w14:paraId="008892C2" w14:textId="42F1DC77" w:rsidR="006726A4" w:rsidRDefault="006726A4" w:rsidP="00C90628">
      <w:pPr>
        <w:pStyle w:val="ListParagraph"/>
        <w:numPr>
          <w:ilvl w:val="0"/>
          <w:numId w:val="17"/>
        </w:numPr>
        <w:ind w:left="714" w:hanging="357"/>
        <w:contextualSpacing w:val="0"/>
      </w:pPr>
      <w:r>
        <w:t>the new fixed delivery contract exit arrangements</w:t>
      </w:r>
      <w:r w:rsidR="008E5A37">
        <w:t>; and</w:t>
      </w:r>
    </w:p>
    <w:p w14:paraId="5A304ED9" w14:textId="11E91B24" w:rsidR="006726A4" w:rsidRDefault="006726A4" w:rsidP="00C90628">
      <w:pPr>
        <w:pStyle w:val="ListParagraph"/>
        <w:numPr>
          <w:ilvl w:val="0"/>
          <w:numId w:val="17"/>
        </w:numPr>
        <w:ind w:left="714" w:hanging="357"/>
        <w:contextualSpacing w:val="0"/>
      </w:pPr>
      <w:r>
        <w:t xml:space="preserve">the former Government’s announcement that all Climate Active certifications will be required to use at least 20 per cent ACCUs </w:t>
      </w:r>
      <w:sdt>
        <w:sdtPr>
          <w:id w:val="-1532263706"/>
          <w:citation/>
        </w:sdtPr>
        <w:sdtEndPr/>
        <w:sdtContent>
          <w:r>
            <w:fldChar w:fldCharType="begin"/>
          </w:r>
          <w:r>
            <w:instrText xml:space="preserve"> CITATION Tay21 \l 3081 </w:instrText>
          </w:r>
          <w:r>
            <w:fldChar w:fldCharType="separate"/>
          </w:r>
          <w:r w:rsidR="00FE672B">
            <w:rPr>
              <w:noProof/>
            </w:rPr>
            <w:t>(Taylor, 2021)</w:t>
          </w:r>
          <w:r>
            <w:fldChar w:fldCharType="end"/>
          </w:r>
        </w:sdtContent>
      </w:sdt>
      <w:r>
        <w:t>, noting that t</w:t>
      </w:r>
      <w:r w:rsidRPr="006726A4">
        <w:rPr>
          <w:rStyle w:val="CommentReference"/>
          <w:sz w:val="22"/>
        </w:rPr>
        <w:t>his requirement is now under review</w:t>
      </w:r>
      <w:r w:rsidR="008E5A37">
        <w:rPr>
          <w:rStyle w:val="CommentReference"/>
          <w:noProof/>
          <w:sz w:val="22"/>
        </w:rPr>
        <w:t xml:space="preserve"> </w:t>
      </w:r>
      <w:r w:rsidR="008E5A37">
        <w:rPr>
          <w:noProof/>
          <w:szCs w:val="16"/>
        </w:rPr>
        <w:t>(Bowen</w:t>
      </w:r>
      <w:r w:rsidR="008E5A37" w:rsidRPr="00582031">
        <w:rPr>
          <w:noProof/>
          <w:szCs w:val="16"/>
        </w:rPr>
        <w:t>, 2022)</w:t>
      </w:r>
      <w:r w:rsidRPr="006726A4">
        <w:rPr>
          <w:rStyle w:val="CommentReference"/>
          <w:sz w:val="22"/>
        </w:rPr>
        <w:t>.</w:t>
      </w:r>
      <w:r w:rsidRPr="00685388">
        <w:rPr>
          <w:noProof/>
          <w:lang w:eastAsia="en-AU"/>
        </w:rPr>
        <w:t xml:space="preserve"> </w:t>
      </w:r>
    </w:p>
    <w:p w14:paraId="65651AB7" w14:textId="419FFB77" w:rsidR="00307403" w:rsidRPr="00307403" w:rsidRDefault="00307403" w:rsidP="005E26BE">
      <w:pPr>
        <w:rPr>
          <w:rFonts w:eastAsia="Arial" w:cs="Times New Roman"/>
          <w:lang w:eastAsia="en-AU"/>
        </w:rPr>
      </w:pPr>
      <w:r>
        <w:rPr>
          <w:noProof/>
          <w:lang w:eastAsia="en-AU"/>
        </w:rPr>
        <mc:AlternateContent>
          <mc:Choice Requires="wps">
            <w:drawing>
              <wp:anchor distT="45720" distB="45720" distL="114300" distR="114300" simplePos="0" relativeHeight="251658268" behindDoc="0" locked="0" layoutInCell="1" allowOverlap="1" wp14:anchorId="1DAACA30" wp14:editId="1A83F065">
                <wp:simplePos x="0" y="0"/>
                <wp:positionH relativeFrom="column">
                  <wp:posOffset>4678680</wp:posOffset>
                </wp:positionH>
                <wp:positionV relativeFrom="paragraph">
                  <wp:posOffset>756285</wp:posOffset>
                </wp:positionV>
                <wp:extent cx="4192905" cy="1137285"/>
                <wp:effectExtent l="0" t="0" r="0" b="5715"/>
                <wp:wrapSquare wrapText="bothSides"/>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2905" cy="1137285"/>
                        </a:xfrm>
                        <a:prstGeom prst="rect">
                          <a:avLst/>
                        </a:prstGeom>
                        <a:solidFill>
                          <a:srgbClr val="FFFFFF"/>
                        </a:solidFill>
                        <a:ln w="9525">
                          <a:noFill/>
                          <a:miter lim="800000"/>
                          <a:headEnd/>
                          <a:tailEnd/>
                        </a:ln>
                      </wps:spPr>
                      <wps:txbx>
                        <w:txbxContent>
                          <w:p w14:paraId="1CA8A98D" w14:textId="0BE37C7A" w:rsidR="00155A97" w:rsidRPr="00307403" w:rsidRDefault="00155A97" w:rsidP="00307403">
                            <w:pPr>
                              <w:pStyle w:val="Figure"/>
                            </w:pPr>
                            <w:bookmarkStart w:id="444" w:name="_Toc107413640"/>
                            <w:bookmarkStart w:id="445" w:name="_Toc108439143"/>
                            <w:bookmarkStart w:id="446" w:name="_Toc110424152"/>
                            <w:r w:rsidRPr="00307403">
                              <w:t>Figure 3.</w:t>
                            </w:r>
                            <w:r>
                              <w:t>1</w:t>
                            </w:r>
                            <w:r w:rsidRPr="00307403">
                              <w:t>: The use of Australian Carbon Credit Units</w:t>
                            </w:r>
                            <w:bookmarkEnd w:id="444"/>
                            <w:bookmarkEnd w:id="445"/>
                            <w:bookmarkEnd w:id="446"/>
                          </w:p>
                          <w:p w14:paraId="4C6F4004" w14:textId="41F34F3A" w:rsidR="00155A97" w:rsidRPr="00307403" w:rsidRDefault="00155A97" w:rsidP="00307403">
                            <w:pPr>
                              <w:rPr>
                                <w:sz w:val="18"/>
                                <w:szCs w:val="18"/>
                              </w:rPr>
                            </w:pPr>
                            <w:r w:rsidRPr="00EA02C4">
                              <w:rPr>
                                <w:b/>
                                <w:sz w:val="18"/>
                                <w:szCs w:val="18"/>
                              </w:rPr>
                              <w:t>Source</w:t>
                            </w:r>
                            <w:r w:rsidRPr="00EA02C4">
                              <w:rPr>
                                <w:sz w:val="18"/>
                                <w:szCs w:val="18"/>
                              </w:rPr>
                              <w:t>: Climate Change Authority based on</w:t>
                            </w:r>
                            <w:sdt>
                              <w:sdtPr>
                                <w:rPr>
                                  <w:sz w:val="18"/>
                                  <w:szCs w:val="18"/>
                                </w:rPr>
                                <w:id w:val="-986310923"/>
                                <w:citation/>
                              </w:sdtPr>
                              <w:sdtEndPr/>
                              <w:sdtContent>
                                <w:r w:rsidRPr="00EA02C4">
                                  <w:rPr>
                                    <w:sz w:val="18"/>
                                    <w:szCs w:val="18"/>
                                  </w:rPr>
                                  <w:fldChar w:fldCharType="begin"/>
                                </w:r>
                                <w:r>
                                  <w:rPr>
                                    <w:sz w:val="18"/>
                                    <w:szCs w:val="18"/>
                                  </w:rPr>
                                  <w:instrText xml:space="preserve">CITATION Cle22 \m Cle221 \l 3081 </w:instrText>
                                </w:r>
                                <w:r w:rsidRPr="00EA02C4">
                                  <w:rPr>
                                    <w:sz w:val="18"/>
                                    <w:szCs w:val="18"/>
                                  </w:rPr>
                                  <w:fldChar w:fldCharType="separate"/>
                                </w:r>
                                <w:r>
                                  <w:rPr>
                                    <w:noProof/>
                                    <w:sz w:val="18"/>
                                    <w:szCs w:val="18"/>
                                  </w:rPr>
                                  <w:t xml:space="preserve"> </w:t>
                                </w:r>
                                <w:r w:rsidRPr="00FE672B">
                                  <w:rPr>
                                    <w:noProof/>
                                    <w:sz w:val="18"/>
                                    <w:szCs w:val="18"/>
                                  </w:rPr>
                                  <w:t>(Clean Energy Regulator, 2022c; Clean Energy Regulator, 2022d)</w:t>
                                </w:r>
                                <w:r w:rsidRPr="00EA02C4">
                                  <w:rPr>
                                    <w:sz w:val="18"/>
                                    <w:szCs w:val="18"/>
                                  </w:rPr>
                                  <w:fldChar w:fldCharType="end"/>
                                </w:r>
                              </w:sdtContent>
                            </w:sdt>
                            <w:r w:rsidRPr="00EA02C4">
                              <w:rPr>
                                <w:sz w:val="18"/>
                                <w:szCs w:val="18"/>
                              </w:rPr>
                              <w:t>.</w:t>
                            </w:r>
                            <w:r>
                              <w:rPr>
                                <w:i/>
                                <w:sz w:val="18"/>
                                <w:szCs w:val="18"/>
                              </w:rPr>
                              <w:br/>
                            </w:r>
                            <w:r w:rsidRPr="00EA02C4">
                              <w:rPr>
                                <w:sz w:val="18"/>
                                <w:szCs w:val="18"/>
                              </w:rPr>
                              <w:t>*</w:t>
                            </w:r>
                            <w:r w:rsidRPr="00EA02C4">
                              <w:rPr>
                                <w:b/>
                                <w:sz w:val="18"/>
                                <w:szCs w:val="18"/>
                              </w:rPr>
                              <w:t>Note</w:t>
                            </w:r>
                            <w:r w:rsidRPr="00EA02C4">
                              <w:rPr>
                                <w:sz w:val="18"/>
                                <w:szCs w:val="18"/>
                              </w:rPr>
                              <w:t xml:space="preserve"> - Data for 2022 quarter two ACCU usage is not yet available. </w:t>
                            </w:r>
                            <w:r w:rsidRPr="00EA02C4">
                              <w:rPr>
                                <w:sz w:val="18"/>
                                <w:szCs w:val="18"/>
                              </w:rPr>
                              <w:br/>
                              <w:t>**</w:t>
                            </w:r>
                            <w:r w:rsidRPr="00EA02C4">
                              <w:rPr>
                                <w:b/>
                                <w:sz w:val="18"/>
                                <w:szCs w:val="18"/>
                              </w:rPr>
                              <w:t>Note</w:t>
                            </w:r>
                            <w:r w:rsidRPr="00EA02C4">
                              <w:rPr>
                                <w:sz w:val="18"/>
                                <w:szCs w:val="18"/>
                              </w:rPr>
                              <w:t xml:space="preserve"> - ERF contracts refer to the Emissions Reduction Fund auction. All other credits are number of ACCUs cancelled.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ACA30" id="_x0000_s1040" type="#_x0000_t202" style="position:absolute;margin-left:368.4pt;margin-top:59.55pt;width:330.15pt;height:89.55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RPKJgIAACYEAAAOAAAAZHJzL2Uyb0RvYy54bWysU9uO2yAQfa/Uf0C8N77UaRIrzmqbbapK&#10;24u02w/AGMeowLhAYqdfvwPOZtP2rSoPiGFmDmfODOubUStyFNZJMBXNZiklwnBopNlX9Pvj7s2S&#10;EueZaZgCIyp6Eo7ebF6/Wg99KXLoQDXCEgQxrhz6inbe92WSON4JzdwMemHQ2YLVzKNp90lj2YDo&#10;WiV5mr5LBrBNb4EL5/D2bnLSTcRvW8H917Z1whNVUeTm427jXoc92axZubes7yQ/02D/wEIzafDR&#10;C9Qd84wcrPwLSktuwUHrZxx0Am0ruYg1YDVZ+kc1Dx3rRawFxXH9RSb3/2D5l+M3S2RT0WKRU2KY&#10;xiY9itGT9zCSPOgz9K7EsIceA/2I19jnWKvr74H/cMTAtmNmL26thaETrEF+WchMrlInHBdA6uEz&#10;NPgMO3iIQGNrdRAP5SCIjn06XXoTqHC8LLJVvkrnlHD0ZdnbRb6cxzdY+ZzeW+c/CtAkHCpqsfkR&#10;nh3vnQ90WPkcEl5zoGSzk0pFw+7rrbLkyHBQdnGd0X8LU4YMFV3N83lENhDy4wxp6XGQldQVXaZh&#10;hXRWBjk+mCaePZNqOiMTZc76BEkmcfxYj7EVWRGSg3g1NCdUzMI0uPjR8NCB/UXJgENbUffzwKyg&#10;RH0yqPoqK4ow5dEo5oscDXvtqa89zHCEqqinZDpuffwZgbeBW+xOK6NuL0zOnHEYo5znjxOm/dqO&#10;US/fe/MEAAD//wMAUEsDBBQABgAIAAAAIQDiH/sz4AAAAAwBAAAPAAAAZHJzL2Rvd25yZXYueG1s&#10;TI9BT4NAEIXvJv6HzZh4MXaBKhRkadRE47W1P2Bgp0Bkdwm7LfTfOz3p7U3ey3vflNvFDOJMk++d&#10;VRCvIhBkG6d72yo4fH88bkD4gFbj4CwpuJCHbXV7U2Kh3Wx3dN6HVnCJ9QUq6EIYCyl905FBv3Ij&#10;WfaObjIY+JxaqSecudwMMomiVBrsLS90ONJ7R83P/mQUHL/mh+d8rj/DIds9pW/YZ7W7KHV/t7y+&#10;gAi0hL8wXPEZHSpmqt3Jai8GBdk6ZfTARpzHIK6JdZ6xqhUk+SYBWZXy/xPVLwAAAP//AwBQSwEC&#10;LQAUAAYACAAAACEAtoM4kv4AAADhAQAAEwAAAAAAAAAAAAAAAAAAAAAAW0NvbnRlbnRfVHlwZXNd&#10;LnhtbFBLAQItABQABgAIAAAAIQA4/SH/1gAAAJQBAAALAAAAAAAAAAAAAAAAAC8BAABfcmVscy8u&#10;cmVsc1BLAQItABQABgAIAAAAIQCb6RPKJgIAACYEAAAOAAAAAAAAAAAAAAAAAC4CAABkcnMvZTJv&#10;RG9jLnhtbFBLAQItABQABgAIAAAAIQDiH/sz4AAAAAwBAAAPAAAAAAAAAAAAAAAAAIAEAABkcnMv&#10;ZG93bnJldi54bWxQSwUGAAAAAAQABADzAAAAjQUAAAAA&#10;" stroked="f">
                <v:textbox>
                  <w:txbxContent>
                    <w:p w14:paraId="1CA8A98D" w14:textId="0BE37C7A" w:rsidR="00155A97" w:rsidRPr="00307403" w:rsidRDefault="00155A97" w:rsidP="00307403">
                      <w:pPr>
                        <w:pStyle w:val="Figure"/>
                      </w:pPr>
                      <w:bookmarkStart w:id="466" w:name="_Toc107413640"/>
                      <w:bookmarkStart w:id="467" w:name="_Toc108439143"/>
                      <w:bookmarkStart w:id="468" w:name="_Toc110424152"/>
                      <w:r w:rsidRPr="00307403">
                        <w:t>Figure 3.</w:t>
                      </w:r>
                      <w:r>
                        <w:t>1</w:t>
                      </w:r>
                      <w:r w:rsidRPr="00307403">
                        <w:t>: The use of Australian Carbon Credit Units</w:t>
                      </w:r>
                      <w:bookmarkEnd w:id="466"/>
                      <w:bookmarkEnd w:id="467"/>
                      <w:bookmarkEnd w:id="468"/>
                    </w:p>
                    <w:p w14:paraId="4C6F4004" w14:textId="41F34F3A" w:rsidR="00155A97" w:rsidRPr="00307403" w:rsidRDefault="00155A97" w:rsidP="00307403">
                      <w:pPr>
                        <w:rPr>
                          <w:sz w:val="18"/>
                          <w:szCs w:val="18"/>
                        </w:rPr>
                      </w:pPr>
                      <w:r w:rsidRPr="00EA02C4">
                        <w:rPr>
                          <w:b/>
                          <w:sz w:val="18"/>
                          <w:szCs w:val="18"/>
                        </w:rPr>
                        <w:t>Source</w:t>
                      </w:r>
                      <w:r w:rsidRPr="00EA02C4">
                        <w:rPr>
                          <w:sz w:val="18"/>
                          <w:szCs w:val="18"/>
                        </w:rPr>
                        <w:t>: Climate Change Authority based on</w:t>
                      </w:r>
                      <w:sdt>
                        <w:sdtPr>
                          <w:rPr>
                            <w:sz w:val="18"/>
                            <w:szCs w:val="18"/>
                          </w:rPr>
                          <w:id w:val="-986310923"/>
                          <w:citation/>
                        </w:sdtPr>
                        <w:sdtEndPr/>
                        <w:sdtContent>
                          <w:r w:rsidRPr="00EA02C4">
                            <w:rPr>
                              <w:sz w:val="18"/>
                              <w:szCs w:val="18"/>
                            </w:rPr>
                            <w:fldChar w:fldCharType="begin"/>
                          </w:r>
                          <w:r>
                            <w:rPr>
                              <w:sz w:val="18"/>
                              <w:szCs w:val="18"/>
                            </w:rPr>
                            <w:instrText xml:space="preserve">CITATION Cle22 \m Cle221 \l 3081 </w:instrText>
                          </w:r>
                          <w:r w:rsidRPr="00EA02C4">
                            <w:rPr>
                              <w:sz w:val="18"/>
                              <w:szCs w:val="18"/>
                            </w:rPr>
                            <w:fldChar w:fldCharType="separate"/>
                          </w:r>
                          <w:r>
                            <w:rPr>
                              <w:noProof/>
                              <w:sz w:val="18"/>
                              <w:szCs w:val="18"/>
                            </w:rPr>
                            <w:t xml:space="preserve"> </w:t>
                          </w:r>
                          <w:r w:rsidRPr="00FE672B">
                            <w:rPr>
                              <w:noProof/>
                              <w:sz w:val="18"/>
                              <w:szCs w:val="18"/>
                            </w:rPr>
                            <w:t>(Clean Energy Regulator, 2022c; Clean Energy Regulator, 2022d)</w:t>
                          </w:r>
                          <w:r w:rsidRPr="00EA02C4">
                            <w:rPr>
                              <w:sz w:val="18"/>
                              <w:szCs w:val="18"/>
                            </w:rPr>
                            <w:fldChar w:fldCharType="end"/>
                          </w:r>
                        </w:sdtContent>
                      </w:sdt>
                      <w:r w:rsidRPr="00EA02C4">
                        <w:rPr>
                          <w:sz w:val="18"/>
                          <w:szCs w:val="18"/>
                        </w:rPr>
                        <w:t>.</w:t>
                      </w:r>
                      <w:r>
                        <w:rPr>
                          <w:i/>
                          <w:sz w:val="18"/>
                          <w:szCs w:val="18"/>
                        </w:rPr>
                        <w:br/>
                      </w:r>
                      <w:r w:rsidRPr="00EA02C4">
                        <w:rPr>
                          <w:sz w:val="18"/>
                          <w:szCs w:val="18"/>
                        </w:rPr>
                        <w:t>*</w:t>
                      </w:r>
                      <w:r w:rsidRPr="00EA02C4">
                        <w:rPr>
                          <w:b/>
                          <w:sz w:val="18"/>
                          <w:szCs w:val="18"/>
                        </w:rPr>
                        <w:t>Note</w:t>
                      </w:r>
                      <w:r w:rsidRPr="00EA02C4">
                        <w:rPr>
                          <w:sz w:val="18"/>
                          <w:szCs w:val="18"/>
                        </w:rPr>
                        <w:t xml:space="preserve"> - Data for 2022 quarter two ACCU usage is not yet available. </w:t>
                      </w:r>
                      <w:r w:rsidRPr="00EA02C4">
                        <w:rPr>
                          <w:sz w:val="18"/>
                          <w:szCs w:val="18"/>
                        </w:rPr>
                        <w:br/>
                        <w:t>**</w:t>
                      </w:r>
                      <w:r w:rsidRPr="00EA02C4">
                        <w:rPr>
                          <w:b/>
                          <w:sz w:val="18"/>
                          <w:szCs w:val="18"/>
                        </w:rPr>
                        <w:t>Note</w:t>
                      </w:r>
                      <w:r w:rsidRPr="00EA02C4">
                        <w:rPr>
                          <w:sz w:val="18"/>
                          <w:szCs w:val="18"/>
                        </w:rPr>
                        <w:t xml:space="preserve"> - ERF contracts refer to the Emissions Reduction Fund auction. All other credits are number of ACCUs cancelled.</w:t>
                      </w:r>
                    </w:p>
                  </w:txbxContent>
                </v:textbox>
                <w10:wrap type="square"/>
              </v:shape>
            </w:pict>
          </mc:Fallback>
        </mc:AlternateContent>
      </w:r>
      <w:r>
        <w:br w:type="page"/>
      </w:r>
    </w:p>
    <w:p w14:paraId="596C1BC1" w14:textId="16484874" w:rsidR="009E70BE" w:rsidRDefault="00561904" w:rsidP="009E70BE">
      <w:pPr>
        <w:rPr>
          <w:rStyle w:val="CommentReference"/>
        </w:rPr>
      </w:pPr>
      <w:r w:rsidRPr="000523C4">
        <w:rPr>
          <w:noProof/>
          <w:lang w:eastAsia="en-AU"/>
        </w:rPr>
        <w:lastRenderedPageBreak/>
        <w:drawing>
          <wp:anchor distT="0" distB="0" distL="114300" distR="114300" simplePos="0" relativeHeight="251658250" behindDoc="0" locked="0" layoutInCell="1" allowOverlap="1" wp14:anchorId="0FF53376" wp14:editId="0B216D9B">
            <wp:simplePos x="0" y="0"/>
            <wp:positionH relativeFrom="column">
              <wp:posOffset>0</wp:posOffset>
            </wp:positionH>
            <wp:positionV relativeFrom="page">
              <wp:posOffset>1840230</wp:posOffset>
            </wp:positionV>
            <wp:extent cx="4049395" cy="2654300"/>
            <wp:effectExtent l="19050" t="19050" r="27305" b="1270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49395" cy="2654300"/>
                    </a:xfrm>
                    <a:prstGeom prst="rect">
                      <a:avLst/>
                    </a:prstGeom>
                    <a:noFill/>
                    <a:ln>
                      <a:solidFill>
                        <a:schemeClr val="accent6">
                          <a:lumMod val="40000"/>
                          <a:lumOff val="60000"/>
                        </a:schemeClr>
                      </a:solidFill>
                    </a:ln>
                  </pic:spPr>
                </pic:pic>
              </a:graphicData>
            </a:graphic>
            <wp14:sizeRelH relativeFrom="margin">
              <wp14:pctWidth>0</wp14:pctWidth>
            </wp14:sizeRelH>
            <wp14:sizeRelV relativeFrom="margin">
              <wp14:pctHeight>0</wp14:pctHeight>
            </wp14:sizeRelV>
          </wp:anchor>
        </w:drawing>
      </w:r>
      <w:r w:rsidR="00721F80">
        <w:rPr>
          <w:noProof/>
          <w:lang w:eastAsia="en-AU"/>
        </w:rPr>
        <mc:AlternateContent>
          <mc:Choice Requires="wps">
            <w:drawing>
              <wp:anchor distT="45720" distB="45720" distL="114300" distR="114300" simplePos="0" relativeHeight="251658267" behindDoc="0" locked="0" layoutInCell="1" allowOverlap="1" wp14:anchorId="3426DB64" wp14:editId="6E103838">
                <wp:simplePos x="0" y="0"/>
                <wp:positionH relativeFrom="column">
                  <wp:posOffset>-635</wp:posOffset>
                </wp:positionH>
                <wp:positionV relativeFrom="page">
                  <wp:posOffset>4697458</wp:posOffset>
                </wp:positionV>
                <wp:extent cx="4264025" cy="591185"/>
                <wp:effectExtent l="0" t="0" r="3175"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4025" cy="591185"/>
                        </a:xfrm>
                        <a:prstGeom prst="rect">
                          <a:avLst/>
                        </a:prstGeom>
                        <a:solidFill>
                          <a:srgbClr val="FFFFFF"/>
                        </a:solidFill>
                        <a:ln w="9525">
                          <a:noFill/>
                          <a:miter lim="800000"/>
                          <a:headEnd/>
                          <a:tailEnd/>
                        </a:ln>
                      </wps:spPr>
                      <wps:txbx>
                        <w:txbxContent>
                          <w:p w14:paraId="61268ED1" w14:textId="4E787ECE" w:rsidR="00155A97" w:rsidRPr="00CF357E" w:rsidRDefault="00155A97" w:rsidP="0074673E">
                            <w:pPr>
                              <w:pStyle w:val="Figure"/>
                            </w:pPr>
                            <w:bookmarkStart w:id="447" w:name="_Toc108430953"/>
                            <w:bookmarkStart w:id="448" w:name="_Toc110424153"/>
                            <w:r>
                              <w:t>Figure</w:t>
                            </w:r>
                            <w:r w:rsidRPr="00CF357E">
                              <w:t xml:space="preserve"> 3.</w:t>
                            </w:r>
                            <w:r>
                              <w:t>2:</w:t>
                            </w:r>
                            <w:r w:rsidRPr="00CF357E">
                              <w:t xml:space="preserve"> Climate Active Units</w:t>
                            </w:r>
                            <w:bookmarkEnd w:id="447"/>
                            <w:bookmarkEnd w:id="448"/>
                          </w:p>
                          <w:p w14:paraId="02C73A88" w14:textId="7844FE2A" w:rsidR="00155A97" w:rsidRPr="00EA02C4" w:rsidRDefault="00155A97">
                            <w:pPr>
                              <w:rPr>
                                <w:sz w:val="18"/>
                              </w:rPr>
                            </w:pPr>
                            <w:r w:rsidRPr="00EA02C4">
                              <w:rPr>
                                <w:b/>
                                <w:sz w:val="18"/>
                              </w:rPr>
                              <w:t>Source</w:t>
                            </w:r>
                            <w:r w:rsidRPr="00EA02C4">
                              <w:rPr>
                                <w:sz w:val="18"/>
                              </w:rPr>
                              <w:t xml:space="preserve">: </w:t>
                            </w:r>
                            <w:r>
                              <w:rPr>
                                <w:sz w:val="18"/>
                              </w:rPr>
                              <w:t>based on Climate Active data.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26DB64" id="_x0000_s1041" type="#_x0000_t202" style="position:absolute;margin-left:-.05pt;margin-top:369.9pt;width:335.75pt;height:46.55pt;z-index:251658267;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N15IgIAACMEAAAOAAAAZHJzL2Uyb0RvYy54bWysU9uO2yAQfa/Uf0C8N74o2SZWnNU221SV&#10;thdptx+AMY5RgaFAYqdf3wFns2n7VpUHxDAzhzNnhvXtqBU5CuclmJoWs5wSYTi00uxr+u1p92ZJ&#10;iQ/MtEyBETU9CU9vN69frQdbiRJ6UK1wBEGMrwZb0z4EW2WZ573QzM/ACoPODpxmAU23z1rHBkTX&#10;Kivz/CYbwLXWARfe4+395KSbhN91gocvXedFIKqmyC2k3aW9iXu2WbNq75jtJT/TYP/AQjNp8NEL&#10;1D0LjByc/AtKS+7AQxdmHHQGXSe5SDVgNUX+RzWPPbMi1YLieHuRyf8/WP75+NUR2dZ0RYlhGlv0&#10;JMZA3sFIyqjOYH2FQY8Ww8KI19jlVKm3D8C/e2Jg2zOzF3fOwdAL1iK7ImZmV6kTjo8gzfAJWnyG&#10;HQIkoLFzOkqHYhBExy6dLp2JVDhezsubeV4uKOHoW6yKYrlIT7DqOds6Hz4I0CQeauqw8wmdHR98&#10;iGxY9RwSH/OgZLuTSiXD7ZutcuTIcEp2aZ3RfwtThgyo0wJ5xCwDMT8NkJYBp1hJXdNlHldMZ1VU&#10;471p0zkwqaYzMlHmLE9UZNImjM2Y+lCkyqJ2DbQnFMzBNLX4y/DQg/tJyYATW1P/48CcoER9NCj6&#10;qpjP44gnY754W6Lhrj3NtYcZjlA1DZRMx21I3yLpYe+wOTuZdHthcuaMk5jkPP+aOOrXdop6+dub&#10;XwAAAP//AwBQSwMEFAAGAAgAAAAhAAnco97fAAAACQEAAA8AAABkcnMvZG93bnJldi54bWxMj81O&#10;wzAQhO9IvIO1SNxaJy30J8SpKiouHJAoSHB0YyeOsNeW7abh7VlOcBzNaOabejc5y0Yd0+BRQDkv&#10;gGlsvRqwF/D+9jTbAEtZopLWoxbwrRPsmuurWlbKX/BVj8fcMyrBVEkBJudQcZ5ao51Mcx80ktf5&#10;6GQmGXuuorxQubN8URQr7uSAtGBk0I9Gt1/HsxPw4cygDvHls1N2PDx3+/swxSDE7c20fwCW9ZT/&#10;wvCLT+jQENPJn1ElZgXMSgoKWC+39ID81bq8A3YSsFkutsCbmv9/0PwAAAD//wMAUEsBAi0AFAAG&#10;AAgAAAAhALaDOJL+AAAA4QEAABMAAAAAAAAAAAAAAAAAAAAAAFtDb250ZW50X1R5cGVzXS54bWxQ&#10;SwECLQAUAAYACAAAACEAOP0h/9YAAACUAQAACwAAAAAAAAAAAAAAAAAvAQAAX3JlbHMvLnJlbHNQ&#10;SwECLQAUAAYACAAAACEAoTzdeSICAAAjBAAADgAAAAAAAAAAAAAAAAAuAgAAZHJzL2Uyb0RvYy54&#10;bWxQSwECLQAUAAYACAAAACEACdyj3t8AAAAJAQAADwAAAAAAAAAAAAAAAAB8BAAAZHJzL2Rvd25y&#10;ZXYueG1sUEsFBgAAAAAEAAQA8wAAAIgFAAAAAA==&#10;" stroked="f">
                <v:textbox style="mso-fit-shape-to-text:t">
                  <w:txbxContent>
                    <w:p w14:paraId="61268ED1" w14:textId="4E787ECE" w:rsidR="00155A97" w:rsidRPr="00CF357E" w:rsidRDefault="00155A97" w:rsidP="0074673E">
                      <w:pPr>
                        <w:pStyle w:val="Figure"/>
                      </w:pPr>
                      <w:bookmarkStart w:id="471" w:name="_Toc108430953"/>
                      <w:bookmarkStart w:id="472" w:name="_Toc110424153"/>
                      <w:r>
                        <w:t>Figure</w:t>
                      </w:r>
                      <w:r w:rsidRPr="00CF357E">
                        <w:t xml:space="preserve"> 3.</w:t>
                      </w:r>
                      <w:r>
                        <w:t>2:</w:t>
                      </w:r>
                      <w:r w:rsidRPr="00CF357E">
                        <w:t xml:space="preserve"> Climate Active Units</w:t>
                      </w:r>
                      <w:bookmarkEnd w:id="471"/>
                      <w:bookmarkEnd w:id="472"/>
                    </w:p>
                    <w:p w14:paraId="02C73A88" w14:textId="7844FE2A" w:rsidR="00155A97" w:rsidRPr="00EA02C4" w:rsidRDefault="00155A97">
                      <w:pPr>
                        <w:rPr>
                          <w:sz w:val="18"/>
                        </w:rPr>
                      </w:pPr>
                      <w:r w:rsidRPr="00EA02C4">
                        <w:rPr>
                          <w:b/>
                          <w:sz w:val="18"/>
                        </w:rPr>
                        <w:t>Source</w:t>
                      </w:r>
                      <w:r w:rsidRPr="00EA02C4">
                        <w:rPr>
                          <w:sz w:val="18"/>
                        </w:rPr>
                        <w:t xml:space="preserve">: </w:t>
                      </w:r>
                      <w:r>
                        <w:rPr>
                          <w:sz w:val="18"/>
                        </w:rPr>
                        <w:t>based on Climate Active data.</w:t>
                      </w:r>
                    </w:p>
                  </w:txbxContent>
                </v:textbox>
                <w10:wrap type="square" anchory="page"/>
              </v:shape>
            </w:pict>
          </mc:Fallback>
        </mc:AlternateContent>
      </w:r>
      <w:r w:rsidR="009E70BE">
        <w:t xml:space="preserve">Ninety-five per cent of offsets ever used under Climate Active are international units. From 2019, ACCUs represented </w:t>
      </w:r>
      <w:r w:rsidR="00721F80">
        <w:t>eight</w:t>
      </w:r>
      <w:r w:rsidR="009E70BE">
        <w:t xml:space="preserve"> per cent of the 12.8 million offsets contributing to Climate Active certifications (</w:t>
      </w:r>
      <w:r w:rsidR="009E70BE" w:rsidRPr="00CF357E">
        <w:t>Figure 3.</w:t>
      </w:r>
      <w:r w:rsidR="00C23ECE">
        <w:t>2</w:t>
      </w:r>
      <w:r w:rsidR="009E70BE">
        <w:t xml:space="preserve">). </w:t>
      </w:r>
    </w:p>
    <w:p w14:paraId="4162CF71" w14:textId="35D524F0" w:rsidR="00E97DA6" w:rsidRDefault="00E97DA6" w:rsidP="00E97DA6">
      <w:pPr>
        <w:pStyle w:val="Heading3"/>
      </w:pPr>
      <w:r>
        <w:br w:type="column"/>
      </w:r>
      <w:r w:rsidRPr="002577AE">
        <w:t>Corporate Emissions Reduction Transparency</w:t>
      </w:r>
      <w:r>
        <w:t xml:space="preserve"> reports</w:t>
      </w:r>
    </w:p>
    <w:p w14:paraId="06BD046F" w14:textId="6065EFC4" w:rsidR="00E97DA6" w:rsidRDefault="00E97DA6" w:rsidP="00E97DA6">
      <w:r>
        <w:t xml:space="preserve">CERT reports are voluntary disclosures of emissions reductions and renewable energy commitments and progress by Australian companies that report more than 50,000 tonnes of scope 1 and 2 </w:t>
      </w:r>
      <w:r w:rsidRPr="00A9788A">
        <w:t>CO</w:t>
      </w:r>
      <w:r w:rsidRPr="00162A13">
        <w:rPr>
          <w:vertAlign w:val="subscript"/>
        </w:rPr>
        <w:t>2</w:t>
      </w:r>
      <w:r w:rsidRPr="00A9788A">
        <w:t>-e</w:t>
      </w:r>
      <w:r>
        <w:t xml:space="preserve"> emissions annually under the NGER scheme</w:t>
      </w:r>
      <w:sdt>
        <w:sdtPr>
          <w:id w:val="250174905"/>
          <w:citation/>
        </w:sdtPr>
        <w:sdtEndPr/>
        <w:sdtContent>
          <w:r>
            <w:fldChar w:fldCharType="begin"/>
          </w:r>
          <w:r w:rsidR="009343C0">
            <w:instrText xml:space="preserve">CITATION Placeholder27 \l 3081 </w:instrText>
          </w:r>
          <w:r>
            <w:fldChar w:fldCharType="separate"/>
          </w:r>
          <w:r w:rsidR="00FE672B">
            <w:rPr>
              <w:noProof/>
            </w:rPr>
            <w:t xml:space="preserve"> (Clean Energy Regulator, 2022a)</w:t>
          </w:r>
          <w:r>
            <w:fldChar w:fldCharType="end"/>
          </w:r>
        </w:sdtContent>
      </w:sdt>
      <w:r>
        <w:t xml:space="preserve">.  </w:t>
      </w:r>
    </w:p>
    <w:p w14:paraId="1C5FDCC2" w14:textId="1EB039D9" w:rsidR="00E97DA6" w:rsidRDefault="00E97DA6" w:rsidP="00E97DA6">
      <w:r>
        <w:t xml:space="preserve">Under the program, participants report on their </w:t>
      </w:r>
      <w:r w:rsidR="00753941">
        <w:t xml:space="preserve">commitments </w:t>
      </w:r>
      <w:r>
        <w:t>and progress to voluntarily reducing their scope 1 and scope 2 emissions, including through the use of offsets. Scope 3 and international commitments are optional and can be reported under “Other commitments (company assured)”</w:t>
      </w:r>
      <w:r w:rsidRPr="002D4DC0">
        <w:t xml:space="preserve"> </w:t>
      </w:r>
      <w:sdt>
        <w:sdtPr>
          <w:id w:val="-480770646"/>
          <w:citation/>
        </w:sdtPr>
        <w:sdtEndPr/>
        <w:sdtContent>
          <w:r>
            <w:fldChar w:fldCharType="begin"/>
          </w:r>
          <w:r>
            <w:instrText xml:space="preserve">CITATION CER22 \p 7 \l 3081 </w:instrText>
          </w:r>
          <w:r>
            <w:fldChar w:fldCharType="separate"/>
          </w:r>
          <w:r w:rsidR="00FE672B">
            <w:rPr>
              <w:noProof/>
            </w:rPr>
            <w:t>(Clean Energy Regulator, 2022b, p. 7)</w:t>
          </w:r>
          <w:r>
            <w:fldChar w:fldCharType="end"/>
          </w:r>
        </w:sdtContent>
      </w:sdt>
      <w:r>
        <w:t xml:space="preserve">. </w:t>
      </w:r>
    </w:p>
    <w:p w14:paraId="24A4CE6D" w14:textId="66D1F972" w:rsidR="00E97DA6" w:rsidRPr="00094B6D" w:rsidRDefault="00E97DA6" w:rsidP="00E97DA6">
      <w:r>
        <w:rPr>
          <w:rFonts w:cstheme="minorHAnsi"/>
        </w:rPr>
        <w:t>As discussed in Part 3 to this review, the carbon market is now operating in a Paris “Plus” context. In time, the Government will need to decide whether voluntary use of offsets contributes to me</w:t>
      </w:r>
      <w:r w:rsidR="00B50ED5">
        <w:rPr>
          <w:rFonts w:cstheme="minorHAnsi"/>
        </w:rPr>
        <w:t>e</w:t>
      </w:r>
      <w:r>
        <w:rPr>
          <w:rFonts w:cstheme="minorHAnsi"/>
        </w:rPr>
        <w:t xml:space="preserve">ting Australia’s NDC. </w:t>
      </w:r>
    </w:p>
    <w:p w14:paraId="618FFE2B" w14:textId="77777777" w:rsidR="00E97DA6" w:rsidRDefault="00E97DA6" w:rsidP="00E97DA6">
      <w:r>
        <w:t xml:space="preserve">The Authority considers the CERT reporting scheme, currently in its pilot phase, offers a model for reporting voluntary offsetting. </w:t>
      </w:r>
    </w:p>
    <w:p w14:paraId="6C1697E7" w14:textId="0EE07C3E" w:rsidR="00E97DA6" w:rsidRDefault="00E97DA6" w:rsidP="00E97DA6">
      <w:r>
        <w:t>The following are accepted under CERT for scope 1 and 2 emissions:</w:t>
      </w:r>
    </w:p>
    <w:p w14:paraId="39CE626B" w14:textId="77777777" w:rsidR="00E97DA6" w:rsidRDefault="00E97DA6" w:rsidP="0047636A">
      <w:pPr>
        <w:pStyle w:val="ListParagraph"/>
        <w:numPr>
          <w:ilvl w:val="0"/>
          <w:numId w:val="26"/>
        </w:numPr>
        <w:spacing w:before="0" w:after="160" w:line="259" w:lineRule="auto"/>
        <w:jc w:val="both"/>
      </w:pPr>
      <w:r>
        <w:t>ACCUs (voluntary or compliance uses but units</w:t>
      </w:r>
      <w:r w:rsidRPr="0008599D">
        <w:t xml:space="preserve"> </w:t>
      </w:r>
      <w:r>
        <w:t xml:space="preserve">relinquished under the CFI Act are excluded); </w:t>
      </w:r>
    </w:p>
    <w:p w14:paraId="3DA2731F" w14:textId="77777777" w:rsidR="00E97DA6" w:rsidRDefault="00E97DA6">
      <w:pPr>
        <w:pStyle w:val="ListParagraph"/>
        <w:numPr>
          <w:ilvl w:val="0"/>
          <w:numId w:val="26"/>
        </w:numPr>
        <w:spacing w:before="0" w:after="160" w:line="259" w:lineRule="auto"/>
        <w:jc w:val="both"/>
      </w:pPr>
      <w:r>
        <w:t>CERs, with some exclusions;</w:t>
      </w:r>
    </w:p>
    <w:p w14:paraId="1C273458" w14:textId="5147B052" w:rsidR="00E97DA6" w:rsidRDefault="00E97DA6">
      <w:pPr>
        <w:pStyle w:val="ListParagraph"/>
        <w:numPr>
          <w:ilvl w:val="0"/>
          <w:numId w:val="26"/>
        </w:numPr>
        <w:spacing w:before="0" w:after="160" w:line="259" w:lineRule="auto"/>
        <w:jc w:val="both"/>
      </w:pPr>
      <w:r>
        <w:t xml:space="preserve">VERs; </w:t>
      </w:r>
    </w:p>
    <w:p w14:paraId="270FE3C5" w14:textId="3DF5DA22" w:rsidR="00E97DA6" w:rsidRDefault="00E97DA6">
      <w:pPr>
        <w:pStyle w:val="ListParagraph"/>
        <w:numPr>
          <w:ilvl w:val="0"/>
          <w:numId w:val="26"/>
        </w:numPr>
        <w:spacing w:before="0" w:after="160" w:line="259" w:lineRule="auto"/>
        <w:jc w:val="both"/>
      </w:pPr>
      <w:r>
        <w:t>VCUs</w:t>
      </w:r>
      <w:r w:rsidR="00090C51">
        <w:t>; and</w:t>
      </w:r>
    </w:p>
    <w:p w14:paraId="27A1C134" w14:textId="2D9D1745" w:rsidR="00E97DA6" w:rsidRDefault="00E97DA6">
      <w:pPr>
        <w:pStyle w:val="ListParagraph"/>
        <w:numPr>
          <w:ilvl w:val="0"/>
          <w:numId w:val="26"/>
        </w:numPr>
        <w:spacing w:before="0" w:after="160" w:line="259" w:lineRule="auto"/>
        <w:jc w:val="both"/>
      </w:pPr>
      <w:r>
        <w:t>Large-scale generation certificates (noting these are not offsets)</w:t>
      </w:r>
      <w:r w:rsidR="002405E5">
        <w:t xml:space="preserve"> may be included in market-based scope 2 emissions accounting.</w:t>
      </w:r>
    </w:p>
    <w:p w14:paraId="037DAA0E" w14:textId="77777777" w:rsidR="00E97DA6" w:rsidRDefault="00E97DA6" w:rsidP="00E97DA6">
      <w:r>
        <w:t xml:space="preserve">Eligible units must reflect the vintage requirements set out under Climate Active </w:t>
      </w:r>
      <w:sdt>
        <w:sdtPr>
          <w:id w:val="-2062933164"/>
          <w:citation/>
        </w:sdtPr>
        <w:sdtEndPr/>
        <w:sdtContent>
          <w:r>
            <w:fldChar w:fldCharType="begin"/>
          </w:r>
          <w:r>
            <w:instrText xml:space="preserve"> CITATION CER22 \l 3081 </w:instrText>
          </w:r>
          <w:r>
            <w:fldChar w:fldCharType="separate"/>
          </w:r>
          <w:r w:rsidR="00FE672B">
            <w:rPr>
              <w:noProof/>
            </w:rPr>
            <w:t>(Clean Energy Regulator, 2022b)</w:t>
          </w:r>
          <w:r>
            <w:fldChar w:fldCharType="end"/>
          </w:r>
        </w:sdtContent>
      </w:sdt>
      <w:r>
        <w:t>.</w:t>
      </w:r>
    </w:p>
    <w:p w14:paraId="44CCB99A" w14:textId="77777777" w:rsidR="00F4234C" w:rsidRPr="00F4234C" w:rsidRDefault="00F4234C" w:rsidP="004770EC">
      <w:pPr>
        <w:pStyle w:val="Heading3"/>
      </w:pPr>
      <w:r w:rsidRPr="00B86208">
        <w:lastRenderedPageBreak/>
        <w:t>Self-governance of the voluntary carbon market</w:t>
      </w:r>
    </w:p>
    <w:p w14:paraId="67959902" w14:textId="77777777" w:rsidR="00B50ED5" w:rsidRDefault="00B50ED5" w:rsidP="00F4234C">
      <w:r w:rsidRPr="00F4234C">
        <w:t xml:space="preserve">In recent years, </w:t>
      </w:r>
      <w:r>
        <w:t>the number of voluntary</w:t>
      </w:r>
      <w:r w:rsidRPr="00F4234C">
        <w:t xml:space="preserve"> offset generation schemes around the world</w:t>
      </w:r>
      <w:r>
        <w:t xml:space="preserve"> has increased</w:t>
      </w:r>
      <w:r w:rsidRPr="00F4234C">
        <w:t xml:space="preserve">, with </w:t>
      </w:r>
      <w:r>
        <w:t xml:space="preserve">new schemes adopting varying </w:t>
      </w:r>
      <w:r w:rsidRPr="00F4234C">
        <w:t>rules and standards of integrity</w:t>
      </w:r>
      <w:r>
        <w:t xml:space="preserve">. Furthermore, </w:t>
      </w:r>
      <w:r w:rsidRPr="00F4234C">
        <w:t xml:space="preserve">different </w:t>
      </w:r>
      <w:r>
        <w:t>approaches are</w:t>
      </w:r>
      <w:r w:rsidRPr="00F4234C">
        <w:t xml:space="preserve"> emerging on how the</w:t>
      </w:r>
      <w:r>
        <w:t xml:space="preserve"> schemes</w:t>
      </w:r>
      <w:r w:rsidRPr="00F4234C">
        <w:t xml:space="preserve"> will </w:t>
      </w:r>
      <w:r>
        <w:t>interact with</w:t>
      </w:r>
      <w:r w:rsidRPr="00F4234C">
        <w:t xml:space="preserve"> the Article 6 framework</w:t>
      </w:r>
      <w:sdt>
        <w:sdtPr>
          <w:id w:val="1247530550"/>
          <w:citation/>
        </w:sdtPr>
        <w:sdtEndPr/>
        <w:sdtContent>
          <w:r w:rsidRPr="00F4234C">
            <w:fldChar w:fldCharType="begin"/>
          </w:r>
          <w:r>
            <w:instrText xml:space="preserve">CITATION Placeholder8 \l 3081 </w:instrText>
          </w:r>
          <w:r w:rsidRPr="00F4234C">
            <w:fldChar w:fldCharType="separate"/>
          </w:r>
          <w:r>
            <w:rPr>
              <w:noProof/>
            </w:rPr>
            <w:t xml:space="preserve"> (World Bank, 2022)</w:t>
          </w:r>
          <w:r w:rsidRPr="00F4234C">
            <w:fldChar w:fldCharType="end"/>
          </w:r>
        </w:sdtContent>
      </w:sdt>
      <w:r w:rsidRPr="00F4234C">
        <w:t>.</w:t>
      </w:r>
    </w:p>
    <w:p w14:paraId="7B429B80" w14:textId="711BDA6F" w:rsidR="00F4234C" w:rsidRPr="00F4234C" w:rsidRDefault="00F4234C" w:rsidP="00F4234C">
      <w:r w:rsidRPr="00F4234C">
        <w:t xml:space="preserve">For example, within the voluntary carbon market industry there are different views on the need for corresponding adjustments to countries’ NDCs: </w:t>
      </w:r>
    </w:p>
    <w:p w14:paraId="45547BE7" w14:textId="5C09006B" w:rsidR="00F4234C" w:rsidRPr="00F4234C" w:rsidRDefault="00F4234C" w:rsidP="00ED323E">
      <w:pPr>
        <w:numPr>
          <w:ilvl w:val="0"/>
          <w:numId w:val="15"/>
        </w:numPr>
        <w:contextualSpacing/>
        <w:rPr>
          <w:rFonts w:cstheme="minorHAnsi"/>
        </w:rPr>
      </w:pPr>
      <w:r w:rsidRPr="00F4234C">
        <w:t xml:space="preserve">Verra has announced that it will not require corresponding adjustments, </w:t>
      </w:r>
      <w:r w:rsidR="00FA0E3C" w:rsidRPr="00FA0E3C">
        <w:t>arguing that such a requirement could curtail climate finance flows to developing countries and impose onerous accounting systems</w:t>
      </w:r>
      <w:r w:rsidR="00FA0E3C" w:rsidRPr="00FA0E3C">
        <w:rPr>
          <w:rFonts w:cstheme="minorHAnsi"/>
        </w:rPr>
        <w:t xml:space="preserve"> </w:t>
      </w:r>
      <w:sdt>
        <w:sdtPr>
          <w:rPr>
            <w:rFonts w:cstheme="minorHAnsi"/>
          </w:rPr>
          <w:id w:val="1707596037"/>
          <w:citation/>
        </w:sdtPr>
        <w:sdtEndPr/>
        <w:sdtContent>
          <w:r w:rsidR="00FA0E3C" w:rsidRPr="00FA0E3C">
            <w:rPr>
              <w:rFonts w:cstheme="minorHAnsi"/>
            </w:rPr>
            <w:fldChar w:fldCharType="begin"/>
          </w:r>
          <w:r w:rsidR="00FA0E3C" w:rsidRPr="00FA0E3C">
            <w:rPr>
              <w:rFonts w:cstheme="minorHAnsi"/>
            </w:rPr>
            <w:instrText xml:space="preserve">CITATION Placeholder9 \l 3081 </w:instrText>
          </w:r>
          <w:r w:rsidR="00FA0E3C" w:rsidRPr="00FA0E3C">
            <w:rPr>
              <w:rFonts w:cstheme="minorHAnsi"/>
            </w:rPr>
            <w:fldChar w:fldCharType="separate"/>
          </w:r>
          <w:r w:rsidR="00FE672B" w:rsidRPr="00FE672B">
            <w:rPr>
              <w:rFonts w:cstheme="minorHAnsi"/>
              <w:noProof/>
            </w:rPr>
            <w:t>(Verra, 2021)</w:t>
          </w:r>
          <w:r w:rsidR="00FA0E3C" w:rsidRPr="00FA0E3C">
            <w:rPr>
              <w:rFonts w:cstheme="minorHAnsi"/>
            </w:rPr>
            <w:fldChar w:fldCharType="end"/>
          </w:r>
        </w:sdtContent>
      </w:sdt>
      <w:r w:rsidR="00FA0E3C">
        <w:rPr>
          <w:rFonts w:cstheme="minorHAnsi"/>
        </w:rPr>
        <w:t>, h</w:t>
      </w:r>
      <w:r w:rsidR="00ED323E" w:rsidRPr="00ED323E">
        <w:rPr>
          <w:rFonts w:cstheme="minorHAnsi"/>
        </w:rPr>
        <w:t>owever has recently proposed labelling to distinguish credits authorised for use in alignment with the Article 6 Rules including to require corresponding adjustment</w:t>
      </w:r>
      <w:r w:rsidR="00837850">
        <w:rPr>
          <w:rFonts w:cstheme="minorHAnsi"/>
        </w:rPr>
        <w:t xml:space="preserve">s for labelled units </w:t>
      </w:r>
      <w:sdt>
        <w:sdtPr>
          <w:rPr>
            <w:rFonts w:cstheme="minorHAnsi"/>
          </w:rPr>
          <w:id w:val="-1523087829"/>
          <w:citation/>
        </w:sdtPr>
        <w:sdtEndPr/>
        <w:sdtContent>
          <w:r w:rsidR="00837850">
            <w:rPr>
              <w:rFonts w:cstheme="minorHAnsi"/>
            </w:rPr>
            <w:fldChar w:fldCharType="begin"/>
          </w:r>
          <w:r w:rsidR="00837850">
            <w:rPr>
              <w:rFonts w:cstheme="minorHAnsi"/>
            </w:rPr>
            <w:instrText xml:space="preserve"> CITATION Ver2c \l 3081 </w:instrText>
          </w:r>
          <w:r w:rsidR="00837850">
            <w:rPr>
              <w:rFonts w:cstheme="minorHAnsi"/>
            </w:rPr>
            <w:fldChar w:fldCharType="separate"/>
          </w:r>
          <w:r w:rsidR="00FE672B" w:rsidRPr="00FE672B">
            <w:rPr>
              <w:rFonts w:cstheme="minorHAnsi"/>
              <w:noProof/>
            </w:rPr>
            <w:t>(Verra, 2022c)</w:t>
          </w:r>
          <w:r w:rsidR="00837850">
            <w:rPr>
              <w:rFonts w:cstheme="minorHAnsi"/>
            </w:rPr>
            <w:fldChar w:fldCharType="end"/>
          </w:r>
        </w:sdtContent>
      </w:sdt>
      <w:r w:rsidR="00ED323E">
        <w:rPr>
          <w:rFonts w:cstheme="minorHAnsi"/>
        </w:rPr>
        <w:t>; and</w:t>
      </w:r>
    </w:p>
    <w:p w14:paraId="5522373E" w14:textId="1114E2C7" w:rsidR="00F4234C" w:rsidRPr="00F4234C" w:rsidRDefault="00F4234C" w:rsidP="00C90628">
      <w:pPr>
        <w:numPr>
          <w:ilvl w:val="0"/>
          <w:numId w:val="15"/>
        </w:numPr>
        <w:contextualSpacing/>
      </w:pPr>
      <w:r w:rsidRPr="00F4234C">
        <w:t>Gold Standard’s Claim Guidelines encourage users to consider NDC targets and corresponding adjustments, but allows all carbon credits to be used for a climate change mitigation impact claim</w:t>
      </w:r>
      <w:sdt>
        <w:sdtPr>
          <w:id w:val="-691148338"/>
          <w:citation/>
        </w:sdtPr>
        <w:sdtEndPr/>
        <w:sdtContent>
          <w:r w:rsidR="002E7152">
            <w:fldChar w:fldCharType="begin"/>
          </w:r>
          <w:r w:rsidR="002E7152">
            <w:instrText xml:space="preserve"> CITATION Gol22 \l 3081 </w:instrText>
          </w:r>
          <w:r w:rsidR="002E7152">
            <w:fldChar w:fldCharType="separate"/>
          </w:r>
          <w:r w:rsidR="00FE672B">
            <w:rPr>
              <w:noProof/>
            </w:rPr>
            <w:t xml:space="preserve"> (Gold Standard, 2022a)</w:t>
          </w:r>
          <w:r w:rsidR="002E7152">
            <w:fldChar w:fldCharType="end"/>
          </w:r>
        </w:sdtContent>
      </w:sdt>
      <w:r w:rsidRPr="00F4234C">
        <w:t>.</w:t>
      </w:r>
    </w:p>
    <w:p w14:paraId="067D46AD" w14:textId="77777777" w:rsidR="001F10A1" w:rsidRDefault="001F10A1" w:rsidP="001F10A1">
      <w:pPr>
        <w:spacing w:before="240" w:after="0"/>
      </w:pPr>
      <w:r w:rsidRPr="001F10A1">
        <w:t xml:space="preserve">The voluntary carbon market is largely self-regulated, meaning the industry sets its own standard (or standards) and there is no centralised register for the tracking or trading of units. Generators and users of offsets determine the standards applicable to their activities, and influence one another by establishing practices and norms about what is acceptable. Divergence from those practices can bring a reputational risk. </w:t>
      </w:r>
    </w:p>
    <w:p w14:paraId="5D833523" w14:textId="0F0D1B84" w:rsidR="00F4234C" w:rsidRPr="00F4234C" w:rsidRDefault="00F4234C" w:rsidP="0047636A">
      <w:pPr>
        <w:spacing w:before="240"/>
      </w:pPr>
      <w:r w:rsidRPr="00F4234C">
        <w:t>Networks such as the Integrity Council for the Voluntary Carbon Market (ICVCM) and the Voluntary Carbon Market</w:t>
      </w:r>
      <w:r w:rsidR="00D623BB">
        <w:t>s</w:t>
      </w:r>
      <w:r w:rsidRPr="00F4234C">
        <w:t xml:space="preserve"> Integrity initiative </w:t>
      </w:r>
      <w:r w:rsidR="00705B0A" w:rsidRPr="00F4234C">
        <w:t xml:space="preserve">(VCMI) </w:t>
      </w:r>
      <w:r w:rsidRPr="00F4234C">
        <w:t xml:space="preserve">are seeking to harmonise offset generation and use standards across the voluntary carbon market. Although these are yet to be finalised and will not be binding </w:t>
      </w:r>
      <w:sdt>
        <w:sdtPr>
          <w:id w:val="124283090"/>
          <w:citation/>
        </w:sdtPr>
        <w:sdtEndPr/>
        <w:sdtContent>
          <w:r w:rsidR="00D623BB">
            <w:fldChar w:fldCharType="begin"/>
          </w:r>
          <w:r w:rsidR="00D623BB">
            <w:instrText xml:space="preserve"> CITATION ICV22 \l 3081  \m Placeholder44</w:instrText>
          </w:r>
          <w:r w:rsidR="00D623BB">
            <w:fldChar w:fldCharType="separate"/>
          </w:r>
          <w:r w:rsidR="00FE672B">
            <w:rPr>
              <w:noProof/>
            </w:rPr>
            <w:t>(Integrity Council for the Voluntary Carbon Market, 2022; Voluntary Carbon Markets Integrity Initiative, 2022)</w:t>
          </w:r>
          <w:r w:rsidR="00D623BB">
            <w:fldChar w:fldCharType="end"/>
          </w:r>
        </w:sdtContent>
      </w:sdt>
      <w:r w:rsidRPr="00F4234C">
        <w:t>, they are anticipated to have a strong influence on the voluntary carbon market given the extensive stakeholder involvement to date.</w:t>
      </w:r>
    </w:p>
    <w:p w14:paraId="0F9F216F" w14:textId="77777777" w:rsidR="00B50ED5" w:rsidRDefault="00B50ED5" w:rsidP="00F4234C">
      <w:r w:rsidRPr="00F4234C">
        <w:t>In the transition</w:t>
      </w:r>
      <w:r w:rsidRPr="00F4234C" w:rsidDel="003751B2">
        <w:t xml:space="preserve"> </w:t>
      </w:r>
      <w:r w:rsidRPr="00F4234C">
        <w:t>to the newly-agreed Article 6 Rules, the lines between voluntary and compliance markets</w:t>
      </w:r>
      <w:r w:rsidRPr="00F4234C" w:rsidDel="009600EB">
        <w:t xml:space="preserve"> </w:t>
      </w:r>
      <w:r w:rsidRPr="00F4234C">
        <w:t xml:space="preserve">are blurring. </w:t>
      </w:r>
      <w:r>
        <w:t>Voluntary schemes that have traditionally operated outside the Kyoto Protocol could play an important role in cooperative approaches under the Paris Agreement</w:t>
      </w:r>
      <w:r w:rsidRPr="00F4234C">
        <w:t>. Some voluntary users may seek units that have been authorised for international transfer under Article 6 and hence which could count towards the achievement of NDCs. Others may obtain offsets outside the Article 6 Rules, which are likely to trade at a lower price.</w:t>
      </w:r>
    </w:p>
    <w:p w14:paraId="0D9A7A00" w14:textId="66D267A1" w:rsidR="00E97DA6" w:rsidRDefault="00B50ED5" w:rsidP="00F4234C">
      <w:r w:rsidRPr="00F4234C">
        <w:t xml:space="preserve"> </w:t>
      </w:r>
      <w:r w:rsidR="00E97DA6">
        <w:br w:type="page"/>
      </w:r>
    </w:p>
    <w:p w14:paraId="16BA785C" w14:textId="2FCF2950" w:rsidR="00A766C6" w:rsidRPr="00A766C6" w:rsidRDefault="00A766C6" w:rsidP="00413B06">
      <w:pPr>
        <w:pStyle w:val="Heading2"/>
        <w:rPr>
          <w:noProof/>
          <w:lang w:eastAsia="en-AU"/>
        </w:rPr>
      </w:pPr>
      <w:bookmarkStart w:id="449" w:name="_Toc107232641"/>
      <w:bookmarkStart w:id="450" w:name="_Toc107234696"/>
      <w:bookmarkStart w:id="451" w:name="_Toc108443862"/>
      <w:r w:rsidRPr="00B86208">
        <w:rPr>
          <w:noProof/>
          <w:lang w:eastAsia="en-AU"/>
        </w:rPr>
        <w:lastRenderedPageBreak/>
        <w:t>3.2</w:t>
      </w:r>
      <w:r w:rsidRPr="00B86208">
        <w:rPr>
          <w:noProof/>
          <w:lang w:eastAsia="en-AU"/>
        </w:rPr>
        <w:tab/>
      </w:r>
      <w:r w:rsidRPr="00B86208">
        <w:rPr>
          <w:noProof/>
          <w:lang w:eastAsia="en-AU"/>
        </w:rPr>
        <w:tab/>
        <w:t>What counts towards Australia’s target?</w:t>
      </w:r>
      <w:bookmarkEnd w:id="449"/>
      <w:bookmarkEnd w:id="450"/>
      <w:bookmarkEnd w:id="451"/>
      <w:r w:rsidRPr="00B86208">
        <w:rPr>
          <w:noProof/>
          <w:lang w:eastAsia="en-AU"/>
        </w:rPr>
        <w:t xml:space="preserve"> </w:t>
      </w:r>
    </w:p>
    <w:p w14:paraId="5B859862" w14:textId="4E643915" w:rsidR="00B42888" w:rsidRDefault="00880C63" w:rsidP="009E70BE">
      <w:pPr>
        <w:rPr>
          <w:noProof/>
          <w:lang w:eastAsia="en-AU"/>
        </w:rPr>
      </w:pPr>
      <w:r>
        <w:t>The Article 6 Rules, and in particular the application of corresponding adjustments, seek to ensure that the trading of mitigation outcomes does not lead to the double counting (</w:t>
      </w:r>
      <w:r w:rsidRPr="00CF357E">
        <w:t xml:space="preserve">Box 2.1) </w:t>
      </w:r>
      <w:r w:rsidR="00655D97">
        <w:t xml:space="preserve">of those outcomes </w:t>
      </w:r>
      <w:r w:rsidRPr="00CF357E">
        <w:t xml:space="preserve">and hence undermine the achievement of emissions reduction goals. However, there remains disagreement about whether nested accounting leads to a </w:t>
      </w:r>
      <w:r w:rsidR="001832EF">
        <w:t>type of double counting. Box 3.2</w:t>
      </w:r>
      <w:r w:rsidRPr="00CF357E">
        <w:t xml:space="preserve"> explains</w:t>
      </w:r>
      <w:r>
        <w:t xml:space="preserve"> the national, subnational and corporate emissions reduction targets and accounts.</w:t>
      </w:r>
      <w:r w:rsidR="007A3ED3" w:rsidRPr="007A3ED3">
        <w:rPr>
          <w:noProof/>
          <w:lang w:eastAsia="en-AU"/>
        </w:rPr>
        <w:t xml:space="preserve"> </w:t>
      </w:r>
    </w:p>
    <w:p w14:paraId="7643D0C7" w14:textId="77777777" w:rsidR="00B50ED5" w:rsidRPr="00B86208" w:rsidRDefault="00B50ED5" w:rsidP="00B50ED5">
      <w:r w:rsidRPr="00B86208">
        <w:t xml:space="preserve">Under the Paris Agreement, countries are required (or encouraged, if </w:t>
      </w:r>
      <w:r>
        <w:t>they don’t already</w:t>
      </w:r>
      <w:r w:rsidRPr="00B86208">
        <w:t xml:space="preserve">) to include </w:t>
      </w:r>
      <w:r>
        <w:t xml:space="preserve">in their national greenhouse gas inventories </w:t>
      </w:r>
      <w:r w:rsidRPr="00B86208">
        <w:t xml:space="preserve">emissions from every sector across the economy. </w:t>
      </w:r>
    </w:p>
    <w:p w14:paraId="414B9FAF" w14:textId="77777777" w:rsidR="00A766C6" w:rsidRPr="00B86208" w:rsidRDefault="00A766C6" w:rsidP="00A766C6">
      <w:r w:rsidRPr="00B86208">
        <w:t xml:space="preserve">National greenhouse gas inventories track increases or decreases in emissions over time. For example, if a company reduces its domestic emissions, the change will be reflected in the inventory of the nation where it operates. It makes no difference whether the company’s actions are voluntary or compliance-related. </w:t>
      </w:r>
    </w:p>
    <w:p w14:paraId="0D39D897" w14:textId="77777777" w:rsidR="00A766C6" w:rsidRPr="00B86208" w:rsidRDefault="00A766C6" w:rsidP="00A766C6">
      <w:r w:rsidRPr="00B86208">
        <w:t>The Article 6 Rules do not require corresponding adjustments for the transfer of units within a nation (e.g. a transfer from a company to government to meet a compliance obligation). In effect, it provides for a nested accounting approach.</w:t>
      </w:r>
    </w:p>
    <w:p w14:paraId="7F36CE6D" w14:textId="77777777" w:rsidR="00A766C6" w:rsidRPr="00B86208" w:rsidRDefault="00A766C6" w:rsidP="00A766C6">
      <w:r w:rsidRPr="00B86208">
        <w:t xml:space="preserve">‘Nested accounting’ refers to the different greenhouse gas accounts maintained by national governments, subnational governments and corporations or other entities. </w:t>
      </w:r>
    </w:p>
    <w:p w14:paraId="749A26ED" w14:textId="77777777" w:rsidR="00A766C6" w:rsidRPr="00A766C6" w:rsidRDefault="00A766C6" w:rsidP="00A766C6">
      <w:r w:rsidRPr="00B86208">
        <w:t>Some have argued that counting voluntary offsetting towards a national target would be a type of ‘double counting’ because the same offsets are claimed by a company and by a nation. The Authority does not consider nested accounting of offsetting to be problematic because the same abatement is used to offset the same emissions. The company and government are not using the same unit to offset different emissions.</w:t>
      </w:r>
      <w:r w:rsidRPr="00A766C6">
        <w:t xml:space="preserve"> </w:t>
      </w:r>
    </w:p>
    <w:p w14:paraId="6CFF8DB2" w14:textId="4883A31C" w:rsidR="009E70BE" w:rsidRPr="007A3ED3" w:rsidRDefault="00A766C6" w:rsidP="009E70BE">
      <w:pPr>
        <w:rPr>
          <w:rStyle w:val="Heading1Char"/>
          <w:rFonts w:eastAsiaTheme="minorHAnsi" w:cstheme="minorBidi"/>
          <w:b w:val="0"/>
          <w:bCs w:val="0"/>
          <w:color w:val="auto"/>
          <w:kern w:val="0"/>
          <w:sz w:val="22"/>
          <w:szCs w:val="22"/>
          <w:lang w:eastAsia="en-US"/>
        </w:rPr>
        <w:sectPr w:rsidR="009E70BE" w:rsidRPr="007A3ED3" w:rsidSect="00282C08">
          <w:type w:val="continuous"/>
          <w:pgSz w:w="16839" w:h="11907" w:orient="landscape" w:code="9"/>
          <w:pgMar w:top="1440" w:right="1440" w:bottom="1440" w:left="1440" w:header="709" w:footer="709" w:gutter="0"/>
          <w:cols w:num="2" w:space="963"/>
          <w:docGrid w:linePitch="360"/>
        </w:sectPr>
      </w:pPr>
      <w:r w:rsidRPr="00A766C6">
        <w:rPr>
          <w:b/>
          <w:noProof/>
          <w:lang w:eastAsia="en-AU"/>
        </w:rPr>
        <w:drawing>
          <wp:inline distT="0" distB="0" distL="0" distR="0" wp14:anchorId="02B03171" wp14:editId="05D06201">
            <wp:extent cx="4061675" cy="4365394"/>
            <wp:effectExtent l="0" t="0" r="0" b="0"/>
            <wp:docPr id="453" name="Picture 453" descr="A huge school of sardines, packed together. Scientists call these behavior &quot;bait ball&quot;. The fishes stay together to escape the attack of predators like sharks, dolphins and other sea creatures." title="School of sard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a:extLst>
                        <a:ext uri="{28A0092B-C50C-407E-A947-70E740481C1C}">
                          <a14:useLocalDpi xmlns:a14="http://schemas.microsoft.com/office/drawing/2010/main" val="0"/>
                        </a:ext>
                      </a:extLst>
                    </a:blip>
                    <a:srcRect t="-10" r="3497" b="18558"/>
                    <a:stretch/>
                  </pic:blipFill>
                  <pic:spPr bwMode="auto">
                    <a:xfrm>
                      <a:off x="0" y="0"/>
                      <a:ext cx="4065054" cy="4369026"/>
                    </a:xfrm>
                    <a:prstGeom prst="rect">
                      <a:avLst/>
                    </a:prstGeom>
                    <a:noFill/>
                    <a:ln>
                      <a:noFill/>
                    </a:ln>
                    <a:extLst>
                      <a:ext uri="{53640926-AAD7-44D8-BBD7-CCE9431645EC}">
                        <a14:shadowObscured xmlns:a14="http://schemas.microsoft.com/office/drawing/2010/main"/>
                      </a:ext>
                    </a:extLst>
                  </pic:spPr>
                </pic:pic>
              </a:graphicData>
            </a:graphic>
          </wp:inline>
        </w:drawing>
      </w:r>
      <w:r w:rsidR="00405DDB">
        <w:br w:type="column"/>
      </w:r>
      <w:r w:rsidR="00880C63" w:rsidRPr="005F63D4">
        <w:rPr>
          <w:rStyle w:val="Heading1Char"/>
          <w:rFonts w:eastAsiaTheme="minorHAnsi"/>
          <w:noProof/>
        </w:rPr>
        <w:lastRenderedPageBreak/>
        <mc:AlternateContent>
          <mc:Choice Requires="wps">
            <w:drawing>
              <wp:anchor distT="45720" distB="45720" distL="114300" distR="114300" simplePos="0" relativeHeight="251658251" behindDoc="0" locked="0" layoutInCell="1" allowOverlap="1" wp14:anchorId="6D5E5BF1" wp14:editId="56503779">
                <wp:simplePos x="0" y="0"/>
                <wp:positionH relativeFrom="column">
                  <wp:posOffset>0</wp:posOffset>
                </wp:positionH>
                <wp:positionV relativeFrom="paragraph">
                  <wp:posOffset>0</wp:posOffset>
                </wp:positionV>
                <wp:extent cx="8639810" cy="5772150"/>
                <wp:effectExtent l="0" t="0" r="889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9810" cy="5772150"/>
                        </a:xfrm>
                        <a:prstGeom prst="rect">
                          <a:avLst/>
                        </a:prstGeom>
                        <a:solidFill>
                          <a:schemeClr val="accent3">
                            <a:lumMod val="20000"/>
                            <a:lumOff val="80000"/>
                          </a:schemeClr>
                        </a:solidFill>
                        <a:ln w="9525">
                          <a:noFill/>
                          <a:miter lim="800000"/>
                          <a:headEnd/>
                          <a:tailEnd/>
                        </a:ln>
                      </wps:spPr>
                      <wps:txbx>
                        <w:txbxContent>
                          <w:tbl>
                            <w:tblPr>
                              <w:tblStyle w:val="TableGrid"/>
                              <w:tblW w:w="13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6804"/>
                            </w:tblGrid>
                            <w:tr w:rsidR="00155A97" w14:paraId="344C430F" w14:textId="77777777" w:rsidTr="00F84B6B">
                              <w:trPr>
                                <w:trHeight w:val="149"/>
                              </w:trPr>
                              <w:tc>
                                <w:tcPr>
                                  <w:tcW w:w="13467" w:type="dxa"/>
                                  <w:gridSpan w:val="2"/>
                                  <w:shd w:val="clear" w:color="auto" w:fill="CDF2FB" w:themeFill="accent3" w:themeFillTint="33"/>
                                </w:tcPr>
                                <w:p w14:paraId="5450A163" w14:textId="066F6982" w:rsidR="00155A97" w:rsidRPr="00D12D04" w:rsidRDefault="00155A97" w:rsidP="004D2664">
                                  <w:pPr>
                                    <w:pStyle w:val="Heading5"/>
                                    <w:outlineLvl w:val="4"/>
                                  </w:pPr>
                                  <w:bookmarkStart w:id="452" w:name="_Toc110433543"/>
                                  <w:r w:rsidRPr="00D12D04">
                                    <w:t>B</w:t>
                                  </w:r>
                                  <w:r>
                                    <w:t>OX</w:t>
                                  </w:r>
                                  <w:r w:rsidRPr="00D12D04">
                                    <w:t xml:space="preserve"> 3.</w:t>
                                  </w:r>
                                  <w:r>
                                    <w:t>2</w:t>
                                  </w:r>
                                  <w:r w:rsidRPr="00D12D04">
                                    <w:t>: Targets and accounting frameworks</w:t>
                                  </w:r>
                                  <w:bookmarkEnd w:id="452"/>
                                </w:p>
                              </w:tc>
                            </w:tr>
                            <w:tr w:rsidR="00155A97" w14:paraId="24C1EECD" w14:textId="77777777" w:rsidTr="00F84B6B">
                              <w:trPr>
                                <w:trHeight w:val="6829"/>
                              </w:trPr>
                              <w:tc>
                                <w:tcPr>
                                  <w:tcW w:w="6663" w:type="dxa"/>
                                  <w:shd w:val="clear" w:color="auto" w:fill="CDF2FB" w:themeFill="accent3" w:themeFillTint="33"/>
                                </w:tcPr>
                                <w:p w14:paraId="57B5B89C" w14:textId="69483796" w:rsidR="00155A97" w:rsidRPr="00A02667" w:rsidRDefault="00155A97" w:rsidP="00A02667">
                                  <w:pPr>
                                    <w:spacing w:line="276" w:lineRule="auto"/>
                                    <w:rPr>
                                      <w:b/>
                                      <w:sz w:val="20"/>
                                      <w:szCs w:val="20"/>
                                    </w:rPr>
                                  </w:pPr>
                                  <w:r w:rsidRPr="00A02667">
                                    <w:rPr>
                                      <w:b/>
                                      <w:sz w:val="20"/>
                                      <w:szCs w:val="20"/>
                                    </w:rPr>
                                    <w:t>National greenhouse gas accounting and targets</w:t>
                                  </w:r>
                                </w:p>
                                <w:p w14:paraId="2A535042" w14:textId="061B0D42" w:rsidR="00155A97" w:rsidRPr="00A02667" w:rsidRDefault="00155A97" w:rsidP="00A02667">
                                  <w:pPr>
                                    <w:spacing w:line="276" w:lineRule="auto"/>
                                    <w:rPr>
                                      <w:rFonts w:cstheme="minorHAnsi"/>
                                      <w:sz w:val="20"/>
                                      <w:szCs w:val="20"/>
                                    </w:rPr>
                                  </w:pPr>
                                  <w:r w:rsidRPr="0099003F">
                                    <w:rPr>
                                      <w:rFonts w:cstheme="minorHAnsi"/>
                                      <w:sz w:val="20"/>
                                      <w:szCs w:val="20"/>
                                    </w:rPr>
                                    <w:t>Under the Paris Agreement, Parties will estimate and report their national greenhouse gas emissions in accordance with the rules and guidance adopted under that Agreement, including Intergovernmental Panel on Climate Change (IPCC) Guidelines for emission estimation. These “National Inventory Reports” do not reflect the use of carbon units or offsets.</w:t>
                                  </w:r>
                                </w:p>
                                <w:p w14:paraId="3DB7B677" w14:textId="3CD6209F" w:rsidR="00155A97" w:rsidRPr="00A02667" w:rsidRDefault="00155A97" w:rsidP="00A02667">
                                  <w:pPr>
                                    <w:spacing w:line="276" w:lineRule="auto"/>
                                    <w:rPr>
                                      <w:rFonts w:cstheme="minorHAnsi"/>
                                      <w:sz w:val="20"/>
                                      <w:szCs w:val="20"/>
                                    </w:rPr>
                                  </w:pPr>
                                  <w:r w:rsidRPr="0099003F">
                                    <w:rPr>
                                      <w:rFonts w:cstheme="minorHAnsi"/>
                                      <w:sz w:val="20"/>
                                      <w:szCs w:val="20"/>
                                    </w:rPr>
                                    <w:t xml:space="preserve">Parties will report progress towards their Paris Agreement NDCs in Biennial Transparency Reports (BTR). BTRs will reflect the target accounting approaches underpinning a Party’s NDC, including any use of Internationally Transferred Mitigation Outcomes under Article 6.  </w:t>
                                  </w:r>
                                </w:p>
                                <w:p w14:paraId="60C2E021" w14:textId="012DAF42" w:rsidR="00155A97" w:rsidRPr="00A02667" w:rsidRDefault="00155A97" w:rsidP="00A02667">
                                  <w:pPr>
                                    <w:spacing w:line="276" w:lineRule="auto"/>
                                    <w:rPr>
                                      <w:rFonts w:cstheme="minorHAnsi"/>
                                      <w:sz w:val="20"/>
                                      <w:szCs w:val="20"/>
                                    </w:rPr>
                                  </w:pPr>
                                  <w:r w:rsidRPr="0099003F">
                                    <w:rPr>
                                      <w:rFonts w:cstheme="minorHAnsi"/>
                                      <w:sz w:val="20"/>
                                      <w:szCs w:val="20"/>
                                    </w:rPr>
                                    <w:t>National greenhouse gas inventories can also support the design, implementation and evaluation of domestic emissions reduction policies as well as inform future emissions reduction commitments.</w:t>
                                  </w:r>
                                </w:p>
                                <w:p w14:paraId="0D1BB635" w14:textId="01BE1FF5" w:rsidR="00155A97" w:rsidRPr="00A02667" w:rsidRDefault="00155A97" w:rsidP="00A02667">
                                  <w:pPr>
                                    <w:spacing w:line="276" w:lineRule="auto"/>
                                    <w:rPr>
                                      <w:sz w:val="20"/>
                                      <w:szCs w:val="20"/>
                                    </w:rPr>
                                  </w:pPr>
                                  <w:r w:rsidRPr="0099003F">
                                    <w:rPr>
                                      <w:rFonts w:cstheme="minorHAnsi"/>
                                      <w:sz w:val="20"/>
                                      <w:szCs w:val="20"/>
                                    </w:rPr>
                                    <w:t xml:space="preserve">Under the Paris Agreement, Australia will continue to submit its National Inventory Report annually, in addition to the BTR which </w:t>
                                  </w:r>
                                  <w:r>
                                    <w:rPr>
                                      <w:rFonts w:cstheme="minorHAnsi"/>
                                      <w:sz w:val="20"/>
                                      <w:szCs w:val="20"/>
                                    </w:rPr>
                                    <w:t>is</w:t>
                                  </w:r>
                                  <w:r w:rsidRPr="0099003F">
                                    <w:rPr>
                                      <w:rFonts w:cstheme="minorHAnsi"/>
                                      <w:sz w:val="20"/>
                                      <w:szCs w:val="20"/>
                                    </w:rPr>
                                    <w:t xml:space="preserve"> submitted every two years, and National Communication which </w:t>
                                  </w:r>
                                  <w:r>
                                    <w:rPr>
                                      <w:rFonts w:cstheme="minorHAnsi"/>
                                      <w:sz w:val="20"/>
                                      <w:szCs w:val="20"/>
                                    </w:rPr>
                                    <w:t>is</w:t>
                                  </w:r>
                                  <w:r w:rsidRPr="0099003F">
                                    <w:rPr>
                                      <w:rFonts w:cstheme="minorHAnsi"/>
                                      <w:sz w:val="20"/>
                                      <w:szCs w:val="20"/>
                                    </w:rPr>
                                    <w:t xml:space="preserve"> submitted every four years</w:t>
                                  </w:r>
                                  <w:sdt>
                                    <w:sdtPr>
                                      <w:rPr>
                                        <w:rFonts w:cstheme="minorHAnsi"/>
                                        <w:sz w:val="20"/>
                                        <w:szCs w:val="20"/>
                                      </w:rPr>
                                      <w:id w:val="308443997"/>
                                      <w:citation/>
                                    </w:sdtPr>
                                    <w:sdtEndPr/>
                                    <w:sdtContent>
                                      <w:r>
                                        <w:rPr>
                                          <w:rFonts w:cstheme="minorHAnsi"/>
                                          <w:sz w:val="20"/>
                                          <w:szCs w:val="20"/>
                                        </w:rPr>
                                        <w:fldChar w:fldCharType="begin"/>
                                      </w:r>
                                      <w:r>
                                        <w:rPr>
                                          <w:rFonts w:cstheme="minorHAnsi"/>
                                          <w:sz w:val="20"/>
                                          <w:szCs w:val="20"/>
                                        </w:rPr>
                                        <w:instrText xml:space="preserve">CITATION Placeholder23 \m Placeholder24 \l 3081 </w:instrText>
                                      </w:r>
                                      <w:r>
                                        <w:rPr>
                                          <w:rFonts w:cstheme="minorHAnsi"/>
                                          <w:sz w:val="20"/>
                                          <w:szCs w:val="20"/>
                                        </w:rPr>
                                        <w:fldChar w:fldCharType="separate"/>
                                      </w:r>
                                      <w:r>
                                        <w:rPr>
                                          <w:rFonts w:cstheme="minorHAnsi"/>
                                          <w:noProof/>
                                          <w:sz w:val="20"/>
                                          <w:szCs w:val="20"/>
                                        </w:rPr>
                                        <w:t xml:space="preserve"> </w:t>
                                      </w:r>
                                      <w:r w:rsidRPr="00FE672B">
                                        <w:rPr>
                                          <w:rFonts w:cstheme="minorHAnsi"/>
                                          <w:noProof/>
                                          <w:sz w:val="20"/>
                                          <w:szCs w:val="20"/>
                                        </w:rPr>
                                        <w:t>(Department of Industry, Science, Energy and Resources, 2022b; United Nations Framework Convention on Climate Change, 2022d)</w:t>
                                      </w:r>
                                      <w:r>
                                        <w:rPr>
                                          <w:rFonts w:cstheme="minorHAnsi"/>
                                          <w:sz w:val="20"/>
                                          <w:szCs w:val="20"/>
                                        </w:rPr>
                                        <w:fldChar w:fldCharType="end"/>
                                      </w:r>
                                    </w:sdtContent>
                                  </w:sdt>
                                  <w:r w:rsidRPr="0099003F">
                                    <w:rPr>
                                      <w:rFonts w:cstheme="minorHAnsi"/>
                                      <w:sz w:val="20"/>
                                      <w:szCs w:val="20"/>
                                    </w:rPr>
                                    <w:t xml:space="preserve">. </w:t>
                                  </w:r>
                                </w:p>
                                <w:p w14:paraId="7B29D2C3" w14:textId="4DA9CE53" w:rsidR="00155A97" w:rsidRPr="00A02667" w:rsidRDefault="00155A97" w:rsidP="00A02667">
                                  <w:pPr>
                                    <w:spacing w:line="276" w:lineRule="auto"/>
                                    <w:rPr>
                                      <w:b/>
                                      <w:sz w:val="20"/>
                                      <w:szCs w:val="20"/>
                                    </w:rPr>
                                  </w:pPr>
                                  <w:r w:rsidRPr="00A02667">
                                    <w:rPr>
                                      <w:b/>
                                      <w:sz w:val="20"/>
                                      <w:szCs w:val="20"/>
                                    </w:rPr>
                                    <w:t xml:space="preserve">Sub-national greenhouse gas accounting </w:t>
                                  </w:r>
                                </w:p>
                                <w:p w14:paraId="44D236E5" w14:textId="77777777" w:rsidR="00155A97" w:rsidRPr="0099003F" w:rsidRDefault="00155A97" w:rsidP="00A02667">
                                  <w:pPr>
                                    <w:spacing w:line="276" w:lineRule="auto"/>
                                    <w:rPr>
                                      <w:sz w:val="20"/>
                                      <w:szCs w:val="20"/>
                                    </w:rPr>
                                  </w:pPr>
                                  <w:r w:rsidRPr="0099003F">
                                    <w:rPr>
                                      <w:sz w:val="20"/>
                                      <w:szCs w:val="20"/>
                                    </w:rPr>
                                    <w:t xml:space="preserve">The National Greenhouse Accounts prepared by the </w:t>
                                  </w:r>
                                  <w:r>
                                    <w:rPr>
                                      <w:sz w:val="20"/>
                                      <w:szCs w:val="20"/>
                                    </w:rPr>
                                    <w:t xml:space="preserve">federal </w:t>
                                  </w:r>
                                  <w:r w:rsidRPr="0099003F">
                                    <w:rPr>
                                      <w:sz w:val="20"/>
                                      <w:szCs w:val="20"/>
                                    </w:rPr>
                                    <w:t xml:space="preserve">Department of Climate Change, Energy, the Environment and Water include annual State and Territory Greenhouse Gas Inventories. </w:t>
                                  </w:r>
                                  <w:r>
                                    <w:rPr>
                                      <w:sz w:val="20"/>
                                      <w:szCs w:val="20"/>
                                    </w:rPr>
                                    <w:t>T</w:t>
                                  </w:r>
                                  <w:r w:rsidRPr="0099003F">
                                    <w:rPr>
                                      <w:sz w:val="20"/>
                                      <w:szCs w:val="20"/>
                                    </w:rPr>
                                    <w:t xml:space="preserve">hese Accounts do not reflect carbon units or offsets.  </w:t>
                                  </w:r>
                                </w:p>
                                <w:p w14:paraId="640C2CA5" w14:textId="668C2A6F" w:rsidR="00155A97" w:rsidRPr="00A02667" w:rsidRDefault="00155A97" w:rsidP="00A02667">
                                  <w:pPr>
                                    <w:spacing w:line="276" w:lineRule="auto"/>
                                    <w:rPr>
                                      <w:sz w:val="20"/>
                                      <w:szCs w:val="20"/>
                                    </w:rPr>
                                  </w:pPr>
                                  <w:r w:rsidRPr="0099003F">
                                    <w:rPr>
                                      <w:sz w:val="20"/>
                                      <w:szCs w:val="20"/>
                                    </w:rPr>
                                    <w:t xml:space="preserve">Australia’s state and territory governments have determined their own emissions reduction targets </w:t>
                                  </w:r>
                                  <w:r w:rsidRPr="00A02667">
                                    <w:rPr>
                                      <w:sz w:val="20"/>
                                      <w:szCs w:val="20"/>
                                    </w:rPr>
                                    <w:t xml:space="preserve"> </w:t>
                                  </w:r>
                                </w:p>
                              </w:tc>
                              <w:tc>
                                <w:tcPr>
                                  <w:tcW w:w="6804" w:type="dxa"/>
                                  <w:shd w:val="clear" w:color="auto" w:fill="CDF2FB" w:themeFill="accent3" w:themeFillTint="33"/>
                                </w:tcPr>
                                <w:p w14:paraId="69A23DD8" w14:textId="307C181A" w:rsidR="00155A97" w:rsidRPr="00A02667" w:rsidRDefault="00877643" w:rsidP="00A02667">
                                  <w:pPr>
                                    <w:spacing w:line="276" w:lineRule="auto"/>
                                    <w:rPr>
                                      <w:sz w:val="20"/>
                                      <w:szCs w:val="20"/>
                                    </w:rPr>
                                  </w:pPr>
                                  <w:sdt>
                                    <w:sdtPr>
                                      <w:rPr>
                                        <w:sz w:val="20"/>
                                        <w:szCs w:val="20"/>
                                      </w:rPr>
                                      <w:id w:val="-35965649"/>
                                      <w:citation/>
                                    </w:sdtPr>
                                    <w:sdtEndPr/>
                                    <w:sdtContent>
                                      <w:r w:rsidR="00155A97" w:rsidRPr="0099003F">
                                        <w:rPr>
                                          <w:sz w:val="20"/>
                                          <w:szCs w:val="20"/>
                                        </w:rPr>
                                        <w:fldChar w:fldCharType="begin"/>
                                      </w:r>
                                      <w:r w:rsidR="00155A97">
                                        <w:rPr>
                                          <w:sz w:val="20"/>
                                          <w:szCs w:val="20"/>
                                        </w:rPr>
                                        <w:instrText xml:space="preserve">CITATION Dep201 \m Tas22 \m ACT19 \m Placeholder26 \m Placeholder25 \m Placeholder28 \m Placeholder30 \l 3081 </w:instrText>
                                      </w:r>
                                      <w:r w:rsidR="00155A97" w:rsidRPr="0099003F">
                                        <w:rPr>
                                          <w:sz w:val="20"/>
                                          <w:szCs w:val="20"/>
                                        </w:rPr>
                                        <w:fldChar w:fldCharType="separate"/>
                                      </w:r>
                                      <w:r w:rsidR="00155A97" w:rsidRPr="00FE672B">
                                        <w:rPr>
                                          <w:noProof/>
                                          <w:sz w:val="20"/>
                                          <w:szCs w:val="20"/>
                                        </w:rPr>
                                        <w:t>(Government of WA, 2020; Tasmanian Government, 2022; ACT Government, 2019; Department of Environment and Natural Resources, 2020; Department of Planning, Industry and Environment, 2020; Department of Environment and Heritage Protection, 2017; Department for Environment and Water, 2022)</w:t>
                                      </w:r>
                                      <w:r w:rsidR="00155A97" w:rsidRPr="0099003F">
                                        <w:rPr>
                                          <w:sz w:val="20"/>
                                          <w:szCs w:val="20"/>
                                        </w:rPr>
                                        <w:fldChar w:fldCharType="end"/>
                                      </w:r>
                                    </w:sdtContent>
                                  </w:sdt>
                                  <w:r w:rsidR="00155A97">
                                    <w:rPr>
                                      <w:sz w:val="20"/>
                                      <w:szCs w:val="20"/>
                                    </w:rPr>
                                    <w:t xml:space="preserve">. </w:t>
                                  </w:r>
                                  <w:r w:rsidR="00155A97" w:rsidRPr="0099003F">
                                    <w:rPr>
                                      <w:sz w:val="20"/>
                                      <w:szCs w:val="20"/>
                                    </w:rPr>
                                    <w:t xml:space="preserve"> Many local governments have climate change strategies or action plans for reducing emissions in areas under their control, including waste, street lighting and trees </w:t>
                                  </w:r>
                                  <w:sdt>
                                    <w:sdtPr>
                                      <w:rPr>
                                        <w:sz w:val="20"/>
                                        <w:szCs w:val="20"/>
                                      </w:rPr>
                                      <w:id w:val="-1690139785"/>
                                      <w:citation/>
                                    </w:sdtPr>
                                    <w:sdtEndPr/>
                                    <w:sdtContent>
                                      <w:r w:rsidR="00155A97" w:rsidRPr="0099003F">
                                        <w:rPr>
                                          <w:sz w:val="20"/>
                                          <w:szCs w:val="20"/>
                                        </w:rPr>
                                        <w:fldChar w:fldCharType="begin"/>
                                      </w:r>
                                      <w:r w:rsidR="00155A97" w:rsidRPr="0099003F">
                                        <w:rPr>
                                          <w:sz w:val="20"/>
                                          <w:szCs w:val="20"/>
                                        </w:rPr>
                                        <w:instrText xml:space="preserve"> CITATION Bey18 \l 3081 </w:instrText>
                                      </w:r>
                                      <w:r w:rsidR="00155A97" w:rsidRPr="0099003F">
                                        <w:rPr>
                                          <w:sz w:val="20"/>
                                          <w:szCs w:val="20"/>
                                        </w:rPr>
                                        <w:fldChar w:fldCharType="separate"/>
                                      </w:r>
                                      <w:r w:rsidR="00155A97" w:rsidRPr="00FE672B">
                                        <w:rPr>
                                          <w:noProof/>
                                          <w:sz w:val="20"/>
                                          <w:szCs w:val="20"/>
                                        </w:rPr>
                                        <w:t>(Beyond Zero Emissions, 2018)</w:t>
                                      </w:r>
                                      <w:r w:rsidR="00155A97" w:rsidRPr="0099003F">
                                        <w:rPr>
                                          <w:sz w:val="20"/>
                                          <w:szCs w:val="20"/>
                                        </w:rPr>
                                        <w:fldChar w:fldCharType="end"/>
                                      </w:r>
                                    </w:sdtContent>
                                  </w:sdt>
                                  <w:r w:rsidR="00155A97" w:rsidRPr="0099003F">
                                    <w:rPr>
                                      <w:sz w:val="20"/>
                                      <w:szCs w:val="20"/>
                                    </w:rPr>
                                    <w:t>.</w:t>
                                  </w:r>
                                </w:p>
                                <w:p w14:paraId="102B7158" w14:textId="3F50518C" w:rsidR="00155A97" w:rsidRPr="00A02667" w:rsidRDefault="00155A97" w:rsidP="00A02667">
                                  <w:pPr>
                                    <w:spacing w:line="276" w:lineRule="auto"/>
                                    <w:rPr>
                                      <w:b/>
                                      <w:sz w:val="20"/>
                                      <w:szCs w:val="20"/>
                                    </w:rPr>
                                  </w:pPr>
                                  <w:r w:rsidRPr="00A02667">
                                    <w:rPr>
                                      <w:b/>
                                      <w:sz w:val="20"/>
                                      <w:szCs w:val="20"/>
                                    </w:rPr>
                                    <w:t xml:space="preserve">Corporate greenhouse gas accounting </w:t>
                                  </w:r>
                                </w:p>
                                <w:p w14:paraId="1B28CA7F" w14:textId="77777777" w:rsidR="00155A97" w:rsidRDefault="00155A97" w:rsidP="00B33F70">
                                  <w:pPr>
                                    <w:spacing w:line="276" w:lineRule="auto"/>
                                    <w:rPr>
                                      <w:sz w:val="20"/>
                                      <w:szCs w:val="20"/>
                                    </w:rPr>
                                  </w:pPr>
                                  <w:r>
                                    <w:rPr>
                                      <w:sz w:val="20"/>
                                      <w:szCs w:val="20"/>
                                    </w:rPr>
                                    <w:t xml:space="preserve">Companies </w:t>
                                  </w:r>
                                  <w:r w:rsidRPr="0099003F">
                                    <w:rPr>
                                      <w:sz w:val="20"/>
                                      <w:szCs w:val="20"/>
                                    </w:rPr>
                                    <w:t xml:space="preserve">are increasingly setting </w:t>
                                  </w:r>
                                  <w:r>
                                    <w:rPr>
                                      <w:sz w:val="20"/>
                                      <w:szCs w:val="20"/>
                                    </w:rPr>
                                    <w:t>their own emissions reduction</w:t>
                                  </w:r>
                                  <w:r w:rsidRPr="0099003F">
                                    <w:rPr>
                                      <w:sz w:val="20"/>
                                      <w:szCs w:val="20"/>
                                    </w:rPr>
                                    <w:t xml:space="preserve"> targets and reporting on their progress towards meeting them. The Investor Group on Climate Change’s June 2021 survey of Australian and New Zealand institutional investors, which represent over AUD$3.1 trillion in collective assets under management globally, found that over 40 per cent of respondents have made a portfolio wide commitment to net-zero emissions by 2050. This is a 27 per cent increase from 2020 </w:t>
                                  </w:r>
                                  <w:sdt>
                                    <w:sdtPr>
                                      <w:rPr>
                                        <w:sz w:val="20"/>
                                        <w:szCs w:val="20"/>
                                      </w:rPr>
                                      <w:id w:val="-404530524"/>
                                      <w:citation/>
                                    </w:sdtPr>
                                    <w:sdtEndPr/>
                                    <w:sdtContent>
                                      <w:r w:rsidRPr="0099003F">
                                        <w:rPr>
                                          <w:sz w:val="20"/>
                                          <w:szCs w:val="20"/>
                                        </w:rPr>
                                        <w:fldChar w:fldCharType="begin"/>
                                      </w:r>
                                      <w:r>
                                        <w:rPr>
                                          <w:sz w:val="20"/>
                                          <w:szCs w:val="20"/>
                                        </w:rPr>
                                        <w:instrText xml:space="preserve">CITATION Placeholder13 \l 3081 </w:instrText>
                                      </w:r>
                                      <w:r w:rsidRPr="0099003F">
                                        <w:rPr>
                                          <w:sz w:val="20"/>
                                          <w:szCs w:val="20"/>
                                        </w:rPr>
                                        <w:fldChar w:fldCharType="separate"/>
                                      </w:r>
                                      <w:r w:rsidRPr="00FE672B">
                                        <w:rPr>
                                          <w:noProof/>
                                          <w:sz w:val="20"/>
                                          <w:szCs w:val="20"/>
                                        </w:rPr>
                                        <w:t>(Investor Group on Climate Change, 2021)</w:t>
                                      </w:r>
                                      <w:r w:rsidRPr="0099003F">
                                        <w:rPr>
                                          <w:sz w:val="20"/>
                                          <w:szCs w:val="20"/>
                                        </w:rPr>
                                        <w:fldChar w:fldCharType="end"/>
                                      </w:r>
                                    </w:sdtContent>
                                  </w:sdt>
                                  <w:r w:rsidRPr="0099003F">
                                    <w:rPr>
                                      <w:sz w:val="20"/>
                                      <w:szCs w:val="20"/>
                                    </w:rPr>
                                    <w:t xml:space="preserve">. </w:t>
                                  </w:r>
                                </w:p>
                                <w:p w14:paraId="045CD5F1" w14:textId="77777777" w:rsidR="00155A97" w:rsidRPr="0099003F" w:rsidRDefault="00155A97" w:rsidP="00A02667">
                                  <w:pPr>
                                    <w:spacing w:line="276" w:lineRule="auto"/>
                                    <w:rPr>
                                      <w:sz w:val="20"/>
                                      <w:szCs w:val="20"/>
                                    </w:rPr>
                                  </w:pPr>
                                  <w:r w:rsidRPr="0099003F">
                                    <w:rPr>
                                      <w:sz w:val="20"/>
                                      <w:szCs w:val="20"/>
                                    </w:rPr>
                                    <w:t>In Australia, entities w</w:t>
                                  </w:r>
                                  <w:r>
                                    <w:rPr>
                                      <w:sz w:val="20"/>
                                      <w:szCs w:val="20"/>
                                    </w:rPr>
                                    <w:t>ith</w:t>
                                  </w:r>
                                  <w:r w:rsidRPr="0099003F">
                                    <w:rPr>
                                      <w:sz w:val="20"/>
                                      <w:szCs w:val="20"/>
                                    </w:rPr>
                                    <w:t xml:space="preserve"> emissions, energy consumption or energy production exceed</w:t>
                                  </w:r>
                                  <w:r>
                                    <w:rPr>
                                      <w:sz w:val="20"/>
                                      <w:szCs w:val="20"/>
                                    </w:rPr>
                                    <w:t>ing</w:t>
                                  </w:r>
                                  <w:r w:rsidRPr="0099003F">
                                    <w:rPr>
                                      <w:sz w:val="20"/>
                                      <w:szCs w:val="20"/>
                                    </w:rPr>
                                    <w:t xml:space="preserve"> specified thresholds are required to report emissions and energy information under the NGER Scheme, which forms a key data source for Australia’s National Inventory. As a consequence, NGER facility level emission reporting requirements are designed to be consistent with the rules and guidance adopted under the UNFCCC and the Paris Agreement. This approach enables changes in facility level emissions to be reflected in Australia’s National Greenhouse Accounts, and counted towards Australia’s targets.</w:t>
                                  </w:r>
                                </w:p>
                                <w:p w14:paraId="65007D04" w14:textId="7CFB12E3" w:rsidR="00155A97" w:rsidRPr="0099003F" w:rsidRDefault="00155A97" w:rsidP="00A02667">
                                  <w:pPr>
                                    <w:spacing w:line="276" w:lineRule="auto"/>
                                    <w:rPr>
                                      <w:sz w:val="20"/>
                                      <w:szCs w:val="20"/>
                                    </w:rPr>
                                  </w:pPr>
                                  <w:r w:rsidRPr="0099003F">
                                    <w:rPr>
                                      <w:sz w:val="20"/>
                                      <w:szCs w:val="20"/>
                                    </w:rPr>
                                    <w:t>Climate Active certification requires the generation, assessment and reporting of a carbon inventory. A carbon inventory is a measure of the carbon dioxide equivalent emissions that are attributable to an activity, and under Climate Active, can relate to the emissions of an</w:t>
                                  </w:r>
                                  <w:r w:rsidRPr="0099003F" w:rsidDel="00A920F6">
                                    <w:rPr>
                                      <w:sz w:val="20"/>
                                      <w:szCs w:val="20"/>
                                    </w:rPr>
                                    <w:t xml:space="preserve"> </w:t>
                                  </w:r>
                                  <w:r w:rsidRPr="0099003F">
                                    <w:rPr>
                                      <w:sz w:val="20"/>
                                      <w:szCs w:val="20"/>
                                    </w:rPr>
                                    <w:t>organisation, product, service, event, building or precinct. This can also</w:t>
                                  </w:r>
                                  <w:r>
                                    <w:rPr>
                                      <w:sz w:val="20"/>
                                      <w:szCs w:val="20"/>
                                    </w:rPr>
                                    <w:t xml:space="preserve"> be known as a carbon footprint</w:t>
                                  </w:r>
                                  <w:r w:rsidRPr="0099003F">
                                    <w:rPr>
                                      <w:sz w:val="20"/>
                                      <w:szCs w:val="20"/>
                                    </w:rPr>
                                    <w:t>.</w:t>
                                  </w:r>
                                </w:p>
                                <w:p w14:paraId="6DA809B1" w14:textId="4E5A4CC6" w:rsidR="00155A97" w:rsidRPr="00A02667" w:rsidRDefault="00155A97" w:rsidP="00A02667">
                                  <w:pPr>
                                    <w:spacing w:line="276" w:lineRule="auto"/>
                                    <w:rPr>
                                      <w:sz w:val="20"/>
                                      <w:szCs w:val="20"/>
                                    </w:rPr>
                                  </w:pPr>
                                </w:p>
                                <w:p w14:paraId="67CFAA37" w14:textId="022A44A5" w:rsidR="00155A97" w:rsidRPr="00A02667" w:rsidRDefault="00155A97" w:rsidP="00A02667">
                                  <w:pPr>
                                    <w:pStyle w:val="Footer"/>
                                    <w:tabs>
                                      <w:tab w:val="clear" w:pos="4513"/>
                                      <w:tab w:val="clear" w:pos="9026"/>
                                    </w:tabs>
                                    <w:spacing w:line="276" w:lineRule="auto"/>
                                    <w:rPr>
                                      <w:sz w:val="20"/>
                                      <w:szCs w:val="20"/>
                                    </w:rPr>
                                  </w:pPr>
                                </w:p>
                              </w:tc>
                            </w:tr>
                            <w:tr w:rsidR="00155A97" w14:paraId="47A51BD3" w14:textId="77777777" w:rsidTr="00A02667">
                              <w:trPr>
                                <w:trHeight w:val="6829"/>
                              </w:trPr>
                              <w:tc>
                                <w:tcPr>
                                  <w:tcW w:w="6663" w:type="dxa"/>
                                </w:tcPr>
                                <w:p w14:paraId="5CEC407D" w14:textId="77777777" w:rsidR="00155A97" w:rsidRPr="00D12D04" w:rsidRDefault="00155A97" w:rsidP="00D12D04">
                                  <w:pPr>
                                    <w:pStyle w:val="Heading5"/>
                                    <w:outlineLvl w:val="4"/>
                                  </w:pPr>
                                </w:p>
                              </w:tc>
                              <w:tc>
                                <w:tcPr>
                                  <w:tcW w:w="6804" w:type="dxa"/>
                                </w:tcPr>
                                <w:p w14:paraId="6E72DD6A" w14:textId="77777777" w:rsidR="00155A97" w:rsidRPr="007A548C" w:rsidRDefault="00155A97" w:rsidP="00DB266D">
                                  <w:pPr>
                                    <w:contextualSpacing/>
                                    <w:rPr>
                                      <w:sz w:val="20"/>
                                    </w:rPr>
                                  </w:pPr>
                                </w:p>
                              </w:tc>
                            </w:tr>
                          </w:tbl>
                          <w:p w14:paraId="17231475" w14:textId="1E8FF5B1" w:rsidR="00155A97" w:rsidRDefault="00155A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5E5BF1" id="_x0000_t202" coordsize="21600,21600" o:spt="202" path="m,l,21600r21600,l21600,xe">
                <v:stroke joinstyle="miter"/>
                <v:path gradientshapeok="t" o:connecttype="rect"/>
              </v:shapetype>
              <v:shape id="_x0000_s1042" type="#_x0000_t202" style="position:absolute;margin-left:0;margin-top:0;width:680.3pt;height:454.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f0dPwIAAGMEAAAOAAAAZHJzL2Uyb0RvYy54bWysVNtu2zAMfR+wfxD0vjh2czXiFF26DgO6&#10;C9DuAxRZjoVJoiYpsbuvHyU7Wba9DXsxJJI6JA8PvbnttSIn4bwEU9F8MqVEGA61NIeKfn1+eLOi&#10;xAdmaqbAiIq+CE9vt69fbTpbigJaULVwBEGMLztb0TYEW2aZ563QzE/ACoPOBpxmAa/ukNWOdYiu&#10;VVZMp4usA1dbB1x4j9b7wUm3Cb9pBA+fm8aLQFRFsbaQvi599/GbbTesPDhmW8nHMtg/VKGZNJj0&#10;AnXPAiNHJ/+C0pI78NCECQedQdNILlIP2E0+/aObp5ZZkXpBcry90OT/Hyz/dPriiKxxdktKDNM4&#10;o2fRB/IWelJEejrrS4x6shgXejRjaGrV20fg3zwxsGuZOYg756BrBauxvDy+zK6eDjg+guy7j1Bj&#10;GnYMkID6xunIHbJBEB3H9HIZTSyFo3G1uFmvcnRx9M2XyyKfp+FlrDw/t86H9wI0iYeKOpx9gmen&#10;Rx9iOaw8h8RsHpSsH6RS6RL1JnbKkRNDpTDOhQk36bk6aqx3sKPipqNm0IzKGsyrsxlTJOVGpJTw&#10;tyTKkK6i63kxT8AGYvYkQC0DboGSGhuNWGOOSOY7U6eQwKQazphEmZHdSOhAbej3/TDHxXlqe6hf&#10;kG8Hg+pxS/HQgvtBSYeKr6j/fmROUKI+GJzZOp/N4oqky2y+LPDirj37aw8zHKEqGigZjruQ1iqy&#10;aeAOZ9vIxHoUwVDJWDMqOXEzbl1clet7ivr1b9j+BAAA//8DAFBLAwQUAAYACAAAACEAj4ICx94A&#10;AAAGAQAADwAAAGRycy9kb3ducmV2LnhtbEyPQUvDQBCF7wX/wzJCL6XdtZW0idkUEQQPEWqtnjfZ&#10;MQlmZ0N200R/vVsvehl4vMd736T7ybTsjL1rLEm4WQlgSKXVDVUSTq+Pyx0w5xVp1VpCCV/oYJ9d&#10;zVKVaDvSC56PvmKhhFyiJNTedwnnrqzRKLeyHVLwPmxvlA+yr7ju1RjKTcvXQkTcqIbCQq06fKix&#10;/DwORsLTdnfobvPTd1y9L56LYZO/0ZhLOb+e7u+AeZz8Xxgu+AEdssBU2IG0Y62E8Ij/vRdvE4kI&#10;WCEhFrEAnqX8P372AwAA//8DAFBLAQItABQABgAIAAAAIQC2gziS/gAAAOEBAAATAAAAAAAAAAAA&#10;AAAAAAAAAABbQ29udGVudF9UeXBlc10ueG1sUEsBAi0AFAAGAAgAAAAhADj9If/WAAAAlAEAAAsA&#10;AAAAAAAAAAAAAAAALwEAAF9yZWxzLy5yZWxzUEsBAi0AFAAGAAgAAAAhAAOV/R0/AgAAYwQAAA4A&#10;AAAAAAAAAAAAAAAALgIAAGRycy9lMm9Eb2MueG1sUEsBAi0AFAAGAAgAAAAhAI+CAsfeAAAABgEA&#10;AA8AAAAAAAAAAAAAAAAAmQQAAGRycy9kb3ducmV2LnhtbFBLBQYAAAAABAAEAPMAAACkBQAAAAA=&#10;" fillcolor="#cdf2fb [662]" stroked="f">
                <v:textbox>
                  <w:txbxContent>
                    <w:tbl>
                      <w:tblPr>
                        <w:tblStyle w:val="TableGrid"/>
                        <w:tblW w:w="13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6804"/>
                      </w:tblGrid>
                      <w:tr w:rsidR="00155A97" w14:paraId="344C430F" w14:textId="77777777" w:rsidTr="00F84B6B">
                        <w:trPr>
                          <w:trHeight w:val="149"/>
                        </w:trPr>
                        <w:tc>
                          <w:tcPr>
                            <w:tcW w:w="13467" w:type="dxa"/>
                            <w:gridSpan w:val="2"/>
                            <w:shd w:val="clear" w:color="auto" w:fill="CDF2FB" w:themeFill="accent3" w:themeFillTint="33"/>
                          </w:tcPr>
                          <w:p w14:paraId="5450A163" w14:textId="066F6982" w:rsidR="00155A97" w:rsidRPr="00D12D04" w:rsidRDefault="00155A97" w:rsidP="004D2664">
                            <w:pPr>
                              <w:pStyle w:val="Heading5"/>
                              <w:outlineLvl w:val="4"/>
                            </w:pPr>
                            <w:bookmarkStart w:id="453" w:name="_Toc110433543"/>
                            <w:r w:rsidRPr="00D12D04">
                              <w:t>B</w:t>
                            </w:r>
                            <w:r>
                              <w:t>OX</w:t>
                            </w:r>
                            <w:r w:rsidRPr="00D12D04">
                              <w:t xml:space="preserve"> 3.</w:t>
                            </w:r>
                            <w:r>
                              <w:t>2</w:t>
                            </w:r>
                            <w:r w:rsidRPr="00D12D04">
                              <w:t>: Targets and accounting frameworks</w:t>
                            </w:r>
                            <w:bookmarkEnd w:id="453"/>
                          </w:p>
                        </w:tc>
                      </w:tr>
                      <w:tr w:rsidR="00155A97" w14:paraId="24C1EECD" w14:textId="77777777" w:rsidTr="00F84B6B">
                        <w:trPr>
                          <w:trHeight w:val="6829"/>
                        </w:trPr>
                        <w:tc>
                          <w:tcPr>
                            <w:tcW w:w="6663" w:type="dxa"/>
                            <w:shd w:val="clear" w:color="auto" w:fill="CDF2FB" w:themeFill="accent3" w:themeFillTint="33"/>
                          </w:tcPr>
                          <w:p w14:paraId="57B5B89C" w14:textId="69483796" w:rsidR="00155A97" w:rsidRPr="00A02667" w:rsidRDefault="00155A97" w:rsidP="00A02667">
                            <w:pPr>
                              <w:spacing w:line="276" w:lineRule="auto"/>
                              <w:rPr>
                                <w:b/>
                                <w:sz w:val="20"/>
                                <w:szCs w:val="20"/>
                              </w:rPr>
                            </w:pPr>
                            <w:r w:rsidRPr="00A02667">
                              <w:rPr>
                                <w:b/>
                                <w:sz w:val="20"/>
                                <w:szCs w:val="20"/>
                              </w:rPr>
                              <w:t>National greenhouse gas accounting and targets</w:t>
                            </w:r>
                          </w:p>
                          <w:p w14:paraId="2A535042" w14:textId="061B0D42" w:rsidR="00155A97" w:rsidRPr="00A02667" w:rsidRDefault="00155A97" w:rsidP="00A02667">
                            <w:pPr>
                              <w:spacing w:line="276" w:lineRule="auto"/>
                              <w:rPr>
                                <w:rFonts w:cstheme="minorHAnsi"/>
                                <w:sz w:val="20"/>
                                <w:szCs w:val="20"/>
                              </w:rPr>
                            </w:pPr>
                            <w:r w:rsidRPr="0099003F">
                              <w:rPr>
                                <w:rFonts w:cstheme="minorHAnsi"/>
                                <w:sz w:val="20"/>
                                <w:szCs w:val="20"/>
                              </w:rPr>
                              <w:t>Under the Paris Agreement, Parties will estimate and report their national greenhouse gas emissions in accordance with the rules and guidance adopted under that Agreement, including Intergovernmental Panel on Climate Change (IPCC) Guidelines for emission estimation. These “National Inventory Reports” do not reflect the use of carbon units or offsets.</w:t>
                            </w:r>
                          </w:p>
                          <w:p w14:paraId="3DB7B677" w14:textId="3CD6209F" w:rsidR="00155A97" w:rsidRPr="00A02667" w:rsidRDefault="00155A97" w:rsidP="00A02667">
                            <w:pPr>
                              <w:spacing w:line="276" w:lineRule="auto"/>
                              <w:rPr>
                                <w:rFonts w:cstheme="minorHAnsi"/>
                                <w:sz w:val="20"/>
                                <w:szCs w:val="20"/>
                              </w:rPr>
                            </w:pPr>
                            <w:r w:rsidRPr="0099003F">
                              <w:rPr>
                                <w:rFonts w:cstheme="minorHAnsi"/>
                                <w:sz w:val="20"/>
                                <w:szCs w:val="20"/>
                              </w:rPr>
                              <w:t xml:space="preserve">Parties will report progress towards their Paris Agreement NDCs in Biennial Transparency Reports (BTR). BTRs will reflect the target accounting approaches underpinning a Party’s NDC, including any use of Internationally Transferred Mitigation Outcomes under Article 6.  </w:t>
                            </w:r>
                          </w:p>
                          <w:p w14:paraId="60C2E021" w14:textId="012DAF42" w:rsidR="00155A97" w:rsidRPr="00A02667" w:rsidRDefault="00155A97" w:rsidP="00A02667">
                            <w:pPr>
                              <w:spacing w:line="276" w:lineRule="auto"/>
                              <w:rPr>
                                <w:rFonts w:cstheme="minorHAnsi"/>
                                <w:sz w:val="20"/>
                                <w:szCs w:val="20"/>
                              </w:rPr>
                            </w:pPr>
                            <w:r w:rsidRPr="0099003F">
                              <w:rPr>
                                <w:rFonts w:cstheme="minorHAnsi"/>
                                <w:sz w:val="20"/>
                                <w:szCs w:val="20"/>
                              </w:rPr>
                              <w:t>National greenhouse gas inventories can also support the design, implementation and evaluation of domestic emissions reduction policies as well as inform future emissions reduction commitments.</w:t>
                            </w:r>
                          </w:p>
                          <w:p w14:paraId="0D1BB635" w14:textId="01BE1FF5" w:rsidR="00155A97" w:rsidRPr="00A02667" w:rsidRDefault="00155A97" w:rsidP="00A02667">
                            <w:pPr>
                              <w:spacing w:line="276" w:lineRule="auto"/>
                              <w:rPr>
                                <w:sz w:val="20"/>
                                <w:szCs w:val="20"/>
                              </w:rPr>
                            </w:pPr>
                            <w:r w:rsidRPr="0099003F">
                              <w:rPr>
                                <w:rFonts w:cstheme="minorHAnsi"/>
                                <w:sz w:val="20"/>
                                <w:szCs w:val="20"/>
                              </w:rPr>
                              <w:t xml:space="preserve">Under the Paris Agreement, Australia will continue to submit its National Inventory Report annually, in addition to the BTR which </w:t>
                            </w:r>
                            <w:r>
                              <w:rPr>
                                <w:rFonts w:cstheme="minorHAnsi"/>
                                <w:sz w:val="20"/>
                                <w:szCs w:val="20"/>
                              </w:rPr>
                              <w:t>is</w:t>
                            </w:r>
                            <w:r w:rsidRPr="0099003F">
                              <w:rPr>
                                <w:rFonts w:cstheme="minorHAnsi"/>
                                <w:sz w:val="20"/>
                                <w:szCs w:val="20"/>
                              </w:rPr>
                              <w:t xml:space="preserve"> submitted every two years, and National Communication which </w:t>
                            </w:r>
                            <w:r>
                              <w:rPr>
                                <w:rFonts w:cstheme="minorHAnsi"/>
                                <w:sz w:val="20"/>
                                <w:szCs w:val="20"/>
                              </w:rPr>
                              <w:t>is</w:t>
                            </w:r>
                            <w:r w:rsidRPr="0099003F">
                              <w:rPr>
                                <w:rFonts w:cstheme="minorHAnsi"/>
                                <w:sz w:val="20"/>
                                <w:szCs w:val="20"/>
                              </w:rPr>
                              <w:t xml:space="preserve"> submitted every four years</w:t>
                            </w:r>
                            <w:sdt>
                              <w:sdtPr>
                                <w:rPr>
                                  <w:rFonts w:cstheme="minorHAnsi"/>
                                  <w:sz w:val="20"/>
                                  <w:szCs w:val="20"/>
                                </w:rPr>
                                <w:id w:val="308443997"/>
                                <w:citation/>
                              </w:sdtPr>
                              <w:sdtEndPr/>
                              <w:sdtContent>
                                <w:r>
                                  <w:rPr>
                                    <w:rFonts w:cstheme="minorHAnsi"/>
                                    <w:sz w:val="20"/>
                                    <w:szCs w:val="20"/>
                                  </w:rPr>
                                  <w:fldChar w:fldCharType="begin"/>
                                </w:r>
                                <w:r>
                                  <w:rPr>
                                    <w:rFonts w:cstheme="minorHAnsi"/>
                                    <w:sz w:val="20"/>
                                    <w:szCs w:val="20"/>
                                  </w:rPr>
                                  <w:instrText xml:space="preserve">CITATION Placeholder23 \m Placeholder24 \l 3081 </w:instrText>
                                </w:r>
                                <w:r>
                                  <w:rPr>
                                    <w:rFonts w:cstheme="minorHAnsi"/>
                                    <w:sz w:val="20"/>
                                    <w:szCs w:val="20"/>
                                  </w:rPr>
                                  <w:fldChar w:fldCharType="separate"/>
                                </w:r>
                                <w:r>
                                  <w:rPr>
                                    <w:rFonts w:cstheme="minorHAnsi"/>
                                    <w:noProof/>
                                    <w:sz w:val="20"/>
                                    <w:szCs w:val="20"/>
                                  </w:rPr>
                                  <w:t xml:space="preserve"> </w:t>
                                </w:r>
                                <w:r w:rsidRPr="00FE672B">
                                  <w:rPr>
                                    <w:rFonts w:cstheme="minorHAnsi"/>
                                    <w:noProof/>
                                    <w:sz w:val="20"/>
                                    <w:szCs w:val="20"/>
                                  </w:rPr>
                                  <w:t>(Department of Industry, Science, Energy and Resources, 2022b; United Nations Framework Convention on Climate Change, 2022d)</w:t>
                                </w:r>
                                <w:r>
                                  <w:rPr>
                                    <w:rFonts w:cstheme="minorHAnsi"/>
                                    <w:sz w:val="20"/>
                                    <w:szCs w:val="20"/>
                                  </w:rPr>
                                  <w:fldChar w:fldCharType="end"/>
                                </w:r>
                              </w:sdtContent>
                            </w:sdt>
                            <w:r w:rsidRPr="0099003F">
                              <w:rPr>
                                <w:rFonts w:cstheme="minorHAnsi"/>
                                <w:sz w:val="20"/>
                                <w:szCs w:val="20"/>
                              </w:rPr>
                              <w:t xml:space="preserve">. </w:t>
                            </w:r>
                          </w:p>
                          <w:p w14:paraId="7B29D2C3" w14:textId="4DA9CE53" w:rsidR="00155A97" w:rsidRPr="00A02667" w:rsidRDefault="00155A97" w:rsidP="00A02667">
                            <w:pPr>
                              <w:spacing w:line="276" w:lineRule="auto"/>
                              <w:rPr>
                                <w:b/>
                                <w:sz w:val="20"/>
                                <w:szCs w:val="20"/>
                              </w:rPr>
                            </w:pPr>
                            <w:r w:rsidRPr="00A02667">
                              <w:rPr>
                                <w:b/>
                                <w:sz w:val="20"/>
                                <w:szCs w:val="20"/>
                              </w:rPr>
                              <w:t xml:space="preserve">Sub-national greenhouse gas accounting </w:t>
                            </w:r>
                          </w:p>
                          <w:p w14:paraId="44D236E5" w14:textId="77777777" w:rsidR="00155A97" w:rsidRPr="0099003F" w:rsidRDefault="00155A97" w:rsidP="00A02667">
                            <w:pPr>
                              <w:spacing w:line="276" w:lineRule="auto"/>
                              <w:rPr>
                                <w:sz w:val="20"/>
                                <w:szCs w:val="20"/>
                              </w:rPr>
                            </w:pPr>
                            <w:r w:rsidRPr="0099003F">
                              <w:rPr>
                                <w:sz w:val="20"/>
                                <w:szCs w:val="20"/>
                              </w:rPr>
                              <w:t xml:space="preserve">The National Greenhouse Accounts prepared by the </w:t>
                            </w:r>
                            <w:r>
                              <w:rPr>
                                <w:sz w:val="20"/>
                                <w:szCs w:val="20"/>
                              </w:rPr>
                              <w:t xml:space="preserve">federal </w:t>
                            </w:r>
                            <w:r w:rsidRPr="0099003F">
                              <w:rPr>
                                <w:sz w:val="20"/>
                                <w:szCs w:val="20"/>
                              </w:rPr>
                              <w:t xml:space="preserve">Department of Climate Change, Energy, the Environment and Water include annual State and Territory Greenhouse Gas Inventories. </w:t>
                            </w:r>
                            <w:r>
                              <w:rPr>
                                <w:sz w:val="20"/>
                                <w:szCs w:val="20"/>
                              </w:rPr>
                              <w:t>T</w:t>
                            </w:r>
                            <w:r w:rsidRPr="0099003F">
                              <w:rPr>
                                <w:sz w:val="20"/>
                                <w:szCs w:val="20"/>
                              </w:rPr>
                              <w:t xml:space="preserve">hese Accounts do not reflect carbon units or offsets.  </w:t>
                            </w:r>
                          </w:p>
                          <w:p w14:paraId="640C2CA5" w14:textId="668C2A6F" w:rsidR="00155A97" w:rsidRPr="00A02667" w:rsidRDefault="00155A97" w:rsidP="00A02667">
                            <w:pPr>
                              <w:spacing w:line="276" w:lineRule="auto"/>
                              <w:rPr>
                                <w:sz w:val="20"/>
                                <w:szCs w:val="20"/>
                              </w:rPr>
                            </w:pPr>
                            <w:r w:rsidRPr="0099003F">
                              <w:rPr>
                                <w:sz w:val="20"/>
                                <w:szCs w:val="20"/>
                              </w:rPr>
                              <w:t xml:space="preserve">Australia’s state and territory governments have determined their own emissions reduction targets </w:t>
                            </w:r>
                            <w:r w:rsidRPr="00A02667">
                              <w:rPr>
                                <w:sz w:val="20"/>
                                <w:szCs w:val="20"/>
                              </w:rPr>
                              <w:t xml:space="preserve"> </w:t>
                            </w:r>
                          </w:p>
                        </w:tc>
                        <w:tc>
                          <w:tcPr>
                            <w:tcW w:w="6804" w:type="dxa"/>
                            <w:shd w:val="clear" w:color="auto" w:fill="CDF2FB" w:themeFill="accent3" w:themeFillTint="33"/>
                          </w:tcPr>
                          <w:p w14:paraId="69A23DD8" w14:textId="307C181A" w:rsidR="00155A97" w:rsidRPr="00A02667" w:rsidRDefault="00877643" w:rsidP="00A02667">
                            <w:pPr>
                              <w:spacing w:line="276" w:lineRule="auto"/>
                              <w:rPr>
                                <w:sz w:val="20"/>
                                <w:szCs w:val="20"/>
                              </w:rPr>
                            </w:pPr>
                            <w:sdt>
                              <w:sdtPr>
                                <w:rPr>
                                  <w:sz w:val="20"/>
                                  <w:szCs w:val="20"/>
                                </w:rPr>
                                <w:id w:val="-35965649"/>
                                <w:citation/>
                              </w:sdtPr>
                              <w:sdtEndPr/>
                              <w:sdtContent>
                                <w:r w:rsidR="00155A97" w:rsidRPr="0099003F">
                                  <w:rPr>
                                    <w:sz w:val="20"/>
                                    <w:szCs w:val="20"/>
                                  </w:rPr>
                                  <w:fldChar w:fldCharType="begin"/>
                                </w:r>
                                <w:r w:rsidR="00155A97">
                                  <w:rPr>
                                    <w:sz w:val="20"/>
                                    <w:szCs w:val="20"/>
                                  </w:rPr>
                                  <w:instrText xml:space="preserve">CITATION Dep201 \m Tas22 \m ACT19 \m Placeholder26 \m Placeholder25 \m Placeholder28 \m Placeholder30 \l 3081 </w:instrText>
                                </w:r>
                                <w:r w:rsidR="00155A97" w:rsidRPr="0099003F">
                                  <w:rPr>
                                    <w:sz w:val="20"/>
                                    <w:szCs w:val="20"/>
                                  </w:rPr>
                                  <w:fldChar w:fldCharType="separate"/>
                                </w:r>
                                <w:r w:rsidR="00155A97" w:rsidRPr="00FE672B">
                                  <w:rPr>
                                    <w:noProof/>
                                    <w:sz w:val="20"/>
                                    <w:szCs w:val="20"/>
                                  </w:rPr>
                                  <w:t>(Government of WA, 2020; Tasmanian Government, 2022; ACT Government, 2019; Department of Environment and Natural Resources, 2020; Department of Planning, Industry and Environment, 2020; Department of Environment and Heritage Protection, 2017; Department for Environment and Water, 2022)</w:t>
                                </w:r>
                                <w:r w:rsidR="00155A97" w:rsidRPr="0099003F">
                                  <w:rPr>
                                    <w:sz w:val="20"/>
                                    <w:szCs w:val="20"/>
                                  </w:rPr>
                                  <w:fldChar w:fldCharType="end"/>
                                </w:r>
                              </w:sdtContent>
                            </w:sdt>
                            <w:r w:rsidR="00155A97">
                              <w:rPr>
                                <w:sz w:val="20"/>
                                <w:szCs w:val="20"/>
                              </w:rPr>
                              <w:t xml:space="preserve">. </w:t>
                            </w:r>
                            <w:r w:rsidR="00155A97" w:rsidRPr="0099003F">
                              <w:rPr>
                                <w:sz w:val="20"/>
                                <w:szCs w:val="20"/>
                              </w:rPr>
                              <w:t xml:space="preserve"> Many local governments have climate change strategies or action plans for reducing emissions in areas under their control, including waste, street lighting and trees </w:t>
                            </w:r>
                            <w:sdt>
                              <w:sdtPr>
                                <w:rPr>
                                  <w:sz w:val="20"/>
                                  <w:szCs w:val="20"/>
                                </w:rPr>
                                <w:id w:val="-1690139785"/>
                                <w:citation/>
                              </w:sdtPr>
                              <w:sdtEndPr/>
                              <w:sdtContent>
                                <w:r w:rsidR="00155A97" w:rsidRPr="0099003F">
                                  <w:rPr>
                                    <w:sz w:val="20"/>
                                    <w:szCs w:val="20"/>
                                  </w:rPr>
                                  <w:fldChar w:fldCharType="begin"/>
                                </w:r>
                                <w:r w:rsidR="00155A97" w:rsidRPr="0099003F">
                                  <w:rPr>
                                    <w:sz w:val="20"/>
                                    <w:szCs w:val="20"/>
                                  </w:rPr>
                                  <w:instrText xml:space="preserve"> CITATION Bey18 \l 3081 </w:instrText>
                                </w:r>
                                <w:r w:rsidR="00155A97" w:rsidRPr="0099003F">
                                  <w:rPr>
                                    <w:sz w:val="20"/>
                                    <w:szCs w:val="20"/>
                                  </w:rPr>
                                  <w:fldChar w:fldCharType="separate"/>
                                </w:r>
                                <w:r w:rsidR="00155A97" w:rsidRPr="00FE672B">
                                  <w:rPr>
                                    <w:noProof/>
                                    <w:sz w:val="20"/>
                                    <w:szCs w:val="20"/>
                                  </w:rPr>
                                  <w:t>(Beyond Zero Emissions, 2018)</w:t>
                                </w:r>
                                <w:r w:rsidR="00155A97" w:rsidRPr="0099003F">
                                  <w:rPr>
                                    <w:sz w:val="20"/>
                                    <w:szCs w:val="20"/>
                                  </w:rPr>
                                  <w:fldChar w:fldCharType="end"/>
                                </w:r>
                              </w:sdtContent>
                            </w:sdt>
                            <w:r w:rsidR="00155A97" w:rsidRPr="0099003F">
                              <w:rPr>
                                <w:sz w:val="20"/>
                                <w:szCs w:val="20"/>
                              </w:rPr>
                              <w:t>.</w:t>
                            </w:r>
                          </w:p>
                          <w:p w14:paraId="102B7158" w14:textId="3F50518C" w:rsidR="00155A97" w:rsidRPr="00A02667" w:rsidRDefault="00155A97" w:rsidP="00A02667">
                            <w:pPr>
                              <w:spacing w:line="276" w:lineRule="auto"/>
                              <w:rPr>
                                <w:b/>
                                <w:sz w:val="20"/>
                                <w:szCs w:val="20"/>
                              </w:rPr>
                            </w:pPr>
                            <w:r w:rsidRPr="00A02667">
                              <w:rPr>
                                <w:b/>
                                <w:sz w:val="20"/>
                                <w:szCs w:val="20"/>
                              </w:rPr>
                              <w:t xml:space="preserve">Corporate greenhouse gas accounting </w:t>
                            </w:r>
                          </w:p>
                          <w:p w14:paraId="1B28CA7F" w14:textId="77777777" w:rsidR="00155A97" w:rsidRDefault="00155A97" w:rsidP="00B33F70">
                            <w:pPr>
                              <w:spacing w:line="276" w:lineRule="auto"/>
                              <w:rPr>
                                <w:sz w:val="20"/>
                                <w:szCs w:val="20"/>
                              </w:rPr>
                            </w:pPr>
                            <w:r>
                              <w:rPr>
                                <w:sz w:val="20"/>
                                <w:szCs w:val="20"/>
                              </w:rPr>
                              <w:t xml:space="preserve">Companies </w:t>
                            </w:r>
                            <w:r w:rsidRPr="0099003F">
                              <w:rPr>
                                <w:sz w:val="20"/>
                                <w:szCs w:val="20"/>
                              </w:rPr>
                              <w:t xml:space="preserve">are increasingly setting </w:t>
                            </w:r>
                            <w:r>
                              <w:rPr>
                                <w:sz w:val="20"/>
                                <w:szCs w:val="20"/>
                              </w:rPr>
                              <w:t>their own emissions reduction</w:t>
                            </w:r>
                            <w:r w:rsidRPr="0099003F">
                              <w:rPr>
                                <w:sz w:val="20"/>
                                <w:szCs w:val="20"/>
                              </w:rPr>
                              <w:t xml:space="preserve"> targets and reporting on their progress towards meeting them. The Investor Group on Climate Change’s June 2021 survey of Australian and New Zealand institutional investors, which represent over AUD$3.1 trillion in collective assets under management globally, found that over 40 per cent of respondents have made a portfolio wide commitment to net-zero emissions by 2050. This is a 27 per cent increase from 2020 </w:t>
                            </w:r>
                            <w:sdt>
                              <w:sdtPr>
                                <w:rPr>
                                  <w:sz w:val="20"/>
                                  <w:szCs w:val="20"/>
                                </w:rPr>
                                <w:id w:val="-404530524"/>
                                <w:citation/>
                              </w:sdtPr>
                              <w:sdtEndPr/>
                              <w:sdtContent>
                                <w:r w:rsidRPr="0099003F">
                                  <w:rPr>
                                    <w:sz w:val="20"/>
                                    <w:szCs w:val="20"/>
                                  </w:rPr>
                                  <w:fldChar w:fldCharType="begin"/>
                                </w:r>
                                <w:r>
                                  <w:rPr>
                                    <w:sz w:val="20"/>
                                    <w:szCs w:val="20"/>
                                  </w:rPr>
                                  <w:instrText xml:space="preserve">CITATION Placeholder13 \l 3081 </w:instrText>
                                </w:r>
                                <w:r w:rsidRPr="0099003F">
                                  <w:rPr>
                                    <w:sz w:val="20"/>
                                    <w:szCs w:val="20"/>
                                  </w:rPr>
                                  <w:fldChar w:fldCharType="separate"/>
                                </w:r>
                                <w:r w:rsidRPr="00FE672B">
                                  <w:rPr>
                                    <w:noProof/>
                                    <w:sz w:val="20"/>
                                    <w:szCs w:val="20"/>
                                  </w:rPr>
                                  <w:t>(Investor Group on Climate Change, 2021)</w:t>
                                </w:r>
                                <w:r w:rsidRPr="0099003F">
                                  <w:rPr>
                                    <w:sz w:val="20"/>
                                    <w:szCs w:val="20"/>
                                  </w:rPr>
                                  <w:fldChar w:fldCharType="end"/>
                                </w:r>
                              </w:sdtContent>
                            </w:sdt>
                            <w:r w:rsidRPr="0099003F">
                              <w:rPr>
                                <w:sz w:val="20"/>
                                <w:szCs w:val="20"/>
                              </w:rPr>
                              <w:t xml:space="preserve">. </w:t>
                            </w:r>
                          </w:p>
                          <w:p w14:paraId="045CD5F1" w14:textId="77777777" w:rsidR="00155A97" w:rsidRPr="0099003F" w:rsidRDefault="00155A97" w:rsidP="00A02667">
                            <w:pPr>
                              <w:spacing w:line="276" w:lineRule="auto"/>
                              <w:rPr>
                                <w:sz w:val="20"/>
                                <w:szCs w:val="20"/>
                              </w:rPr>
                            </w:pPr>
                            <w:r w:rsidRPr="0099003F">
                              <w:rPr>
                                <w:sz w:val="20"/>
                                <w:szCs w:val="20"/>
                              </w:rPr>
                              <w:t>In Australia, entities w</w:t>
                            </w:r>
                            <w:r>
                              <w:rPr>
                                <w:sz w:val="20"/>
                                <w:szCs w:val="20"/>
                              </w:rPr>
                              <w:t>ith</w:t>
                            </w:r>
                            <w:r w:rsidRPr="0099003F">
                              <w:rPr>
                                <w:sz w:val="20"/>
                                <w:szCs w:val="20"/>
                              </w:rPr>
                              <w:t xml:space="preserve"> emissions, energy consumption or energy production exceed</w:t>
                            </w:r>
                            <w:r>
                              <w:rPr>
                                <w:sz w:val="20"/>
                                <w:szCs w:val="20"/>
                              </w:rPr>
                              <w:t>ing</w:t>
                            </w:r>
                            <w:r w:rsidRPr="0099003F">
                              <w:rPr>
                                <w:sz w:val="20"/>
                                <w:szCs w:val="20"/>
                              </w:rPr>
                              <w:t xml:space="preserve"> specified thresholds are required to report emissions and energy information under the NGER Scheme, which forms a key data source for Australia’s National Inventory. As a consequence, NGER facility level emission reporting requirements are designed to be consistent with the rules and guidance adopted under the UNFCCC and the Paris Agreement. This approach enables changes in facility level emissions to be reflected in Australia’s National Greenhouse Accounts, and counted towards Australia’s targets.</w:t>
                            </w:r>
                          </w:p>
                          <w:p w14:paraId="65007D04" w14:textId="7CFB12E3" w:rsidR="00155A97" w:rsidRPr="0099003F" w:rsidRDefault="00155A97" w:rsidP="00A02667">
                            <w:pPr>
                              <w:spacing w:line="276" w:lineRule="auto"/>
                              <w:rPr>
                                <w:sz w:val="20"/>
                                <w:szCs w:val="20"/>
                              </w:rPr>
                            </w:pPr>
                            <w:r w:rsidRPr="0099003F">
                              <w:rPr>
                                <w:sz w:val="20"/>
                                <w:szCs w:val="20"/>
                              </w:rPr>
                              <w:t>Climate Active certification requires the generation, assessment and reporting of a carbon inventory. A carbon inventory is a measure of the carbon dioxide equivalent emissions that are attributable to an activity, and under Climate Active, can relate to the emissions of an</w:t>
                            </w:r>
                            <w:r w:rsidRPr="0099003F" w:rsidDel="00A920F6">
                              <w:rPr>
                                <w:sz w:val="20"/>
                                <w:szCs w:val="20"/>
                              </w:rPr>
                              <w:t xml:space="preserve"> </w:t>
                            </w:r>
                            <w:r w:rsidRPr="0099003F">
                              <w:rPr>
                                <w:sz w:val="20"/>
                                <w:szCs w:val="20"/>
                              </w:rPr>
                              <w:t>organisation, product, service, event, building or precinct. This can also</w:t>
                            </w:r>
                            <w:r>
                              <w:rPr>
                                <w:sz w:val="20"/>
                                <w:szCs w:val="20"/>
                              </w:rPr>
                              <w:t xml:space="preserve"> be known as a carbon footprint</w:t>
                            </w:r>
                            <w:r w:rsidRPr="0099003F">
                              <w:rPr>
                                <w:sz w:val="20"/>
                                <w:szCs w:val="20"/>
                              </w:rPr>
                              <w:t>.</w:t>
                            </w:r>
                          </w:p>
                          <w:p w14:paraId="6DA809B1" w14:textId="4E5A4CC6" w:rsidR="00155A97" w:rsidRPr="00A02667" w:rsidRDefault="00155A97" w:rsidP="00A02667">
                            <w:pPr>
                              <w:spacing w:line="276" w:lineRule="auto"/>
                              <w:rPr>
                                <w:sz w:val="20"/>
                                <w:szCs w:val="20"/>
                              </w:rPr>
                            </w:pPr>
                          </w:p>
                          <w:p w14:paraId="67CFAA37" w14:textId="022A44A5" w:rsidR="00155A97" w:rsidRPr="00A02667" w:rsidRDefault="00155A97" w:rsidP="00A02667">
                            <w:pPr>
                              <w:pStyle w:val="Footer"/>
                              <w:tabs>
                                <w:tab w:val="clear" w:pos="4513"/>
                                <w:tab w:val="clear" w:pos="9026"/>
                              </w:tabs>
                              <w:spacing w:line="276" w:lineRule="auto"/>
                              <w:rPr>
                                <w:sz w:val="20"/>
                                <w:szCs w:val="20"/>
                              </w:rPr>
                            </w:pPr>
                          </w:p>
                        </w:tc>
                      </w:tr>
                      <w:tr w:rsidR="00155A97" w14:paraId="47A51BD3" w14:textId="77777777" w:rsidTr="00A02667">
                        <w:trPr>
                          <w:trHeight w:val="6829"/>
                        </w:trPr>
                        <w:tc>
                          <w:tcPr>
                            <w:tcW w:w="6663" w:type="dxa"/>
                          </w:tcPr>
                          <w:p w14:paraId="5CEC407D" w14:textId="77777777" w:rsidR="00155A97" w:rsidRPr="00D12D04" w:rsidRDefault="00155A97" w:rsidP="00D12D04">
                            <w:pPr>
                              <w:pStyle w:val="Heading5"/>
                              <w:outlineLvl w:val="4"/>
                            </w:pPr>
                          </w:p>
                        </w:tc>
                        <w:tc>
                          <w:tcPr>
                            <w:tcW w:w="6804" w:type="dxa"/>
                          </w:tcPr>
                          <w:p w14:paraId="6E72DD6A" w14:textId="77777777" w:rsidR="00155A97" w:rsidRPr="007A548C" w:rsidRDefault="00155A97" w:rsidP="00DB266D">
                            <w:pPr>
                              <w:contextualSpacing/>
                              <w:rPr>
                                <w:sz w:val="20"/>
                              </w:rPr>
                            </w:pPr>
                          </w:p>
                        </w:tc>
                      </w:tr>
                    </w:tbl>
                    <w:p w14:paraId="17231475" w14:textId="1E8FF5B1" w:rsidR="00155A97" w:rsidRDefault="00155A97"/>
                  </w:txbxContent>
                </v:textbox>
                <w10:wrap type="square"/>
              </v:shape>
            </w:pict>
          </mc:Fallback>
        </mc:AlternateContent>
      </w:r>
    </w:p>
    <w:p w14:paraId="0F379593" w14:textId="6DFB2E85" w:rsidR="003B7DB6" w:rsidRPr="00B86208" w:rsidRDefault="003B7DB6" w:rsidP="00A91DCA">
      <w:pPr>
        <w:pStyle w:val="Heading3"/>
      </w:pPr>
      <w:bookmarkStart w:id="454" w:name="_Toc104817370"/>
      <w:bookmarkStart w:id="455" w:name="_Toc104823006"/>
      <w:bookmarkStart w:id="456" w:name="_Toc104984876"/>
      <w:bookmarkStart w:id="457" w:name="_Toc104985001"/>
      <w:bookmarkStart w:id="458" w:name="_Toc105009823"/>
      <w:bookmarkStart w:id="459" w:name="_Toc105143035"/>
      <w:bookmarkStart w:id="460" w:name="_Toc105145304"/>
      <w:bookmarkStart w:id="461" w:name="_Toc105146756"/>
      <w:bookmarkStart w:id="462" w:name="_Toc105153661"/>
      <w:bookmarkStart w:id="463" w:name="_Toc105154044"/>
      <w:bookmarkStart w:id="464" w:name="_Toc105166142"/>
      <w:bookmarkStart w:id="465" w:name="_Toc105581469"/>
      <w:bookmarkStart w:id="466" w:name="_Toc105666795"/>
      <w:bookmarkStart w:id="467" w:name="_Toc105669655"/>
      <w:bookmarkStart w:id="468" w:name="_Toc105669769"/>
      <w:bookmarkStart w:id="469" w:name="_Toc105686272"/>
      <w:bookmarkStart w:id="470" w:name="_Toc105690362"/>
      <w:bookmarkStart w:id="471" w:name="_Toc106132134"/>
      <w:bookmarkStart w:id="472" w:name="_Toc106182033"/>
      <w:bookmarkStart w:id="473" w:name="_Toc106184681"/>
      <w:bookmarkStart w:id="474" w:name="_Toc106197153"/>
      <w:bookmarkStart w:id="475" w:name="_Toc106197306"/>
      <w:bookmarkStart w:id="476" w:name="_Toc106198987"/>
      <w:bookmarkStart w:id="477" w:name="_Toc106204296"/>
      <w:bookmarkStart w:id="478" w:name="_Toc106204529"/>
      <w:bookmarkStart w:id="479" w:name="_Toc106205450"/>
      <w:bookmarkStart w:id="480" w:name="_Toc106266768"/>
      <w:bookmarkStart w:id="481" w:name="_Toc106270126"/>
      <w:bookmarkStart w:id="482" w:name="_Toc106285792"/>
      <w:bookmarkStart w:id="483" w:name="_Toc106289995"/>
      <w:bookmarkStart w:id="484" w:name="_Toc106291301"/>
      <w:bookmarkStart w:id="485" w:name="_Toc106291803"/>
      <w:r w:rsidRPr="00743BBC">
        <w:lastRenderedPageBreak/>
        <w:t xml:space="preserve">Voluntary offsetting </w:t>
      </w:r>
      <w:r w:rsidRPr="00B86208">
        <w:t xml:space="preserve">and </w:t>
      </w:r>
      <w:r w:rsidR="009038C8" w:rsidRPr="00B86208">
        <w:t xml:space="preserve">Australia’s </w:t>
      </w:r>
      <w:r w:rsidRPr="00B86208">
        <w:t>national targets</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14:paraId="2021F40A" w14:textId="3A130145" w:rsidR="009038C8" w:rsidRPr="00B86208" w:rsidRDefault="009038C8" w:rsidP="009038C8">
      <w:pPr>
        <w:rPr>
          <w:rFonts w:cstheme="minorHAnsi"/>
        </w:rPr>
      </w:pPr>
      <w:r w:rsidRPr="00B86208">
        <w:t>The Government has yet to announce whether voluntary offsetting will count towards Australi</w:t>
      </w:r>
      <w:r w:rsidR="00D77318">
        <w:t>a’s Paris Agreement targets. Table</w:t>
      </w:r>
      <w:r w:rsidRPr="00B86208">
        <w:t xml:space="preserve"> 3.</w:t>
      </w:r>
      <w:r w:rsidR="00F91987">
        <w:t>1</w:t>
      </w:r>
      <w:r w:rsidRPr="00B86208">
        <w:t xml:space="preserve"> explains how domestic and international units relate to Australia’s targets.</w:t>
      </w:r>
    </w:p>
    <w:p w14:paraId="519BE5CB" w14:textId="0E9A16EB" w:rsidR="009038C8" w:rsidRPr="00B86208" w:rsidRDefault="00775E35" w:rsidP="009038C8">
      <w:pPr>
        <w:rPr>
          <w:rFonts w:cstheme="minorHAnsi"/>
        </w:rPr>
      </w:pPr>
      <w:r>
        <w:rPr>
          <w:rFonts w:cstheme="minorHAnsi"/>
        </w:rPr>
        <w:t>E</w:t>
      </w:r>
      <w:r w:rsidR="009038C8" w:rsidRPr="00B86208">
        <w:rPr>
          <w:rFonts w:cstheme="minorHAnsi"/>
        </w:rPr>
        <w:t xml:space="preserve">missions from every sector are counted in Australia’s greenhouse gas inventory and impede meeting Australia’s target. Abatement in every sector – including planting trees or cycling instead of driving – contributes to meeting the target, regardless of whether the activity is compliance-related or voluntary. </w:t>
      </w:r>
    </w:p>
    <w:p w14:paraId="64CB857E" w14:textId="77777777" w:rsidR="009038C8" w:rsidRPr="00B86208" w:rsidRDefault="009038C8" w:rsidP="009038C8">
      <w:r w:rsidRPr="00B86208">
        <w:rPr>
          <w:rFonts w:cstheme="minorHAnsi"/>
        </w:rPr>
        <w:t xml:space="preserve">However, voluntary offsetting under the Kyoto Protocol was treated as additional to Australia’s target, rather than contributing to meeting it </w:t>
      </w:r>
      <w:sdt>
        <w:sdtPr>
          <w:id w:val="-1851021281"/>
          <w:citation/>
        </w:sdtPr>
        <w:sdtEndPr/>
        <w:sdtContent>
          <w:r w:rsidRPr="00B86208">
            <w:fldChar w:fldCharType="begin"/>
          </w:r>
          <w:r w:rsidRPr="00B86208">
            <w:instrText xml:space="preserve">CITATION Placeholder14 \l 3081 </w:instrText>
          </w:r>
          <w:r w:rsidRPr="00B86208">
            <w:fldChar w:fldCharType="separate"/>
          </w:r>
          <w:r w:rsidR="00FE672B">
            <w:rPr>
              <w:noProof/>
            </w:rPr>
            <w:t>(Climate Change Authority, 2014)</w:t>
          </w:r>
          <w:r w:rsidRPr="00B86208">
            <w:fldChar w:fldCharType="end"/>
          </w:r>
        </w:sdtContent>
      </w:sdt>
      <w:r w:rsidRPr="00B86208">
        <w:t xml:space="preserve">. </w:t>
      </w:r>
    </w:p>
    <w:p w14:paraId="50C7B6E3" w14:textId="46D6379E" w:rsidR="009038C8" w:rsidRPr="009038C8" w:rsidRDefault="009038C8" w:rsidP="009038C8">
      <w:r w:rsidRPr="009038C8">
        <w:t>In submissions to this review, stakeholders expressed different views as to whether voluntary offsetting should contribute to Australia’s NDC.</w:t>
      </w:r>
      <w:r w:rsidRPr="009038C8">
        <w:rPr>
          <w:rFonts w:cstheme="minorHAnsi"/>
        </w:rPr>
        <w:t xml:space="preserve"> Some stakeholders told the Authority that best practice voluntary offsetting should contribute beyond NDC targets (Minerals Council of Australia, Iberdrola, EnergyAustralia, and Carbon Market Institute). WeAct argued that entities may leave the Climate Active program and continue their voluntary activities outside of the scheme or seek carbon neutral accreditation elsewhere if their participation is not additional to the NDC.</w:t>
      </w:r>
      <w:r w:rsidR="00AF1B9B">
        <w:rPr>
          <w:rFonts w:cstheme="minorHAnsi"/>
        </w:rPr>
        <w:br w:type="column"/>
      </w:r>
    </w:p>
    <w:tbl>
      <w:tblPr>
        <w:tblStyle w:val="CCATable"/>
        <w:tblW w:w="6540" w:type="dxa"/>
        <w:tblLayout w:type="fixed"/>
        <w:tblLook w:val="04A0" w:firstRow="1" w:lastRow="0" w:firstColumn="1" w:lastColumn="0" w:noHBand="0" w:noVBand="1"/>
      </w:tblPr>
      <w:tblGrid>
        <w:gridCol w:w="1271"/>
        <w:gridCol w:w="2693"/>
        <w:gridCol w:w="2576"/>
      </w:tblGrid>
      <w:tr w:rsidR="0020143A" w14:paraId="47CA8102" w14:textId="77777777" w:rsidTr="00897DAD">
        <w:trPr>
          <w:cnfStyle w:val="100000000000" w:firstRow="1" w:lastRow="0" w:firstColumn="0" w:lastColumn="0" w:oddVBand="0" w:evenVBand="0" w:oddHBand="0" w:evenHBand="0" w:firstRowFirstColumn="0" w:firstRowLastColumn="0" w:lastRowFirstColumn="0" w:lastRowLastColumn="0"/>
        </w:trPr>
        <w:tc>
          <w:tcPr>
            <w:tcW w:w="6540" w:type="dxa"/>
            <w:gridSpan w:val="3"/>
          </w:tcPr>
          <w:p w14:paraId="5D66B214" w14:textId="0B210643" w:rsidR="0020143A" w:rsidRPr="001F09A5" w:rsidRDefault="00341CB7" w:rsidP="00897DAD">
            <w:pPr>
              <w:pStyle w:val="Heading7"/>
              <w:outlineLvl w:val="6"/>
              <w:rPr>
                <w:sz w:val="22"/>
              </w:rPr>
            </w:pPr>
            <w:bookmarkStart w:id="486" w:name="_Table_3.1:_How"/>
            <w:bookmarkStart w:id="487" w:name="_Toc110424160"/>
            <w:bookmarkEnd w:id="486"/>
            <w:r>
              <w:rPr>
                <w:sz w:val="22"/>
              </w:rPr>
              <w:t>Table</w:t>
            </w:r>
            <w:r w:rsidR="0020143A" w:rsidRPr="001F09A5">
              <w:rPr>
                <w:sz w:val="22"/>
              </w:rPr>
              <w:t xml:space="preserve"> 3.1: How offsets relate to Australia’s targets</w:t>
            </w:r>
            <w:bookmarkEnd w:id="487"/>
          </w:p>
        </w:tc>
      </w:tr>
      <w:tr w:rsidR="0020143A" w14:paraId="76B1A668" w14:textId="77777777" w:rsidTr="00897DAD">
        <w:trPr>
          <w:cnfStyle w:val="000000100000" w:firstRow="0" w:lastRow="0" w:firstColumn="0" w:lastColumn="0" w:oddVBand="0" w:evenVBand="0" w:oddHBand="1" w:evenHBand="0" w:firstRowFirstColumn="0" w:firstRowLastColumn="0" w:lastRowFirstColumn="0" w:lastRowLastColumn="0"/>
        </w:trPr>
        <w:tc>
          <w:tcPr>
            <w:tcW w:w="1271" w:type="dxa"/>
          </w:tcPr>
          <w:p w14:paraId="3EC3F81A" w14:textId="77777777" w:rsidR="0020143A" w:rsidRPr="008F7C95" w:rsidRDefault="0020143A" w:rsidP="00897DAD">
            <w:pPr>
              <w:rPr>
                <w:color w:val="auto"/>
              </w:rPr>
            </w:pPr>
          </w:p>
        </w:tc>
        <w:tc>
          <w:tcPr>
            <w:tcW w:w="2693" w:type="dxa"/>
          </w:tcPr>
          <w:p w14:paraId="7F11D722" w14:textId="77777777" w:rsidR="0020143A" w:rsidRPr="008F7C95" w:rsidRDefault="0020143A" w:rsidP="00897DAD">
            <w:pPr>
              <w:rPr>
                <w:color w:val="auto"/>
              </w:rPr>
            </w:pPr>
            <w:r w:rsidRPr="008F7C95">
              <w:rPr>
                <w:b/>
                <w:color w:val="auto"/>
                <w:sz w:val="20"/>
              </w:rPr>
              <w:t>Domestic</w:t>
            </w:r>
          </w:p>
        </w:tc>
        <w:tc>
          <w:tcPr>
            <w:tcW w:w="2576" w:type="dxa"/>
          </w:tcPr>
          <w:p w14:paraId="6A771D73" w14:textId="77777777" w:rsidR="0020143A" w:rsidRPr="008F7C95" w:rsidRDefault="0020143A" w:rsidP="00897DAD">
            <w:pPr>
              <w:rPr>
                <w:color w:val="auto"/>
              </w:rPr>
            </w:pPr>
            <w:r w:rsidRPr="008F7C95">
              <w:rPr>
                <w:b/>
                <w:color w:val="auto"/>
                <w:sz w:val="20"/>
              </w:rPr>
              <w:t>International</w:t>
            </w:r>
          </w:p>
        </w:tc>
      </w:tr>
      <w:tr w:rsidR="0020143A" w14:paraId="7ECCB1D8" w14:textId="77777777" w:rsidTr="00897DAD">
        <w:tc>
          <w:tcPr>
            <w:tcW w:w="1271" w:type="dxa"/>
          </w:tcPr>
          <w:p w14:paraId="1849D7A0" w14:textId="77777777" w:rsidR="0020143A" w:rsidRPr="008F7C95" w:rsidRDefault="0020143A" w:rsidP="00897DAD">
            <w:pPr>
              <w:rPr>
                <w:color w:val="auto"/>
              </w:rPr>
            </w:pPr>
            <w:r w:rsidRPr="008F7C95">
              <w:rPr>
                <w:b/>
                <w:color w:val="auto"/>
                <w:sz w:val="20"/>
              </w:rPr>
              <w:t>Voluntary</w:t>
            </w:r>
          </w:p>
        </w:tc>
        <w:tc>
          <w:tcPr>
            <w:tcW w:w="2693" w:type="dxa"/>
          </w:tcPr>
          <w:p w14:paraId="63E1C1B5" w14:textId="03CA9EC8" w:rsidR="0020143A" w:rsidRPr="008F3934" w:rsidRDefault="0020143A" w:rsidP="00D25D69">
            <w:pPr>
              <w:rPr>
                <w:rFonts w:cstheme="minorHAnsi"/>
                <w:color w:val="auto"/>
                <w:sz w:val="20"/>
              </w:rPr>
            </w:pPr>
            <w:r w:rsidRPr="008F3934">
              <w:rPr>
                <w:rFonts w:cstheme="minorHAnsi"/>
                <w:color w:val="auto"/>
                <w:sz w:val="20"/>
              </w:rPr>
              <w:t xml:space="preserve">ACCUs </w:t>
            </w:r>
            <w:r>
              <w:rPr>
                <w:rFonts w:cstheme="minorHAnsi"/>
                <w:color w:val="auto"/>
                <w:sz w:val="20"/>
              </w:rPr>
              <w:t>surrendered</w:t>
            </w:r>
            <w:r w:rsidRPr="008F3934">
              <w:rPr>
                <w:rFonts w:cstheme="minorHAnsi"/>
                <w:color w:val="auto"/>
                <w:sz w:val="20"/>
              </w:rPr>
              <w:t xml:space="preserve"> voluntarily did not contribute to Australia’s </w:t>
            </w:r>
            <w:r>
              <w:rPr>
                <w:rFonts w:cstheme="minorHAnsi"/>
                <w:color w:val="auto"/>
                <w:sz w:val="20"/>
              </w:rPr>
              <w:t xml:space="preserve">Kyoto Protocol </w:t>
            </w:r>
            <w:r w:rsidRPr="008F3934">
              <w:rPr>
                <w:rFonts w:cstheme="minorHAnsi"/>
                <w:color w:val="auto"/>
                <w:sz w:val="20"/>
              </w:rPr>
              <w:t xml:space="preserve">targets. </w:t>
            </w:r>
            <w:r>
              <w:rPr>
                <w:rFonts w:cstheme="minorHAnsi"/>
                <w:color w:val="auto"/>
                <w:sz w:val="20"/>
              </w:rPr>
              <w:t>The Government has yet to announce whether voluntary surrenders will count towards Australia’s NDC.</w:t>
            </w:r>
          </w:p>
        </w:tc>
        <w:tc>
          <w:tcPr>
            <w:tcW w:w="2576" w:type="dxa"/>
          </w:tcPr>
          <w:p w14:paraId="66D11983" w14:textId="6365055B" w:rsidR="0020143A" w:rsidRPr="00003F33" w:rsidRDefault="0020143A" w:rsidP="00D25D69">
            <w:pPr>
              <w:rPr>
                <w:rFonts w:eastAsia="Times New Roman" w:cstheme="minorHAnsi"/>
                <w:color w:val="auto"/>
                <w:sz w:val="20"/>
                <w:lang w:val="x-none"/>
              </w:rPr>
            </w:pPr>
            <w:r w:rsidRPr="008F7C95">
              <w:rPr>
                <w:rFonts w:cstheme="minorHAnsi"/>
                <w:color w:val="auto"/>
                <w:sz w:val="20"/>
              </w:rPr>
              <w:t>The voluntary</w:t>
            </w:r>
            <w:r w:rsidRPr="008F7C95">
              <w:rPr>
                <w:rFonts w:eastAsia="Times New Roman" w:cstheme="minorHAnsi"/>
                <w:color w:val="auto"/>
                <w:sz w:val="20"/>
                <w:lang w:val="x-none"/>
              </w:rPr>
              <w:t xml:space="preserve"> use of international </w:t>
            </w:r>
            <w:r w:rsidRPr="008F7C95">
              <w:rPr>
                <w:rFonts w:eastAsia="Times New Roman" w:cstheme="minorHAnsi"/>
                <w:color w:val="auto"/>
                <w:sz w:val="20"/>
              </w:rPr>
              <w:t>offsets</w:t>
            </w:r>
            <w:r w:rsidRPr="008F7C95">
              <w:rPr>
                <w:rFonts w:eastAsia="Times New Roman" w:cstheme="minorHAnsi"/>
                <w:color w:val="auto"/>
                <w:sz w:val="20"/>
                <w:lang w:val="x-none"/>
              </w:rPr>
              <w:t xml:space="preserve"> d</w:t>
            </w:r>
            <w:r>
              <w:rPr>
                <w:rFonts w:eastAsia="Times New Roman" w:cstheme="minorHAnsi"/>
                <w:color w:val="auto"/>
                <w:sz w:val="20"/>
              </w:rPr>
              <w:t>id not</w:t>
            </w:r>
            <w:r w:rsidRPr="008F7C95">
              <w:rPr>
                <w:rFonts w:eastAsia="Times New Roman" w:cstheme="minorHAnsi"/>
                <w:color w:val="auto"/>
                <w:sz w:val="20"/>
                <w:lang w:val="x-none"/>
              </w:rPr>
              <w:t xml:space="preserve"> c</w:t>
            </w:r>
            <w:r>
              <w:rPr>
                <w:rFonts w:eastAsia="Times New Roman" w:cstheme="minorHAnsi"/>
                <w:color w:val="auto"/>
                <w:sz w:val="20"/>
              </w:rPr>
              <w:t>ontribute to Australia’s Kyoto Protocol target</w:t>
            </w:r>
            <w:r w:rsidRPr="008F7C95">
              <w:rPr>
                <w:rFonts w:eastAsia="Times New Roman" w:cstheme="minorHAnsi"/>
                <w:color w:val="auto"/>
                <w:sz w:val="20"/>
                <w:lang w:val="x-none"/>
              </w:rPr>
              <w:t>s</w:t>
            </w:r>
            <w:r>
              <w:rPr>
                <w:rFonts w:eastAsia="Times New Roman" w:cstheme="minorHAnsi"/>
                <w:color w:val="auto"/>
                <w:sz w:val="20"/>
                <w:lang w:val="x-none"/>
              </w:rPr>
              <w:t>.</w:t>
            </w:r>
            <w:r>
              <w:rPr>
                <w:rFonts w:eastAsia="Times New Roman" w:cstheme="minorHAnsi"/>
                <w:color w:val="auto"/>
                <w:sz w:val="20"/>
              </w:rPr>
              <w:t xml:space="preserve"> The Government has yet to announce whether Australia will use any international units in meeting its NDC. </w:t>
            </w:r>
          </w:p>
        </w:tc>
      </w:tr>
      <w:tr w:rsidR="0020143A" w14:paraId="1469B13A" w14:textId="77777777" w:rsidTr="00897DAD">
        <w:trPr>
          <w:cnfStyle w:val="000000100000" w:firstRow="0" w:lastRow="0" w:firstColumn="0" w:lastColumn="0" w:oddVBand="0" w:evenVBand="0" w:oddHBand="1" w:evenHBand="0" w:firstRowFirstColumn="0" w:firstRowLastColumn="0" w:lastRowFirstColumn="0" w:lastRowLastColumn="0"/>
        </w:trPr>
        <w:tc>
          <w:tcPr>
            <w:tcW w:w="1271" w:type="dxa"/>
          </w:tcPr>
          <w:p w14:paraId="0DCFA3F5" w14:textId="77777777" w:rsidR="0020143A" w:rsidRPr="008F7C95" w:rsidRDefault="0020143A" w:rsidP="00897DAD">
            <w:pPr>
              <w:rPr>
                <w:color w:val="auto"/>
              </w:rPr>
            </w:pPr>
            <w:r w:rsidRPr="008F7C95">
              <w:rPr>
                <w:b/>
                <w:color w:val="auto"/>
                <w:sz w:val="20"/>
              </w:rPr>
              <w:t>Compliance</w:t>
            </w:r>
          </w:p>
        </w:tc>
        <w:tc>
          <w:tcPr>
            <w:tcW w:w="2693" w:type="dxa"/>
          </w:tcPr>
          <w:p w14:paraId="71D1A479" w14:textId="77777777" w:rsidR="0020143A" w:rsidRPr="00003F33" w:rsidRDefault="0020143A" w:rsidP="00897DAD">
            <w:pPr>
              <w:rPr>
                <w:rFonts w:cstheme="minorHAnsi"/>
                <w:color w:val="auto"/>
                <w:sz w:val="20"/>
              </w:rPr>
            </w:pPr>
            <w:r w:rsidRPr="008F7C95">
              <w:rPr>
                <w:rFonts w:cstheme="minorHAnsi"/>
                <w:color w:val="auto"/>
                <w:sz w:val="20"/>
              </w:rPr>
              <w:t xml:space="preserve">Abatement achieved </w:t>
            </w:r>
            <w:r>
              <w:rPr>
                <w:rFonts w:cstheme="minorHAnsi"/>
                <w:color w:val="auto"/>
                <w:sz w:val="20"/>
              </w:rPr>
              <w:t>and credited with</w:t>
            </w:r>
            <w:r w:rsidRPr="008F7C95">
              <w:rPr>
                <w:rFonts w:cstheme="minorHAnsi"/>
                <w:color w:val="auto"/>
                <w:sz w:val="20"/>
              </w:rPr>
              <w:t xml:space="preserve"> ACCUs </w:t>
            </w:r>
            <w:r>
              <w:rPr>
                <w:rFonts w:cstheme="minorHAnsi"/>
                <w:color w:val="auto"/>
                <w:sz w:val="20"/>
              </w:rPr>
              <w:t>contributes</w:t>
            </w:r>
            <w:r w:rsidRPr="008F7C95">
              <w:rPr>
                <w:rFonts w:cstheme="minorHAnsi"/>
                <w:color w:val="auto"/>
                <w:sz w:val="20"/>
              </w:rPr>
              <w:t xml:space="preserve"> towards Australia’s target</w:t>
            </w:r>
            <w:r>
              <w:rPr>
                <w:rFonts w:cstheme="minorHAnsi"/>
                <w:color w:val="auto"/>
                <w:sz w:val="20"/>
              </w:rPr>
              <w:t>s</w:t>
            </w:r>
            <w:r w:rsidRPr="008F7C95">
              <w:rPr>
                <w:rFonts w:cstheme="minorHAnsi"/>
                <w:color w:val="auto"/>
                <w:sz w:val="20"/>
              </w:rPr>
              <w:t>.</w:t>
            </w:r>
          </w:p>
        </w:tc>
        <w:tc>
          <w:tcPr>
            <w:tcW w:w="2576" w:type="dxa"/>
          </w:tcPr>
          <w:p w14:paraId="129FB82F" w14:textId="77777777" w:rsidR="0020143A" w:rsidRPr="00003F33" w:rsidRDefault="0020143A" w:rsidP="00897DAD">
            <w:pPr>
              <w:rPr>
                <w:rFonts w:cstheme="minorHAnsi"/>
                <w:color w:val="auto"/>
                <w:sz w:val="20"/>
              </w:rPr>
            </w:pPr>
            <w:r>
              <w:rPr>
                <w:rFonts w:cstheme="minorHAnsi"/>
                <w:color w:val="auto"/>
                <w:sz w:val="20"/>
              </w:rPr>
              <w:t>I</w:t>
            </w:r>
            <w:r w:rsidRPr="00003F33">
              <w:rPr>
                <w:rFonts w:cstheme="minorHAnsi"/>
                <w:color w:val="auto"/>
                <w:sz w:val="20"/>
              </w:rPr>
              <w:t xml:space="preserve">nternational units </w:t>
            </w:r>
            <w:r>
              <w:rPr>
                <w:rFonts w:cstheme="minorHAnsi"/>
                <w:color w:val="auto"/>
                <w:sz w:val="20"/>
              </w:rPr>
              <w:t>are not currently eligible to meet</w:t>
            </w:r>
            <w:r w:rsidRPr="00003F33">
              <w:rPr>
                <w:rFonts w:cstheme="minorHAnsi"/>
                <w:color w:val="auto"/>
                <w:sz w:val="20"/>
              </w:rPr>
              <w:t xml:space="preserve"> compliance</w:t>
            </w:r>
            <w:r>
              <w:rPr>
                <w:rFonts w:cstheme="minorHAnsi"/>
                <w:color w:val="auto"/>
                <w:sz w:val="20"/>
              </w:rPr>
              <w:t xml:space="preserve"> obligations in Australia.</w:t>
            </w:r>
          </w:p>
        </w:tc>
      </w:tr>
    </w:tbl>
    <w:p w14:paraId="51265976" w14:textId="77EAD9ED" w:rsidR="009038C8" w:rsidRPr="009038C8" w:rsidRDefault="009038C8" w:rsidP="009038C8">
      <w:pPr>
        <w:rPr>
          <w:rFonts w:cstheme="minorHAnsi"/>
        </w:rPr>
      </w:pPr>
      <w:r w:rsidRPr="009038C8">
        <w:rPr>
          <w:rFonts w:cstheme="minorHAnsi"/>
        </w:rPr>
        <w:t xml:space="preserve">Offsetting is often thought of as a zero-sum game, with no net benefit to the atmosphere. However, the counterfactual is important. If emissions would otherwise have occurred and the abatement would not have occurred, then the offset has delivered a benefit by maintaining the status quo rather allowing emissions to increase. This idea is ‘additionality’, discussed further in Part </w:t>
      </w:r>
      <w:r w:rsidR="00720E23">
        <w:rPr>
          <w:rFonts w:cstheme="minorHAnsi"/>
        </w:rPr>
        <w:t>4</w:t>
      </w:r>
      <w:r w:rsidRPr="009038C8">
        <w:rPr>
          <w:rFonts w:cstheme="minorHAnsi"/>
        </w:rPr>
        <w:t>.</w:t>
      </w:r>
    </w:p>
    <w:p w14:paraId="1E5F0B7D" w14:textId="77777777" w:rsidR="00F91987" w:rsidRDefault="009038C8" w:rsidP="009038C8">
      <w:pPr>
        <w:rPr>
          <w:lang w:val="en-US" w:bidi="en-US"/>
        </w:rPr>
      </w:pPr>
      <w:r w:rsidRPr="009038C8">
        <w:rPr>
          <w:rFonts w:cstheme="minorHAnsi"/>
        </w:rPr>
        <w:t xml:space="preserve">With the Article 6 Rules only agreed in November 2021, international units that could contribute to Australia’s Paris Agreement targets are </w:t>
      </w:r>
      <w:r w:rsidRPr="00B86208">
        <w:rPr>
          <w:rFonts w:cstheme="minorHAnsi"/>
        </w:rPr>
        <w:t>not yet available.</w:t>
      </w:r>
      <w:r w:rsidRPr="00B86208">
        <w:rPr>
          <w:lang w:val="en-US" w:bidi="en-US"/>
        </w:rPr>
        <w:t xml:space="preserve"> </w:t>
      </w:r>
    </w:p>
    <w:p w14:paraId="5AFF745D" w14:textId="77777777" w:rsidR="00F91987" w:rsidRDefault="00F91987">
      <w:pPr>
        <w:rPr>
          <w:lang w:val="en-US" w:bidi="en-US"/>
        </w:rPr>
      </w:pPr>
      <w:r>
        <w:rPr>
          <w:lang w:val="en-US" w:bidi="en-US"/>
        </w:rPr>
        <w:br w:type="page"/>
      </w:r>
    </w:p>
    <w:p w14:paraId="218AB423" w14:textId="77777777" w:rsidR="009038C8" w:rsidRPr="009038C8" w:rsidRDefault="009038C8" w:rsidP="009038C8">
      <w:pPr>
        <w:spacing w:after="240"/>
        <w:rPr>
          <w:rFonts w:cs="Calibri"/>
        </w:rPr>
      </w:pPr>
      <w:r w:rsidRPr="00B86208">
        <w:rPr>
          <w:rFonts w:cs="Calibri"/>
        </w:rPr>
        <w:lastRenderedPageBreak/>
        <w:t>Most countries routinely count voluntary direct emissions reductions towards their targets. International offsets used in compliance schemes also routinely contribute to national targets. However, it is currently unclear whether other countries will count voluntary offsetting towards their national targets.</w:t>
      </w:r>
      <w:r w:rsidRPr="009038C8">
        <w:rPr>
          <w:rFonts w:cs="Calibri"/>
        </w:rPr>
        <w:t xml:space="preserve"> </w:t>
      </w:r>
    </w:p>
    <w:p w14:paraId="612D72A9" w14:textId="55B4FE34" w:rsidR="009038C8" w:rsidRPr="009038C8" w:rsidRDefault="009038C8" w:rsidP="009038C8">
      <w:pPr>
        <w:spacing w:after="240"/>
      </w:pPr>
      <w:r w:rsidRPr="009038C8">
        <w:rPr>
          <w:rFonts w:cs="Calibri"/>
        </w:rPr>
        <w:t xml:space="preserve">In approaching net zero goals, </w:t>
      </w:r>
      <w:r w:rsidRPr="009038C8">
        <w:t xml:space="preserve">governments that </w:t>
      </w:r>
      <w:r w:rsidR="00E61E4F">
        <w:t>do</w:t>
      </w:r>
      <w:r w:rsidRPr="009038C8">
        <w:t xml:space="preserve"> not count voluntary offsetting towards their target face difficult decisions about whether to mandate emissions reductions that can occur voluntarily, to limit ambition in their NDC, </w:t>
      </w:r>
      <w:r w:rsidR="00E61E4F">
        <w:t>and/</w:t>
      </w:r>
      <w:r w:rsidRPr="009038C8">
        <w:t>or to identify other sources of abatement to redress the emissions that are voluntarily offset.</w:t>
      </w:r>
    </w:p>
    <w:p w14:paraId="2794B655" w14:textId="77777777" w:rsidR="009038C8" w:rsidRPr="009038C8" w:rsidRDefault="009038C8" w:rsidP="009038C8">
      <w:r w:rsidRPr="009038C8">
        <w:t xml:space="preserve">The Authority recommends that the Government determine an approach to voluntary offsetting that works in Australia’s national interest, and build understanding of that approach with other nations. </w:t>
      </w:r>
    </w:p>
    <w:p w14:paraId="2D0618B5" w14:textId="03816F4F" w:rsidR="009038C8" w:rsidRPr="00B86208" w:rsidRDefault="009038C8" w:rsidP="009038C8">
      <w:r w:rsidRPr="00B86208">
        <w:t xml:space="preserve">The data gap around voluntary use of international units outside Climate Active should be addressed to inform the Government’s decision. Currently, data are available for the use of international offsets under Climate Active and by companies choosing to report under the </w:t>
      </w:r>
      <w:r w:rsidR="00B33F70">
        <w:t>pilot phase</w:t>
      </w:r>
      <w:r w:rsidRPr="00B86208">
        <w:t xml:space="preserve"> CERT scheme. Australia’s annual Emissions Projections do not include the use of international units.</w:t>
      </w:r>
    </w:p>
    <w:p w14:paraId="3FD33698" w14:textId="77777777" w:rsidR="005A74A9" w:rsidRDefault="005A74A9" w:rsidP="009038C8">
      <w:pPr>
        <w:rPr>
          <w:highlight w:val="yellow"/>
        </w:rPr>
      </w:pPr>
    </w:p>
    <w:p w14:paraId="09EEC13E" w14:textId="15419AF4" w:rsidR="005A74A9" w:rsidRPr="00B86208" w:rsidRDefault="00255321" w:rsidP="00F444AD">
      <w:pPr>
        <w:shd w:val="clear" w:color="auto" w:fill="DDF1E3" w:themeFill="accent2" w:themeFillTint="33"/>
        <w:ind w:left="360"/>
        <w:rPr>
          <w:rFonts w:cs="Calibri"/>
          <w:b/>
          <w:sz w:val="24"/>
        </w:rPr>
      </w:pPr>
      <w:r>
        <w:rPr>
          <w:rFonts w:cs="Calibri"/>
          <w:b/>
          <w:sz w:val="24"/>
        </w:rPr>
        <w:t>RECOMMENDATION 3</w:t>
      </w:r>
      <w:r w:rsidR="009038C8" w:rsidRPr="00B86208">
        <w:rPr>
          <w:rFonts w:cs="Calibri"/>
          <w:b/>
          <w:sz w:val="24"/>
        </w:rPr>
        <w:t xml:space="preserve"> </w:t>
      </w:r>
    </w:p>
    <w:p w14:paraId="622CFAA2" w14:textId="038905CD" w:rsidR="00F444AD" w:rsidRDefault="00753941" w:rsidP="00F444AD">
      <w:pPr>
        <w:shd w:val="clear" w:color="auto" w:fill="DDF1E3" w:themeFill="accent2" w:themeFillTint="33"/>
        <w:ind w:left="360"/>
        <w:rPr>
          <w:rFonts w:cs="Calibri"/>
          <w:b/>
          <w:sz w:val="24"/>
        </w:rPr>
      </w:pPr>
      <w:r>
        <w:rPr>
          <w:rFonts w:cs="Calibri"/>
          <w:b/>
          <w:sz w:val="24"/>
        </w:rPr>
        <w:t>Enhance c</w:t>
      </w:r>
      <w:r w:rsidR="009038C8" w:rsidRPr="00B86208">
        <w:rPr>
          <w:rFonts w:cs="Calibri"/>
          <w:b/>
          <w:sz w:val="24"/>
        </w:rPr>
        <w:t>ollect</w:t>
      </w:r>
      <w:r>
        <w:rPr>
          <w:rFonts w:cs="Calibri"/>
          <w:b/>
          <w:sz w:val="24"/>
        </w:rPr>
        <w:t xml:space="preserve">ion of </w:t>
      </w:r>
      <w:r w:rsidR="009038C8" w:rsidRPr="00B86208">
        <w:rPr>
          <w:rFonts w:cs="Calibri"/>
          <w:b/>
          <w:sz w:val="24"/>
        </w:rPr>
        <w:t>data on voluntary use of international offsets and report estimated future use in Australia’s emissions projections</w:t>
      </w:r>
      <w:r>
        <w:rPr>
          <w:rFonts w:cs="Calibri"/>
          <w:b/>
          <w:sz w:val="24"/>
        </w:rPr>
        <w:t xml:space="preserve"> to inform policy decisions</w:t>
      </w:r>
      <w:r w:rsidR="009038C8" w:rsidRPr="00B86208">
        <w:rPr>
          <w:rFonts w:cs="Calibri"/>
          <w:b/>
          <w:sz w:val="24"/>
        </w:rPr>
        <w:t>.</w:t>
      </w:r>
    </w:p>
    <w:p w14:paraId="4D73BD5F" w14:textId="77777777" w:rsidR="00F444AD" w:rsidRDefault="00F444AD" w:rsidP="00F444AD"/>
    <w:p w14:paraId="4858B467" w14:textId="77777777" w:rsidR="005A74A9" w:rsidRDefault="005A74A9" w:rsidP="00F444AD">
      <w:pPr>
        <w:shd w:val="clear" w:color="auto" w:fill="DDF1E3" w:themeFill="accent2" w:themeFillTint="33"/>
        <w:ind w:left="360"/>
        <w:rPr>
          <w:rFonts w:cs="Calibri"/>
          <w:b/>
          <w:sz w:val="24"/>
        </w:rPr>
      </w:pPr>
      <w:r>
        <w:rPr>
          <w:rFonts w:cs="Calibri"/>
          <w:b/>
          <w:sz w:val="24"/>
        </w:rPr>
        <w:t>RECOMMENDATION 4</w:t>
      </w:r>
    </w:p>
    <w:p w14:paraId="4C882940" w14:textId="0E0DBB32" w:rsidR="000D1354" w:rsidRPr="00C21211" w:rsidRDefault="000D1354" w:rsidP="00F444AD">
      <w:pPr>
        <w:shd w:val="clear" w:color="auto" w:fill="DDF1E3" w:themeFill="accent2" w:themeFillTint="33"/>
        <w:ind w:left="360"/>
        <w:rPr>
          <w:rFonts w:cs="Calibri"/>
          <w:b/>
          <w:sz w:val="24"/>
        </w:rPr>
      </w:pPr>
      <w:r w:rsidRPr="00251657">
        <w:rPr>
          <w:rFonts w:cs="Calibri"/>
          <w:b/>
          <w:sz w:val="24"/>
        </w:rPr>
        <w:t>Determine an approach to voluntary offsetting that works in Australia’s national interest, and build understanding of that approach with other nations.</w:t>
      </w:r>
    </w:p>
    <w:p w14:paraId="01D93A79" w14:textId="10E56105" w:rsidR="000D1354" w:rsidRDefault="000D1354" w:rsidP="003B7DB6">
      <w:pPr>
        <w:pStyle w:val="BodyText"/>
        <w:rPr>
          <w:rFonts w:cs="Calibri"/>
          <w:szCs w:val="22"/>
        </w:rPr>
      </w:pPr>
      <w:bookmarkStart w:id="488" w:name="_Toc107230333"/>
      <w:bookmarkStart w:id="489" w:name="_Toc107232524"/>
      <w:bookmarkStart w:id="490" w:name="_Toc107234618"/>
      <w:bookmarkStart w:id="491" w:name="_Toc107310683"/>
      <w:bookmarkStart w:id="492" w:name="_Toc107314741"/>
      <w:bookmarkStart w:id="493" w:name="_Toc107317513"/>
      <w:bookmarkStart w:id="494" w:name="_Toc107325576"/>
      <w:bookmarkStart w:id="495" w:name="_Toc107325676"/>
      <w:bookmarkStart w:id="496" w:name="_Toc107330208"/>
      <w:bookmarkStart w:id="497" w:name="_Toc107933690"/>
      <w:bookmarkStart w:id="498" w:name="_Toc107934088"/>
      <w:bookmarkStart w:id="499" w:name="_Toc107996594"/>
      <w:bookmarkStart w:id="500" w:name="_Toc108000297"/>
      <w:bookmarkStart w:id="501" w:name="_Toc108001517"/>
      <w:bookmarkStart w:id="502" w:name="_Toc108001648"/>
      <w:bookmarkStart w:id="503" w:name="_Toc108002788"/>
      <w:bookmarkStart w:id="504" w:name="_Toc108009762"/>
      <w:bookmarkStart w:id="505" w:name="_Toc108018161"/>
      <w:bookmarkStart w:id="506" w:name="_Toc108018786"/>
      <w:bookmarkStart w:id="507" w:name="_Toc108019333"/>
      <w:bookmarkStart w:id="508" w:name="_Toc108086340"/>
      <w:bookmarkStart w:id="509" w:name="_Toc108086677"/>
      <w:bookmarkStart w:id="510" w:name="_Toc108090038"/>
    </w:p>
    <w:p w14:paraId="2DDA45EE" w14:textId="4B8C047D" w:rsidR="003B7DB6" w:rsidRPr="00570239" w:rsidRDefault="0020143A" w:rsidP="003B7DB6">
      <w:pPr>
        <w:pStyle w:val="BodyText"/>
        <w:rPr>
          <w:rFonts w:cs="Calibri"/>
          <w:szCs w:val="22"/>
        </w:rPr>
      </w:pPr>
      <w:r w:rsidRPr="00570239">
        <w:rPr>
          <w:rFonts w:cs="Calibri"/>
          <w:szCs w:val="22"/>
        </w:rPr>
        <w:t xml:space="preserve">In determining the appropriate approach for Australia, it is important to note that Australia’s new NDC is ambitious, which may </w:t>
      </w:r>
      <w:r w:rsidRPr="00570239" w:rsidDel="00620B0F">
        <w:rPr>
          <w:rFonts w:cs="Calibri"/>
          <w:szCs w:val="22"/>
        </w:rPr>
        <w:t>increase</w:t>
      </w:r>
      <w:r w:rsidRPr="00570239">
        <w:rPr>
          <w:rFonts w:cs="Calibri"/>
          <w:szCs w:val="22"/>
        </w:rPr>
        <w:t xml:space="preserve"> the willingness of third parties to voluntarily contribute to meeting that target. However, there is a risk that mandating contributions in voluntary schemes (such as Climate Active) could dampen the desire to participate. The Authority proposes measures to mitigate this risk</w:t>
      </w:r>
      <w:r>
        <w:rPr>
          <w:rFonts w:cs="Calibri"/>
          <w:szCs w:val="22"/>
        </w:rPr>
        <w:t>.</w:t>
      </w:r>
      <w:r w:rsidR="003B7DB6" w:rsidRPr="00570239">
        <w:rPr>
          <w:rFonts w:cs="Calibri"/>
          <w:szCs w:val="22"/>
        </w:rPr>
        <w:t xml:space="preserve"> </w:t>
      </w:r>
    </w:p>
    <w:p w14:paraId="2240D0AF" w14:textId="0C433C62" w:rsidR="000D1354" w:rsidRDefault="0020143A" w:rsidP="00C90628">
      <w:pPr>
        <w:pStyle w:val="BodyText"/>
        <w:numPr>
          <w:ilvl w:val="0"/>
          <w:numId w:val="18"/>
        </w:numPr>
        <w:rPr>
          <w:rFonts w:cs="Calibri"/>
          <w:szCs w:val="22"/>
        </w:rPr>
      </w:pPr>
      <w:r w:rsidRPr="00570239">
        <w:rPr>
          <w:rFonts w:cs="Calibri"/>
          <w:szCs w:val="22"/>
        </w:rPr>
        <w:t xml:space="preserve">As recognised in the Garnaut Review, </w:t>
      </w:r>
      <w:r>
        <w:rPr>
          <w:rFonts w:cs="Calibri"/>
          <w:szCs w:val="22"/>
        </w:rPr>
        <w:t xml:space="preserve">voluntary activity </w:t>
      </w:r>
      <w:r w:rsidRPr="00570239">
        <w:rPr>
          <w:rFonts w:cs="Calibri"/>
          <w:szCs w:val="22"/>
        </w:rPr>
        <w:t xml:space="preserve">should lead “to a commensurate increase in the ambition of the emissions reduction target” </w:t>
      </w:r>
      <w:sdt>
        <w:sdtPr>
          <w:rPr>
            <w:rFonts w:cs="Calibri"/>
            <w:szCs w:val="22"/>
          </w:rPr>
          <w:id w:val="-715192781"/>
          <w:citation/>
        </w:sdtPr>
        <w:sdtEndPr/>
        <w:sdtContent>
          <w:r w:rsidRPr="00570239">
            <w:rPr>
              <w:rFonts w:cs="Calibri"/>
              <w:szCs w:val="22"/>
            </w:rPr>
            <w:fldChar w:fldCharType="begin"/>
          </w:r>
          <w:r w:rsidRPr="00570239">
            <w:rPr>
              <w:rFonts w:cs="Calibri"/>
              <w:szCs w:val="22"/>
            </w:rPr>
            <w:instrText xml:space="preserve">CITATION Gar11 \p 76 \l 3081 </w:instrText>
          </w:r>
          <w:r w:rsidRPr="00570239">
            <w:rPr>
              <w:rFonts w:cs="Calibri"/>
              <w:szCs w:val="22"/>
            </w:rPr>
            <w:fldChar w:fldCharType="separate"/>
          </w:r>
          <w:r w:rsidR="00FE672B" w:rsidRPr="00FE672B">
            <w:rPr>
              <w:rFonts w:cs="Calibri"/>
              <w:noProof/>
              <w:szCs w:val="22"/>
            </w:rPr>
            <w:t>(Garnaut, 2011, p. 76)</w:t>
          </w:r>
          <w:r w:rsidRPr="00570239">
            <w:rPr>
              <w:rFonts w:cs="Calibri"/>
              <w:szCs w:val="22"/>
            </w:rPr>
            <w:fldChar w:fldCharType="end"/>
          </w:r>
        </w:sdtContent>
      </w:sdt>
      <w:r w:rsidRPr="00570239">
        <w:rPr>
          <w:rFonts w:cs="Calibri"/>
          <w:szCs w:val="22"/>
        </w:rPr>
        <w:t>. If voluntary offsetting contributes to Australia’s NDC, the Authority recommends subsequent NDCs should be adjusted to be more ambitious if voluntary offsetting surpasses levels projected when the last NDC was submitted. This provides a pathway for voluntary offsetting to contribute to ratcheting up Australia’s ambition over time. Consideration should also be given to the ability to maintain this level of voluntary action</w:t>
      </w:r>
      <w:r w:rsidR="003B7DB6" w:rsidRPr="00570239">
        <w:rPr>
          <w:rFonts w:cs="Calibri"/>
          <w:szCs w:val="22"/>
        </w:rPr>
        <w:t>.</w:t>
      </w:r>
    </w:p>
    <w:p w14:paraId="23C7EE0F" w14:textId="4C8C9F6F" w:rsidR="00F91987" w:rsidRDefault="00F91987">
      <w:pPr>
        <w:rPr>
          <w:rFonts w:cs="Calibri"/>
          <w:color w:val="000000"/>
        </w:rPr>
      </w:pPr>
      <w:r>
        <w:rPr>
          <w:rFonts w:cs="Calibri"/>
        </w:rPr>
        <w:br w:type="page"/>
      </w:r>
    </w:p>
    <w:p w14:paraId="49CD44B5" w14:textId="77777777" w:rsidR="000D1354" w:rsidRPr="000D1354" w:rsidRDefault="000D1354" w:rsidP="000D1354">
      <w:pPr>
        <w:pStyle w:val="BodyText"/>
        <w:ind w:left="720"/>
        <w:rPr>
          <w:rFonts w:cs="Calibri"/>
          <w:szCs w:val="22"/>
        </w:rPr>
      </w:pPr>
    </w:p>
    <w:p w14:paraId="17FF277D" w14:textId="77777777" w:rsidR="00F444AD" w:rsidRDefault="00F444AD" w:rsidP="000D1354">
      <w:pPr>
        <w:shd w:val="clear" w:color="auto" w:fill="DDF1E3" w:themeFill="accent2" w:themeFillTint="33"/>
        <w:ind w:left="360"/>
        <w:rPr>
          <w:rFonts w:cs="Calibri"/>
          <w:b/>
          <w:sz w:val="24"/>
        </w:rPr>
      </w:pPr>
      <w:r>
        <w:rPr>
          <w:rFonts w:cs="Calibri"/>
          <w:b/>
          <w:sz w:val="24"/>
        </w:rPr>
        <w:t>RECOMMENDATION 5</w:t>
      </w:r>
    </w:p>
    <w:p w14:paraId="368A8836" w14:textId="329AB0BD" w:rsidR="000D1354" w:rsidRPr="00686BE9" w:rsidRDefault="00F444AD" w:rsidP="000D1354">
      <w:pPr>
        <w:shd w:val="clear" w:color="auto" w:fill="DDF1E3" w:themeFill="accent2" w:themeFillTint="33"/>
        <w:ind w:left="360"/>
        <w:rPr>
          <w:rFonts w:cs="Calibri"/>
          <w:b/>
          <w:sz w:val="24"/>
        </w:rPr>
      </w:pPr>
      <w:r w:rsidRPr="00F444AD">
        <w:rPr>
          <w:rFonts w:cs="Calibri"/>
          <w:b/>
          <w:sz w:val="24"/>
        </w:rPr>
        <w:t>If voluntary offsetting contributes to meeting Australia’s Nationally Determined Contribution (NDC), make commensurate increases in the ambition of future NDCs.</w:t>
      </w:r>
    </w:p>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14:paraId="1BD2E169" w14:textId="77777777" w:rsidR="000D1354" w:rsidRDefault="000D1354" w:rsidP="000D1354">
      <w:pPr>
        <w:pStyle w:val="BodyText"/>
        <w:ind w:left="720"/>
        <w:rPr>
          <w:rFonts w:cs="Calibri"/>
          <w:szCs w:val="22"/>
        </w:rPr>
      </w:pPr>
    </w:p>
    <w:p w14:paraId="320229AA" w14:textId="57F2A8A3" w:rsidR="00596D0D" w:rsidRDefault="0020143A" w:rsidP="00C90628">
      <w:pPr>
        <w:pStyle w:val="BodyText"/>
        <w:numPr>
          <w:ilvl w:val="0"/>
          <w:numId w:val="18"/>
        </w:numPr>
        <w:rPr>
          <w:rFonts w:cs="Calibri"/>
          <w:szCs w:val="22"/>
        </w:rPr>
      </w:pPr>
      <w:r w:rsidRPr="00570239">
        <w:rPr>
          <w:rFonts w:cs="Calibri"/>
          <w:szCs w:val="22"/>
        </w:rPr>
        <w:t>International scope 3 emissions are not counted in Australia’s emissions inventory, so there is no need for offsets used against them to contribute to Australia’s target</w:t>
      </w:r>
      <w:r w:rsidR="003B7DB6" w:rsidRPr="00570239">
        <w:rPr>
          <w:rFonts w:cs="Calibri"/>
          <w:szCs w:val="22"/>
        </w:rPr>
        <w:t>.</w:t>
      </w:r>
      <w:bookmarkStart w:id="511" w:name="_Toc108010279"/>
      <w:bookmarkStart w:id="512" w:name="_Toc108011042"/>
      <w:bookmarkStart w:id="513" w:name="_Toc108015038"/>
      <w:bookmarkStart w:id="514" w:name="_Toc108015596"/>
      <w:bookmarkStart w:id="515" w:name="_Toc108017109"/>
      <w:bookmarkStart w:id="516" w:name="_Toc108017920"/>
      <w:bookmarkStart w:id="517" w:name="_Toc108085973"/>
      <w:bookmarkEnd w:id="511"/>
      <w:bookmarkEnd w:id="512"/>
      <w:bookmarkEnd w:id="513"/>
      <w:bookmarkEnd w:id="514"/>
      <w:bookmarkEnd w:id="515"/>
      <w:bookmarkEnd w:id="516"/>
      <w:bookmarkEnd w:id="517"/>
    </w:p>
    <w:p w14:paraId="10E10BE5" w14:textId="1797CAAC" w:rsidR="000D1354" w:rsidRPr="00BD29AE" w:rsidRDefault="003B7DB6" w:rsidP="00C90628">
      <w:pPr>
        <w:pStyle w:val="BodyText"/>
        <w:numPr>
          <w:ilvl w:val="0"/>
          <w:numId w:val="18"/>
        </w:numPr>
        <w:rPr>
          <w:rFonts w:eastAsiaTheme="minorEastAsia"/>
          <w:noProof/>
          <w:color w:val="000000" w:themeColor="text1"/>
          <w:lang w:eastAsia="en-AU"/>
        </w:rPr>
      </w:pPr>
      <w:r w:rsidRPr="00596D0D">
        <w:rPr>
          <w:rFonts w:cs="Calibri"/>
          <w:szCs w:val="22"/>
        </w:rPr>
        <w:t xml:space="preserve">Article 6 Rules strongly encourage contributions to mitigation beyond all countries’ targets. The units that can be counted towards an </w:t>
      </w:r>
      <w:r w:rsidR="00BD29AE" w:rsidRPr="00BD29AE">
        <w:rPr>
          <w:rFonts w:eastAsiaTheme="minorEastAsia"/>
          <w:noProof/>
          <w:color w:val="000000" w:themeColor="text1"/>
          <w:lang w:eastAsia="en-AU"/>
        </w:rPr>
        <w:t>OMGE are ITMOs.</w:t>
      </w:r>
      <w:r w:rsidR="00753941" w:rsidRPr="00753941">
        <w:rPr>
          <w:rFonts w:eastAsiaTheme="minorEastAsia"/>
          <w:noProof/>
          <w:color w:val="000000" w:themeColor="text1"/>
          <w:lang w:eastAsia="en-AU"/>
        </w:rPr>
        <w:t xml:space="preserve"> </w:t>
      </w:r>
      <w:r w:rsidR="00753941">
        <w:rPr>
          <w:rFonts w:eastAsiaTheme="minorEastAsia"/>
          <w:noProof/>
          <w:color w:val="000000" w:themeColor="text1"/>
          <w:lang w:eastAsia="en-AU"/>
        </w:rPr>
        <w:t>At present, people can only access ITMOs for that purpose with the support of a government</w:t>
      </w:r>
      <w:r w:rsidR="00B33F70">
        <w:rPr>
          <w:rFonts w:eastAsiaTheme="minorEastAsia"/>
          <w:noProof/>
          <w:color w:val="000000" w:themeColor="text1"/>
          <w:lang w:eastAsia="en-AU"/>
        </w:rPr>
        <w:t>.</w:t>
      </w:r>
    </w:p>
    <w:p w14:paraId="161290E2" w14:textId="77777777" w:rsidR="000D1354" w:rsidRDefault="000D1354" w:rsidP="000D1354">
      <w:pPr>
        <w:pStyle w:val="BodyText"/>
        <w:ind w:left="720"/>
        <w:rPr>
          <w:rFonts w:cs="Calibri"/>
          <w:szCs w:val="22"/>
        </w:rPr>
      </w:pPr>
    </w:p>
    <w:p w14:paraId="624CF0BF" w14:textId="1A182D2E" w:rsidR="000D1354" w:rsidRPr="00686BE9" w:rsidRDefault="00F444AD" w:rsidP="000D1354">
      <w:pPr>
        <w:shd w:val="clear" w:color="auto" w:fill="DDF1E3" w:themeFill="accent2" w:themeFillTint="33"/>
        <w:ind w:left="360"/>
        <w:rPr>
          <w:rFonts w:cs="Calibri"/>
          <w:b/>
          <w:sz w:val="24"/>
        </w:rPr>
      </w:pPr>
      <w:r>
        <w:rPr>
          <w:rFonts w:cs="Calibri"/>
          <w:b/>
          <w:sz w:val="24"/>
        </w:rPr>
        <w:t>RECOMMENDATION 6</w:t>
      </w:r>
    </w:p>
    <w:p w14:paraId="3CBCC09B" w14:textId="7712992C" w:rsidR="000D1354" w:rsidRPr="00686BE9" w:rsidRDefault="000D1354" w:rsidP="000D1354">
      <w:pPr>
        <w:shd w:val="clear" w:color="auto" w:fill="DDF1E3" w:themeFill="accent2" w:themeFillTint="33"/>
        <w:ind w:left="360"/>
        <w:rPr>
          <w:rFonts w:cs="Calibri"/>
          <w:b/>
          <w:sz w:val="24"/>
        </w:rPr>
      </w:pPr>
      <w:r w:rsidRPr="00B11C32">
        <w:rPr>
          <w:rFonts w:cs="Calibri"/>
          <w:b/>
          <w:sz w:val="24"/>
          <w:szCs w:val="24"/>
        </w:rPr>
        <w:t>Facilit</w:t>
      </w:r>
      <w:r w:rsidR="0020143A">
        <w:rPr>
          <w:rFonts w:cs="Calibri"/>
          <w:b/>
          <w:sz w:val="24"/>
          <w:szCs w:val="24"/>
        </w:rPr>
        <w:t xml:space="preserve">ate voluntary contributions to Overall Mitigation in Global </w:t>
      </w:r>
      <w:r w:rsidR="00167E4C">
        <w:rPr>
          <w:rFonts w:cs="Calibri"/>
          <w:b/>
          <w:sz w:val="24"/>
          <w:szCs w:val="24"/>
        </w:rPr>
        <w:t>Emissions</w:t>
      </w:r>
      <w:r w:rsidR="00AB02C8">
        <w:rPr>
          <w:rFonts w:cs="Calibri"/>
          <w:b/>
          <w:sz w:val="24"/>
          <w:szCs w:val="24"/>
        </w:rPr>
        <w:t xml:space="preserve"> (OMGE)</w:t>
      </w:r>
      <w:r w:rsidR="00167E4C">
        <w:rPr>
          <w:rFonts w:cs="Calibri"/>
          <w:b/>
          <w:sz w:val="24"/>
          <w:szCs w:val="24"/>
        </w:rPr>
        <w:t xml:space="preserve"> </w:t>
      </w:r>
      <w:r w:rsidRPr="00B11C32">
        <w:rPr>
          <w:rFonts w:cs="Calibri"/>
          <w:b/>
          <w:sz w:val="24"/>
          <w:szCs w:val="24"/>
        </w:rPr>
        <w:t>by supporting access to international Article 6 units for that purpose</w:t>
      </w:r>
      <w:r w:rsidRPr="009505B4">
        <w:rPr>
          <w:rFonts w:cs="Calibri"/>
          <w:b/>
          <w:sz w:val="24"/>
        </w:rPr>
        <w:t>.</w:t>
      </w:r>
    </w:p>
    <w:p w14:paraId="42A607B6" w14:textId="4702337E" w:rsidR="00141336" w:rsidRDefault="00E62358" w:rsidP="007D2554">
      <w:pPr>
        <w:pStyle w:val="Heading2"/>
      </w:pPr>
      <w:bookmarkStart w:id="518" w:name="_Toc106132135"/>
      <w:bookmarkStart w:id="519" w:name="_Toc106182034"/>
      <w:bookmarkStart w:id="520" w:name="_Toc106184682"/>
      <w:bookmarkStart w:id="521" w:name="_Toc106197154"/>
      <w:bookmarkStart w:id="522" w:name="_Toc106197307"/>
      <w:bookmarkStart w:id="523" w:name="_Toc106198988"/>
      <w:bookmarkStart w:id="524" w:name="_Toc106204297"/>
      <w:bookmarkStart w:id="525" w:name="_Toc106204530"/>
      <w:bookmarkStart w:id="526" w:name="_Toc106205451"/>
      <w:bookmarkStart w:id="527" w:name="_Toc106266769"/>
      <w:bookmarkStart w:id="528" w:name="_Toc106270127"/>
      <w:bookmarkStart w:id="529" w:name="_Toc106285793"/>
      <w:bookmarkStart w:id="530" w:name="_Toc106289996"/>
      <w:bookmarkStart w:id="531" w:name="_Toc106291302"/>
      <w:bookmarkStart w:id="532" w:name="_Toc106291804"/>
      <w:bookmarkStart w:id="533" w:name="_Toc106634913"/>
      <w:bookmarkStart w:id="534" w:name="_Toc106695116"/>
      <w:bookmarkStart w:id="535" w:name="_Toc107232642"/>
      <w:bookmarkStart w:id="536" w:name="_Toc107234697"/>
      <w:bookmarkStart w:id="537" w:name="_Toc108443863"/>
      <w:r>
        <w:rPr>
          <w:rFonts w:eastAsiaTheme="minorHAnsi" w:cs="Calibri"/>
          <w:b w:val="0"/>
          <w:color w:val="000000"/>
          <w:sz w:val="22"/>
          <w:szCs w:val="22"/>
          <w14:shadow w14:blurRad="0" w14:dist="0" w14:dir="0" w14:sx="0" w14:sy="0" w14:kx="0" w14:ky="0" w14:algn="none">
            <w14:srgbClr w14:val="000000"/>
          </w14:shadow>
        </w:rPr>
        <w:br w:type="column"/>
      </w:r>
      <w:r w:rsidR="00141336">
        <w:t>3.3</w:t>
      </w:r>
      <w:r w:rsidR="00141336">
        <w:tab/>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r w:rsidR="00087FB5">
        <w:t xml:space="preserve"> </w:t>
      </w:r>
      <w:r w:rsidR="00087FB5">
        <w:tab/>
      </w:r>
      <w:r w:rsidR="00141336">
        <w:t>Fit for Paris Plus</w:t>
      </w:r>
      <w:bookmarkEnd w:id="533"/>
      <w:bookmarkEnd w:id="534"/>
      <w:bookmarkEnd w:id="535"/>
      <w:bookmarkEnd w:id="536"/>
      <w:bookmarkEnd w:id="537"/>
    </w:p>
    <w:p w14:paraId="1C8B9B87" w14:textId="77777777" w:rsidR="00E62358" w:rsidRPr="00B86208" w:rsidRDefault="00E62358" w:rsidP="00E62358">
      <w:r w:rsidRPr="00B86208">
        <w:rPr>
          <w:rFonts w:cs="Calibri"/>
        </w:rPr>
        <w:t xml:space="preserve">To achieve Australia’s net zero goal, every effort needs to be made to reduce emissions as much as possible as soon as possible. But some emissions are harder to abate than others. </w:t>
      </w:r>
    </w:p>
    <w:p w14:paraId="32DA38E0" w14:textId="77777777" w:rsidR="00E62358" w:rsidRPr="00E62358" w:rsidRDefault="00E62358" w:rsidP="00E62358">
      <w:r w:rsidRPr="00E62358">
        <w:rPr>
          <w:rFonts w:cstheme="minorHAnsi"/>
        </w:rPr>
        <w:t xml:space="preserve">Markets can </w:t>
      </w:r>
      <w:r w:rsidRPr="00E62358">
        <w:rPr>
          <w:rFonts w:cs="Calibri"/>
        </w:rPr>
        <w:t>smooth Australia’s net zero transition by offering businesses a way to reduce their net emissions while they develop low or no emissions business models and commercial substitutes. Where there are no substitutes for essential products, such as the critical minerals needed for batteries</w:t>
      </w:r>
      <w:r w:rsidRPr="00E62358">
        <w:rPr>
          <w:rFonts w:cstheme="minorHAnsi"/>
        </w:rPr>
        <w:t>, businesses have no option but to offset their unavoidable emissions if they are to decarbonise.</w:t>
      </w:r>
    </w:p>
    <w:p w14:paraId="0D7F8AE7" w14:textId="7C6BEA48" w:rsidR="00167E4C" w:rsidRDefault="00167E4C" w:rsidP="00167E4C">
      <w:pPr>
        <w:pStyle w:val="BodyText"/>
        <w:rPr>
          <w:color w:val="auto"/>
        </w:rPr>
      </w:pPr>
      <w:r w:rsidRPr="00217F47">
        <w:rPr>
          <w:rFonts w:cs="Calibri"/>
          <w:szCs w:val="22"/>
        </w:rPr>
        <w:t xml:space="preserve">The Authority noted in 2016 that using credible international units could lower the cost of meeting Australia’s emissions reduction goals and may also reduce international competitiveness </w:t>
      </w:r>
      <w:r w:rsidRPr="00167E4C">
        <w:rPr>
          <w:rFonts w:cs="Calibri"/>
          <w:color w:val="auto"/>
          <w:szCs w:val="22"/>
        </w:rPr>
        <w:t>concerns for Australian businesses by providing access to a wider range of low-cost emissions reductions opportunities</w:t>
      </w:r>
      <w:sdt>
        <w:sdtPr>
          <w:rPr>
            <w:rFonts w:cs="Calibri"/>
            <w:color w:val="auto"/>
            <w:szCs w:val="22"/>
          </w:rPr>
          <w:id w:val="1467095500"/>
          <w:citation/>
        </w:sdtPr>
        <w:sdtEndPr/>
        <w:sdtContent>
          <w:r w:rsidRPr="00167E4C">
            <w:rPr>
              <w:rFonts w:cs="Calibri"/>
              <w:color w:val="auto"/>
              <w:szCs w:val="22"/>
            </w:rPr>
            <w:fldChar w:fldCharType="begin"/>
          </w:r>
          <w:r w:rsidRPr="00167E4C">
            <w:rPr>
              <w:rFonts w:cs="Calibri"/>
              <w:color w:val="auto"/>
              <w:szCs w:val="22"/>
            </w:rPr>
            <w:instrText xml:space="preserve"> CITATION Cli16 \l 3081 </w:instrText>
          </w:r>
          <w:r w:rsidRPr="00167E4C">
            <w:rPr>
              <w:rFonts w:cs="Calibri"/>
              <w:color w:val="auto"/>
              <w:szCs w:val="22"/>
            </w:rPr>
            <w:fldChar w:fldCharType="separate"/>
          </w:r>
          <w:r w:rsidR="00FE672B">
            <w:rPr>
              <w:rFonts w:cs="Calibri"/>
              <w:noProof/>
              <w:color w:val="auto"/>
              <w:szCs w:val="22"/>
            </w:rPr>
            <w:t xml:space="preserve"> </w:t>
          </w:r>
          <w:r w:rsidR="00FE672B" w:rsidRPr="00FE672B">
            <w:rPr>
              <w:rFonts w:cs="Calibri"/>
              <w:noProof/>
              <w:color w:val="auto"/>
              <w:szCs w:val="22"/>
            </w:rPr>
            <w:t>(Climate Change Authority, 2016)</w:t>
          </w:r>
          <w:r w:rsidRPr="00167E4C">
            <w:rPr>
              <w:rFonts w:cs="Calibri"/>
              <w:color w:val="auto"/>
              <w:szCs w:val="22"/>
            </w:rPr>
            <w:fldChar w:fldCharType="end"/>
          </w:r>
        </w:sdtContent>
      </w:sdt>
      <w:r w:rsidRPr="00167E4C">
        <w:rPr>
          <w:rFonts w:cs="Calibri"/>
          <w:color w:val="auto"/>
          <w:szCs w:val="22"/>
        </w:rPr>
        <w:t>. In 2020, the Authority discussed the potential role for international units under the Safeguard Mechanism, noting strong support from business stakeholders keen to ensure that abatement is sourced at lowe</w:t>
      </w:r>
      <w:r w:rsidRPr="00167E4C">
        <w:rPr>
          <w:color w:val="auto"/>
        </w:rPr>
        <w:t>r</w:t>
      </w:r>
      <w:r w:rsidRPr="00167E4C">
        <w:rPr>
          <w:rFonts w:cs="Calibri"/>
          <w:color w:val="auto"/>
          <w:szCs w:val="22"/>
        </w:rPr>
        <w:t xml:space="preserve"> cost from around the world</w:t>
      </w:r>
      <w:sdt>
        <w:sdtPr>
          <w:rPr>
            <w:rFonts w:cs="Calibri"/>
            <w:color w:val="auto"/>
            <w:szCs w:val="22"/>
          </w:rPr>
          <w:id w:val="-1620293026"/>
          <w:citation/>
        </w:sdtPr>
        <w:sdtEndPr/>
        <w:sdtContent>
          <w:r w:rsidRPr="00167E4C">
            <w:rPr>
              <w:rFonts w:cs="Calibri"/>
              <w:color w:val="auto"/>
              <w:szCs w:val="22"/>
            </w:rPr>
            <w:fldChar w:fldCharType="begin"/>
          </w:r>
          <w:r w:rsidR="007850E4">
            <w:rPr>
              <w:rFonts w:cs="Calibri"/>
              <w:color w:val="auto"/>
              <w:szCs w:val="22"/>
            </w:rPr>
            <w:instrText xml:space="preserve">CITATION Placeholder4 \l 3081 </w:instrText>
          </w:r>
          <w:r w:rsidRPr="00167E4C">
            <w:rPr>
              <w:rFonts w:cs="Calibri"/>
              <w:color w:val="auto"/>
              <w:szCs w:val="22"/>
            </w:rPr>
            <w:fldChar w:fldCharType="separate"/>
          </w:r>
          <w:r w:rsidR="00FE672B">
            <w:rPr>
              <w:rFonts w:cs="Calibri"/>
              <w:noProof/>
              <w:color w:val="auto"/>
              <w:szCs w:val="22"/>
            </w:rPr>
            <w:t xml:space="preserve"> </w:t>
          </w:r>
          <w:r w:rsidR="00FE672B" w:rsidRPr="00FE672B">
            <w:rPr>
              <w:rFonts w:cs="Calibri"/>
              <w:noProof/>
              <w:color w:val="auto"/>
              <w:szCs w:val="22"/>
            </w:rPr>
            <w:t>(Climate Change Authority, 2020a)</w:t>
          </w:r>
          <w:r w:rsidRPr="00167E4C">
            <w:rPr>
              <w:rFonts w:cs="Calibri"/>
              <w:color w:val="auto"/>
              <w:szCs w:val="22"/>
            </w:rPr>
            <w:fldChar w:fldCharType="end"/>
          </w:r>
        </w:sdtContent>
      </w:sdt>
      <w:r w:rsidRPr="00167E4C">
        <w:rPr>
          <w:rFonts w:cs="Calibri"/>
          <w:color w:val="auto"/>
          <w:szCs w:val="22"/>
        </w:rPr>
        <w:t>. In the same report, the Authority recommended a scheme with a similar design to the IPCOS. T</w:t>
      </w:r>
      <w:r w:rsidRPr="00167E4C">
        <w:rPr>
          <w:color w:val="auto"/>
        </w:rPr>
        <w:t xml:space="preserve">he Article 6 Rules and discussions since then have highlighted the need for capacity building and </w:t>
      </w:r>
      <w:r w:rsidR="00B33F70">
        <w:rPr>
          <w:color w:val="auto"/>
        </w:rPr>
        <w:t xml:space="preserve">a bigger focus on </w:t>
      </w:r>
      <w:r w:rsidRPr="00167E4C">
        <w:rPr>
          <w:color w:val="auto"/>
        </w:rPr>
        <w:t>non-carbon benefits, rather than a transactional focus on lowest cost abatement (Part 2).</w:t>
      </w:r>
    </w:p>
    <w:p w14:paraId="05FA3D28" w14:textId="4AA0AF7C" w:rsidR="003433FC" w:rsidRDefault="003433FC" w:rsidP="00167E4C">
      <w:pPr>
        <w:pStyle w:val="BodyText"/>
        <w:rPr>
          <w:rFonts w:cs="Calibri"/>
          <w:color w:val="auto"/>
          <w:szCs w:val="22"/>
        </w:rPr>
      </w:pPr>
    </w:p>
    <w:p w14:paraId="65B4229C" w14:textId="77777777" w:rsidR="003433FC" w:rsidRPr="00167E4C" w:rsidRDefault="003433FC" w:rsidP="00167E4C">
      <w:pPr>
        <w:pStyle w:val="BodyText"/>
        <w:rPr>
          <w:rFonts w:cs="Calibri"/>
          <w:color w:val="auto"/>
          <w:szCs w:val="22"/>
        </w:rPr>
      </w:pPr>
    </w:p>
    <w:p w14:paraId="102430D0" w14:textId="77777777" w:rsidR="00141336" w:rsidRPr="00167E4C" w:rsidRDefault="00141336" w:rsidP="00141336">
      <w:pPr>
        <w:rPr>
          <w:rFonts w:cs="Calibri"/>
        </w:rPr>
      </w:pPr>
      <w:r w:rsidRPr="00167E4C">
        <w:rPr>
          <w:rFonts w:cs="Calibri"/>
        </w:rPr>
        <w:lastRenderedPageBreak/>
        <w:t xml:space="preserve">The principles for the use of international units that the Authority outlined in 2016 remain relevant in context of the Paris Agreement: </w:t>
      </w:r>
    </w:p>
    <w:p w14:paraId="57716285" w14:textId="7ECB6F12" w:rsidR="00141336" w:rsidRPr="00167E4C" w:rsidRDefault="003433FC" w:rsidP="0047636A">
      <w:pPr>
        <w:pStyle w:val="ListParagraph"/>
        <w:numPr>
          <w:ilvl w:val="0"/>
          <w:numId w:val="43"/>
        </w:numPr>
        <w:ind w:left="714" w:hanging="357"/>
        <w:contextualSpacing w:val="0"/>
      </w:pPr>
      <w:r>
        <w:t>the</w:t>
      </w:r>
      <w:r w:rsidR="00141336" w:rsidRPr="00167E4C">
        <w:t xml:space="preserve"> transition to a lower emissions economy must not be delayed by the use of international units. This risk can be managed through limiting the volume of international units that can be used to meet emissions reduction obligations in Australia; and</w:t>
      </w:r>
    </w:p>
    <w:p w14:paraId="33DD62AE" w14:textId="09CEBBB2" w:rsidR="00141336" w:rsidRPr="00B55616" w:rsidRDefault="00141336">
      <w:pPr>
        <w:pStyle w:val="ListParagraph"/>
        <w:numPr>
          <w:ilvl w:val="0"/>
          <w:numId w:val="43"/>
        </w:numPr>
        <w:ind w:left="714" w:hanging="357"/>
        <w:contextualSpacing w:val="0"/>
        <w:rPr>
          <w:rFonts w:cs="Calibri"/>
        </w:rPr>
      </w:pPr>
      <w:r w:rsidRPr="00167E4C">
        <w:t xml:space="preserve">there are many different types of international units, and their environmental integrity varies, which means </w:t>
      </w:r>
      <w:r w:rsidR="003433FC">
        <w:t>the</w:t>
      </w:r>
      <w:r w:rsidRPr="00167E4C">
        <w:t xml:space="preserve"> confidence that they genuinely represent abatement and avoid adverse </w:t>
      </w:r>
      <w:r w:rsidRPr="00CE1976">
        <w:t xml:space="preserve">impacts (for example, on biodiversity or communities) varies. To preserve the environmental integrity of </w:t>
      </w:r>
      <w:r w:rsidR="003433FC">
        <w:t>Australia’s climate policies, Australia</w:t>
      </w:r>
      <w:r w:rsidRPr="00CE1976">
        <w:t xml:space="preserve"> should only link with robust sources of international permits and credits and set strict eligibility criteria based on their environmental integrity. </w:t>
      </w:r>
    </w:p>
    <w:p w14:paraId="4F1F894C" w14:textId="35DB11CD" w:rsidR="00141336" w:rsidRDefault="00141336" w:rsidP="00141336">
      <w:pPr>
        <w:spacing w:after="240"/>
        <w:rPr>
          <w:rFonts w:cs="Calibri"/>
        </w:rPr>
      </w:pPr>
      <w:r w:rsidRPr="006464BF">
        <w:rPr>
          <w:rFonts w:cs="Calibri"/>
        </w:rPr>
        <w:t xml:space="preserve">The Authority recommends the Government develop a National Carbon Market Strategy to establish how Australia will use carbon markets to achieve net zero emissions by 2050. </w:t>
      </w:r>
    </w:p>
    <w:p w14:paraId="29090978" w14:textId="77777777" w:rsidR="00E93973" w:rsidRDefault="00141336" w:rsidP="00CD4E58">
      <w:pPr>
        <w:spacing w:after="240"/>
        <w:rPr>
          <w:rFonts w:cs="Calibri"/>
        </w:rPr>
      </w:pPr>
      <w:r>
        <w:rPr>
          <w:rFonts w:cs="Calibri"/>
        </w:rPr>
        <w:t xml:space="preserve">A </w:t>
      </w:r>
      <w:r w:rsidR="00167E4C">
        <w:rPr>
          <w:rFonts w:cs="Calibri"/>
        </w:rPr>
        <w:t>strategy that</w:t>
      </w:r>
      <w:r w:rsidR="00E93973">
        <w:rPr>
          <w:rFonts w:cs="Calibri"/>
        </w:rPr>
        <w:t>:</w:t>
      </w:r>
    </w:p>
    <w:p w14:paraId="35A637AC" w14:textId="3691781A" w:rsidR="00E93973" w:rsidRPr="00E93973" w:rsidRDefault="00E93973" w:rsidP="00E93973">
      <w:pPr>
        <w:pStyle w:val="ListParagraph"/>
        <w:numPr>
          <w:ilvl w:val="0"/>
          <w:numId w:val="81"/>
        </w:numPr>
        <w:spacing w:after="240"/>
        <w:rPr>
          <w:rFonts w:cs="Calibri"/>
        </w:rPr>
      </w:pPr>
      <w:bookmarkStart w:id="538" w:name="_Toc108090041"/>
      <w:r w:rsidRPr="00E93973">
        <w:t>makes Australia’s carbon price more visible and understandable will help embed decarbonisati</w:t>
      </w:r>
      <w:r w:rsidR="005C73F1">
        <w:t>on in everyday decision-making;</w:t>
      </w:r>
    </w:p>
    <w:p w14:paraId="44B291F5" w14:textId="6CE65E08" w:rsidR="00E93973" w:rsidRDefault="00E93973" w:rsidP="00E93973">
      <w:pPr>
        <w:pStyle w:val="ListParagraph"/>
        <w:numPr>
          <w:ilvl w:val="0"/>
          <w:numId w:val="81"/>
        </w:numPr>
        <w:spacing w:after="240"/>
        <w:rPr>
          <w:rFonts w:cs="Calibri"/>
        </w:rPr>
      </w:pPr>
      <w:r w:rsidRPr="008264BD">
        <w:rPr>
          <w:rFonts w:cs="Calibri"/>
        </w:rPr>
        <w:t>clarifies the role of high integrity domestic and international units in the mix of voluntary and compliance related mitigation action will provide certainty and help smooth and accelerate Australia’s decarbonisation</w:t>
      </w:r>
      <w:r w:rsidR="005C73F1">
        <w:rPr>
          <w:rFonts w:cs="Calibri"/>
        </w:rPr>
        <w:t>;</w:t>
      </w:r>
    </w:p>
    <w:p w14:paraId="119640FE" w14:textId="49D04EB6" w:rsidR="00E93973" w:rsidRDefault="00E93973" w:rsidP="00E93973">
      <w:pPr>
        <w:pStyle w:val="ListParagraph"/>
        <w:numPr>
          <w:ilvl w:val="0"/>
          <w:numId w:val="81"/>
        </w:numPr>
      </w:pPr>
      <w:r w:rsidRPr="00C90628">
        <w:t>upholds the integrity of offsets markets – in both the ways they are generated and the ways they are used –</w:t>
      </w:r>
      <w:r>
        <w:t>will help</w:t>
      </w:r>
      <w:r w:rsidRPr="00C90628">
        <w:t xml:space="preserve"> build confidence and trust in Austral</w:t>
      </w:r>
      <w:r w:rsidR="005C73F1">
        <w:t>ia’s approach; and</w:t>
      </w:r>
    </w:p>
    <w:p w14:paraId="403DA6A5" w14:textId="24D25A92" w:rsidR="00E93973" w:rsidRPr="008264BD" w:rsidRDefault="00E93973" w:rsidP="00E93973">
      <w:pPr>
        <w:pStyle w:val="ListParagraph"/>
        <w:numPr>
          <w:ilvl w:val="0"/>
          <w:numId w:val="81"/>
        </w:numPr>
      </w:pPr>
      <w:r>
        <w:t xml:space="preserve">enhances links between carbon markets and international trade and measurement standards, could underpin Australia’s engagement in the </w:t>
      </w:r>
      <w:r w:rsidRPr="002A7902">
        <w:t>development of a robust, liquid, high integrity, trusted and effective global carbon market.</w:t>
      </w:r>
    </w:p>
    <w:p w14:paraId="40F67BF6" w14:textId="671E706A" w:rsidR="000D1354" w:rsidRPr="00B86208" w:rsidRDefault="00A34284" w:rsidP="000D1354">
      <w:pPr>
        <w:shd w:val="clear" w:color="auto" w:fill="DDF1E3" w:themeFill="accent2" w:themeFillTint="33"/>
        <w:ind w:left="720"/>
        <w:rPr>
          <w:rFonts w:cs="Calibri"/>
          <w:b/>
          <w:sz w:val="24"/>
        </w:rPr>
      </w:pPr>
      <w:r w:rsidRPr="00B86208">
        <w:rPr>
          <w:rFonts w:cs="Calibri"/>
          <w:b/>
          <w:sz w:val="24"/>
        </w:rPr>
        <w:t>RECOMMENDATION 7</w:t>
      </w:r>
    </w:p>
    <w:p w14:paraId="3F485B14" w14:textId="61AB4D87" w:rsidR="000D1354" w:rsidRPr="000D1354" w:rsidRDefault="00E26C18" w:rsidP="000D1354">
      <w:pPr>
        <w:shd w:val="clear" w:color="auto" w:fill="DDF1E3" w:themeFill="accent2" w:themeFillTint="33"/>
        <w:ind w:left="720"/>
        <w:rPr>
          <w:rFonts w:cs="Calibri"/>
          <w:b/>
          <w:sz w:val="24"/>
        </w:rPr>
      </w:pPr>
      <w:r w:rsidRPr="00B86208">
        <w:rPr>
          <w:rFonts w:cs="Calibri"/>
          <w:b/>
          <w:sz w:val="24"/>
        </w:rPr>
        <w:t>Publish</w:t>
      </w:r>
      <w:r w:rsidR="000D1354" w:rsidRPr="00B86208">
        <w:rPr>
          <w:rFonts w:cs="Calibri"/>
          <w:b/>
          <w:sz w:val="24"/>
        </w:rPr>
        <w:t xml:space="preserve"> a</w:t>
      </w:r>
      <w:r w:rsidR="000D1354" w:rsidRPr="00AB02C8">
        <w:rPr>
          <w:rFonts w:cs="Calibri"/>
          <w:b/>
          <w:sz w:val="24"/>
        </w:rPr>
        <w:t xml:space="preserve"> National Carbon Market Strategy. </w:t>
      </w:r>
    </w:p>
    <w:p w14:paraId="51F56CF0" w14:textId="77777777" w:rsidR="00141336" w:rsidRDefault="00141336" w:rsidP="00167E4C">
      <w:bookmarkStart w:id="539" w:name="_Toc107230338"/>
      <w:bookmarkStart w:id="540" w:name="_Toc107232529"/>
      <w:bookmarkStart w:id="541" w:name="_Toc107234623"/>
      <w:bookmarkEnd w:id="538"/>
      <w:r>
        <w:t>The Strategy should:</w:t>
      </w:r>
      <w:bookmarkEnd w:id="539"/>
      <w:bookmarkEnd w:id="540"/>
      <w:bookmarkEnd w:id="541"/>
    </w:p>
    <w:p w14:paraId="4F610861" w14:textId="5F8079F4" w:rsidR="00141336" w:rsidRDefault="00141336" w:rsidP="0047636A">
      <w:pPr>
        <w:pStyle w:val="ListParagraph"/>
        <w:numPr>
          <w:ilvl w:val="0"/>
          <w:numId w:val="44"/>
        </w:numPr>
        <w:contextualSpacing w:val="0"/>
        <w:rPr>
          <w:lang w:val="en-US" w:bidi="en-US"/>
        </w:rPr>
      </w:pPr>
      <w:bookmarkStart w:id="542" w:name="_Toc107230339"/>
      <w:bookmarkStart w:id="543" w:name="_Toc107232530"/>
      <w:bookmarkStart w:id="544" w:name="_Toc107234624"/>
      <w:r>
        <w:rPr>
          <w:lang w:val="en-US" w:bidi="en-US"/>
        </w:rPr>
        <w:t>be developed to inform Australia’s next NDC;</w:t>
      </w:r>
      <w:bookmarkEnd w:id="542"/>
      <w:bookmarkEnd w:id="543"/>
      <w:bookmarkEnd w:id="544"/>
    </w:p>
    <w:p w14:paraId="588B5F3B" w14:textId="77777777" w:rsidR="00141336" w:rsidRDefault="00141336">
      <w:pPr>
        <w:pStyle w:val="ListParagraph"/>
        <w:numPr>
          <w:ilvl w:val="0"/>
          <w:numId w:val="44"/>
        </w:numPr>
        <w:contextualSpacing w:val="0"/>
        <w:rPr>
          <w:lang w:val="en-US" w:bidi="en-US"/>
        </w:rPr>
      </w:pPr>
      <w:bookmarkStart w:id="545" w:name="_Toc107230340"/>
      <w:bookmarkStart w:id="546" w:name="_Toc107232531"/>
      <w:bookmarkStart w:id="547" w:name="_Toc107234625"/>
      <w:r>
        <w:rPr>
          <w:lang w:val="en-US" w:bidi="en-US"/>
        </w:rPr>
        <w:t>be developed with reference to updated modelling from the Treasury Department;</w:t>
      </w:r>
      <w:bookmarkEnd w:id="545"/>
      <w:bookmarkEnd w:id="546"/>
      <w:bookmarkEnd w:id="547"/>
      <w:r>
        <w:rPr>
          <w:lang w:val="en-US" w:bidi="en-US"/>
        </w:rPr>
        <w:t xml:space="preserve"> </w:t>
      </w:r>
    </w:p>
    <w:p w14:paraId="75D14D25" w14:textId="77777777" w:rsidR="00141336" w:rsidRDefault="00141336">
      <w:pPr>
        <w:pStyle w:val="ListParagraph"/>
        <w:numPr>
          <w:ilvl w:val="0"/>
          <w:numId w:val="44"/>
        </w:numPr>
        <w:contextualSpacing w:val="0"/>
        <w:rPr>
          <w:i/>
          <w:lang w:val="en-US" w:bidi="en-US"/>
        </w:rPr>
      </w:pPr>
      <w:bookmarkStart w:id="548" w:name="_Toc107230341"/>
      <w:bookmarkStart w:id="549" w:name="_Toc107232532"/>
      <w:bookmarkStart w:id="550" w:name="_Toc107234626"/>
      <w:r>
        <w:rPr>
          <w:lang w:val="en-US" w:bidi="en-US"/>
        </w:rPr>
        <w:t xml:space="preserve">be guided by the principles set out in section 12 of the </w:t>
      </w:r>
      <w:r w:rsidRPr="004C3273">
        <w:rPr>
          <w:i/>
          <w:lang w:val="en-US" w:bidi="en-US"/>
        </w:rPr>
        <w:t>Climate Change Authority Act 2011</w:t>
      </w:r>
      <w:r>
        <w:rPr>
          <w:i/>
          <w:lang w:val="en-US" w:bidi="en-US"/>
        </w:rPr>
        <w:t>;</w:t>
      </w:r>
      <w:bookmarkEnd w:id="548"/>
      <w:bookmarkEnd w:id="549"/>
      <w:bookmarkEnd w:id="550"/>
    </w:p>
    <w:p w14:paraId="7989882A" w14:textId="77777777" w:rsidR="00141336" w:rsidRDefault="00141336">
      <w:pPr>
        <w:pStyle w:val="ListParagraph"/>
        <w:numPr>
          <w:ilvl w:val="0"/>
          <w:numId w:val="44"/>
        </w:numPr>
        <w:contextualSpacing w:val="0"/>
        <w:rPr>
          <w:lang w:val="en-US" w:bidi="en-US"/>
        </w:rPr>
      </w:pPr>
      <w:bookmarkStart w:id="551" w:name="_Toc107230342"/>
      <w:bookmarkStart w:id="552" w:name="_Toc107232533"/>
      <w:bookmarkStart w:id="553" w:name="_Toc107234627"/>
      <w:r>
        <w:rPr>
          <w:lang w:val="en-US" w:bidi="en-US"/>
        </w:rPr>
        <w:t>map out Australia’s use of offsets to 2050; and</w:t>
      </w:r>
      <w:bookmarkEnd w:id="551"/>
      <w:bookmarkEnd w:id="552"/>
      <w:bookmarkEnd w:id="553"/>
    </w:p>
    <w:p w14:paraId="2C3999B0" w14:textId="37798832" w:rsidR="00141336" w:rsidRDefault="00141336">
      <w:pPr>
        <w:pStyle w:val="ListParagraph"/>
        <w:numPr>
          <w:ilvl w:val="0"/>
          <w:numId w:val="44"/>
        </w:numPr>
        <w:contextualSpacing w:val="0"/>
        <w:rPr>
          <w:lang w:val="en-US" w:bidi="en-US"/>
        </w:rPr>
      </w:pPr>
      <w:bookmarkStart w:id="554" w:name="_Toc107230343"/>
      <w:bookmarkStart w:id="555" w:name="_Toc107232534"/>
      <w:bookmarkStart w:id="556" w:name="_Toc107234628"/>
      <w:r w:rsidRPr="002B6FEF">
        <w:rPr>
          <w:lang w:val="en-US" w:bidi="en-US"/>
        </w:rPr>
        <w:t xml:space="preserve">identify </w:t>
      </w:r>
      <w:r>
        <w:rPr>
          <w:lang w:val="en-US" w:bidi="en-US"/>
        </w:rPr>
        <w:t xml:space="preserve">the circumstance in which ACCUs may be </w:t>
      </w:r>
      <w:r w:rsidRPr="002B6FEF">
        <w:rPr>
          <w:lang w:val="en-US" w:bidi="en-US"/>
        </w:rPr>
        <w:t xml:space="preserve">authorised </w:t>
      </w:r>
      <w:r>
        <w:rPr>
          <w:lang w:val="en-US" w:bidi="en-US"/>
        </w:rPr>
        <w:t xml:space="preserve">for </w:t>
      </w:r>
      <w:r w:rsidRPr="002B6FEF">
        <w:rPr>
          <w:lang w:val="en-US" w:bidi="en-US"/>
        </w:rPr>
        <w:t xml:space="preserve">export </w:t>
      </w:r>
      <w:r>
        <w:rPr>
          <w:lang w:val="en-US" w:bidi="en-US"/>
        </w:rPr>
        <w:t xml:space="preserve">(e.g. for </w:t>
      </w:r>
      <w:r w:rsidRPr="002B6FEF">
        <w:rPr>
          <w:lang w:val="en-US" w:bidi="en-US"/>
        </w:rPr>
        <w:t xml:space="preserve">use by Australian airlines under CORSIA, </w:t>
      </w:r>
      <w:r>
        <w:rPr>
          <w:lang w:val="en-US" w:bidi="en-US"/>
        </w:rPr>
        <w:t xml:space="preserve">for </w:t>
      </w:r>
      <w:r w:rsidRPr="002B6FEF">
        <w:rPr>
          <w:lang w:val="en-US" w:bidi="en-US"/>
        </w:rPr>
        <w:t>contributions to OMGE</w:t>
      </w:r>
      <w:r>
        <w:rPr>
          <w:lang w:val="en-US" w:bidi="en-US"/>
        </w:rPr>
        <w:t>)</w:t>
      </w:r>
      <w:bookmarkEnd w:id="554"/>
      <w:bookmarkEnd w:id="555"/>
      <w:bookmarkEnd w:id="556"/>
      <w:r w:rsidR="00C63089">
        <w:rPr>
          <w:lang w:val="en-US" w:bidi="en-US"/>
        </w:rPr>
        <w:t>.</w:t>
      </w:r>
    </w:p>
    <w:p w14:paraId="38C9B41A" w14:textId="5EC7374B" w:rsidR="00141336" w:rsidRDefault="00141336" w:rsidP="00167E4C">
      <w:pPr>
        <w:rPr>
          <w:lang w:val="en-US" w:bidi="en-US"/>
        </w:rPr>
      </w:pPr>
      <w:r>
        <w:rPr>
          <w:lang w:val="en-US" w:bidi="en-US"/>
        </w:rPr>
        <w:t>The National Carbon Market Strategy could also:</w:t>
      </w:r>
      <w:r w:rsidDel="00FF39B4">
        <w:rPr>
          <w:lang w:val="en-US" w:bidi="en-US"/>
        </w:rPr>
        <w:t xml:space="preserve"> </w:t>
      </w:r>
    </w:p>
    <w:p w14:paraId="2D0F2802" w14:textId="71CEF7F9" w:rsidR="00141336" w:rsidRPr="002B6FEF" w:rsidRDefault="00141336" w:rsidP="0047636A">
      <w:pPr>
        <w:pStyle w:val="ListParagraph"/>
        <w:numPr>
          <w:ilvl w:val="0"/>
          <w:numId w:val="45"/>
        </w:numPr>
        <w:spacing w:before="0" w:after="160" w:line="259" w:lineRule="auto"/>
        <w:contextualSpacing w:val="0"/>
        <w:rPr>
          <w:lang w:val="en-US" w:bidi="en-US"/>
        </w:rPr>
      </w:pPr>
      <w:r>
        <w:rPr>
          <w:lang w:val="en-US" w:bidi="en-US"/>
        </w:rPr>
        <w:t>improve alignment between international, national and state and territory carbon market rules</w:t>
      </w:r>
      <w:r w:rsidRPr="002B6FEF">
        <w:rPr>
          <w:lang w:val="en-US" w:bidi="en-US"/>
        </w:rPr>
        <w:t>;</w:t>
      </w:r>
      <w:r>
        <w:rPr>
          <w:lang w:val="en-US" w:bidi="en-US"/>
        </w:rPr>
        <w:t xml:space="preserve"> </w:t>
      </w:r>
    </w:p>
    <w:p w14:paraId="397E910B" w14:textId="7F9D2493" w:rsidR="00141336" w:rsidRDefault="00141336">
      <w:pPr>
        <w:pStyle w:val="ListParagraph"/>
        <w:numPr>
          <w:ilvl w:val="0"/>
          <w:numId w:val="45"/>
        </w:numPr>
        <w:spacing w:before="0" w:after="160" w:line="259" w:lineRule="auto"/>
        <w:contextualSpacing w:val="0"/>
        <w:rPr>
          <w:lang w:val="en-US" w:bidi="en-US"/>
        </w:rPr>
      </w:pPr>
      <w:r w:rsidRPr="002B6FEF">
        <w:rPr>
          <w:lang w:val="en-US" w:bidi="en-US"/>
        </w:rPr>
        <w:t xml:space="preserve">support </w:t>
      </w:r>
      <w:r>
        <w:rPr>
          <w:lang w:val="en-US" w:bidi="en-US"/>
        </w:rPr>
        <w:t>the development</w:t>
      </w:r>
      <w:r w:rsidRPr="002B6FEF">
        <w:rPr>
          <w:lang w:val="en-US" w:bidi="en-US"/>
        </w:rPr>
        <w:t xml:space="preserve"> of </w:t>
      </w:r>
      <w:r w:rsidR="00C63089">
        <w:rPr>
          <w:lang w:val="en-US" w:bidi="en-US"/>
        </w:rPr>
        <w:t>n</w:t>
      </w:r>
      <w:r w:rsidRPr="002B6FEF">
        <w:rPr>
          <w:lang w:val="en-US" w:bidi="en-US"/>
        </w:rPr>
        <w:t>egat</w:t>
      </w:r>
      <w:r>
        <w:rPr>
          <w:lang w:val="en-US" w:bidi="en-US"/>
        </w:rPr>
        <w:t xml:space="preserve">ive </w:t>
      </w:r>
      <w:r w:rsidR="00C63089">
        <w:rPr>
          <w:lang w:val="en-US" w:bidi="en-US"/>
        </w:rPr>
        <w:t>e</w:t>
      </w:r>
      <w:r>
        <w:rPr>
          <w:lang w:val="en-US" w:bidi="en-US"/>
        </w:rPr>
        <w:t xml:space="preserve">missions </w:t>
      </w:r>
      <w:r w:rsidR="00C63089">
        <w:rPr>
          <w:lang w:val="en-US" w:bidi="en-US"/>
        </w:rPr>
        <w:t>t</w:t>
      </w:r>
      <w:r>
        <w:rPr>
          <w:lang w:val="en-US" w:bidi="en-US"/>
        </w:rPr>
        <w:t>echnologies; and</w:t>
      </w:r>
    </w:p>
    <w:p w14:paraId="478F354D" w14:textId="61598DD4" w:rsidR="00141336" w:rsidRPr="00FA6C17" w:rsidRDefault="00141336">
      <w:pPr>
        <w:pStyle w:val="ListParagraph"/>
        <w:numPr>
          <w:ilvl w:val="0"/>
          <w:numId w:val="45"/>
        </w:numPr>
        <w:spacing w:before="0" w:after="160" w:line="259" w:lineRule="auto"/>
        <w:contextualSpacing w:val="0"/>
        <w:rPr>
          <w:rFonts w:cstheme="minorHAnsi"/>
        </w:rPr>
      </w:pPr>
      <w:r w:rsidRPr="00FA6C17">
        <w:rPr>
          <w:lang w:val="en-US" w:bidi="en-US"/>
        </w:rPr>
        <w:lastRenderedPageBreak/>
        <w:t xml:space="preserve">inform reporting obligations for entities under corporate and consumer laws, including </w:t>
      </w:r>
      <w:r w:rsidRPr="00E77117">
        <w:t xml:space="preserve">whether the </w:t>
      </w:r>
      <w:r>
        <w:t>CERT</w:t>
      </w:r>
      <w:r w:rsidRPr="002577AE">
        <w:t xml:space="preserve"> </w:t>
      </w:r>
      <w:r w:rsidRPr="008A1DC3">
        <w:t>program</w:t>
      </w:r>
      <w:r w:rsidRPr="00E77117">
        <w:t xml:space="preserve"> should be changed to ensure offsetting reported contributes towards Australia’s emissions reduction targets. </w:t>
      </w:r>
      <w:bookmarkStart w:id="557" w:name="_Toc106631164"/>
      <w:bookmarkStart w:id="558" w:name="_Toc106634865"/>
      <w:bookmarkStart w:id="559" w:name="_Toc106638179"/>
      <w:bookmarkStart w:id="560" w:name="_Toc106695068"/>
      <w:bookmarkStart w:id="561" w:name="_Toc106707486"/>
      <w:bookmarkStart w:id="562" w:name="_Toc106713322"/>
    </w:p>
    <w:p w14:paraId="5BFCB0CC" w14:textId="07ABB6BA" w:rsidR="00141336" w:rsidRDefault="00141336" w:rsidP="00141336">
      <w:r w:rsidRPr="00572D82">
        <w:t xml:space="preserve">Guided by the National Carbon Market Strategy and the role for international offsets, </w:t>
      </w:r>
      <w:r>
        <w:t>Australia</w:t>
      </w:r>
      <w:r w:rsidRPr="00572D82">
        <w:t xml:space="preserve"> should engage internationally in rules and standards setting. </w:t>
      </w:r>
    </w:p>
    <w:p w14:paraId="2A01141B" w14:textId="77777777" w:rsidR="00141336" w:rsidRPr="00572D82" w:rsidRDefault="00141336" w:rsidP="00141336">
      <w:r w:rsidRPr="00572D82">
        <w:t xml:space="preserve">Harmonising international and domestic rules, including standards, criteria and classification, will improve fungibility, liquidity and integrity in international markets.  </w:t>
      </w:r>
    </w:p>
    <w:p w14:paraId="7E7947A2" w14:textId="1C2D5691" w:rsidR="00B33F70" w:rsidRDefault="00B33F70" w:rsidP="00B33F70">
      <w:r>
        <w:t xml:space="preserve">The </w:t>
      </w:r>
      <w:r w:rsidRPr="0087133A">
        <w:t xml:space="preserve">Clean Energy Regulator </w:t>
      </w:r>
      <w:r>
        <w:t xml:space="preserve">is currently establishing an </w:t>
      </w:r>
      <w:r w:rsidRPr="0087133A">
        <w:t>Australian Carbon Exchange to facilitate the trading of ACCUs and potentially other offset units</w:t>
      </w:r>
      <w:r>
        <w:t>.</w:t>
      </w:r>
      <w:r w:rsidRPr="0087133A">
        <w:t xml:space="preserve"> Complementary work through bilateral exchanges and long-term policy positions on the role of international units should accompany the design of this exchange.</w:t>
      </w:r>
      <w:r w:rsidRPr="003461A2">
        <w:t xml:space="preserve"> </w:t>
      </w:r>
    </w:p>
    <w:p w14:paraId="24931A9A" w14:textId="77777777" w:rsidR="00141336" w:rsidRPr="005A139B" w:rsidRDefault="00141336" w:rsidP="00141336">
      <w:r w:rsidRPr="005A139B">
        <w:t xml:space="preserve">Improved transparency, connection and interoperability of registries would enhance fungibility within the voluntary carbon market and with the compliance market by enabling trade across schemes. </w:t>
      </w:r>
    </w:p>
    <w:p w14:paraId="31D139E0" w14:textId="4A1BADA9" w:rsidR="00596D0D" w:rsidRDefault="00141336" w:rsidP="00B33F70">
      <w:r w:rsidRPr="005A139B">
        <w:t>Greater transparency and interoperability would also enable voluntary scheme administrators (such as Gold Standard) to ensure their issuance of offsets would not credit abatement that has already been credited elsewhere. This would also enable certification scheme administrators (like Climate Active) and offset users to confirm that a unit has not been ‘double issued’.</w:t>
      </w:r>
      <w:r>
        <w:t xml:space="preserve"> </w:t>
      </w:r>
      <w:bookmarkEnd w:id="557"/>
      <w:bookmarkEnd w:id="558"/>
      <w:bookmarkEnd w:id="559"/>
      <w:bookmarkEnd w:id="560"/>
      <w:bookmarkEnd w:id="561"/>
      <w:bookmarkEnd w:id="562"/>
    </w:p>
    <w:p w14:paraId="4CC55A07" w14:textId="77777777" w:rsidR="00B33F70" w:rsidRDefault="00B33F70" w:rsidP="00B33F70"/>
    <w:p w14:paraId="2243B5B0" w14:textId="77777777" w:rsidR="00B33F70" w:rsidRPr="00B33F70" w:rsidRDefault="00B33F70" w:rsidP="00B33F70">
      <w:pPr>
        <w:rPr>
          <w:rFonts w:cstheme="minorHAnsi"/>
        </w:rPr>
      </w:pPr>
    </w:p>
    <w:p w14:paraId="12BD720B" w14:textId="4CE548BC" w:rsidR="000D1354" w:rsidRPr="00686BE9" w:rsidRDefault="00A34284" w:rsidP="000D1354">
      <w:pPr>
        <w:shd w:val="clear" w:color="auto" w:fill="DDF1E3" w:themeFill="accent2" w:themeFillTint="33"/>
        <w:ind w:left="720"/>
        <w:rPr>
          <w:rFonts w:cs="Calibri"/>
          <w:b/>
          <w:sz w:val="24"/>
        </w:rPr>
      </w:pPr>
      <w:r>
        <w:rPr>
          <w:rFonts w:cs="Calibri"/>
          <w:b/>
          <w:sz w:val="24"/>
        </w:rPr>
        <w:t>RECOMMENDATION 8</w:t>
      </w:r>
    </w:p>
    <w:p w14:paraId="08CCD529" w14:textId="618DC041" w:rsidR="000D1354" w:rsidRPr="00167E4C" w:rsidRDefault="00B33F70" w:rsidP="000D1354">
      <w:pPr>
        <w:shd w:val="clear" w:color="auto" w:fill="DDF1E3" w:themeFill="accent2" w:themeFillTint="33"/>
        <w:ind w:left="720"/>
        <w:rPr>
          <w:rFonts w:cs="Calibri"/>
          <w:b/>
          <w:sz w:val="24"/>
          <w:szCs w:val="24"/>
        </w:rPr>
      </w:pPr>
      <w:r>
        <w:rPr>
          <w:noProof/>
          <w:lang w:eastAsia="en-AU"/>
        </w:rPr>
        <w:drawing>
          <wp:anchor distT="0" distB="0" distL="114300" distR="114300" simplePos="0" relativeHeight="251658281" behindDoc="0" locked="0" layoutInCell="1" allowOverlap="1" wp14:anchorId="1CD15209" wp14:editId="397D9538">
            <wp:simplePos x="0" y="0"/>
            <wp:positionH relativeFrom="column">
              <wp:posOffset>-19050</wp:posOffset>
            </wp:positionH>
            <wp:positionV relativeFrom="paragraph">
              <wp:posOffset>790575</wp:posOffset>
            </wp:positionV>
            <wp:extent cx="4252595" cy="3963670"/>
            <wp:effectExtent l="0" t="7937" r="6667" b="6668"/>
            <wp:wrapTopAndBottom/>
            <wp:docPr id="450" name="Picture 450" title="Green b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bark green - iStock-914493454.jpg"/>
                    <pic:cNvPicPr/>
                  </pic:nvPicPr>
                  <pic:blipFill rotWithShape="1">
                    <a:blip r:embed="rId52" cstate="print">
                      <a:extLst>
                        <a:ext uri="{28A0092B-C50C-407E-A947-70E740481C1C}">
                          <a14:useLocalDpi xmlns:a14="http://schemas.microsoft.com/office/drawing/2010/main" val="0"/>
                        </a:ext>
                      </a:extLst>
                    </a:blip>
                    <a:srcRect l="28593" r="-185"/>
                    <a:stretch/>
                  </pic:blipFill>
                  <pic:spPr bwMode="auto">
                    <a:xfrm rot="16200000">
                      <a:off x="0" y="0"/>
                      <a:ext cx="4252595" cy="3963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7E4C" w:rsidRPr="00167E4C">
        <w:rPr>
          <w:b/>
          <w:sz w:val="24"/>
          <w:szCs w:val="24"/>
        </w:rPr>
        <w:t>Engage internationally to harmonise rules and support well-functioning international markets</w:t>
      </w:r>
      <w:r w:rsidR="000D1354" w:rsidRPr="00167E4C">
        <w:rPr>
          <w:rFonts w:cs="Calibri"/>
          <w:b/>
          <w:sz w:val="24"/>
          <w:szCs w:val="24"/>
        </w:rPr>
        <w:t>.</w:t>
      </w:r>
    </w:p>
    <w:p w14:paraId="73467A92" w14:textId="10D70015" w:rsidR="00927811" w:rsidRDefault="00927811" w:rsidP="001861F5">
      <w:pPr>
        <w:sectPr w:rsidR="00927811" w:rsidSect="00877FF9">
          <w:pgSz w:w="16839" w:h="11907" w:orient="landscape" w:code="9"/>
          <w:pgMar w:top="1440" w:right="1440" w:bottom="1440" w:left="1440" w:header="709" w:footer="709" w:gutter="0"/>
          <w:cols w:num="2" w:space="1025"/>
          <w:docGrid w:linePitch="360"/>
        </w:sectPr>
      </w:pPr>
    </w:p>
    <w:p w14:paraId="1FCEF94F" w14:textId="4C4482DF" w:rsidR="00E03080" w:rsidRDefault="00927811" w:rsidP="00141336">
      <w:pPr>
        <w:pStyle w:val="Heading1"/>
        <w:jc w:val="left"/>
      </w:pPr>
      <w:bookmarkStart w:id="563" w:name="_Toc110424105"/>
      <w:r>
        <w:lastRenderedPageBreak/>
        <w:t>Pa</w:t>
      </w:r>
      <w:r w:rsidR="00766B1F" w:rsidRPr="00927811">
        <w:t xml:space="preserve">rt </w:t>
      </w:r>
      <w:r w:rsidR="00917B79" w:rsidRPr="00927811">
        <w:t>4</w:t>
      </w:r>
      <w:r w:rsidR="00AB4911" w:rsidRPr="00927811">
        <w:t xml:space="preserve"> </w:t>
      </w:r>
      <w:r w:rsidR="002054EF" w:rsidRPr="00927811">
        <w:tab/>
      </w:r>
      <w:r w:rsidR="00DE25E3" w:rsidRPr="00927811">
        <w:t xml:space="preserve">The most important </w:t>
      </w:r>
      <w:r w:rsidR="00520495" w:rsidRPr="00927811">
        <w:t>criteri</w:t>
      </w:r>
      <w:bookmarkStart w:id="564" w:name="_Toc107232644"/>
      <w:bookmarkStart w:id="565" w:name="_Toc106634915"/>
      <w:bookmarkStart w:id="566" w:name="_Toc106695118"/>
      <w:bookmarkStart w:id="567" w:name="_Toc107234700"/>
      <w:bookmarkEnd w:id="439"/>
      <w:bookmarkEnd w:id="440"/>
      <w:bookmarkEnd w:id="441"/>
      <w:bookmarkEnd w:id="442"/>
      <w:r w:rsidR="009B7B17" w:rsidRPr="00927811">
        <w:t>a</w:t>
      </w:r>
      <w:bookmarkEnd w:id="563"/>
      <w:r w:rsidRPr="00927811">
        <w:t xml:space="preserve"> </w:t>
      </w:r>
    </w:p>
    <w:p w14:paraId="2E0324F2" w14:textId="3CCBAE39" w:rsidR="008B4606" w:rsidRDefault="001A26DF" w:rsidP="00E03080">
      <w:pPr>
        <w:rPr>
          <w:rStyle w:val="SubtleEmphasis"/>
        </w:rPr>
        <w:sectPr w:rsidR="008B4606" w:rsidSect="00F84B6B">
          <w:pgSz w:w="16839" w:h="11907" w:orient="landscape" w:code="9"/>
          <w:pgMar w:top="1440" w:right="1440" w:bottom="1440" w:left="1440" w:header="709" w:footer="709" w:gutter="0"/>
          <w:cols w:space="708"/>
          <w:docGrid w:linePitch="360"/>
        </w:sectPr>
      </w:pPr>
      <w:r>
        <w:rPr>
          <w:noProof/>
          <w:lang w:eastAsia="en-AU"/>
        </w:rPr>
        <w:drawing>
          <wp:anchor distT="0" distB="0" distL="114300" distR="114300" simplePos="0" relativeHeight="251658253" behindDoc="0" locked="0" layoutInCell="1" allowOverlap="1" wp14:anchorId="184FE625" wp14:editId="1135ACBF">
            <wp:simplePos x="0" y="0"/>
            <wp:positionH relativeFrom="column">
              <wp:posOffset>11891</wp:posOffset>
            </wp:positionH>
            <wp:positionV relativeFrom="page">
              <wp:posOffset>1827530</wp:posOffset>
            </wp:positionV>
            <wp:extent cx="8783955" cy="4876165"/>
            <wp:effectExtent l="0" t="0" r="0" b="635"/>
            <wp:wrapTopAndBottom/>
            <wp:docPr id="451" name="Picture 451" descr="Scientist collecting a sediment core to assess carbon sequestration rates in the sediment of mangroves." title="Scientist in mang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72 dpi -iStock-1302324663.jpg"/>
                    <pic:cNvPicPr/>
                  </pic:nvPicPr>
                  <pic:blipFill rotWithShape="1">
                    <a:blip r:embed="rId53">
                      <a:extLst>
                        <a:ext uri="{28A0092B-C50C-407E-A947-70E740481C1C}">
                          <a14:useLocalDpi xmlns:a14="http://schemas.microsoft.com/office/drawing/2010/main" val="0"/>
                        </a:ext>
                      </a:extLst>
                    </a:blip>
                    <a:srcRect t="16758"/>
                    <a:stretch/>
                  </pic:blipFill>
                  <pic:spPr bwMode="auto">
                    <a:xfrm>
                      <a:off x="0" y="0"/>
                      <a:ext cx="8783955" cy="4876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3080" w:rsidRPr="00927811">
        <w:rPr>
          <w:rStyle w:val="SubtleEmphasis"/>
        </w:rPr>
        <w:t>“… the Authority to conduct a review of … the most important criteria for accepting emissions offsets for use in Climate Active and as part of IPCOS…</w:t>
      </w:r>
      <w:r w:rsidR="00E03080">
        <w:rPr>
          <w:rStyle w:val="SubtleEmphasis"/>
        </w:rPr>
        <w:t>”</w:t>
      </w:r>
    </w:p>
    <w:p w14:paraId="6FC04D58" w14:textId="26854DD1" w:rsidR="00F1748F" w:rsidRDefault="00F1748F" w:rsidP="00F1748F">
      <w:bookmarkStart w:id="568" w:name="_Toc107230363"/>
      <w:bookmarkStart w:id="569" w:name="_Toc107232554"/>
      <w:bookmarkStart w:id="570" w:name="_Toc107234648"/>
      <w:bookmarkStart w:id="571" w:name="_Toc107230364"/>
      <w:bookmarkStart w:id="572" w:name="_Toc107232555"/>
      <w:bookmarkStart w:id="573" w:name="_Toc107234649"/>
      <w:bookmarkStart w:id="574" w:name="_Toc107230366"/>
      <w:bookmarkStart w:id="575" w:name="_Toc107232557"/>
      <w:bookmarkStart w:id="576" w:name="_Toc107234651"/>
      <w:bookmarkStart w:id="577" w:name="_Toc107230367"/>
      <w:bookmarkStart w:id="578" w:name="_Toc107232558"/>
      <w:bookmarkStart w:id="579" w:name="_Toc107234652"/>
      <w:bookmarkStart w:id="580" w:name="_Toc108796206"/>
      <w:bookmarkStart w:id="581" w:name="_Toc108443865"/>
      <w:bookmarkStart w:id="582" w:name="_Toc106695122"/>
      <w:bookmarkStart w:id="583" w:name="_Toc106634920"/>
      <w:bookmarkStart w:id="584" w:name="_Toc108443870"/>
      <w:bookmarkStart w:id="585" w:name="_Toc107232648"/>
      <w:bookmarkStart w:id="586" w:name="_Toc107234704"/>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bookmarkEnd w:id="580"/>
    <w:p w14:paraId="5C36EA4C" w14:textId="63071780" w:rsidR="004626B6" w:rsidRDefault="00477A35" w:rsidP="00F1748F">
      <w:pPr>
        <w:sectPr w:rsidR="004626B6" w:rsidSect="009C0155">
          <w:pgSz w:w="16839" w:h="11907" w:orient="landscape" w:code="9"/>
          <w:pgMar w:top="1440" w:right="1440" w:bottom="1440" w:left="1440" w:header="709" w:footer="709" w:gutter="0"/>
          <w:cols w:num="2" w:space="708"/>
          <w:docGrid w:linePitch="360"/>
        </w:sectPr>
      </w:pPr>
      <w:r w:rsidRPr="004F4473">
        <w:rPr>
          <w:rStyle w:val="Heading1Char"/>
          <w:rFonts w:eastAsiaTheme="minorHAnsi"/>
          <w:b w:val="0"/>
          <w:noProof/>
          <w:szCs w:val="64"/>
        </w:rPr>
        <mc:AlternateContent>
          <mc:Choice Requires="wps">
            <w:drawing>
              <wp:anchor distT="45720" distB="45720" distL="114300" distR="114300" simplePos="0" relativeHeight="251658254" behindDoc="0" locked="0" layoutInCell="1" allowOverlap="1" wp14:anchorId="72D8B594" wp14:editId="73CA0CB2">
                <wp:simplePos x="0" y="0"/>
                <wp:positionH relativeFrom="column">
                  <wp:posOffset>-5697</wp:posOffset>
                </wp:positionH>
                <wp:positionV relativeFrom="paragraph">
                  <wp:posOffset>-259536</wp:posOffset>
                </wp:positionV>
                <wp:extent cx="3600000" cy="1404620"/>
                <wp:effectExtent l="0" t="0" r="635" b="1270"/>
                <wp:wrapTopAndBottom/>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1404620"/>
                        </a:xfrm>
                        <a:prstGeom prst="rect">
                          <a:avLst/>
                        </a:prstGeom>
                        <a:solidFill>
                          <a:schemeClr val="accent4">
                            <a:lumMod val="20000"/>
                            <a:lumOff val="80000"/>
                          </a:schemeClr>
                        </a:solidFill>
                        <a:ln w="9525">
                          <a:noFill/>
                          <a:miter lim="800000"/>
                          <a:headEnd/>
                          <a:tailEnd/>
                        </a:ln>
                      </wps:spPr>
                      <wps:txbx>
                        <w:txbxContent>
                          <w:p w14:paraId="41EE8C6B" w14:textId="742804C2" w:rsidR="00155A97" w:rsidRPr="00B86208" w:rsidRDefault="00155A97" w:rsidP="00AF4EB1">
                            <w:pPr>
                              <w:rPr>
                                <w:b/>
                                <w:color w:val="10BFE8" w:themeColor="accent3"/>
                                <w:sz w:val="36"/>
                                <w:szCs w:val="36"/>
                              </w:rPr>
                            </w:pPr>
                            <w:bookmarkStart w:id="587" w:name="_Toc107234699"/>
                            <w:r w:rsidRPr="00B86208">
                              <w:rPr>
                                <w:b/>
                                <w:color w:val="10BFE8" w:themeColor="accent3"/>
                                <w:sz w:val="36"/>
                                <w:szCs w:val="36"/>
                              </w:rPr>
                              <w:t>Key insights</w:t>
                            </w:r>
                            <w:bookmarkEnd w:id="587"/>
                            <w:r w:rsidRPr="00B86208">
                              <w:rPr>
                                <w:b/>
                                <w:color w:val="10BFE8" w:themeColor="accent3"/>
                                <w:sz w:val="36"/>
                                <w:szCs w:val="36"/>
                              </w:rPr>
                              <w:t xml:space="preserve"> </w:t>
                            </w:r>
                          </w:p>
                          <w:p w14:paraId="41A2895C" w14:textId="77777777" w:rsidR="00155A97" w:rsidRPr="005643A9" w:rsidRDefault="00155A97" w:rsidP="002B6748">
                            <w:pPr>
                              <w:rPr>
                                <w:sz w:val="21"/>
                                <w:szCs w:val="21"/>
                              </w:rPr>
                            </w:pPr>
                            <w:r w:rsidRPr="005643A9">
                              <w:rPr>
                                <w:sz w:val="21"/>
                                <w:szCs w:val="21"/>
                              </w:rPr>
                              <w:t>Offsets criteria provide the means by which offset schemes demonstrate - and investors, buyers, and governments are assured - that offsets represent genuine abatement. They can also help promote non-carbon benefits and guard against adverse impacts that could otherwise result from the undertaking of carbon offset projects.   </w:t>
                            </w:r>
                          </w:p>
                          <w:p w14:paraId="137C5BFA" w14:textId="77777777" w:rsidR="00155A97" w:rsidRPr="005643A9" w:rsidRDefault="00155A97" w:rsidP="002B6748">
                            <w:pPr>
                              <w:rPr>
                                <w:sz w:val="21"/>
                                <w:szCs w:val="21"/>
                              </w:rPr>
                            </w:pPr>
                            <w:r w:rsidRPr="005643A9">
                              <w:rPr>
                                <w:sz w:val="21"/>
                                <w:szCs w:val="21"/>
                              </w:rPr>
                              <w:t xml:space="preserve">Most criteria are concerned with ensuring the integrity of offsets. Other criteria, such as transparency, bolster confidence in the integrity of offsets. Some criteria, such as those related to non-carbon benefits, are more or less important depending on the objectives of an offsets scheme.  </w:t>
                            </w:r>
                          </w:p>
                          <w:p w14:paraId="24E13939" w14:textId="77777777" w:rsidR="00155A97" w:rsidRPr="005643A9" w:rsidRDefault="00155A97" w:rsidP="002B6748">
                            <w:pPr>
                              <w:rPr>
                                <w:sz w:val="21"/>
                                <w:szCs w:val="21"/>
                              </w:rPr>
                            </w:pPr>
                            <w:r w:rsidRPr="005643A9">
                              <w:rPr>
                                <w:sz w:val="21"/>
                                <w:szCs w:val="21"/>
                              </w:rPr>
                              <w:t xml:space="preserve">The Authority considers it is appropriate for the context-specific criteria adopted under the IPCOS to diverge from Climate Active, in order to place much stronger emphasis on the promotion of non-carbon benefits. This should not be at the expense of the fundamental criteria necessary to ensure the integrity of offsets generated. </w:t>
                            </w:r>
                          </w:p>
                          <w:p w14:paraId="6F5D0A68" w14:textId="77777777" w:rsidR="00155A97" w:rsidRPr="005643A9" w:rsidRDefault="00155A97" w:rsidP="002B6748">
                            <w:pPr>
                              <w:rPr>
                                <w:sz w:val="21"/>
                                <w:szCs w:val="21"/>
                              </w:rPr>
                            </w:pPr>
                            <w:r w:rsidRPr="005643A9">
                              <w:rPr>
                                <w:sz w:val="21"/>
                                <w:szCs w:val="21"/>
                              </w:rPr>
                              <w:t xml:space="preserve">Transparency and integrity are ultimately required to underpin a robust, liquid and trusted carbon market both here and internationally, and can potentially unlock capital to support the transition of developing countries in the region. </w:t>
                            </w:r>
                          </w:p>
                          <w:p w14:paraId="04EE61B9" w14:textId="6808A7B7" w:rsidR="00155A97" w:rsidRPr="002B6748" w:rsidRDefault="00155A97" w:rsidP="002B6748">
                            <w:r w:rsidRPr="005643A9">
                              <w:rPr>
                                <w:sz w:val="21"/>
                                <w:szCs w:val="21"/>
                              </w:rPr>
                              <w:t>High integrity measurement, reporting and verification (MRV) must underpin every part of the carb</w:t>
                            </w:r>
                            <w:r>
                              <w:t>on offset value chain, from generation of abatement to issuance of units, to trade, and use towards targets.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8B594" id="_x0000_s1043" type="#_x0000_t202" style="position:absolute;margin-left:-.45pt;margin-top:-20.45pt;width:283.45pt;height:110.6pt;z-index:25165825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LrWQAIAAGQEAAAOAAAAZHJzL2Uyb0RvYy54bWysVNtu2zAMfR+wfxD0vtrJnF6MOEXXrsOA&#10;7gK0+wBFlmNhkqhJSuzu60vRSZZtb8P8IEikdEgeHnp5PVrDdipEDa7hs7OSM+UktNptGv7t6f7N&#10;JWcxCdcKA041/FlFfr16/Wo5+FrNoQfTqsAQxMV68A3vU/J1UUTZKyviGXjl0NlBsCLhMWyKNogB&#10;0a0p5mV5XgwQWh9AqhjRejc5+Yrwu07J9KXrokrMNBxzS7QGWtd5LVZLUW+C8L2W+zTEP2RhhXYY&#10;9Ah1J5Jg26D/grJaBojQpTMJtoCu01JRDVjNrPyjmsdeeEW1IDnRH2mK/w9Wft59DUy3Da8WFWdO&#10;WGzSkxoTewcjm2d+Bh9rvPbo8WIa0Yx9plqjfwD5PTIHt71wG3UTAgy9Ei3mN8svi5OnE07MIOvh&#10;E7QYRmwTENDYBZvJQzoYomOfno+9yalINL49L/PHmUTfrCqr8zl1rxD14bkPMX1QYFneNDxg8wle&#10;7B5iyumI+nAlR4tgdHuvjaFDFpy6NYHtBEpFSKlcqui52VrMd7Kj5DAHEg2aUVqT+fJgxhAk3YxE&#10;AX8LYhwbGn61mC8I2EGOTmBWJxwDo23DCWsfI5P53rV0JQltpj0GMW7PbiZ0ojaN65EaObs4dG0N&#10;7TPyHWCSPY4pbnoIPzkbUPINjz+2IijOzEeHPbuaVVWeETpUiwskmIVTz/rUI5xEqIYnzqbtbaK5&#10;Ijb9Dfb2XhPrWQRTJvucUcrEzX7s8qycnunWr5/D6gUAAP//AwBQSwMEFAAGAAgAAAAhAFvfKJXb&#10;AAAACQEAAA8AAABkcnMvZG93bnJldi54bWxMT8tOwzAQvCPxD9YicWttoERtiFMBpUgcSendTZY4&#10;wl5HsZuGfj3LCU47qxnNo1hP3okRh9gF0nAzVyCQ6tB01Gr42G1nSxAxGWqMC4QavjHCury8KEze&#10;hBO941ilVrAJxdxosCn1uZSxtuhNnIceibnPMHiT+B1a2QzmxObeyVulMulNR5xgTY/PFuuv6ug5&#10;ZFPtN5l7Id+et+MiPe3eXu1Z6+ur6fEBRMIp/Ynhtz5Xh5I7HcKRmiichtmKhXwWigHz91nG2w4s&#10;XKo7kGUh/y8ofwAAAP//AwBQSwECLQAUAAYACAAAACEAtoM4kv4AAADhAQAAEwAAAAAAAAAAAAAA&#10;AAAAAAAAW0NvbnRlbnRfVHlwZXNdLnhtbFBLAQItABQABgAIAAAAIQA4/SH/1gAAAJQBAAALAAAA&#10;AAAAAAAAAAAAAC8BAABfcmVscy8ucmVsc1BLAQItABQABgAIAAAAIQBFxLrWQAIAAGQEAAAOAAAA&#10;AAAAAAAAAAAAAC4CAABkcnMvZTJvRG9jLnhtbFBLAQItABQABgAIAAAAIQBb3yiV2wAAAAkBAAAP&#10;AAAAAAAAAAAAAAAAAJoEAABkcnMvZG93bnJldi54bWxQSwUGAAAAAAQABADzAAAAogUAAAAA&#10;" fillcolor="#bdeafc [663]" stroked="f">
                <v:textbox style="mso-fit-shape-to-text:t">
                  <w:txbxContent>
                    <w:p w14:paraId="41EE8C6B" w14:textId="742804C2" w:rsidR="00155A97" w:rsidRPr="00B86208" w:rsidRDefault="00155A97" w:rsidP="00AF4EB1">
                      <w:pPr>
                        <w:rPr>
                          <w:b/>
                          <w:color w:val="10BFE8" w:themeColor="accent3"/>
                          <w:sz w:val="36"/>
                          <w:szCs w:val="36"/>
                        </w:rPr>
                      </w:pPr>
                      <w:bookmarkStart w:id="612" w:name="_Toc107234699"/>
                      <w:r w:rsidRPr="00B86208">
                        <w:rPr>
                          <w:b/>
                          <w:color w:val="10BFE8" w:themeColor="accent3"/>
                          <w:sz w:val="36"/>
                          <w:szCs w:val="36"/>
                        </w:rPr>
                        <w:t>Key insights</w:t>
                      </w:r>
                      <w:bookmarkEnd w:id="612"/>
                      <w:r w:rsidRPr="00B86208">
                        <w:rPr>
                          <w:b/>
                          <w:color w:val="10BFE8" w:themeColor="accent3"/>
                          <w:sz w:val="36"/>
                          <w:szCs w:val="36"/>
                        </w:rPr>
                        <w:t xml:space="preserve"> </w:t>
                      </w:r>
                    </w:p>
                    <w:p w14:paraId="41A2895C" w14:textId="77777777" w:rsidR="00155A97" w:rsidRPr="005643A9" w:rsidRDefault="00155A97" w:rsidP="002B6748">
                      <w:pPr>
                        <w:rPr>
                          <w:sz w:val="21"/>
                          <w:szCs w:val="21"/>
                        </w:rPr>
                      </w:pPr>
                      <w:r w:rsidRPr="005643A9">
                        <w:rPr>
                          <w:sz w:val="21"/>
                          <w:szCs w:val="21"/>
                        </w:rPr>
                        <w:t>Offsets criteria provide the means by which offset schemes demonstrate - and investors, buyers, and governments are assured - that offsets represent genuine abatement. They can also help promote non-carbon benefits and guard against adverse impacts that could otherwise result from the undertaking of carbon offset projects.   </w:t>
                      </w:r>
                    </w:p>
                    <w:p w14:paraId="137C5BFA" w14:textId="77777777" w:rsidR="00155A97" w:rsidRPr="005643A9" w:rsidRDefault="00155A97" w:rsidP="002B6748">
                      <w:pPr>
                        <w:rPr>
                          <w:sz w:val="21"/>
                          <w:szCs w:val="21"/>
                        </w:rPr>
                      </w:pPr>
                      <w:r w:rsidRPr="005643A9">
                        <w:rPr>
                          <w:sz w:val="21"/>
                          <w:szCs w:val="21"/>
                        </w:rPr>
                        <w:t xml:space="preserve">Most criteria are concerned with ensuring the integrity of offsets. Other criteria, such as transparency, bolster confidence in the integrity of offsets. Some criteria, such as those related to non-carbon benefits, are more or less important depending on the objectives of an offsets scheme.  </w:t>
                      </w:r>
                    </w:p>
                    <w:p w14:paraId="24E13939" w14:textId="77777777" w:rsidR="00155A97" w:rsidRPr="005643A9" w:rsidRDefault="00155A97" w:rsidP="002B6748">
                      <w:pPr>
                        <w:rPr>
                          <w:sz w:val="21"/>
                          <w:szCs w:val="21"/>
                        </w:rPr>
                      </w:pPr>
                      <w:r w:rsidRPr="005643A9">
                        <w:rPr>
                          <w:sz w:val="21"/>
                          <w:szCs w:val="21"/>
                        </w:rPr>
                        <w:t xml:space="preserve">The Authority considers it is appropriate for the context-specific criteria adopted under the IPCOS to diverge from Climate Active, in order to place much stronger emphasis on the promotion of non-carbon benefits. This should not be at the expense of the fundamental criteria necessary to ensure the integrity of offsets generated. </w:t>
                      </w:r>
                    </w:p>
                    <w:p w14:paraId="6F5D0A68" w14:textId="77777777" w:rsidR="00155A97" w:rsidRPr="005643A9" w:rsidRDefault="00155A97" w:rsidP="002B6748">
                      <w:pPr>
                        <w:rPr>
                          <w:sz w:val="21"/>
                          <w:szCs w:val="21"/>
                        </w:rPr>
                      </w:pPr>
                      <w:r w:rsidRPr="005643A9">
                        <w:rPr>
                          <w:sz w:val="21"/>
                          <w:szCs w:val="21"/>
                        </w:rPr>
                        <w:t xml:space="preserve">Transparency and integrity are ultimately required to underpin a robust, liquid and trusted carbon market both here and internationally, and can potentially unlock capital to support the transition of developing countries in the region. </w:t>
                      </w:r>
                    </w:p>
                    <w:p w14:paraId="04EE61B9" w14:textId="6808A7B7" w:rsidR="00155A97" w:rsidRPr="002B6748" w:rsidRDefault="00155A97" w:rsidP="002B6748">
                      <w:r w:rsidRPr="005643A9">
                        <w:rPr>
                          <w:sz w:val="21"/>
                          <w:szCs w:val="21"/>
                        </w:rPr>
                        <w:t>High integrity measurement, reporting and verification (MRV) must underpin every part of the carb</w:t>
                      </w:r>
                      <w:r>
                        <w:t>on offset value chain, from generation of abatement to issuance of units, to trade, and use towards targets.</w:t>
                      </w:r>
                    </w:p>
                  </w:txbxContent>
                </v:textbox>
                <w10:wrap type="topAndBottom"/>
              </v:shape>
            </w:pict>
          </mc:Fallback>
        </mc:AlternateContent>
      </w:r>
    </w:p>
    <w:p w14:paraId="6CBC79DD" w14:textId="7E5D8332" w:rsidR="004F4473" w:rsidRDefault="004F4473" w:rsidP="007D2554">
      <w:pPr>
        <w:pStyle w:val="Heading2"/>
      </w:pPr>
      <w:r>
        <w:lastRenderedPageBreak/>
        <w:t>4.1</w:t>
      </w:r>
      <w:r>
        <w:tab/>
      </w:r>
      <w:r w:rsidR="00087FB5">
        <w:t xml:space="preserve"> </w:t>
      </w:r>
      <w:r w:rsidR="00087FB5">
        <w:tab/>
      </w:r>
      <w:r>
        <w:t>Why criteria matter</w:t>
      </w:r>
      <w:bookmarkEnd w:id="581"/>
    </w:p>
    <w:p w14:paraId="159C149D" w14:textId="615B21D6" w:rsidR="004F4473" w:rsidRPr="00A71EBD" w:rsidRDefault="004F4473" w:rsidP="004F4473">
      <w:pPr>
        <w:spacing w:before="0"/>
      </w:pPr>
      <w:r>
        <w:t>The criteria used to ensure offsets are fit for the purpose of offsetting emissions</w:t>
      </w:r>
      <w:r w:rsidR="005D278E">
        <w:t xml:space="preserve"> </w:t>
      </w:r>
      <w:r>
        <w:t>– such as additionality and permanence – are central to the design of offset schemes. The extent to which those criteria are met determine the quality of the units schemes generate.</w:t>
      </w:r>
      <w:r w:rsidRPr="009912B9">
        <w:t xml:space="preserve"> </w:t>
      </w:r>
    </w:p>
    <w:p w14:paraId="1DA6BE43" w14:textId="45902CA0" w:rsidR="00753941" w:rsidRPr="00523473" w:rsidRDefault="00753941" w:rsidP="00753941">
      <w:pPr>
        <w:spacing w:before="0"/>
        <w:rPr>
          <w:rFonts w:cstheme="minorHAnsi"/>
          <w:lang w:val="en-GB" w:eastAsia="en-AU"/>
        </w:rPr>
      </w:pPr>
      <w:r w:rsidRPr="00523473">
        <w:rPr>
          <w:rFonts w:cstheme="minorHAnsi"/>
          <w:lang w:val="en-GB" w:eastAsia="en-AU"/>
        </w:rPr>
        <w:t>The terms ‘criteria’, ‘standards’ and ‘principles’ are often used interchangeably in relation to carbon offsets. The Authority adopt</w:t>
      </w:r>
      <w:r w:rsidR="00B33F70">
        <w:rPr>
          <w:rFonts w:cstheme="minorHAnsi"/>
          <w:lang w:val="en-GB" w:eastAsia="en-AU"/>
        </w:rPr>
        <w:t>ed</w:t>
      </w:r>
      <w:r w:rsidRPr="00523473">
        <w:rPr>
          <w:rFonts w:cstheme="minorHAnsi"/>
          <w:lang w:val="en-GB" w:eastAsia="en-AU"/>
        </w:rPr>
        <w:t xml:space="preserve"> the following definitions for the purposes of this review:</w:t>
      </w:r>
    </w:p>
    <w:p w14:paraId="20DDC4F1" w14:textId="77777777" w:rsidR="00753941" w:rsidRPr="00523473" w:rsidRDefault="00753941" w:rsidP="0047636A">
      <w:pPr>
        <w:pStyle w:val="ListParagraph"/>
        <w:numPr>
          <w:ilvl w:val="1"/>
          <w:numId w:val="53"/>
        </w:numPr>
        <w:spacing w:before="0"/>
        <w:rPr>
          <w:rFonts w:cstheme="minorHAnsi"/>
          <w:b/>
          <w:lang w:val="en-GB" w:eastAsia="en-AU"/>
        </w:rPr>
      </w:pPr>
      <w:r w:rsidRPr="00523473">
        <w:rPr>
          <w:rFonts w:cstheme="minorHAnsi"/>
          <w:b/>
          <w:lang w:val="en-GB" w:eastAsia="en-AU"/>
        </w:rPr>
        <w:t>Criteria</w:t>
      </w:r>
      <w:r w:rsidRPr="00523473">
        <w:rPr>
          <w:rFonts w:cstheme="minorHAnsi"/>
          <w:lang w:val="en-GB" w:eastAsia="en-AU"/>
        </w:rPr>
        <w:t xml:space="preserve"> – quality-related attributes of an offset scheme, project and/or unit.  </w:t>
      </w:r>
    </w:p>
    <w:p w14:paraId="76D918A8" w14:textId="77777777" w:rsidR="00753941" w:rsidRPr="00523473" w:rsidRDefault="00753941">
      <w:pPr>
        <w:pStyle w:val="ListParagraph"/>
        <w:numPr>
          <w:ilvl w:val="1"/>
          <w:numId w:val="53"/>
        </w:numPr>
        <w:spacing w:before="0"/>
        <w:rPr>
          <w:rFonts w:cstheme="minorHAnsi"/>
          <w:b/>
          <w:lang w:val="en-GB" w:eastAsia="en-AU"/>
        </w:rPr>
      </w:pPr>
      <w:r w:rsidRPr="00523473">
        <w:rPr>
          <w:rFonts w:cstheme="minorHAnsi"/>
          <w:b/>
          <w:lang w:val="en-GB" w:eastAsia="en-AU"/>
        </w:rPr>
        <w:t>Standards</w:t>
      </w:r>
      <w:r w:rsidRPr="00523473">
        <w:rPr>
          <w:rFonts w:cstheme="minorHAnsi"/>
          <w:lang w:val="en-GB" w:eastAsia="en-AU"/>
        </w:rPr>
        <w:t xml:space="preserve"> – ways and extent to which criteria can be met.</w:t>
      </w:r>
    </w:p>
    <w:p w14:paraId="0193CD56" w14:textId="77777777" w:rsidR="00753941" w:rsidRPr="00523473" w:rsidRDefault="00753941">
      <w:pPr>
        <w:pStyle w:val="ListParagraph"/>
        <w:numPr>
          <w:ilvl w:val="1"/>
          <w:numId w:val="53"/>
        </w:numPr>
        <w:spacing w:before="0"/>
        <w:rPr>
          <w:rFonts w:cstheme="minorHAnsi"/>
          <w:b/>
          <w:lang w:val="en-GB" w:eastAsia="en-AU"/>
        </w:rPr>
      </w:pPr>
      <w:r w:rsidRPr="00523473">
        <w:rPr>
          <w:rFonts w:cstheme="minorHAnsi"/>
          <w:b/>
          <w:lang w:val="en-GB" w:eastAsia="en-AU"/>
        </w:rPr>
        <w:t>Principles</w:t>
      </w:r>
      <w:r w:rsidRPr="00523473">
        <w:t xml:space="preserve"> – the combination of criteria and the standards to which they should be met.</w:t>
      </w:r>
      <w:r w:rsidRPr="00523473">
        <w:rPr>
          <w:b/>
        </w:rPr>
        <w:t xml:space="preserve"> </w:t>
      </w:r>
    </w:p>
    <w:p w14:paraId="1FCF924B" w14:textId="618CEE2D" w:rsidR="004F4473" w:rsidRDefault="004F4473" w:rsidP="004F4473">
      <w:pPr>
        <w:spacing w:before="0"/>
      </w:pPr>
      <w:r>
        <w:t xml:space="preserve">Criteria can be quantifiable, process-based and/or rules-based. The permanence criterion, for example, often includes a ‘100 year’ standard and ‘risk of reversal’ management standards. </w:t>
      </w:r>
    </w:p>
    <w:p w14:paraId="792C171E" w14:textId="03EA7905" w:rsidR="004F4473" w:rsidRDefault="004F4473" w:rsidP="004F4473">
      <w:pPr>
        <w:spacing w:before="0"/>
      </w:pPr>
      <w:r>
        <w:t xml:space="preserve">The criteria that underpin scheme design and governance provide a framework for ensuring and assessing the quality of offsets. Assessments against criteria and standards can give confidence to the market, and the broader community, that an offset genuinely represents emissions reduction or removal </w:t>
      </w:r>
      <w:sdt>
        <w:sdtPr>
          <w:id w:val="429243835"/>
          <w:citation/>
        </w:sdtPr>
        <w:sdtEndPr/>
        <w:sdtContent>
          <w:r w:rsidRPr="00A71EBD">
            <w:fldChar w:fldCharType="begin"/>
          </w:r>
          <w:r w:rsidRPr="00A71EBD">
            <w:instrText xml:space="preserve">CITATION Bro21 \l 3081 </w:instrText>
          </w:r>
          <w:r w:rsidRPr="00A71EBD">
            <w:fldChar w:fldCharType="separate"/>
          </w:r>
          <w:r w:rsidR="00FE672B">
            <w:rPr>
              <w:noProof/>
            </w:rPr>
            <w:t>(Spalding-Fecher &amp; Broekhoff, 2021)</w:t>
          </w:r>
          <w:r w:rsidRPr="00A71EBD">
            <w:fldChar w:fldCharType="end"/>
          </w:r>
        </w:sdtContent>
      </w:sdt>
      <w:r>
        <w:t>.</w:t>
      </w:r>
    </w:p>
    <w:p w14:paraId="4358F746" w14:textId="77777777" w:rsidR="00505301" w:rsidRDefault="004F4473" w:rsidP="00CD798E">
      <w:pPr>
        <w:spacing w:before="0"/>
        <w:rPr>
          <w:rFonts w:cstheme="minorHAnsi"/>
          <w:lang w:val="en-GB" w:eastAsia="en-AU"/>
        </w:rPr>
      </w:pPr>
      <w:r>
        <w:rPr>
          <w:rFonts w:cstheme="minorHAnsi"/>
          <w:lang w:val="en-GB" w:eastAsia="en-AU"/>
        </w:rPr>
        <w:t>The Authority has been asked to advise on t</w:t>
      </w:r>
      <w:r w:rsidRPr="00A87805">
        <w:rPr>
          <w:rFonts w:cstheme="minorHAnsi"/>
          <w:lang w:val="en-GB"/>
        </w:rPr>
        <w:t>he most important criteria for accepting offsets</w:t>
      </w:r>
      <w:r>
        <w:rPr>
          <w:rFonts w:cstheme="minorHAnsi"/>
          <w:lang w:val="en-GB"/>
        </w:rPr>
        <w:t xml:space="preserve"> and how criteria should vary </w:t>
      </w:r>
      <w:r w:rsidR="00BC5712">
        <w:rPr>
          <w:rFonts w:cstheme="minorHAnsi"/>
          <w:lang w:val="en-GB" w:eastAsia="en-AU"/>
        </w:rPr>
        <w:t>for different uses. The terms of r</w:t>
      </w:r>
      <w:r>
        <w:rPr>
          <w:rFonts w:cstheme="minorHAnsi"/>
          <w:lang w:val="en-GB" w:eastAsia="en-AU"/>
        </w:rPr>
        <w:t xml:space="preserve">eference for this review also seek the Authority’s advice specifically on taking into account </w:t>
      </w:r>
      <w:r w:rsidRPr="00A87805">
        <w:rPr>
          <w:rFonts w:cstheme="minorHAnsi"/>
          <w:lang w:val="en-GB"/>
        </w:rPr>
        <w:t>non-carbon benefits</w:t>
      </w:r>
      <w:r>
        <w:rPr>
          <w:rFonts w:cstheme="minorHAnsi"/>
          <w:lang w:val="en-GB"/>
        </w:rPr>
        <w:t>;</w:t>
      </w:r>
      <w:r w:rsidRPr="00A87805">
        <w:rPr>
          <w:rFonts w:cstheme="minorHAnsi"/>
          <w:lang w:val="en-GB"/>
        </w:rPr>
        <w:t xml:space="preserve"> avoiding </w:t>
      </w:r>
      <w:r w:rsidRPr="00A87805">
        <w:rPr>
          <w:rFonts w:cstheme="minorHAnsi"/>
          <w:lang w:val="en-GB"/>
        </w:rPr>
        <w:t>adverse impacts</w:t>
      </w:r>
      <w:r>
        <w:rPr>
          <w:rFonts w:cstheme="minorHAnsi"/>
          <w:lang w:val="en-GB"/>
        </w:rPr>
        <w:t>; and the relevance of the vintage of offsets for their eligibility</w:t>
      </w:r>
      <w:r>
        <w:rPr>
          <w:rFonts w:cstheme="minorHAnsi"/>
          <w:lang w:val="en-GB" w:eastAsia="en-AU"/>
        </w:rPr>
        <w:t xml:space="preserve">. </w:t>
      </w:r>
      <w:bookmarkStart w:id="588" w:name="_Toc107232645"/>
      <w:bookmarkStart w:id="589" w:name="_Toc107234701"/>
      <w:bookmarkStart w:id="590" w:name="_Toc108443866"/>
    </w:p>
    <w:p w14:paraId="0921B17A" w14:textId="47131976" w:rsidR="004F4473" w:rsidRPr="00CD798E" w:rsidRDefault="004F4473" w:rsidP="00CD798E">
      <w:pPr>
        <w:spacing w:before="0"/>
        <w:rPr>
          <w:rStyle w:val="Heading2Char"/>
        </w:rPr>
      </w:pPr>
      <w:r w:rsidRPr="00CD798E">
        <w:rPr>
          <w:rStyle w:val="Heading2Char"/>
        </w:rPr>
        <w:t>4.2</w:t>
      </w:r>
      <w:r w:rsidRPr="00CD798E">
        <w:rPr>
          <w:rStyle w:val="Heading2Char"/>
        </w:rPr>
        <w:tab/>
      </w:r>
      <w:r w:rsidR="00087FB5" w:rsidRPr="00CD798E">
        <w:rPr>
          <w:rStyle w:val="Heading2Char"/>
        </w:rPr>
        <w:t xml:space="preserve"> </w:t>
      </w:r>
      <w:r w:rsidR="00087FB5" w:rsidRPr="00CD798E">
        <w:rPr>
          <w:rStyle w:val="Heading2Char"/>
        </w:rPr>
        <w:tab/>
      </w:r>
      <w:r w:rsidRPr="00CD798E">
        <w:rPr>
          <w:rStyle w:val="Heading2Char"/>
        </w:rPr>
        <w:t>Offset criteria</w:t>
      </w:r>
      <w:bookmarkEnd w:id="588"/>
      <w:bookmarkEnd w:id="589"/>
      <w:bookmarkEnd w:id="590"/>
    </w:p>
    <w:p w14:paraId="6CA24C04" w14:textId="18E9F9BB" w:rsidR="004F4473" w:rsidRDefault="004F4473" w:rsidP="004F4473">
      <w:r>
        <w:t xml:space="preserve">Offset schemes are underpinned by common criteria that provide confidence that </w:t>
      </w:r>
      <w:r w:rsidR="00B33F70">
        <w:t xml:space="preserve">an </w:t>
      </w:r>
      <w:r>
        <w:t>offset represents real abatement.</w:t>
      </w:r>
    </w:p>
    <w:p w14:paraId="294B2639" w14:textId="77777777" w:rsidR="004F4473" w:rsidRDefault="004F4473" w:rsidP="00A91DCA">
      <w:pPr>
        <w:pStyle w:val="Heading3"/>
      </w:pPr>
      <w:r>
        <w:t>Additionality</w:t>
      </w:r>
    </w:p>
    <w:p w14:paraId="3DD70E87" w14:textId="77777777" w:rsidR="00B33F70" w:rsidRPr="00F470CC" w:rsidRDefault="00B33F70" w:rsidP="00B33F70">
      <w:pPr>
        <w:tabs>
          <w:tab w:val="left" w:pos="5025"/>
        </w:tabs>
      </w:pPr>
      <w:r>
        <w:t>Abatement</w:t>
      </w:r>
      <w:r w:rsidRPr="006F4339">
        <w:t xml:space="preserve"> </w:t>
      </w:r>
      <w:r>
        <w:t>is additional if it would</w:t>
      </w:r>
      <w:r w:rsidRPr="006F4339">
        <w:t xml:space="preserve"> </w:t>
      </w:r>
      <w:r>
        <w:t xml:space="preserve">not </w:t>
      </w:r>
      <w:r w:rsidRPr="006F4339">
        <w:t xml:space="preserve">have occurred in the absence </w:t>
      </w:r>
      <w:r>
        <w:t xml:space="preserve">of a government program or </w:t>
      </w:r>
      <w:r w:rsidRPr="006F4339">
        <w:t xml:space="preserve">a </w:t>
      </w:r>
      <w:r>
        <w:t>market for offset</w:t>
      </w:r>
      <w:r w:rsidRPr="006F4339">
        <w:t xml:space="preserve"> </w:t>
      </w:r>
      <w:r>
        <w:t>units. To determine whether abatement would have occurred in the absence of the offsets project, standards often compare the project with business-as-usual practices, consider</w:t>
      </w:r>
      <w:r w:rsidRPr="00F470CC">
        <w:t xml:space="preserve"> whether the activity is required by law (regulatory additionality)</w:t>
      </w:r>
      <w:r>
        <w:t>,</w:t>
      </w:r>
      <w:r w:rsidRPr="00F470CC">
        <w:t xml:space="preserve"> </w:t>
      </w:r>
      <w:r>
        <w:t xml:space="preserve">and/or consider whether </w:t>
      </w:r>
      <w:r w:rsidRPr="00F470CC">
        <w:t xml:space="preserve">there are financial or other barriers to the activity. </w:t>
      </w:r>
    </w:p>
    <w:p w14:paraId="5C30602C" w14:textId="77777777" w:rsidR="004F4473" w:rsidRDefault="004F4473" w:rsidP="00A91DCA">
      <w:pPr>
        <w:pStyle w:val="Heading3"/>
      </w:pPr>
      <w:r>
        <w:t>Permanence</w:t>
      </w:r>
    </w:p>
    <w:p w14:paraId="46E66801" w14:textId="4020C646" w:rsidR="004F4473" w:rsidRDefault="004F4473" w:rsidP="004F4473">
      <w:pPr>
        <w:tabs>
          <w:tab w:val="left" w:pos="5025"/>
        </w:tabs>
      </w:pPr>
      <w:r>
        <w:t xml:space="preserve">Permanence refers to the length of time that greenhouse gases are stored after being removed from the atmosphere. Permanence is relevant in sequestration/removal activities such as afforestation, reforestation, and carbon, capture and storage (e.g. geosequestration). </w:t>
      </w:r>
    </w:p>
    <w:p w14:paraId="1030B70C" w14:textId="3616EA7F" w:rsidR="004F4473" w:rsidRDefault="004F4473" w:rsidP="004F4473">
      <w:r>
        <w:t>T</w:t>
      </w:r>
      <w:r w:rsidRPr="00F470CC">
        <w:t>he time required to demonstrate permanence varies</w:t>
      </w:r>
      <w:r>
        <w:t xml:space="preserve"> between schemes, although a </w:t>
      </w:r>
      <w:r w:rsidRPr="00F470CC">
        <w:t>100 year</w:t>
      </w:r>
      <w:r>
        <w:t xml:space="preserve"> period is often used</w:t>
      </w:r>
      <w:r w:rsidRPr="00F470CC">
        <w:t>.</w:t>
      </w:r>
      <w:r>
        <w:t xml:space="preserve"> From this basis, schemes may allocate fewer units for carbon that is stored for less time. At the extreme, units can be allocated on the basis of ‘tonne years’: a credit could be issued to a project that stores one hundred </w:t>
      </w:r>
      <w:r>
        <w:lastRenderedPageBreak/>
        <w:t xml:space="preserve">tonnes for only one year, or stores one tonne for 100 years, as has been proposed by Verra </w:t>
      </w:r>
      <w:sdt>
        <w:sdtPr>
          <w:id w:val="-958874757"/>
          <w:citation/>
        </w:sdtPr>
        <w:sdtEndPr/>
        <w:sdtContent>
          <w:r>
            <w:fldChar w:fldCharType="begin"/>
          </w:r>
          <w:r>
            <w:instrText xml:space="preserve">CITATION Ver2a \l 3081 </w:instrText>
          </w:r>
          <w:r>
            <w:fldChar w:fldCharType="separate"/>
          </w:r>
          <w:r w:rsidR="00FE672B">
            <w:rPr>
              <w:noProof/>
            </w:rPr>
            <w:t>(Verra, 2022b)</w:t>
          </w:r>
          <w:r>
            <w:fldChar w:fldCharType="end"/>
          </w:r>
        </w:sdtContent>
      </w:sdt>
      <w:r>
        <w:t xml:space="preserve">. </w:t>
      </w:r>
    </w:p>
    <w:p w14:paraId="37EB022E" w14:textId="704E8CA3" w:rsidR="004F4473" w:rsidRDefault="004F4473" w:rsidP="004F4473">
      <w:r w:rsidRPr="003751B2">
        <w:t>As the IPCC reported, “about 50% of a CO</w:t>
      </w:r>
      <w:r w:rsidRPr="003751B2">
        <w:rPr>
          <w:vertAlign w:val="subscript"/>
        </w:rPr>
        <w:t>2</w:t>
      </w:r>
      <w:r w:rsidRPr="003751B2">
        <w:t xml:space="preserve"> increase will be removed </w:t>
      </w:r>
      <w:r>
        <w:t xml:space="preserve">(by natural processes) </w:t>
      </w:r>
      <w:r w:rsidRPr="003751B2">
        <w:t xml:space="preserve">from the atmosphere within 30 years, and a further 30% will be removed within a few centuries. The remaining 20% may stay in the atmosphere for many thousands of years” </w:t>
      </w:r>
      <w:sdt>
        <w:sdtPr>
          <w:id w:val="-792600049"/>
          <w:citation/>
        </w:sdtPr>
        <w:sdtEndPr/>
        <w:sdtContent>
          <w:r>
            <w:fldChar w:fldCharType="begin"/>
          </w:r>
          <w:r>
            <w:instrText xml:space="preserve">CITATION Int07 \p 514 \l 3081 </w:instrText>
          </w:r>
          <w:r>
            <w:fldChar w:fldCharType="separate"/>
          </w:r>
          <w:r w:rsidR="00FE672B">
            <w:rPr>
              <w:noProof/>
            </w:rPr>
            <w:t>(Intergovernmental Panel on Climate Change, 2007, p. 514)</w:t>
          </w:r>
          <w:r>
            <w:fldChar w:fldCharType="end"/>
          </w:r>
        </w:sdtContent>
      </w:sdt>
      <w:r w:rsidRPr="00AB232C">
        <w:t>. Other gases, such as methane, are relatively short-lived in the atmosphere but much more potent</w:t>
      </w:r>
      <w:r>
        <w:t xml:space="preserve"> in terms of their impact on the climate</w:t>
      </w:r>
      <w:r w:rsidRPr="00AB232C">
        <w:t>.</w:t>
      </w:r>
      <w:r w:rsidRPr="00F470CC">
        <w:t xml:space="preserve"> </w:t>
      </w:r>
    </w:p>
    <w:p w14:paraId="466FB903" w14:textId="4DD1FBD6" w:rsidR="00A416FD" w:rsidRPr="00050E95" w:rsidRDefault="00A416FD" w:rsidP="00A416FD">
      <w:r>
        <w:t>According to academic literature, it is conventional for p</w:t>
      </w:r>
      <w:r w:rsidRPr="00F470CC">
        <w:t xml:space="preserve">ermanence </w:t>
      </w:r>
      <w:r>
        <w:t>to</w:t>
      </w:r>
      <w:r w:rsidRPr="00F470CC">
        <w:t xml:space="preserve"> mean </w:t>
      </w:r>
      <w:r>
        <w:t>that</w:t>
      </w:r>
      <w:r w:rsidRPr="00F470CC">
        <w:t xml:space="preserve"> emissions are captured for more than 300 years</w:t>
      </w:r>
      <w:r>
        <w:t>. However, in practice, shorter periods are used on the basis of pragmatism</w:t>
      </w:r>
      <w:sdt>
        <w:sdtPr>
          <w:id w:val="1092896233"/>
          <w:citation/>
        </w:sdtPr>
        <w:sdtEndPr/>
        <w:sdtContent>
          <w:r w:rsidRPr="00050E95">
            <w:fldChar w:fldCharType="begin"/>
          </w:r>
          <w:r w:rsidRPr="00050E95">
            <w:instrText xml:space="preserve"> CITATION Arc05 \l 3081 </w:instrText>
          </w:r>
          <w:r w:rsidRPr="00050E95">
            <w:fldChar w:fldCharType="separate"/>
          </w:r>
          <w:r w:rsidR="00FE672B">
            <w:rPr>
              <w:noProof/>
            </w:rPr>
            <w:t xml:space="preserve"> (Archer, 2005)</w:t>
          </w:r>
          <w:r w:rsidRPr="00050E95">
            <w:fldChar w:fldCharType="end"/>
          </w:r>
        </w:sdtContent>
      </w:sdt>
      <w:r>
        <w:t>, in combination with measures to address the uncertainty associated with permanence. F</w:t>
      </w:r>
      <w:r w:rsidRPr="007D6580">
        <w:rPr>
          <w:rFonts w:cs="Calibri"/>
        </w:rPr>
        <w:t>or example</w:t>
      </w:r>
      <w:r w:rsidRPr="00E05011">
        <w:t xml:space="preserve"> the ERF introduces a risk of reversal buffer </w:t>
      </w:r>
      <w:r w:rsidRPr="00E05011" w:rsidDel="00664EBA">
        <w:t xml:space="preserve">and permanence period discount </w:t>
      </w:r>
      <w:r w:rsidRPr="00E05011">
        <w:t>by discounting ACCUs issued to seque</w:t>
      </w:r>
      <w:r>
        <w:t xml:space="preserve">stration projects. In general, </w:t>
      </w:r>
      <w:r w:rsidRPr="00E05011">
        <w:t>projects with a permanence period of 25 years have a discount of 25</w:t>
      </w:r>
      <w:r w:rsidR="005D278E">
        <w:t xml:space="preserve"> per cent</w:t>
      </w:r>
      <w:r w:rsidRPr="00E05011">
        <w:t>, and projects with a permanence period of 100 years have a discount of 5</w:t>
      </w:r>
      <w:r w:rsidR="005D278E">
        <w:t xml:space="preserve"> per cent</w:t>
      </w:r>
      <w:r>
        <w:t>, though</w:t>
      </w:r>
      <w:r w:rsidRPr="00050E95">
        <w:rPr>
          <w:rFonts w:eastAsia="Times New Roman" w:cs="Calibri"/>
          <w:szCs w:val="24"/>
        </w:rPr>
        <w:t xml:space="preserve"> some </w:t>
      </w:r>
      <w:r>
        <w:t>methods set higher discounts</w:t>
      </w:r>
      <w:r w:rsidRPr="00E05011">
        <w:t xml:space="preserve">. </w:t>
      </w:r>
      <w:r>
        <w:rPr>
          <w:rFonts w:eastAsia="Times New Roman" w:cs="Calibri"/>
          <w:szCs w:val="24"/>
        </w:rPr>
        <w:t>R</w:t>
      </w:r>
      <w:r w:rsidRPr="00050E95">
        <w:rPr>
          <w:rFonts w:eastAsia="Times New Roman" w:cs="Calibri"/>
          <w:szCs w:val="24"/>
        </w:rPr>
        <w:t xml:space="preserve">isk of reversal will become a greater concern with increased </w:t>
      </w:r>
      <w:r w:rsidRPr="00050E95">
        <w:t>climate change related extreme weather events, particularly events affecting projects such as blue carbon, soil carbon and forest carbon.</w:t>
      </w:r>
    </w:p>
    <w:p w14:paraId="4322062F" w14:textId="23CFE8D8" w:rsidR="004F4473" w:rsidRDefault="004F4473" w:rsidP="004F4473">
      <w:pPr>
        <w:tabs>
          <w:tab w:val="left" w:pos="5025"/>
        </w:tabs>
      </w:pPr>
      <w:r>
        <w:t xml:space="preserve">Other approaches to addressing the risk of reversal, at the scheme level, include </w:t>
      </w:r>
      <w:r w:rsidRPr="00813ADF">
        <w:t>insurance products</w:t>
      </w:r>
      <w:r>
        <w:t>.</w:t>
      </w:r>
      <w:r w:rsidRPr="00F470CC">
        <w:t xml:space="preserve"> </w:t>
      </w:r>
      <w:r w:rsidRPr="00627C9E">
        <w:t xml:space="preserve">Re-insurer Swiss Re identified insurance for carbon removal projects </w:t>
      </w:r>
      <w:r w:rsidR="00B33F70">
        <w:t>is</w:t>
      </w:r>
      <w:r w:rsidRPr="00627C9E">
        <w:t xml:space="preserve"> not dissimilar to offerings already available in the insurance market</w:t>
      </w:r>
      <w:r w:rsidR="00B33F70">
        <w:t>,</w:t>
      </w:r>
      <w:r w:rsidRPr="00627C9E">
        <w:t xml:space="preserve"> however the immaturity of the technology and associated performance was a risk to potential insurers </w:t>
      </w:r>
      <w:sdt>
        <w:sdtPr>
          <w:id w:val="221107485"/>
          <w:citation/>
        </w:sdtPr>
        <w:sdtEndPr/>
        <w:sdtContent>
          <w:r w:rsidRPr="00627C9E">
            <w:fldChar w:fldCharType="begin"/>
          </w:r>
          <w:r w:rsidRPr="00627C9E">
            <w:instrText xml:space="preserve"> CITATION Swi21 \l 3081 </w:instrText>
          </w:r>
          <w:r w:rsidRPr="00627C9E">
            <w:fldChar w:fldCharType="separate"/>
          </w:r>
          <w:r w:rsidR="00FE672B">
            <w:rPr>
              <w:noProof/>
            </w:rPr>
            <w:t>(Swiss Re Institute, 2021)</w:t>
          </w:r>
          <w:r w:rsidRPr="00627C9E">
            <w:fldChar w:fldCharType="end"/>
          </w:r>
        </w:sdtContent>
      </w:sdt>
      <w:r>
        <w:t>.</w:t>
      </w:r>
    </w:p>
    <w:p w14:paraId="0B5405A8" w14:textId="2865C558" w:rsidR="004F4473" w:rsidRDefault="004F4473" w:rsidP="004F4473">
      <w:pPr>
        <w:tabs>
          <w:tab w:val="left" w:pos="5025"/>
        </w:tabs>
      </w:pPr>
      <w:r>
        <w:t xml:space="preserve">Schemes also apply standards at the project level, such as requiring that projects have measures in place to prevent reversals and to restore lost carbon. </w:t>
      </w:r>
    </w:p>
    <w:p w14:paraId="3169A392" w14:textId="68C4D35C" w:rsidR="004F4473" w:rsidRPr="005217BE" w:rsidRDefault="004F4473" w:rsidP="004F4473">
      <w:r w:rsidRPr="005217BE">
        <w:t>Australia could be a leader in ensuring sequestration projects around the world provide enduring benefits for the environment. As the architect of an offsets scheme with strong regulatory support for permanence, Australia could help build capacity and enhance policy infrastructure around the world.</w:t>
      </w:r>
    </w:p>
    <w:p w14:paraId="3CB4F1F4" w14:textId="7A2462A2" w:rsidR="00112486" w:rsidRDefault="004F4473" w:rsidP="004F4473">
      <w:r>
        <w:rPr>
          <w:rFonts w:eastAsia="Times New Roman" w:cstheme="minorHAnsi"/>
        </w:rPr>
        <w:t xml:space="preserve">The potential access to offset markets in the future </w:t>
      </w:r>
      <w:r w:rsidRPr="00DD2731">
        <w:t>provide</w:t>
      </w:r>
      <w:r w:rsidR="00B33F70">
        <w:t>s</w:t>
      </w:r>
      <w:r w:rsidRPr="00DD2731">
        <w:t xml:space="preserve"> a </w:t>
      </w:r>
      <w:r>
        <w:t>powerful incentive</w:t>
      </w:r>
      <w:r w:rsidRPr="00DD2731">
        <w:t xml:space="preserve"> for the development of </w:t>
      </w:r>
      <w:r>
        <w:t>new removal</w:t>
      </w:r>
      <w:r w:rsidRPr="00DD2731">
        <w:t xml:space="preserve"> technologies</w:t>
      </w:r>
      <w:r>
        <w:t xml:space="preserve"> – negative emissions technologies. New removal technologies could deliver innovative ways to ensure carbon is stored for the long term. However, the permanence of new approaches must be assured before their use is incorporated within offset schemes.</w:t>
      </w:r>
    </w:p>
    <w:p w14:paraId="60C0FCA9" w14:textId="18382497" w:rsidR="000D1354" w:rsidRDefault="004F4473" w:rsidP="004F4473">
      <w:r>
        <w:t>Further consideration of measures to provide confidence in the permanence of sequestration – biological, geological and utilisation – will be likely be needed. As earlier sequestration projects meet the end of their permanence obligations</w:t>
      </w:r>
      <w:r w:rsidR="00B33F70">
        <w:t>,</w:t>
      </w:r>
      <w:r>
        <w:t xml:space="preserve"> new technologies emerge and markets mature, new solutions will be needed, and Australia could have a leading role in developing them.</w:t>
      </w:r>
    </w:p>
    <w:p w14:paraId="1947F80E" w14:textId="4D098C0B" w:rsidR="000D1354" w:rsidRPr="00686BE9" w:rsidRDefault="00A34284" w:rsidP="000D1354">
      <w:pPr>
        <w:shd w:val="clear" w:color="auto" w:fill="DDF1E3" w:themeFill="accent2" w:themeFillTint="33"/>
        <w:ind w:left="720"/>
        <w:rPr>
          <w:rFonts w:cs="Calibri"/>
          <w:b/>
          <w:sz w:val="24"/>
        </w:rPr>
      </w:pPr>
      <w:r>
        <w:rPr>
          <w:rFonts w:cs="Calibri"/>
          <w:b/>
          <w:sz w:val="24"/>
        </w:rPr>
        <w:t>RECOMMENDATION 9</w:t>
      </w:r>
    </w:p>
    <w:p w14:paraId="04B2F649" w14:textId="274F1B58" w:rsidR="004F4473" w:rsidRDefault="000D1354" w:rsidP="000D1354">
      <w:pPr>
        <w:shd w:val="clear" w:color="auto" w:fill="DDF1E3" w:themeFill="accent2" w:themeFillTint="33"/>
        <w:ind w:left="720"/>
      </w:pPr>
      <w:r w:rsidRPr="004F4473">
        <w:rPr>
          <w:rFonts w:cs="Calibri"/>
          <w:b/>
          <w:sz w:val="24"/>
        </w:rPr>
        <w:t xml:space="preserve">Work globally to develop enhanced and harmonised approaches to managing risk of non-permanence. </w:t>
      </w:r>
      <w:r w:rsidR="004F4473">
        <w:br w:type="page"/>
      </w:r>
    </w:p>
    <w:p w14:paraId="4E6D0D32" w14:textId="7D735BF6" w:rsidR="004F4473" w:rsidRDefault="004F4473" w:rsidP="00A91DCA">
      <w:pPr>
        <w:pStyle w:val="Heading3"/>
      </w:pPr>
      <w:r>
        <w:lastRenderedPageBreak/>
        <w:t>Quantifiability</w:t>
      </w:r>
    </w:p>
    <w:p w14:paraId="48A025C2" w14:textId="433E51D5" w:rsidR="004F4473" w:rsidRPr="00F470CC" w:rsidRDefault="004F4473" w:rsidP="004F4473">
      <w:pPr>
        <w:tabs>
          <w:tab w:val="left" w:pos="5025"/>
        </w:tabs>
      </w:pPr>
      <w:r>
        <w:t>Quantifiability means project abatement must</w:t>
      </w:r>
      <w:r w:rsidRPr="00F470CC">
        <w:t xml:space="preserve"> be able to be calculated in accordance with conservative and transparent measurement method</w:t>
      </w:r>
      <w:r>
        <w:t>s. It provides certainty that emissions reductions are being achieved and that one offset unit represents one tonne of emission</w:t>
      </w:r>
      <w:r w:rsidR="00D25D69">
        <w:t>s</w:t>
      </w:r>
      <w:r>
        <w:t xml:space="preserve"> reduction</w:t>
      </w:r>
      <w:sdt>
        <w:sdtPr>
          <w:id w:val="-1043435281"/>
          <w:citation/>
        </w:sdtPr>
        <w:sdtEndPr/>
        <w:sdtContent>
          <w:r>
            <w:fldChar w:fldCharType="begin"/>
          </w:r>
          <w:r>
            <w:instrText xml:space="preserve"> CITATION Bro19 \l 3081 </w:instrText>
          </w:r>
          <w:r>
            <w:fldChar w:fldCharType="separate"/>
          </w:r>
          <w:r w:rsidR="00FE672B">
            <w:rPr>
              <w:noProof/>
            </w:rPr>
            <w:t xml:space="preserve"> (Broekhoff, Gillenwater, Colbert-Sangree, &amp; Cage, 2019)</w:t>
          </w:r>
          <w:r>
            <w:fldChar w:fldCharType="end"/>
          </w:r>
        </w:sdtContent>
      </w:sdt>
      <w:r>
        <w:t>.</w:t>
      </w:r>
    </w:p>
    <w:p w14:paraId="42D56136" w14:textId="5CDFEA2F" w:rsidR="004F4473" w:rsidRPr="00F470CC" w:rsidRDefault="001A26DF" w:rsidP="004F4473">
      <w:pPr>
        <w:tabs>
          <w:tab w:val="left" w:pos="5025"/>
        </w:tabs>
      </w:pPr>
      <w:r>
        <w:rPr>
          <w:noProof/>
          <w:lang w:eastAsia="en-AU"/>
        </w:rPr>
        <w:drawing>
          <wp:anchor distT="0" distB="0" distL="114300" distR="114300" simplePos="0" relativeHeight="251658256" behindDoc="1" locked="0" layoutInCell="1" allowOverlap="1" wp14:anchorId="48C43304" wp14:editId="7BFA8C55">
            <wp:simplePos x="0" y="0"/>
            <wp:positionH relativeFrom="column">
              <wp:posOffset>0</wp:posOffset>
            </wp:positionH>
            <wp:positionV relativeFrom="paragraph">
              <wp:posOffset>662305</wp:posOffset>
            </wp:positionV>
            <wp:extent cx="4000500" cy="3165475"/>
            <wp:effectExtent l="0" t="0" r="0" b="0"/>
            <wp:wrapTopAndBottom/>
            <wp:docPr id="202" name="Picture 202" descr="Scientist collecting a sediment core to assess carbon sequestration rates in the sediment of a tidal seagrass bed" title="Scientist in tidal seagrass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soil carbon.jpg"/>
                    <pic:cNvPicPr/>
                  </pic:nvPicPr>
                  <pic:blipFill rotWithShape="1">
                    <a:blip r:embed="rId54" cstate="print">
                      <a:extLst>
                        <a:ext uri="{28A0092B-C50C-407E-A947-70E740481C1C}">
                          <a14:useLocalDpi xmlns:a14="http://schemas.microsoft.com/office/drawing/2010/main" val="0"/>
                        </a:ext>
                      </a:extLst>
                    </a:blip>
                    <a:srcRect r="6334"/>
                    <a:stretch/>
                  </pic:blipFill>
                  <pic:spPr bwMode="auto">
                    <a:xfrm>
                      <a:off x="0" y="0"/>
                      <a:ext cx="4000500" cy="3165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4473">
        <w:t xml:space="preserve">It is closely linked to other criteria including </w:t>
      </w:r>
      <w:r w:rsidR="00A416FD" w:rsidRPr="00B15653">
        <w:t>Measurement, Reporting and Verification</w:t>
      </w:r>
      <w:r w:rsidR="00A416FD" w:rsidDel="006F7210">
        <w:t xml:space="preserve"> </w:t>
      </w:r>
      <w:r w:rsidR="00A416FD">
        <w:t>(</w:t>
      </w:r>
      <w:r w:rsidR="004F4473">
        <w:t>MRV</w:t>
      </w:r>
      <w:r w:rsidR="00A416FD">
        <w:t>)</w:t>
      </w:r>
      <w:r w:rsidR="004F4473">
        <w:t>, methodology certification, and baseline setting.</w:t>
      </w:r>
    </w:p>
    <w:p w14:paraId="0EFF3760" w14:textId="15C88B18" w:rsidR="004F4473" w:rsidRDefault="004F4473" w:rsidP="00A91DCA">
      <w:pPr>
        <w:pStyle w:val="Heading3"/>
      </w:pPr>
      <w:r>
        <w:t>Baseline setting</w:t>
      </w:r>
    </w:p>
    <w:p w14:paraId="6FFC20C9" w14:textId="4F99A11D" w:rsidR="004F4473" w:rsidRPr="00F470CC" w:rsidRDefault="004F4473" w:rsidP="004F4473">
      <w:pPr>
        <w:tabs>
          <w:tab w:val="left" w:pos="5025"/>
        </w:tabs>
      </w:pPr>
      <w:r>
        <w:t xml:space="preserve">A baseline refers to </w:t>
      </w:r>
      <w:r w:rsidRPr="00F470CC">
        <w:t xml:space="preserve">the emissions </w:t>
      </w:r>
      <w:r>
        <w:t xml:space="preserve">that would occur under a business-as-usual scenario. Baseline emissions are compared to emissions that occur during the lifetime of a project to determine the </w:t>
      </w:r>
      <w:r w:rsidRPr="00F470CC">
        <w:t>emission</w:t>
      </w:r>
      <w:r w:rsidR="00D25D69">
        <w:t>s</w:t>
      </w:r>
      <w:r w:rsidRPr="00F470CC">
        <w:t xml:space="preserve"> reductions or removals </w:t>
      </w:r>
      <w:r>
        <w:t>associated with the</w:t>
      </w:r>
      <w:r w:rsidRPr="00F470CC">
        <w:t xml:space="preserve"> </w:t>
      </w:r>
      <w:r>
        <w:t>project</w:t>
      </w:r>
      <w:r w:rsidRPr="00F470CC">
        <w:t xml:space="preserve">. </w:t>
      </w:r>
    </w:p>
    <w:p w14:paraId="3682A0BA" w14:textId="6C5A65D4" w:rsidR="004F4473" w:rsidRPr="00F470CC" w:rsidRDefault="004F4473" w:rsidP="004F4473">
      <w:pPr>
        <w:tabs>
          <w:tab w:val="left" w:pos="5025"/>
        </w:tabs>
      </w:pPr>
      <w:r w:rsidRPr="00F470CC">
        <w:t xml:space="preserve">Baseline setting is closely related to additionality but is not the same. Baseline setting </w:t>
      </w:r>
      <w:r>
        <w:t>seeks to ensure</w:t>
      </w:r>
      <w:r w:rsidRPr="00F470CC">
        <w:t xml:space="preserve"> that activit</w:t>
      </w:r>
      <w:r>
        <w:t>ies</w:t>
      </w:r>
      <w:r w:rsidRPr="00F470CC">
        <w:t xml:space="preserve"> </w:t>
      </w:r>
      <w:r>
        <w:t>are</w:t>
      </w:r>
      <w:r w:rsidRPr="00F470CC">
        <w:t xml:space="preserve"> not over</w:t>
      </w:r>
      <w:r>
        <w:t>-</w:t>
      </w:r>
      <w:r w:rsidRPr="00F470CC">
        <w:t>credited</w:t>
      </w:r>
      <w:r>
        <w:t xml:space="preserve"> by considering the most likely counterfactual</w:t>
      </w:r>
      <w:r w:rsidRPr="00F470CC">
        <w:t xml:space="preserve">. </w:t>
      </w:r>
    </w:p>
    <w:p w14:paraId="4C5CD404" w14:textId="73CDA2F9" w:rsidR="004F4473" w:rsidRDefault="004F4473" w:rsidP="00A91DCA">
      <w:pPr>
        <w:pStyle w:val="Heading3"/>
      </w:pPr>
      <w:r>
        <w:t>Leakage avoidance</w:t>
      </w:r>
    </w:p>
    <w:p w14:paraId="203E6C21" w14:textId="71E3F0D5" w:rsidR="004F4473" w:rsidRDefault="004F4473" w:rsidP="004F4473">
      <w:r>
        <w:t>Leakage o</w:t>
      </w:r>
      <w:r w:rsidRPr="00F470CC">
        <w:t>ccurs when</w:t>
      </w:r>
      <w:r>
        <w:t xml:space="preserve">, as a result of undertaking an emissions reduction activity, emissions increase elsewhere through the moving of the activity itself or where the activity leads to changes in a market that encourage an increase </w:t>
      </w:r>
      <w:r w:rsidR="00B33F70">
        <w:t xml:space="preserve">in </w:t>
      </w:r>
      <w:r>
        <w:t>emissions elsewhere.</w:t>
      </w:r>
    </w:p>
    <w:p w14:paraId="15C6FD31" w14:textId="09084445" w:rsidR="004F4473" w:rsidRDefault="004F4473" w:rsidP="004F4473">
      <w:pPr>
        <w:tabs>
          <w:tab w:val="left" w:pos="5025"/>
        </w:tabs>
      </w:pPr>
      <w:r w:rsidRPr="00F470CC">
        <w:t xml:space="preserve">Leakage avoidance </w:t>
      </w:r>
      <w:r>
        <w:t xml:space="preserve">standards aim to prevent crediting of abatement that is offset by </w:t>
      </w:r>
      <w:r w:rsidRPr="00F470CC">
        <w:t>an increase in emissions elsewhere.</w:t>
      </w:r>
      <w:r>
        <w:t xml:space="preserve"> Examples include leakage assessments and quantification, requiring projects to publish leakage estimates, and adjusting issuance amounts to account for leakage. </w:t>
      </w:r>
    </w:p>
    <w:p w14:paraId="0DEBF40E" w14:textId="77777777" w:rsidR="004F4473" w:rsidRDefault="004F4473" w:rsidP="00A91DCA">
      <w:pPr>
        <w:pStyle w:val="Heading3"/>
      </w:pPr>
      <w:r>
        <w:t>Stakeholder inclusivity</w:t>
      </w:r>
    </w:p>
    <w:p w14:paraId="2FFE79DB" w14:textId="54364010" w:rsidR="004F4473" w:rsidRDefault="004F4473" w:rsidP="004F4473">
      <w:pPr>
        <w:tabs>
          <w:tab w:val="left" w:pos="5025"/>
        </w:tabs>
      </w:pPr>
      <w:r w:rsidRPr="00F470CC">
        <w:t xml:space="preserve">Stakeholder </w:t>
      </w:r>
      <w:r>
        <w:t xml:space="preserve">inclusivity means </w:t>
      </w:r>
      <w:r w:rsidRPr="00F470CC">
        <w:t>active consult</w:t>
      </w:r>
      <w:r>
        <w:t>ation</w:t>
      </w:r>
      <w:r w:rsidRPr="00F470CC">
        <w:t xml:space="preserve"> </w:t>
      </w:r>
      <w:r>
        <w:t>through</w:t>
      </w:r>
      <w:r w:rsidRPr="00F470CC">
        <w:t>out a project</w:t>
      </w:r>
      <w:r>
        <w:t xml:space="preserve"> to help</w:t>
      </w:r>
      <w:r w:rsidRPr="00F470CC">
        <w:t xml:space="preserve"> protect against adverse impacts</w:t>
      </w:r>
      <w:r>
        <w:t xml:space="preserve"> and encourage positive outcomes</w:t>
      </w:r>
      <w:r w:rsidRPr="00F470CC">
        <w:t xml:space="preserve">. </w:t>
      </w:r>
      <w:r>
        <w:t>Standards include m</w:t>
      </w:r>
      <w:r w:rsidRPr="00F470CC">
        <w:t xml:space="preserve">andating engagement </w:t>
      </w:r>
      <w:r>
        <w:t xml:space="preserve">that </w:t>
      </w:r>
      <w:r w:rsidRPr="00F470CC">
        <w:t>ensures stakeholders have adequate information on a project</w:t>
      </w:r>
      <w:r>
        <w:t xml:space="preserve"> and the development of methods. Standards also include formal complaints and appeal procedures.  </w:t>
      </w:r>
    </w:p>
    <w:p w14:paraId="02239BB0" w14:textId="18978356" w:rsidR="004F4473" w:rsidRDefault="004F4473" w:rsidP="00A91DCA">
      <w:pPr>
        <w:pStyle w:val="Heading3"/>
      </w:pPr>
      <w:r>
        <w:lastRenderedPageBreak/>
        <w:t>Transparency</w:t>
      </w:r>
    </w:p>
    <w:p w14:paraId="538FA8B2" w14:textId="51F40CF1" w:rsidR="004F4473" w:rsidRPr="00F470CC" w:rsidRDefault="004F4473" w:rsidP="004F4473">
      <w:pPr>
        <w:tabs>
          <w:tab w:val="left" w:pos="5025"/>
        </w:tabs>
        <w:rPr>
          <w:noProof/>
          <w:lang w:eastAsia="en-AU"/>
        </w:rPr>
      </w:pPr>
      <w:r>
        <w:t xml:space="preserve">Transparency means information about projects and schemes are available to the public. Transparency requirements can include the mandating of publication of </w:t>
      </w:r>
      <w:r w:rsidRPr="00F470CC">
        <w:t xml:space="preserve">detailed </w:t>
      </w:r>
      <w:r>
        <w:t xml:space="preserve">project design and operational </w:t>
      </w:r>
      <w:r w:rsidRPr="00F470CC">
        <w:t>information</w:t>
      </w:r>
      <w:r>
        <w:t>, with reasonable restrictions to protect the commercial viability of a project or privacy.</w:t>
      </w:r>
      <w:r w:rsidR="00D31819" w:rsidRPr="00D31819">
        <w:rPr>
          <w:noProof/>
          <w:lang w:eastAsia="en-AU"/>
        </w:rPr>
        <w:t xml:space="preserve"> </w:t>
      </w:r>
    </w:p>
    <w:p w14:paraId="60D7D5F1" w14:textId="2C05E4A8" w:rsidR="004F4473" w:rsidRDefault="004F4473" w:rsidP="00A91DCA">
      <w:pPr>
        <w:pStyle w:val="Heading3"/>
      </w:pPr>
      <w:r>
        <w:t>Legal compliance</w:t>
      </w:r>
    </w:p>
    <w:p w14:paraId="533759AA" w14:textId="0DE842FD" w:rsidR="004F4473" w:rsidRDefault="004F4473" w:rsidP="004F4473">
      <w:pPr>
        <w:tabs>
          <w:tab w:val="left" w:pos="5025"/>
        </w:tabs>
      </w:pPr>
      <w:r>
        <w:t>Legal compliance means requiring p</w:t>
      </w:r>
      <w:r w:rsidRPr="00F470CC">
        <w:t xml:space="preserve">rojects </w:t>
      </w:r>
      <w:r>
        <w:t>to</w:t>
      </w:r>
      <w:r w:rsidRPr="00F470CC">
        <w:t xml:space="preserve"> be compliant with all applicable laws and regulations</w:t>
      </w:r>
      <w:r>
        <w:t xml:space="preserve"> within</w:t>
      </w:r>
      <w:r w:rsidRPr="00F470CC">
        <w:t xml:space="preserve"> the jurisdiction in which they are being developed. </w:t>
      </w:r>
      <w:r>
        <w:t>While l</w:t>
      </w:r>
      <w:r w:rsidRPr="00F470CC">
        <w:t>egal compliance is broad ranging</w:t>
      </w:r>
      <w:r>
        <w:t xml:space="preserve">, standards for land tenure have emerged as </w:t>
      </w:r>
      <w:r w:rsidRPr="00F470CC">
        <w:t xml:space="preserve">a key issue. </w:t>
      </w:r>
      <w:r>
        <w:t>Standards can require that o</w:t>
      </w:r>
      <w:r w:rsidRPr="00F470CC">
        <w:t xml:space="preserve">wnership of the land associated with the project </w:t>
      </w:r>
      <w:r>
        <w:t>is</w:t>
      </w:r>
      <w:r w:rsidRPr="00F470CC">
        <w:t xml:space="preserve"> undisputed</w:t>
      </w:r>
      <w:r>
        <w:t>.</w:t>
      </w:r>
    </w:p>
    <w:p w14:paraId="0D77A3CE" w14:textId="6F042B5C" w:rsidR="004F4473" w:rsidRPr="00FE2EF4" w:rsidRDefault="004F4473" w:rsidP="00A91DCA">
      <w:pPr>
        <w:pStyle w:val="Heading3"/>
      </w:pPr>
      <w:r w:rsidRPr="00FE2EF4">
        <w:t>A</w:t>
      </w:r>
      <w:r>
        <w:t>voiding a</w:t>
      </w:r>
      <w:r w:rsidRPr="00FE2EF4">
        <w:t>dverse impacts</w:t>
      </w:r>
    </w:p>
    <w:p w14:paraId="54D43A98" w14:textId="77777777" w:rsidR="00690F28" w:rsidRPr="00F4570E" w:rsidRDefault="00690F28" w:rsidP="00690F28">
      <w:pPr>
        <w:rPr>
          <w:rFonts w:cs="Calibri"/>
          <w:szCs w:val="21"/>
        </w:rPr>
      </w:pPr>
      <w:r w:rsidRPr="00F4570E">
        <w:rPr>
          <w:rFonts w:cs="Calibri"/>
          <w:szCs w:val="21"/>
        </w:rPr>
        <w:t>Offsets projects can have unintended adverse impacts. For example, sequestration projects can</w:t>
      </w:r>
      <w:r w:rsidRPr="00F4570E">
        <w:t xml:space="preserve"> </w:t>
      </w:r>
      <w:r w:rsidRPr="00F4570E">
        <w:rPr>
          <w:rFonts w:cs="Calibri"/>
          <w:szCs w:val="21"/>
        </w:rPr>
        <w:t>compete with agriculture, industry and local communities for land. Offset projects may also conflict with adaptation activities, for example land-based mitigation projects may affect biodiversity, increasing an ecosystem</w:t>
      </w:r>
      <w:r>
        <w:rPr>
          <w:rFonts w:cs="Calibri"/>
          <w:szCs w:val="21"/>
        </w:rPr>
        <w:t>’</w:t>
      </w:r>
      <w:r w:rsidRPr="00F4570E">
        <w:rPr>
          <w:rFonts w:cs="Calibri"/>
          <w:szCs w:val="21"/>
        </w:rPr>
        <w:t xml:space="preserve">s susceptibility to the impacts of climate change </w:t>
      </w:r>
      <w:sdt>
        <w:sdtPr>
          <w:rPr>
            <w:rFonts w:cs="Calibri"/>
            <w:szCs w:val="21"/>
          </w:rPr>
          <w:id w:val="-154070070"/>
          <w:citation/>
        </w:sdtPr>
        <w:sdtEndPr/>
        <w:sdtContent>
          <w:r w:rsidRPr="00F4570E">
            <w:rPr>
              <w:rFonts w:cs="Calibri"/>
              <w:szCs w:val="21"/>
            </w:rPr>
            <w:fldChar w:fldCharType="begin"/>
          </w:r>
          <w:r w:rsidRPr="00F4570E">
            <w:rPr>
              <w:rFonts w:cs="Calibri"/>
              <w:szCs w:val="21"/>
            </w:rPr>
            <w:instrText xml:space="preserve"> CITATION Rav07 \l 3081 </w:instrText>
          </w:r>
          <w:r w:rsidRPr="00F4570E">
            <w:rPr>
              <w:rFonts w:cs="Calibri"/>
              <w:szCs w:val="21"/>
            </w:rPr>
            <w:fldChar w:fldCharType="separate"/>
          </w:r>
          <w:r w:rsidRPr="00FE672B">
            <w:rPr>
              <w:rFonts w:cs="Calibri"/>
              <w:noProof/>
              <w:szCs w:val="21"/>
            </w:rPr>
            <w:t>(Ravindranath, 2007)</w:t>
          </w:r>
          <w:r w:rsidRPr="00F4570E">
            <w:rPr>
              <w:rFonts w:cs="Calibri"/>
              <w:szCs w:val="21"/>
            </w:rPr>
            <w:fldChar w:fldCharType="end"/>
          </w:r>
        </w:sdtContent>
      </w:sdt>
      <w:r w:rsidRPr="00F4570E">
        <w:rPr>
          <w:rFonts w:cs="Calibri"/>
          <w:szCs w:val="21"/>
        </w:rPr>
        <w:t xml:space="preserve">. The Nature Conservancy raised concerns </w:t>
      </w:r>
      <w:r>
        <w:rPr>
          <w:rFonts w:cs="Calibri"/>
          <w:szCs w:val="21"/>
        </w:rPr>
        <w:t xml:space="preserve">in its submission to this review </w:t>
      </w:r>
      <w:r w:rsidRPr="00F4570E">
        <w:rPr>
          <w:rFonts w:cs="Calibri"/>
          <w:szCs w:val="21"/>
        </w:rPr>
        <w:t xml:space="preserve">about the potential of trade-offs with land rights, biodiversity, food security, and local community livelihoods. </w:t>
      </w:r>
      <w:r>
        <w:t>Box 4.1 references studies on adverse impacts, and attempts to remediate them, that have been identified in relation to carbon offset projects under the REDD+ scheme</w:t>
      </w:r>
      <w:r>
        <w:rPr>
          <w:rFonts w:cs="Calibri"/>
          <w:szCs w:val="21"/>
        </w:rPr>
        <w:t>.</w:t>
      </w:r>
      <w:r w:rsidRPr="00F4570E">
        <w:rPr>
          <w:rFonts w:cs="Calibri"/>
          <w:szCs w:val="21"/>
        </w:rPr>
        <w:t xml:space="preserve"> </w:t>
      </w:r>
    </w:p>
    <w:p w14:paraId="75CD68FF" w14:textId="21082E01" w:rsidR="004F4473" w:rsidRPr="00F4570E" w:rsidRDefault="004F4473" w:rsidP="004F4473">
      <w:r w:rsidRPr="00F4570E">
        <w:rPr>
          <w:rFonts w:cs="Calibri"/>
          <w:szCs w:val="21"/>
        </w:rPr>
        <w:t xml:space="preserve">Standards for mitigating risks of adverse impacts (often called ‘guardrails’) include requiring </w:t>
      </w:r>
      <w:r w:rsidRPr="00F4570E">
        <w:t>informed consent and engagement of individuals or communities that are directly impacted by offset projects</w:t>
      </w:r>
      <w:r>
        <w:t>.</w:t>
      </w:r>
      <w:r w:rsidR="005D278E">
        <w:t xml:space="preserve"> </w:t>
      </w:r>
      <w:r w:rsidRPr="00F4570E">
        <w:t>The Business Council of Australia</w:t>
      </w:r>
      <w:r w:rsidRPr="00F4570E" w:rsidDel="00AC6D42">
        <w:t xml:space="preserve"> </w:t>
      </w:r>
      <w:r w:rsidRPr="00F4570E">
        <w:t>suggested including an assessment of adverse impacts to ensure international credits with unacceptable environmental and social guardrails are ineligible for use in Australia.</w:t>
      </w:r>
    </w:p>
    <w:p w14:paraId="6442019C" w14:textId="399D5CAE" w:rsidR="004F4473" w:rsidRPr="00F4570E" w:rsidRDefault="004F4473" w:rsidP="004F4473">
      <w:r w:rsidRPr="00F4570E">
        <w:t>WeAct</w:t>
      </w:r>
      <w:r w:rsidRPr="00F4570E" w:rsidDel="00AC6D42">
        <w:t xml:space="preserve"> </w:t>
      </w:r>
      <w:r w:rsidRPr="00F4570E">
        <w:t>considered Gold Standard’s Safeguard Principles to be best practice</w:t>
      </w:r>
      <w:r w:rsidR="00690F28">
        <w:t>. The Principles</w:t>
      </w:r>
      <w:r w:rsidRPr="00F4570E">
        <w:t xml:space="preserve"> are based on standards developed by the International Finance Corporation, the United Nations Environment Environmental, Social and Economic Sustainability Framework and the United Nations Development Programme standards</w:t>
      </w:r>
      <w:sdt>
        <w:sdtPr>
          <w:id w:val="-17155232"/>
          <w:citation/>
        </w:sdtPr>
        <w:sdtEndPr/>
        <w:sdtContent>
          <w:r w:rsidRPr="00F4570E">
            <w:fldChar w:fldCharType="begin"/>
          </w:r>
          <w:r w:rsidR="00710716">
            <w:instrText xml:space="preserve">CITATION Placeholder32 \l 3081 </w:instrText>
          </w:r>
          <w:r w:rsidRPr="00F4570E">
            <w:fldChar w:fldCharType="separate"/>
          </w:r>
          <w:r w:rsidR="00FE672B">
            <w:rPr>
              <w:noProof/>
            </w:rPr>
            <w:t xml:space="preserve"> (Gold Standard, 2019b)</w:t>
          </w:r>
          <w:r w:rsidRPr="00F4570E">
            <w:fldChar w:fldCharType="end"/>
          </w:r>
        </w:sdtContent>
      </w:sdt>
      <w:r w:rsidRPr="00F4570E">
        <w:t>.</w:t>
      </w:r>
      <w:r w:rsidRPr="00F4570E" w:rsidDel="00AC6D42">
        <w:t xml:space="preserve"> </w:t>
      </w:r>
    </w:p>
    <w:p w14:paraId="73CBC54D" w14:textId="4807DA44" w:rsidR="004F4473" w:rsidRPr="000D1354" w:rsidRDefault="004F4473" w:rsidP="004C2E83">
      <w:pPr>
        <w:sectPr w:rsidR="004F4473" w:rsidRPr="000D1354" w:rsidSect="00A60251">
          <w:pgSz w:w="16839" w:h="11907" w:orient="landscape" w:code="9"/>
          <w:pgMar w:top="1440" w:right="1440" w:bottom="1440" w:left="1440" w:header="709" w:footer="709" w:gutter="0"/>
          <w:cols w:num="2" w:space="1305"/>
          <w:docGrid w:linePitch="360"/>
        </w:sectPr>
      </w:pPr>
      <w:r w:rsidRPr="00F4570E">
        <w:t xml:space="preserve">A key practice for mitigating adverse impacts in communities, and encouraging positive outcomes, is community engagement. In regard to international offsets, many developing countries have complex and diverse Indigenous communities but do not have Indigenous advisory groups. For example, Papua New Guinea, a regional source of offsets projects for many Australian entities, has 840 spoken languages in the country </w:t>
      </w:r>
      <w:sdt>
        <w:sdtPr>
          <w:id w:val="350145366"/>
          <w:citation/>
        </w:sdtPr>
        <w:sdtEndPr/>
        <w:sdtContent>
          <w:r w:rsidRPr="00F4570E">
            <w:fldChar w:fldCharType="begin"/>
          </w:r>
          <w:r w:rsidRPr="00F4570E">
            <w:instrText xml:space="preserve"> CITATION Ebe19 \l 3081 </w:instrText>
          </w:r>
          <w:r w:rsidRPr="00F4570E">
            <w:fldChar w:fldCharType="separate"/>
          </w:r>
          <w:r w:rsidR="00FE672B">
            <w:rPr>
              <w:noProof/>
            </w:rPr>
            <w:t>(Eberhard, Simons, &amp; Fennig, 2019)</w:t>
          </w:r>
          <w:r w:rsidRPr="00F4570E">
            <w:fldChar w:fldCharType="end"/>
          </w:r>
        </w:sdtContent>
      </w:sdt>
      <w:r w:rsidRPr="00F4570E">
        <w:t xml:space="preserve">. To ensure all voices are heard, the </w:t>
      </w:r>
      <w:r w:rsidR="00F4570E" w:rsidRPr="00F4570E">
        <w:t>U</w:t>
      </w:r>
      <w:r w:rsidR="00F4570E" w:rsidRPr="00F4570E">
        <w:rPr>
          <w:rFonts w:cs="Calibri"/>
          <w:noProof/>
        </w:rPr>
        <w:t xml:space="preserve">nited Nations Development Programme </w:t>
      </w:r>
      <w:r w:rsidRPr="00F4570E">
        <w:t xml:space="preserve">has a stakeholder response mechanism that allows individuals and communities to escalate their project-related grievances, with any claims that a project is non-compliant leading to a review </w:t>
      </w:r>
      <w:sdt>
        <w:sdtPr>
          <w:id w:val="526447976"/>
          <w:citation/>
        </w:sdtPr>
        <w:sdtEndPr/>
        <w:sdtContent>
          <w:r w:rsidRPr="00F4570E">
            <w:fldChar w:fldCharType="begin"/>
          </w:r>
          <w:r w:rsidRPr="00F4570E">
            <w:instrText xml:space="preserve">CITATION Placeholder33 \l 3081 </w:instrText>
          </w:r>
          <w:r w:rsidRPr="00F4570E">
            <w:fldChar w:fldCharType="separate"/>
          </w:r>
          <w:r w:rsidR="00FE672B">
            <w:rPr>
              <w:noProof/>
            </w:rPr>
            <w:t>(United Nations Development Programme, 2022)</w:t>
          </w:r>
          <w:r w:rsidRPr="00F4570E">
            <w:fldChar w:fldCharType="end"/>
          </w:r>
        </w:sdtContent>
      </w:sdt>
      <w:r w:rsidRPr="00F4570E">
        <w:t xml:space="preserve">. Gold Standard has a Continuous Input and Grievance Expression Mechanism for this purpose </w:t>
      </w:r>
      <w:sdt>
        <w:sdtPr>
          <w:id w:val="382680316"/>
          <w:citation/>
        </w:sdtPr>
        <w:sdtEndPr/>
        <w:sdtContent>
          <w:r w:rsidRPr="00F4570E">
            <w:fldChar w:fldCharType="begin"/>
          </w:r>
          <w:r w:rsidR="00A67446">
            <w:instrText xml:space="preserve">CITATION Gol221 \l 3081 </w:instrText>
          </w:r>
          <w:r w:rsidRPr="00F4570E">
            <w:fldChar w:fldCharType="separate"/>
          </w:r>
          <w:r w:rsidR="00FE672B">
            <w:rPr>
              <w:noProof/>
            </w:rPr>
            <w:t>(Gold Standard, 2022c)</w:t>
          </w:r>
          <w:r w:rsidRPr="00F4570E">
            <w:fldChar w:fldCharType="end"/>
          </w:r>
        </w:sdtContent>
      </w:sdt>
      <w:r w:rsidRPr="00F4570E">
        <w:t xml:space="preserve"> and VCS has a grievance redress procedure </w:t>
      </w:r>
      <w:sdt>
        <w:sdtPr>
          <w:id w:val="-445771507"/>
          <w:citation/>
        </w:sdtPr>
        <w:sdtEndPr/>
        <w:sdtContent>
          <w:r w:rsidRPr="00F4570E">
            <w:fldChar w:fldCharType="begin"/>
          </w:r>
          <w:r w:rsidR="003E1C78">
            <w:instrText xml:space="preserve">CITATION Placeholder34 \l 3081 </w:instrText>
          </w:r>
          <w:r w:rsidRPr="00F4570E">
            <w:fldChar w:fldCharType="separate"/>
          </w:r>
          <w:r w:rsidR="00FE672B">
            <w:rPr>
              <w:noProof/>
            </w:rPr>
            <w:t>(Verra, 2022a)</w:t>
          </w:r>
          <w:r w:rsidRPr="00F4570E">
            <w:fldChar w:fldCharType="end"/>
          </w:r>
        </w:sdtContent>
      </w:sdt>
      <w:r w:rsidRPr="00F4570E">
        <w:t>.</w:t>
      </w:r>
      <w:r w:rsidR="000D1354">
        <w:t xml:space="preserve"> </w:t>
      </w:r>
    </w:p>
    <w:tbl>
      <w:tblPr>
        <w:tblStyle w:val="TableLayout1"/>
        <w:tblW w:w="137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62"/>
        <w:gridCol w:w="1276"/>
        <w:gridCol w:w="6237"/>
      </w:tblGrid>
      <w:tr w:rsidR="00236E6D" w14:paraId="3DCBB0A6" w14:textId="77777777" w:rsidTr="001722F2">
        <w:trPr>
          <w:trHeight w:val="588"/>
        </w:trPr>
        <w:tc>
          <w:tcPr>
            <w:tcW w:w="13775" w:type="dxa"/>
            <w:gridSpan w:val="3"/>
            <w:shd w:val="clear" w:color="auto" w:fill="CDF2FB" w:themeFill="accent3" w:themeFillTint="33"/>
          </w:tcPr>
          <w:p w14:paraId="63689291" w14:textId="25004D12" w:rsidR="00236E6D" w:rsidRPr="00BA1275" w:rsidRDefault="00BA1275" w:rsidP="00BA1275">
            <w:pPr>
              <w:pStyle w:val="Heading5"/>
              <w:outlineLvl w:val="4"/>
            </w:pPr>
            <w:bookmarkStart w:id="591" w:name="_Toc110433544"/>
            <w:r w:rsidRPr="00BA1275">
              <w:lastRenderedPageBreak/>
              <w:t>BOX 4.1: REDD+: Managing adverse impacts</w:t>
            </w:r>
            <w:bookmarkEnd w:id="591"/>
          </w:p>
        </w:tc>
      </w:tr>
      <w:tr w:rsidR="00236E6D" w14:paraId="6132F2B7" w14:textId="77777777" w:rsidTr="001722F2">
        <w:trPr>
          <w:trHeight w:val="6612"/>
        </w:trPr>
        <w:tc>
          <w:tcPr>
            <w:tcW w:w="6262" w:type="dxa"/>
            <w:shd w:val="clear" w:color="auto" w:fill="CDF2FB" w:themeFill="accent3" w:themeFillTint="33"/>
          </w:tcPr>
          <w:p w14:paraId="14681AAF" w14:textId="2C01271A" w:rsidR="00236E6D" w:rsidRPr="00F4570E" w:rsidRDefault="00236E6D" w:rsidP="00F4570E">
            <w:pPr>
              <w:spacing w:line="276" w:lineRule="auto"/>
              <w:rPr>
                <w:sz w:val="20"/>
              </w:rPr>
            </w:pPr>
            <w:r w:rsidRPr="00F4570E">
              <w:rPr>
                <w:sz w:val="20"/>
              </w:rPr>
              <w:t>REDD+ is a framework designed to guide activities that reduce emissions from deforestation and forest degradation and promote the conservation and management of forests in developing countries</w:t>
            </w:r>
            <w:sdt>
              <w:sdtPr>
                <w:rPr>
                  <w:sz w:val="20"/>
                </w:rPr>
                <w:id w:val="-1970581940"/>
                <w:citation/>
              </w:sdtPr>
              <w:sdtEndPr/>
              <w:sdtContent>
                <w:r>
                  <w:rPr>
                    <w:sz w:val="20"/>
                  </w:rPr>
                  <w:fldChar w:fldCharType="begin"/>
                </w:r>
                <w:r>
                  <w:rPr>
                    <w:sz w:val="20"/>
                  </w:rPr>
                  <w:instrText xml:space="preserve"> CITATION Placeholder35 \l 3081 </w:instrText>
                </w:r>
                <w:r>
                  <w:rPr>
                    <w:sz w:val="20"/>
                  </w:rPr>
                  <w:fldChar w:fldCharType="separate"/>
                </w:r>
                <w:r w:rsidR="00FE672B">
                  <w:rPr>
                    <w:noProof/>
                    <w:sz w:val="20"/>
                  </w:rPr>
                  <w:t xml:space="preserve"> </w:t>
                </w:r>
                <w:r w:rsidR="00FE672B" w:rsidRPr="00FE672B">
                  <w:rPr>
                    <w:noProof/>
                    <w:sz w:val="20"/>
                  </w:rPr>
                  <w:t>(United Nations Framework Convention on Climate Change, 2022a)</w:t>
                </w:r>
                <w:r>
                  <w:rPr>
                    <w:sz w:val="20"/>
                  </w:rPr>
                  <w:fldChar w:fldCharType="end"/>
                </w:r>
              </w:sdtContent>
            </w:sdt>
            <w:r w:rsidRPr="00F4570E">
              <w:rPr>
                <w:sz w:val="20"/>
              </w:rPr>
              <w:t xml:space="preserve">. Article 5 of the Paris Agreement recognises and encourages forestry activities, having regard to both their carbon and associated non-carbon benefits. </w:t>
            </w:r>
          </w:p>
          <w:p w14:paraId="06C4248F" w14:textId="77777777" w:rsidR="00236E6D" w:rsidRPr="00F4570E" w:rsidRDefault="00236E6D" w:rsidP="00F4570E">
            <w:pPr>
              <w:spacing w:line="276" w:lineRule="auto"/>
              <w:rPr>
                <w:sz w:val="20"/>
              </w:rPr>
            </w:pPr>
            <w:r w:rsidRPr="00F4570E">
              <w:rPr>
                <w:sz w:val="20"/>
              </w:rPr>
              <w:t>The implementation of REDD+ to date provides insights into potential adverse impacts and conflict associated with carbon projects. REDD+ activities have achieved great success in some areas. However they have also resulted in conflicts in Indonesia, Vietnam, Africa and Panama</w:t>
            </w:r>
            <w:sdt>
              <w:sdtPr>
                <w:rPr>
                  <w:sz w:val="20"/>
                </w:rPr>
                <w:id w:val="-1353565690"/>
                <w:citation/>
              </w:sdtPr>
              <w:sdtEndPr/>
              <w:sdtContent>
                <w:r w:rsidRPr="00F4570E">
                  <w:rPr>
                    <w:sz w:val="20"/>
                  </w:rPr>
                  <w:fldChar w:fldCharType="begin"/>
                </w:r>
                <w:r w:rsidRPr="00F4570E">
                  <w:rPr>
                    <w:sz w:val="20"/>
                  </w:rPr>
                  <w:instrText>CITATION Alu21 \l 3081  \m Gal14 \m Hoa18 \m Hol17 \m Sch16</w:instrText>
                </w:r>
                <w:r w:rsidRPr="00F4570E">
                  <w:rPr>
                    <w:sz w:val="20"/>
                  </w:rPr>
                  <w:fldChar w:fldCharType="separate"/>
                </w:r>
                <w:r w:rsidR="00FE672B">
                  <w:rPr>
                    <w:noProof/>
                    <w:sz w:val="20"/>
                  </w:rPr>
                  <w:t xml:space="preserve"> </w:t>
                </w:r>
                <w:r w:rsidR="00FE672B" w:rsidRPr="00FE672B">
                  <w:rPr>
                    <w:noProof/>
                    <w:sz w:val="20"/>
                  </w:rPr>
                  <w:t>(Alusiola, Schilling, &amp; Klär, 2021; Galudra, van Noordwijk, Agung, Suyanto, &amp; Pradhan, 2014; Hoang, Satyal, &amp; Corbera, 2018; Holmes, Potvin, &amp; Coomes, 2017; Scheba &amp; Rakotonarivo, 2016)</w:t>
                </w:r>
                <w:r w:rsidRPr="00F4570E">
                  <w:rPr>
                    <w:sz w:val="20"/>
                  </w:rPr>
                  <w:fldChar w:fldCharType="end"/>
                </w:r>
              </w:sdtContent>
            </w:sdt>
            <w:r w:rsidRPr="00F4570E">
              <w:rPr>
                <w:sz w:val="20"/>
              </w:rPr>
              <w:t xml:space="preserve">. </w:t>
            </w:r>
          </w:p>
          <w:p w14:paraId="59FBBB8C" w14:textId="77777777" w:rsidR="00236E6D" w:rsidRPr="00F4570E" w:rsidRDefault="00236E6D" w:rsidP="00F4570E">
            <w:pPr>
              <w:spacing w:line="276" w:lineRule="auto"/>
              <w:rPr>
                <w:sz w:val="20"/>
              </w:rPr>
            </w:pPr>
            <w:r w:rsidRPr="00F4570E">
              <w:rPr>
                <w:noProof/>
                <w:sz w:val="20"/>
              </w:rPr>
              <w:t>Alusiola, Schilling, &amp; Klär (2021)</w:t>
            </w:r>
            <w:r w:rsidRPr="00F4570E">
              <w:rPr>
                <w:sz w:val="20"/>
              </w:rPr>
              <w:t xml:space="preserve"> analysed eight case studies to understand the drivers behind conflict pathways in REDD+ projects. The conflict driver in all case studies was restricting local communities’ access to land for their usual activities such as farming, grazing animals and timber access to other resources. Displacement from land also had flow on impacts including loss of income, physical injury, community division and political instability. </w:t>
            </w:r>
          </w:p>
          <w:p w14:paraId="46992D7F" w14:textId="48C8CA0A" w:rsidR="00236E6D" w:rsidRPr="00F4570E" w:rsidRDefault="00236E6D" w:rsidP="00F4570E">
            <w:pPr>
              <w:spacing w:line="276" w:lineRule="auto"/>
              <w:rPr>
                <w:sz w:val="20"/>
              </w:rPr>
            </w:pPr>
          </w:p>
        </w:tc>
        <w:tc>
          <w:tcPr>
            <w:tcW w:w="1276" w:type="dxa"/>
            <w:shd w:val="clear" w:color="auto" w:fill="CDF2FB" w:themeFill="accent3" w:themeFillTint="33"/>
          </w:tcPr>
          <w:p w14:paraId="18B3B915" w14:textId="77777777" w:rsidR="00236E6D" w:rsidRPr="00F4570E" w:rsidRDefault="00236E6D" w:rsidP="00F4570E">
            <w:pPr>
              <w:rPr>
                <w:sz w:val="20"/>
              </w:rPr>
            </w:pPr>
          </w:p>
        </w:tc>
        <w:tc>
          <w:tcPr>
            <w:tcW w:w="6237" w:type="dxa"/>
            <w:shd w:val="clear" w:color="auto" w:fill="CDF2FB" w:themeFill="accent3" w:themeFillTint="33"/>
          </w:tcPr>
          <w:p w14:paraId="52AA265F" w14:textId="77777777" w:rsidR="00690F28" w:rsidRDefault="00690F28" w:rsidP="00690F28">
            <w:pPr>
              <w:spacing w:line="276" w:lineRule="auto"/>
              <w:rPr>
                <w:sz w:val="20"/>
              </w:rPr>
            </w:pPr>
            <w:r w:rsidRPr="00F4570E">
              <w:rPr>
                <w:sz w:val="20"/>
              </w:rPr>
              <w:t xml:space="preserve">In some case studies, project developers worked with the government and local communities to create land boundaries, new forest governance </w:t>
            </w:r>
            <w:r>
              <w:rPr>
                <w:sz w:val="20"/>
              </w:rPr>
              <w:t xml:space="preserve">arrangements </w:t>
            </w:r>
            <w:r w:rsidRPr="00F4570E">
              <w:rPr>
                <w:sz w:val="20"/>
              </w:rPr>
              <w:t>and integrate local community land use with the project. Community members were allowed partial access for their livelihood and forest guards were removed or reduced. One company built boreholes and valley dams for the farmers to access water outside of the project area while others created an equal pay scheme and allowed joint management and benefit sharing of a rubber plantation.</w:t>
            </w:r>
            <w:r w:rsidRPr="00E618C8">
              <w:rPr>
                <w:sz w:val="20"/>
              </w:rPr>
              <w:t xml:space="preserve"> These measures improved project implementation and therefore carbon outcomes.</w:t>
            </w:r>
          </w:p>
          <w:p w14:paraId="648EEEB0" w14:textId="77777777" w:rsidR="00690F28" w:rsidRPr="00F4570E" w:rsidRDefault="00690F28" w:rsidP="00690F28">
            <w:pPr>
              <w:spacing w:line="276" w:lineRule="auto"/>
              <w:rPr>
                <w:sz w:val="20"/>
              </w:rPr>
            </w:pPr>
            <w:r w:rsidRPr="00F4570E">
              <w:rPr>
                <w:sz w:val="20"/>
              </w:rPr>
              <w:t>Projects were independently audited and claims of conflict were investigated</w:t>
            </w:r>
            <w:r>
              <w:rPr>
                <w:sz w:val="20"/>
              </w:rPr>
              <w:t xml:space="preserve">, and </w:t>
            </w:r>
            <w:r w:rsidRPr="00F4570E">
              <w:rPr>
                <w:sz w:val="20"/>
              </w:rPr>
              <w:t>an Advisory Council on Conflict Resolution and REDD+ was formed</w:t>
            </w:r>
            <w:r>
              <w:rPr>
                <w:sz w:val="20"/>
              </w:rPr>
              <w:t xml:space="preserve"> in response to findings</w:t>
            </w:r>
            <w:r w:rsidRPr="00F4570E">
              <w:rPr>
                <w:sz w:val="20"/>
              </w:rPr>
              <w:t xml:space="preserve">. </w:t>
            </w:r>
          </w:p>
          <w:p w14:paraId="0AD9D0FB" w14:textId="2EF9427C" w:rsidR="00236E6D" w:rsidRPr="00F4570E" w:rsidRDefault="00690F28" w:rsidP="00503118">
            <w:pPr>
              <w:spacing w:line="276" w:lineRule="auto"/>
              <w:rPr>
                <w:sz w:val="20"/>
              </w:rPr>
            </w:pPr>
            <w:r w:rsidRPr="00F4570E">
              <w:rPr>
                <w:rFonts w:cs="Calibri"/>
                <w:sz w:val="20"/>
                <w:szCs w:val="21"/>
              </w:rPr>
              <w:t>Despite the risks</w:t>
            </w:r>
            <w:r>
              <w:rPr>
                <w:rFonts w:cs="Calibri"/>
                <w:sz w:val="20"/>
                <w:szCs w:val="21"/>
              </w:rPr>
              <w:t xml:space="preserve"> associated with </w:t>
            </w:r>
            <w:r w:rsidRPr="00F4570E">
              <w:rPr>
                <w:rFonts w:cs="Calibri"/>
                <w:sz w:val="20"/>
                <w:szCs w:val="21"/>
              </w:rPr>
              <w:t>REDD+ projects</w:t>
            </w:r>
            <w:r>
              <w:rPr>
                <w:rFonts w:cs="Calibri"/>
                <w:sz w:val="20"/>
                <w:szCs w:val="21"/>
              </w:rPr>
              <w:t>, they</w:t>
            </w:r>
            <w:r w:rsidRPr="00F4570E">
              <w:rPr>
                <w:rFonts w:cs="Calibri"/>
                <w:sz w:val="20"/>
                <w:szCs w:val="21"/>
              </w:rPr>
              <w:t xml:space="preserve"> remain a substantial portion of VCS credits (17 per cent) and Plan Vivo credits (16 per cent) </w:t>
            </w:r>
            <w:sdt>
              <w:sdtPr>
                <w:rPr>
                  <w:rFonts w:cs="Calibri"/>
                  <w:sz w:val="20"/>
                  <w:szCs w:val="21"/>
                </w:rPr>
                <w:id w:val="819861446"/>
                <w:citation/>
              </w:sdtPr>
              <w:sdtEndPr/>
              <w:sdtContent>
                <w:r w:rsidRPr="00F4570E">
                  <w:rPr>
                    <w:rFonts w:cs="Calibri"/>
                    <w:sz w:val="20"/>
                    <w:szCs w:val="21"/>
                  </w:rPr>
                  <w:fldChar w:fldCharType="begin"/>
                </w:r>
                <w:r>
                  <w:rPr>
                    <w:rFonts w:cs="Calibri"/>
                    <w:sz w:val="20"/>
                    <w:szCs w:val="21"/>
                  </w:rPr>
                  <w:instrText xml:space="preserve">CITATION EY22 \l 3081 </w:instrText>
                </w:r>
                <w:r w:rsidRPr="00F4570E">
                  <w:rPr>
                    <w:rFonts w:cs="Calibri"/>
                    <w:sz w:val="20"/>
                    <w:szCs w:val="21"/>
                  </w:rPr>
                  <w:fldChar w:fldCharType="separate"/>
                </w:r>
                <w:r w:rsidRPr="00FE672B">
                  <w:rPr>
                    <w:rFonts w:cs="Calibri"/>
                    <w:noProof/>
                    <w:sz w:val="20"/>
                    <w:szCs w:val="21"/>
                  </w:rPr>
                  <w:t>(EY, 2022)</w:t>
                </w:r>
                <w:r w:rsidRPr="00F4570E">
                  <w:rPr>
                    <w:rFonts w:cs="Calibri"/>
                    <w:sz w:val="20"/>
                    <w:szCs w:val="21"/>
                  </w:rPr>
                  <w:fldChar w:fldCharType="end"/>
                </w:r>
              </w:sdtContent>
            </w:sdt>
            <w:r w:rsidRPr="00F4570E">
              <w:rPr>
                <w:rFonts w:cs="Calibri"/>
                <w:sz w:val="20"/>
                <w:szCs w:val="21"/>
              </w:rPr>
              <w:t>. The remainder of Plan Vivo credits are also</w:t>
            </w:r>
            <w:r w:rsidRPr="00F4570E" w:rsidDel="008655EB">
              <w:rPr>
                <w:rFonts w:cs="Calibri"/>
                <w:sz w:val="20"/>
                <w:szCs w:val="21"/>
              </w:rPr>
              <w:t xml:space="preserve"> </w:t>
            </w:r>
            <w:r w:rsidRPr="00F4570E">
              <w:rPr>
                <w:rFonts w:cs="Calibri"/>
                <w:sz w:val="20"/>
                <w:szCs w:val="21"/>
              </w:rPr>
              <w:t>nature-based</w:t>
            </w:r>
            <w:r w:rsidRPr="00F4570E">
              <w:rPr>
                <w:rStyle w:val="FootnoteReference"/>
                <w:rFonts w:cs="Calibri"/>
                <w:sz w:val="20"/>
                <w:szCs w:val="21"/>
              </w:rPr>
              <w:footnoteReference w:id="7"/>
            </w:r>
            <w:r w:rsidRPr="00F4570E">
              <w:rPr>
                <w:rFonts w:cs="Calibri"/>
                <w:sz w:val="20"/>
                <w:szCs w:val="21"/>
              </w:rPr>
              <w:t xml:space="preserve"> projects</w:t>
            </w:r>
            <w:r>
              <w:rPr>
                <w:rFonts w:cs="Calibri"/>
                <w:sz w:val="20"/>
                <w:szCs w:val="21"/>
              </w:rPr>
              <w:t>.</w:t>
            </w:r>
            <w:r w:rsidRPr="00F4570E">
              <w:rPr>
                <w:rFonts w:cs="Calibri"/>
                <w:sz w:val="20"/>
                <w:szCs w:val="21"/>
              </w:rPr>
              <w:t xml:space="preserve"> Gold Standard does not certify REDD+ projects, re</w:t>
            </w:r>
            <w:r>
              <w:rPr>
                <w:rFonts w:cs="Calibri"/>
                <w:sz w:val="20"/>
                <w:szCs w:val="21"/>
              </w:rPr>
              <w:t>flecting concerns that</w:t>
            </w:r>
            <w:r w:rsidRPr="00F4570E">
              <w:rPr>
                <w:rFonts w:cs="Calibri"/>
                <w:sz w:val="20"/>
                <w:szCs w:val="21"/>
              </w:rPr>
              <w:t xml:space="preserve"> potential adverse impacts </w:t>
            </w:r>
            <w:r>
              <w:rPr>
                <w:rFonts w:cs="Calibri"/>
                <w:sz w:val="20"/>
                <w:szCs w:val="21"/>
              </w:rPr>
              <w:t>could</w:t>
            </w:r>
            <w:r w:rsidRPr="00F4570E">
              <w:rPr>
                <w:rFonts w:cs="Calibri"/>
                <w:sz w:val="20"/>
                <w:szCs w:val="21"/>
              </w:rPr>
              <w:t xml:space="preserve"> undermine the “long-term sustainability” of resulting units</w:t>
            </w:r>
            <w:sdt>
              <w:sdtPr>
                <w:rPr>
                  <w:rFonts w:cs="Calibri"/>
                  <w:sz w:val="20"/>
                  <w:szCs w:val="21"/>
                </w:rPr>
                <w:id w:val="1516580863"/>
                <w:citation/>
              </w:sdtPr>
              <w:sdtEndPr/>
              <w:sdtContent>
                <w:r w:rsidRPr="00F4570E">
                  <w:rPr>
                    <w:rFonts w:cs="Calibri"/>
                    <w:sz w:val="20"/>
                    <w:szCs w:val="21"/>
                  </w:rPr>
                  <w:fldChar w:fldCharType="begin"/>
                </w:r>
                <w:r w:rsidRPr="00F4570E">
                  <w:rPr>
                    <w:rFonts w:cs="Calibri"/>
                    <w:sz w:val="20"/>
                    <w:szCs w:val="21"/>
                  </w:rPr>
                  <w:instrText xml:space="preserve"> CITATION Gol20 \l 3081 </w:instrText>
                </w:r>
                <w:r w:rsidRPr="00F4570E">
                  <w:rPr>
                    <w:rFonts w:cs="Calibri"/>
                    <w:sz w:val="20"/>
                    <w:szCs w:val="21"/>
                  </w:rPr>
                  <w:fldChar w:fldCharType="separate"/>
                </w:r>
                <w:r>
                  <w:rPr>
                    <w:rFonts w:cs="Calibri"/>
                    <w:noProof/>
                    <w:sz w:val="20"/>
                    <w:szCs w:val="21"/>
                  </w:rPr>
                  <w:t xml:space="preserve"> </w:t>
                </w:r>
                <w:r w:rsidRPr="00FE672B">
                  <w:rPr>
                    <w:rFonts w:cs="Calibri"/>
                    <w:noProof/>
                    <w:sz w:val="20"/>
                    <w:szCs w:val="21"/>
                  </w:rPr>
                  <w:t>(Gold Standard, 2020)</w:t>
                </w:r>
                <w:r w:rsidRPr="00F4570E">
                  <w:rPr>
                    <w:rFonts w:cs="Calibri"/>
                    <w:sz w:val="20"/>
                    <w:szCs w:val="21"/>
                  </w:rPr>
                  <w:fldChar w:fldCharType="end"/>
                </w:r>
              </w:sdtContent>
            </w:sdt>
            <w:r w:rsidRPr="00F4570E">
              <w:rPr>
                <w:rFonts w:cs="Calibri"/>
                <w:sz w:val="20"/>
                <w:szCs w:val="21"/>
              </w:rPr>
              <w:t>.</w:t>
            </w:r>
          </w:p>
        </w:tc>
      </w:tr>
    </w:tbl>
    <w:p w14:paraId="05CF50C9" w14:textId="6026A9FC" w:rsidR="0057462D" w:rsidRPr="0057462D" w:rsidRDefault="0057462D" w:rsidP="0057462D">
      <w:pPr>
        <w:rPr>
          <w:rStyle w:val="Heading1Char"/>
          <w:rFonts w:eastAsiaTheme="minorHAnsi"/>
          <w:b w:val="0"/>
          <w:sz w:val="20"/>
          <w:szCs w:val="64"/>
        </w:rPr>
        <w:sectPr w:rsidR="0057462D" w:rsidRPr="0057462D" w:rsidSect="0057462D">
          <w:pgSz w:w="16839" w:h="11907" w:orient="landscape" w:code="9"/>
          <w:pgMar w:top="1440" w:right="1440" w:bottom="1440" w:left="1440" w:header="709" w:footer="709" w:gutter="0"/>
          <w:cols w:space="708"/>
          <w:docGrid w:linePitch="360"/>
        </w:sectPr>
      </w:pPr>
    </w:p>
    <w:p w14:paraId="2B816BE9" w14:textId="33F1096F" w:rsidR="00F36277" w:rsidRDefault="00E7708F" w:rsidP="00F36277">
      <w:r>
        <w:rPr>
          <w:noProof/>
          <w:lang w:eastAsia="en-AU"/>
        </w:rPr>
        <w:lastRenderedPageBreak/>
        <w:drawing>
          <wp:anchor distT="0" distB="0" distL="114300" distR="114300" simplePos="0" relativeHeight="251658289" behindDoc="0" locked="0" layoutInCell="1" allowOverlap="1" wp14:anchorId="146753C6" wp14:editId="5665877D">
            <wp:simplePos x="0" y="0"/>
            <wp:positionH relativeFrom="column">
              <wp:posOffset>2540</wp:posOffset>
            </wp:positionH>
            <wp:positionV relativeFrom="paragraph">
              <wp:posOffset>456</wp:posOffset>
            </wp:positionV>
            <wp:extent cx="8798560" cy="5443220"/>
            <wp:effectExtent l="0" t="0" r="2540" b="5080"/>
            <wp:wrapTopAndBottom/>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798560" cy="5443220"/>
                    </a:xfrm>
                    <a:prstGeom prst="rect">
                      <a:avLst/>
                    </a:prstGeom>
                    <a:noFill/>
                  </pic:spPr>
                </pic:pic>
              </a:graphicData>
            </a:graphic>
            <wp14:sizeRelH relativeFrom="page">
              <wp14:pctWidth>0</wp14:pctWidth>
            </wp14:sizeRelH>
            <wp14:sizeRelV relativeFrom="page">
              <wp14:pctHeight>0</wp14:pctHeight>
            </wp14:sizeRelV>
          </wp:anchor>
        </w:drawing>
      </w:r>
      <w:r w:rsidR="00F36277" w:rsidRPr="00FE7272">
        <w:rPr>
          <w:rStyle w:val="Heading1Char"/>
          <w:rFonts w:eastAsiaTheme="minorHAnsi"/>
          <w:b w:val="0"/>
          <w:noProof/>
          <w:szCs w:val="64"/>
        </w:rPr>
        <mc:AlternateContent>
          <mc:Choice Requires="wps">
            <w:drawing>
              <wp:anchor distT="45720" distB="45720" distL="114300" distR="114300" simplePos="0" relativeHeight="251658241" behindDoc="0" locked="0" layoutInCell="1" allowOverlap="1" wp14:anchorId="67419FC7" wp14:editId="4103AB0F">
                <wp:simplePos x="0" y="0"/>
                <wp:positionH relativeFrom="column">
                  <wp:posOffset>-77470</wp:posOffset>
                </wp:positionH>
                <wp:positionV relativeFrom="paragraph">
                  <wp:posOffset>5304307</wp:posOffset>
                </wp:positionV>
                <wp:extent cx="8458200" cy="511729"/>
                <wp:effectExtent l="0" t="0" r="0" b="3175"/>
                <wp:wrapNone/>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0" cy="511729"/>
                        </a:xfrm>
                        <a:prstGeom prst="rect">
                          <a:avLst/>
                        </a:prstGeom>
                        <a:solidFill>
                          <a:srgbClr val="FFFFFF"/>
                        </a:solidFill>
                        <a:ln w="9525">
                          <a:noFill/>
                          <a:miter lim="800000"/>
                          <a:headEnd/>
                          <a:tailEnd/>
                        </a:ln>
                      </wps:spPr>
                      <wps:txbx>
                        <w:txbxContent>
                          <w:p w14:paraId="2A28F41F" w14:textId="554E5186" w:rsidR="00155A97" w:rsidRPr="00EA02C4" w:rsidRDefault="00155A97" w:rsidP="00FE7272">
                            <w:bookmarkStart w:id="592" w:name="_Toc108430954"/>
                            <w:bookmarkStart w:id="593" w:name="_Toc110424154"/>
                            <w:r w:rsidRPr="00EA02C4">
                              <w:rPr>
                                <w:rStyle w:val="FigureChar"/>
                              </w:rPr>
                              <w:t>Figure 4.1: Leading practice approaches for avoiding adverse impacts</w:t>
                            </w:r>
                            <w:bookmarkEnd w:id="592"/>
                            <w:bookmarkEnd w:id="593"/>
                            <w:r w:rsidRPr="00EA02C4">
                              <w:rPr>
                                <w:rStyle w:val="FigureChar"/>
                              </w:rPr>
                              <w:br/>
                            </w:r>
                            <w:r w:rsidRPr="00EA02C4">
                              <w:rPr>
                                <w:b/>
                                <w:sz w:val="18"/>
                              </w:rPr>
                              <w:t>Source</w:t>
                            </w:r>
                            <w:r w:rsidRPr="00EA02C4">
                              <w:rPr>
                                <w:sz w:val="18"/>
                              </w:rPr>
                              <w:t>: Climate Change Authority based on</w:t>
                            </w:r>
                            <w:r w:rsidRPr="00EA02C4">
                              <w:t xml:space="preserve"> </w:t>
                            </w:r>
                            <w:sdt>
                              <w:sdtPr>
                                <w:rPr>
                                  <w:sz w:val="18"/>
                                </w:rPr>
                                <w:id w:val="795792671"/>
                                <w:citation/>
                              </w:sdtPr>
                              <w:sdtEndPr/>
                              <w:sdtContent>
                                <w:r w:rsidRPr="00EA02C4">
                                  <w:rPr>
                                    <w:sz w:val="18"/>
                                  </w:rPr>
                                  <w:fldChar w:fldCharType="begin"/>
                                </w:r>
                                <w:r>
                                  <w:rPr>
                                    <w:sz w:val="18"/>
                                  </w:rPr>
                                  <w:instrText xml:space="preserve">CITATION Placeholder32 \m Exp18 \m Uni21 \l 3081 </w:instrText>
                                </w:r>
                                <w:r w:rsidRPr="00EA02C4">
                                  <w:rPr>
                                    <w:sz w:val="18"/>
                                  </w:rPr>
                                  <w:fldChar w:fldCharType="separate"/>
                                </w:r>
                                <w:r w:rsidRPr="00FE672B">
                                  <w:rPr>
                                    <w:noProof/>
                                    <w:sz w:val="18"/>
                                  </w:rPr>
                                  <w:t>(Gold Standard, 2019b; United Nations Human Rights Council, 2018; United Nations Development Programme, 2021)</w:t>
                                </w:r>
                                <w:r w:rsidRPr="00EA02C4">
                                  <w:rPr>
                                    <w:sz w:val="18"/>
                                  </w:rPr>
                                  <w:fldChar w:fldCharType="end"/>
                                </w:r>
                              </w:sdtContent>
                            </w:sdt>
                            <w:r w:rsidRPr="00EA02C4">
                              <w:rPr>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19FC7" id="_x0000_s1044" type="#_x0000_t202" style="position:absolute;margin-left:-6.1pt;margin-top:417.65pt;width:666pt;height:40.3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1LJAIAACUEAAAOAAAAZHJzL2Uyb0RvYy54bWysU9tu2zAMfR+wfxD0vjg2kjUx4hRdugwD&#10;ugvQ7gNoWY6FSaInKbGzrx+lpGm2vQ3TgyCK5NHhIbW6HY1mB+m8QlvxfDLlTFqBjbK7in972r5Z&#10;cOYD2AY0Wlnxo/T8dv361WroS1lgh7qRjhGI9eXQV7wLoS+zzItOGvAT7KUlZ4vOQCDT7bLGwUDo&#10;RmfFdPo2G9A1vUMhvafb+5OTrxN+20oRvrStl4HpihO3kHaX9jru2XoF5c5B3ylxpgH/wMKAsvTo&#10;BeoeArC9U39BGSUcemzDRKDJsG2VkKkGqiaf/lHNYwe9TLWQOL6/yOT/H6z4fPjqmGoqXixIHwuG&#10;mvQkx8De4ciKqM/Q+5LCHnsKDCNdU59Trb5/QPHdM4ubDuxO3jmHQyehIX55zMyuUk84PoLUwyds&#10;6BnYB0xAY+tMFI/kYIROPI6X3kQqgi4Xs/mCGs6ZIN88z2+KZXoCyufs3vnwQaJh8VBxR71P6HB4&#10;8CGygfI5JD7mUatmq7ROhtvVG+3YAWhOtmmd0X8L05YNFV/Oi3lCthjz0wgZFWiOtTLEdBpXTIcy&#10;qvHeNukcQOnTmZhoe5YnKnLSJoz1mDqRL2Jy1K7G5kiCOTzNLf0zOnTofnI20MxW3P/Yg5Oc6Y+W&#10;RF/ms1kc8mTM5jcFGe7aU197wAqCqnjg7HTchPQxIm+Ld9ScViXdXpicOdMsJjnP/yYO+7Wdol5+&#10;9/oXAAAA//8DAFBLAwQUAAYACAAAACEAlEVz4uEAAAAMAQAADwAAAGRycy9kb3ducmV2LnhtbEyP&#10;y26DMBBF95X6D9ZE6qZKzKMkgTJEbaVW3SbNBwwwARRsI+wE8vd1Vu1yNEf3npvvZtWLK4+2Mxoh&#10;XAUgWFem7nSDcPz5XG5BWEe6pt5oRrixhV3x+JBTVptJ7/l6cI3wIdpmhNA6N2RS2qplRXZlBtb+&#10;dzKjIufPsZH1SJMPV72MgmAtFXXaN7Q08EfL1flwUQin7+k5Safyyx03+5f1O3Wb0twQnxbz2ysI&#10;x7P7g+Gu79Wh8E6luejaih5hGUaRRxG2cRKDuBNxmPo1JUIaJinIIpf/RxS/AAAA//8DAFBLAQIt&#10;ABQABgAIAAAAIQC2gziS/gAAAOEBAAATAAAAAAAAAAAAAAAAAAAAAABbQ29udGVudF9UeXBlc10u&#10;eG1sUEsBAi0AFAAGAAgAAAAhADj9If/WAAAAlAEAAAsAAAAAAAAAAAAAAAAALwEAAF9yZWxzLy5y&#10;ZWxzUEsBAi0AFAAGAAgAAAAhAPN+LUskAgAAJQQAAA4AAAAAAAAAAAAAAAAALgIAAGRycy9lMm9E&#10;b2MueG1sUEsBAi0AFAAGAAgAAAAhAJRFc+LhAAAADAEAAA8AAAAAAAAAAAAAAAAAfgQAAGRycy9k&#10;b3ducmV2LnhtbFBLBQYAAAAABAAEAPMAAACMBQAAAAA=&#10;" stroked="f">
                <v:textbox>
                  <w:txbxContent>
                    <w:p w14:paraId="2A28F41F" w14:textId="554E5186" w:rsidR="00155A97" w:rsidRPr="00EA02C4" w:rsidRDefault="00155A97" w:rsidP="00FE7272">
                      <w:bookmarkStart w:id="619" w:name="_Toc108430954"/>
                      <w:bookmarkStart w:id="620" w:name="_Toc110424154"/>
                      <w:r w:rsidRPr="00EA02C4">
                        <w:rPr>
                          <w:rStyle w:val="FigureChar"/>
                        </w:rPr>
                        <w:t>Figure 4.1: Leading practice approaches for avoiding adverse impacts</w:t>
                      </w:r>
                      <w:bookmarkEnd w:id="619"/>
                      <w:bookmarkEnd w:id="620"/>
                      <w:r w:rsidRPr="00EA02C4">
                        <w:rPr>
                          <w:rStyle w:val="FigureChar"/>
                        </w:rPr>
                        <w:br/>
                      </w:r>
                      <w:r w:rsidRPr="00EA02C4">
                        <w:rPr>
                          <w:b/>
                          <w:sz w:val="18"/>
                        </w:rPr>
                        <w:t>Source</w:t>
                      </w:r>
                      <w:r w:rsidRPr="00EA02C4">
                        <w:rPr>
                          <w:sz w:val="18"/>
                        </w:rPr>
                        <w:t>: Climate Change Authority based on</w:t>
                      </w:r>
                      <w:r w:rsidRPr="00EA02C4">
                        <w:t xml:space="preserve"> </w:t>
                      </w:r>
                      <w:sdt>
                        <w:sdtPr>
                          <w:rPr>
                            <w:sz w:val="18"/>
                          </w:rPr>
                          <w:id w:val="795792671"/>
                          <w:citation/>
                        </w:sdtPr>
                        <w:sdtEndPr/>
                        <w:sdtContent>
                          <w:r w:rsidRPr="00EA02C4">
                            <w:rPr>
                              <w:sz w:val="18"/>
                            </w:rPr>
                            <w:fldChar w:fldCharType="begin"/>
                          </w:r>
                          <w:r>
                            <w:rPr>
                              <w:sz w:val="18"/>
                            </w:rPr>
                            <w:instrText xml:space="preserve">CITATION Placeholder32 \m Exp18 \m Uni21 \l 3081 </w:instrText>
                          </w:r>
                          <w:r w:rsidRPr="00EA02C4">
                            <w:rPr>
                              <w:sz w:val="18"/>
                            </w:rPr>
                            <w:fldChar w:fldCharType="separate"/>
                          </w:r>
                          <w:r w:rsidRPr="00FE672B">
                            <w:rPr>
                              <w:noProof/>
                              <w:sz w:val="18"/>
                            </w:rPr>
                            <w:t>(Gold Standard, 2019b; United Nations Human Rights Council, 2018; United Nations Development Programme, 2021)</w:t>
                          </w:r>
                          <w:r w:rsidRPr="00EA02C4">
                            <w:rPr>
                              <w:sz w:val="18"/>
                            </w:rPr>
                            <w:fldChar w:fldCharType="end"/>
                          </w:r>
                        </w:sdtContent>
                      </w:sdt>
                      <w:r w:rsidRPr="00EA02C4">
                        <w:rPr>
                          <w:sz w:val="18"/>
                        </w:rPr>
                        <w:t>.</w:t>
                      </w:r>
                    </w:p>
                  </w:txbxContent>
                </v:textbox>
              </v:shape>
            </w:pict>
          </mc:Fallback>
        </mc:AlternateContent>
      </w:r>
    </w:p>
    <w:p w14:paraId="161F7BC4" w14:textId="5060E4D9" w:rsidR="00F36277" w:rsidRDefault="00F36277" w:rsidP="00F36277"/>
    <w:p w14:paraId="5B69763B" w14:textId="77777777" w:rsidR="00A34284" w:rsidRPr="00B86208" w:rsidRDefault="00A34284" w:rsidP="002B2791">
      <w:pPr>
        <w:shd w:val="clear" w:color="auto" w:fill="DDF1E3" w:themeFill="accent2" w:themeFillTint="33"/>
        <w:ind w:left="720"/>
      </w:pPr>
      <w:r w:rsidRPr="00B86208">
        <w:rPr>
          <w:rFonts w:cs="Calibri"/>
          <w:b/>
          <w:sz w:val="24"/>
        </w:rPr>
        <w:lastRenderedPageBreak/>
        <w:t>RECOMMENDATION 10</w:t>
      </w:r>
      <w:r w:rsidRPr="00B86208">
        <w:t xml:space="preserve"> </w:t>
      </w:r>
    </w:p>
    <w:p w14:paraId="148FFEBF" w14:textId="77E98EF8" w:rsidR="002B2791" w:rsidRPr="00686BE9" w:rsidRDefault="00A34284" w:rsidP="002B2791">
      <w:pPr>
        <w:shd w:val="clear" w:color="auto" w:fill="DDF1E3" w:themeFill="accent2" w:themeFillTint="33"/>
        <w:ind w:left="720"/>
        <w:rPr>
          <w:rFonts w:cs="Calibri"/>
          <w:b/>
          <w:sz w:val="24"/>
        </w:rPr>
      </w:pPr>
      <w:r w:rsidRPr="00B86208">
        <w:rPr>
          <w:rFonts w:cs="Calibri"/>
          <w:b/>
          <w:sz w:val="24"/>
        </w:rPr>
        <w:t>Adopt robust, best-practice standards for avoiding adverse impacts of international projects under Australian schemes.</w:t>
      </w:r>
    </w:p>
    <w:p w14:paraId="7AD32676" w14:textId="77777777" w:rsidR="00690F28" w:rsidRDefault="00690F28" w:rsidP="00690F28">
      <w:r>
        <w:t xml:space="preserve">Leading practice approaches for avoiding adverse impacts of offsets projects are set out in Figure 4.1. </w:t>
      </w:r>
    </w:p>
    <w:p w14:paraId="119C56C9" w14:textId="5E62FDB7" w:rsidR="00F44904" w:rsidRDefault="00F44904" w:rsidP="00A91DCA">
      <w:pPr>
        <w:pStyle w:val="Heading3"/>
      </w:pPr>
      <w:r>
        <w:t xml:space="preserve">Non-carbon </w:t>
      </w:r>
      <w:r w:rsidRPr="0089685A">
        <w:t>benefits</w:t>
      </w:r>
    </w:p>
    <w:p w14:paraId="09C07105" w14:textId="77777777" w:rsidR="000541A4" w:rsidRPr="00F4570E" w:rsidRDefault="000541A4" w:rsidP="00F4570E">
      <w:r w:rsidRPr="00F4570E">
        <w:t xml:space="preserve">Non-carbon benefits of abatement projects include the positive social, economic and environmental outcomes of an offset projects. </w:t>
      </w:r>
    </w:p>
    <w:p w14:paraId="42D3B596" w14:textId="17F1B1D0" w:rsidR="00F4570E" w:rsidRPr="00F4570E" w:rsidRDefault="00F4570E" w:rsidP="00F4570E">
      <w:pPr>
        <w:pStyle w:val="CommentText"/>
        <w:spacing w:line="276" w:lineRule="auto"/>
      </w:pPr>
      <w:r w:rsidRPr="00F4570E">
        <w:t>I</w:t>
      </w:r>
      <w:r w:rsidRPr="00F4570E">
        <w:rPr>
          <w:rFonts w:cs="Calibri"/>
          <w:szCs w:val="21"/>
        </w:rPr>
        <w:t>n the submissions received for this review, several stakeholders (Engineers Australia, Australian Aluminium Council, Origin</w:t>
      </w:r>
      <w:r w:rsidR="004C6E1B">
        <w:rPr>
          <w:rFonts w:cs="Calibri"/>
          <w:szCs w:val="21"/>
        </w:rPr>
        <w:t xml:space="preserve"> Energy</w:t>
      </w:r>
      <w:r w:rsidRPr="00F4570E">
        <w:rPr>
          <w:rFonts w:cs="Calibri"/>
          <w:szCs w:val="21"/>
        </w:rPr>
        <w:t>,</w:t>
      </w:r>
      <w:r w:rsidRPr="00F4570E">
        <w:t xml:space="preserve"> </w:t>
      </w:r>
      <w:r w:rsidRPr="00F4570E">
        <w:rPr>
          <w:rFonts w:cs="Calibri"/>
          <w:szCs w:val="21"/>
        </w:rPr>
        <w:t>A</w:t>
      </w:r>
      <w:r w:rsidR="000542DA">
        <w:rPr>
          <w:rFonts w:cs="Calibri"/>
          <w:szCs w:val="21"/>
        </w:rPr>
        <w:t xml:space="preserve">ustralian </w:t>
      </w:r>
      <w:r w:rsidRPr="00F4570E">
        <w:rPr>
          <w:rFonts w:cs="Calibri"/>
          <w:szCs w:val="21"/>
        </w:rPr>
        <w:t>I</w:t>
      </w:r>
      <w:r w:rsidR="000542DA">
        <w:rPr>
          <w:rFonts w:cs="Calibri"/>
          <w:szCs w:val="21"/>
        </w:rPr>
        <w:t xml:space="preserve">ndustry </w:t>
      </w:r>
      <w:r w:rsidRPr="00F4570E">
        <w:rPr>
          <w:rFonts w:cs="Calibri"/>
          <w:szCs w:val="21"/>
        </w:rPr>
        <w:t>G</w:t>
      </w:r>
      <w:r w:rsidR="000542DA">
        <w:rPr>
          <w:rFonts w:cs="Calibri"/>
          <w:szCs w:val="21"/>
        </w:rPr>
        <w:t xml:space="preserve">reenhouse </w:t>
      </w:r>
      <w:r w:rsidRPr="00F4570E">
        <w:rPr>
          <w:rFonts w:cs="Calibri"/>
          <w:szCs w:val="21"/>
        </w:rPr>
        <w:t>N</w:t>
      </w:r>
      <w:r w:rsidR="000542DA">
        <w:rPr>
          <w:rFonts w:cs="Calibri"/>
          <w:szCs w:val="21"/>
        </w:rPr>
        <w:t>etwork</w:t>
      </w:r>
      <w:r w:rsidRPr="00F4570E">
        <w:rPr>
          <w:rFonts w:cs="Calibri"/>
          <w:szCs w:val="21"/>
        </w:rPr>
        <w:t xml:space="preserve">, BP Australia, EnergyAustralia, Business Council of Australia) considered non-carbon benefits to be secondary to the primary purpose of greenhouse gas mitigation, and view defining, valuing and verifying non-carbon benefits as the responsibility of buyers rather than governments. </w:t>
      </w:r>
    </w:p>
    <w:p w14:paraId="19A3B2E0" w14:textId="77777777" w:rsidR="00690F28" w:rsidRDefault="00F4570E" w:rsidP="00690F28">
      <w:r w:rsidRPr="00F4570E">
        <w:t>Some stakeholders (Woodside</w:t>
      </w:r>
      <w:r w:rsidR="004C6E1B">
        <w:t xml:space="preserve"> Energy</w:t>
      </w:r>
      <w:r w:rsidRPr="00F4570E">
        <w:t xml:space="preserve">, BP Australia, EnergyAustralia, Engineers Australia) have identified the need for transparent information regarding the </w:t>
      </w:r>
      <w:r w:rsidRPr="00F4570E">
        <w:rPr>
          <w:rFonts w:cs="Calibri"/>
          <w:szCs w:val="21"/>
        </w:rPr>
        <w:t>non-carbon benefits to be available</w:t>
      </w:r>
      <w:r w:rsidRPr="00F4570E">
        <w:t xml:space="preserve"> for both domestic and international</w:t>
      </w:r>
      <w:r w:rsidR="004C6E1B">
        <w:t xml:space="preserve"> offsets. </w:t>
      </w:r>
      <w:r w:rsidR="00690F28">
        <w:t>Simply Energy</w:t>
      </w:r>
      <w:r w:rsidR="00690F28" w:rsidRPr="00F4570E">
        <w:t xml:space="preserve"> suggested</w:t>
      </w:r>
      <w:r w:rsidR="00690F28">
        <w:t xml:space="preserve"> the</w:t>
      </w:r>
      <w:r w:rsidR="00690F28" w:rsidRPr="00F4570E">
        <w:t xml:space="preserve"> </w:t>
      </w:r>
      <w:r w:rsidR="00690F28">
        <w:t xml:space="preserve">Government </w:t>
      </w:r>
      <w:r w:rsidR="00690F28" w:rsidRPr="00F4570E">
        <w:t>develop guidance material to a</w:t>
      </w:r>
      <w:r w:rsidR="00690F28">
        <w:t>ssist offset</w:t>
      </w:r>
      <w:r w:rsidR="00690F28" w:rsidRPr="00F4570E">
        <w:t xml:space="preserve"> buyers to do their own due diligence research on the </w:t>
      </w:r>
      <w:r w:rsidR="00690F28" w:rsidRPr="00F4570E">
        <w:rPr>
          <w:rFonts w:cs="Calibri"/>
          <w:szCs w:val="21"/>
        </w:rPr>
        <w:t>non-carbon benefits of offsets projects</w:t>
      </w:r>
      <w:r w:rsidR="00690F28" w:rsidRPr="00F4570E">
        <w:t xml:space="preserve">. </w:t>
      </w:r>
    </w:p>
    <w:p w14:paraId="395D8A18" w14:textId="77777777" w:rsidR="007A2340" w:rsidRPr="00F4570E" w:rsidRDefault="007A2340" w:rsidP="00690F28"/>
    <w:p w14:paraId="6BB79915" w14:textId="007F775F" w:rsidR="00F4570E" w:rsidRPr="00F4570E" w:rsidRDefault="00F4570E" w:rsidP="00F4570E">
      <w:pPr>
        <w:rPr>
          <w:rFonts w:cs="Calibri"/>
          <w:szCs w:val="21"/>
        </w:rPr>
      </w:pPr>
      <w:r w:rsidRPr="00F4570E">
        <w:rPr>
          <w:rFonts w:cs="Calibri"/>
          <w:szCs w:val="21"/>
        </w:rPr>
        <w:t xml:space="preserve">Other stakeholders (Tasman </w:t>
      </w:r>
      <w:r w:rsidR="003F1EB9">
        <w:rPr>
          <w:rFonts w:cs="Calibri"/>
          <w:szCs w:val="21"/>
        </w:rPr>
        <w:t>Environmental</w:t>
      </w:r>
      <w:r w:rsidRPr="00F4570E">
        <w:rPr>
          <w:rFonts w:cs="Calibri"/>
          <w:szCs w:val="21"/>
        </w:rPr>
        <w:t xml:space="preserve"> Markets, EnergyAustralia) recognised purchasing international offsets can support international development. Non-carbon benefits may be aligned to the United Nations’ 17 Sustainable Development Goals (SDGs). The SDGs were developed for the 2030 Agenda for Sustainable Development and adopted by all UN Member States in 2015 </w:t>
      </w:r>
      <w:sdt>
        <w:sdtPr>
          <w:rPr>
            <w:rFonts w:cs="Calibri"/>
            <w:szCs w:val="21"/>
          </w:rPr>
          <w:id w:val="-1581206292"/>
          <w:citation/>
        </w:sdtPr>
        <w:sdtEndPr/>
        <w:sdtContent>
          <w:r w:rsidRPr="00F4570E">
            <w:rPr>
              <w:rFonts w:cs="Calibri"/>
              <w:szCs w:val="21"/>
            </w:rPr>
            <w:fldChar w:fldCharType="begin"/>
          </w:r>
          <w:r w:rsidRPr="00F4570E">
            <w:rPr>
              <w:rFonts w:cs="Calibri"/>
              <w:szCs w:val="21"/>
            </w:rPr>
            <w:instrText xml:space="preserve">CITATION Placeholder36 \l 3081 </w:instrText>
          </w:r>
          <w:r w:rsidRPr="00F4570E">
            <w:rPr>
              <w:rFonts w:cs="Calibri"/>
              <w:szCs w:val="21"/>
            </w:rPr>
            <w:fldChar w:fldCharType="separate"/>
          </w:r>
          <w:r w:rsidR="00FE672B" w:rsidRPr="00FE672B">
            <w:rPr>
              <w:rFonts w:cs="Calibri"/>
              <w:noProof/>
              <w:szCs w:val="21"/>
            </w:rPr>
            <w:t>(United Nations, 2015)</w:t>
          </w:r>
          <w:r w:rsidRPr="00F4570E">
            <w:rPr>
              <w:rFonts w:cs="Calibri"/>
              <w:szCs w:val="21"/>
            </w:rPr>
            <w:fldChar w:fldCharType="end"/>
          </w:r>
        </w:sdtContent>
      </w:sdt>
      <w:r w:rsidRPr="00F4570E">
        <w:rPr>
          <w:rFonts w:cs="Calibri"/>
          <w:szCs w:val="21"/>
        </w:rPr>
        <w:t>. Some international offset schemes, such as Gold Standard and Verra, classify non-carbon benefits</w:t>
      </w:r>
      <w:r w:rsidRPr="00F4570E">
        <w:rPr>
          <w:b/>
        </w:rPr>
        <w:t xml:space="preserve"> </w:t>
      </w:r>
      <w:r w:rsidRPr="00F4570E">
        <w:rPr>
          <w:rFonts w:cs="Calibri"/>
          <w:szCs w:val="21"/>
        </w:rPr>
        <w:t xml:space="preserve">based on SDGs.  </w:t>
      </w:r>
    </w:p>
    <w:p w14:paraId="7DFA1769" w14:textId="77777777" w:rsidR="00DC4C98" w:rsidRDefault="00DC4C98" w:rsidP="00DC4C98">
      <w:pPr>
        <w:shd w:val="clear" w:color="auto" w:fill="DDF1E3" w:themeFill="accent2" w:themeFillTint="33"/>
        <w:ind w:left="720"/>
        <w:rPr>
          <w:rFonts w:cs="Calibri"/>
          <w:b/>
          <w:sz w:val="24"/>
          <w:szCs w:val="24"/>
        </w:rPr>
      </w:pPr>
      <w:r>
        <w:rPr>
          <w:rFonts w:cs="Calibri"/>
          <w:b/>
          <w:sz w:val="24"/>
          <w:szCs w:val="24"/>
        </w:rPr>
        <w:t>RECOMMENDATION 11</w:t>
      </w:r>
    </w:p>
    <w:p w14:paraId="318E4FB8" w14:textId="7E610CA1" w:rsidR="00453858" w:rsidRDefault="007D6411" w:rsidP="00DC4C98">
      <w:pPr>
        <w:shd w:val="clear" w:color="auto" w:fill="DDF1E3" w:themeFill="accent2" w:themeFillTint="33"/>
        <w:ind w:left="720"/>
        <w:rPr>
          <w:rFonts w:cs="Calibri"/>
          <w:b/>
          <w:sz w:val="24"/>
          <w:szCs w:val="24"/>
        </w:rPr>
      </w:pPr>
      <w:r w:rsidRPr="007D6411">
        <w:rPr>
          <w:rFonts w:cs="Calibri"/>
          <w:b/>
          <w:sz w:val="24"/>
          <w:szCs w:val="24"/>
        </w:rPr>
        <w:t>Build investor confidence in the identification and valuation of non-carbon benefits by developing criteria and standards that enable transparent reporting and assessment of different types of non-carbon benefits.</w:t>
      </w:r>
    </w:p>
    <w:p w14:paraId="21F24175" w14:textId="77777777" w:rsidR="00DC4C98" w:rsidRPr="00DC4C98" w:rsidRDefault="00DC4C98" w:rsidP="00453858">
      <w:pPr>
        <w:rPr>
          <w:sz w:val="16"/>
        </w:rPr>
      </w:pPr>
    </w:p>
    <w:p w14:paraId="19AAD87D" w14:textId="77777777" w:rsidR="00500759" w:rsidRDefault="00453858" w:rsidP="00500759">
      <w:pPr>
        <w:shd w:val="clear" w:color="auto" w:fill="DDF1E3" w:themeFill="accent2" w:themeFillTint="33"/>
        <w:ind w:left="720"/>
      </w:pPr>
      <w:r w:rsidRPr="00B86208">
        <w:rPr>
          <w:rFonts w:cs="Calibri"/>
          <w:b/>
          <w:sz w:val="24"/>
          <w:szCs w:val="24"/>
        </w:rPr>
        <w:t>RECOMMENDATION 12</w:t>
      </w:r>
      <w:r w:rsidR="00500759">
        <w:t xml:space="preserve"> </w:t>
      </w:r>
    </w:p>
    <w:p w14:paraId="7868798D" w14:textId="4A3FF532" w:rsidR="00453858" w:rsidRPr="00500759" w:rsidRDefault="00453858" w:rsidP="00500759">
      <w:pPr>
        <w:shd w:val="clear" w:color="auto" w:fill="DDF1E3" w:themeFill="accent2" w:themeFillTint="33"/>
        <w:ind w:left="720"/>
      </w:pPr>
      <w:r w:rsidRPr="00B86208">
        <w:rPr>
          <w:rFonts w:cs="Calibri"/>
          <w:b/>
          <w:sz w:val="24"/>
          <w:szCs w:val="24"/>
        </w:rPr>
        <w:t>Coordinate work between federal and sub-national government agencies to design programs that optimise outcomes for the atmosphere, the environment, health, and communities.</w:t>
      </w:r>
    </w:p>
    <w:p w14:paraId="7E3DBDBF" w14:textId="5B0C1620" w:rsidR="001747AA" w:rsidRPr="00453858" w:rsidRDefault="001747AA" w:rsidP="00453858">
      <w:pPr>
        <w:rPr>
          <w:b/>
          <w:sz w:val="24"/>
          <w:szCs w:val="24"/>
        </w:rPr>
      </w:pPr>
      <w:r w:rsidRPr="00C21211">
        <w:br w:type="page"/>
      </w:r>
    </w:p>
    <w:p w14:paraId="21A53436" w14:textId="41909FF9" w:rsidR="00F44904" w:rsidRDefault="00F44904" w:rsidP="007D2554">
      <w:pPr>
        <w:pStyle w:val="Heading2"/>
      </w:pPr>
      <w:bookmarkStart w:id="594" w:name="_Toc108443867"/>
      <w:r>
        <w:lastRenderedPageBreak/>
        <w:t>4.3</w:t>
      </w:r>
      <w:r>
        <w:tab/>
      </w:r>
      <w:r w:rsidR="00087FB5">
        <w:t xml:space="preserve"> </w:t>
      </w:r>
      <w:r w:rsidR="00087FB5">
        <w:tab/>
      </w:r>
      <w:r>
        <w:t>Governance criteria</w:t>
      </w:r>
      <w:bookmarkEnd w:id="594"/>
    </w:p>
    <w:p w14:paraId="59D0BDC7" w14:textId="5E02AFF3" w:rsidR="00F44904" w:rsidRPr="00F4570E" w:rsidRDefault="00F44904" w:rsidP="00F44904">
      <w:pPr>
        <w:tabs>
          <w:tab w:val="left" w:pos="5025"/>
        </w:tabs>
      </w:pPr>
      <w:r w:rsidRPr="00F4570E">
        <w:t xml:space="preserve">Governance criteria relate to </w:t>
      </w:r>
      <w:r w:rsidR="007A2340">
        <w:t>a scheme’s overall</w:t>
      </w:r>
      <w:r w:rsidRPr="00F4570E">
        <w:t xml:space="preserve"> corporate framework, including its independence, how it manages conflicts of interest, and whether the scheme’s standards are “rules-based” (i.e. based on a centralised set of rules and verification system) or “principles-based” (i.e. decentralised and based on general principles and criteria).</w:t>
      </w:r>
    </w:p>
    <w:p w14:paraId="380D640B" w14:textId="7F748DB5" w:rsidR="00F44904" w:rsidRDefault="00F44904" w:rsidP="00A91DCA">
      <w:pPr>
        <w:pStyle w:val="Heading3"/>
      </w:pPr>
      <w:r>
        <w:t>Measurement, Reporting and Verification</w:t>
      </w:r>
    </w:p>
    <w:p w14:paraId="74C3D149" w14:textId="2376CB51" w:rsidR="00F44904" w:rsidRPr="00F4570E" w:rsidRDefault="00A416FD" w:rsidP="00F44904">
      <w:pPr>
        <w:tabs>
          <w:tab w:val="left" w:pos="5025"/>
        </w:tabs>
        <w:jc w:val="both"/>
      </w:pPr>
      <w:r w:rsidRPr="00F4570E">
        <w:t>MRV</w:t>
      </w:r>
      <w:r w:rsidR="00F44904" w:rsidRPr="00F4570E">
        <w:t xml:space="preserve"> refers to: </w:t>
      </w:r>
    </w:p>
    <w:p w14:paraId="1740CED0" w14:textId="63D9236A" w:rsidR="00F44904" w:rsidRPr="00F4570E" w:rsidRDefault="00F44904" w:rsidP="00C90628">
      <w:pPr>
        <w:pStyle w:val="ListParagraph"/>
        <w:numPr>
          <w:ilvl w:val="0"/>
          <w:numId w:val="19"/>
        </w:numPr>
        <w:tabs>
          <w:tab w:val="left" w:pos="5025"/>
        </w:tabs>
        <w:spacing w:after="160"/>
        <w:ind w:left="714" w:hanging="357"/>
        <w:contextualSpacing w:val="0"/>
        <w:jc w:val="both"/>
      </w:pPr>
      <w:r w:rsidRPr="00F4570E">
        <w:t>measurement of emissions and removals of greenhouse gases;</w:t>
      </w:r>
    </w:p>
    <w:p w14:paraId="2C4ACD9E" w14:textId="1C308ED9" w:rsidR="00F44904" w:rsidRPr="00F4570E" w:rsidRDefault="00087FB5" w:rsidP="00C90628">
      <w:pPr>
        <w:pStyle w:val="ListParagraph"/>
        <w:numPr>
          <w:ilvl w:val="0"/>
          <w:numId w:val="19"/>
        </w:numPr>
        <w:tabs>
          <w:tab w:val="left" w:pos="5025"/>
        </w:tabs>
        <w:spacing w:after="160"/>
        <w:ind w:left="714" w:hanging="357"/>
        <w:contextualSpacing w:val="0"/>
        <w:jc w:val="both"/>
      </w:pPr>
      <w:r w:rsidRPr="00F4570E">
        <w:rPr>
          <w:noProof/>
          <w:lang w:eastAsia="en-AU"/>
        </w:rPr>
        <w:drawing>
          <wp:anchor distT="0" distB="0" distL="114300" distR="114300" simplePos="0" relativeHeight="251658258" behindDoc="0" locked="0" layoutInCell="1" allowOverlap="1" wp14:anchorId="0F9540AD" wp14:editId="7D3DF3F2">
            <wp:simplePos x="0" y="0"/>
            <wp:positionH relativeFrom="column">
              <wp:posOffset>-71755</wp:posOffset>
            </wp:positionH>
            <wp:positionV relativeFrom="paragraph">
              <wp:posOffset>766445</wp:posOffset>
            </wp:positionV>
            <wp:extent cx="4228465" cy="2378710"/>
            <wp:effectExtent l="0" t="0" r="635" b="2540"/>
            <wp:wrapTopAndBottom/>
            <wp:docPr id="474" name="Picture 474" descr="International Space Station (ISS) Orbit in Space over Amazon River" title="International Space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Stock-597931174.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228465" cy="2378710"/>
                    </a:xfrm>
                    <a:prstGeom prst="rect">
                      <a:avLst/>
                    </a:prstGeom>
                  </pic:spPr>
                </pic:pic>
              </a:graphicData>
            </a:graphic>
            <wp14:sizeRelH relativeFrom="margin">
              <wp14:pctWidth>0</wp14:pctWidth>
            </wp14:sizeRelH>
            <wp14:sizeRelV relativeFrom="margin">
              <wp14:pctHeight>0</wp14:pctHeight>
            </wp14:sizeRelV>
          </wp:anchor>
        </w:drawing>
      </w:r>
      <w:r w:rsidR="00F44904" w:rsidRPr="00F4570E">
        <w:t>reporting, including through inventories or other guidelines; and</w:t>
      </w:r>
    </w:p>
    <w:p w14:paraId="4CBEE7E3" w14:textId="5CC9D915" w:rsidR="00F44904" w:rsidRPr="00F4570E" w:rsidRDefault="00F44904" w:rsidP="00C90628">
      <w:pPr>
        <w:pStyle w:val="ListParagraph"/>
        <w:numPr>
          <w:ilvl w:val="0"/>
          <w:numId w:val="19"/>
        </w:numPr>
        <w:tabs>
          <w:tab w:val="left" w:pos="5025"/>
        </w:tabs>
        <w:spacing w:after="160"/>
        <w:ind w:left="714" w:hanging="357"/>
        <w:contextualSpacing w:val="0"/>
        <w:jc w:val="both"/>
      </w:pPr>
      <w:r w:rsidRPr="00F4570E">
        <w:t>verification of project outcomes, including technical review and analysis.</w:t>
      </w:r>
    </w:p>
    <w:p w14:paraId="52D2BFDD" w14:textId="02AA45B6" w:rsidR="00F44904" w:rsidRPr="00F4570E" w:rsidRDefault="00F44904" w:rsidP="00F44904">
      <w:pPr>
        <w:tabs>
          <w:tab w:val="left" w:pos="5025"/>
        </w:tabs>
      </w:pPr>
      <w:r w:rsidRPr="00F4570E">
        <w:t xml:space="preserve">The reporting element of MRV is important for tracking the progress of a project. Verification ensures that the project’s </w:t>
      </w:r>
      <w:r w:rsidR="00491AC1" w:rsidRPr="00F4570E">
        <w:t>abatement</w:t>
      </w:r>
      <w:r w:rsidRPr="00F4570E">
        <w:t xml:space="preserve"> being credited is real and that the claimed abatement is occurring. Robust MRV also underpins other </w:t>
      </w:r>
      <w:r w:rsidR="000542DA">
        <w:t>fundamental</w:t>
      </w:r>
      <w:r w:rsidRPr="00F4570E">
        <w:t xml:space="preserve"> criteria including quantifiability, baseline setting, and leakage avoidance.  </w:t>
      </w:r>
    </w:p>
    <w:p w14:paraId="7A17574D" w14:textId="77777777" w:rsidR="00F44904" w:rsidRDefault="00F44904" w:rsidP="00F44904">
      <w:pPr>
        <w:jc w:val="both"/>
        <w:rPr>
          <w:lang w:val="en-US" w:bidi="en-US"/>
        </w:rPr>
      </w:pPr>
      <w:r>
        <w:rPr>
          <w:lang w:val="en-US" w:bidi="en-US"/>
        </w:rPr>
        <w:t>At a scheme’s governance level, procedures for MRV provide assurance that a project is meeting the applicable scheme’s criteria and standards throughout the crediting period. Key considerations to determine whether this criterion is met include:</w:t>
      </w:r>
    </w:p>
    <w:p w14:paraId="6C7D12E4" w14:textId="77777777" w:rsidR="00F44904" w:rsidRDefault="00F44904" w:rsidP="00C90628">
      <w:pPr>
        <w:pStyle w:val="ListParagraph"/>
        <w:numPr>
          <w:ilvl w:val="0"/>
          <w:numId w:val="21"/>
        </w:numPr>
        <w:ind w:left="765" w:hanging="357"/>
        <w:contextualSpacing w:val="0"/>
        <w:rPr>
          <w:lang w:val="en-US" w:bidi="en-US"/>
        </w:rPr>
      </w:pPr>
      <w:r>
        <w:rPr>
          <w:lang w:val="en-US" w:bidi="en-US"/>
        </w:rPr>
        <w:t>whether MRV procedure can identify and quantify abatement and assess permanence;</w:t>
      </w:r>
    </w:p>
    <w:p w14:paraId="154AA0A7" w14:textId="77777777" w:rsidR="00F44904" w:rsidRDefault="00F44904" w:rsidP="00C90628">
      <w:pPr>
        <w:pStyle w:val="ListParagraph"/>
        <w:numPr>
          <w:ilvl w:val="0"/>
          <w:numId w:val="21"/>
        </w:numPr>
        <w:ind w:left="765" w:hanging="357"/>
        <w:contextualSpacing w:val="0"/>
        <w:rPr>
          <w:lang w:val="en-US" w:bidi="en-US"/>
        </w:rPr>
      </w:pPr>
      <w:r>
        <w:rPr>
          <w:lang w:val="en-US" w:bidi="en-US"/>
        </w:rPr>
        <w:t>whether outcomes from MRV are monitored frequently and transparently; and</w:t>
      </w:r>
    </w:p>
    <w:p w14:paraId="6B01E8D4" w14:textId="2ED4FAB3" w:rsidR="00F44904" w:rsidRPr="00884090" w:rsidRDefault="00F44904" w:rsidP="00C90628">
      <w:pPr>
        <w:pStyle w:val="ListParagraph"/>
        <w:numPr>
          <w:ilvl w:val="0"/>
          <w:numId w:val="21"/>
        </w:numPr>
        <w:ind w:left="765" w:hanging="357"/>
        <w:contextualSpacing w:val="0"/>
        <w:rPr>
          <w:lang w:val="en-US" w:bidi="en-US"/>
        </w:rPr>
      </w:pPr>
      <w:r>
        <w:rPr>
          <w:lang w:val="en-US" w:bidi="en-US"/>
        </w:rPr>
        <w:t xml:space="preserve">whether MRV </w:t>
      </w:r>
      <w:r w:rsidRPr="00E2575E">
        <w:rPr>
          <w:lang w:val="en-US" w:bidi="en-US"/>
        </w:rPr>
        <w:t>facilitate</w:t>
      </w:r>
      <w:r>
        <w:rPr>
          <w:lang w:val="en-US" w:bidi="en-US"/>
        </w:rPr>
        <w:t>s public consultation.</w:t>
      </w:r>
      <w:r w:rsidR="00A74CC3">
        <w:rPr>
          <w:lang w:val="en-US" w:bidi="en-US"/>
        </w:rPr>
        <w:t xml:space="preserve"> </w:t>
      </w:r>
    </w:p>
    <w:p w14:paraId="434DF5C4" w14:textId="77777777" w:rsidR="00F44904" w:rsidRDefault="00F44904" w:rsidP="00A91DCA">
      <w:pPr>
        <w:pStyle w:val="Heading3"/>
      </w:pPr>
      <w:r>
        <w:t>Methodology certification and modification</w:t>
      </w:r>
    </w:p>
    <w:p w14:paraId="20DA37A6" w14:textId="1467D766" w:rsidR="0081224F" w:rsidRDefault="00091481" w:rsidP="00F44904">
      <w:pPr>
        <w:tabs>
          <w:tab w:val="left" w:pos="5025"/>
        </w:tabs>
      </w:pPr>
      <w:r w:rsidRPr="00091481">
        <w:t xml:space="preserve">Methodology certification and modification refers to processes in place within a scheme for certifying methodologies as approved for the generation of offsets. Standards include identifying real and measurable </w:t>
      </w:r>
      <w:r w:rsidR="00B1243D">
        <w:t>greenhouse gas</w:t>
      </w:r>
      <w:r w:rsidRPr="00091481">
        <w:t xml:space="preserve"> reductions, defining project boundaries, addressing non-permanence risks, and establishing guardrails against negative social, economic and environmental impacts. Other standards include requiring independent verification during the certification process and undertaking public consultation on proposed methodologies, and reviewing and modifying methods over time. </w:t>
      </w:r>
      <w:r w:rsidR="0081224F">
        <w:br w:type="page"/>
      </w:r>
    </w:p>
    <w:p w14:paraId="1F54E7C8" w14:textId="48DC1429" w:rsidR="0081224F" w:rsidRDefault="00FE3EEC" w:rsidP="00A91DCA">
      <w:pPr>
        <w:pStyle w:val="Heading3"/>
      </w:pPr>
      <w:r>
        <w:rPr>
          <w:noProof/>
          <w:lang w:eastAsia="en-AU"/>
        </w:rPr>
        <w:lastRenderedPageBreak/>
        <w:drawing>
          <wp:anchor distT="0" distB="0" distL="114300" distR="114300" simplePos="0" relativeHeight="251658274" behindDoc="0" locked="0" layoutInCell="1" allowOverlap="1" wp14:anchorId="365099F7" wp14:editId="05A19D46">
            <wp:simplePos x="0" y="0"/>
            <wp:positionH relativeFrom="column">
              <wp:posOffset>4839290</wp:posOffset>
            </wp:positionH>
            <wp:positionV relativeFrom="page">
              <wp:posOffset>965200</wp:posOffset>
            </wp:positionV>
            <wp:extent cx="3962400" cy="5439410"/>
            <wp:effectExtent l="0" t="0" r="0" b="8890"/>
            <wp:wrapTopAndBottom/>
            <wp:docPr id="13" name="Picture 13" descr="Regrowth, after the fire, Boranup Forest. Caves Road, South West, Western Australia" title="Boranup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nk young euc leaves iStock-1311347511.jpg"/>
                    <pic:cNvPicPr/>
                  </pic:nvPicPr>
                  <pic:blipFill rotWithShape="1">
                    <a:blip r:embed="rId57">
                      <a:extLst>
                        <a:ext uri="{28A0092B-C50C-407E-A947-70E740481C1C}">
                          <a14:useLocalDpi xmlns:a14="http://schemas.microsoft.com/office/drawing/2010/main" val="0"/>
                        </a:ext>
                      </a:extLst>
                    </a:blip>
                    <a:srcRect l="7542" t="2888" r="38633" b="-384"/>
                    <a:stretch/>
                  </pic:blipFill>
                  <pic:spPr bwMode="auto">
                    <a:xfrm>
                      <a:off x="0" y="0"/>
                      <a:ext cx="3962400" cy="5439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224F">
        <w:t>Validation and verification body requirements</w:t>
      </w:r>
    </w:p>
    <w:p w14:paraId="174C9470" w14:textId="3ACC40BB" w:rsidR="0081224F" w:rsidRDefault="0081224F" w:rsidP="0081224F">
      <w:pPr>
        <w:tabs>
          <w:tab w:val="left" w:pos="5025"/>
        </w:tabs>
      </w:pPr>
      <w:r>
        <w:t>Validation and verification bodies (VVB) assess whether a methodology or project is compliant with the scheme’s standards. VVB standards include criteria that a VVB must meet, a selection process that ensures the independence of the VVB, and transparency of the fee structure for a VVB including the source of funds for its work.</w:t>
      </w:r>
    </w:p>
    <w:p w14:paraId="6FE749AD" w14:textId="7DE1B102" w:rsidR="0081224F" w:rsidRDefault="0081224F" w:rsidP="00A91DCA">
      <w:pPr>
        <w:pStyle w:val="Heading3"/>
      </w:pPr>
      <w:r>
        <w:t>Crediting period</w:t>
      </w:r>
    </w:p>
    <w:p w14:paraId="4291B4F6" w14:textId="0C0C3EBE" w:rsidR="0081224F" w:rsidRPr="00091481" w:rsidRDefault="0081224F" w:rsidP="0081224F">
      <w:pPr>
        <w:tabs>
          <w:tab w:val="left" w:pos="5025"/>
        </w:tabs>
      </w:pPr>
      <w:r w:rsidRPr="00091481">
        <w:t xml:space="preserve">The crediting period is the amount of time that a project owner can be confident of being issued units, provided </w:t>
      </w:r>
      <w:r w:rsidR="007A2340">
        <w:t>the project</w:t>
      </w:r>
      <w:r w:rsidRPr="00091481">
        <w:t xml:space="preserve"> meets all scheme requirements. Standards typically limit crediting periods to ensure actual mitigation is additional for the duration of the project crediting period, that the amount of creditable abatement is not overestimate as technologies and methodologies change over time, and can provide for renewal or extensions of a crediting period in certain circumstances.</w:t>
      </w:r>
      <w:r w:rsidRPr="00091481">
        <w:br w:type="page"/>
      </w:r>
    </w:p>
    <w:p w14:paraId="29FEB1F2" w14:textId="64C37F8F" w:rsidR="00F44904" w:rsidRDefault="00F44904" w:rsidP="007D2554">
      <w:pPr>
        <w:pStyle w:val="Heading2"/>
      </w:pPr>
      <w:bookmarkStart w:id="595" w:name="_Toc107232646"/>
      <w:bookmarkStart w:id="596" w:name="_Toc107234702"/>
      <w:bookmarkStart w:id="597" w:name="_Toc108443868"/>
      <w:r>
        <w:lastRenderedPageBreak/>
        <w:t>4.4</w:t>
      </w:r>
      <w:r>
        <w:tab/>
      </w:r>
      <w:r w:rsidR="00087FB5">
        <w:t xml:space="preserve"> </w:t>
      </w:r>
      <w:r w:rsidR="00087FB5">
        <w:tab/>
      </w:r>
      <w:r>
        <w:t>Criteria in the Paris Plus context</w:t>
      </w:r>
      <w:bookmarkEnd w:id="595"/>
      <w:bookmarkEnd w:id="596"/>
      <w:bookmarkEnd w:id="597"/>
    </w:p>
    <w:p w14:paraId="2AFD5879" w14:textId="08F330DF" w:rsidR="00F44904" w:rsidRDefault="00F44904" w:rsidP="00A91DCA">
      <w:pPr>
        <w:pStyle w:val="Heading3"/>
      </w:pPr>
      <w:r>
        <w:t>Alignment with Article 6 and double counting</w:t>
      </w:r>
    </w:p>
    <w:p w14:paraId="691A40F8" w14:textId="77777777" w:rsidR="00091481" w:rsidRPr="00091481" w:rsidRDefault="00091481" w:rsidP="00091481">
      <w:pPr>
        <w:tabs>
          <w:tab w:val="left" w:pos="5025"/>
        </w:tabs>
      </w:pPr>
      <w:r w:rsidRPr="00091481">
        <w:t xml:space="preserve">With agreement having been reached on the Article 6 Rules in late 2021, national and voluntary schemes are in a transition phase as nations and participants interpret and implement the new Rules. As the Article 6 Rules evolve, the role of the voluntary carbon market in achieving the goals of the Paris Agreement and contributing to national targets will need to be clarified. </w:t>
      </w:r>
    </w:p>
    <w:p w14:paraId="7E7FEE15" w14:textId="77777777" w:rsidR="00F44904" w:rsidRPr="00C66E74" w:rsidRDefault="00F44904" w:rsidP="00091481">
      <w:r>
        <w:t>Standards of a</w:t>
      </w:r>
      <w:r w:rsidRPr="00C66E74">
        <w:t xml:space="preserve">lignment with Article 6 might include: </w:t>
      </w:r>
    </w:p>
    <w:p w14:paraId="0CDDA7E6" w14:textId="05D931B9" w:rsidR="00F44904" w:rsidRPr="00C66E74" w:rsidRDefault="00F44904" w:rsidP="00C90628">
      <w:pPr>
        <w:pStyle w:val="ListParagraph"/>
        <w:numPr>
          <w:ilvl w:val="0"/>
          <w:numId w:val="22"/>
        </w:numPr>
        <w:contextualSpacing w:val="0"/>
      </w:pPr>
      <w:r w:rsidRPr="00C66E74">
        <w:t>active engage</w:t>
      </w:r>
      <w:r>
        <w:t>ment</w:t>
      </w:r>
      <w:r w:rsidRPr="00C66E74">
        <w:t xml:space="preserve"> with Article 6</w:t>
      </w:r>
      <w:r w:rsidR="003B6F16">
        <w:t xml:space="preserve">, including working </w:t>
      </w:r>
      <w:r w:rsidRPr="00C66E74">
        <w:t>with national governments</w:t>
      </w:r>
      <w:r w:rsidR="003B6F16" w:rsidRPr="003B6F16">
        <w:t xml:space="preserve"> </w:t>
      </w:r>
      <w:r w:rsidR="003B6F16">
        <w:t>to meet the requirements for offsets to be ITMOs</w:t>
      </w:r>
      <w:r w:rsidRPr="00C66E74">
        <w:t>;</w:t>
      </w:r>
    </w:p>
    <w:p w14:paraId="2E7ED73B" w14:textId="1179E1BF" w:rsidR="00F44904" w:rsidRPr="00C66E74" w:rsidRDefault="00F44904" w:rsidP="00C90628">
      <w:pPr>
        <w:pStyle w:val="ListParagraph"/>
        <w:numPr>
          <w:ilvl w:val="0"/>
          <w:numId w:val="22"/>
        </w:numPr>
        <w:contextualSpacing w:val="0"/>
      </w:pPr>
      <w:r>
        <w:t xml:space="preserve">aligning </w:t>
      </w:r>
      <w:r w:rsidRPr="00C66E74">
        <w:t>crediting periods and renewal of crediting periods with NDC</w:t>
      </w:r>
      <w:r>
        <w:t xml:space="preserve"> implementation period</w:t>
      </w:r>
      <w:r w:rsidRPr="00C66E74">
        <w:t>s and Article 6.4;</w:t>
      </w:r>
    </w:p>
    <w:p w14:paraId="5313C082" w14:textId="422F14EB" w:rsidR="00F44904" w:rsidRPr="00C66E74" w:rsidRDefault="00F44904" w:rsidP="00C90628">
      <w:pPr>
        <w:pStyle w:val="ListParagraph"/>
        <w:numPr>
          <w:ilvl w:val="0"/>
          <w:numId w:val="22"/>
        </w:numPr>
        <w:contextualSpacing w:val="0"/>
      </w:pPr>
      <w:r>
        <w:t>enabling</w:t>
      </w:r>
      <w:r w:rsidRPr="00C66E74">
        <w:t xml:space="preserve"> </w:t>
      </w:r>
      <w:r w:rsidR="003B6F16">
        <w:t xml:space="preserve">offset </w:t>
      </w:r>
      <w:r w:rsidRPr="00C66E74">
        <w:t>scheme</w:t>
      </w:r>
      <w:r w:rsidR="003B6F16">
        <w:t>s to</w:t>
      </w:r>
      <w:r w:rsidRPr="00C66E74">
        <w:t xml:space="preserve"> </w:t>
      </w:r>
      <w:r w:rsidR="003B6F16">
        <w:t xml:space="preserve">coordinate and </w:t>
      </w:r>
      <w:r w:rsidRPr="00C66E74">
        <w:t>integrat</w:t>
      </w:r>
      <w:r w:rsidR="003B6F16">
        <w:t>e</w:t>
      </w:r>
      <w:r>
        <w:t>, such as</w:t>
      </w:r>
      <w:r w:rsidRPr="00C66E74">
        <w:t xml:space="preserve"> </w:t>
      </w:r>
      <w:r>
        <w:t>through</w:t>
      </w:r>
      <w:r w:rsidRPr="00C66E74">
        <w:t xml:space="preserve"> transfer of information; and </w:t>
      </w:r>
    </w:p>
    <w:p w14:paraId="37CD1F68" w14:textId="1ECFED56" w:rsidR="00F44904" w:rsidRPr="00C66E74" w:rsidRDefault="00F44904" w:rsidP="00C90628">
      <w:pPr>
        <w:pStyle w:val="ListParagraph"/>
        <w:numPr>
          <w:ilvl w:val="0"/>
          <w:numId w:val="22"/>
        </w:numPr>
        <w:contextualSpacing w:val="0"/>
      </w:pPr>
      <w:r w:rsidRPr="00C66E74">
        <w:t xml:space="preserve">updating </w:t>
      </w:r>
      <w:r>
        <w:t>standards</w:t>
      </w:r>
      <w:r w:rsidRPr="00C66E74">
        <w:t xml:space="preserve"> to reflect the Paris Agreement and the logistics of NDCs.</w:t>
      </w:r>
    </w:p>
    <w:p w14:paraId="5E2D99E8" w14:textId="66699907" w:rsidR="00091481" w:rsidRDefault="00091481" w:rsidP="00091481">
      <w:pPr>
        <w:tabs>
          <w:tab w:val="left" w:pos="5025"/>
        </w:tabs>
      </w:pPr>
      <w:r>
        <w:t>In their submissions to this review, most</w:t>
      </w:r>
      <w:r w:rsidRPr="00C66E74">
        <w:t xml:space="preserve"> stakeholders </w:t>
      </w:r>
      <w:r>
        <w:t>supported standards on</w:t>
      </w:r>
      <w:r w:rsidRPr="00C66E74">
        <w:t xml:space="preserve"> double counting in line with Article 6 provisions. </w:t>
      </w:r>
      <w:r>
        <w:t xml:space="preserve">Standards to </w:t>
      </w:r>
      <w:r w:rsidRPr="00B15653">
        <w:t xml:space="preserve">manage </w:t>
      </w:r>
      <w:r>
        <w:t>double counting</w:t>
      </w:r>
      <w:r w:rsidRPr="00B15653">
        <w:t xml:space="preserve"> include individually identifying carbon credits, ensuring no other projects are occurring on the same </w:t>
      </w:r>
      <w:r w:rsidRPr="00B15653">
        <w:t>land</w:t>
      </w:r>
      <w:r>
        <w:t xml:space="preserve"> targeted at the same carbon pool, and having strong credit trading and registry procedures</w:t>
      </w:r>
      <w:r w:rsidRPr="00F470CC">
        <w:t xml:space="preserve"> </w:t>
      </w:r>
      <w:r>
        <w:t>that</w:t>
      </w:r>
      <w:r w:rsidRPr="00F470CC">
        <w:t xml:space="preserve"> </w:t>
      </w:r>
      <w:r>
        <w:t>ensure</w:t>
      </w:r>
      <w:r w:rsidRPr="00F470CC">
        <w:t xml:space="preserve"> units are tracked, traded and cancelled as appropriate.</w:t>
      </w:r>
      <w:r>
        <w:t xml:space="preserve"> </w:t>
      </w:r>
    </w:p>
    <w:p w14:paraId="0E8048C1" w14:textId="1D5083AB" w:rsidR="00091481" w:rsidRDefault="00091481" w:rsidP="00091481">
      <w:pPr>
        <w:tabs>
          <w:tab w:val="left" w:pos="5025"/>
        </w:tabs>
      </w:pPr>
      <w:r>
        <w:t>The Authority considers that it is not currently necessary to make specific amendments to the Climate Active program to align it with Article 6. However, this will become increasingly important if the program is to contribute to Australia’s targets, as discussed in Part 3. Alignment with Article 6 should be regarded as essential in the design of</w:t>
      </w:r>
      <w:r w:rsidR="001668A9">
        <w:t xml:space="preserve"> the</w:t>
      </w:r>
      <w:r>
        <w:t xml:space="preserve"> IPCOS from the start. Recommendations around alignment with Article 6 are considered in Part 5.</w:t>
      </w:r>
    </w:p>
    <w:p w14:paraId="15CA28EB" w14:textId="46284726" w:rsidR="00F44904" w:rsidRPr="00003F33" w:rsidRDefault="00F44904" w:rsidP="00A91DCA">
      <w:pPr>
        <w:pStyle w:val="Heading3"/>
      </w:pPr>
      <w:r>
        <w:t>Adequate ambition</w:t>
      </w:r>
    </w:p>
    <w:p w14:paraId="1EE301EE" w14:textId="0AC00915" w:rsidR="00091481" w:rsidRDefault="00091481" w:rsidP="00091481">
      <w:pPr>
        <w:tabs>
          <w:tab w:val="left" w:pos="5025"/>
        </w:tabs>
      </w:pPr>
      <w:r>
        <w:t xml:space="preserve">The Article 6 </w:t>
      </w:r>
      <w:r w:rsidR="00174E48">
        <w:t>Rules</w:t>
      </w:r>
      <w:r>
        <w:t xml:space="preserve"> provide an additional level of confidence in the integrity of offsets where they are in the form of ITMOs. Governments effectively underwrite the risk of low integrity units by making corresponding adjustments. </w:t>
      </w:r>
      <w:r w:rsidR="003B6F16">
        <w:t>Even i</w:t>
      </w:r>
      <w:r>
        <w:t xml:space="preserve">f an exported unit </w:t>
      </w:r>
      <w:r w:rsidRPr="00F907D9">
        <w:rPr>
          <w:i/>
        </w:rPr>
        <w:t>doesn’t</w:t>
      </w:r>
      <w:r>
        <w:t xml:space="preserve"> represent genuine abatement, the host country will need to </w:t>
      </w:r>
      <w:r w:rsidR="00B4556F">
        <w:t>make a corresponding adjustment to deduct the amount from its NDC account. To meet its NDC target, the host country may need to find</w:t>
      </w:r>
      <w:r>
        <w:t xml:space="preserve"> abatement elsewhere </w:t>
      </w:r>
      <w:r w:rsidR="00B4556F">
        <w:t>to make up for the difference</w:t>
      </w:r>
      <w:r>
        <w:t>.</w:t>
      </w:r>
    </w:p>
    <w:p w14:paraId="5ECE25D1" w14:textId="6F70A481" w:rsidR="00832E0F" w:rsidRDefault="00091481" w:rsidP="00091481">
      <w:pPr>
        <w:tabs>
          <w:tab w:val="left" w:pos="5025"/>
        </w:tabs>
      </w:pPr>
      <w:r>
        <w:t xml:space="preserve">However, there is a risk that the Article 6 framework could create a perverse incentive for exporting governments to set less ambitious targets. Exporting governments might be inclined to set less ambitious targets so that they would </w:t>
      </w:r>
      <w:r w:rsidR="003B6F16">
        <w:t>need less</w:t>
      </w:r>
      <w:r>
        <w:t xml:space="preserve"> </w:t>
      </w:r>
      <w:r w:rsidR="003B6F16">
        <w:t>abatement to meet their own target, and thus more</w:t>
      </w:r>
      <w:r>
        <w:t xml:space="preserve"> to export. To guard against this perverse incentive, importing governments will need to ensure that they only import units from countries with adequately ambitious targets. </w:t>
      </w:r>
    </w:p>
    <w:p w14:paraId="16FC7C39" w14:textId="3F4A119D" w:rsidR="00F44904" w:rsidRPr="00003F33" w:rsidRDefault="00F44904" w:rsidP="00A91DCA">
      <w:pPr>
        <w:pStyle w:val="Heading3"/>
      </w:pPr>
      <w:r>
        <w:lastRenderedPageBreak/>
        <w:t>Sustainable development</w:t>
      </w:r>
    </w:p>
    <w:p w14:paraId="37CB6BEE" w14:textId="77777777" w:rsidR="00091481" w:rsidRDefault="00091481" w:rsidP="00091481">
      <w:pPr>
        <w:rPr>
          <w:rFonts w:cs="Calibri"/>
          <w:szCs w:val="21"/>
        </w:rPr>
      </w:pPr>
      <w:r w:rsidRPr="00C210AF">
        <w:rPr>
          <w:rFonts w:cstheme="minorHAnsi"/>
        </w:rPr>
        <w:t>Under the Paris Agreement, the role of carbon markets is contextualised within the broader aspirations of decarbonisation and obligations towards human rights.</w:t>
      </w:r>
      <w:r>
        <w:t xml:space="preserve"> </w:t>
      </w:r>
      <w:r>
        <w:rPr>
          <w:rFonts w:cs="Calibri"/>
          <w:szCs w:val="21"/>
        </w:rPr>
        <w:t>Article 6 explicitly requires carbon trading to support sustainable development regardless of whether trades occur under Articles 6.2 or 6.4.</w:t>
      </w:r>
      <w:r>
        <w:rPr>
          <w:rStyle w:val="FootnoteReference"/>
          <w:rFonts w:cs="Calibri"/>
          <w:szCs w:val="21"/>
        </w:rPr>
        <w:footnoteReference w:id="8"/>
      </w:r>
    </w:p>
    <w:p w14:paraId="19109C12" w14:textId="4124B030" w:rsidR="00091481" w:rsidRDefault="00B50ED5" w:rsidP="00091481">
      <w:pPr>
        <w:rPr>
          <w:rFonts w:cs="Calibri"/>
          <w:szCs w:val="21"/>
        </w:rPr>
      </w:pPr>
      <w:r>
        <w:rPr>
          <w:rFonts w:cs="Calibri"/>
          <w:szCs w:val="21"/>
        </w:rPr>
        <w:t>As discussed above, o</w:t>
      </w:r>
      <w:r w:rsidR="00091481">
        <w:rPr>
          <w:rFonts w:cs="Calibri"/>
          <w:szCs w:val="21"/>
        </w:rPr>
        <w:t xml:space="preserve">ffset projects can have social, environmental and economic outcomes beyond the reduction or removal of </w:t>
      </w:r>
      <w:r w:rsidR="00B1243D">
        <w:rPr>
          <w:rFonts w:cs="Calibri"/>
          <w:szCs w:val="21"/>
        </w:rPr>
        <w:t>greenhouse gas</w:t>
      </w:r>
      <w:r w:rsidR="00091481">
        <w:rPr>
          <w:rFonts w:cs="Calibri"/>
          <w:szCs w:val="21"/>
        </w:rPr>
        <w:t xml:space="preserve"> emissions. Promoting non-carbon benefits and avoiding adverse impacts are increasingly important criteria in international and voluntary carbon markets. </w:t>
      </w:r>
    </w:p>
    <w:p w14:paraId="03BAEFAA" w14:textId="1F17F4EF" w:rsidR="00F44904" w:rsidRDefault="00F44904" w:rsidP="00A91DCA">
      <w:pPr>
        <w:pStyle w:val="Heading3"/>
      </w:pPr>
      <w:r>
        <w:t>Vintage</w:t>
      </w:r>
    </w:p>
    <w:p w14:paraId="542184EA" w14:textId="613E3AB1" w:rsidR="00091481" w:rsidRPr="00091481" w:rsidRDefault="00091481" w:rsidP="00091481">
      <w:r w:rsidRPr="00091481">
        <w:t>The ‘</w:t>
      </w:r>
      <w:r w:rsidRPr="00091481" w:rsidDel="00A645CF">
        <w:t>vintage</w:t>
      </w:r>
      <w:r w:rsidRPr="00091481">
        <w:t xml:space="preserve">’ </w:t>
      </w:r>
      <w:r w:rsidRPr="00091481" w:rsidDel="00A645CF">
        <w:t xml:space="preserve">of a unit </w:t>
      </w:r>
      <w:r w:rsidRPr="00091481">
        <w:t xml:space="preserve">can </w:t>
      </w:r>
      <w:r w:rsidRPr="00091481" w:rsidDel="00A645CF">
        <w:t xml:space="preserve">refer to </w:t>
      </w:r>
      <w:r w:rsidRPr="00091481">
        <w:t xml:space="preserve">the year </w:t>
      </w:r>
      <w:r w:rsidRPr="00091481" w:rsidDel="00A645CF">
        <w:t xml:space="preserve">the credit </w:t>
      </w:r>
      <w:r w:rsidRPr="00091481">
        <w:t>was</w:t>
      </w:r>
      <w:r w:rsidRPr="00091481" w:rsidDel="00A645CF">
        <w:t xml:space="preserve"> issued</w:t>
      </w:r>
      <w:r w:rsidRPr="00091481">
        <w:t>, the abatement</w:t>
      </w:r>
      <w:r w:rsidRPr="00091481" w:rsidDel="00A645CF">
        <w:t xml:space="preserve"> occurred</w:t>
      </w:r>
      <w:r w:rsidRPr="00091481">
        <w:t xml:space="preserve">, or the project was registered </w:t>
      </w:r>
      <w:sdt>
        <w:sdtPr>
          <w:id w:val="839501065"/>
          <w:citation/>
        </w:sdtPr>
        <w:sdtEndPr/>
        <w:sdtContent>
          <w:r w:rsidRPr="00091481">
            <w:fldChar w:fldCharType="begin"/>
          </w:r>
          <w:r w:rsidRPr="00091481">
            <w:instrText xml:space="preserve">CITATION Bro19 \m Placeholder37 \l 3081 </w:instrText>
          </w:r>
          <w:r w:rsidRPr="00091481">
            <w:fldChar w:fldCharType="separate"/>
          </w:r>
          <w:r w:rsidR="00FE672B">
            <w:rPr>
              <w:noProof/>
            </w:rPr>
            <w:t>(Broekhoff, Gillenwater, Colbert-Sangree, &amp; Cage, 2019; Department of Industry, Science, Energy and Resources, 2021a)</w:t>
          </w:r>
          <w:r w:rsidRPr="00091481">
            <w:fldChar w:fldCharType="end"/>
          </w:r>
        </w:sdtContent>
      </w:sdt>
      <w:r w:rsidRPr="00091481">
        <w:t xml:space="preserve">. </w:t>
      </w:r>
      <w:r w:rsidRPr="00091481" w:rsidDel="00A645CF">
        <w:t xml:space="preserve">Typically, a </w:t>
      </w:r>
      <w:r w:rsidRPr="00091481">
        <w:t>unit</w:t>
      </w:r>
      <w:r w:rsidRPr="00091481" w:rsidDel="00A645CF">
        <w:t xml:space="preserve"> will not expire </w:t>
      </w:r>
      <w:r w:rsidRPr="00091481">
        <w:t>until</w:t>
      </w:r>
      <w:r w:rsidRPr="00091481" w:rsidDel="00A645CF">
        <w:t xml:space="preserve"> it is retired, but the reporting requirement of a standard may dictate what vintage is eligible to be retired </w:t>
      </w:r>
      <w:sdt>
        <w:sdtPr>
          <w:id w:val="-1590920198"/>
          <w:citation/>
        </w:sdtPr>
        <w:sdtEndPr/>
        <w:sdtContent>
          <w:r w:rsidRPr="00091481" w:rsidDel="00A645CF">
            <w:fldChar w:fldCharType="begin"/>
          </w:r>
          <w:r w:rsidRPr="00091481">
            <w:instrText xml:space="preserve">CITATION Mad22 \l 3081 </w:instrText>
          </w:r>
          <w:r w:rsidRPr="00091481" w:rsidDel="00A645CF">
            <w:fldChar w:fldCharType="separate"/>
          </w:r>
          <w:r w:rsidR="00FE672B">
            <w:rPr>
              <w:noProof/>
            </w:rPr>
            <w:t>(Maddaford, 2022)</w:t>
          </w:r>
          <w:r w:rsidRPr="00091481" w:rsidDel="00A645CF">
            <w:fldChar w:fldCharType="end"/>
          </w:r>
        </w:sdtContent>
      </w:sdt>
      <w:r w:rsidRPr="00091481">
        <w:t>.</w:t>
      </w:r>
    </w:p>
    <w:p w14:paraId="708B5B06" w14:textId="3F7F2D8D" w:rsidR="0037413F" w:rsidRDefault="0037413F" w:rsidP="0037413F">
      <w:r w:rsidRPr="00BF68A8">
        <w:t>Climate Active currently requires all units to have a vintage year later than 2012</w:t>
      </w:r>
      <w:sdt>
        <w:sdtPr>
          <w:id w:val="-1714333851"/>
          <w:citation/>
        </w:sdtPr>
        <w:sdtEndPr/>
        <w:sdtContent>
          <w:r w:rsidR="009343C0">
            <w:fldChar w:fldCharType="begin"/>
          </w:r>
          <w:r w:rsidR="009343C0">
            <w:instrText xml:space="preserve"> CITATION Placeholder48 \l 3081 </w:instrText>
          </w:r>
          <w:r w:rsidR="009343C0">
            <w:fldChar w:fldCharType="separate"/>
          </w:r>
          <w:r w:rsidR="00FE672B">
            <w:rPr>
              <w:noProof/>
            </w:rPr>
            <w:t xml:space="preserve"> (Department of Industry, Science, Energy and Resources, 2020)</w:t>
          </w:r>
          <w:r w:rsidR="009343C0">
            <w:fldChar w:fldCharType="end"/>
          </w:r>
        </w:sdtContent>
      </w:sdt>
      <w:r w:rsidRPr="00BF68A8">
        <w:t>.</w:t>
      </w:r>
      <w:r>
        <w:t xml:space="preserve"> Offsets that meet Climate Actives eligibility rules and which have been retired may be banked and used for three years from the </w:t>
      </w:r>
      <w:r>
        <w:t xml:space="preserve">date of retirement, regardless of any subsequent changes to Climate Active carbon offset eligibility rules. Offsets retired more than three years ago must meet the latest policy rules to be eligible for use. </w:t>
      </w:r>
    </w:p>
    <w:p w14:paraId="57F2ADB7" w14:textId="77777777" w:rsidR="00091481" w:rsidRPr="00091481" w:rsidRDefault="00091481" w:rsidP="00091481">
      <w:r w:rsidRPr="00091481">
        <w:t>In their submissions to this review, s</w:t>
      </w:r>
      <w:r w:rsidRPr="00091481" w:rsidDel="00A645CF">
        <w:t xml:space="preserve">takeholders expressed mixed views on </w:t>
      </w:r>
      <w:r w:rsidRPr="00091481">
        <w:t>whether there should be restrictions on using units of a particular vintage</w:t>
      </w:r>
      <w:r w:rsidRPr="00091481" w:rsidDel="00A645CF">
        <w:t xml:space="preserve">. Some </w:t>
      </w:r>
      <w:r w:rsidRPr="00091481">
        <w:t>we</w:t>
      </w:r>
      <w:r w:rsidRPr="00091481" w:rsidDel="00A645CF">
        <w:t xml:space="preserve">re concerned about limiting supply and </w:t>
      </w:r>
      <w:r w:rsidRPr="00091481">
        <w:t>argue</w:t>
      </w:r>
      <w:r w:rsidRPr="00091481" w:rsidDel="00A645CF">
        <w:t xml:space="preserve"> vintage is less important than ensuring regular reviews of methods to identify, for example, when a project type is no longer additional</w:t>
      </w:r>
      <w:r w:rsidRPr="00091481">
        <w:t xml:space="preserve"> (</w:t>
      </w:r>
      <w:r w:rsidRPr="00091481" w:rsidDel="00A645CF">
        <w:t>Shell Energy, University of Adelaide</w:t>
      </w:r>
      <w:r w:rsidRPr="00091481">
        <w:t>)</w:t>
      </w:r>
      <w:r w:rsidRPr="00091481" w:rsidDel="00A645CF">
        <w:t xml:space="preserve">. </w:t>
      </w:r>
    </w:p>
    <w:p w14:paraId="13FF320E" w14:textId="4CD4FCDC" w:rsidR="00091481" w:rsidRPr="00091481" w:rsidRDefault="00091481" w:rsidP="00091481">
      <w:r w:rsidRPr="00091481" w:rsidDel="00A645CF">
        <w:t>Others suggest</w:t>
      </w:r>
      <w:r w:rsidRPr="00091481">
        <w:t>ed</w:t>
      </w:r>
      <w:r w:rsidRPr="00091481" w:rsidDel="00A645CF">
        <w:t xml:space="preserve"> </w:t>
      </w:r>
      <w:r w:rsidRPr="00091481">
        <w:t xml:space="preserve">that </w:t>
      </w:r>
      <w:r w:rsidRPr="00091481" w:rsidDel="00A645CF">
        <w:t>a ‘rolling vintage period’ that updates consistently over time</w:t>
      </w:r>
      <w:r w:rsidRPr="00091481">
        <w:t xml:space="preserve"> </w:t>
      </w:r>
      <w:r w:rsidRPr="00091481" w:rsidDel="00A645CF">
        <w:t>would be appropriate</w:t>
      </w:r>
      <w:r w:rsidRPr="00091481">
        <w:t xml:space="preserve"> (</w:t>
      </w:r>
      <w:r w:rsidRPr="00091481" w:rsidDel="00A645CF">
        <w:t>The Nature Conservancy Australia, Carbon Market Institute</w:t>
      </w:r>
      <w:r w:rsidRPr="00091481">
        <w:t>)</w:t>
      </w:r>
      <w:r w:rsidRPr="00091481" w:rsidDel="00A645CF">
        <w:t>.</w:t>
      </w:r>
      <w:r w:rsidRPr="00091481">
        <w:t xml:space="preserve"> </w:t>
      </w:r>
      <w:r w:rsidRPr="00091481" w:rsidDel="00A645CF">
        <w:t>Origin</w:t>
      </w:r>
      <w:r w:rsidR="004C6E1B">
        <w:t xml:space="preserve"> Energy</w:t>
      </w:r>
      <w:r w:rsidRPr="00091481" w:rsidDel="005F4142">
        <w:t xml:space="preserve"> </w:t>
      </w:r>
      <w:r w:rsidRPr="00091481">
        <w:t xml:space="preserve">suggested </w:t>
      </w:r>
      <w:r w:rsidRPr="00091481" w:rsidDel="00A645CF">
        <w:t>the vintage of offsets used should align with the relevant NDC period</w:t>
      </w:r>
      <w:r w:rsidR="000542DA">
        <w:t xml:space="preserve"> </w:t>
      </w:r>
      <w:r w:rsidRPr="00091481" w:rsidDel="00A645CF">
        <w:t>–</w:t>
      </w:r>
      <w:r w:rsidR="000542DA">
        <w:t xml:space="preserve"> </w:t>
      </w:r>
      <w:r w:rsidRPr="00091481" w:rsidDel="00A645CF">
        <w:t>a Paris Agreement requirement under Article 6.2 or 6.4 for offsets used for compliance purposes</w:t>
      </w:r>
      <w:r w:rsidR="0037413F">
        <w:t>.</w:t>
      </w:r>
    </w:p>
    <w:p w14:paraId="402FFE21" w14:textId="3A62A893" w:rsidR="00091481" w:rsidRPr="00091481" w:rsidRDefault="00091481" w:rsidP="00091481">
      <w:r w:rsidRPr="00091481">
        <w:t>Under the Paris Agreement, mitigation outcomes and transfers</w:t>
      </w:r>
      <w:r w:rsidRPr="00091481" w:rsidDel="00A645CF">
        <w:t xml:space="preserve"> authorised under </w:t>
      </w:r>
      <w:r w:rsidRPr="00091481">
        <w:t>Article</w:t>
      </w:r>
      <w:r w:rsidRPr="00091481" w:rsidDel="00A645CF">
        <w:t xml:space="preserve"> 6.2 or 6.4 </w:t>
      </w:r>
      <w:r w:rsidRPr="00091481">
        <w:t xml:space="preserve">must be used within the NDC period in which the abatement occurs </w:t>
      </w:r>
      <w:sdt>
        <w:sdtPr>
          <w:id w:val="214320058"/>
          <w:citation/>
        </w:sdtPr>
        <w:sdtEndPr/>
        <w:sdtContent>
          <w:r w:rsidRPr="00091481">
            <w:fldChar w:fldCharType="begin"/>
          </w:r>
          <w:r w:rsidR="0095679C">
            <w:instrText xml:space="preserve">CITATION Placeholder17 \l 3081 </w:instrText>
          </w:r>
          <w:r w:rsidRPr="00091481">
            <w:fldChar w:fldCharType="separate"/>
          </w:r>
          <w:r w:rsidR="00FE672B">
            <w:rPr>
              <w:noProof/>
            </w:rPr>
            <w:t>(United Nations Framework Convention on Climate Change, 2022b)</w:t>
          </w:r>
          <w:r w:rsidRPr="00091481">
            <w:fldChar w:fldCharType="end"/>
          </w:r>
        </w:sdtContent>
      </w:sdt>
      <w:r w:rsidRPr="00091481">
        <w:t>. Aligning</w:t>
      </w:r>
      <w:r w:rsidRPr="00091481" w:rsidDel="00A645CF">
        <w:t xml:space="preserve"> the vintage of credits used in the </w:t>
      </w:r>
      <w:r w:rsidRPr="00091481">
        <w:t>voluntary carbon market</w:t>
      </w:r>
      <w:r w:rsidRPr="00091481" w:rsidDel="00A645CF">
        <w:t xml:space="preserve"> with </w:t>
      </w:r>
      <w:r w:rsidRPr="00091481">
        <w:t>the NDC implementation period would enable Article 6 units to contribute to meeting the target</w:t>
      </w:r>
      <w:r w:rsidRPr="00091481" w:rsidDel="00A645CF">
        <w:t>.</w:t>
      </w:r>
      <w:r w:rsidRPr="00091481">
        <w:t xml:space="preserve"> As a transition measure, t</w:t>
      </w:r>
      <w:r w:rsidRPr="00091481" w:rsidDel="00A645CF">
        <w:t xml:space="preserve">he Article 6 Rules allow for </w:t>
      </w:r>
      <w:r w:rsidRPr="00091481">
        <w:t xml:space="preserve">pre-2021 CERs to be </w:t>
      </w:r>
      <w:r w:rsidRPr="00091481">
        <w:lastRenderedPageBreak/>
        <w:t>used towards the host country’s first NDC</w:t>
      </w:r>
      <w:r w:rsidRPr="00091481" w:rsidDel="00A645CF">
        <w:t xml:space="preserve"> </w:t>
      </w:r>
      <w:sdt>
        <w:sdtPr>
          <w:id w:val="-146364752"/>
          <w:citation/>
        </w:sdtPr>
        <w:sdtEndPr/>
        <w:sdtContent>
          <w:r w:rsidR="001E593E">
            <w:fldChar w:fldCharType="begin"/>
          </w:r>
          <w:r w:rsidR="001E593E">
            <w:instrText xml:space="preserve"> CITATION Uni1b \l 3081 </w:instrText>
          </w:r>
          <w:r w:rsidR="001E593E">
            <w:fldChar w:fldCharType="separate"/>
          </w:r>
          <w:r w:rsidR="001E593E">
            <w:rPr>
              <w:noProof/>
            </w:rPr>
            <w:t>(United Nations Framework Convention on Climate Change, 2021b)</w:t>
          </w:r>
          <w:r w:rsidR="001E593E">
            <w:fldChar w:fldCharType="end"/>
          </w:r>
        </w:sdtContent>
      </w:sdt>
      <w:r w:rsidR="001E593E">
        <w:t>.</w:t>
      </w:r>
    </w:p>
    <w:p w14:paraId="6A8861A2" w14:textId="0EFF61A9" w:rsidR="001747AA" w:rsidRDefault="00091481" w:rsidP="00091481">
      <w:r w:rsidRPr="00091481">
        <w:t xml:space="preserve">Under the Kyoto Protocol, RMUs cannot be carried over to a subsequent commitment period. Any RMUs currently in existence in </w:t>
      </w:r>
      <w:r w:rsidR="000542DA">
        <w:t xml:space="preserve">the </w:t>
      </w:r>
      <w:r w:rsidRPr="00091481">
        <w:t>A</w:t>
      </w:r>
      <w:r w:rsidR="000542DA">
        <w:t xml:space="preserve">ustralian </w:t>
      </w:r>
      <w:r w:rsidRPr="00091481">
        <w:t>N</w:t>
      </w:r>
      <w:r w:rsidR="000542DA">
        <w:t xml:space="preserve">ational </w:t>
      </w:r>
      <w:r w:rsidRPr="00091481">
        <w:t>R</w:t>
      </w:r>
      <w:r w:rsidR="000542DA">
        <w:t xml:space="preserve">egistry of </w:t>
      </w:r>
      <w:r w:rsidRPr="00091481">
        <w:t>E</w:t>
      </w:r>
      <w:r w:rsidR="000542DA">
        <w:t xml:space="preserve">missions </w:t>
      </w:r>
      <w:r w:rsidRPr="00091481">
        <w:t>U</w:t>
      </w:r>
      <w:r w:rsidR="000542DA">
        <w:t>nits</w:t>
      </w:r>
      <w:r w:rsidRPr="00091481">
        <w:t xml:space="preserve"> </w:t>
      </w:r>
      <w:r w:rsidR="00753941">
        <w:t>will not</w:t>
      </w:r>
      <w:r w:rsidRPr="00091481">
        <w:t xml:space="preserve"> be eligible for use towards NDCs.</w:t>
      </w:r>
      <w:r w:rsidR="00F44904" w:rsidRPr="00091481">
        <w:t xml:space="preserve"> </w:t>
      </w:r>
    </w:p>
    <w:p w14:paraId="0D168029" w14:textId="0D2AF18E" w:rsidR="00F44904" w:rsidRDefault="00F44904" w:rsidP="00A91DCA">
      <w:pPr>
        <w:pStyle w:val="Heading3"/>
      </w:pPr>
      <w:r>
        <w:t>Activity types</w:t>
      </w:r>
    </w:p>
    <w:p w14:paraId="333F657C" w14:textId="6E72936E" w:rsidR="00F44904" w:rsidRPr="00091481" w:rsidRDefault="00F44904" w:rsidP="00F44904">
      <w:pPr>
        <w:rPr>
          <w:rFonts w:eastAsia="Times New Roman" w:cstheme="minorHAnsi"/>
        </w:rPr>
      </w:pPr>
      <w:r w:rsidRPr="00091481">
        <w:rPr>
          <w:rFonts w:eastAsia="Times New Roman" w:cstheme="minorHAnsi"/>
        </w:rPr>
        <w:t xml:space="preserve">Abatement efforts </w:t>
      </w:r>
      <w:r w:rsidR="00832E0F">
        <w:rPr>
          <w:rFonts w:eastAsia="Times New Roman" w:cstheme="minorHAnsi"/>
        </w:rPr>
        <w:t>fall</w:t>
      </w:r>
      <w:r w:rsidRPr="00091481">
        <w:rPr>
          <w:rFonts w:eastAsia="Times New Roman" w:cstheme="minorHAnsi"/>
        </w:rPr>
        <w:t xml:space="preserve"> into three broad categories: reducing emissions; avoiding activities that emit greenhouse gases; and removal and sequestration of carbon from the atmosphere. </w:t>
      </w:r>
    </w:p>
    <w:p w14:paraId="22250F8E" w14:textId="43D0B47D" w:rsidR="00F44904" w:rsidRPr="00091481" w:rsidRDefault="00F44904" w:rsidP="00F44904">
      <w:r w:rsidRPr="00091481">
        <w:t xml:space="preserve">The Authority notes that the eligibility of </w:t>
      </w:r>
      <w:r w:rsidR="00180B88">
        <w:t>emissions avoid</w:t>
      </w:r>
      <w:r w:rsidR="00523473">
        <w:t>ance projects</w:t>
      </w:r>
      <w:r w:rsidRPr="00091481">
        <w:t xml:space="preserve"> under Article 6 </w:t>
      </w:r>
      <w:r w:rsidR="00180B88">
        <w:t>R</w:t>
      </w:r>
      <w:r w:rsidRPr="00091481">
        <w:t xml:space="preserve">ules is not </w:t>
      </w:r>
      <w:r w:rsidR="00134606">
        <w:t>settled</w:t>
      </w:r>
      <w:r w:rsidRPr="00091481">
        <w:t>, with debate on this to be revisited at COP27.</w:t>
      </w:r>
      <w:r w:rsidRPr="00091481">
        <w:rPr>
          <w:rStyle w:val="FootnoteReference"/>
        </w:rPr>
        <w:footnoteReference w:id="9"/>
      </w:r>
      <w:r w:rsidRPr="00091481">
        <w:t xml:space="preserve">  </w:t>
      </w:r>
    </w:p>
    <w:p w14:paraId="02D27555" w14:textId="7EB80878" w:rsidR="00F44904" w:rsidRPr="00091481" w:rsidRDefault="00F44904" w:rsidP="00F44904">
      <w:pPr>
        <w:rPr>
          <w:rFonts w:eastAsia="Times New Roman" w:cstheme="minorHAnsi"/>
        </w:rPr>
      </w:pPr>
      <w:r w:rsidRPr="00091481">
        <w:rPr>
          <w:rFonts w:eastAsia="Times New Roman" w:cstheme="minorHAnsi"/>
        </w:rPr>
        <w:t xml:space="preserve">Efforts to abate emissions directly are regarded as more effective than offsetting emissions </w:t>
      </w:r>
      <w:sdt>
        <w:sdtPr>
          <w:rPr>
            <w:rFonts w:eastAsia="Times New Roman" w:cstheme="minorHAnsi"/>
          </w:rPr>
          <w:id w:val="1988350309"/>
          <w:citation/>
        </w:sdtPr>
        <w:sdtEndPr/>
        <w:sdtContent>
          <w:r w:rsidRPr="00091481">
            <w:rPr>
              <w:rFonts w:eastAsia="Times New Roman" w:cstheme="minorHAnsi"/>
            </w:rPr>
            <w:fldChar w:fldCharType="begin"/>
          </w:r>
          <w:r w:rsidR="00180B88">
            <w:rPr>
              <w:rFonts w:eastAsia="Times New Roman" w:cstheme="minorHAnsi"/>
            </w:rPr>
            <w:instrText xml:space="preserve">CITATION SBT20 \l 3081 </w:instrText>
          </w:r>
          <w:r w:rsidRPr="00091481">
            <w:rPr>
              <w:rFonts w:eastAsia="Times New Roman" w:cstheme="minorHAnsi"/>
            </w:rPr>
            <w:fldChar w:fldCharType="separate"/>
          </w:r>
          <w:r w:rsidR="00FE672B" w:rsidRPr="00FE672B">
            <w:rPr>
              <w:rFonts w:eastAsia="Times New Roman" w:cstheme="minorHAnsi"/>
              <w:noProof/>
            </w:rPr>
            <w:t>(Science Based Targets initiative, 2020)</w:t>
          </w:r>
          <w:r w:rsidRPr="00091481">
            <w:rPr>
              <w:rFonts w:eastAsia="Times New Roman" w:cstheme="minorHAnsi"/>
            </w:rPr>
            <w:fldChar w:fldCharType="end"/>
          </w:r>
        </w:sdtContent>
      </w:sdt>
      <w:r w:rsidRPr="00091481">
        <w:rPr>
          <w:rFonts w:eastAsia="Times New Roman" w:cstheme="minorHAnsi"/>
        </w:rPr>
        <w:t>. Avoiding emissions negates risks associated with low integrity and adverse impacts of offsetting projects, discussed further in ‘demand</w:t>
      </w:r>
      <w:r w:rsidR="0028038D" w:rsidRPr="00091481">
        <w:rPr>
          <w:rFonts w:eastAsia="Times New Roman" w:cstheme="minorHAnsi"/>
        </w:rPr>
        <w:t>-</w:t>
      </w:r>
      <w:r w:rsidRPr="00091481">
        <w:rPr>
          <w:rFonts w:eastAsia="Times New Roman" w:cstheme="minorHAnsi"/>
        </w:rPr>
        <w:t xml:space="preserve">side integrity criteria’ below. </w:t>
      </w:r>
    </w:p>
    <w:p w14:paraId="5EEC00F0" w14:textId="2A5F628D" w:rsidR="00F44904" w:rsidRPr="00091481" w:rsidRDefault="00F44904" w:rsidP="00F44904">
      <w:bookmarkStart w:id="598" w:name="_Toc106132095"/>
      <w:bookmarkStart w:id="599" w:name="_Toc106181994"/>
      <w:bookmarkStart w:id="600" w:name="_Toc106193426"/>
      <w:bookmarkStart w:id="601" w:name="_Toc106193851"/>
      <w:bookmarkStart w:id="602" w:name="_Toc106202486"/>
      <w:bookmarkStart w:id="603" w:name="_Toc106203604"/>
      <w:bookmarkStart w:id="604" w:name="_Toc106204257"/>
      <w:bookmarkStart w:id="605" w:name="_Toc106204601"/>
      <w:bookmarkStart w:id="606" w:name="_Toc106204937"/>
      <w:bookmarkStart w:id="607" w:name="_Toc106205411"/>
      <w:bookmarkStart w:id="608" w:name="_Toc106270087"/>
      <w:bookmarkStart w:id="609" w:name="_Toc106280864"/>
      <w:bookmarkStart w:id="610" w:name="_Toc106281142"/>
      <w:bookmarkStart w:id="611" w:name="_Toc106281256"/>
      <w:bookmarkStart w:id="612" w:name="_Toc106281397"/>
      <w:bookmarkStart w:id="613" w:name="_Toc106281570"/>
      <w:bookmarkStart w:id="614" w:name="_Toc106281917"/>
      <w:bookmarkStart w:id="615" w:name="_Toc106282450"/>
      <w:bookmarkStart w:id="616" w:name="_Toc106283176"/>
      <w:bookmarkStart w:id="617" w:name="_Toc106283285"/>
      <w:bookmarkStart w:id="618" w:name="_Toc106284500"/>
      <w:bookmarkStart w:id="619" w:name="_Toc106284774"/>
      <w:bookmarkStart w:id="620" w:name="_Toc106285195"/>
      <w:bookmarkStart w:id="621" w:name="_Toc106285309"/>
      <w:bookmarkStart w:id="622" w:name="_Toc106285752"/>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r w:rsidRPr="00091481">
        <w:rPr>
          <w:rFonts w:eastAsia="Times New Roman" w:cstheme="minorHAnsi"/>
        </w:rPr>
        <w:t>As economies transition towards net zero</w:t>
      </w:r>
      <w:r w:rsidRPr="00091481">
        <w:t xml:space="preserve">, emissions avoidance opportunities should be exhausted, with the remaining emissions attributable to only the hardest-to-abate sources. </w:t>
      </w:r>
    </w:p>
    <w:p w14:paraId="1EECE6D6" w14:textId="7B10ADCA" w:rsidR="00F44904" w:rsidRPr="00091481" w:rsidRDefault="00F44904" w:rsidP="00F44904">
      <w:r w:rsidRPr="00091481">
        <w:t xml:space="preserve">Many of the various scenarios examined by the </w:t>
      </w:r>
      <w:r w:rsidR="00180B88">
        <w:t>IPCC</w:t>
      </w:r>
      <w:r w:rsidRPr="00091481">
        <w:t xml:space="preserve"> indicate that the world will overshoot the levels of greenhouse gas emissions that </w:t>
      </w:r>
      <w:r w:rsidRPr="00091481">
        <w:t xml:space="preserve">would be consistent with the temperature goals of the Paris Agreement, and hence </w:t>
      </w:r>
      <w:r w:rsidR="00832E0F">
        <w:t>there</w:t>
      </w:r>
      <w:r w:rsidRPr="00091481">
        <w:t xml:space="preserve"> will</w:t>
      </w:r>
      <w:r w:rsidR="00832E0F">
        <w:t xml:space="preserve"> be a </w:t>
      </w:r>
      <w:r w:rsidR="00CD672A">
        <w:t>global</w:t>
      </w:r>
      <w:r w:rsidRPr="00091481">
        <w:t xml:space="preserve"> need to achieve net negative emissions. </w:t>
      </w:r>
      <w:r w:rsidRPr="00091481">
        <w:rPr>
          <w:rFonts w:cstheme="minorHAnsi"/>
        </w:rPr>
        <w:t xml:space="preserve">The IPCC has previously noted that all scenarios limiting global warming to 1.5°C require high levels of carbon sequestration in all its forms, including negative emissions technologies </w:t>
      </w:r>
      <w:sdt>
        <w:sdtPr>
          <w:rPr>
            <w:rFonts w:cstheme="minorHAnsi"/>
          </w:rPr>
          <w:id w:val="-1261755424"/>
          <w:citation/>
        </w:sdtPr>
        <w:sdtEndPr/>
        <w:sdtContent>
          <w:r w:rsidRPr="00091481">
            <w:rPr>
              <w:rFonts w:cstheme="minorHAnsi"/>
            </w:rPr>
            <w:fldChar w:fldCharType="begin"/>
          </w:r>
          <w:r w:rsidRPr="00091481">
            <w:rPr>
              <w:rFonts w:cstheme="minorHAnsi"/>
            </w:rPr>
            <w:instrText xml:space="preserve">CITATION Placeholder38 \m Placeholder39 \l 3081 </w:instrText>
          </w:r>
          <w:r w:rsidRPr="00091481">
            <w:rPr>
              <w:rFonts w:cstheme="minorHAnsi"/>
            </w:rPr>
            <w:fldChar w:fldCharType="separate"/>
          </w:r>
          <w:r w:rsidR="00FE672B" w:rsidRPr="00FE672B">
            <w:rPr>
              <w:rFonts w:cstheme="minorHAnsi"/>
              <w:noProof/>
            </w:rPr>
            <w:t>(Intergovernmental Panel on Climate Change, 2018; Intergovernmental Panel on Climate Change, 2022)</w:t>
          </w:r>
          <w:r w:rsidRPr="00091481">
            <w:rPr>
              <w:rFonts w:cstheme="minorHAnsi"/>
            </w:rPr>
            <w:fldChar w:fldCharType="end"/>
          </w:r>
        </w:sdtContent>
      </w:sdt>
      <w:r w:rsidRPr="00091481">
        <w:rPr>
          <w:rFonts w:cstheme="minorHAnsi"/>
        </w:rPr>
        <w:t xml:space="preserve">. </w:t>
      </w:r>
    </w:p>
    <w:p w14:paraId="01605C97" w14:textId="250478C0" w:rsidR="00F44904" w:rsidRPr="00091481" w:rsidRDefault="00F44904" w:rsidP="00F44904">
      <w:pPr>
        <w:rPr>
          <w:lang w:val="en-US" w:bidi="en-US"/>
        </w:rPr>
      </w:pPr>
      <w:r w:rsidRPr="00091481">
        <w:t xml:space="preserve">To support the development of the </w:t>
      </w:r>
      <w:r w:rsidRPr="00091481">
        <w:rPr>
          <w:lang w:val="en-US" w:bidi="en-US"/>
        </w:rPr>
        <w:t xml:space="preserve">National Carbon Market Strategy, the Government should prioritise increasing its understanding of Australia’s emissions removal potential. </w:t>
      </w:r>
    </w:p>
    <w:p w14:paraId="68CCACD9" w14:textId="121A093D" w:rsidR="00F44904" w:rsidRPr="00091481" w:rsidRDefault="00F44904" w:rsidP="00F44904">
      <w:r w:rsidRPr="00091481">
        <w:t xml:space="preserve">Removals will help address emissions that are difficult to abate and will likely play a role in growing negative emissions in the future. Despite this, the role of removal technologies in Australia’s transition to net zero is a significant knowledge gap, including how to best utilise sequestration opportunities. </w:t>
      </w:r>
    </w:p>
    <w:p w14:paraId="3A6A1CB5" w14:textId="048E87B7" w:rsidR="005B68FB" w:rsidRDefault="00F44904" w:rsidP="00F44904">
      <w:r w:rsidRPr="00091481">
        <w:t xml:space="preserve">In a report entitled </w:t>
      </w:r>
      <w:r w:rsidRPr="00091481">
        <w:rPr>
          <w:i/>
        </w:rPr>
        <w:t>Paris Plus: From Cost to Competitive Advantage</w:t>
      </w:r>
      <w:r w:rsidRPr="00091481">
        <w:t>, the Authority indicated that it will investigate Australia’s carbon sequestration potential</w:t>
      </w:r>
      <w:r w:rsidR="00180B88">
        <w:t xml:space="preserve">, including </w:t>
      </w:r>
      <w:r w:rsidR="00523473">
        <w:t>negative emissions technologies</w:t>
      </w:r>
      <w:r w:rsidRPr="00091481">
        <w:t>. This will help build the evidence base for Australia’s future emissions reduction targets. It will shed light on where further work is needed to fully understand the extent to which Australia might use international units and negative emissions techn</w:t>
      </w:r>
      <w:r w:rsidR="005B68FB">
        <w:t>ologies to meet future targets.</w:t>
      </w:r>
    </w:p>
    <w:p w14:paraId="38A8ECE3" w14:textId="77777777" w:rsidR="00134606" w:rsidRDefault="00134606" w:rsidP="00F44904"/>
    <w:p w14:paraId="6AE4050B" w14:textId="77777777" w:rsidR="00A67D62" w:rsidRPr="00B86208" w:rsidRDefault="00A67D62" w:rsidP="000D1354">
      <w:pPr>
        <w:shd w:val="clear" w:color="auto" w:fill="DDF1E3" w:themeFill="accent2" w:themeFillTint="33"/>
        <w:ind w:left="720"/>
        <w:rPr>
          <w:rFonts w:cs="Calibri"/>
          <w:b/>
          <w:sz w:val="24"/>
        </w:rPr>
      </w:pPr>
      <w:r w:rsidRPr="00B86208">
        <w:rPr>
          <w:rFonts w:cs="Calibri"/>
          <w:b/>
          <w:sz w:val="24"/>
        </w:rPr>
        <w:lastRenderedPageBreak/>
        <w:t>RECOMMENDATION 13</w:t>
      </w:r>
    </w:p>
    <w:p w14:paraId="2E19C1D2" w14:textId="48A27A1F" w:rsidR="000D1354" w:rsidRPr="008401CC" w:rsidRDefault="00A67D62" w:rsidP="000D1354">
      <w:pPr>
        <w:shd w:val="clear" w:color="auto" w:fill="DDF1E3" w:themeFill="accent2" w:themeFillTint="33"/>
        <w:ind w:left="720"/>
        <w:rPr>
          <w:rFonts w:cs="Calibri"/>
          <w:b/>
          <w:sz w:val="24"/>
        </w:rPr>
      </w:pPr>
      <w:r w:rsidRPr="00B86208">
        <w:rPr>
          <w:rFonts w:cs="Calibri"/>
          <w:b/>
          <w:sz w:val="24"/>
        </w:rPr>
        <w:t>Build on the Authority’s research to better understand the potential for sequestration and negative emissions technologies in Australia.</w:t>
      </w:r>
    </w:p>
    <w:p w14:paraId="6ABA147F" w14:textId="77777777" w:rsidR="00F44904" w:rsidRDefault="00F44904" w:rsidP="00A91DCA">
      <w:pPr>
        <w:pStyle w:val="Heading3"/>
      </w:pPr>
      <w:bookmarkStart w:id="623" w:name="_Toc106132111"/>
      <w:bookmarkStart w:id="624" w:name="_Toc106182010"/>
      <w:bookmarkStart w:id="625" w:name="_Toc106193442"/>
      <w:bookmarkStart w:id="626" w:name="_Toc106193867"/>
      <w:bookmarkStart w:id="627" w:name="_Toc106202502"/>
      <w:bookmarkStart w:id="628" w:name="_Toc106203620"/>
      <w:bookmarkStart w:id="629" w:name="_Toc106204273"/>
      <w:bookmarkStart w:id="630" w:name="_Toc106204617"/>
      <w:bookmarkStart w:id="631" w:name="_Toc106204953"/>
      <w:bookmarkStart w:id="632" w:name="_Toc106205427"/>
      <w:bookmarkStart w:id="633" w:name="_Toc106270103"/>
      <w:bookmarkStart w:id="634" w:name="_Toc106280880"/>
      <w:bookmarkStart w:id="635" w:name="_Toc106281158"/>
      <w:bookmarkStart w:id="636" w:name="_Toc106281272"/>
      <w:bookmarkStart w:id="637" w:name="_Toc106281413"/>
      <w:bookmarkStart w:id="638" w:name="_Toc106281586"/>
      <w:bookmarkStart w:id="639" w:name="_Toc106281933"/>
      <w:bookmarkStart w:id="640" w:name="_Toc106282466"/>
      <w:bookmarkStart w:id="641" w:name="_Toc106283192"/>
      <w:bookmarkStart w:id="642" w:name="_Toc106283301"/>
      <w:bookmarkStart w:id="643" w:name="_Toc106284516"/>
      <w:bookmarkStart w:id="644" w:name="_Toc106284790"/>
      <w:bookmarkStart w:id="645" w:name="_Toc106285211"/>
      <w:bookmarkStart w:id="646" w:name="_Toc106285325"/>
      <w:bookmarkStart w:id="647" w:name="_Toc106285768"/>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r>
        <w:t>Demand-side integrity criteria</w:t>
      </w:r>
    </w:p>
    <w:p w14:paraId="7FB14AEA" w14:textId="77777777" w:rsidR="00F44904" w:rsidRPr="00091481" w:rsidRDefault="00F44904" w:rsidP="00091481">
      <w:r w:rsidRPr="00091481">
        <w:t xml:space="preserve">Demand-side integrity criteria are increasingly important in the Paris Plus context and towards net negative. Entities are increasingly establishing their own decarbonisation strategies and targets, often with a role for offsetting. Relevant market guidance includes the: </w:t>
      </w:r>
    </w:p>
    <w:p w14:paraId="4F93F0BD" w14:textId="4B025CBA" w:rsidR="00F44904" w:rsidRPr="00091481" w:rsidRDefault="0028038D" w:rsidP="00091481">
      <w:pPr>
        <w:pStyle w:val="ListParagraph"/>
        <w:numPr>
          <w:ilvl w:val="0"/>
          <w:numId w:val="12"/>
        </w:numPr>
        <w:spacing w:before="0" w:after="160"/>
        <w:ind w:left="714" w:hanging="357"/>
        <w:contextualSpacing w:val="0"/>
      </w:pPr>
      <w:r w:rsidRPr="00091481">
        <w:t>t</w:t>
      </w:r>
      <w:r w:rsidR="00F44904" w:rsidRPr="00091481">
        <w:t>he International Organisation for Standards,</w:t>
      </w:r>
      <w:r w:rsidR="00CD672A">
        <w:t xml:space="preserve"> which</w:t>
      </w:r>
      <w:r w:rsidR="00F44904" w:rsidRPr="00091481">
        <w:t xml:space="preserve"> is preparing to launch an International Workshop Agreement </w:t>
      </w:r>
      <w:r w:rsidR="00E54E84">
        <w:t>on</w:t>
      </w:r>
      <w:r w:rsidR="00F44904" w:rsidRPr="00091481">
        <w:t xml:space="preserve"> </w:t>
      </w:r>
      <w:r w:rsidR="00F44904" w:rsidRPr="00091481">
        <w:rPr>
          <w:i/>
        </w:rPr>
        <w:t>Net-Zero Guiding Principles</w:t>
      </w:r>
      <w:r w:rsidR="00F44904" w:rsidRPr="00091481">
        <w:t xml:space="preserve"> that would enable a common approach to achieving net zero through alignment of voluntary initiatives, standards and national and international policy objectives</w:t>
      </w:r>
      <w:sdt>
        <w:sdtPr>
          <w:id w:val="1837650750"/>
          <w:citation/>
        </w:sdtPr>
        <w:sdtEndPr/>
        <w:sdtContent>
          <w:r w:rsidR="00F44904" w:rsidRPr="00091481">
            <w:fldChar w:fldCharType="begin"/>
          </w:r>
          <w:r w:rsidR="00A67446">
            <w:instrText xml:space="preserve">CITATION ISO \l 3081 </w:instrText>
          </w:r>
          <w:r w:rsidR="00F44904" w:rsidRPr="00091481">
            <w:fldChar w:fldCharType="separate"/>
          </w:r>
          <w:r w:rsidR="00FE672B">
            <w:rPr>
              <w:noProof/>
            </w:rPr>
            <w:t xml:space="preserve"> (International Organisation of Standards, 2022)</w:t>
          </w:r>
          <w:r w:rsidR="00F44904" w:rsidRPr="00091481">
            <w:fldChar w:fldCharType="end"/>
          </w:r>
        </w:sdtContent>
      </w:sdt>
      <w:r w:rsidRPr="00091481">
        <w:t>;</w:t>
      </w:r>
    </w:p>
    <w:p w14:paraId="798754B4" w14:textId="445E8E7A" w:rsidR="00F44904" w:rsidRPr="00091481" w:rsidRDefault="00F44904" w:rsidP="00091481">
      <w:pPr>
        <w:pStyle w:val="ListParagraph"/>
        <w:numPr>
          <w:ilvl w:val="0"/>
          <w:numId w:val="12"/>
        </w:numPr>
        <w:spacing w:before="0" w:after="160"/>
        <w:ind w:left="714" w:hanging="357"/>
        <w:contextualSpacing w:val="0"/>
      </w:pPr>
      <w:r w:rsidRPr="00091481">
        <w:t>International Science-</w:t>
      </w:r>
      <w:r w:rsidRPr="00B86208">
        <w:t xml:space="preserve">Based Targets initiative (SBTi), </w:t>
      </w:r>
      <w:r w:rsidR="005B68FB" w:rsidRPr="00B86208">
        <w:t xml:space="preserve">a partnership between CDP, the United Nations Global Compact, World Resources Institute and </w:t>
      </w:r>
      <w:r w:rsidR="00F32F2F">
        <w:t xml:space="preserve">the </w:t>
      </w:r>
      <w:r w:rsidR="005B68FB" w:rsidRPr="00B86208">
        <w:t>W</w:t>
      </w:r>
      <w:r w:rsidR="00F32F2F">
        <w:t xml:space="preserve">orld </w:t>
      </w:r>
      <w:r w:rsidR="005B68FB" w:rsidRPr="00B86208">
        <w:t>W</w:t>
      </w:r>
      <w:r w:rsidR="00F32F2F">
        <w:t xml:space="preserve">ide </w:t>
      </w:r>
      <w:r w:rsidR="005B68FB" w:rsidRPr="00B86208">
        <w:t>F</w:t>
      </w:r>
      <w:r w:rsidR="00F32F2F">
        <w:t>und for nature</w:t>
      </w:r>
      <w:r w:rsidR="005B68FB" w:rsidRPr="00B86208">
        <w:t>,</w:t>
      </w:r>
      <w:r w:rsidRPr="00B86208">
        <w:t xml:space="preserve"> </w:t>
      </w:r>
      <w:r w:rsidR="00F32F2F">
        <w:t xml:space="preserve">which </w:t>
      </w:r>
      <w:r w:rsidRPr="00B86208">
        <w:t>requires</w:t>
      </w:r>
      <w:r w:rsidRPr="00091481">
        <w:t xml:space="preserve"> companies to measure their scope 1, 2 and 3 emissions and annually disclose their performance against Science Based Targets (SBTs), with targets considered </w:t>
      </w:r>
      <w:r w:rsidRPr="00091481">
        <w:t>to be ‘science-based’ if they align with the Paris Agreement’s temperature goals</w:t>
      </w:r>
      <w:r w:rsidRPr="00091481">
        <w:rPr>
          <w:vertAlign w:val="superscript"/>
        </w:rPr>
        <w:footnoteReference w:id="10"/>
      </w:r>
      <w:sdt>
        <w:sdtPr>
          <w:id w:val="941341946"/>
          <w:citation/>
        </w:sdtPr>
        <w:sdtEndPr/>
        <w:sdtContent>
          <w:r w:rsidRPr="00091481">
            <w:fldChar w:fldCharType="begin"/>
          </w:r>
          <w:r w:rsidR="00180B88">
            <w:instrText xml:space="preserve">CITATION SBT20 \l 3081 </w:instrText>
          </w:r>
          <w:r w:rsidRPr="00091481">
            <w:fldChar w:fldCharType="separate"/>
          </w:r>
          <w:r w:rsidR="00FE672B">
            <w:rPr>
              <w:noProof/>
            </w:rPr>
            <w:t xml:space="preserve"> (Science Based Targets initiative, 2020)</w:t>
          </w:r>
          <w:r w:rsidRPr="00091481">
            <w:fldChar w:fldCharType="end"/>
          </w:r>
        </w:sdtContent>
      </w:sdt>
      <w:r w:rsidRPr="00091481">
        <w:t>;</w:t>
      </w:r>
    </w:p>
    <w:p w14:paraId="57C9799F" w14:textId="1E83F041" w:rsidR="00F44904" w:rsidRPr="00091481" w:rsidRDefault="00F44904" w:rsidP="00091481">
      <w:pPr>
        <w:pStyle w:val="ListParagraph"/>
        <w:numPr>
          <w:ilvl w:val="0"/>
          <w:numId w:val="12"/>
        </w:numPr>
        <w:spacing w:before="0" w:after="160"/>
        <w:ind w:left="714" w:hanging="357"/>
        <w:contextualSpacing w:val="0"/>
      </w:pPr>
      <w:r w:rsidRPr="00091481">
        <w:t>the International Sustainability Standards Board, established at COP26 to develop a comprehensive global baseline of sustainability disclosur</w:t>
      </w:r>
      <w:r w:rsidR="00134606">
        <w:t xml:space="preserve">es for </w:t>
      </w:r>
      <w:r w:rsidR="005B68FB">
        <w:t xml:space="preserve">capital markets, </w:t>
      </w:r>
      <w:r w:rsidRPr="00091481">
        <w:t xml:space="preserve">is currently consulting on its first two proposed standards which include consideration of offsets </w:t>
      </w:r>
      <w:sdt>
        <w:sdtPr>
          <w:id w:val="-987163837"/>
          <w:citation/>
        </w:sdtPr>
        <w:sdtEndPr/>
        <w:sdtContent>
          <w:r w:rsidRPr="00091481">
            <w:fldChar w:fldCharType="begin"/>
          </w:r>
          <w:r w:rsidR="00FC7A75">
            <w:instrText xml:space="preserve">CITATION Placeholder40 \l 3081 </w:instrText>
          </w:r>
          <w:r w:rsidRPr="00091481">
            <w:fldChar w:fldCharType="separate"/>
          </w:r>
          <w:r w:rsidR="00FC7A75">
            <w:rPr>
              <w:noProof/>
            </w:rPr>
            <w:t>(International Sustainability Standards Board, 2022)</w:t>
          </w:r>
          <w:r w:rsidRPr="00091481">
            <w:fldChar w:fldCharType="end"/>
          </w:r>
        </w:sdtContent>
      </w:sdt>
      <w:r w:rsidRPr="00091481">
        <w:t>; and</w:t>
      </w:r>
    </w:p>
    <w:p w14:paraId="674BA8E5" w14:textId="7A03AB72" w:rsidR="00F44904" w:rsidRPr="00091481" w:rsidRDefault="00F44904" w:rsidP="0047636A">
      <w:pPr>
        <w:pStyle w:val="ListParagraph"/>
        <w:numPr>
          <w:ilvl w:val="0"/>
          <w:numId w:val="23"/>
        </w:numPr>
        <w:spacing w:before="0" w:after="160"/>
        <w:ind w:left="714" w:hanging="357"/>
        <w:contextualSpacing w:val="0"/>
      </w:pPr>
      <w:r w:rsidRPr="00091481">
        <w:t xml:space="preserve">Taskforce on Climate-related Financial Disclosure (TCFD), which assists companies account for climate change in assessing risks and undertaking transition planning </w:t>
      </w:r>
      <w:sdt>
        <w:sdtPr>
          <w:id w:val="968865897"/>
          <w:citation/>
        </w:sdtPr>
        <w:sdtEndPr/>
        <w:sdtContent>
          <w:r w:rsidRPr="00091481">
            <w:fldChar w:fldCharType="begin"/>
          </w:r>
          <w:r w:rsidR="002851FE">
            <w:instrText xml:space="preserve">CITATION Placeholder41 \l 3081 </w:instrText>
          </w:r>
          <w:r w:rsidRPr="00091481">
            <w:fldChar w:fldCharType="separate"/>
          </w:r>
          <w:r w:rsidR="00FE672B">
            <w:rPr>
              <w:noProof/>
            </w:rPr>
            <w:t>(Taskforce on Climate-related Financial Disclosure, 2021)</w:t>
          </w:r>
          <w:r w:rsidRPr="00091481">
            <w:fldChar w:fldCharType="end"/>
          </w:r>
        </w:sdtContent>
      </w:sdt>
      <w:r w:rsidRPr="00091481">
        <w:t xml:space="preserve">. </w:t>
      </w:r>
    </w:p>
    <w:p w14:paraId="5C9B34C1" w14:textId="0D21EFAC" w:rsidR="00F44904" w:rsidRPr="00091481" w:rsidRDefault="00F44904" w:rsidP="00091481">
      <w:pPr>
        <w:rPr>
          <w:highlight w:val="yellow"/>
        </w:rPr>
      </w:pPr>
      <w:r w:rsidRPr="00091481">
        <w:t>In Australia, the Australian Securities and Investments Commission</w:t>
      </w:r>
      <w:r w:rsidR="005150B4">
        <w:t xml:space="preserve"> </w:t>
      </w:r>
      <w:r w:rsidRPr="00091481">
        <w:t xml:space="preserve">and Australian Prudential Regulation Authority recognised the TCFD framework as best practice in 2019 and the Corporate Governance Council of the Australian Securities Exchange has recommended that all listed companies disclose climate risk in line with the TCFD framework </w:t>
      </w:r>
      <w:sdt>
        <w:sdtPr>
          <w:id w:val="1876432371"/>
          <w:citation/>
        </w:sdtPr>
        <w:sdtEndPr/>
        <w:sdtContent>
          <w:r w:rsidRPr="00091481">
            <w:fldChar w:fldCharType="begin"/>
          </w:r>
          <w:r w:rsidRPr="00091481">
            <w:instrText xml:space="preserve">CITATION Placeholder42 \m Placeholder43 \l 3081 </w:instrText>
          </w:r>
          <w:r w:rsidRPr="00091481">
            <w:fldChar w:fldCharType="separate"/>
          </w:r>
          <w:r w:rsidR="00FE672B">
            <w:rPr>
              <w:noProof/>
            </w:rPr>
            <w:t>(Australian Securities &amp; Investments Commission, 2021; Australian Prudential Regulation Authority, 2019)</w:t>
          </w:r>
          <w:r w:rsidRPr="00091481">
            <w:fldChar w:fldCharType="end"/>
          </w:r>
        </w:sdtContent>
      </w:sdt>
      <w:r w:rsidRPr="00091481">
        <w:t xml:space="preserve">. </w:t>
      </w:r>
      <w:r w:rsidR="00D47C70">
        <w:t>Unless material, i</w:t>
      </w:r>
      <w:r w:rsidRPr="00091481">
        <w:t xml:space="preserve">t is not mandatory for entities to report on climate-related risks to their operations, strategy and financial planning in Australia. However, the Government has confirmed its intention to introduce a mandatory </w:t>
      </w:r>
      <w:r w:rsidRPr="00091481">
        <w:lastRenderedPageBreak/>
        <w:t xml:space="preserve">disclosure regime, and greenwashing is an identified priority </w:t>
      </w:r>
      <w:r w:rsidR="00D47C70">
        <w:t>for</w:t>
      </w:r>
      <w:r w:rsidRPr="00091481">
        <w:t xml:space="preserve"> the corporate regulator </w:t>
      </w:r>
      <w:sdt>
        <w:sdtPr>
          <w:id w:val="-954856883"/>
          <w:citation/>
        </w:sdtPr>
        <w:sdtEndPr/>
        <w:sdtContent>
          <w:r w:rsidRPr="00091481">
            <w:fldChar w:fldCharType="begin"/>
          </w:r>
          <w:r w:rsidRPr="00091481">
            <w:instrText xml:space="preserve"> CITATION Bow22 \l 3081 </w:instrText>
          </w:r>
          <w:r w:rsidRPr="00091481">
            <w:fldChar w:fldCharType="separate"/>
          </w:r>
          <w:r w:rsidR="00FE672B">
            <w:rPr>
              <w:noProof/>
            </w:rPr>
            <w:t>(Bowen, Albanese, &amp; McAllister, 2022)</w:t>
          </w:r>
          <w:r w:rsidRPr="00091481">
            <w:fldChar w:fldCharType="end"/>
          </w:r>
        </w:sdtContent>
      </w:sdt>
      <w:r w:rsidRPr="00091481">
        <w:t xml:space="preserve">. </w:t>
      </w:r>
    </w:p>
    <w:p w14:paraId="4943A89A" w14:textId="062A6647" w:rsidR="00F44904" w:rsidRDefault="00F44904" w:rsidP="00091481">
      <w:r w:rsidRPr="00091481">
        <w:t xml:space="preserve">The Provisional Claims Code of Practice </w:t>
      </w:r>
      <w:r w:rsidR="005B68FB">
        <w:t xml:space="preserve">by VCMI </w:t>
      </w:r>
      <w:sdt>
        <w:sdtPr>
          <w:id w:val="1154109008"/>
          <w:citation/>
        </w:sdtPr>
        <w:sdtEndPr/>
        <w:sdtContent>
          <w:r w:rsidRPr="00091481">
            <w:fldChar w:fldCharType="begin"/>
          </w:r>
          <w:r w:rsidRPr="00091481">
            <w:instrText xml:space="preserve">CITATION Placeholder44 \l 3081 </w:instrText>
          </w:r>
          <w:r w:rsidRPr="00091481">
            <w:fldChar w:fldCharType="separate"/>
          </w:r>
          <w:r w:rsidR="00FE672B">
            <w:rPr>
              <w:noProof/>
            </w:rPr>
            <w:t>(Voluntary Carbon Markets Integrity Initiative, 2022)</w:t>
          </w:r>
          <w:r w:rsidRPr="00091481">
            <w:fldChar w:fldCharType="end"/>
          </w:r>
        </w:sdtContent>
      </w:sdt>
      <w:r>
        <w:t xml:space="preserve"> provides guidance on credible voluntary use of carbon credits, which includes the following recommended actions: </w:t>
      </w:r>
    </w:p>
    <w:p w14:paraId="43A809A4" w14:textId="20F0C85D" w:rsidR="00F44904" w:rsidRPr="007B4ED3" w:rsidRDefault="00F44904" w:rsidP="00C90628">
      <w:pPr>
        <w:pStyle w:val="ListParagraph"/>
        <w:numPr>
          <w:ilvl w:val="0"/>
          <w:numId w:val="20"/>
        </w:numPr>
        <w:spacing w:before="0" w:after="160"/>
        <w:ind w:left="714" w:hanging="357"/>
        <w:contextualSpacing w:val="0"/>
        <w:rPr>
          <w:lang w:val="en-US" w:bidi="en-US"/>
        </w:rPr>
      </w:pPr>
      <w:r w:rsidRPr="007B4ED3">
        <w:rPr>
          <w:lang w:val="en-US" w:bidi="en-US"/>
        </w:rPr>
        <w:t>making a public commitment to achieve science-aligned long-term net zero emissions no later than 2050</w:t>
      </w:r>
      <w:r>
        <w:rPr>
          <w:lang w:val="en-US" w:bidi="en-US"/>
        </w:rPr>
        <w:t>,</w:t>
      </w:r>
      <w:r w:rsidRPr="007B4ED3">
        <w:rPr>
          <w:lang w:val="en-US" w:bidi="en-US"/>
        </w:rPr>
        <w:t xml:space="preserve"> covering scope 1, 2 and 3 and actions are in alignment with the Paris Agreement; </w:t>
      </w:r>
    </w:p>
    <w:p w14:paraId="2086AF6C" w14:textId="596BE51D" w:rsidR="00F44904" w:rsidRPr="007B4ED3" w:rsidRDefault="00F44904" w:rsidP="00C90628">
      <w:pPr>
        <w:pStyle w:val="ListParagraph"/>
        <w:numPr>
          <w:ilvl w:val="0"/>
          <w:numId w:val="20"/>
        </w:numPr>
        <w:spacing w:before="0" w:after="160"/>
        <w:ind w:left="714" w:hanging="357"/>
        <w:contextualSpacing w:val="0"/>
        <w:rPr>
          <w:lang w:val="en-US" w:bidi="en-US"/>
        </w:rPr>
      </w:pPr>
      <w:r w:rsidRPr="007B4ED3">
        <w:rPr>
          <w:lang w:val="en-US" w:bidi="en-US"/>
        </w:rPr>
        <w:t xml:space="preserve">making public interim emissions reduction targets; </w:t>
      </w:r>
    </w:p>
    <w:p w14:paraId="6A0489B7" w14:textId="1043A6B1" w:rsidR="00F44904" w:rsidRPr="00091481" w:rsidRDefault="00F44904" w:rsidP="00C90628">
      <w:pPr>
        <w:pStyle w:val="ListParagraph"/>
        <w:numPr>
          <w:ilvl w:val="0"/>
          <w:numId w:val="20"/>
        </w:numPr>
        <w:spacing w:before="0" w:after="160"/>
        <w:ind w:left="714" w:hanging="357"/>
        <w:contextualSpacing w:val="0"/>
        <w:rPr>
          <w:lang w:val="en-US" w:bidi="en-US"/>
        </w:rPr>
      </w:pPr>
      <w:r w:rsidRPr="00091481">
        <w:rPr>
          <w:lang w:val="en-US" w:bidi="en-US"/>
        </w:rPr>
        <w:t>provide detailed information on plans and strategies to achieve targets; and</w:t>
      </w:r>
    </w:p>
    <w:p w14:paraId="4B241642" w14:textId="293DB536" w:rsidR="00F44904" w:rsidRPr="00091481" w:rsidRDefault="00F44904" w:rsidP="00C90628">
      <w:pPr>
        <w:pStyle w:val="ListParagraph"/>
        <w:numPr>
          <w:ilvl w:val="0"/>
          <w:numId w:val="20"/>
        </w:numPr>
        <w:spacing w:before="0" w:after="160"/>
        <w:ind w:left="714" w:hanging="357"/>
        <w:contextualSpacing w:val="0"/>
        <w:rPr>
          <w:lang w:val="en-US" w:bidi="en-US"/>
        </w:rPr>
      </w:pPr>
      <w:r w:rsidRPr="00091481">
        <w:rPr>
          <w:lang w:val="en-US" w:bidi="en-US"/>
        </w:rPr>
        <w:t xml:space="preserve">maintaining a publicly available greenhouse gas emissions inventory following the </w:t>
      </w:r>
      <w:r w:rsidR="00091481">
        <w:rPr>
          <w:lang w:val="en-US" w:bidi="en-US"/>
        </w:rPr>
        <w:t>greenhouse gas</w:t>
      </w:r>
      <w:r w:rsidRPr="00091481">
        <w:rPr>
          <w:lang w:val="en-US" w:bidi="en-US"/>
        </w:rPr>
        <w:t xml:space="preserve"> protocol or equivalent.</w:t>
      </w:r>
    </w:p>
    <w:p w14:paraId="733681A0" w14:textId="3A13C2A2" w:rsidR="00C445D4" w:rsidRPr="00091481" w:rsidRDefault="00F44904" w:rsidP="00091481">
      <w:pPr>
        <w:spacing w:before="0" w:after="160"/>
      </w:pPr>
      <w:r w:rsidRPr="00091481">
        <w:rPr>
          <w:lang w:val="en-US" w:bidi="en-US"/>
        </w:rPr>
        <w:t xml:space="preserve">Climate Active requires that participants introduce an </w:t>
      </w:r>
      <w:r w:rsidRPr="00091481">
        <w:t xml:space="preserve">emissions reductions strategy demonstrating an emissions reduction target and the measures necessary to support that target </w:t>
      </w:r>
      <w:sdt>
        <w:sdtPr>
          <w:id w:val="-661012124"/>
          <w:citation/>
        </w:sdtPr>
        <w:sdtEndPr/>
        <w:sdtContent>
          <w:r w:rsidRPr="00091481">
            <w:fldChar w:fldCharType="begin"/>
          </w:r>
          <w:r w:rsidRPr="00091481">
            <w:instrText xml:space="preserve">CITATION Placeholder37 \l 3081 </w:instrText>
          </w:r>
          <w:r w:rsidRPr="00091481">
            <w:fldChar w:fldCharType="separate"/>
          </w:r>
          <w:r w:rsidR="00FE672B">
            <w:rPr>
              <w:noProof/>
            </w:rPr>
            <w:t>(Department of Industry, Science, Energy and Resources, 2021a)</w:t>
          </w:r>
          <w:r w:rsidRPr="00091481">
            <w:fldChar w:fldCharType="end"/>
          </w:r>
        </w:sdtContent>
      </w:sdt>
      <w:r w:rsidR="00264376" w:rsidRPr="00091481">
        <w:t>.</w:t>
      </w:r>
      <w:r w:rsidR="00850A60" w:rsidRPr="00850A60">
        <w:t xml:space="preserve"> </w:t>
      </w:r>
    </w:p>
    <w:p w14:paraId="7948A7B2" w14:textId="77777777" w:rsidR="00E84425" w:rsidRDefault="00E84425" w:rsidP="000D1354">
      <w:pPr>
        <w:shd w:val="clear" w:color="auto" w:fill="DDF1E3" w:themeFill="accent2" w:themeFillTint="33"/>
        <w:ind w:left="720"/>
        <w:rPr>
          <w:rFonts w:cs="Calibri"/>
          <w:b/>
          <w:sz w:val="24"/>
        </w:rPr>
      </w:pPr>
      <w:r>
        <w:rPr>
          <w:rFonts w:cs="Calibri"/>
          <w:b/>
          <w:sz w:val="24"/>
        </w:rPr>
        <w:t>RECOMMENDATION 14</w:t>
      </w:r>
    </w:p>
    <w:p w14:paraId="08CACC93" w14:textId="425210D2" w:rsidR="000D1354" w:rsidRPr="008401CC" w:rsidRDefault="00E84425" w:rsidP="000D1354">
      <w:pPr>
        <w:shd w:val="clear" w:color="auto" w:fill="DDF1E3" w:themeFill="accent2" w:themeFillTint="33"/>
        <w:ind w:left="720"/>
        <w:rPr>
          <w:rFonts w:cs="Calibri"/>
          <w:b/>
          <w:sz w:val="24"/>
        </w:rPr>
      </w:pPr>
      <w:r w:rsidRPr="00E84425">
        <w:rPr>
          <w:rFonts w:cs="Calibri"/>
          <w:b/>
          <w:sz w:val="24"/>
        </w:rPr>
        <w:t>When the Voluntary Carbon Market</w:t>
      </w:r>
      <w:r w:rsidR="00D623BB">
        <w:rPr>
          <w:rFonts w:cs="Calibri"/>
          <w:b/>
          <w:sz w:val="24"/>
        </w:rPr>
        <w:t>s</w:t>
      </w:r>
      <w:r w:rsidRPr="00E84425">
        <w:rPr>
          <w:rFonts w:cs="Calibri"/>
          <w:b/>
          <w:sz w:val="24"/>
        </w:rPr>
        <w:t xml:space="preserve"> Integrity </w:t>
      </w:r>
      <w:r w:rsidR="00F32F2F">
        <w:rPr>
          <w:rFonts w:cs="Calibri"/>
          <w:b/>
          <w:sz w:val="24"/>
        </w:rPr>
        <w:t xml:space="preserve">initiative’s </w:t>
      </w:r>
      <w:r w:rsidRPr="00E84425">
        <w:rPr>
          <w:rFonts w:cs="Calibri"/>
          <w:b/>
          <w:sz w:val="24"/>
        </w:rPr>
        <w:t>(VCMI) Claims Code of Practice is finalised, consider updating the Climate Active Technical Guidance Manual to reflect the Code.</w:t>
      </w:r>
    </w:p>
    <w:p w14:paraId="485FF9DB" w14:textId="23A274EE" w:rsidR="00851C5E" w:rsidRDefault="007C177E" w:rsidP="00851C5E">
      <w:r>
        <w:rPr>
          <w:noProof/>
          <w:lang w:eastAsia="en-AU"/>
        </w:rPr>
        <w:drawing>
          <wp:anchor distT="0" distB="0" distL="114300" distR="114300" simplePos="0" relativeHeight="251658276" behindDoc="0" locked="0" layoutInCell="1" allowOverlap="1" wp14:anchorId="6BE7D0A3" wp14:editId="0002EA09">
            <wp:simplePos x="0" y="0"/>
            <wp:positionH relativeFrom="column">
              <wp:posOffset>4734560</wp:posOffset>
            </wp:positionH>
            <wp:positionV relativeFrom="paragraph">
              <wp:posOffset>-5058528</wp:posOffset>
            </wp:positionV>
            <wp:extent cx="4175760" cy="4599305"/>
            <wp:effectExtent l="0" t="0" r="0" b="0"/>
            <wp:wrapTopAndBottom/>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75760" cy="4599305"/>
                    </a:xfrm>
                    <a:prstGeom prst="rect">
                      <a:avLst/>
                    </a:prstGeom>
                    <a:noFill/>
                  </pic:spPr>
                </pic:pic>
              </a:graphicData>
            </a:graphic>
            <wp14:sizeRelH relativeFrom="page">
              <wp14:pctWidth>0</wp14:pctWidth>
            </wp14:sizeRelH>
            <wp14:sizeRelV relativeFrom="page">
              <wp14:pctHeight>0</wp14:pctHeight>
            </wp14:sizeRelV>
          </wp:anchor>
        </w:drawing>
      </w:r>
      <w:r w:rsidR="00850A60">
        <w:t>Figure 4.2 summarises best practice based on approaches encouraged by VCMI’s provisional Code of Practice and Climate Active.</w:t>
      </w:r>
    </w:p>
    <w:p w14:paraId="4C69A15E" w14:textId="0AD90A54" w:rsidR="00087FB5" w:rsidRDefault="00087FB5" w:rsidP="004D2664">
      <w:pPr>
        <w:pStyle w:val="Figure"/>
        <w:rPr>
          <w:rFonts w:eastAsia="Times New Roman"/>
        </w:rPr>
      </w:pPr>
      <w:bookmarkStart w:id="648" w:name="_Toc110424155"/>
      <w:bookmarkStart w:id="649" w:name="_Toc106634918"/>
      <w:bookmarkStart w:id="650" w:name="_Toc106695121"/>
      <w:bookmarkStart w:id="651" w:name="_Toc107232647"/>
      <w:bookmarkStart w:id="652" w:name="_Toc107234703"/>
      <w:bookmarkStart w:id="653" w:name="_Toc108443869"/>
      <w:r>
        <w:rPr>
          <w:rFonts w:eastAsia="Times New Roman"/>
        </w:rPr>
        <w:t>Figure 4.2</w:t>
      </w:r>
      <w:r w:rsidR="00477A35">
        <w:rPr>
          <w:rFonts w:eastAsia="Times New Roman"/>
        </w:rPr>
        <w:t>:</w:t>
      </w:r>
      <w:r>
        <w:rPr>
          <w:rFonts w:eastAsia="Times New Roman"/>
        </w:rPr>
        <w:t xml:space="preserve"> Offsets in best practice approaches to decarbonising</w:t>
      </w:r>
      <w:bookmarkEnd w:id="648"/>
    </w:p>
    <w:p w14:paraId="0D6755E7" w14:textId="7D8CB35E" w:rsidR="00087FB5" w:rsidRPr="00EA02C4" w:rsidRDefault="00087FB5" w:rsidP="00087FB5">
      <w:pPr>
        <w:autoSpaceDE w:val="0"/>
        <w:autoSpaceDN w:val="0"/>
        <w:adjustRightInd w:val="0"/>
        <w:snapToGrid w:val="0"/>
        <w:spacing w:before="0" w:after="0" w:line="240" w:lineRule="auto"/>
        <w:rPr>
          <w:rFonts w:eastAsia="Times New Roman" w:cs="Calibri"/>
          <w:color w:val="000000"/>
          <w:sz w:val="18"/>
          <w:szCs w:val="18"/>
          <w:lang w:val="x-none"/>
        </w:rPr>
      </w:pPr>
      <w:r w:rsidRPr="00EA02C4">
        <w:rPr>
          <w:rFonts w:eastAsia="Times New Roman" w:cs="Calibri"/>
          <w:b/>
          <w:color w:val="000000"/>
          <w:sz w:val="18"/>
          <w:szCs w:val="18"/>
          <w:lang w:val="x-none"/>
        </w:rPr>
        <w:t>Source</w:t>
      </w:r>
      <w:r w:rsidR="009A2B9C">
        <w:rPr>
          <w:rFonts w:eastAsia="Times New Roman" w:cs="Calibri"/>
          <w:color w:val="000000"/>
          <w:sz w:val="18"/>
          <w:szCs w:val="18"/>
          <w:lang w:val="x-none"/>
        </w:rPr>
        <w:t xml:space="preserve">: Climate Change Authority, </w:t>
      </w:r>
      <w:r w:rsidRPr="00EA02C4">
        <w:rPr>
          <w:rFonts w:eastAsia="Times New Roman" w:cs="Calibri"/>
          <w:color w:val="000000"/>
          <w:sz w:val="18"/>
          <w:szCs w:val="18"/>
          <w:lang w:val="x-none"/>
        </w:rPr>
        <w:t xml:space="preserve">based on Climate Active and </w:t>
      </w:r>
      <w:r w:rsidR="000D1354" w:rsidRPr="00EA02C4">
        <w:rPr>
          <w:sz w:val="18"/>
          <w:szCs w:val="18"/>
        </w:rPr>
        <w:t>Voluntary Carbon Market</w:t>
      </w:r>
      <w:r w:rsidR="00D623BB">
        <w:rPr>
          <w:sz w:val="18"/>
          <w:szCs w:val="18"/>
        </w:rPr>
        <w:t>s</w:t>
      </w:r>
      <w:r w:rsidR="000D1354" w:rsidRPr="00EA02C4">
        <w:rPr>
          <w:sz w:val="18"/>
          <w:szCs w:val="18"/>
        </w:rPr>
        <w:t xml:space="preserve"> Integrity </w:t>
      </w:r>
      <w:r w:rsidR="00705B0A">
        <w:rPr>
          <w:sz w:val="18"/>
          <w:szCs w:val="18"/>
        </w:rPr>
        <w:t>i</w:t>
      </w:r>
      <w:r w:rsidR="000C48D9" w:rsidRPr="00EA02C4">
        <w:rPr>
          <w:sz w:val="18"/>
          <w:szCs w:val="18"/>
        </w:rPr>
        <w:t>nitiative p</w:t>
      </w:r>
      <w:r w:rsidRPr="00EA02C4">
        <w:rPr>
          <w:rFonts w:eastAsia="Times New Roman" w:cs="Calibri"/>
          <w:color w:val="000000"/>
          <w:sz w:val="18"/>
          <w:szCs w:val="18"/>
          <w:lang w:val="x-none"/>
        </w:rPr>
        <w:t>rovisional</w:t>
      </w:r>
      <w:r w:rsidRPr="00EA02C4">
        <w:rPr>
          <w:rFonts w:eastAsia="Times New Roman" w:cs="Calibri"/>
          <w:color w:val="000000"/>
          <w:sz w:val="18"/>
          <w:szCs w:val="18"/>
        </w:rPr>
        <w:t xml:space="preserve"> </w:t>
      </w:r>
      <w:r w:rsidR="000C48D9" w:rsidRPr="00EA02C4">
        <w:rPr>
          <w:rFonts w:eastAsia="Times New Roman" w:cs="Calibri"/>
          <w:color w:val="000000"/>
          <w:sz w:val="18"/>
          <w:szCs w:val="18"/>
        </w:rPr>
        <w:t>Claims C</w:t>
      </w:r>
      <w:r w:rsidRPr="00EA02C4">
        <w:rPr>
          <w:rFonts w:eastAsia="Times New Roman" w:cs="Calibri"/>
          <w:color w:val="000000"/>
          <w:sz w:val="18"/>
          <w:szCs w:val="18"/>
          <w:lang w:val="x-none"/>
        </w:rPr>
        <w:t>ode</w:t>
      </w:r>
      <w:r w:rsidR="000C48D9" w:rsidRPr="00EA02C4">
        <w:rPr>
          <w:rFonts w:eastAsia="Times New Roman" w:cs="Calibri"/>
          <w:color w:val="000000"/>
          <w:sz w:val="18"/>
          <w:szCs w:val="18"/>
        </w:rPr>
        <w:t xml:space="preserve"> of Practice.</w:t>
      </w:r>
    </w:p>
    <w:p w14:paraId="2C41EF45" w14:textId="16A3881E" w:rsidR="00820AAC" w:rsidRDefault="00820AAC" w:rsidP="007D2554">
      <w:pPr>
        <w:pStyle w:val="Heading2"/>
      </w:pPr>
      <w:bookmarkStart w:id="654" w:name="_Toc108770437"/>
      <w:bookmarkEnd w:id="654"/>
      <w:r>
        <w:lastRenderedPageBreak/>
        <w:t xml:space="preserve">4.5 </w:t>
      </w:r>
      <w:r>
        <w:tab/>
        <w:t>Criteria that matter for Australian schemes</w:t>
      </w:r>
      <w:bookmarkEnd w:id="649"/>
      <w:bookmarkEnd w:id="650"/>
      <w:bookmarkEnd w:id="651"/>
      <w:bookmarkEnd w:id="652"/>
      <w:bookmarkEnd w:id="653"/>
      <w:r>
        <w:t xml:space="preserve"> </w:t>
      </w:r>
    </w:p>
    <w:p w14:paraId="7884F13F" w14:textId="3AB7463B" w:rsidR="00820AAC" w:rsidRPr="009E0B33" w:rsidRDefault="00BC5712" w:rsidP="00820AAC">
      <w:pPr>
        <w:spacing w:before="0"/>
        <w:rPr>
          <w:rFonts w:cstheme="minorHAnsi"/>
          <w:lang w:val="en-GB" w:eastAsia="en-AU"/>
        </w:rPr>
      </w:pPr>
      <w:r>
        <w:t>The t</w:t>
      </w:r>
      <w:r w:rsidR="00820AAC">
        <w:t xml:space="preserve">erms of </w:t>
      </w:r>
      <w:r>
        <w:t>r</w:t>
      </w:r>
      <w:r w:rsidR="00820AAC">
        <w:t>eference requested the Authority’s advice on the</w:t>
      </w:r>
      <w:r w:rsidR="00820AAC" w:rsidRPr="005669CE">
        <w:rPr>
          <w:rFonts w:cstheme="minorHAnsi"/>
          <w:lang w:val="en-GB"/>
        </w:rPr>
        <w:t xml:space="preserve"> most important criteria for accepting emissions offsets for use in Climate Active and as part of</w:t>
      </w:r>
      <w:r w:rsidR="00B016F1">
        <w:rPr>
          <w:rFonts w:cstheme="minorHAnsi"/>
          <w:lang w:val="en-GB"/>
        </w:rPr>
        <w:t xml:space="preserve"> the</w:t>
      </w:r>
      <w:r w:rsidR="00820AAC" w:rsidRPr="005669CE">
        <w:rPr>
          <w:rFonts w:cstheme="minorHAnsi"/>
          <w:lang w:val="en-GB"/>
        </w:rPr>
        <w:t xml:space="preserve"> IPCOS, including considering </w:t>
      </w:r>
      <w:r w:rsidR="00820AAC" w:rsidRPr="005669CE">
        <w:rPr>
          <w:rFonts w:cstheme="minorHAnsi"/>
        </w:rPr>
        <w:t>emissions offset claims from within and across different carbon accounting frameworks</w:t>
      </w:r>
      <w:r w:rsidR="00820AAC" w:rsidRPr="005669CE">
        <w:rPr>
          <w:rFonts w:cstheme="minorHAnsi"/>
          <w:lang w:val="en-GB"/>
        </w:rPr>
        <w:t xml:space="preserve"> and</w:t>
      </w:r>
      <w:r w:rsidR="00820AAC">
        <w:rPr>
          <w:rFonts w:cstheme="minorHAnsi"/>
          <w:lang w:val="en-GB" w:eastAsia="en-AU"/>
        </w:rPr>
        <w:t xml:space="preserve"> </w:t>
      </w:r>
      <w:r w:rsidR="00820AAC" w:rsidRPr="009E0B33">
        <w:rPr>
          <w:rFonts w:cstheme="minorHAnsi"/>
          <w:lang w:val="en-GB" w:eastAsia="en-AU"/>
        </w:rPr>
        <w:t xml:space="preserve">potential differences in criteria relating to the use of those offsets. </w:t>
      </w:r>
    </w:p>
    <w:p w14:paraId="1DB668B3" w14:textId="61029B5D" w:rsidR="00851C5E" w:rsidRDefault="00820AAC" w:rsidP="00820AAC">
      <w:r>
        <w:t>The following section describes</w:t>
      </w:r>
      <w:r w:rsidR="00BC5712">
        <w:t xml:space="preserve"> the Authority’s view on these t</w:t>
      </w:r>
      <w:r>
        <w:t xml:space="preserve">erms of </w:t>
      </w:r>
      <w:r w:rsidR="00BC5712">
        <w:t>r</w:t>
      </w:r>
      <w:r>
        <w:t>eference (Part 1.1) in the Paris Plus context. The eligible units that flow from these conclusions are considered in Part 5.</w:t>
      </w:r>
    </w:p>
    <w:p w14:paraId="3D186CBB" w14:textId="2DEF3386" w:rsidR="00BE023F" w:rsidRDefault="00BE023F" w:rsidP="00820AAC">
      <w:r>
        <w:t xml:space="preserve">The </w:t>
      </w:r>
      <w:r w:rsidDel="00BA6454">
        <w:t xml:space="preserve">most important </w:t>
      </w:r>
      <w:r>
        <w:t>criteria for offsets can be characterised in three ways: fundamental to integrity</w:t>
      </w:r>
      <w:r w:rsidR="00035715">
        <w:t>,</w:t>
      </w:r>
      <w:r>
        <w:t xml:space="preserve"> bolstering integrity</w:t>
      </w:r>
      <w:r w:rsidR="00035715">
        <w:t>,</w:t>
      </w:r>
      <w:r>
        <w:t xml:space="preserve"> and context-specific.</w:t>
      </w:r>
    </w:p>
    <w:p w14:paraId="4A2D478E" w14:textId="7154CEC1" w:rsidR="00E21B2D" w:rsidRDefault="00E21B2D" w:rsidP="00E21B2D">
      <w:r>
        <w:t xml:space="preserve">Criteria fundamental to integrity are necessary in all circumstances to ensure offsets represent genuine abatement. These represent the “most important criteria” in schemes that prioritise least cost abatement.    </w:t>
      </w:r>
    </w:p>
    <w:p w14:paraId="18D12DF9" w14:textId="17EE7B96" w:rsidR="00851C5E" w:rsidRDefault="00E21B2D" w:rsidP="00E21B2D">
      <w:r>
        <w:t xml:space="preserve">Criteria that bolster integrity are not essential </w:t>
      </w:r>
      <w:r w:rsidR="00134606">
        <w:t>for</w:t>
      </w:r>
      <w:r>
        <w:t xml:space="preserve"> determin</w:t>
      </w:r>
      <w:r w:rsidR="00134606">
        <w:t>ing</w:t>
      </w:r>
      <w:r>
        <w:t xml:space="preserve"> that an offset represents genuine abatement but are indicators useful in assessing integrity.  </w:t>
      </w:r>
    </w:p>
    <w:p w14:paraId="2B18448A" w14:textId="77777777" w:rsidR="00851C5E" w:rsidRDefault="00851C5E" w:rsidP="00E21B2D"/>
    <w:p w14:paraId="3FC27132" w14:textId="77777777" w:rsidR="00851C5E" w:rsidRDefault="00851C5E" w:rsidP="00E21B2D"/>
    <w:p w14:paraId="3B88EE33" w14:textId="77777777" w:rsidR="00851C5E" w:rsidRDefault="00851C5E" w:rsidP="00E21B2D"/>
    <w:p w14:paraId="48795809" w14:textId="725CB366" w:rsidR="00470306" w:rsidRDefault="00E21B2D" w:rsidP="00470306">
      <w:r>
        <w:t xml:space="preserve">The relevance of context-specific criteria depends upon the objectives of the policy under which an offset is being generated or utilised. This criterion has no inherent relationship to integrity. The context-specific criteria for </w:t>
      </w:r>
      <w:r w:rsidR="00F12B06">
        <w:t xml:space="preserve">the </w:t>
      </w:r>
      <w:r>
        <w:t>IPCOS and Climate Active differ, given their distinct policy purpose</w:t>
      </w:r>
      <w:bookmarkStart w:id="655" w:name="_Toc107413645"/>
      <w:bookmarkStart w:id="656" w:name="_Toc107413646"/>
      <w:r w:rsidR="001F23C5">
        <w:t>s</w:t>
      </w:r>
      <w:r w:rsidR="00BE023F">
        <w:t xml:space="preserve">. </w:t>
      </w:r>
    </w:p>
    <w:tbl>
      <w:tblPr>
        <w:tblStyle w:val="TableGridLight"/>
        <w:tblpPr w:leftFromText="180" w:rightFromText="180" w:vertAnchor="text" w:tblpY="242"/>
        <w:tblW w:w="5000" w:type="pct"/>
        <w:tblLayout w:type="fixed"/>
        <w:tblLook w:val="04A0" w:firstRow="1" w:lastRow="0" w:firstColumn="1" w:lastColumn="0" w:noHBand="0" w:noVBand="1"/>
      </w:tblPr>
      <w:tblGrid>
        <w:gridCol w:w="2484"/>
        <w:gridCol w:w="1938"/>
        <w:gridCol w:w="1937"/>
      </w:tblGrid>
      <w:tr w:rsidR="00910452" w:rsidRPr="000C7360" w14:paraId="35E6F312" w14:textId="77777777" w:rsidTr="0015668E">
        <w:trPr>
          <w:trHeight w:val="20"/>
        </w:trPr>
        <w:tc>
          <w:tcPr>
            <w:tcW w:w="5000" w:type="pct"/>
            <w:gridSpan w:val="3"/>
            <w:tcBorders>
              <w:top w:val="single" w:sz="4" w:space="0" w:color="FFFFFF" w:themeColor="background1"/>
              <w:left w:val="single" w:sz="4" w:space="0" w:color="FFFFFF" w:themeColor="background1"/>
              <w:bottom w:val="single" w:sz="4" w:space="0" w:color="3A9DD0" w:themeColor="text2" w:themeTint="99"/>
              <w:right w:val="single" w:sz="4" w:space="0" w:color="FFFFFF" w:themeColor="background1"/>
            </w:tcBorders>
          </w:tcPr>
          <w:p w14:paraId="141CF4C5" w14:textId="781AFA73" w:rsidR="00910452" w:rsidRPr="000C7360" w:rsidRDefault="00910452" w:rsidP="00311D51">
            <w:pPr>
              <w:pStyle w:val="Heading7"/>
              <w:outlineLvl w:val="6"/>
            </w:pPr>
            <w:bookmarkStart w:id="657" w:name="_Table_4.1:_Criteria"/>
            <w:bookmarkStart w:id="658" w:name="_Toc110424161"/>
            <w:bookmarkEnd w:id="657"/>
            <w:r>
              <w:t xml:space="preserve">Table </w:t>
            </w:r>
            <w:r w:rsidR="0095505F">
              <w:t>4.1</w:t>
            </w:r>
            <w:r w:rsidR="00477A35">
              <w:t>:</w:t>
            </w:r>
            <w:r w:rsidR="0095505F">
              <w:t xml:space="preserve"> </w:t>
            </w:r>
            <w:r w:rsidR="00311D51">
              <w:t>Criteria for offset schemes</w:t>
            </w:r>
            <w:bookmarkEnd w:id="658"/>
          </w:p>
        </w:tc>
      </w:tr>
      <w:tr w:rsidR="00910452" w:rsidRPr="000C7360" w14:paraId="173ECEE3" w14:textId="77777777" w:rsidTr="00567A3F">
        <w:trPr>
          <w:trHeight w:val="20"/>
        </w:trPr>
        <w:tc>
          <w:tcPr>
            <w:tcW w:w="1953" w:type="pct"/>
            <w:tcBorders>
              <w:top w:val="single" w:sz="4" w:space="0" w:color="3A9DD0" w:themeColor="text2" w:themeTint="99"/>
              <w:bottom w:val="single" w:sz="4" w:space="0" w:color="3A9DD0" w:themeColor="text2" w:themeTint="99"/>
              <w:right w:val="single" w:sz="4" w:space="0" w:color="3A9DD0" w:themeColor="text2" w:themeTint="99"/>
            </w:tcBorders>
            <w:shd w:val="clear" w:color="auto" w:fill="3A9DD0" w:themeFill="text2" w:themeFillTint="99"/>
          </w:tcPr>
          <w:p w14:paraId="3904763C" w14:textId="4DE1BEAB" w:rsidR="00910452" w:rsidRPr="003612E5" w:rsidRDefault="00910452" w:rsidP="00910452">
            <w:pPr>
              <w:rPr>
                <w:b/>
                <w:sz w:val="21"/>
                <w:szCs w:val="21"/>
              </w:rPr>
            </w:pPr>
            <w:r w:rsidRPr="003612E5">
              <w:rPr>
                <w:b/>
                <w:sz w:val="21"/>
                <w:szCs w:val="21"/>
              </w:rPr>
              <w:t>Fundamental to integrity</w:t>
            </w:r>
          </w:p>
        </w:tc>
        <w:tc>
          <w:tcPr>
            <w:tcW w:w="1524" w:type="pct"/>
            <w:tcBorders>
              <w:top w:val="single" w:sz="4" w:space="0" w:color="3A9DD0" w:themeColor="text2" w:themeTint="99"/>
              <w:left w:val="single" w:sz="4" w:space="0" w:color="3A9DD0" w:themeColor="text2" w:themeTint="99"/>
              <w:bottom w:val="single" w:sz="4" w:space="0" w:color="3A9DD0" w:themeColor="text2" w:themeTint="99"/>
              <w:right w:val="single" w:sz="4" w:space="0" w:color="3A9DD0" w:themeColor="text2" w:themeTint="99"/>
            </w:tcBorders>
            <w:shd w:val="clear" w:color="auto" w:fill="3A9DD0" w:themeFill="text2" w:themeFillTint="99"/>
          </w:tcPr>
          <w:p w14:paraId="7B38B868" w14:textId="01885B14" w:rsidR="00910452" w:rsidRPr="003612E5" w:rsidRDefault="00910452" w:rsidP="00910452">
            <w:pPr>
              <w:rPr>
                <w:b/>
                <w:sz w:val="21"/>
                <w:szCs w:val="21"/>
              </w:rPr>
            </w:pPr>
            <w:r w:rsidRPr="003612E5">
              <w:rPr>
                <w:b/>
                <w:sz w:val="21"/>
                <w:szCs w:val="21"/>
              </w:rPr>
              <w:t>Bolstering integrity</w:t>
            </w:r>
          </w:p>
        </w:tc>
        <w:tc>
          <w:tcPr>
            <w:tcW w:w="1523" w:type="pct"/>
            <w:tcBorders>
              <w:top w:val="single" w:sz="4" w:space="0" w:color="3A9DD0" w:themeColor="text2" w:themeTint="99"/>
              <w:left w:val="single" w:sz="4" w:space="0" w:color="3A9DD0" w:themeColor="text2" w:themeTint="99"/>
              <w:bottom w:val="single" w:sz="4" w:space="0" w:color="3A9DD0"/>
              <w:right w:val="single" w:sz="4" w:space="0" w:color="3A9DD0" w:themeColor="text2" w:themeTint="99"/>
            </w:tcBorders>
            <w:shd w:val="clear" w:color="auto" w:fill="3A9DD0" w:themeFill="text2" w:themeFillTint="99"/>
          </w:tcPr>
          <w:p w14:paraId="4A075B1A" w14:textId="36FE1E6B" w:rsidR="00910452" w:rsidRPr="003612E5" w:rsidRDefault="00910452" w:rsidP="00910452">
            <w:pPr>
              <w:rPr>
                <w:b/>
                <w:sz w:val="21"/>
                <w:szCs w:val="21"/>
              </w:rPr>
            </w:pPr>
            <w:r w:rsidRPr="003612E5">
              <w:rPr>
                <w:b/>
                <w:sz w:val="21"/>
                <w:szCs w:val="21"/>
              </w:rPr>
              <w:t>Context-specific</w:t>
            </w:r>
          </w:p>
        </w:tc>
      </w:tr>
      <w:tr w:rsidR="00910452" w:rsidRPr="000C7360" w14:paraId="563DBC67" w14:textId="77777777" w:rsidTr="00567A3F">
        <w:trPr>
          <w:trHeight w:val="20"/>
        </w:trPr>
        <w:tc>
          <w:tcPr>
            <w:tcW w:w="1953" w:type="pct"/>
            <w:tcBorders>
              <w:top w:val="single" w:sz="4" w:space="0" w:color="3A9DD0" w:themeColor="text2" w:themeTint="99"/>
              <w:left w:val="single" w:sz="4" w:space="0" w:color="3A9DD0" w:themeColor="text2" w:themeTint="99"/>
              <w:bottom w:val="single" w:sz="4" w:space="0" w:color="3A9DD0" w:themeColor="text2" w:themeTint="99"/>
              <w:right w:val="single" w:sz="4" w:space="0" w:color="3A9DD0" w:themeColor="text2" w:themeTint="99"/>
            </w:tcBorders>
            <w:shd w:val="clear" w:color="auto" w:fill="BDDEEF" w:themeFill="text2" w:themeFillTint="33"/>
          </w:tcPr>
          <w:p w14:paraId="7807DAA5" w14:textId="37EC7724" w:rsidR="00910452" w:rsidRPr="000C7360" w:rsidRDefault="00910452" w:rsidP="0047636A">
            <w:pPr>
              <w:pStyle w:val="ListParagraph"/>
              <w:numPr>
                <w:ilvl w:val="0"/>
                <w:numId w:val="27"/>
              </w:numPr>
              <w:rPr>
                <w:sz w:val="21"/>
                <w:szCs w:val="21"/>
              </w:rPr>
            </w:pPr>
            <w:r w:rsidRPr="000C7360">
              <w:rPr>
                <w:sz w:val="21"/>
                <w:szCs w:val="21"/>
              </w:rPr>
              <w:t>Additionality</w:t>
            </w:r>
          </w:p>
          <w:p w14:paraId="605BD55D" w14:textId="366DE8FE" w:rsidR="00910452" w:rsidRPr="000C7360" w:rsidRDefault="00910452" w:rsidP="00E35222">
            <w:pPr>
              <w:pStyle w:val="ListParagraph"/>
              <w:numPr>
                <w:ilvl w:val="0"/>
                <w:numId w:val="27"/>
              </w:numPr>
              <w:rPr>
                <w:sz w:val="21"/>
                <w:szCs w:val="21"/>
              </w:rPr>
            </w:pPr>
            <w:r w:rsidRPr="000C7360">
              <w:rPr>
                <w:sz w:val="21"/>
                <w:szCs w:val="21"/>
              </w:rPr>
              <w:t>Permanence</w:t>
            </w:r>
          </w:p>
          <w:p w14:paraId="3E154081" w14:textId="77777777" w:rsidR="00910452" w:rsidRPr="000C7360" w:rsidRDefault="00910452" w:rsidP="00DF17CC">
            <w:pPr>
              <w:pStyle w:val="ListParagraph"/>
              <w:numPr>
                <w:ilvl w:val="0"/>
                <w:numId w:val="27"/>
              </w:numPr>
              <w:rPr>
                <w:sz w:val="21"/>
                <w:szCs w:val="21"/>
              </w:rPr>
            </w:pPr>
            <w:r w:rsidRPr="000C7360">
              <w:rPr>
                <w:sz w:val="21"/>
                <w:szCs w:val="21"/>
              </w:rPr>
              <w:t>MRV</w:t>
            </w:r>
          </w:p>
          <w:p w14:paraId="50586808" w14:textId="49CFD043" w:rsidR="00910452" w:rsidRPr="000C7360" w:rsidRDefault="00910452" w:rsidP="008F16BB">
            <w:pPr>
              <w:pStyle w:val="ListParagraph"/>
              <w:numPr>
                <w:ilvl w:val="0"/>
                <w:numId w:val="27"/>
              </w:numPr>
              <w:rPr>
                <w:sz w:val="21"/>
                <w:szCs w:val="21"/>
              </w:rPr>
            </w:pPr>
            <w:r w:rsidRPr="000C7360">
              <w:rPr>
                <w:sz w:val="21"/>
                <w:szCs w:val="21"/>
              </w:rPr>
              <w:t>Quantifiability</w:t>
            </w:r>
          </w:p>
          <w:p w14:paraId="6A9BEC92" w14:textId="566EBBED" w:rsidR="00910452" w:rsidRPr="000C7360" w:rsidRDefault="00910452" w:rsidP="008F16BB">
            <w:pPr>
              <w:pStyle w:val="ListParagraph"/>
              <w:numPr>
                <w:ilvl w:val="0"/>
                <w:numId w:val="27"/>
              </w:numPr>
              <w:rPr>
                <w:sz w:val="21"/>
                <w:szCs w:val="21"/>
              </w:rPr>
            </w:pPr>
            <w:r w:rsidRPr="000C7360">
              <w:rPr>
                <w:sz w:val="21"/>
                <w:szCs w:val="21"/>
              </w:rPr>
              <w:t xml:space="preserve">Baseline setting </w:t>
            </w:r>
          </w:p>
          <w:p w14:paraId="7ACF8BEE" w14:textId="1D8F8845" w:rsidR="00910452" w:rsidRPr="000C7360" w:rsidRDefault="00910452" w:rsidP="00F36277">
            <w:pPr>
              <w:pStyle w:val="ListParagraph"/>
              <w:numPr>
                <w:ilvl w:val="0"/>
                <w:numId w:val="27"/>
              </w:numPr>
              <w:rPr>
                <w:sz w:val="21"/>
                <w:szCs w:val="21"/>
              </w:rPr>
            </w:pPr>
            <w:r w:rsidRPr="000C7360">
              <w:rPr>
                <w:sz w:val="21"/>
                <w:szCs w:val="21"/>
              </w:rPr>
              <w:t>Leakage avoidance</w:t>
            </w:r>
          </w:p>
          <w:p w14:paraId="07382313" w14:textId="38985695" w:rsidR="00910452" w:rsidRPr="000C7360" w:rsidRDefault="00910452" w:rsidP="00F36277">
            <w:pPr>
              <w:pStyle w:val="ListParagraph"/>
              <w:numPr>
                <w:ilvl w:val="0"/>
                <w:numId w:val="27"/>
              </w:numPr>
              <w:rPr>
                <w:sz w:val="21"/>
                <w:szCs w:val="21"/>
              </w:rPr>
            </w:pPr>
            <w:r w:rsidRPr="000C7360">
              <w:rPr>
                <w:sz w:val="21"/>
                <w:szCs w:val="21"/>
              </w:rPr>
              <w:t>Crediting period</w:t>
            </w:r>
          </w:p>
          <w:p w14:paraId="0FA63BE3" w14:textId="71F3F74C" w:rsidR="00910452" w:rsidRPr="000C7360" w:rsidRDefault="00910452" w:rsidP="00E7708F">
            <w:pPr>
              <w:pStyle w:val="ListParagraph"/>
              <w:numPr>
                <w:ilvl w:val="0"/>
                <w:numId w:val="27"/>
              </w:numPr>
              <w:rPr>
                <w:sz w:val="21"/>
                <w:szCs w:val="21"/>
              </w:rPr>
            </w:pPr>
            <w:r w:rsidRPr="000C7360">
              <w:rPr>
                <w:sz w:val="21"/>
                <w:szCs w:val="21"/>
              </w:rPr>
              <w:t>Methodology certification</w:t>
            </w:r>
          </w:p>
          <w:p w14:paraId="77543ED7" w14:textId="050B91F4" w:rsidR="00910452" w:rsidRPr="000C7360" w:rsidRDefault="00910452" w:rsidP="00E7708F">
            <w:pPr>
              <w:pStyle w:val="ListParagraph"/>
              <w:numPr>
                <w:ilvl w:val="0"/>
                <w:numId w:val="27"/>
              </w:numPr>
              <w:rPr>
                <w:sz w:val="21"/>
                <w:szCs w:val="21"/>
              </w:rPr>
            </w:pPr>
            <w:r w:rsidRPr="000C7360">
              <w:rPr>
                <w:sz w:val="21"/>
                <w:szCs w:val="21"/>
              </w:rPr>
              <w:t>Validation/</w:t>
            </w:r>
            <w:r w:rsidR="00035715">
              <w:rPr>
                <w:sz w:val="21"/>
                <w:szCs w:val="21"/>
              </w:rPr>
              <w:t xml:space="preserve"> </w:t>
            </w:r>
            <w:r w:rsidRPr="000C7360">
              <w:rPr>
                <w:sz w:val="21"/>
                <w:szCs w:val="21"/>
              </w:rPr>
              <w:t>verification</w:t>
            </w:r>
          </w:p>
          <w:p w14:paraId="75FBB3F7" w14:textId="77777777" w:rsidR="00910452" w:rsidRPr="000C7360" w:rsidRDefault="00910452" w:rsidP="00444605">
            <w:pPr>
              <w:pStyle w:val="ListParagraph"/>
              <w:numPr>
                <w:ilvl w:val="0"/>
                <w:numId w:val="27"/>
              </w:numPr>
              <w:rPr>
                <w:sz w:val="21"/>
                <w:szCs w:val="21"/>
              </w:rPr>
            </w:pPr>
            <w:r w:rsidRPr="000C7360">
              <w:rPr>
                <w:sz w:val="21"/>
                <w:szCs w:val="21"/>
              </w:rPr>
              <w:t>Avoiding double counting</w:t>
            </w:r>
          </w:p>
        </w:tc>
        <w:tc>
          <w:tcPr>
            <w:tcW w:w="1524" w:type="pct"/>
            <w:tcBorders>
              <w:top w:val="single" w:sz="4" w:space="0" w:color="3A9DD0" w:themeColor="text2" w:themeTint="99"/>
              <w:left w:val="single" w:sz="4" w:space="0" w:color="3A9DD0" w:themeColor="text2" w:themeTint="99"/>
              <w:bottom w:val="single" w:sz="4" w:space="0" w:color="3A9DD0" w:themeColor="text2" w:themeTint="99"/>
              <w:right w:val="single" w:sz="4" w:space="0" w:color="3A9DD0" w:themeColor="text2" w:themeTint="99"/>
            </w:tcBorders>
            <w:shd w:val="clear" w:color="auto" w:fill="BDDEEF" w:themeFill="text2" w:themeFillTint="33"/>
          </w:tcPr>
          <w:p w14:paraId="5434004B" w14:textId="22E3CE2A" w:rsidR="00910452" w:rsidRPr="000C7360" w:rsidRDefault="00910452" w:rsidP="00444605">
            <w:pPr>
              <w:pStyle w:val="ListParagraph"/>
              <w:numPr>
                <w:ilvl w:val="0"/>
                <w:numId w:val="27"/>
              </w:numPr>
              <w:ind w:left="357" w:hanging="357"/>
              <w:rPr>
                <w:sz w:val="21"/>
                <w:szCs w:val="21"/>
              </w:rPr>
            </w:pPr>
            <w:r w:rsidRPr="000C7360">
              <w:rPr>
                <w:sz w:val="21"/>
                <w:szCs w:val="21"/>
              </w:rPr>
              <w:t xml:space="preserve">Vintage </w:t>
            </w:r>
          </w:p>
          <w:p w14:paraId="69FC16EF" w14:textId="77777777" w:rsidR="00910452" w:rsidRPr="000C7360" w:rsidRDefault="00910452" w:rsidP="0028617C">
            <w:pPr>
              <w:pStyle w:val="ListParagraph"/>
              <w:numPr>
                <w:ilvl w:val="0"/>
                <w:numId w:val="27"/>
              </w:numPr>
              <w:rPr>
                <w:sz w:val="21"/>
                <w:szCs w:val="21"/>
              </w:rPr>
            </w:pPr>
            <w:r w:rsidRPr="000C7360">
              <w:rPr>
                <w:sz w:val="21"/>
                <w:szCs w:val="21"/>
              </w:rPr>
              <w:t>Stakeholder inclusion</w:t>
            </w:r>
          </w:p>
          <w:p w14:paraId="0708B8ED" w14:textId="77777777" w:rsidR="00910452" w:rsidRPr="000C7360" w:rsidRDefault="00910452" w:rsidP="0028617C">
            <w:pPr>
              <w:pStyle w:val="ListParagraph"/>
              <w:numPr>
                <w:ilvl w:val="0"/>
                <w:numId w:val="27"/>
              </w:numPr>
              <w:rPr>
                <w:sz w:val="21"/>
                <w:szCs w:val="21"/>
              </w:rPr>
            </w:pPr>
            <w:r w:rsidRPr="000C7360">
              <w:rPr>
                <w:sz w:val="21"/>
                <w:szCs w:val="21"/>
              </w:rPr>
              <w:t>Transparency</w:t>
            </w:r>
          </w:p>
          <w:p w14:paraId="74AB175D" w14:textId="77777777" w:rsidR="00910452" w:rsidRPr="000C7360" w:rsidRDefault="00910452" w:rsidP="0028617C">
            <w:pPr>
              <w:pStyle w:val="ListParagraph"/>
              <w:numPr>
                <w:ilvl w:val="0"/>
                <w:numId w:val="27"/>
              </w:numPr>
              <w:rPr>
                <w:sz w:val="21"/>
                <w:szCs w:val="21"/>
              </w:rPr>
            </w:pPr>
            <w:r w:rsidRPr="000C7360">
              <w:rPr>
                <w:sz w:val="21"/>
                <w:szCs w:val="21"/>
              </w:rPr>
              <w:t>Legal compliance</w:t>
            </w:r>
          </w:p>
          <w:p w14:paraId="62AC3E9F" w14:textId="77777777" w:rsidR="00910452" w:rsidRPr="000C7360" w:rsidRDefault="00910452" w:rsidP="0028617C">
            <w:pPr>
              <w:pStyle w:val="ListParagraph"/>
              <w:numPr>
                <w:ilvl w:val="0"/>
                <w:numId w:val="27"/>
              </w:numPr>
              <w:rPr>
                <w:sz w:val="21"/>
                <w:szCs w:val="21"/>
              </w:rPr>
            </w:pPr>
            <w:r w:rsidRPr="000C7360">
              <w:rPr>
                <w:sz w:val="21"/>
                <w:szCs w:val="21"/>
              </w:rPr>
              <w:t>Avoiding adverse impacts</w:t>
            </w:r>
          </w:p>
          <w:p w14:paraId="04EB5313" w14:textId="5B82CAA1" w:rsidR="00910452" w:rsidRPr="000C7360" w:rsidRDefault="00910452" w:rsidP="00910452">
            <w:pPr>
              <w:pStyle w:val="Footer"/>
              <w:tabs>
                <w:tab w:val="clear" w:pos="4513"/>
                <w:tab w:val="clear" w:pos="9026"/>
              </w:tabs>
              <w:rPr>
                <w:sz w:val="21"/>
                <w:szCs w:val="21"/>
              </w:rPr>
            </w:pPr>
          </w:p>
        </w:tc>
        <w:tc>
          <w:tcPr>
            <w:tcW w:w="1523" w:type="pct"/>
            <w:tcBorders>
              <w:top w:val="single" w:sz="4" w:space="0" w:color="3A9DD0"/>
              <w:left w:val="single" w:sz="4" w:space="0" w:color="3A9DD0" w:themeColor="text2" w:themeTint="99"/>
              <w:bottom w:val="single" w:sz="4" w:space="0" w:color="3A9DD0" w:themeColor="text2" w:themeTint="99"/>
              <w:right w:val="single" w:sz="4" w:space="0" w:color="3A9DD0" w:themeColor="text2" w:themeTint="99"/>
            </w:tcBorders>
            <w:shd w:val="clear" w:color="auto" w:fill="BDDEEF" w:themeFill="text2" w:themeFillTint="33"/>
          </w:tcPr>
          <w:p w14:paraId="52DEB64D" w14:textId="77777777" w:rsidR="00910452" w:rsidRPr="000C7360" w:rsidRDefault="00910452" w:rsidP="0047636A">
            <w:pPr>
              <w:pStyle w:val="ListParagraph"/>
              <w:numPr>
                <w:ilvl w:val="0"/>
                <w:numId w:val="27"/>
              </w:numPr>
              <w:rPr>
                <w:sz w:val="21"/>
                <w:szCs w:val="21"/>
              </w:rPr>
            </w:pPr>
            <w:r w:rsidRPr="000C7360">
              <w:rPr>
                <w:sz w:val="21"/>
                <w:szCs w:val="21"/>
              </w:rPr>
              <w:t>Non-carbon benefits</w:t>
            </w:r>
          </w:p>
          <w:p w14:paraId="45047CDE" w14:textId="77777777" w:rsidR="00910452" w:rsidRPr="000C7360" w:rsidRDefault="00910452" w:rsidP="00E35222">
            <w:pPr>
              <w:pStyle w:val="ListParagraph"/>
              <w:numPr>
                <w:ilvl w:val="0"/>
                <w:numId w:val="27"/>
              </w:numPr>
              <w:rPr>
                <w:sz w:val="21"/>
                <w:szCs w:val="21"/>
              </w:rPr>
            </w:pPr>
            <w:r w:rsidRPr="000C7360">
              <w:rPr>
                <w:sz w:val="21"/>
                <w:szCs w:val="21"/>
              </w:rPr>
              <w:t>Activity types</w:t>
            </w:r>
          </w:p>
          <w:p w14:paraId="583722C5" w14:textId="77777777" w:rsidR="00910452" w:rsidRPr="000C7360" w:rsidRDefault="00910452" w:rsidP="00DF17CC">
            <w:pPr>
              <w:pStyle w:val="ListParagraph"/>
              <w:numPr>
                <w:ilvl w:val="0"/>
                <w:numId w:val="27"/>
              </w:numPr>
              <w:rPr>
                <w:sz w:val="21"/>
                <w:szCs w:val="21"/>
              </w:rPr>
            </w:pPr>
            <w:r w:rsidRPr="000C7360">
              <w:rPr>
                <w:sz w:val="21"/>
                <w:szCs w:val="21"/>
              </w:rPr>
              <w:t>Article 6 alignment</w:t>
            </w:r>
          </w:p>
        </w:tc>
      </w:tr>
    </w:tbl>
    <w:p w14:paraId="0BF40369" w14:textId="432A8DE2" w:rsidR="00E21B2D" w:rsidRDefault="00BE023F" w:rsidP="00A91DCA">
      <w:pPr>
        <w:pStyle w:val="Heading3"/>
      </w:pPr>
      <w:bookmarkStart w:id="659" w:name="_Indo-Pacific_Carbon_Offsets"/>
      <w:bookmarkEnd w:id="659"/>
      <w:r>
        <w:t xml:space="preserve"> </w:t>
      </w:r>
      <w:r w:rsidR="00E21B2D">
        <w:br w:type="page"/>
      </w:r>
      <w:r w:rsidR="00E21B2D">
        <w:lastRenderedPageBreak/>
        <w:t>I</w:t>
      </w:r>
      <w:bookmarkEnd w:id="655"/>
      <w:bookmarkEnd w:id="656"/>
      <w:r w:rsidR="00E21B2D">
        <w:t>ndo-Pacific Carbon Offset</w:t>
      </w:r>
      <w:r w:rsidR="00030F72">
        <w:t>s</w:t>
      </w:r>
      <w:r w:rsidR="00E21B2D">
        <w:t xml:space="preserve"> Scheme</w:t>
      </w:r>
    </w:p>
    <w:p w14:paraId="2B337F47" w14:textId="6FF71AFB" w:rsidR="00E21B2D" w:rsidRDefault="00E21B2D" w:rsidP="0047636A">
      <w:pPr>
        <w:tabs>
          <w:tab w:val="left" w:pos="5025"/>
        </w:tabs>
      </w:pPr>
      <w:r w:rsidRPr="004D76EA">
        <w:t xml:space="preserve">The </w:t>
      </w:r>
      <w:r>
        <w:t>Government released the draft principles for the IPCOS in November 2021</w:t>
      </w:r>
      <w:r w:rsidR="00A91DCA">
        <w:t xml:space="preserve"> (T</w:t>
      </w:r>
      <w:r w:rsidR="001F23C5">
        <w:t>able 4.2</w:t>
      </w:r>
      <w:r w:rsidR="00315392">
        <w:t>)</w:t>
      </w:r>
      <w:sdt>
        <w:sdtPr>
          <w:id w:val="1365410635"/>
          <w:citation/>
        </w:sdtPr>
        <w:sdtEndPr/>
        <w:sdtContent>
          <w:r>
            <w:fldChar w:fldCharType="begin"/>
          </w:r>
          <w:r>
            <w:instrText xml:space="preserve">CITATION Placeholder45 \l 3081 </w:instrText>
          </w:r>
          <w:r>
            <w:fldChar w:fldCharType="separate"/>
          </w:r>
          <w:r w:rsidR="00FE672B">
            <w:rPr>
              <w:noProof/>
            </w:rPr>
            <w:t xml:space="preserve"> (Department of Industry, Science, Energy and Resources, 2021b)</w:t>
          </w:r>
          <w:r>
            <w:fldChar w:fldCharType="end"/>
          </w:r>
        </w:sdtContent>
      </w:sdt>
      <w:r>
        <w:t>.</w:t>
      </w:r>
      <w:r w:rsidRPr="00656B95">
        <w:t xml:space="preserve"> </w:t>
      </w:r>
      <w:r w:rsidRPr="00E13748">
        <w:t>The scheme will run for 10 years until 2031, and will be operationalised through bilateral agreements with partner countries including Papua New Guinea and Fiji</w:t>
      </w:r>
      <w:r w:rsidRPr="005B4D42">
        <w:t xml:space="preserve"> </w:t>
      </w:r>
      <w:sdt>
        <w:sdtPr>
          <w:id w:val="32390796"/>
          <w:citation/>
        </w:sdtPr>
        <w:sdtEndPr/>
        <w:sdtContent>
          <w:r>
            <w:fldChar w:fldCharType="begin"/>
          </w:r>
          <w:r w:rsidR="00154472">
            <w:instrText xml:space="preserve">CITATION Placeholder46 \m Placeholder47 \l 3081 </w:instrText>
          </w:r>
          <w:r>
            <w:fldChar w:fldCharType="separate"/>
          </w:r>
          <w:r w:rsidR="00FE672B">
            <w:rPr>
              <w:noProof/>
            </w:rPr>
            <w:t>(Department of Industry, Science, Energy and Resources, 2021c; Department of Industry, Science, Energy and Resources, 2022a)</w:t>
          </w:r>
          <w:r>
            <w:fldChar w:fldCharType="end"/>
          </w:r>
        </w:sdtContent>
      </w:sdt>
      <w:r>
        <w:t>.</w:t>
      </w:r>
    </w:p>
    <w:p w14:paraId="7AE8E387" w14:textId="3307EAFB" w:rsidR="00E21B2D" w:rsidRDefault="00E21B2D" w:rsidP="00E21B2D">
      <w:r>
        <w:t xml:space="preserve">In developing the IPCOS, </w:t>
      </w:r>
      <w:r w:rsidRPr="0087133A">
        <w:t xml:space="preserve">Australia </w:t>
      </w:r>
      <w:r>
        <w:t>sho</w:t>
      </w:r>
      <w:r w:rsidRPr="0087133A">
        <w:t>uld assist other countries in the region to build the regulatory architecture</w:t>
      </w:r>
      <w:r w:rsidR="00134606">
        <w:t>,</w:t>
      </w:r>
      <w:r>
        <w:t xml:space="preserve"> and institutional and technical capacity</w:t>
      </w:r>
      <w:r w:rsidRPr="0087133A">
        <w:t xml:space="preserve"> to participate in Article 6 as a precursor to establishing a regional carbon market in the Asia Pacific</w:t>
      </w:r>
      <w:r>
        <w:t>.</w:t>
      </w:r>
      <w:r w:rsidRPr="00E61378">
        <w:t xml:space="preserve"> </w:t>
      </w:r>
    </w:p>
    <w:p w14:paraId="536DBCBC" w14:textId="266C9C0F" w:rsidR="00E21B2D" w:rsidRPr="00D13E45" w:rsidRDefault="00E21B2D" w:rsidP="00E21B2D">
      <w:r>
        <w:t>P</w:t>
      </w:r>
      <w:r w:rsidRPr="00E61378">
        <w:t>rogram design may first require an initial capacity building investment phase followed by the development of</w:t>
      </w:r>
      <w:r w:rsidR="00D47C70">
        <w:t xml:space="preserve"> offset</w:t>
      </w:r>
      <w:r w:rsidRPr="00E61378">
        <w:t xml:space="preserve"> </w:t>
      </w:r>
      <w:r>
        <w:t>projects</w:t>
      </w:r>
      <w:r w:rsidRPr="00E61378">
        <w:t xml:space="preserve">. </w:t>
      </w:r>
      <w:r w:rsidRPr="0087133A">
        <w:t xml:space="preserve">The IPCOS should be developed to ensure host countries will be able to facilitate trades under the Article 6 Rules once they are confident </w:t>
      </w:r>
      <w:r>
        <w:t xml:space="preserve">they can meet their own NDC, now and into the future. </w:t>
      </w:r>
    </w:p>
    <w:p w14:paraId="5A13CBE7" w14:textId="47235C21" w:rsidR="00E21B2D" w:rsidRDefault="00E21B2D" w:rsidP="00E21B2D">
      <w:r>
        <w:t>A s</w:t>
      </w:r>
      <w:r w:rsidRPr="00E61378">
        <w:t xml:space="preserve">econd phase regarding the sale of units </w:t>
      </w:r>
      <w:r>
        <w:t xml:space="preserve">should encourage benefit sharing, for example where a </w:t>
      </w:r>
      <w:r w:rsidRPr="00E61378">
        <w:t xml:space="preserve">certain percentage of units are reserved for OMGE or the host country’s NDC. </w:t>
      </w:r>
      <w:r w:rsidR="004626B6">
        <w:br w:type="column"/>
      </w:r>
      <w:r>
        <w:t>The</w:t>
      </w:r>
      <w:r w:rsidRPr="00FA2157">
        <w:t xml:space="preserve"> </w:t>
      </w:r>
      <w:r>
        <w:t>IPCOS should:</w:t>
      </w:r>
    </w:p>
    <w:p w14:paraId="4482351C" w14:textId="1F64C3C6" w:rsidR="00E21B2D" w:rsidRDefault="00E21B2D" w:rsidP="0047636A">
      <w:pPr>
        <w:pStyle w:val="ListParagraph"/>
        <w:numPr>
          <w:ilvl w:val="0"/>
          <w:numId w:val="25"/>
        </w:numPr>
        <w:spacing w:before="0" w:after="160" w:line="259" w:lineRule="auto"/>
        <w:ind w:left="714" w:hanging="357"/>
        <w:contextualSpacing w:val="0"/>
      </w:pPr>
      <w:r w:rsidRPr="00FA2157">
        <w:t>ensure alignment with</w:t>
      </w:r>
      <w:r>
        <w:t xml:space="preserve"> the Paris Agreement, including through the promotion of</w:t>
      </w:r>
      <w:r w:rsidRPr="00FA2157">
        <w:t xml:space="preserve"> </w:t>
      </w:r>
      <w:r w:rsidR="00A91DCA">
        <w:t>SDGs</w:t>
      </w:r>
      <w:r>
        <w:t xml:space="preserve">; </w:t>
      </w:r>
    </w:p>
    <w:p w14:paraId="523C44FE" w14:textId="3ADC3CC4" w:rsidR="00E21B2D" w:rsidRPr="00FA2157" w:rsidRDefault="00E21B2D">
      <w:pPr>
        <w:pStyle w:val="ListParagraph"/>
        <w:numPr>
          <w:ilvl w:val="0"/>
          <w:numId w:val="25"/>
        </w:numPr>
        <w:spacing w:before="0" w:after="160" w:line="259" w:lineRule="auto"/>
        <w:ind w:left="714" w:hanging="357"/>
        <w:contextualSpacing w:val="0"/>
      </w:pPr>
      <w:r w:rsidRPr="00FA2157">
        <w:t>create a mechanism for feedback from individuals and groups affected by offset projects and initiate compliance audits for any reports of non-compliance</w:t>
      </w:r>
      <w:r>
        <w:t xml:space="preserve">; </w:t>
      </w:r>
      <w:r w:rsidRPr="00890F7D">
        <w:t>and</w:t>
      </w:r>
      <w:r>
        <w:t xml:space="preserve"> </w:t>
      </w:r>
    </w:p>
    <w:p w14:paraId="6912D222" w14:textId="477F43DC" w:rsidR="000C7360" w:rsidRDefault="00E21B2D" w:rsidP="00E21B2D">
      <w:pPr>
        <w:pStyle w:val="ListParagraph"/>
        <w:numPr>
          <w:ilvl w:val="0"/>
          <w:numId w:val="25"/>
        </w:numPr>
        <w:spacing w:before="0" w:after="160" w:line="259" w:lineRule="auto"/>
        <w:ind w:left="714" w:hanging="357"/>
        <w:contextualSpacing w:val="0"/>
      </w:pPr>
      <w:r>
        <w:t>be subject to regular review.</w:t>
      </w:r>
    </w:p>
    <w:p w14:paraId="66635C08" w14:textId="77777777" w:rsidR="008E7018" w:rsidRDefault="002E6694" w:rsidP="008E7018">
      <w:pPr>
        <w:shd w:val="clear" w:color="auto" w:fill="DDF1E3" w:themeFill="accent2" w:themeFillTint="33"/>
        <w:ind w:left="720"/>
        <w:rPr>
          <w:rFonts w:cs="Calibri"/>
          <w:b/>
          <w:sz w:val="24"/>
        </w:rPr>
      </w:pPr>
      <w:r w:rsidRPr="00090C51">
        <w:rPr>
          <w:rFonts w:cs="Calibri"/>
          <w:b/>
          <w:sz w:val="24"/>
        </w:rPr>
        <w:t>RECOMMENDATION 15</w:t>
      </w:r>
    </w:p>
    <w:p w14:paraId="7D7F6151" w14:textId="0CCE8975" w:rsidR="004C1640" w:rsidRDefault="008E7018" w:rsidP="008E7018">
      <w:pPr>
        <w:shd w:val="clear" w:color="auto" w:fill="DDF1E3" w:themeFill="accent2" w:themeFillTint="33"/>
        <w:ind w:left="720"/>
        <w:rPr>
          <w:rFonts w:cs="Calibri"/>
          <w:b/>
          <w:sz w:val="24"/>
        </w:rPr>
      </w:pPr>
      <w:r w:rsidRPr="008E7018">
        <w:rPr>
          <w:rFonts w:cs="Calibri"/>
          <w:b/>
          <w:sz w:val="24"/>
        </w:rPr>
        <w:t>In designing the Indo-Pacific Carbon Offsets Scheme (IPCOS), include fundamental, bolstering and context-specific criteria, align with the Sustainable Development Goals, ensure adequate ambition and plan to review the design of the scheme regularly.</w:t>
      </w:r>
    </w:p>
    <w:p w14:paraId="0B5F0F17" w14:textId="77777777" w:rsidR="008E7018" w:rsidRDefault="008E7018" w:rsidP="004C1640"/>
    <w:p w14:paraId="33A380B7" w14:textId="49901196" w:rsidR="00A91DCA" w:rsidRDefault="00A91DCA" w:rsidP="004C1640">
      <w:r>
        <w:t xml:space="preserve">The Authority supports promoting </w:t>
      </w:r>
      <w:r w:rsidRPr="00E61378">
        <w:t>non-carbon benefits</w:t>
      </w:r>
      <w:r>
        <w:t xml:space="preserve"> </w:t>
      </w:r>
      <w:r w:rsidR="00F47F49">
        <w:t xml:space="preserve">as </w:t>
      </w:r>
      <w:r>
        <w:t>a priority for the IPCOS where</w:t>
      </w:r>
      <w:r w:rsidRPr="00E61378">
        <w:t xml:space="preserve"> the Government has a substantial role, either procuring units or directly claiming mitigation benefits as a consequence of units</w:t>
      </w:r>
      <w:r>
        <w:t xml:space="preserve">. </w:t>
      </w:r>
    </w:p>
    <w:p w14:paraId="78322A65" w14:textId="6B76EBAF" w:rsidR="00A91DCA" w:rsidRDefault="00A91DCA" w:rsidP="00E21B2D"/>
    <w:p w14:paraId="5E04B4F9" w14:textId="77777777" w:rsidR="00A91DCA" w:rsidRDefault="00A91DCA" w:rsidP="00E21B2D">
      <w:pPr>
        <w:sectPr w:rsidR="00A91DCA" w:rsidSect="008320C2">
          <w:pgSz w:w="16839" w:h="11907" w:orient="landscape" w:code="9"/>
          <w:pgMar w:top="1440" w:right="1539" w:bottom="1440" w:left="1440" w:header="709" w:footer="709" w:gutter="0"/>
          <w:cols w:num="2" w:space="1122"/>
          <w:docGrid w:linePitch="360"/>
        </w:sectPr>
      </w:pPr>
    </w:p>
    <w:p w14:paraId="2B371E68" w14:textId="575A4E48" w:rsidR="00E21B2D" w:rsidRDefault="00AE7E2C" w:rsidP="00F46B01">
      <w:r>
        <w:rPr>
          <w:noProof/>
          <w:lang w:eastAsia="en-AU"/>
        </w:rPr>
        <w:lastRenderedPageBreak/>
        <mc:AlternateContent>
          <mc:Choice Requires="wps">
            <w:drawing>
              <wp:anchor distT="45720" distB="45720" distL="114300" distR="114300" simplePos="0" relativeHeight="251658259" behindDoc="0" locked="0" layoutInCell="1" allowOverlap="1" wp14:anchorId="7BDD25BF" wp14:editId="3D0C5BD3">
                <wp:simplePos x="0" y="0"/>
                <wp:positionH relativeFrom="column">
                  <wp:posOffset>-44450</wp:posOffset>
                </wp:positionH>
                <wp:positionV relativeFrom="page">
                  <wp:posOffset>914400</wp:posOffset>
                </wp:positionV>
                <wp:extent cx="8801100" cy="5486400"/>
                <wp:effectExtent l="0" t="0" r="0" b="0"/>
                <wp:wrapTopAndBottom/>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0" cy="5486400"/>
                        </a:xfrm>
                        <a:prstGeom prst="rect">
                          <a:avLst/>
                        </a:prstGeom>
                        <a:solidFill>
                          <a:schemeClr val="bg1"/>
                        </a:solidFill>
                        <a:ln w="9525">
                          <a:noFill/>
                          <a:miter lim="800000"/>
                          <a:headEnd/>
                          <a:tailEnd/>
                        </a:ln>
                      </wps:spPr>
                      <wps:txbx>
                        <w:txbxContent>
                          <w:p w14:paraId="46F32022" w14:textId="0FEC3EC4" w:rsidR="00155A97" w:rsidRDefault="00155A97" w:rsidP="00D0481D">
                            <w:pPr>
                              <w:pStyle w:val="Heading7"/>
                            </w:pPr>
                            <w:bookmarkStart w:id="660" w:name="_Toc108430945"/>
                            <w:bookmarkStart w:id="661" w:name="_Toc108430994"/>
                            <w:bookmarkStart w:id="662" w:name="_Toc110424162"/>
                            <w:r>
                              <w:t xml:space="preserve">Table 4.2: </w:t>
                            </w:r>
                            <w:r w:rsidRPr="00A91DCA">
                              <w:t>Indo-Pacific Carbon Offset</w:t>
                            </w:r>
                            <w:r>
                              <w:t>s</w:t>
                            </w:r>
                            <w:r w:rsidRPr="00A91DCA">
                              <w:t xml:space="preserve"> Scheme </w:t>
                            </w:r>
                            <w:r>
                              <w:t>Principles</w:t>
                            </w:r>
                            <w:bookmarkEnd w:id="660"/>
                            <w:bookmarkEnd w:id="661"/>
                            <w:bookmarkEnd w:id="662"/>
                          </w:p>
                          <w:tbl>
                            <w:tblPr>
                              <w:tblStyle w:val="CCATable"/>
                              <w:tblW w:w="13675" w:type="dxa"/>
                              <w:tblLook w:val="04A0" w:firstRow="1" w:lastRow="0" w:firstColumn="1" w:lastColumn="0" w:noHBand="0" w:noVBand="1"/>
                            </w:tblPr>
                            <w:tblGrid>
                              <w:gridCol w:w="2386"/>
                              <w:gridCol w:w="11289"/>
                            </w:tblGrid>
                            <w:tr w:rsidR="00155A97" w:rsidRPr="00105583" w14:paraId="31EA2AE9" w14:textId="77777777" w:rsidTr="00105583">
                              <w:trPr>
                                <w:cnfStyle w:val="100000000000" w:firstRow="1" w:lastRow="0" w:firstColumn="0" w:lastColumn="0" w:oddVBand="0" w:evenVBand="0" w:oddHBand="0" w:evenHBand="0" w:firstRowFirstColumn="0" w:firstRowLastColumn="0" w:lastRowFirstColumn="0" w:lastRowLastColumn="0"/>
                                <w:trHeight w:val="387"/>
                              </w:trPr>
                              <w:tc>
                                <w:tcPr>
                                  <w:tcW w:w="2386" w:type="dxa"/>
                                </w:tcPr>
                                <w:p w14:paraId="3B0B8791" w14:textId="77777777" w:rsidR="00155A97" w:rsidRPr="00105583" w:rsidRDefault="00155A97" w:rsidP="00F46B01">
                                  <w:pPr>
                                    <w:rPr>
                                      <w:rFonts w:eastAsia="Arial"/>
                                      <w:b/>
                                      <w:color w:val="auto"/>
                                      <w:sz w:val="20"/>
                                    </w:rPr>
                                  </w:pPr>
                                  <w:r w:rsidRPr="00105583">
                                    <w:rPr>
                                      <w:rFonts w:eastAsia="Arial"/>
                                      <w:b/>
                                      <w:color w:val="auto"/>
                                      <w:sz w:val="20"/>
                                    </w:rPr>
                                    <w:t xml:space="preserve">Principle </w:t>
                                  </w:r>
                                </w:p>
                              </w:tc>
                              <w:tc>
                                <w:tcPr>
                                  <w:tcW w:w="11289" w:type="dxa"/>
                                </w:tcPr>
                                <w:p w14:paraId="445CA9C8" w14:textId="77777777" w:rsidR="00155A97" w:rsidRPr="00105583" w:rsidRDefault="00155A97" w:rsidP="00F46B01">
                                  <w:pPr>
                                    <w:rPr>
                                      <w:rFonts w:eastAsia="Arial"/>
                                      <w:b/>
                                      <w:color w:val="auto"/>
                                      <w:sz w:val="20"/>
                                    </w:rPr>
                                  </w:pPr>
                                  <w:r w:rsidRPr="00105583">
                                    <w:rPr>
                                      <w:rFonts w:eastAsia="Arial"/>
                                      <w:b/>
                                      <w:color w:val="auto"/>
                                      <w:sz w:val="20"/>
                                    </w:rPr>
                                    <w:t xml:space="preserve">Detail </w:t>
                                  </w:r>
                                </w:p>
                              </w:tc>
                            </w:tr>
                            <w:tr w:rsidR="00155A97" w:rsidRPr="00105583" w14:paraId="5AB54056" w14:textId="77777777" w:rsidTr="00105583">
                              <w:trPr>
                                <w:cnfStyle w:val="000000100000" w:firstRow="0" w:lastRow="0" w:firstColumn="0" w:lastColumn="0" w:oddVBand="0" w:evenVBand="0" w:oddHBand="1" w:evenHBand="0" w:firstRowFirstColumn="0" w:firstRowLastColumn="0" w:lastRowFirstColumn="0" w:lastRowLastColumn="0"/>
                                <w:trHeight w:val="1076"/>
                              </w:trPr>
                              <w:tc>
                                <w:tcPr>
                                  <w:tcW w:w="2386" w:type="dxa"/>
                                </w:tcPr>
                                <w:p w14:paraId="7F7CEA88" w14:textId="77777777" w:rsidR="00155A97" w:rsidRPr="00105583" w:rsidRDefault="00155A97" w:rsidP="00F46B01">
                                  <w:pPr>
                                    <w:rPr>
                                      <w:rFonts w:eastAsia="Arial"/>
                                      <w:color w:val="auto"/>
                                      <w:sz w:val="20"/>
                                    </w:rPr>
                                  </w:pPr>
                                  <w:r w:rsidRPr="00105583">
                                    <w:rPr>
                                      <w:rFonts w:eastAsia="Arial"/>
                                      <w:color w:val="auto"/>
                                      <w:sz w:val="20"/>
                                    </w:rPr>
                                    <w:t>Transparent and inclusive governance</w:t>
                                  </w:r>
                                </w:p>
                              </w:tc>
                              <w:tc>
                                <w:tcPr>
                                  <w:tcW w:w="11289" w:type="dxa"/>
                                </w:tcPr>
                                <w:p w14:paraId="763E64F4" w14:textId="77777777" w:rsidR="00155A97" w:rsidRPr="00105583" w:rsidRDefault="00155A97" w:rsidP="0047636A">
                                  <w:pPr>
                                    <w:numPr>
                                      <w:ilvl w:val="0"/>
                                      <w:numId w:val="28"/>
                                    </w:numPr>
                                    <w:tabs>
                                      <w:tab w:val="clear" w:pos="360"/>
                                      <w:tab w:val="num" w:pos="720"/>
                                    </w:tabs>
                                    <w:rPr>
                                      <w:rFonts w:eastAsia="Arial"/>
                                      <w:color w:val="auto"/>
                                      <w:sz w:val="20"/>
                                    </w:rPr>
                                  </w:pPr>
                                  <w:r w:rsidRPr="00105583">
                                    <w:rPr>
                                      <w:rFonts w:eastAsia="Arial"/>
                                      <w:color w:val="auto"/>
                                      <w:sz w:val="20"/>
                                    </w:rPr>
                                    <w:t>The IPCOS is a partnership arrangement between the private and not-for profit sectors, Australian Government, and Indo-Pacific countries hosting projects.</w:t>
                                  </w:r>
                                </w:p>
                                <w:p w14:paraId="52B3E717" w14:textId="77777777" w:rsidR="00155A97" w:rsidRPr="00105583" w:rsidRDefault="00155A97" w:rsidP="004C720B">
                                  <w:pPr>
                                    <w:numPr>
                                      <w:ilvl w:val="0"/>
                                      <w:numId w:val="28"/>
                                    </w:numPr>
                                    <w:tabs>
                                      <w:tab w:val="clear" w:pos="360"/>
                                      <w:tab w:val="num" w:pos="720"/>
                                    </w:tabs>
                                    <w:rPr>
                                      <w:rFonts w:eastAsia="Arial"/>
                                      <w:color w:val="auto"/>
                                      <w:sz w:val="20"/>
                                    </w:rPr>
                                  </w:pPr>
                                  <w:r w:rsidRPr="00105583">
                                    <w:rPr>
                                      <w:rFonts w:eastAsia="Arial"/>
                                      <w:color w:val="auto"/>
                                      <w:sz w:val="20"/>
                                    </w:rPr>
                                    <w:t>Governance arrangements must give a voice to peoples and communities impacted by projects and deliver market assurance while respecting countries’ sovereignty and acknowledging project host countries’ circumstances.</w:t>
                                  </w:r>
                                </w:p>
                              </w:tc>
                            </w:tr>
                            <w:tr w:rsidR="00155A97" w:rsidRPr="00105583" w14:paraId="176A9864" w14:textId="77777777" w:rsidTr="00105583">
                              <w:trPr>
                                <w:trHeight w:val="863"/>
                              </w:trPr>
                              <w:tc>
                                <w:tcPr>
                                  <w:tcW w:w="2386" w:type="dxa"/>
                                </w:tcPr>
                                <w:p w14:paraId="7671FB0E" w14:textId="77777777" w:rsidR="00155A97" w:rsidRPr="00105583" w:rsidRDefault="00155A97" w:rsidP="00F46B01">
                                  <w:pPr>
                                    <w:rPr>
                                      <w:rFonts w:eastAsia="Arial"/>
                                      <w:color w:val="auto"/>
                                      <w:sz w:val="20"/>
                                    </w:rPr>
                                  </w:pPr>
                                  <w:r w:rsidRPr="00105583">
                                    <w:rPr>
                                      <w:rFonts w:eastAsia="Arial"/>
                                      <w:color w:val="auto"/>
                                      <w:sz w:val="20"/>
                                    </w:rPr>
                                    <w:t>Aligned with the Paris Agreement and SDGs</w:t>
                                  </w:r>
                                </w:p>
                              </w:tc>
                              <w:tc>
                                <w:tcPr>
                                  <w:tcW w:w="11289" w:type="dxa"/>
                                </w:tcPr>
                                <w:p w14:paraId="0DB943CC" w14:textId="77777777" w:rsidR="00155A97" w:rsidRPr="00105583" w:rsidRDefault="00155A97" w:rsidP="0047636A">
                                  <w:pPr>
                                    <w:numPr>
                                      <w:ilvl w:val="0"/>
                                      <w:numId w:val="29"/>
                                    </w:numPr>
                                    <w:tabs>
                                      <w:tab w:val="clear" w:pos="360"/>
                                      <w:tab w:val="num" w:pos="720"/>
                                    </w:tabs>
                                    <w:rPr>
                                      <w:rFonts w:eastAsia="Arial"/>
                                      <w:color w:val="auto"/>
                                      <w:sz w:val="20"/>
                                    </w:rPr>
                                  </w:pPr>
                                  <w:r w:rsidRPr="00105583">
                                    <w:rPr>
                                      <w:rFonts w:eastAsia="Arial"/>
                                      <w:color w:val="auto"/>
                                      <w:sz w:val="20"/>
                                    </w:rPr>
                                    <w:t>The IPCOS will align with Article 6 of the Paris Agreement, including the application of robust accounting to ensure the avoidance of double counting. Projects should endeavour to deliver co-benefits which contribute to SDGs.</w:t>
                                  </w:r>
                                </w:p>
                              </w:tc>
                            </w:tr>
                            <w:tr w:rsidR="00155A97" w:rsidRPr="00105583" w14:paraId="1DF2425E" w14:textId="77777777" w:rsidTr="00105583">
                              <w:trPr>
                                <w:cnfStyle w:val="000000100000" w:firstRow="0" w:lastRow="0" w:firstColumn="0" w:lastColumn="0" w:oddVBand="0" w:evenVBand="0" w:oddHBand="1" w:evenHBand="0" w:firstRowFirstColumn="0" w:firstRowLastColumn="0" w:lastRowFirstColumn="0" w:lastRowLastColumn="0"/>
                                <w:trHeight w:val="1435"/>
                              </w:trPr>
                              <w:tc>
                                <w:tcPr>
                                  <w:tcW w:w="2386" w:type="dxa"/>
                                </w:tcPr>
                                <w:p w14:paraId="6F64FF67" w14:textId="77777777" w:rsidR="00155A97" w:rsidRPr="00105583" w:rsidRDefault="00155A97" w:rsidP="00F46B01">
                                  <w:pPr>
                                    <w:rPr>
                                      <w:rFonts w:eastAsia="Arial"/>
                                      <w:color w:val="auto"/>
                                      <w:sz w:val="20"/>
                                    </w:rPr>
                                  </w:pPr>
                                  <w:r w:rsidRPr="00105583">
                                    <w:rPr>
                                      <w:rFonts w:eastAsia="Arial"/>
                                      <w:color w:val="auto"/>
                                      <w:sz w:val="20"/>
                                    </w:rPr>
                                    <w:t>Responsibility and cooperation amongst parties</w:t>
                                  </w:r>
                                </w:p>
                              </w:tc>
                              <w:tc>
                                <w:tcPr>
                                  <w:tcW w:w="11289" w:type="dxa"/>
                                </w:tcPr>
                                <w:p w14:paraId="10A712C6" w14:textId="77777777" w:rsidR="00155A97" w:rsidRPr="00105583" w:rsidRDefault="00155A97" w:rsidP="0047636A">
                                  <w:pPr>
                                    <w:pStyle w:val="CERnumbering"/>
                                    <w:numPr>
                                      <w:ilvl w:val="0"/>
                                      <w:numId w:val="31"/>
                                    </w:numPr>
                                    <w:contextualSpacing/>
                                    <w:rPr>
                                      <w:rFonts w:ascii="Calibri" w:eastAsia="Arial" w:hAnsi="Calibri" w:cs="Times New Roman"/>
                                      <w:color w:val="auto"/>
                                      <w:sz w:val="20"/>
                                      <w:szCs w:val="20"/>
                                    </w:rPr>
                                  </w:pPr>
                                  <w:r w:rsidRPr="00105583">
                                    <w:rPr>
                                      <w:rFonts w:ascii="Calibri" w:eastAsia="Arial" w:hAnsi="Calibri" w:cs="Times New Roman"/>
                                      <w:color w:val="auto"/>
                                      <w:sz w:val="20"/>
                                      <w:szCs w:val="20"/>
                                    </w:rPr>
                                    <w:t>Partners must support and cooperate with each other through the design of the IPCOS. A partner usually responsible for a sector or activity in a host project country should also have corresponding responsibility under the Indo-Pacific Carbon Offsets Scheme. Partners have a responsibility to participate actively and engage constructively. Scheme design will create opportunities for participation.</w:t>
                                  </w:r>
                                </w:p>
                                <w:p w14:paraId="7487EF3F" w14:textId="77777777" w:rsidR="00155A97" w:rsidRPr="00105583" w:rsidRDefault="00155A97">
                                  <w:pPr>
                                    <w:numPr>
                                      <w:ilvl w:val="0"/>
                                      <w:numId w:val="31"/>
                                    </w:numPr>
                                    <w:contextualSpacing/>
                                    <w:rPr>
                                      <w:rFonts w:eastAsia="Arial"/>
                                      <w:color w:val="auto"/>
                                      <w:sz w:val="20"/>
                                    </w:rPr>
                                  </w:pPr>
                                  <w:r w:rsidRPr="00105583">
                                    <w:rPr>
                                      <w:rFonts w:eastAsia="Arial"/>
                                      <w:color w:val="auto"/>
                                      <w:sz w:val="20"/>
                                    </w:rPr>
                                    <w:t>Where possible, the use of existing public and private infrastructure, frameworks and policies should be used to optimise engagement of, and use of, existing knowledge, experience, information and data.</w:t>
                                  </w:r>
                                </w:p>
                              </w:tc>
                            </w:tr>
                            <w:tr w:rsidR="00155A97" w:rsidRPr="00105583" w14:paraId="1B7CBB59" w14:textId="77777777" w:rsidTr="00AC41F2">
                              <w:trPr>
                                <w:trHeight w:val="3193"/>
                              </w:trPr>
                              <w:tc>
                                <w:tcPr>
                                  <w:tcW w:w="2386" w:type="dxa"/>
                                </w:tcPr>
                                <w:p w14:paraId="71E8DB00" w14:textId="77777777" w:rsidR="00155A97" w:rsidRPr="00105583" w:rsidRDefault="00155A97" w:rsidP="00F46B01">
                                  <w:pPr>
                                    <w:rPr>
                                      <w:rFonts w:eastAsia="Arial"/>
                                      <w:color w:val="auto"/>
                                      <w:sz w:val="20"/>
                                    </w:rPr>
                                  </w:pPr>
                                  <w:r w:rsidRPr="00105583">
                                    <w:rPr>
                                      <w:rFonts w:eastAsia="Arial"/>
                                      <w:color w:val="auto"/>
                                      <w:sz w:val="20"/>
                                    </w:rPr>
                                    <w:t>High-integrity units</w:t>
                                  </w:r>
                                </w:p>
                              </w:tc>
                              <w:tc>
                                <w:tcPr>
                                  <w:tcW w:w="11289" w:type="dxa"/>
                                </w:tcPr>
                                <w:p w14:paraId="0D267A73" w14:textId="77777777" w:rsidR="00155A97" w:rsidRPr="00105583" w:rsidRDefault="00155A97" w:rsidP="0047636A">
                                  <w:pPr>
                                    <w:numPr>
                                      <w:ilvl w:val="0"/>
                                      <w:numId w:val="30"/>
                                    </w:numPr>
                                    <w:tabs>
                                      <w:tab w:val="clear" w:pos="360"/>
                                      <w:tab w:val="num" w:pos="720"/>
                                    </w:tabs>
                                    <w:rPr>
                                      <w:rFonts w:eastAsia="Arial"/>
                                      <w:color w:val="auto"/>
                                      <w:sz w:val="20"/>
                                    </w:rPr>
                                  </w:pPr>
                                  <w:r w:rsidRPr="00105583">
                                    <w:rPr>
                                      <w:rFonts w:eastAsia="Arial"/>
                                      <w:color w:val="auto"/>
                                      <w:sz w:val="20"/>
                                    </w:rPr>
                                    <w:t>Scheme design must recognise the importance of environmental integrity, social and environmental safeguards, and participatory and equitable community benefit-sharing arrangements, for the successful implementation of emissions reduction projects in the region.</w:t>
                                  </w:r>
                                </w:p>
                                <w:p w14:paraId="1834538A" w14:textId="77777777" w:rsidR="00155A97" w:rsidRPr="00105583" w:rsidRDefault="00155A97" w:rsidP="004C720B">
                                  <w:pPr>
                                    <w:numPr>
                                      <w:ilvl w:val="0"/>
                                      <w:numId w:val="30"/>
                                    </w:numPr>
                                    <w:tabs>
                                      <w:tab w:val="clear" w:pos="360"/>
                                      <w:tab w:val="num" w:pos="720"/>
                                    </w:tabs>
                                    <w:rPr>
                                      <w:rFonts w:eastAsia="Arial"/>
                                      <w:color w:val="auto"/>
                                      <w:sz w:val="20"/>
                                    </w:rPr>
                                  </w:pPr>
                                  <w:r w:rsidRPr="00105583">
                                    <w:rPr>
                                      <w:rFonts w:eastAsia="Arial"/>
                                      <w:color w:val="auto"/>
                                      <w:sz w:val="20"/>
                                    </w:rPr>
                                    <w:t>Abatement will be real, measured, reported and independently verified with no advanced or retro-active crediting. Reporting of abatement should be accurate, conservative, and timely.</w:t>
                                  </w:r>
                                </w:p>
                                <w:p w14:paraId="2A758CBB" w14:textId="77777777" w:rsidR="00155A97" w:rsidRPr="00105583" w:rsidRDefault="00155A97" w:rsidP="004C720B">
                                  <w:pPr>
                                    <w:numPr>
                                      <w:ilvl w:val="0"/>
                                      <w:numId w:val="30"/>
                                    </w:numPr>
                                    <w:tabs>
                                      <w:tab w:val="clear" w:pos="360"/>
                                      <w:tab w:val="num" w:pos="720"/>
                                    </w:tabs>
                                    <w:rPr>
                                      <w:rFonts w:eastAsia="Arial"/>
                                      <w:color w:val="auto"/>
                                      <w:sz w:val="20"/>
                                    </w:rPr>
                                  </w:pPr>
                                  <w:r w:rsidRPr="00105583">
                                    <w:rPr>
                                      <w:rFonts w:eastAsia="Arial"/>
                                      <w:color w:val="auto"/>
                                      <w:sz w:val="20"/>
                                    </w:rPr>
                                    <w:t>The abatement should be permanent with risk assessments and treatments, such as buffers and reversal requirements, safeguards for permanence after crediting periods, and notification of reversals.</w:t>
                                  </w:r>
                                </w:p>
                                <w:p w14:paraId="7AA4B33A" w14:textId="6DA0EED0" w:rsidR="00155A97" w:rsidRPr="00105583" w:rsidRDefault="00155A97">
                                  <w:pPr>
                                    <w:numPr>
                                      <w:ilvl w:val="0"/>
                                      <w:numId w:val="30"/>
                                    </w:numPr>
                                    <w:rPr>
                                      <w:rFonts w:eastAsia="Arial"/>
                                      <w:color w:val="auto"/>
                                      <w:sz w:val="20"/>
                                    </w:rPr>
                                  </w:pPr>
                                  <w:r w:rsidRPr="00105583">
                                    <w:rPr>
                                      <w:rFonts w:eastAsia="Arial"/>
                                      <w:color w:val="auto"/>
                                      <w:sz w:val="20"/>
                                    </w:rPr>
                                    <w:t xml:space="preserve">Projects must not already be required by law and must be additional. Leakage should be assessed and treated, monitored and deductions made as appropriate. </w:t>
                                  </w:r>
                                  <w:r>
                                    <w:rPr>
                                      <w:rFonts w:eastAsia="Arial"/>
                                      <w:color w:val="auto"/>
                                      <w:sz w:val="20"/>
                                    </w:rPr>
                                    <w:t xml:space="preserve">The </w:t>
                                  </w:r>
                                  <w:r w:rsidRPr="00105583">
                                    <w:rPr>
                                      <w:rFonts w:eastAsia="Arial"/>
                                      <w:color w:val="auto"/>
                                      <w:sz w:val="20"/>
                                    </w:rPr>
                                    <w:t>IPCOS units are only issued once and not simultaneously sold to multiple parties (i.e. no fraudulent creations or transactions) with realistic and credible project baselines that are conservative, updated over time and nested within NDCs.</w:t>
                                  </w:r>
                                </w:p>
                              </w:tc>
                            </w:tr>
                          </w:tbl>
                          <w:p w14:paraId="7C38C7B2" w14:textId="09D77D75" w:rsidR="00155A97" w:rsidRPr="00E618C8" w:rsidRDefault="00155A97" w:rsidP="00D0481D">
                            <w:pPr>
                              <w:rPr>
                                <w:sz w:val="18"/>
                                <w:szCs w:val="18"/>
                              </w:rPr>
                            </w:pPr>
                            <w:r w:rsidRPr="00E618C8">
                              <w:rPr>
                                <w:sz w:val="18"/>
                                <w:szCs w:val="18"/>
                              </w:rPr>
                              <w:t xml:space="preserve">Source: </w:t>
                            </w:r>
                            <w:sdt>
                              <w:sdtPr>
                                <w:rPr>
                                  <w:sz w:val="18"/>
                                  <w:szCs w:val="18"/>
                                </w:rPr>
                                <w:id w:val="1999688437"/>
                                <w:citation/>
                              </w:sdtPr>
                              <w:sdtEndPr/>
                              <w:sdtContent>
                                <w:r>
                                  <w:rPr>
                                    <w:sz w:val="18"/>
                                    <w:szCs w:val="18"/>
                                  </w:rPr>
                                  <w:fldChar w:fldCharType="begin"/>
                                </w:r>
                                <w:r>
                                  <w:rPr>
                                    <w:sz w:val="18"/>
                                    <w:szCs w:val="18"/>
                                  </w:rPr>
                                  <w:instrText xml:space="preserve"> CITATION Placeholder45 \l 3081 </w:instrText>
                                </w:r>
                                <w:r>
                                  <w:rPr>
                                    <w:sz w:val="18"/>
                                    <w:szCs w:val="18"/>
                                  </w:rPr>
                                  <w:fldChar w:fldCharType="separate"/>
                                </w:r>
                                <w:r w:rsidRPr="00FE672B">
                                  <w:rPr>
                                    <w:noProof/>
                                    <w:sz w:val="18"/>
                                    <w:szCs w:val="18"/>
                                  </w:rPr>
                                  <w:t>(Department of Industry, Science, Energy and Resources, 2021b)</w:t>
                                </w:r>
                                <w:r>
                                  <w:rPr>
                                    <w:sz w:val="18"/>
                                    <w:szCs w:val="18"/>
                                  </w:rPr>
                                  <w:fldChar w:fldCharType="end"/>
                                </w:r>
                              </w:sdtContent>
                            </w:sdt>
                            <w:r>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D25BF" id="_x0000_s1045" type="#_x0000_t202" style="position:absolute;margin-left:-3.5pt;margin-top:1in;width:693pt;height:6in;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ZIwIAACUEAAAOAAAAZHJzL2Uyb0RvYy54bWysU9uO2yAQfa/Uf0C8N74oSRMrzmqb7VaV&#10;tttKu/0AjHGMCgwFEnv79R1wkkbbt6p+sBhmOJw5c9jcjFqRo3BegqlpMcspEYZDK82+pt+f79+t&#10;KPGBmZYpMKKmL8LTm+3bN5vBVqKEHlQrHEEQ46vB1rQPwVZZ5nkvNPMzsMJgsgOnWcDQ7bPWsQHR&#10;tcrKPF9mA7jWOuDCe9y9m5J0m/C7TvDwteu8CETVFLmF9Hfp38R/tt2wau+Y7SU/0WD/wEIzafDS&#10;C9QdC4wcnPwLSkvuwEMXZhx0Bl0nuUg9YDdF/qqbp55ZkXpBcby9yOT/Hyx/PH5zRLY1LZcFJYZp&#10;HNKzGAP5ACMpoz6D9RWWPVksDCNu45xTr94+AP/hiYFdz8xe3DoHQy9Yi/yKeDK7Ojrh+AjSDF+g&#10;xWvYIUACGjuno3goB0F0nNPLZTaRCsfN1SovihxTHHOL+Wo5xyDewarzcet8+CRAk7ioqcPhJ3h2&#10;fPBhKj2XxNs8KNneS6VSEA0ndsqRI0OrNPupgVdVypChputFuUjABuJxRGaVlgF9rKRGpnn8JmdF&#10;NT6aNpUEJtW0Rs7KnOSJikzahLEZ0ySK9Vn2BtoXFMzB5Ft8Z7jowf2iZEDP1tT/PDAnKFGfDYq+&#10;LubzaPIUzBfvSwzcdaa5zjDDEaqmgZJpuQvpYcR2DNzicDqZZItTnJicOKMXk/CndxPNfh2nqj+v&#10;e/sbAAD//wMAUEsDBBQABgAIAAAAIQDwiyYv3gAAAAwBAAAPAAAAZHJzL2Rvd25yZXYueG1sTI9B&#10;T8MwDIXvSPyHyEjctgSYaClNJ0DiwgVtTJzTxjRljVM12Vr49Xgndnu2n56/V65n34sjjrELpOFm&#10;qUAgNcF21GrYfbwuchAxGbKmD4QafjDCurq8KE1hw0QbPG5TKziEYmE0uJSGQsrYOPQmLsOAxLev&#10;MHqTeBxbaUczcbjv5a1S99KbjviDMwO+OGz224PX8Nl+43P3Nv6qd6mmfR42uzpzWl9fzU+PIBLO&#10;6d8MJ3xGh4qZ6nAgG0WvYZFxlcT71YrFyXCXPbCqWSmVK5BVKc9LVH8AAAD//wMAUEsBAi0AFAAG&#10;AAgAAAAhALaDOJL+AAAA4QEAABMAAAAAAAAAAAAAAAAAAAAAAFtDb250ZW50X1R5cGVzXS54bWxQ&#10;SwECLQAUAAYACAAAACEAOP0h/9YAAACUAQAACwAAAAAAAAAAAAAAAAAvAQAAX3JlbHMvLnJlbHNQ&#10;SwECLQAUAAYACAAAACEAfpJ4WSMCAAAlBAAADgAAAAAAAAAAAAAAAAAuAgAAZHJzL2Uyb0RvYy54&#10;bWxQSwECLQAUAAYACAAAACEA8IsmL94AAAAMAQAADwAAAAAAAAAAAAAAAAB9BAAAZHJzL2Rvd25y&#10;ZXYueG1sUEsFBgAAAAAEAAQA8wAAAIgFAAAAAA==&#10;" fillcolor="white [3212]" stroked="f">
                <v:textbox>
                  <w:txbxContent>
                    <w:p w14:paraId="46F32022" w14:textId="0FEC3EC4" w:rsidR="00155A97" w:rsidRDefault="00155A97" w:rsidP="00D0481D">
                      <w:pPr>
                        <w:pStyle w:val="Heading7"/>
                      </w:pPr>
                      <w:bookmarkStart w:id="663" w:name="_Toc108430945"/>
                      <w:bookmarkStart w:id="664" w:name="_Toc108430994"/>
                      <w:bookmarkStart w:id="665" w:name="_Toc110424162"/>
                      <w:r>
                        <w:t xml:space="preserve">Table 4.2: </w:t>
                      </w:r>
                      <w:r w:rsidRPr="00A91DCA">
                        <w:t>Indo-Pacific Carbon Offset</w:t>
                      </w:r>
                      <w:r>
                        <w:t>s</w:t>
                      </w:r>
                      <w:r w:rsidRPr="00A91DCA">
                        <w:t xml:space="preserve"> Scheme </w:t>
                      </w:r>
                      <w:r>
                        <w:t>Principles</w:t>
                      </w:r>
                      <w:bookmarkEnd w:id="663"/>
                      <w:bookmarkEnd w:id="664"/>
                      <w:bookmarkEnd w:id="665"/>
                    </w:p>
                    <w:tbl>
                      <w:tblPr>
                        <w:tblStyle w:val="CCATable"/>
                        <w:tblW w:w="13675" w:type="dxa"/>
                        <w:tblLook w:val="04A0" w:firstRow="1" w:lastRow="0" w:firstColumn="1" w:lastColumn="0" w:noHBand="0" w:noVBand="1"/>
                      </w:tblPr>
                      <w:tblGrid>
                        <w:gridCol w:w="2386"/>
                        <w:gridCol w:w="11289"/>
                      </w:tblGrid>
                      <w:tr w:rsidR="00155A97" w:rsidRPr="00105583" w14:paraId="31EA2AE9" w14:textId="77777777" w:rsidTr="00105583">
                        <w:trPr>
                          <w:cnfStyle w:val="100000000000" w:firstRow="1" w:lastRow="0" w:firstColumn="0" w:lastColumn="0" w:oddVBand="0" w:evenVBand="0" w:oddHBand="0" w:evenHBand="0" w:firstRowFirstColumn="0" w:firstRowLastColumn="0" w:lastRowFirstColumn="0" w:lastRowLastColumn="0"/>
                          <w:trHeight w:val="387"/>
                        </w:trPr>
                        <w:tc>
                          <w:tcPr>
                            <w:tcW w:w="2386" w:type="dxa"/>
                          </w:tcPr>
                          <w:p w14:paraId="3B0B8791" w14:textId="77777777" w:rsidR="00155A97" w:rsidRPr="00105583" w:rsidRDefault="00155A97" w:rsidP="00F46B01">
                            <w:pPr>
                              <w:rPr>
                                <w:rFonts w:eastAsia="Arial"/>
                                <w:b/>
                                <w:color w:val="auto"/>
                                <w:sz w:val="20"/>
                              </w:rPr>
                            </w:pPr>
                            <w:r w:rsidRPr="00105583">
                              <w:rPr>
                                <w:rFonts w:eastAsia="Arial"/>
                                <w:b/>
                                <w:color w:val="auto"/>
                                <w:sz w:val="20"/>
                              </w:rPr>
                              <w:t xml:space="preserve">Principle </w:t>
                            </w:r>
                          </w:p>
                        </w:tc>
                        <w:tc>
                          <w:tcPr>
                            <w:tcW w:w="11289" w:type="dxa"/>
                          </w:tcPr>
                          <w:p w14:paraId="445CA9C8" w14:textId="77777777" w:rsidR="00155A97" w:rsidRPr="00105583" w:rsidRDefault="00155A97" w:rsidP="00F46B01">
                            <w:pPr>
                              <w:rPr>
                                <w:rFonts w:eastAsia="Arial"/>
                                <w:b/>
                                <w:color w:val="auto"/>
                                <w:sz w:val="20"/>
                              </w:rPr>
                            </w:pPr>
                            <w:r w:rsidRPr="00105583">
                              <w:rPr>
                                <w:rFonts w:eastAsia="Arial"/>
                                <w:b/>
                                <w:color w:val="auto"/>
                                <w:sz w:val="20"/>
                              </w:rPr>
                              <w:t xml:space="preserve">Detail </w:t>
                            </w:r>
                          </w:p>
                        </w:tc>
                      </w:tr>
                      <w:tr w:rsidR="00155A97" w:rsidRPr="00105583" w14:paraId="5AB54056" w14:textId="77777777" w:rsidTr="00105583">
                        <w:trPr>
                          <w:cnfStyle w:val="000000100000" w:firstRow="0" w:lastRow="0" w:firstColumn="0" w:lastColumn="0" w:oddVBand="0" w:evenVBand="0" w:oddHBand="1" w:evenHBand="0" w:firstRowFirstColumn="0" w:firstRowLastColumn="0" w:lastRowFirstColumn="0" w:lastRowLastColumn="0"/>
                          <w:trHeight w:val="1076"/>
                        </w:trPr>
                        <w:tc>
                          <w:tcPr>
                            <w:tcW w:w="2386" w:type="dxa"/>
                          </w:tcPr>
                          <w:p w14:paraId="7F7CEA88" w14:textId="77777777" w:rsidR="00155A97" w:rsidRPr="00105583" w:rsidRDefault="00155A97" w:rsidP="00F46B01">
                            <w:pPr>
                              <w:rPr>
                                <w:rFonts w:eastAsia="Arial"/>
                                <w:color w:val="auto"/>
                                <w:sz w:val="20"/>
                              </w:rPr>
                            </w:pPr>
                            <w:r w:rsidRPr="00105583">
                              <w:rPr>
                                <w:rFonts w:eastAsia="Arial"/>
                                <w:color w:val="auto"/>
                                <w:sz w:val="20"/>
                              </w:rPr>
                              <w:t>Transparent and inclusive governance</w:t>
                            </w:r>
                          </w:p>
                        </w:tc>
                        <w:tc>
                          <w:tcPr>
                            <w:tcW w:w="11289" w:type="dxa"/>
                          </w:tcPr>
                          <w:p w14:paraId="763E64F4" w14:textId="77777777" w:rsidR="00155A97" w:rsidRPr="00105583" w:rsidRDefault="00155A97" w:rsidP="0047636A">
                            <w:pPr>
                              <w:numPr>
                                <w:ilvl w:val="0"/>
                                <w:numId w:val="28"/>
                              </w:numPr>
                              <w:tabs>
                                <w:tab w:val="clear" w:pos="360"/>
                                <w:tab w:val="num" w:pos="720"/>
                              </w:tabs>
                              <w:rPr>
                                <w:rFonts w:eastAsia="Arial"/>
                                <w:color w:val="auto"/>
                                <w:sz w:val="20"/>
                              </w:rPr>
                            </w:pPr>
                            <w:r w:rsidRPr="00105583">
                              <w:rPr>
                                <w:rFonts w:eastAsia="Arial"/>
                                <w:color w:val="auto"/>
                                <w:sz w:val="20"/>
                              </w:rPr>
                              <w:t>The IPCOS is a partnership arrangement between the private and not-for profit sectors, Australian Government, and Indo-Pacific countries hosting projects.</w:t>
                            </w:r>
                          </w:p>
                          <w:p w14:paraId="52B3E717" w14:textId="77777777" w:rsidR="00155A97" w:rsidRPr="00105583" w:rsidRDefault="00155A97" w:rsidP="004C720B">
                            <w:pPr>
                              <w:numPr>
                                <w:ilvl w:val="0"/>
                                <w:numId w:val="28"/>
                              </w:numPr>
                              <w:tabs>
                                <w:tab w:val="clear" w:pos="360"/>
                                <w:tab w:val="num" w:pos="720"/>
                              </w:tabs>
                              <w:rPr>
                                <w:rFonts w:eastAsia="Arial"/>
                                <w:color w:val="auto"/>
                                <w:sz w:val="20"/>
                              </w:rPr>
                            </w:pPr>
                            <w:r w:rsidRPr="00105583">
                              <w:rPr>
                                <w:rFonts w:eastAsia="Arial"/>
                                <w:color w:val="auto"/>
                                <w:sz w:val="20"/>
                              </w:rPr>
                              <w:t>Governance arrangements must give a voice to peoples and communities impacted by projects and deliver market assurance while respecting countries’ sovereignty and acknowledging project host countries’ circumstances.</w:t>
                            </w:r>
                          </w:p>
                        </w:tc>
                      </w:tr>
                      <w:tr w:rsidR="00155A97" w:rsidRPr="00105583" w14:paraId="176A9864" w14:textId="77777777" w:rsidTr="00105583">
                        <w:trPr>
                          <w:trHeight w:val="863"/>
                        </w:trPr>
                        <w:tc>
                          <w:tcPr>
                            <w:tcW w:w="2386" w:type="dxa"/>
                          </w:tcPr>
                          <w:p w14:paraId="7671FB0E" w14:textId="77777777" w:rsidR="00155A97" w:rsidRPr="00105583" w:rsidRDefault="00155A97" w:rsidP="00F46B01">
                            <w:pPr>
                              <w:rPr>
                                <w:rFonts w:eastAsia="Arial"/>
                                <w:color w:val="auto"/>
                                <w:sz w:val="20"/>
                              </w:rPr>
                            </w:pPr>
                            <w:r w:rsidRPr="00105583">
                              <w:rPr>
                                <w:rFonts w:eastAsia="Arial"/>
                                <w:color w:val="auto"/>
                                <w:sz w:val="20"/>
                              </w:rPr>
                              <w:t>Aligned with the Paris Agreement and SDGs</w:t>
                            </w:r>
                          </w:p>
                        </w:tc>
                        <w:tc>
                          <w:tcPr>
                            <w:tcW w:w="11289" w:type="dxa"/>
                          </w:tcPr>
                          <w:p w14:paraId="0DB943CC" w14:textId="77777777" w:rsidR="00155A97" w:rsidRPr="00105583" w:rsidRDefault="00155A97" w:rsidP="0047636A">
                            <w:pPr>
                              <w:numPr>
                                <w:ilvl w:val="0"/>
                                <w:numId w:val="29"/>
                              </w:numPr>
                              <w:tabs>
                                <w:tab w:val="clear" w:pos="360"/>
                                <w:tab w:val="num" w:pos="720"/>
                              </w:tabs>
                              <w:rPr>
                                <w:rFonts w:eastAsia="Arial"/>
                                <w:color w:val="auto"/>
                                <w:sz w:val="20"/>
                              </w:rPr>
                            </w:pPr>
                            <w:r w:rsidRPr="00105583">
                              <w:rPr>
                                <w:rFonts w:eastAsia="Arial"/>
                                <w:color w:val="auto"/>
                                <w:sz w:val="20"/>
                              </w:rPr>
                              <w:t>The IPCOS will align with Article 6 of the Paris Agreement, including the application of robust accounting to ensure the avoidance of double counting. Projects should endeavour to deliver co-benefits which contribute to SDGs.</w:t>
                            </w:r>
                          </w:p>
                        </w:tc>
                      </w:tr>
                      <w:tr w:rsidR="00155A97" w:rsidRPr="00105583" w14:paraId="1DF2425E" w14:textId="77777777" w:rsidTr="00105583">
                        <w:trPr>
                          <w:cnfStyle w:val="000000100000" w:firstRow="0" w:lastRow="0" w:firstColumn="0" w:lastColumn="0" w:oddVBand="0" w:evenVBand="0" w:oddHBand="1" w:evenHBand="0" w:firstRowFirstColumn="0" w:firstRowLastColumn="0" w:lastRowFirstColumn="0" w:lastRowLastColumn="0"/>
                          <w:trHeight w:val="1435"/>
                        </w:trPr>
                        <w:tc>
                          <w:tcPr>
                            <w:tcW w:w="2386" w:type="dxa"/>
                          </w:tcPr>
                          <w:p w14:paraId="6F64FF67" w14:textId="77777777" w:rsidR="00155A97" w:rsidRPr="00105583" w:rsidRDefault="00155A97" w:rsidP="00F46B01">
                            <w:pPr>
                              <w:rPr>
                                <w:rFonts w:eastAsia="Arial"/>
                                <w:color w:val="auto"/>
                                <w:sz w:val="20"/>
                              </w:rPr>
                            </w:pPr>
                            <w:r w:rsidRPr="00105583">
                              <w:rPr>
                                <w:rFonts w:eastAsia="Arial"/>
                                <w:color w:val="auto"/>
                                <w:sz w:val="20"/>
                              </w:rPr>
                              <w:t>Responsibility and cooperation amongst parties</w:t>
                            </w:r>
                          </w:p>
                        </w:tc>
                        <w:tc>
                          <w:tcPr>
                            <w:tcW w:w="11289" w:type="dxa"/>
                          </w:tcPr>
                          <w:p w14:paraId="10A712C6" w14:textId="77777777" w:rsidR="00155A97" w:rsidRPr="00105583" w:rsidRDefault="00155A97" w:rsidP="0047636A">
                            <w:pPr>
                              <w:pStyle w:val="CERnumbering"/>
                              <w:numPr>
                                <w:ilvl w:val="0"/>
                                <w:numId w:val="31"/>
                              </w:numPr>
                              <w:contextualSpacing/>
                              <w:rPr>
                                <w:rFonts w:ascii="Calibri" w:eastAsia="Arial" w:hAnsi="Calibri" w:cs="Times New Roman"/>
                                <w:color w:val="auto"/>
                                <w:sz w:val="20"/>
                                <w:szCs w:val="20"/>
                              </w:rPr>
                            </w:pPr>
                            <w:r w:rsidRPr="00105583">
                              <w:rPr>
                                <w:rFonts w:ascii="Calibri" w:eastAsia="Arial" w:hAnsi="Calibri" w:cs="Times New Roman"/>
                                <w:color w:val="auto"/>
                                <w:sz w:val="20"/>
                                <w:szCs w:val="20"/>
                              </w:rPr>
                              <w:t>Partners must support and cooperate with each other through the design of the IPCOS. A partner usually responsible for a sector or activity in a host project country should also have corresponding responsibility under the Indo-Pacific Carbon Offsets Scheme. Partners have a responsibility to participate actively and engage constructively. Scheme design will create opportunities for participation.</w:t>
                            </w:r>
                          </w:p>
                          <w:p w14:paraId="7487EF3F" w14:textId="77777777" w:rsidR="00155A97" w:rsidRPr="00105583" w:rsidRDefault="00155A97">
                            <w:pPr>
                              <w:numPr>
                                <w:ilvl w:val="0"/>
                                <w:numId w:val="31"/>
                              </w:numPr>
                              <w:contextualSpacing/>
                              <w:rPr>
                                <w:rFonts w:eastAsia="Arial"/>
                                <w:color w:val="auto"/>
                                <w:sz w:val="20"/>
                              </w:rPr>
                            </w:pPr>
                            <w:r w:rsidRPr="00105583">
                              <w:rPr>
                                <w:rFonts w:eastAsia="Arial"/>
                                <w:color w:val="auto"/>
                                <w:sz w:val="20"/>
                              </w:rPr>
                              <w:t>Where possible, the use of existing public and private infrastructure, frameworks and policies should be used to optimise engagement of, and use of, existing knowledge, experience, information and data.</w:t>
                            </w:r>
                          </w:p>
                        </w:tc>
                      </w:tr>
                      <w:tr w:rsidR="00155A97" w:rsidRPr="00105583" w14:paraId="1B7CBB59" w14:textId="77777777" w:rsidTr="00AC41F2">
                        <w:trPr>
                          <w:trHeight w:val="3193"/>
                        </w:trPr>
                        <w:tc>
                          <w:tcPr>
                            <w:tcW w:w="2386" w:type="dxa"/>
                          </w:tcPr>
                          <w:p w14:paraId="71E8DB00" w14:textId="77777777" w:rsidR="00155A97" w:rsidRPr="00105583" w:rsidRDefault="00155A97" w:rsidP="00F46B01">
                            <w:pPr>
                              <w:rPr>
                                <w:rFonts w:eastAsia="Arial"/>
                                <w:color w:val="auto"/>
                                <w:sz w:val="20"/>
                              </w:rPr>
                            </w:pPr>
                            <w:r w:rsidRPr="00105583">
                              <w:rPr>
                                <w:rFonts w:eastAsia="Arial"/>
                                <w:color w:val="auto"/>
                                <w:sz w:val="20"/>
                              </w:rPr>
                              <w:t>High-integrity units</w:t>
                            </w:r>
                          </w:p>
                        </w:tc>
                        <w:tc>
                          <w:tcPr>
                            <w:tcW w:w="11289" w:type="dxa"/>
                          </w:tcPr>
                          <w:p w14:paraId="0D267A73" w14:textId="77777777" w:rsidR="00155A97" w:rsidRPr="00105583" w:rsidRDefault="00155A97" w:rsidP="0047636A">
                            <w:pPr>
                              <w:numPr>
                                <w:ilvl w:val="0"/>
                                <w:numId w:val="30"/>
                              </w:numPr>
                              <w:tabs>
                                <w:tab w:val="clear" w:pos="360"/>
                                <w:tab w:val="num" w:pos="720"/>
                              </w:tabs>
                              <w:rPr>
                                <w:rFonts w:eastAsia="Arial"/>
                                <w:color w:val="auto"/>
                                <w:sz w:val="20"/>
                              </w:rPr>
                            </w:pPr>
                            <w:r w:rsidRPr="00105583">
                              <w:rPr>
                                <w:rFonts w:eastAsia="Arial"/>
                                <w:color w:val="auto"/>
                                <w:sz w:val="20"/>
                              </w:rPr>
                              <w:t>Scheme design must recognise the importance of environmental integrity, social and environmental safeguards, and participatory and equitable community benefit-sharing arrangements, for the successful implementation of emissions reduction projects in the region.</w:t>
                            </w:r>
                          </w:p>
                          <w:p w14:paraId="1834538A" w14:textId="77777777" w:rsidR="00155A97" w:rsidRPr="00105583" w:rsidRDefault="00155A97" w:rsidP="004C720B">
                            <w:pPr>
                              <w:numPr>
                                <w:ilvl w:val="0"/>
                                <w:numId w:val="30"/>
                              </w:numPr>
                              <w:tabs>
                                <w:tab w:val="clear" w:pos="360"/>
                                <w:tab w:val="num" w:pos="720"/>
                              </w:tabs>
                              <w:rPr>
                                <w:rFonts w:eastAsia="Arial"/>
                                <w:color w:val="auto"/>
                                <w:sz w:val="20"/>
                              </w:rPr>
                            </w:pPr>
                            <w:r w:rsidRPr="00105583">
                              <w:rPr>
                                <w:rFonts w:eastAsia="Arial"/>
                                <w:color w:val="auto"/>
                                <w:sz w:val="20"/>
                              </w:rPr>
                              <w:t>Abatement will be real, measured, reported and independently verified with no advanced or retro-active crediting. Reporting of abatement should be accurate, conservative, and timely.</w:t>
                            </w:r>
                          </w:p>
                          <w:p w14:paraId="2A758CBB" w14:textId="77777777" w:rsidR="00155A97" w:rsidRPr="00105583" w:rsidRDefault="00155A97" w:rsidP="004C720B">
                            <w:pPr>
                              <w:numPr>
                                <w:ilvl w:val="0"/>
                                <w:numId w:val="30"/>
                              </w:numPr>
                              <w:tabs>
                                <w:tab w:val="clear" w:pos="360"/>
                                <w:tab w:val="num" w:pos="720"/>
                              </w:tabs>
                              <w:rPr>
                                <w:rFonts w:eastAsia="Arial"/>
                                <w:color w:val="auto"/>
                                <w:sz w:val="20"/>
                              </w:rPr>
                            </w:pPr>
                            <w:r w:rsidRPr="00105583">
                              <w:rPr>
                                <w:rFonts w:eastAsia="Arial"/>
                                <w:color w:val="auto"/>
                                <w:sz w:val="20"/>
                              </w:rPr>
                              <w:t>The abatement should be permanent with risk assessments and treatments, such as buffers and reversal requirements, safeguards for permanence after crediting periods, and notification of reversals.</w:t>
                            </w:r>
                          </w:p>
                          <w:p w14:paraId="7AA4B33A" w14:textId="6DA0EED0" w:rsidR="00155A97" w:rsidRPr="00105583" w:rsidRDefault="00155A97">
                            <w:pPr>
                              <w:numPr>
                                <w:ilvl w:val="0"/>
                                <w:numId w:val="30"/>
                              </w:numPr>
                              <w:rPr>
                                <w:rFonts w:eastAsia="Arial"/>
                                <w:color w:val="auto"/>
                                <w:sz w:val="20"/>
                              </w:rPr>
                            </w:pPr>
                            <w:r w:rsidRPr="00105583">
                              <w:rPr>
                                <w:rFonts w:eastAsia="Arial"/>
                                <w:color w:val="auto"/>
                                <w:sz w:val="20"/>
                              </w:rPr>
                              <w:t xml:space="preserve">Projects must not already be required by law and must be additional. Leakage should be assessed and treated, monitored and deductions made as appropriate. </w:t>
                            </w:r>
                            <w:r>
                              <w:rPr>
                                <w:rFonts w:eastAsia="Arial"/>
                                <w:color w:val="auto"/>
                                <w:sz w:val="20"/>
                              </w:rPr>
                              <w:t xml:space="preserve">The </w:t>
                            </w:r>
                            <w:r w:rsidRPr="00105583">
                              <w:rPr>
                                <w:rFonts w:eastAsia="Arial"/>
                                <w:color w:val="auto"/>
                                <w:sz w:val="20"/>
                              </w:rPr>
                              <w:t>IPCOS units are only issued once and not simultaneously sold to multiple parties (i.e. no fraudulent creations or transactions) with realistic and credible project baselines that are conservative, updated over time and nested within NDCs.</w:t>
                            </w:r>
                          </w:p>
                        </w:tc>
                      </w:tr>
                    </w:tbl>
                    <w:p w14:paraId="7C38C7B2" w14:textId="09D77D75" w:rsidR="00155A97" w:rsidRPr="00E618C8" w:rsidRDefault="00155A97" w:rsidP="00D0481D">
                      <w:pPr>
                        <w:rPr>
                          <w:sz w:val="18"/>
                          <w:szCs w:val="18"/>
                        </w:rPr>
                      </w:pPr>
                      <w:r w:rsidRPr="00E618C8">
                        <w:rPr>
                          <w:sz w:val="18"/>
                          <w:szCs w:val="18"/>
                        </w:rPr>
                        <w:t xml:space="preserve">Source: </w:t>
                      </w:r>
                      <w:sdt>
                        <w:sdtPr>
                          <w:rPr>
                            <w:sz w:val="18"/>
                            <w:szCs w:val="18"/>
                          </w:rPr>
                          <w:id w:val="1999688437"/>
                          <w:citation/>
                        </w:sdtPr>
                        <w:sdtEndPr/>
                        <w:sdtContent>
                          <w:r>
                            <w:rPr>
                              <w:sz w:val="18"/>
                              <w:szCs w:val="18"/>
                            </w:rPr>
                            <w:fldChar w:fldCharType="begin"/>
                          </w:r>
                          <w:r>
                            <w:rPr>
                              <w:sz w:val="18"/>
                              <w:szCs w:val="18"/>
                            </w:rPr>
                            <w:instrText xml:space="preserve"> CITATION Placeholder45 \l 3081 </w:instrText>
                          </w:r>
                          <w:r>
                            <w:rPr>
                              <w:sz w:val="18"/>
                              <w:szCs w:val="18"/>
                            </w:rPr>
                            <w:fldChar w:fldCharType="separate"/>
                          </w:r>
                          <w:r w:rsidRPr="00FE672B">
                            <w:rPr>
                              <w:noProof/>
                              <w:sz w:val="18"/>
                              <w:szCs w:val="18"/>
                            </w:rPr>
                            <w:t>(Department of Industry, Science, Energy and Resources, 2021b)</w:t>
                          </w:r>
                          <w:r>
                            <w:rPr>
                              <w:sz w:val="18"/>
                              <w:szCs w:val="18"/>
                            </w:rPr>
                            <w:fldChar w:fldCharType="end"/>
                          </w:r>
                        </w:sdtContent>
                      </w:sdt>
                      <w:r>
                        <w:rPr>
                          <w:sz w:val="18"/>
                          <w:szCs w:val="18"/>
                        </w:rPr>
                        <w:t>.</w:t>
                      </w:r>
                    </w:p>
                  </w:txbxContent>
                </v:textbox>
                <w10:wrap type="topAndBottom" anchory="page"/>
              </v:shape>
            </w:pict>
          </mc:Fallback>
        </mc:AlternateContent>
      </w:r>
    </w:p>
    <w:p w14:paraId="701B8648" w14:textId="77777777" w:rsidR="00F46B01" w:rsidRDefault="00F46B01" w:rsidP="00E21B2D">
      <w:pPr>
        <w:sectPr w:rsidR="00F46B01" w:rsidSect="009C0155">
          <w:pgSz w:w="16839" w:h="11907" w:orient="landscape" w:code="9"/>
          <w:pgMar w:top="1440" w:right="1539" w:bottom="1440" w:left="1440" w:header="709" w:footer="709" w:gutter="0"/>
          <w:cols w:num="2" w:space="708"/>
          <w:docGrid w:linePitch="360"/>
        </w:sectPr>
      </w:pPr>
    </w:p>
    <w:p w14:paraId="1A74D465" w14:textId="4E22D4C5" w:rsidR="00F46B01" w:rsidRDefault="00315392" w:rsidP="00A91DCA">
      <w:pPr>
        <w:pStyle w:val="Heading3"/>
      </w:pPr>
      <w:r w:rsidRPr="009F6A11">
        <w:rPr>
          <w:rFonts w:eastAsia="Arial" w:cs="Times New Roman"/>
          <w:noProof/>
          <w:lang w:eastAsia="en-AU"/>
        </w:rPr>
        <w:lastRenderedPageBreak/>
        <mc:AlternateContent>
          <mc:Choice Requires="wps">
            <w:drawing>
              <wp:anchor distT="0" distB="0" distL="114300" distR="114300" simplePos="0" relativeHeight="251658269" behindDoc="1" locked="0" layoutInCell="1" allowOverlap="1" wp14:anchorId="0A657BEE" wp14:editId="0020F6D4">
                <wp:simplePos x="0" y="0"/>
                <wp:positionH relativeFrom="column">
                  <wp:posOffset>4666615</wp:posOffset>
                </wp:positionH>
                <wp:positionV relativeFrom="paragraph">
                  <wp:posOffset>0</wp:posOffset>
                </wp:positionV>
                <wp:extent cx="4132580" cy="5600700"/>
                <wp:effectExtent l="0" t="0" r="1270" b="0"/>
                <wp:wrapTight wrapText="bothSides">
                  <wp:wrapPolygon edited="0">
                    <wp:start x="0" y="0"/>
                    <wp:lineTo x="0" y="21527"/>
                    <wp:lineTo x="21507" y="21527"/>
                    <wp:lineTo x="21507" y="0"/>
                    <wp:lineTo x="0" y="0"/>
                  </wp:wrapPolygon>
                </wp:wrapTight>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2580" cy="5600700"/>
                        </a:xfrm>
                        <a:prstGeom prst="rect">
                          <a:avLst/>
                        </a:prstGeom>
                        <a:solidFill>
                          <a:srgbClr val="10BFE8">
                            <a:lumMod val="20000"/>
                            <a:lumOff val="80000"/>
                          </a:srgbClr>
                        </a:solidFill>
                        <a:ln w="9525">
                          <a:noFill/>
                          <a:miter lim="800000"/>
                          <a:headEnd/>
                          <a:tailEnd/>
                        </a:ln>
                      </wps:spPr>
                      <wps:txbx>
                        <w:txbxContent>
                          <w:p w14:paraId="2A34986C" w14:textId="343848B8" w:rsidR="00155A97" w:rsidRPr="00322DCC" w:rsidRDefault="00155A97" w:rsidP="00315392">
                            <w:pPr>
                              <w:pStyle w:val="Heading5"/>
                              <w:rPr>
                                <w:rFonts w:eastAsia="Times New Roman"/>
                              </w:rPr>
                            </w:pPr>
                            <w:bookmarkStart w:id="666" w:name="_Toc108426925"/>
                            <w:bookmarkStart w:id="667" w:name="_Toc110433545"/>
                            <w:r>
                              <w:rPr>
                                <w:rFonts w:eastAsia="Times New Roman"/>
                              </w:rPr>
                              <w:t>BOX</w:t>
                            </w:r>
                            <w:r w:rsidRPr="00322DCC">
                              <w:rPr>
                                <w:rFonts w:eastAsia="Times New Roman"/>
                              </w:rPr>
                              <w:t xml:space="preserve"> 4.</w:t>
                            </w:r>
                            <w:r>
                              <w:rPr>
                                <w:rFonts w:eastAsia="Times New Roman"/>
                              </w:rPr>
                              <w:t>2:</w:t>
                            </w:r>
                            <w:r w:rsidRPr="00322DCC">
                              <w:rPr>
                                <w:rFonts w:eastAsia="Times New Roman"/>
                              </w:rPr>
                              <w:t xml:space="preserve"> Climate Active offsets integrity principles</w:t>
                            </w:r>
                            <w:bookmarkEnd w:id="666"/>
                            <w:bookmarkEnd w:id="667"/>
                          </w:p>
                          <w:p w14:paraId="3EC82700" w14:textId="77777777" w:rsidR="00155A97" w:rsidRPr="00A91DCA" w:rsidRDefault="00155A97" w:rsidP="00050ED1">
                            <w:pPr>
                              <w:numPr>
                                <w:ilvl w:val="0"/>
                                <w:numId w:val="8"/>
                              </w:numPr>
                              <w:ind w:left="360"/>
                              <w:contextualSpacing/>
                              <w:rPr>
                                <w:rFonts w:eastAsia="Arial" w:cs="Times New Roman"/>
                                <w:sz w:val="20"/>
                                <w:szCs w:val="20"/>
                              </w:rPr>
                            </w:pPr>
                            <w:r w:rsidRPr="00A91DCA">
                              <w:rPr>
                                <w:rFonts w:eastAsia="Arial" w:cs="Times New Roman"/>
                                <w:sz w:val="20"/>
                                <w:szCs w:val="20"/>
                              </w:rPr>
                              <w:t xml:space="preserve">Additional: it must result in emissions reductions that are unlikely to occur in the ordinary course of events, including due to any existing commitment or target publicly agreed by the entity responsible for issuing the units. It must represent abatement that has not been double counted. </w:t>
                            </w:r>
                          </w:p>
                          <w:p w14:paraId="1F8CF495" w14:textId="77777777" w:rsidR="00155A97" w:rsidRPr="00A91DCA" w:rsidRDefault="00155A97" w:rsidP="00050ED1">
                            <w:pPr>
                              <w:numPr>
                                <w:ilvl w:val="0"/>
                                <w:numId w:val="8"/>
                              </w:numPr>
                              <w:ind w:left="360"/>
                              <w:contextualSpacing/>
                              <w:rPr>
                                <w:rFonts w:eastAsia="Arial" w:cs="Times New Roman"/>
                                <w:sz w:val="20"/>
                                <w:szCs w:val="20"/>
                              </w:rPr>
                            </w:pPr>
                            <w:r w:rsidRPr="00A91DCA">
                              <w:rPr>
                                <w:rFonts w:eastAsia="Arial" w:cs="Times New Roman"/>
                                <w:sz w:val="20"/>
                                <w:szCs w:val="20"/>
                              </w:rPr>
                              <w:t xml:space="preserve">Permanent: it must represent permanent reductions in greenhouse gas emissions. In the case of sinks, this requires that the carbon stored is sequestered and will not be released into the atmosphere for a period of 100 years. Where a period of less than 100 years is applied to sequestration units, an appropriate discount must be applied. </w:t>
                            </w:r>
                          </w:p>
                          <w:p w14:paraId="7D8FB9D6" w14:textId="77777777" w:rsidR="00155A97" w:rsidRPr="00A91DCA" w:rsidRDefault="00155A97" w:rsidP="00050ED1">
                            <w:pPr>
                              <w:numPr>
                                <w:ilvl w:val="0"/>
                                <w:numId w:val="8"/>
                              </w:numPr>
                              <w:ind w:left="360"/>
                              <w:contextualSpacing/>
                              <w:rPr>
                                <w:rFonts w:eastAsia="Arial" w:cs="Times New Roman"/>
                                <w:sz w:val="20"/>
                                <w:szCs w:val="20"/>
                              </w:rPr>
                            </w:pPr>
                            <w:r w:rsidRPr="00A91DCA">
                              <w:rPr>
                                <w:rFonts w:eastAsia="Arial" w:cs="Times New Roman"/>
                                <w:sz w:val="20"/>
                                <w:szCs w:val="20"/>
                              </w:rPr>
                              <w:t xml:space="preserve">Measurable: methods used to quantify the amount of emissions reductions generated must be supported by clear and convincing evidence. </w:t>
                            </w:r>
                          </w:p>
                          <w:p w14:paraId="0DD95269" w14:textId="77777777" w:rsidR="00155A97" w:rsidRPr="00A91DCA" w:rsidRDefault="00155A97" w:rsidP="00050ED1">
                            <w:pPr>
                              <w:numPr>
                                <w:ilvl w:val="0"/>
                                <w:numId w:val="8"/>
                              </w:numPr>
                              <w:ind w:left="360"/>
                              <w:contextualSpacing/>
                              <w:rPr>
                                <w:rFonts w:eastAsia="Arial" w:cs="Times New Roman"/>
                                <w:sz w:val="20"/>
                                <w:szCs w:val="20"/>
                              </w:rPr>
                            </w:pPr>
                            <w:r w:rsidRPr="00A91DCA">
                              <w:rPr>
                                <w:rFonts w:eastAsia="Arial" w:cs="Times New Roman"/>
                                <w:sz w:val="20"/>
                                <w:szCs w:val="20"/>
                              </w:rPr>
                              <w:t xml:space="preserve">Transparent: consumers and other interested stakeholders must have access to information about the offset project that generated the abatement, including the applied methodology and project-monitoring arrangements. </w:t>
                            </w:r>
                          </w:p>
                          <w:p w14:paraId="653B4FCC" w14:textId="77777777" w:rsidR="00155A97" w:rsidRPr="00A91DCA" w:rsidRDefault="00155A97" w:rsidP="00050ED1">
                            <w:pPr>
                              <w:numPr>
                                <w:ilvl w:val="0"/>
                                <w:numId w:val="8"/>
                              </w:numPr>
                              <w:ind w:left="360"/>
                              <w:contextualSpacing/>
                              <w:rPr>
                                <w:rFonts w:eastAsia="Arial" w:cs="Times New Roman"/>
                                <w:sz w:val="20"/>
                                <w:szCs w:val="20"/>
                              </w:rPr>
                            </w:pPr>
                            <w:r w:rsidRPr="00A91DCA">
                              <w:rPr>
                                <w:rFonts w:eastAsia="Arial" w:cs="Times New Roman"/>
                                <w:sz w:val="20"/>
                                <w:szCs w:val="20"/>
                              </w:rPr>
                              <w:t xml:space="preserve">Address leakage: the system responsible for generating the offset unit must provide deductions for any material increases in emissions elsewhere which nullify or reduce the abatement that would otherwise be represented by the offset unit. </w:t>
                            </w:r>
                          </w:p>
                          <w:p w14:paraId="2F713428" w14:textId="77777777" w:rsidR="00155A97" w:rsidRPr="00A91DCA" w:rsidRDefault="00155A97" w:rsidP="00050ED1">
                            <w:pPr>
                              <w:numPr>
                                <w:ilvl w:val="0"/>
                                <w:numId w:val="8"/>
                              </w:numPr>
                              <w:ind w:left="360"/>
                              <w:contextualSpacing/>
                              <w:rPr>
                                <w:rFonts w:eastAsia="Arial" w:cs="Times New Roman"/>
                                <w:sz w:val="20"/>
                                <w:szCs w:val="20"/>
                              </w:rPr>
                            </w:pPr>
                            <w:r w:rsidRPr="00A91DCA">
                              <w:rPr>
                                <w:rFonts w:eastAsia="Arial" w:cs="Times New Roman"/>
                                <w:sz w:val="20"/>
                                <w:szCs w:val="20"/>
                              </w:rPr>
                              <w:t>Independently audited: the circumstances responsible for the generation of the unit must be verified by an independent, appropriately qualified third party and not found to be in contradiction with these integrity principles.</w:t>
                            </w:r>
                          </w:p>
                          <w:p w14:paraId="24EA9D5A" w14:textId="77777777" w:rsidR="00155A97" w:rsidRPr="00A91DCA" w:rsidRDefault="00155A97" w:rsidP="00050ED1">
                            <w:pPr>
                              <w:numPr>
                                <w:ilvl w:val="0"/>
                                <w:numId w:val="8"/>
                              </w:numPr>
                              <w:ind w:left="360"/>
                              <w:contextualSpacing/>
                              <w:rPr>
                                <w:rFonts w:eastAsia="Arial" w:cs="Times New Roman"/>
                                <w:sz w:val="20"/>
                                <w:szCs w:val="20"/>
                              </w:rPr>
                            </w:pPr>
                            <w:r w:rsidRPr="00A91DCA">
                              <w:rPr>
                                <w:rFonts w:eastAsia="Arial" w:cs="Times New Roman"/>
                                <w:sz w:val="20"/>
                                <w:szCs w:val="20"/>
                              </w:rPr>
                              <w:t>Registered: the offset unit must be listed and tracked in a publicly transparent registry.</w:t>
                            </w:r>
                          </w:p>
                          <w:p w14:paraId="57A34FB9" w14:textId="30C6E766" w:rsidR="00155A97" w:rsidRPr="00EA02C4" w:rsidRDefault="00155A97" w:rsidP="002C269C">
                            <w:pPr>
                              <w:rPr>
                                <w:sz w:val="18"/>
                                <w:szCs w:val="20"/>
                              </w:rPr>
                            </w:pPr>
                            <w:r w:rsidRPr="00EA02C4">
                              <w:rPr>
                                <w:rFonts w:eastAsia="Arial" w:cs="Times New Roman"/>
                                <w:b/>
                                <w:sz w:val="18"/>
                                <w:szCs w:val="20"/>
                              </w:rPr>
                              <w:t>Source</w:t>
                            </w:r>
                            <w:r w:rsidRPr="00EA02C4">
                              <w:rPr>
                                <w:rFonts w:eastAsia="Arial" w:cs="Times New Roman"/>
                                <w:sz w:val="18"/>
                                <w:szCs w:val="20"/>
                              </w:rPr>
                              <w:t>:  Department of Industry, Science, Energy and Resources,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57BEE" id="_x0000_s1046" type="#_x0000_t202" style="position:absolute;margin-left:367.45pt;margin-top:0;width:325.4pt;height:441pt;z-index:-2516582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S/PwIAAF8EAAAOAAAAZHJzL2Uyb0RvYy54bWysVNtu2zAMfR+wfxD0vviyOE2NOEWbNsOA&#10;7gK0+wBZlmNhkuhJSuzu60fJSZptb8NeBImXQ/KQ1Opm1IochHUSTEWzWUqJMBwaaXYV/fa8fbek&#10;xHlmGqbAiIq+CEdv1m/frIa+FDl0oBphCYIYVw59RTvv+zJJHO+EZm4GvTCobMFq5vFpd0lj2YDo&#10;WiV5mi6SAWzTW+DCOZTeT0q6jvhtK7j/0rZOeKIqirn5eNp41uFM1itW7izrO8mPabB/yEIzaTDo&#10;GeqeeUb2Vv4FpSW34KD1Mw46gbaVXMQasJos/aOap471ItaC5Lj+TJP7f7D88+GrJbKp6HxRUGKY&#10;xiY9i9GTOxhJHvgZelei2VOPhn5EMfY51ur6R+DfHTGw6ZjZiVtrYegEazC/LHgmF64Tjgsg9fAJ&#10;GgzD9h4i0NhaHchDOgiiY59ezr0JqXAUzrP3ebFEFUddsUjTqzR2L2Hlyb23zn8QoEm4VNRi8yM8&#10;Ozw6H9Jh5ckkRHOgZLOVSsWH3dUbZcmB4aBk6d32YRl91V5jspMY522KyUoU41xN4uVJjPhugomx&#10;fsNXhgwVvS7yIsIaCIHj8GnpcQOU1BWNSMeZDDw+mCaaeCbVdMcQyhyJDVxOrPqxHmMP8+gcWK+h&#10;eUGqLUwTjxuKlw7sT0oGnPaKuh97ZgUl6qPBdl1n83lYj/iYF1cIROylpr7UMMMRqqKekum68XGl&#10;ApEGbrGtrYyEv2ZyzBmnOHJz3LiwJpfvaPX6L6x/AQAA//8DAFBLAwQUAAYACAAAACEAiyqnouAA&#10;AAAJAQAADwAAAGRycy9kb3ducmV2LnhtbEyPQUvDQBSE74L/YXmCF7G7prFNY16KFBRPFdtS8LZJ&#10;nkkw+zZkN238925PehxmmPkmW0+mEycaXGsZ4WGmQBCXtmq5RjjsX+4TEM5rrnRnmRB+yME6v77K&#10;dFrZM3/QaedrEUrYpRqh8b5PpXRlQ0a7me2Jg/dlB6N9kEMtq0GfQ7npZKTUQhrdclhodE+bhsrv&#10;3WgQNm6MPu9W9l3Fb8ViOpSvdbw9It7eTM9PIDxN/i8MF/yADnlgKuzIlRMdwnIer0IUITy62PPk&#10;cQmiQEiSSIHMM/n/Qf4LAAD//wMAUEsBAi0AFAAGAAgAAAAhALaDOJL+AAAA4QEAABMAAAAAAAAA&#10;AAAAAAAAAAAAAFtDb250ZW50X1R5cGVzXS54bWxQSwECLQAUAAYACAAAACEAOP0h/9YAAACUAQAA&#10;CwAAAAAAAAAAAAAAAAAvAQAAX3JlbHMvLnJlbHNQSwECLQAUAAYACAAAACEAf8ZEvz8CAABfBAAA&#10;DgAAAAAAAAAAAAAAAAAuAgAAZHJzL2Uyb0RvYy54bWxQSwECLQAUAAYACAAAACEAiyqnouAAAAAJ&#10;AQAADwAAAAAAAAAAAAAAAACZBAAAZHJzL2Rvd25yZXYueG1sUEsFBgAAAAAEAAQA8wAAAKYFAAAA&#10;AA==&#10;" fillcolor="#cef3fc" stroked="f">
                <v:textbox>
                  <w:txbxContent>
                    <w:p w14:paraId="2A34986C" w14:textId="343848B8" w:rsidR="00155A97" w:rsidRPr="00322DCC" w:rsidRDefault="00155A97" w:rsidP="00315392">
                      <w:pPr>
                        <w:pStyle w:val="Heading5"/>
                        <w:rPr>
                          <w:rFonts w:eastAsia="Times New Roman"/>
                        </w:rPr>
                      </w:pPr>
                      <w:bookmarkStart w:id="695" w:name="_Toc108426925"/>
                      <w:bookmarkStart w:id="696" w:name="_Toc110433545"/>
                      <w:r>
                        <w:rPr>
                          <w:rFonts w:eastAsia="Times New Roman"/>
                        </w:rPr>
                        <w:t>BOX</w:t>
                      </w:r>
                      <w:r w:rsidRPr="00322DCC">
                        <w:rPr>
                          <w:rFonts w:eastAsia="Times New Roman"/>
                        </w:rPr>
                        <w:t xml:space="preserve"> 4.</w:t>
                      </w:r>
                      <w:r>
                        <w:rPr>
                          <w:rFonts w:eastAsia="Times New Roman"/>
                        </w:rPr>
                        <w:t>2:</w:t>
                      </w:r>
                      <w:r w:rsidRPr="00322DCC">
                        <w:rPr>
                          <w:rFonts w:eastAsia="Times New Roman"/>
                        </w:rPr>
                        <w:t xml:space="preserve"> Climate Active offsets integrity principles</w:t>
                      </w:r>
                      <w:bookmarkEnd w:id="695"/>
                      <w:bookmarkEnd w:id="696"/>
                    </w:p>
                    <w:p w14:paraId="3EC82700" w14:textId="77777777" w:rsidR="00155A97" w:rsidRPr="00A91DCA" w:rsidRDefault="00155A97" w:rsidP="00050ED1">
                      <w:pPr>
                        <w:numPr>
                          <w:ilvl w:val="0"/>
                          <w:numId w:val="8"/>
                        </w:numPr>
                        <w:ind w:left="360"/>
                        <w:contextualSpacing/>
                        <w:rPr>
                          <w:rFonts w:eastAsia="Arial" w:cs="Times New Roman"/>
                          <w:sz w:val="20"/>
                          <w:szCs w:val="20"/>
                        </w:rPr>
                      </w:pPr>
                      <w:r w:rsidRPr="00A91DCA">
                        <w:rPr>
                          <w:rFonts w:eastAsia="Arial" w:cs="Times New Roman"/>
                          <w:sz w:val="20"/>
                          <w:szCs w:val="20"/>
                        </w:rPr>
                        <w:t xml:space="preserve">Additional: it must result in emissions reductions that are unlikely to occur in the ordinary course of events, including due to any existing commitment or target publicly agreed by the entity responsible for issuing the units. It must represent abatement that has not been double counted. </w:t>
                      </w:r>
                    </w:p>
                    <w:p w14:paraId="1F8CF495" w14:textId="77777777" w:rsidR="00155A97" w:rsidRPr="00A91DCA" w:rsidRDefault="00155A97" w:rsidP="00050ED1">
                      <w:pPr>
                        <w:numPr>
                          <w:ilvl w:val="0"/>
                          <w:numId w:val="8"/>
                        </w:numPr>
                        <w:ind w:left="360"/>
                        <w:contextualSpacing/>
                        <w:rPr>
                          <w:rFonts w:eastAsia="Arial" w:cs="Times New Roman"/>
                          <w:sz w:val="20"/>
                          <w:szCs w:val="20"/>
                        </w:rPr>
                      </w:pPr>
                      <w:r w:rsidRPr="00A91DCA">
                        <w:rPr>
                          <w:rFonts w:eastAsia="Arial" w:cs="Times New Roman"/>
                          <w:sz w:val="20"/>
                          <w:szCs w:val="20"/>
                        </w:rPr>
                        <w:t xml:space="preserve">Permanent: it must represent permanent reductions in greenhouse gas emissions. In the case of sinks, this requires that the carbon stored is sequestered and will not be released into the atmosphere for a period of 100 years. Where a period of less than 100 years is applied to sequestration units, an appropriate discount must be applied. </w:t>
                      </w:r>
                    </w:p>
                    <w:p w14:paraId="7D8FB9D6" w14:textId="77777777" w:rsidR="00155A97" w:rsidRPr="00A91DCA" w:rsidRDefault="00155A97" w:rsidP="00050ED1">
                      <w:pPr>
                        <w:numPr>
                          <w:ilvl w:val="0"/>
                          <w:numId w:val="8"/>
                        </w:numPr>
                        <w:ind w:left="360"/>
                        <w:contextualSpacing/>
                        <w:rPr>
                          <w:rFonts w:eastAsia="Arial" w:cs="Times New Roman"/>
                          <w:sz w:val="20"/>
                          <w:szCs w:val="20"/>
                        </w:rPr>
                      </w:pPr>
                      <w:r w:rsidRPr="00A91DCA">
                        <w:rPr>
                          <w:rFonts w:eastAsia="Arial" w:cs="Times New Roman"/>
                          <w:sz w:val="20"/>
                          <w:szCs w:val="20"/>
                        </w:rPr>
                        <w:t xml:space="preserve">Measurable: methods used to quantify the amount of emissions reductions generated must be supported by clear and convincing evidence. </w:t>
                      </w:r>
                    </w:p>
                    <w:p w14:paraId="0DD95269" w14:textId="77777777" w:rsidR="00155A97" w:rsidRPr="00A91DCA" w:rsidRDefault="00155A97" w:rsidP="00050ED1">
                      <w:pPr>
                        <w:numPr>
                          <w:ilvl w:val="0"/>
                          <w:numId w:val="8"/>
                        </w:numPr>
                        <w:ind w:left="360"/>
                        <w:contextualSpacing/>
                        <w:rPr>
                          <w:rFonts w:eastAsia="Arial" w:cs="Times New Roman"/>
                          <w:sz w:val="20"/>
                          <w:szCs w:val="20"/>
                        </w:rPr>
                      </w:pPr>
                      <w:r w:rsidRPr="00A91DCA">
                        <w:rPr>
                          <w:rFonts w:eastAsia="Arial" w:cs="Times New Roman"/>
                          <w:sz w:val="20"/>
                          <w:szCs w:val="20"/>
                        </w:rPr>
                        <w:t xml:space="preserve">Transparent: consumers and other interested stakeholders must have access to information about the offset project that generated the abatement, including the applied methodology and project-monitoring arrangements. </w:t>
                      </w:r>
                    </w:p>
                    <w:p w14:paraId="653B4FCC" w14:textId="77777777" w:rsidR="00155A97" w:rsidRPr="00A91DCA" w:rsidRDefault="00155A97" w:rsidP="00050ED1">
                      <w:pPr>
                        <w:numPr>
                          <w:ilvl w:val="0"/>
                          <w:numId w:val="8"/>
                        </w:numPr>
                        <w:ind w:left="360"/>
                        <w:contextualSpacing/>
                        <w:rPr>
                          <w:rFonts w:eastAsia="Arial" w:cs="Times New Roman"/>
                          <w:sz w:val="20"/>
                          <w:szCs w:val="20"/>
                        </w:rPr>
                      </w:pPr>
                      <w:r w:rsidRPr="00A91DCA">
                        <w:rPr>
                          <w:rFonts w:eastAsia="Arial" w:cs="Times New Roman"/>
                          <w:sz w:val="20"/>
                          <w:szCs w:val="20"/>
                        </w:rPr>
                        <w:t xml:space="preserve">Address leakage: the system responsible for generating the offset unit must provide deductions for any material increases in emissions elsewhere which nullify or reduce the abatement that would otherwise be represented by the offset unit. </w:t>
                      </w:r>
                    </w:p>
                    <w:p w14:paraId="2F713428" w14:textId="77777777" w:rsidR="00155A97" w:rsidRPr="00A91DCA" w:rsidRDefault="00155A97" w:rsidP="00050ED1">
                      <w:pPr>
                        <w:numPr>
                          <w:ilvl w:val="0"/>
                          <w:numId w:val="8"/>
                        </w:numPr>
                        <w:ind w:left="360"/>
                        <w:contextualSpacing/>
                        <w:rPr>
                          <w:rFonts w:eastAsia="Arial" w:cs="Times New Roman"/>
                          <w:sz w:val="20"/>
                          <w:szCs w:val="20"/>
                        </w:rPr>
                      </w:pPr>
                      <w:r w:rsidRPr="00A91DCA">
                        <w:rPr>
                          <w:rFonts w:eastAsia="Arial" w:cs="Times New Roman"/>
                          <w:sz w:val="20"/>
                          <w:szCs w:val="20"/>
                        </w:rPr>
                        <w:t>Independently audited: the circumstances responsible for the generation of the unit must be verified by an independent, appropriately qualified third party and not found to be in contradiction with these integrity principles.</w:t>
                      </w:r>
                    </w:p>
                    <w:p w14:paraId="24EA9D5A" w14:textId="77777777" w:rsidR="00155A97" w:rsidRPr="00A91DCA" w:rsidRDefault="00155A97" w:rsidP="00050ED1">
                      <w:pPr>
                        <w:numPr>
                          <w:ilvl w:val="0"/>
                          <w:numId w:val="8"/>
                        </w:numPr>
                        <w:ind w:left="360"/>
                        <w:contextualSpacing/>
                        <w:rPr>
                          <w:rFonts w:eastAsia="Arial" w:cs="Times New Roman"/>
                          <w:sz w:val="20"/>
                          <w:szCs w:val="20"/>
                        </w:rPr>
                      </w:pPr>
                      <w:r w:rsidRPr="00A91DCA">
                        <w:rPr>
                          <w:rFonts w:eastAsia="Arial" w:cs="Times New Roman"/>
                          <w:sz w:val="20"/>
                          <w:szCs w:val="20"/>
                        </w:rPr>
                        <w:t>Registered: the offset unit must be listed and tracked in a publicly transparent registry.</w:t>
                      </w:r>
                    </w:p>
                    <w:p w14:paraId="57A34FB9" w14:textId="30C6E766" w:rsidR="00155A97" w:rsidRPr="00EA02C4" w:rsidRDefault="00155A97" w:rsidP="002C269C">
                      <w:pPr>
                        <w:rPr>
                          <w:sz w:val="18"/>
                          <w:szCs w:val="20"/>
                        </w:rPr>
                      </w:pPr>
                      <w:r w:rsidRPr="00EA02C4">
                        <w:rPr>
                          <w:rFonts w:eastAsia="Arial" w:cs="Times New Roman"/>
                          <w:b/>
                          <w:sz w:val="18"/>
                          <w:szCs w:val="20"/>
                        </w:rPr>
                        <w:t>Source</w:t>
                      </w:r>
                      <w:r w:rsidRPr="00EA02C4">
                        <w:rPr>
                          <w:rFonts w:eastAsia="Arial" w:cs="Times New Roman"/>
                          <w:sz w:val="18"/>
                          <w:szCs w:val="20"/>
                        </w:rPr>
                        <w:t>:  Department of Industry, Science, Energy and Resources, 2020.</w:t>
                      </w:r>
                    </w:p>
                  </w:txbxContent>
                </v:textbox>
                <w10:wrap type="tight"/>
              </v:shape>
            </w:pict>
          </mc:Fallback>
        </mc:AlternateContent>
      </w:r>
      <w:r w:rsidR="00F46B01">
        <w:t>Climate Active</w:t>
      </w:r>
    </w:p>
    <w:p w14:paraId="7C965192" w14:textId="66E3DE66" w:rsidR="00E21B2D" w:rsidRPr="00AC41F2" w:rsidRDefault="00E21B2D" w:rsidP="00E21B2D">
      <w:r w:rsidRPr="00AC41F2">
        <w:t>The Climate Active scheme identifies some criteria fundamental to integrity in its offset integrity principles</w:t>
      </w:r>
      <w:r w:rsidR="00E747CB">
        <w:t xml:space="preserve"> (Box 4.2)</w:t>
      </w:r>
      <w:r w:rsidRPr="00AC41F2">
        <w:t xml:space="preserve">, which are modelled on the ERF criteria and Offsets Integrity Standards </w:t>
      </w:r>
      <w:sdt>
        <w:sdtPr>
          <w:id w:val="1218475854"/>
          <w:citation/>
        </w:sdtPr>
        <w:sdtEndPr/>
        <w:sdtContent>
          <w:r w:rsidRPr="00AC41F2">
            <w:fldChar w:fldCharType="begin"/>
          </w:r>
          <w:r w:rsidR="00695346">
            <w:instrText xml:space="preserve">CITATION Placeholder48 \l 3081 </w:instrText>
          </w:r>
          <w:r w:rsidRPr="00AC41F2">
            <w:fldChar w:fldCharType="separate"/>
          </w:r>
          <w:r w:rsidR="00FE672B">
            <w:rPr>
              <w:noProof/>
            </w:rPr>
            <w:t>(Department of Industry, Science, Energy and Resources, 2020)</w:t>
          </w:r>
          <w:r w:rsidRPr="00AC41F2">
            <w:fldChar w:fldCharType="end"/>
          </w:r>
        </w:sdtContent>
      </w:sdt>
      <w:r w:rsidRPr="00AC41F2">
        <w:t xml:space="preserve"> as set out in section 133 of the CFI Act.</w:t>
      </w:r>
    </w:p>
    <w:p w14:paraId="142EA1BA" w14:textId="57D06248" w:rsidR="00E747CB" w:rsidRDefault="00E21B2D" w:rsidP="00E21B2D">
      <w:r w:rsidRPr="00AC41F2">
        <w:t xml:space="preserve">Climate Active </w:t>
      </w:r>
      <w:r w:rsidR="00C41B79">
        <w:t>sets</w:t>
      </w:r>
      <w:r w:rsidRPr="00AC41F2">
        <w:t xml:space="preserve"> minimum standards for operations, events, buildings, precincts, products or services seeking recognition under the program. </w:t>
      </w:r>
    </w:p>
    <w:p w14:paraId="1A7634FA" w14:textId="1C86778E" w:rsidR="00E97DA6" w:rsidRPr="00E97DA6" w:rsidRDefault="00E21B2D" w:rsidP="00E97DA6">
      <w:pPr>
        <w:rPr>
          <w:rFonts w:cs="Calibri"/>
          <w:szCs w:val="21"/>
        </w:rPr>
      </w:pPr>
      <w:r w:rsidRPr="00AC41F2">
        <w:t xml:space="preserve">Climate Active does not currently require units to produce </w:t>
      </w:r>
      <w:r w:rsidRPr="00AC41F2">
        <w:rPr>
          <w:rFonts w:cs="Calibri"/>
          <w:szCs w:val="21"/>
        </w:rPr>
        <w:t>non-carbon benefits</w:t>
      </w:r>
      <w:r w:rsidR="00134606">
        <w:rPr>
          <w:rFonts w:cs="Calibri"/>
          <w:szCs w:val="21"/>
        </w:rPr>
        <w:t>,</w:t>
      </w:r>
      <w:r w:rsidRPr="00AC41F2">
        <w:rPr>
          <w:rFonts w:cs="Calibri"/>
          <w:szCs w:val="21"/>
        </w:rPr>
        <w:t xml:space="preserve"> although</w:t>
      </w:r>
      <w:r w:rsidRPr="00AC41F2">
        <w:t xml:space="preserve"> non-carbon benefits can be reported </w:t>
      </w:r>
      <w:sdt>
        <w:sdtPr>
          <w:id w:val="1682711029"/>
          <w:citation/>
        </w:sdtPr>
        <w:sdtEndPr/>
        <w:sdtContent>
          <w:r w:rsidRPr="00AC41F2">
            <w:fldChar w:fldCharType="begin"/>
          </w:r>
          <w:r w:rsidRPr="00AC41F2">
            <w:instrText xml:space="preserve">CITATION Placeholder37 \l 3081 </w:instrText>
          </w:r>
          <w:r w:rsidRPr="00AC41F2">
            <w:fldChar w:fldCharType="separate"/>
          </w:r>
          <w:r w:rsidR="00FE672B">
            <w:rPr>
              <w:noProof/>
            </w:rPr>
            <w:t>(Department of Industry, Science, Energy and Resources, 2021a)</w:t>
          </w:r>
          <w:r w:rsidRPr="00AC41F2">
            <w:fldChar w:fldCharType="end"/>
          </w:r>
        </w:sdtContent>
      </w:sdt>
      <w:r w:rsidRPr="00AC41F2">
        <w:t xml:space="preserve"> and it is expected that buyers will conduct their own due diligence</w:t>
      </w:r>
      <w:sdt>
        <w:sdtPr>
          <w:id w:val="840052185"/>
          <w:citation/>
        </w:sdtPr>
        <w:sdtEndPr/>
        <w:sdtContent>
          <w:r w:rsidRPr="00AC41F2">
            <w:fldChar w:fldCharType="begin"/>
          </w:r>
          <w:r w:rsidRPr="00AC41F2">
            <w:instrText xml:space="preserve">CITATION Placeholder49 \m CER \l 3081 </w:instrText>
          </w:r>
          <w:r w:rsidRPr="00AC41F2">
            <w:fldChar w:fldCharType="separate"/>
          </w:r>
          <w:r w:rsidR="00FE672B">
            <w:rPr>
              <w:noProof/>
            </w:rPr>
            <w:t xml:space="preserve"> (Clean Energy Regulator, 2020; Clean Energy Regulator, n.d.)</w:t>
          </w:r>
          <w:r w:rsidRPr="00AC41F2">
            <w:fldChar w:fldCharType="end"/>
          </w:r>
        </w:sdtContent>
      </w:sdt>
      <w:r w:rsidRPr="00AC41F2">
        <w:t>.</w:t>
      </w:r>
      <w:r w:rsidR="00F46B01" w:rsidRPr="00AC41F2">
        <w:rPr>
          <w:rFonts w:eastAsia="Arial" w:cs="Times New Roman"/>
          <w:noProof/>
          <w:lang w:eastAsia="en-AU"/>
        </w:rPr>
        <w:t xml:space="preserve"> </w:t>
      </w:r>
      <w:r w:rsidR="00E97DA6" w:rsidRPr="00E97DA6">
        <w:rPr>
          <w:rFonts w:cs="Calibri"/>
          <w:szCs w:val="21"/>
        </w:rPr>
        <w:t>The Authority’s review of Climate Active projects found:</w:t>
      </w:r>
    </w:p>
    <w:p w14:paraId="43DB115E" w14:textId="67B0DAD1" w:rsidR="00E97DA6" w:rsidRPr="00E97DA6" w:rsidRDefault="00E97DA6" w:rsidP="0047636A">
      <w:pPr>
        <w:numPr>
          <w:ilvl w:val="0"/>
          <w:numId w:val="24"/>
        </w:numPr>
        <w:spacing w:line="259" w:lineRule="auto"/>
        <w:ind w:left="714" w:hanging="357"/>
      </w:pPr>
      <w:r w:rsidRPr="00E97DA6">
        <w:rPr>
          <w:rFonts w:cs="Calibri"/>
          <w:szCs w:val="21"/>
        </w:rPr>
        <w:t>organisations often seek to reflect aspects of their businesses into their offset purchase</w:t>
      </w:r>
      <w:r w:rsidR="00134606">
        <w:rPr>
          <w:rFonts w:cs="Calibri"/>
          <w:szCs w:val="21"/>
        </w:rPr>
        <w:t xml:space="preserve"> decision</w:t>
      </w:r>
      <w:r w:rsidRPr="00E97DA6">
        <w:rPr>
          <w:rFonts w:cs="Calibri"/>
          <w:szCs w:val="21"/>
        </w:rPr>
        <w:t xml:space="preserve">s. For example, water delivery companies chose to support international water purification offset projects, while a wholesaler that sources ingredients from Peru chose to support a forestry project in Peru </w:t>
      </w:r>
      <w:sdt>
        <w:sdtPr>
          <w:id w:val="-424570422"/>
          <w:citation/>
        </w:sdtPr>
        <w:sdtEndPr/>
        <w:sdtContent>
          <w:r w:rsidRPr="00E97DA6">
            <w:rPr>
              <w:rFonts w:cs="Calibri"/>
              <w:szCs w:val="21"/>
            </w:rPr>
            <w:fldChar w:fldCharType="begin"/>
          </w:r>
          <w:r w:rsidRPr="00E97DA6">
            <w:rPr>
              <w:rFonts w:cs="Calibri"/>
              <w:szCs w:val="21"/>
            </w:rPr>
            <w:instrText xml:space="preserve">CITATION Big \m Kie \m Phy \l 3081 </w:instrText>
          </w:r>
          <w:r w:rsidRPr="00E97DA6">
            <w:rPr>
              <w:rFonts w:cs="Calibri"/>
              <w:szCs w:val="21"/>
            </w:rPr>
            <w:fldChar w:fldCharType="separate"/>
          </w:r>
          <w:r w:rsidR="00FE672B" w:rsidRPr="00FE672B">
            <w:rPr>
              <w:rFonts w:cs="Calibri"/>
              <w:noProof/>
              <w:szCs w:val="21"/>
            </w:rPr>
            <w:t>(Big Springs Water, 2022; Kiewa Valley, 2021; Phyto-Therapy, 2021)</w:t>
          </w:r>
          <w:r w:rsidRPr="00E97DA6">
            <w:rPr>
              <w:rFonts w:cs="Calibri"/>
              <w:szCs w:val="21"/>
            </w:rPr>
            <w:fldChar w:fldCharType="end"/>
          </w:r>
        </w:sdtContent>
      </w:sdt>
      <w:r w:rsidRPr="00E97DA6">
        <w:rPr>
          <w:rFonts w:cs="Calibri"/>
          <w:szCs w:val="21"/>
        </w:rPr>
        <w:t xml:space="preserve">; </w:t>
      </w:r>
    </w:p>
    <w:p w14:paraId="6892F3AE" w14:textId="1A0E3809" w:rsidR="00961B89" w:rsidRPr="00961B89" w:rsidRDefault="00E97DA6">
      <w:pPr>
        <w:numPr>
          <w:ilvl w:val="0"/>
          <w:numId w:val="24"/>
        </w:numPr>
        <w:spacing w:line="259" w:lineRule="auto"/>
        <w:ind w:left="714" w:hanging="357"/>
      </w:pPr>
      <w:r w:rsidRPr="00E97DA6">
        <w:rPr>
          <w:rFonts w:cs="Calibri"/>
          <w:szCs w:val="21"/>
        </w:rPr>
        <w:t>over half of the ACCU purchases for use under Climate Active rely on the savanna fire management method, which has biodiversity and Indigenous employment benefits (Figure 4.</w:t>
      </w:r>
      <w:r w:rsidR="00F5708E">
        <w:rPr>
          <w:rFonts w:cs="Calibri"/>
          <w:szCs w:val="21"/>
        </w:rPr>
        <w:t>3</w:t>
      </w:r>
      <w:r w:rsidRPr="00E97DA6">
        <w:rPr>
          <w:rFonts w:cs="Calibri"/>
          <w:szCs w:val="21"/>
        </w:rPr>
        <w:t>);</w:t>
      </w:r>
    </w:p>
    <w:p w14:paraId="463625FB" w14:textId="33AFB181" w:rsidR="00E97DA6" w:rsidRPr="00E97DA6" w:rsidRDefault="0099228D">
      <w:pPr>
        <w:numPr>
          <w:ilvl w:val="0"/>
          <w:numId w:val="24"/>
        </w:numPr>
        <w:spacing w:line="259" w:lineRule="auto"/>
        <w:ind w:left="714" w:hanging="357"/>
      </w:pPr>
      <w:r>
        <w:rPr>
          <w:rFonts w:cs="Calibri"/>
          <w:szCs w:val="21"/>
        </w:rPr>
        <w:lastRenderedPageBreak/>
        <w:t>t</w:t>
      </w:r>
      <w:r w:rsidR="00961B89">
        <w:rPr>
          <w:rFonts w:cs="Calibri"/>
          <w:szCs w:val="21"/>
        </w:rPr>
        <w:t>he majority of international offsets rely on solar and wind power (Figure 4.4);</w:t>
      </w:r>
      <w:r w:rsidR="00E97DA6" w:rsidRPr="00E97DA6">
        <w:rPr>
          <w:rFonts w:cs="Calibri"/>
          <w:szCs w:val="21"/>
        </w:rPr>
        <w:t xml:space="preserve"> and </w:t>
      </w:r>
    </w:p>
    <w:p w14:paraId="265BD811" w14:textId="6A827517" w:rsidR="00E97DA6" w:rsidRPr="00E97DA6" w:rsidRDefault="00E747CB">
      <w:pPr>
        <w:numPr>
          <w:ilvl w:val="0"/>
          <w:numId w:val="24"/>
        </w:numPr>
        <w:ind w:left="714" w:hanging="357"/>
      </w:pPr>
      <w:r w:rsidRPr="00AC41F2">
        <w:rPr>
          <w:noProof/>
          <w:highlight w:val="cyan"/>
          <w:lang w:eastAsia="en-AU"/>
        </w:rPr>
        <w:drawing>
          <wp:anchor distT="0" distB="0" distL="114300" distR="114300" simplePos="0" relativeHeight="251658273" behindDoc="0" locked="0" layoutInCell="1" allowOverlap="1" wp14:anchorId="21545CCA" wp14:editId="7BD17313">
            <wp:simplePos x="0" y="0"/>
            <wp:positionH relativeFrom="column">
              <wp:posOffset>4719689</wp:posOffset>
            </wp:positionH>
            <wp:positionV relativeFrom="page">
              <wp:posOffset>1016723</wp:posOffset>
            </wp:positionV>
            <wp:extent cx="4081145" cy="2623185"/>
            <wp:effectExtent l="19050" t="19050" r="14605" b="24765"/>
            <wp:wrapTopAndBottom/>
            <wp:docPr id="25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59" cstate="print">
                      <a:extLst>
                        <a:ext uri="{28A0092B-C50C-407E-A947-70E740481C1C}">
                          <a14:useLocalDpi xmlns:a14="http://schemas.microsoft.com/office/drawing/2010/main" val="0"/>
                        </a:ext>
                      </a:extLst>
                    </a:blip>
                    <a:srcRect l="4102"/>
                    <a:stretch/>
                  </pic:blipFill>
                  <pic:spPr bwMode="auto">
                    <a:xfrm>
                      <a:off x="0" y="0"/>
                      <a:ext cx="4081145" cy="2623185"/>
                    </a:xfrm>
                    <a:prstGeom prst="rect">
                      <a:avLst/>
                    </a:prstGeom>
                    <a:ln w="9525" cap="flat" cmpd="sng" algn="ctr">
                      <a:solidFill>
                        <a:srgbClr val="414042">
                          <a:lumMod val="20000"/>
                          <a:lumOff val="8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7DA6" w:rsidRPr="00E97DA6">
        <w:rPr>
          <w:rFonts w:cs="Calibri"/>
          <w:szCs w:val="21"/>
        </w:rPr>
        <w:t xml:space="preserve">participants are purchasing stapled offsets which see </w:t>
      </w:r>
      <w:r w:rsidR="00E97DA6" w:rsidRPr="00E97DA6">
        <w:t>international offset units bundled with future carbon removal and potentially other non-carbon benefits.</w:t>
      </w:r>
      <w:r w:rsidR="00E97DA6" w:rsidRPr="00E97DA6">
        <w:rPr>
          <w:vertAlign w:val="superscript"/>
        </w:rPr>
        <w:footnoteReference w:id="11"/>
      </w:r>
      <w:r w:rsidR="00E97DA6" w:rsidRPr="00E97DA6">
        <w:t xml:space="preserve"> EcoAustralia credits staple wind, energy efficiency or hydro VERs with Australian Biodiversity Units (ABUs)</w:t>
      </w:r>
      <w:r w:rsidR="00E97DA6" w:rsidRPr="00E97DA6">
        <w:rPr>
          <w:vertAlign w:val="superscript"/>
        </w:rPr>
        <w:footnoteReference w:id="12"/>
      </w:r>
      <w:r w:rsidR="00E97DA6" w:rsidRPr="00E97DA6">
        <w:t xml:space="preserve"> to promote non-carbon benefits overseas and domestically </w:t>
      </w:r>
      <w:sdt>
        <w:sdtPr>
          <w:id w:val="1369415574"/>
          <w:citation/>
        </w:sdtPr>
        <w:sdtEndPr/>
        <w:sdtContent>
          <w:r w:rsidR="00E97DA6" w:rsidRPr="00E97DA6">
            <w:fldChar w:fldCharType="begin"/>
          </w:r>
          <w:r w:rsidR="00E97DA6" w:rsidRPr="00E97DA6">
            <w:instrText xml:space="preserve"> CITATION Sou22 \l 3081 </w:instrText>
          </w:r>
          <w:r w:rsidR="00E97DA6" w:rsidRPr="00E97DA6">
            <w:fldChar w:fldCharType="separate"/>
          </w:r>
          <w:r w:rsidR="00FE672B">
            <w:rPr>
              <w:noProof/>
            </w:rPr>
            <w:t>(South Pole, 2022)</w:t>
          </w:r>
          <w:r w:rsidR="00E97DA6" w:rsidRPr="00E97DA6">
            <w:fldChar w:fldCharType="end"/>
          </w:r>
        </w:sdtContent>
      </w:sdt>
      <w:r w:rsidR="00E97DA6" w:rsidRPr="00E97DA6">
        <w:t>.</w:t>
      </w:r>
    </w:p>
    <w:p w14:paraId="3836CCDA" w14:textId="4FDDEBDF" w:rsidR="00E97DA6" w:rsidRDefault="00551C31" w:rsidP="00E97DA6">
      <w:pPr>
        <w:spacing w:before="240" w:after="160"/>
        <w:rPr>
          <w:rFonts w:cs="Calibri"/>
          <w:szCs w:val="21"/>
        </w:rPr>
      </w:pPr>
      <w:r w:rsidRPr="00AC41F2">
        <w:rPr>
          <w:rFonts w:eastAsia="Arial" w:cs="Times New Roman"/>
          <w:noProof/>
          <w:lang w:eastAsia="en-AU"/>
        </w:rPr>
        <mc:AlternateContent>
          <mc:Choice Requires="wps">
            <w:drawing>
              <wp:anchor distT="0" distB="0" distL="114300" distR="114300" simplePos="0" relativeHeight="251658272" behindDoc="1" locked="0" layoutInCell="1" allowOverlap="1" wp14:anchorId="1FDB7F01" wp14:editId="6CFA145B">
                <wp:simplePos x="0" y="0"/>
                <wp:positionH relativeFrom="column">
                  <wp:posOffset>4763135</wp:posOffset>
                </wp:positionH>
                <wp:positionV relativeFrom="paragraph">
                  <wp:posOffset>1042139</wp:posOffset>
                </wp:positionV>
                <wp:extent cx="4041140" cy="636270"/>
                <wp:effectExtent l="0" t="0" r="0" b="0"/>
                <wp:wrapTopAndBottom/>
                <wp:docPr id="287" name="Text Box 287"/>
                <wp:cNvGraphicFramePr/>
                <a:graphic xmlns:a="http://schemas.openxmlformats.org/drawingml/2006/main">
                  <a:graphicData uri="http://schemas.microsoft.com/office/word/2010/wordprocessingShape">
                    <wps:wsp>
                      <wps:cNvSpPr txBox="1"/>
                      <wps:spPr>
                        <a:xfrm>
                          <a:off x="0" y="0"/>
                          <a:ext cx="4041140" cy="636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A6210F" w14:textId="51A779D7" w:rsidR="00155A97" w:rsidRDefault="00155A97" w:rsidP="00AC41F2">
                            <w:pPr>
                              <w:pStyle w:val="Figure"/>
                              <w:rPr>
                                <w:rFonts w:eastAsia="Times New Roman"/>
                              </w:rPr>
                            </w:pPr>
                            <w:bookmarkStart w:id="668" w:name="_Toc110424156"/>
                            <w:r w:rsidRPr="00F25A80">
                              <w:rPr>
                                <w:rFonts w:eastAsia="Times New Roman"/>
                              </w:rPr>
                              <w:t>Figure 4.</w:t>
                            </w:r>
                            <w:r>
                              <w:rPr>
                                <w:rFonts w:eastAsia="Times New Roman"/>
                              </w:rPr>
                              <w:t>3: ACCU project types purchased by Climate Active participants</w:t>
                            </w:r>
                            <w:bookmarkEnd w:id="668"/>
                          </w:p>
                          <w:p w14:paraId="184F4366" w14:textId="77777777" w:rsidR="00155A97" w:rsidRPr="00EA02C4" w:rsidRDefault="00155A97" w:rsidP="00AC41F2">
                            <w:pPr>
                              <w:rPr>
                                <w:sz w:val="18"/>
                              </w:rPr>
                            </w:pPr>
                            <w:r w:rsidRPr="00EA02C4">
                              <w:rPr>
                                <w:b/>
                                <w:sz w:val="18"/>
                              </w:rPr>
                              <w:t>Source</w:t>
                            </w:r>
                            <w:r w:rsidRPr="00EA02C4">
                              <w:rPr>
                                <w:sz w:val="18"/>
                              </w:rPr>
                              <w:t>: Climate Change Authority based on data provided by Climate Active and is from 2019 to present as of 18 May 2022.</w:t>
                            </w:r>
                          </w:p>
                          <w:p w14:paraId="33D958C7" w14:textId="77777777" w:rsidR="00155A97" w:rsidRPr="00315392" w:rsidRDefault="00155A97" w:rsidP="00AC41F2">
                            <w:pPr>
                              <w:pStyle w:val="Figure"/>
                              <w:rPr>
                                <w:color w:val="auto"/>
                              </w:rPr>
                            </w:pPr>
                            <w:r>
                              <w:rPr>
                                <w:color w:val="auto"/>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B7F01" id="Text Box 287" o:spid="_x0000_s1047" type="#_x0000_t202" style="position:absolute;margin-left:375.05pt;margin-top:82.05pt;width:318.2pt;height:50.1pt;z-index:-2516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LQjgIAAJYFAAAOAAAAZHJzL2Uyb0RvYy54bWysVEtv2zAMvg/YfxB0X51k6WNBnCJr0WFA&#10;0RZrh54VWUqEyaImMbGzXz9Kdh7reumwi02JH0mR/MjpZVtbtlEhGnAlH54MOFNOQmXcsuTfn24+&#10;XHAWUbhKWHCq5FsV+eXs/btp4ydqBCuwlQqMnLg4aXzJV4h+UhRRrlQt4gl45UipIdQC6RiWRRVE&#10;Q95rW4wGg7OigVD5AFLFSLfXnZLPsn+tlcR7raNCZktOb8P8Dfm7SN9iNhWTZRB+ZWT/DPEPr6iF&#10;cRR07+paoGDrYP5yVRsZIILGEwl1AVobqXIOlM1w8CKbx5XwKudCxYl+X6b4/9zKu81DYKYq+eji&#10;nDMnamrSk2qRfYaWpTuqUOPjhICPnqDYkoI6vbuPdJkSb3Wo059SYqSnWm/39U3uJF2OB+PhcEwq&#10;Sbqzj2ej89yA4mDtQ8QvCmqWhJIH6l8uq9jcRqSXEHQHScEiWFPdGGvzIXFGXdnANoK6bTG/kSz+&#10;QFnHmhT8dJAdO0jmnWfrkhuVWdOHS5l3GWYJt1YljHXflKaq5URfiS2kVG4fP6MTSlOotxj2+MOr&#10;3mLc5UEWOTI43BvXxkHI2ecxO5Ss+rErme7wVPCjvJOI7aLt6LJnwAKqLREjQDdc0csbQ927FREf&#10;RKBpoobThsB7+mgLVH3oJc5WEH69dp/wRHLSctbQdJY8/lyLoDizXx3R/9NwnHiE+TA+PR/RIRxr&#10;Fscat66vgCgxpF3kZRYTHu1O1AHqZ1ok8xSVVMJJil1y3IlX2O0MWkRSzecZRAPsBd66Ry+T61Tm&#10;xM2n9lkE3xMYifp3sJtjMXnB4w6bLB3M1wjaZJKnQndV7RtAw5+53y+qtF2Ozxl1WKez3wAAAP//&#10;AwBQSwMEFAAGAAgAAAAhAAkH9cTjAAAADAEAAA8AAABkcnMvZG93bnJldi54bWxMj01Pg0AQhu8m&#10;/ofNmHgxdmkptEGWxhg/Em8WP+Jty45AZGcJuwX8905PepvJ++SdZ/LdbDsx4uBbRwqWiwgEUuVM&#10;S7WC1/LhegvCB01Gd45QwQ962BXnZ7nOjJvoBcd9qAWXkM+0giaEPpPSVw1a7ReuR+Lsyw1WB16H&#10;WppBT1xuO7mKolRa3RJfaHSPdw1W3/ujVfB5VX88+/nxbYqTuL9/GsvNuymVuryYb29ABJzDHwwn&#10;fVaHgp0O7kjGi07BJomWjHKQrnk4EfE2TUAcFKzSdQyyyOX/J4pfAAAA//8DAFBLAQItABQABgAI&#10;AAAAIQC2gziS/gAAAOEBAAATAAAAAAAAAAAAAAAAAAAAAABbQ29udGVudF9UeXBlc10ueG1sUEsB&#10;Ai0AFAAGAAgAAAAhADj9If/WAAAAlAEAAAsAAAAAAAAAAAAAAAAALwEAAF9yZWxzLy5yZWxzUEsB&#10;Ai0AFAAGAAgAAAAhAM6jItCOAgAAlgUAAA4AAAAAAAAAAAAAAAAALgIAAGRycy9lMm9Eb2MueG1s&#10;UEsBAi0AFAAGAAgAAAAhAAkH9cTjAAAADAEAAA8AAAAAAAAAAAAAAAAA6AQAAGRycy9kb3ducmV2&#10;LnhtbFBLBQYAAAAABAAEAPMAAAD4BQAAAAA=&#10;" fillcolor="white [3201]" stroked="f" strokeweight=".5pt">
                <v:textbox>
                  <w:txbxContent>
                    <w:p w14:paraId="78A6210F" w14:textId="51A779D7" w:rsidR="00155A97" w:rsidRDefault="00155A97" w:rsidP="00AC41F2">
                      <w:pPr>
                        <w:pStyle w:val="Figure"/>
                        <w:rPr>
                          <w:rFonts w:eastAsia="Times New Roman"/>
                        </w:rPr>
                      </w:pPr>
                      <w:bookmarkStart w:id="698" w:name="_Toc110424156"/>
                      <w:r w:rsidRPr="00F25A80">
                        <w:rPr>
                          <w:rFonts w:eastAsia="Times New Roman"/>
                        </w:rPr>
                        <w:t>Figure 4.</w:t>
                      </w:r>
                      <w:r>
                        <w:rPr>
                          <w:rFonts w:eastAsia="Times New Roman"/>
                        </w:rPr>
                        <w:t>3: ACCU project types purchased by Climate Active participants</w:t>
                      </w:r>
                      <w:bookmarkEnd w:id="698"/>
                    </w:p>
                    <w:p w14:paraId="184F4366" w14:textId="77777777" w:rsidR="00155A97" w:rsidRPr="00EA02C4" w:rsidRDefault="00155A97" w:rsidP="00AC41F2">
                      <w:pPr>
                        <w:rPr>
                          <w:sz w:val="18"/>
                        </w:rPr>
                      </w:pPr>
                      <w:r w:rsidRPr="00EA02C4">
                        <w:rPr>
                          <w:b/>
                          <w:sz w:val="18"/>
                        </w:rPr>
                        <w:t>Source</w:t>
                      </w:r>
                      <w:r w:rsidRPr="00EA02C4">
                        <w:rPr>
                          <w:sz w:val="18"/>
                        </w:rPr>
                        <w:t>: Climate Change Authority based on data provided by Climate Active and is from 2019 to present as of 18 May 2022.</w:t>
                      </w:r>
                    </w:p>
                    <w:p w14:paraId="33D958C7" w14:textId="77777777" w:rsidR="00155A97" w:rsidRPr="00315392" w:rsidRDefault="00155A97" w:rsidP="00AC41F2">
                      <w:pPr>
                        <w:pStyle w:val="Figure"/>
                        <w:rPr>
                          <w:color w:val="auto"/>
                        </w:rPr>
                      </w:pPr>
                      <w:r>
                        <w:rPr>
                          <w:color w:val="auto"/>
                        </w:rPr>
                        <w:t xml:space="preserve"> </w:t>
                      </w:r>
                    </w:p>
                  </w:txbxContent>
                </v:textbox>
                <w10:wrap type="topAndBottom"/>
              </v:shape>
            </w:pict>
          </mc:Fallback>
        </mc:AlternateContent>
      </w:r>
      <w:r w:rsidR="00E97DA6">
        <w:t>The Authority does not consider mandating non-carbon benefits necessary under Climate Active as</w:t>
      </w:r>
      <w:r w:rsidR="00E97DA6" w:rsidRPr="00E61378">
        <w:t xml:space="preserve"> units </w:t>
      </w:r>
      <w:r w:rsidR="00E97DA6" w:rsidRPr="00A12CFD">
        <w:t xml:space="preserve">are being voluntarily sourced by entities. </w:t>
      </w:r>
      <w:r w:rsidR="00775A5A" w:rsidRPr="00CF6D0C">
        <w:rPr>
          <w:bCs/>
        </w:rPr>
        <w:t>Buyers can seek offsets with non-carbon benefits and recognise their premium value in the absence of a mandate on co-benefits</w:t>
      </w:r>
      <w:r w:rsidR="00775A5A">
        <w:rPr>
          <w:bCs/>
        </w:rPr>
        <w:t>.</w:t>
      </w:r>
      <w:r w:rsidR="00775A5A" w:rsidRPr="00A12CFD">
        <w:t xml:space="preserve"> </w:t>
      </w:r>
      <w:r w:rsidR="00E97DA6" w:rsidRPr="00A12CFD">
        <w:t>The Authority notes some eligible schemes, as identified in Part 5, incorporate non-carbon benefits into units and some</w:t>
      </w:r>
      <w:r w:rsidR="00E97DA6">
        <w:t xml:space="preserve"> </w:t>
      </w:r>
      <w:r w:rsidR="00E97DA6" w:rsidRPr="00561220">
        <w:rPr>
          <w:rFonts w:cs="Calibri"/>
          <w:szCs w:val="21"/>
        </w:rPr>
        <w:t xml:space="preserve">Climate Active </w:t>
      </w:r>
      <w:r w:rsidR="00E97DA6">
        <w:rPr>
          <w:rFonts w:cs="Calibri"/>
          <w:szCs w:val="21"/>
        </w:rPr>
        <w:t>participants may favour offset projects based on offset prices and their entity’s goals.</w:t>
      </w:r>
    </w:p>
    <w:p w14:paraId="4B69746B" w14:textId="0A96A252" w:rsidR="00D423C4" w:rsidRPr="00796E84" w:rsidRDefault="0024461C" w:rsidP="00980104">
      <w:pPr>
        <w:shd w:val="clear" w:color="auto" w:fill="DDF1E3" w:themeFill="accent2" w:themeFillTint="33"/>
        <w:rPr>
          <w:rFonts w:cs="Calibri"/>
          <w:b/>
          <w:sz w:val="24"/>
        </w:rPr>
      </w:pPr>
      <w:r>
        <w:rPr>
          <w:rFonts w:cs="Calibri"/>
          <w:b/>
          <w:sz w:val="24"/>
        </w:rPr>
        <w:t>RECOMMENDATION 16</w:t>
      </w:r>
    </w:p>
    <w:p w14:paraId="27A409A2" w14:textId="5D49493F" w:rsidR="00D423C4" w:rsidRPr="00796E84" w:rsidRDefault="00161C76" w:rsidP="00AC41F2">
      <w:pPr>
        <w:shd w:val="clear" w:color="auto" w:fill="DDF1E3" w:themeFill="accent2" w:themeFillTint="33"/>
        <w:rPr>
          <w:rFonts w:cs="Calibri"/>
          <w:b/>
          <w:sz w:val="24"/>
        </w:rPr>
      </w:pPr>
      <w:r w:rsidRPr="00161C76">
        <w:rPr>
          <w:rFonts w:cs="Calibri"/>
          <w:b/>
          <w:sz w:val="24"/>
        </w:rPr>
        <w:t>Produce a guidance document to assist Climate Active participants to recognise and make informed decisions about offsets projects that deliver non-carbon benefits.</w:t>
      </w:r>
    </w:p>
    <w:p w14:paraId="0561931B" w14:textId="2D1CA917" w:rsidR="00AC41F2" w:rsidRPr="006547C1" w:rsidRDefault="00AC41F2" w:rsidP="000C7360">
      <w:pPr>
        <w:spacing w:before="0" w:after="160" w:line="259" w:lineRule="auto"/>
        <w:sectPr w:rsidR="00AC41F2" w:rsidRPr="006547C1" w:rsidSect="00E747CB">
          <w:type w:val="continuous"/>
          <w:pgSz w:w="16839" w:h="11907" w:orient="landscape" w:code="9"/>
          <w:pgMar w:top="1440" w:right="1539" w:bottom="1440" w:left="1440" w:header="709" w:footer="709" w:gutter="0"/>
          <w:cols w:num="2" w:space="1344"/>
          <w:docGrid w:linePitch="360"/>
        </w:sectPr>
      </w:pPr>
    </w:p>
    <w:p w14:paraId="532851A4" w14:textId="67016436" w:rsidR="006547C1" w:rsidRDefault="00EA6D8E" w:rsidP="00897DAD">
      <w:r w:rsidRPr="006466C3">
        <w:rPr>
          <w:rStyle w:val="Heading1Char"/>
          <w:rFonts w:eastAsiaTheme="minorHAnsi"/>
          <w:szCs w:val="64"/>
        </w:rPr>
        <w:lastRenderedPageBreak/>
        <w:drawing>
          <wp:anchor distT="0" distB="0" distL="114300" distR="114300" simplePos="0" relativeHeight="251660341" behindDoc="0" locked="0" layoutInCell="1" allowOverlap="1" wp14:anchorId="34DA6766" wp14:editId="142588B9">
            <wp:simplePos x="0" y="0"/>
            <wp:positionH relativeFrom="column">
              <wp:posOffset>-2171</wp:posOffset>
            </wp:positionH>
            <wp:positionV relativeFrom="paragraph">
              <wp:posOffset>53059</wp:posOffset>
            </wp:positionV>
            <wp:extent cx="5454015" cy="4794885"/>
            <wp:effectExtent l="0" t="0" r="0" b="5715"/>
            <wp:wrapTopAndBottom/>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454015" cy="4794885"/>
                    </a:xfrm>
                    <a:prstGeom prst="rect">
                      <a:avLst/>
                    </a:prstGeom>
                  </pic:spPr>
                </pic:pic>
              </a:graphicData>
            </a:graphic>
            <wp14:sizeRelH relativeFrom="page">
              <wp14:pctWidth>0</wp14:pctWidth>
            </wp14:sizeRelH>
            <wp14:sizeRelV relativeFrom="page">
              <wp14:pctHeight>0</wp14:pctHeight>
            </wp14:sizeRelV>
          </wp:anchor>
        </w:drawing>
      </w:r>
      <w:r w:rsidRPr="00306E8B">
        <w:rPr>
          <w:rStyle w:val="FigureChar"/>
          <w:noProof/>
          <w:lang w:val="en-AU" w:eastAsia="en-AU" w:bidi="ar-SA"/>
        </w:rPr>
        <mc:AlternateContent>
          <mc:Choice Requires="wps">
            <w:drawing>
              <wp:inline distT="0" distB="0" distL="0" distR="0" wp14:anchorId="1C2F1021" wp14:editId="548A9169">
                <wp:extent cx="4570730" cy="771525"/>
                <wp:effectExtent l="0" t="0" r="0" b="0"/>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0730" cy="771525"/>
                        </a:xfrm>
                        <a:prstGeom prst="rect">
                          <a:avLst/>
                        </a:prstGeom>
                        <a:noFill/>
                        <a:ln w="9525">
                          <a:noFill/>
                          <a:miter lim="800000"/>
                          <a:headEnd/>
                          <a:tailEnd/>
                        </a:ln>
                      </wps:spPr>
                      <wps:txbx>
                        <w:txbxContent>
                          <w:p w14:paraId="450E9A30" w14:textId="5CE3C70C" w:rsidR="00155A97" w:rsidRPr="00315392" w:rsidRDefault="00155A97" w:rsidP="00306E8B">
                            <w:pPr>
                              <w:pStyle w:val="Caption"/>
                              <w:rPr>
                                <w:i w:val="0"/>
                              </w:rPr>
                            </w:pPr>
                            <w:bookmarkStart w:id="669" w:name="_Toc110424157"/>
                            <w:r>
                              <w:rPr>
                                <w:rStyle w:val="FigureChar"/>
                                <w:i w:val="0"/>
                              </w:rPr>
                              <w:t>Figure 4.4</w:t>
                            </w:r>
                            <w:r w:rsidRPr="00315392">
                              <w:rPr>
                                <w:rStyle w:val="FigureChar"/>
                                <w:i w:val="0"/>
                              </w:rPr>
                              <w:t xml:space="preserve">: </w:t>
                            </w:r>
                            <w:r>
                              <w:rPr>
                                <w:rStyle w:val="FigureChar"/>
                                <w:i w:val="0"/>
                              </w:rPr>
                              <w:t xml:space="preserve">Offset type and location used under </w:t>
                            </w:r>
                            <w:r w:rsidRPr="00315392">
                              <w:rPr>
                                <w:rStyle w:val="FigureChar"/>
                                <w:i w:val="0"/>
                              </w:rPr>
                              <w:t>Climate Active.</w:t>
                            </w:r>
                            <w:bookmarkEnd w:id="669"/>
                            <w:r w:rsidRPr="00315392">
                              <w:rPr>
                                <w:i w:val="0"/>
                              </w:rPr>
                              <w:t xml:space="preserve"> </w:t>
                            </w:r>
                          </w:p>
                          <w:p w14:paraId="2A72727C" w14:textId="43A0A041" w:rsidR="00155A97" w:rsidRPr="00EA02C4" w:rsidRDefault="00155A97" w:rsidP="00AC41F2">
                            <w:pPr>
                              <w:pStyle w:val="Caption"/>
                              <w:rPr>
                                <w:i w:val="0"/>
                                <w:color w:val="auto"/>
                              </w:rPr>
                            </w:pPr>
                            <w:r w:rsidRPr="00EA02C4">
                              <w:rPr>
                                <w:b/>
                                <w:i w:val="0"/>
                                <w:color w:val="auto"/>
                                <w:sz w:val="18"/>
                              </w:rPr>
                              <w:t>Source</w:t>
                            </w:r>
                            <w:r w:rsidRPr="00EA02C4">
                              <w:rPr>
                                <w:i w:val="0"/>
                                <w:color w:val="auto"/>
                                <w:sz w:val="18"/>
                              </w:rPr>
                              <w:t>: Climate Change Authority based on data provided by Climate Active and is from 2019 to present as of 18 May 2022.</w:t>
                            </w:r>
                          </w:p>
                        </w:txbxContent>
                      </wps:txbx>
                      <wps:bodyPr rot="0" vert="horz" wrap="square" lIns="91440" tIns="45720" rIns="91440" bIns="45720" anchor="t" anchorCtr="0">
                        <a:noAutofit/>
                      </wps:bodyPr>
                    </wps:wsp>
                  </a:graphicData>
                </a:graphic>
              </wp:inline>
            </w:drawing>
          </mc:Choice>
          <mc:Fallback>
            <w:pict>
              <v:shape w14:anchorId="1C2F1021" id="Text Box 2" o:spid="_x0000_s1048" type="#_x0000_t202" style="width:359.9pt;height: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UeuCgIAAPwDAAAOAAAAZHJzL2Uyb0RvYy54bWysU9tuGyEQfa/Uf0C817ve2nWy8jpKk6aq&#10;lF6kpB8wZlkvKjAUsHfTr+/AOq6VvlXlAQEDZ845M6yvRqPZQfqg0DZ8Pis5k1Zgq+yu4d8f795c&#10;cBYi2BY0WtnwJxn41eb1q/Xgallhj7qVnhGIDfXgGt7H6OqiCKKXBsIMnbQU7NAbiLT1u6L1MBC6&#10;0UVVlu+KAX3rPAoZAp3eTkG+yfhdJ0X82nVBRqYbTtxinn2et2kuNmuodx5cr8SRBvwDCwPKUtIT&#10;1C1EYHuv/oIySngM2MWZQFNg1ykhswZSMy9fqHnowcmshcwJ7mRT+H+w4svhm2eqbXi1In8sGCrS&#10;oxwje48jq5I/gws1XXtwdDGOdEx1zlqDu0fxIzCLNz3Ynbz2HodeQkv85ullcfZ0wgkJZDt8xpbS&#10;wD5iBho7b5J5ZAcjdOLxdKpNoiLocLFclau3FBIUW63my2qZU0D9/Nr5ED9KNCwtGu6p9hkdDvch&#10;JjZQP19JySzeKa1z/bVlQ8MvE+SLiFGR2lMr0/CLMo2pYZLID7bNjyMoPa0pgbZH1UnoJDmO23Ey&#10;+OTmFtsn8sHj1I70fWjRo//F2UCt2PDwcw9ecqY/WfLycr5YpN7NG/Khoo0/j2zPI2AFQTU8cjYt&#10;b2Lu90nZNXneqWxHKs7E5MiZWiy7dPwOqYfP9/nWn0+7+Q0AAP//AwBQSwMEFAAGAAgAAAAhAKO4&#10;gfDaAAAABQEAAA8AAABkcnMvZG93bnJldi54bWxMj0FLw0AQhe+C/2EZwZvdTbHaxmyKKF4Vqxa8&#10;TbPTJJidDdltE/+9o5d6GXi8x5vvFevJd+pIQ2wDW8hmBhRxFVzLtYX3t6erJaiYkB12gcnCN0VY&#10;l+dnBeYujPxKx02qlZRwzNFCk1Kfax2rhjzGWeiJxduHwWMSOdTaDThKue/03Jgb7bFl+dBgTw8N&#10;VV+bg7fw8bz/3F6bl/rRL/oxTEazX2lrLy+m+ztQiaZ0CsMvvqBDKUy7cGAXVWdBhqS/K95ttpIZ&#10;OwnNswXostD/6csfAAAA//8DAFBLAQItABQABgAIAAAAIQC2gziS/gAAAOEBAAATAAAAAAAAAAAA&#10;AAAAAAAAAABbQ29udGVudF9UeXBlc10ueG1sUEsBAi0AFAAGAAgAAAAhADj9If/WAAAAlAEAAAsA&#10;AAAAAAAAAAAAAAAALwEAAF9yZWxzLy5yZWxzUEsBAi0AFAAGAAgAAAAhAP2JR64KAgAA/AMAAA4A&#10;AAAAAAAAAAAAAAAALgIAAGRycy9lMm9Eb2MueG1sUEsBAi0AFAAGAAgAAAAhAKO4gfDaAAAABQEA&#10;AA8AAAAAAAAAAAAAAAAAZAQAAGRycy9kb3ducmV2LnhtbFBLBQYAAAAABAAEAPMAAABrBQAAAAA=&#10;" filled="f" stroked="f">
                <v:textbox>
                  <w:txbxContent>
                    <w:p w14:paraId="450E9A30" w14:textId="5CE3C70C" w:rsidR="00155A97" w:rsidRPr="00315392" w:rsidRDefault="00155A97" w:rsidP="00306E8B">
                      <w:pPr>
                        <w:pStyle w:val="Caption"/>
                        <w:rPr>
                          <w:i w:val="0"/>
                        </w:rPr>
                      </w:pPr>
                      <w:bookmarkStart w:id="670" w:name="_Toc110424157"/>
                      <w:r>
                        <w:rPr>
                          <w:rStyle w:val="FigureChar"/>
                          <w:i w:val="0"/>
                        </w:rPr>
                        <w:t>Figure 4.4</w:t>
                      </w:r>
                      <w:r w:rsidRPr="00315392">
                        <w:rPr>
                          <w:rStyle w:val="FigureChar"/>
                          <w:i w:val="0"/>
                        </w:rPr>
                        <w:t xml:space="preserve">: </w:t>
                      </w:r>
                      <w:r>
                        <w:rPr>
                          <w:rStyle w:val="FigureChar"/>
                          <w:i w:val="0"/>
                        </w:rPr>
                        <w:t xml:space="preserve">Offset type and location used under </w:t>
                      </w:r>
                      <w:r w:rsidRPr="00315392">
                        <w:rPr>
                          <w:rStyle w:val="FigureChar"/>
                          <w:i w:val="0"/>
                        </w:rPr>
                        <w:t>Climate Active.</w:t>
                      </w:r>
                      <w:bookmarkEnd w:id="670"/>
                      <w:r w:rsidRPr="00315392">
                        <w:rPr>
                          <w:i w:val="0"/>
                        </w:rPr>
                        <w:t xml:space="preserve"> </w:t>
                      </w:r>
                    </w:p>
                    <w:p w14:paraId="2A72727C" w14:textId="43A0A041" w:rsidR="00155A97" w:rsidRPr="00EA02C4" w:rsidRDefault="00155A97" w:rsidP="00AC41F2">
                      <w:pPr>
                        <w:pStyle w:val="Caption"/>
                        <w:rPr>
                          <w:i w:val="0"/>
                          <w:color w:val="auto"/>
                        </w:rPr>
                      </w:pPr>
                      <w:r w:rsidRPr="00EA02C4">
                        <w:rPr>
                          <w:b/>
                          <w:i w:val="0"/>
                          <w:color w:val="auto"/>
                          <w:sz w:val="18"/>
                        </w:rPr>
                        <w:t>Source</w:t>
                      </w:r>
                      <w:r w:rsidRPr="00EA02C4">
                        <w:rPr>
                          <w:i w:val="0"/>
                          <w:color w:val="auto"/>
                          <w:sz w:val="18"/>
                        </w:rPr>
                        <w:t>: Climate Change Authority based on data provided by Climate Active and is from 2019 to present as of 18 May 2022.</w:t>
                      </w:r>
                    </w:p>
                  </w:txbxContent>
                </v:textbox>
                <w10:anchorlock/>
              </v:shape>
            </w:pict>
          </mc:Fallback>
        </mc:AlternateContent>
      </w:r>
    </w:p>
    <w:p w14:paraId="4E60255A" w14:textId="193C73DF" w:rsidR="00472C59" w:rsidRDefault="00472C59" w:rsidP="001B4A4B">
      <w:pPr>
        <w:pStyle w:val="Heading1"/>
        <w:rPr>
          <w:rStyle w:val="Heading1Char"/>
          <w:b/>
          <w:szCs w:val="64"/>
        </w:rPr>
        <w:sectPr w:rsidR="00472C59" w:rsidSect="009C0155">
          <w:pgSz w:w="16839" w:h="11907" w:orient="landscape" w:code="9"/>
          <w:pgMar w:top="1440" w:right="1539" w:bottom="1440" w:left="1440" w:header="709" w:footer="709" w:gutter="0"/>
          <w:cols w:num="2" w:space="708"/>
          <w:docGrid w:linePitch="360"/>
        </w:sectPr>
      </w:pPr>
      <w:bookmarkStart w:id="671" w:name="_GoBack"/>
      <w:bookmarkEnd w:id="671"/>
    </w:p>
    <w:p w14:paraId="0702CD1D" w14:textId="7258DEC4" w:rsidR="00AD10D7" w:rsidRDefault="00AD10D7" w:rsidP="00534C57">
      <w:pPr>
        <w:pStyle w:val="Heading1"/>
        <w:jc w:val="left"/>
      </w:pPr>
      <w:bookmarkStart w:id="672" w:name="_Toc110424106"/>
      <w:r w:rsidRPr="009C19E6">
        <w:rPr>
          <w:rStyle w:val="Heading1Char"/>
          <w:b/>
          <w:szCs w:val="64"/>
        </w:rPr>
        <w:lastRenderedPageBreak/>
        <w:t xml:space="preserve">Part </w:t>
      </w:r>
      <w:bookmarkEnd w:id="582"/>
      <w:bookmarkEnd w:id="583"/>
      <w:r w:rsidR="00050ED1">
        <w:rPr>
          <w:rStyle w:val="Heading1Char"/>
          <w:b/>
          <w:szCs w:val="64"/>
        </w:rPr>
        <w:t>5</w:t>
      </w:r>
      <w:r w:rsidR="00050ED1">
        <w:rPr>
          <w:rStyle w:val="Heading1Char"/>
          <w:b/>
          <w:szCs w:val="64"/>
        </w:rPr>
        <w:tab/>
      </w:r>
      <w:r>
        <w:rPr>
          <w:rStyle w:val="Heading1Char"/>
          <w:b/>
          <w:szCs w:val="64"/>
        </w:rPr>
        <w:t>Climate Active - eligible offsets</w:t>
      </w:r>
      <w:bookmarkEnd w:id="584"/>
      <w:bookmarkEnd w:id="672"/>
      <w:r w:rsidRPr="009C19E6">
        <w:t xml:space="preserve"> </w:t>
      </w:r>
      <w:bookmarkEnd w:id="585"/>
      <w:bookmarkEnd w:id="586"/>
    </w:p>
    <w:p w14:paraId="26376E4E" w14:textId="043E1FDB" w:rsidR="00AD10D7" w:rsidRPr="00AD10D7" w:rsidRDefault="00FF73C7" w:rsidP="00AD10D7">
      <w:pPr>
        <w:rPr>
          <w:rStyle w:val="SubtleEmphasis"/>
        </w:rPr>
        <w:sectPr w:rsidR="00AD10D7" w:rsidRPr="00AD10D7" w:rsidSect="001135D9">
          <w:pgSz w:w="16839" w:h="11907" w:orient="landscape" w:code="9"/>
          <w:pgMar w:top="1440" w:right="1440" w:bottom="1440" w:left="1440" w:header="709" w:footer="709" w:gutter="0"/>
          <w:cols w:space="708"/>
          <w:docGrid w:linePitch="360"/>
        </w:sectPr>
      </w:pPr>
      <w:r>
        <w:rPr>
          <w:noProof/>
          <w:lang w:eastAsia="en-AU"/>
        </w:rPr>
        <w:drawing>
          <wp:anchor distT="0" distB="0" distL="114300" distR="114300" simplePos="0" relativeHeight="251658270" behindDoc="0" locked="0" layoutInCell="1" allowOverlap="1" wp14:anchorId="2505D270" wp14:editId="76907DA0">
            <wp:simplePos x="0" y="0"/>
            <wp:positionH relativeFrom="column">
              <wp:posOffset>0</wp:posOffset>
            </wp:positionH>
            <wp:positionV relativeFrom="paragraph">
              <wp:posOffset>382270</wp:posOffset>
            </wp:positionV>
            <wp:extent cx="8775700" cy="4686300"/>
            <wp:effectExtent l="0" t="0" r="6350" b="0"/>
            <wp:wrapTopAndBottom/>
            <wp:docPr id="260" name="Picture 260" descr="View from the Bicentennial Tree in the Warren National Park. Karri (Eucalyptus diversicolor) forest, Western Australia." title="Warren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Stock-180883608.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775700" cy="4686300"/>
                    </a:xfrm>
                    <a:prstGeom prst="rect">
                      <a:avLst/>
                    </a:prstGeom>
                  </pic:spPr>
                </pic:pic>
              </a:graphicData>
            </a:graphic>
            <wp14:sizeRelH relativeFrom="margin">
              <wp14:pctWidth>0</wp14:pctWidth>
            </wp14:sizeRelH>
            <wp14:sizeRelV relativeFrom="margin">
              <wp14:pctHeight>0</wp14:pctHeight>
            </wp14:sizeRelV>
          </wp:anchor>
        </w:drawing>
      </w:r>
      <w:r w:rsidR="00AD10D7">
        <w:t>“</w:t>
      </w:r>
      <w:r w:rsidR="00AD10D7" w:rsidRPr="00AD10D7">
        <w:rPr>
          <w:rStyle w:val="SubtleEmphasis"/>
        </w:rPr>
        <w:t>… which offsets could be eligible for use under Clim</w:t>
      </w:r>
      <w:r w:rsidR="009A2007">
        <w:rPr>
          <w:rStyle w:val="SubtleEmphasis"/>
        </w:rPr>
        <w:t>ate Active at the present time.</w:t>
      </w:r>
      <w:r w:rsidR="00534C57">
        <w:rPr>
          <w:rStyle w:val="SubtleEmphasis"/>
        </w:rPr>
        <w:t>”</w:t>
      </w:r>
    </w:p>
    <w:p w14:paraId="018A83F2" w14:textId="49EF4C65" w:rsidR="00D52E87" w:rsidRDefault="00D52E87" w:rsidP="00AD10D7">
      <w:pPr>
        <w:sectPr w:rsidR="00D52E87" w:rsidSect="009C0155">
          <w:pgSz w:w="16839" w:h="11907" w:orient="landscape" w:code="9"/>
          <w:pgMar w:top="1440" w:right="1440" w:bottom="1440" w:left="1440" w:header="709" w:footer="709" w:gutter="0"/>
          <w:cols w:num="2" w:space="708"/>
          <w:docGrid w:linePitch="360"/>
        </w:sectPr>
      </w:pPr>
      <w:r>
        <w:rPr>
          <w:noProof/>
          <w:lang w:eastAsia="en-AU"/>
        </w:rPr>
        <w:lastRenderedPageBreak/>
        <mc:AlternateContent>
          <mc:Choice Requires="wps">
            <w:drawing>
              <wp:anchor distT="45720" distB="45720" distL="114300" distR="114300" simplePos="0" relativeHeight="251658262" behindDoc="0" locked="0" layoutInCell="1" allowOverlap="1" wp14:anchorId="7C529ADA" wp14:editId="227BE8BC">
                <wp:simplePos x="0" y="0"/>
                <wp:positionH relativeFrom="column">
                  <wp:posOffset>-1270</wp:posOffset>
                </wp:positionH>
                <wp:positionV relativeFrom="paragraph">
                  <wp:posOffset>0</wp:posOffset>
                </wp:positionV>
                <wp:extent cx="3600000" cy="1404620"/>
                <wp:effectExtent l="0" t="0" r="635" b="0"/>
                <wp:wrapSquare wrapText="bothSides"/>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1404620"/>
                        </a:xfrm>
                        <a:prstGeom prst="rect">
                          <a:avLst/>
                        </a:prstGeom>
                        <a:solidFill>
                          <a:schemeClr val="accent4">
                            <a:lumMod val="20000"/>
                            <a:lumOff val="80000"/>
                          </a:schemeClr>
                        </a:solidFill>
                        <a:ln w="9525">
                          <a:noFill/>
                          <a:miter lim="800000"/>
                          <a:headEnd/>
                          <a:tailEnd/>
                        </a:ln>
                      </wps:spPr>
                      <wps:txbx>
                        <w:txbxContent>
                          <w:p w14:paraId="3102A6C4" w14:textId="694F1EA9" w:rsidR="00155A97" w:rsidRPr="00AF4EB1" w:rsidRDefault="00155A97" w:rsidP="00AF4EB1">
                            <w:pPr>
                              <w:rPr>
                                <w:b/>
                                <w:color w:val="10BFE8" w:themeColor="accent3"/>
                                <w:sz w:val="36"/>
                                <w:szCs w:val="36"/>
                              </w:rPr>
                            </w:pPr>
                            <w:r w:rsidRPr="00AF4EB1">
                              <w:rPr>
                                <w:b/>
                                <w:color w:val="10BFE8" w:themeColor="accent3"/>
                                <w:sz w:val="36"/>
                                <w:szCs w:val="36"/>
                              </w:rPr>
                              <w:t xml:space="preserve">Key Insights </w:t>
                            </w:r>
                          </w:p>
                          <w:p w14:paraId="1AE6097C" w14:textId="5F6853DE" w:rsidR="00155A97" w:rsidRPr="006E2BC5" w:rsidRDefault="00155A97" w:rsidP="00F1748F">
                            <w:pPr>
                              <w:rPr>
                                <w:sz w:val="21"/>
                                <w:szCs w:val="21"/>
                                <w:lang w:val="en-US"/>
                              </w:rPr>
                            </w:pPr>
                            <w:r w:rsidRPr="006E2BC5">
                              <w:rPr>
                                <w:sz w:val="21"/>
                                <w:szCs w:val="21"/>
                                <w:lang w:val="en-US"/>
                              </w:rPr>
                              <w:t xml:space="preserve">The Government’s response to this review provides it with the opportunity to set the standard for Australia’s voluntary and compliance markets beyond Climate Active. </w:t>
                            </w:r>
                          </w:p>
                          <w:p w14:paraId="2B6E52AC" w14:textId="40664BC8" w:rsidR="00155A97" w:rsidRPr="006E2BC5" w:rsidRDefault="00155A97" w:rsidP="00F1748F">
                            <w:pPr>
                              <w:rPr>
                                <w:sz w:val="21"/>
                                <w:szCs w:val="21"/>
                                <w:lang w:val="en-US"/>
                              </w:rPr>
                            </w:pPr>
                            <w:r w:rsidRPr="006E2BC5">
                              <w:rPr>
                                <w:sz w:val="21"/>
                                <w:szCs w:val="21"/>
                                <w:lang w:val="en-US"/>
                              </w:rPr>
                              <w:t>The assessment framework presented in Part 4 is a useful tool for examining and comparing the quality of offsets, used alongside consultation, analysis and sound judgement.</w:t>
                            </w:r>
                          </w:p>
                          <w:p w14:paraId="5568B71A" w14:textId="2F761338" w:rsidR="00155A97" w:rsidRPr="006E2BC5" w:rsidRDefault="00155A97" w:rsidP="00F1748F">
                            <w:pPr>
                              <w:rPr>
                                <w:sz w:val="21"/>
                                <w:szCs w:val="21"/>
                                <w:lang w:val="en-US"/>
                              </w:rPr>
                            </w:pPr>
                            <w:r w:rsidRPr="006E2BC5">
                              <w:rPr>
                                <w:sz w:val="21"/>
                                <w:szCs w:val="21"/>
                                <w:lang w:val="en-US"/>
                              </w:rPr>
                              <w:t xml:space="preserve">It’s time to phase out older units. A rolling five-year vintage rule should be applied to all units under Climate Active to phase out Kyoto-era units, to keep up with evolving practices, and to encourage continuous improvement. </w:t>
                            </w:r>
                          </w:p>
                          <w:p w14:paraId="0746E521" w14:textId="447567A6" w:rsidR="00155A97" w:rsidRPr="006E2BC5" w:rsidRDefault="00155A97" w:rsidP="00F32471">
                            <w:pPr>
                              <w:rPr>
                                <w:sz w:val="21"/>
                                <w:szCs w:val="21"/>
                              </w:rPr>
                            </w:pPr>
                            <w:r w:rsidRPr="006E2BC5">
                              <w:rPr>
                                <w:sz w:val="21"/>
                                <w:szCs w:val="21"/>
                                <w:lang w:val="en-US"/>
                              </w:rPr>
                              <w:t xml:space="preserve">The assessment framework will need to be updated and applied regularly to keep up with a rapidly evolving voluntary carbon market.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529ADA" id="_x0000_s1049" type="#_x0000_t202" style="position:absolute;margin-left:-.1pt;margin-top:0;width:283.45pt;height:110.6pt;z-index:25165826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6TWQAIAAGQEAAAOAAAAZHJzL2Uyb0RvYy54bWysVNtu2zAMfR+wfxD0vvhSJ22NOEWXLsOA&#10;7gK0+wBFlmNhkqhJSuzu60fJSZZtb8P8IEikdEgeHnp5N2pFDsJ5CaahxSynRBgOrTS7hn593ry5&#10;ocQHZlqmwIiGvghP71avXy0HW4sSelCtcARBjK8H29A+BFtnmee90MzPwAqDzg6cZgGPbpe1jg2I&#10;rlVW5vkiG8C11gEX3qP1YXLSVcLvOsHD567zIhDVUMwtpNWldRvXbLVk9c4x20t+TIP9QxaaSYNB&#10;z1APLDCyd/IvKC25Aw9dmHHQGXSd5CLVgNUU+R/VPPXMilQLkuPtmSb//2D5p8MXR2Tb0PK6oMQw&#10;jU16FmMgb2EkZeRnsL7Ga08WL4YRzdjnVKu3j8C/eWJg3TOzE/fOwdAL1mJ+RXyZXTydcHwE2Q4f&#10;ocUwbB8gAY2d05E8pIMgOvbp5dybmApH49Uijx8lHH1FlVeLMnUvY/XpuXU+vBegSdw01GHzEzw7&#10;PPoQ02H16UqM5kHJdiOVSocoOLFWjhwYSoVxLkyo0nO115jvZEfJYQ5JNGhGaU3mm5MZQyTpRqQU&#10;8LcgypChobfzcp6ADcToCUzLgGOgpG5owjrGiGS+M226EphU0x6DKHNkNxI6URvG7Tg18urUtS20&#10;L8i3g0n2OKa46cH9oGRAyTfUf98zJyhRHwz27Laoqjgj6VDNr5Fg4i4920sPMxyhGhoombbrkOYq&#10;sWnvsbcbmViPIpgyOeaMUk7cHMcuzsrlOd369XNY/QQAAP//AwBQSwMEFAAGAAgAAAAhAPbXUGXa&#10;AAAABgEAAA8AAABkcnMvZG93bnJldi54bWxMj8FOwzAQRO9I/IO1SNxapxEEFOJUQCkSx6Zwd+Ml&#10;jrDXUeymoV/PcoLjaEYzb6r17J2YcIx9IAWrZQYCqQ2mp07B+367uAcRkyajXSBU8I0R1vXlRaVL&#10;E060w6lJneASiqVWYFMaSilja9HruAwDEnufYfQ6sRw7aUZ94nLvZJ5lhfS6J16wesBni+1Xc/Q8&#10;smk+NoV7Id+dt9NNetq/vdqzUtdX8+MDiIRz+gvDLz6jQ81Mh3AkE4VTsMg5qID/sHlbFHcgDgry&#10;fJWDrCv5H7/+AQAA//8DAFBLAQItABQABgAIAAAAIQC2gziS/gAAAOEBAAATAAAAAAAAAAAAAAAA&#10;AAAAAABbQ29udGVudF9UeXBlc10ueG1sUEsBAi0AFAAGAAgAAAAhADj9If/WAAAAlAEAAAsAAAAA&#10;AAAAAAAAAAAALwEAAF9yZWxzLy5yZWxzUEsBAi0AFAAGAAgAAAAhACgPpNZAAgAAZAQAAA4AAAAA&#10;AAAAAAAAAAAALgIAAGRycy9lMm9Eb2MueG1sUEsBAi0AFAAGAAgAAAAhAPbXUGXaAAAABgEAAA8A&#10;AAAAAAAAAAAAAAAAmgQAAGRycy9kb3ducmV2LnhtbFBLBQYAAAAABAAEAPMAAAChBQAAAAA=&#10;" fillcolor="#bdeafc [663]" stroked="f">
                <v:textbox style="mso-fit-shape-to-text:t">
                  <w:txbxContent>
                    <w:p w14:paraId="3102A6C4" w14:textId="694F1EA9" w:rsidR="00155A97" w:rsidRPr="00AF4EB1" w:rsidRDefault="00155A97" w:rsidP="00AF4EB1">
                      <w:pPr>
                        <w:rPr>
                          <w:b/>
                          <w:color w:val="10BFE8" w:themeColor="accent3"/>
                          <w:sz w:val="36"/>
                          <w:szCs w:val="36"/>
                        </w:rPr>
                      </w:pPr>
                      <w:r w:rsidRPr="00AF4EB1">
                        <w:rPr>
                          <w:b/>
                          <w:color w:val="10BFE8" w:themeColor="accent3"/>
                          <w:sz w:val="36"/>
                          <w:szCs w:val="36"/>
                        </w:rPr>
                        <w:t xml:space="preserve">Key Insights </w:t>
                      </w:r>
                    </w:p>
                    <w:p w14:paraId="1AE6097C" w14:textId="5F6853DE" w:rsidR="00155A97" w:rsidRPr="006E2BC5" w:rsidRDefault="00155A97" w:rsidP="00F1748F">
                      <w:pPr>
                        <w:rPr>
                          <w:sz w:val="21"/>
                          <w:szCs w:val="21"/>
                          <w:lang w:val="en-US"/>
                        </w:rPr>
                      </w:pPr>
                      <w:r w:rsidRPr="006E2BC5">
                        <w:rPr>
                          <w:sz w:val="21"/>
                          <w:szCs w:val="21"/>
                          <w:lang w:val="en-US"/>
                        </w:rPr>
                        <w:t xml:space="preserve">The Government’s response to this review provides it with the opportunity to set the standard for Australia’s voluntary and compliance markets beyond Climate Active. </w:t>
                      </w:r>
                    </w:p>
                    <w:p w14:paraId="2B6E52AC" w14:textId="40664BC8" w:rsidR="00155A97" w:rsidRPr="006E2BC5" w:rsidRDefault="00155A97" w:rsidP="00F1748F">
                      <w:pPr>
                        <w:rPr>
                          <w:sz w:val="21"/>
                          <w:szCs w:val="21"/>
                          <w:lang w:val="en-US"/>
                        </w:rPr>
                      </w:pPr>
                      <w:r w:rsidRPr="006E2BC5">
                        <w:rPr>
                          <w:sz w:val="21"/>
                          <w:szCs w:val="21"/>
                          <w:lang w:val="en-US"/>
                        </w:rPr>
                        <w:t>The assessment framework presented in Part 4 is a useful tool for examining and comparing the quality of offsets, used alongside consultation, analysis and sound judgement.</w:t>
                      </w:r>
                    </w:p>
                    <w:p w14:paraId="5568B71A" w14:textId="2F761338" w:rsidR="00155A97" w:rsidRPr="006E2BC5" w:rsidRDefault="00155A97" w:rsidP="00F1748F">
                      <w:pPr>
                        <w:rPr>
                          <w:sz w:val="21"/>
                          <w:szCs w:val="21"/>
                          <w:lang w:val="en-US"/>
                        </w:rPr>
                      </w:pPr>
                      <w:r w:rsidRPr="006E2BC5">
                        <w:rPr>
                          <w:sz w:val="21"/>
                          <w:szCs w:val="21"/>
                          <w:lang w:val="en-US"/>
                        </w:rPr>
                        <w:t xml:space="preserve">It’s time to phase out older units. A rolling five-year vintage rule should be applied to all units under Climate Active to phase out Kyoto-era units, to keep up with evolving practices, and to encourage continuous improvement. </w:t>
                      </w:r>
                    </w:p>
                    <w:p w14:paraId="0746E521" w14:textId="447567A6" w:rsidR="00155A97" w:rsidRPr="006E2BC5" w:rsidRDefault="00155A97" w:rsidP="00F32471">
                      <w:pPr>
                        <w:rPr>
                          <w:sz w:val="21"/>
                          <w:szCs w:val="21"/>
                        </w:rPr>
                      </w:pPr>
                      <w:r w:rsidRPr="006E2BC5">
                        <w:rPr>
                          <w:sz w:val="21"/>
                          <w:szCs w:val="21"/>
                          <w:lang w:val="en-US"/>
                        </w:rPr>
                        <w:t xml:space="preserve">The assessment framework will need to be updated and applied regularly to keep up with a rapidly evolving voluntary carbon market. </w:t>
                      </w:r>
                    </w:p>
                  </w:txbxContent>
                </v:textbox>
                <w10:wrap type="square"/>
              </v:shape>
            </w:pict>
          </mc:Fallback>
        </mc:AlternateContent>
      </w:r>
    </w:p>
    <w:p w14:paraId="1926CD8A" w14:textId="77777777" w:rsidR="009A2007" w:rsidRDefault="009A2007" w:rsidP="007D2554">
      <w:pPr>
        <w:pStyle w:val="Heading2"/>
        <w:sectPr w:rsidR="009A2007" w:rsidSect="009C0155">
          <w:type w:val="continuous"/>
          <w:pgSz w:w="16839" w:h="11907" w:orient="landscape" w:code="9"/>
          <w:pgMar w:top="1440" w:right="1440" w:bottom="1440" w:left="1440" w:header="284" w:footer="709" w:gutter="0"/>
          <w:cols w:num="2" w:space="708"/>
          <w:docGrid w:linePitch="360"/>
        </w:sectPr>
      </w:pPr>
      <w:bookmarkStart w:id="673" w:name="_Toc108443871"/>
    </w:p>
    <w:p w14:paraId="399BC822" w14:textId="0895DDC3" w:rsidR="00D52E87" w:rsidRDefault="00D52E87" w:rsidP="007D2554">
      <w:pPr>
        <w:pStyle w:val="Heading2"/>
      </w:pPr>
      <w:r>
        <w:lastRenderedPageBreak/>
        <w:t>5.1</w:t>
      </w:r>
      <w:r>
        <w:tab/>
      </w:r>
      <w:r w:rsidR="00315392">
        <w:tab/>
      </w:r>
      <w:r>
        <w:t>Summary</w:t>
      </w:r>
      <w:bookmarkEnd w:id="673"/>
    </w:p>
    <w:p w14:paraId="2859A009" w14:textId="266D6A87" w:rsidR="00D52E87" w:rsidRDefault="00D52E87" w:rsidP="00D52E87">
      <w:r>
        <w:t xml:space="preserve">To inform its recommendations on the international offsets that should be eligible for use under Climate Active, the Authority commissioned EY to prepare a technical report incorporating: </w:t>
      </w:r>
    </w:p>
    <w:p w14:paraId="115D5163" w14:textId="55F0F312" w:rsidR="00D52E87" w:rsidRDefault="00D52E87" w:rsidP="0047636A">
      <w:pPr>
        <w:pStyle w:val="ListParagraph"/>
        <w:numPr>
          <w:ilvl w:val="0"/>
          <w:numId w:val="32"/>
        </w:numPr>
        <w:spacing w:before="0" w:after="160" w:line="259" w:lineRule="auto"/>
        <w:ind w:left="714" w:hanging="357"/>
        <w:contextualSpacing w:val="0"/>
      </w:pPr>
      <w:r>
        <w:t>a stocktake of international offset schemes;</w:t>
      </w:r>
    </w:p>
    <w:p w14:paraId="44080DD1" w14:textId="52D62AF0" w:rsidR="00D52E87" w:rsidRDefault="00D52E87">
      <w:pPr>
        <w:pStyle w:val="ListParagraph"/>
        <w:numPr>
          <w:ilvl w:val="0"/>
          <w:numId w:val="32"/>
        </w:numPr>
        <w:spacing w:before="0" w:after="160" w:line="259" w:lineRule="auto"/>
        <w:ind w:left="714" w:hanging="357"/>
        <w:contextualSpacing w:val="0"/>
      </w:pPr>
      <w:r>
        <w:t xml:space="preserve">an assessment framework for examining and comparing the quality of offsets; and </w:t>
      </w:r>
    </w:p>
    <w:p w14:paraId="0406F660" w14:textId="526FDC6F" w:rsidR="00D52E87" w:rsidRDefault="00D52E87">
      <w:pPr>
        <w:pStyle w:val="ListParagraph"/>
        <w:numPr>
          <w:ilvl w:val="0"/>
          <w:numId w:val="32"/>
        </w:numPr>
        <w:spacing w:before="0" w:after="160" w:line="259" w:lineRule="auto"/>
        <w:ind w:left="714" w:hanging="357"/>
        <w:contextualSpacing w:val="0"/>
      </w:pPr>
      <w:r>
        <w:t xml:space="preserve">application of the framework to assess shortlisted schemes, drawing on feedback from stakeholder consultations. </w:t>
      </w:r>
    </w:p>
    <w:p w14:paraId="32B53240" w14:textId="0DE68140" w:rsidR="00D52E87" w:rsidRDefault="00D52E87" w:rsidP="00D52E87">
      <w:r>
        <w:t xml:space="preserve">The Authority’s secretariat worked with EY to refine the assessment framework and </w:t>
      </w:r>
      <w:r w:rsidR="00DD7F16">
        <w:t>shortlist</w:t>
      </w:r>
      <w:r>
        <w:t xml:space="preserve"> schemes for assessment</w:t>
      </w:r>
      <w:r w:rsidR="006547C1">
        <w:t xml:space="preserve"> (Figure 5.1)</w:t>
      </w:r>
      <w:r>
        <w:t xml:space="preserve">. </w:t>
      </w:r>
      <w:bookmarkStart w:id="674" w:name="_Toc107413647"/>
      <w:bookmarkStart w:id="675" w:name="_Toc108430958"/>
    </w:p>
    <w:p w14:paraId="5E612DAD" w14:textId="0E45826B" w:rsidR="00D52E87" w:rsidRDefault="00D52E87" w:rsidP="007D2554">
      <w:pPr>
        <w:pStyle w:val="Heading2"/>
      </w:pPr>
      <w:bookmarkStart w:id="676" w:name="_Toc106634922"/>
      <w:bookmarkStart w:id="677" w:name="_Toc106695124"/>
      <w:bookmarkStart w:id="678" w:name="_Toc107232650"/>
      <w:bookmarkStart w:id="679" w:name="_Toc107234706"/>
      <w:bookmarkStart w:id="680" w:name="_Toc108443872"/>
      <w:bookmarkEnd w:id="674"/>
      <w:bookmarkEnd w:id="675"/>
      <w:r>
        <w:t>5.2</w:t>
      </w:r>
      <w:r>
        <w:tab/>
      </w:r>
      <w:r w:rsidR="00315392">
        <w:tab/>
      </w:r>
      <w:r>
        <w:t>Methodology</w:t>
      </w:r>
      <w:bookmarkEnd w:id="676"/>
      <w:bookmarkEnd w:id="677"/>
      <w:bookmarkEnd w:id="678"/>
      <w:bookmarkEnd w:id="679"/>
      <w:bookmarkEnd w:id="680"/>
    </w:p>
    <w:p w14:paraId="51221B7D" w14:textId="31016F4A" w:rsidR="00D52E87" w:rsidRPr="00534C57" w:rsidRDefault="00D52E87" w:rsidP="00A91DCA">
      <w:pPr>
        <w:pStyle w:val="Heading3"/>
      </w:pPr>
      <w:r w:rsidRPr="00534C57">
        <w:t>Stocktake and shortlist</w:t>
      </w:r>
    </w:p>
    <w:p w14:paraId="24857BDB" w14:textId="497003BA" w:rsidR="00D52E87" w:rsidRDefault="008C7EEF" w:rsidP="00D01677">
      <w:r>
        <w:rPr>
          <w:noProof/>
          <w:lang w:eastAsia="en-AU"/>
        </w:rPr>
        <mc:AlternateContent>
          <mc:Choice Requires="wps">
            <w:drawing>
              <wp:anchor distT="0" distB="0" distL="114300" distR="114300" simplePos="0" relativeHeight="251658283" behindDoc="0" locked="0" layoutInCell="1" allowOverlap="1" wp14:anchorId="7482BCB3" wp14:editId="73DB6106">
                <wp:simplePos x="0" y="0"/>
                <wp:positionH relativeFrom="column">
                  <wp:posOffset>4922874</wp:posOffset>
                </wp:positionH>
                <wp:positionV relativeFrom="paragraph">
                  <wp:posOffset>799997</wp:posOffset>
                </wp:positionV>
                <wp:extent cx="3423285" cy="541861"/>
                <wp:effectExtent l="0" t="0" r="0" b="0"/>
                <wp:wrapTopAndBottom/>
                <wp:docPr id="462" name="Text Box 462"/>
                <wp:cNvGraphicFramePr/>
                <a:graphic xmlns:a="http://schemas.openxmlformats.org/drawingml/2006/main">
                  <a:graphicData uri="http://schemas.microsoft.com/office/word/2010/wordprocessingShape">
                    <wps:wsp>
                      <wps:cNvSpPr txBox="1"/>
                      <wps:spPr>
                        <a:xfrm>
                          <a:off x="0" y="0"/>
                          <a:ext cx="3423285" cy="5418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7D273C" w14:textId="7A850C5E" w:rsidR="00155A97" w:rsidRDefault="00155A97" w:rsidP="008C7EEF">
                            <w:pPr>
                              <w:pStyle w:val="Figure"/>
                            </w:pPr>
                            <w:bookmarkStart w:id="681" w:name="_Toc110424158"/>
                            <w:r>
                              <w:t>Figure 5.1: Assessing carbon offset schemes</w:t>
                            </w:r>
                            <w:bookmarkEnd w:id="681"/>
                          </w:p>
                          <w:p w14:paraId="0C572B2D" w14:textId="107CD033" w:rsidR="00155A97" w:rsidRPr="008C7EEF" w:rsidRDefault="00155A97" w:rsidP="008C7EEF">
                            <w:pPr>
                              <w:rPr>
                                <w:sz w:val="18"/>
                              </w:rPr>
                            </w:pPr>
                            <w:r w:rsidRPr="008C7EEF">
                              <w:rPr>
                                <w:b/>
                                <w:sz w:val="18"/>
                              </w:rPr>
                              <w:t>Source</w:t>
                            </w:r>
                            <w:r w:rsidRPr="008C7EEF">
                              <w:rPr>
                                <w:sz w:val="18"/>
                              </w:rPr>
                              <w:t>: Climate Change Authority based on EY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2BCB3" id="Text Box 462" o:spid="_x0000_s1050" type="#_x0000_t202" style="position:absolute;margin-left:387.65pt;margin-top:63pt;width:269.55pt;height:42.6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kz9gwIAAG4FAAAOAAAAZHJzL2Uyb0RvYy54bWysVF9v2yAQf5+074B4X524TpZFdaqsVaZJ&#10;UVutnfpMMDTWgGNAYmeffge2k6jbS6e9wHH3u+P+X123WpG9cL4GU9LxxYgSYThUtXkp6fen1YcZ&#10;JT4wUzEFRpT0IDy9Xrx/d9XYuchhC6oSjqAR4+eNLek2BDvPMs+3QjN/AVYYFEpwmgV8upescqxB&#10;61pl+Wg0zRpwlXXAhffIve2EdJHsSyl4uJfSi0BUSdG3kE6Xzk08s8UVm784Zrc1791g/+CFZrXB&#10;T4+mbllgZOfqP0zpmjvwIMMFB52BlDUXKQaMZjx6Fc3jllmRYsHkeHtMk/9/Zvnd/sGRuippMc0p&#10;MUxjkZ5EG8hnaEnkYYYa6+cIfLQIDS0KsNID3yMzBt5Kp+ONIRGUY64Px/xGcxyZl0V+mc8mlHCU&#10;TYrxbJrMZCdt63z4IkCTSJTUYf1SWtl+7QN6gtABEj8zsKqVSjVUhjQlnV5ORknhKEENZSJWpG7o&#10;zcSIOs8TFQ5KRIwy34TEbKQAIiP1obhRjuwZdhDjXJgwOJ3QESXRibco9viTV29R7uJAjfQzmHBU&#10;1rUBl6J/5Xb1Y3BZdnhM5FnckQztpk1tkBdDZTdQHbDgDrqh8ZavaqzKmvnwwBxOCdYYJz/c4yEV&#10;YPahpyjZgvv1N37EY/OilJIGp66k/ueOOUGJ+mqwrT+NiyKOaXoUk485Pty5ZHMuMTt9A1iWMe4Y&#10;yxMZ8UENpHSgn3FBLOOvKGKG498lDQN5E7pdgAuGi+UygXAwLQtr82h5NB3THHvuqX1mzvaNGbCl&#10;72CYTzZ/1Z8dNmoaWO4CyDo1b0x0l9W+ADjUqaf7BRS3xvk7oU5rcvEbAAD//wMAUEsDBBQABgAI&#10;AAAAIQDR03cC4wAAAAwBAAAPAAAAZHJzL2Rvd25yZXYueG1sTI/LasMwEEX3hf6DmEB3jfzIC9dy&#10;CIZQKO0iaTbdjS3FNpFGrqUkbr++yipdDvdw59x8PRrNLmpwnSUB8TQCpqi2sqNGwOFz+7wC5jyS&#10;RG1JCfhRDtbF40OOmbRX2qnL3jcslJDLUEDrfZ9x7upWGXRT2ysK2dEOBn04h4bLAa+h3GieRNGC&#10;G+wofGixV2Wr6tP+bAS8ldsP3FWJWf3q8vX9uOm/D19zIZ4m4+YFmFejv8Nw0w/qUASnyp5JOqYF&#10;LJfzNKAhSBZh1I1I49kMWCUgieMUeJHz/yOKPwAAAP//AwBQSwECLQAUAAYACAAAACEAtoM4kv4A&#10;AADhAQAAEwAAAAAAAAAAAAAAAAAAAAAAW0NvbnRlbnRfVHlwZXNdLnhtbFBLAQItABQABgAIAAAA&#10;IQA4/SH/1gAAAJQBAAALAAAAAAAAAAAAAAAAAC8BAABfcmVscy8ucmVsc1BLAQItABQABgAIAAAA&#10;IQAHTkz9gwIAAG4FAAAOAAAAAAAAAAAAAAAAAC4CAABkcnMvZTJvRG9jLnhtbFBLAQItABQABgAI&#10;AAAAIQDR03cC4wAAAAwBAAAPAAAAAAAAAAAAAAAAAN0EAABkcnMvZG93bnJldi54bWxQSwUGAAAA&#10;AAQABADzAAAA7QUAAAAA&#10;" filled="f" stroked="f" strokeweight=".5pt">
                <v:textbox>
                  <w:txbxContent>
                    <w:p w14:paraId="707D273C" w14:textId="7A850C5E" w:rsidR="00155A97" w:rsidRDefault="00155A97" w:rsidP="008C7EEF">
                      <w:pPr>
                        <w:pStyle w:val="Figure"/>
                      </w:pPr>
                      <w:bookmarkStart w:id="711" w:name="_Toc110424158"/>
                      <w:r>
                        <w:t>Figure 5.1: Assessing carbon offset schemes</w:t>
                      </w:r>
                      <w:bookmarkEnd w:id="711"/>
                    </w:p>
                    <w:p w14:paraId="0C572B2D" w14:textId="107CD033" w:rsidR="00155A97" w:rsidRPr="008C7EEF" w:rsidRDefault="00155A97" w:rsidP="008C7EEF">
                      <w:pPr>
                        <w:rPr>
                          <w:sz w:val="18"/>
                        </w:rPr>
                      </w:pPr>
                      <w:r w:rsidRPr="008C7EEF">
                        <w:rPr>
                          <w:b/>
                          <w:sz w:val="18"/>
                        </w:rPr>
                        <w:t>Source</w:t>
                      </w:r>
                      <w:r w:rsidRPr="008C7EEF">
                        <w:rPr>
                          <w:sz w:val="18"/>
                        </w:rPr>
                        <w:t>: Climate Change Authority based on EY 2022.</w:t>
                      </w:r>
                    </w:p>
                  </w:txbxContent>
                </v:textbox>
                <w10:wrap type="topAndBottom"/>
              </v:shape>
            </w:pict>
          </mc:Fallback>
        </mc:AlternateContent>
      </w:r>
      <w:r w:rsidR="00D52E87">
        <w:t>EY scanned currently operating carbon offset schemes, identifying 11 schemes in total. Due to the limited time available for this review, the Authority prioritised five schemes for assessment based on the current eligible offset units under Climate Active, the presence of units in the Indo-Pacific region and the equivalence of similar schemes.</w:t>
      </w:r>
      <w:r w:rsidRPr="008C7EEF">
        <w:rPr>
          <w:noProof/>
          <w:lang w:eastAsia="en-AU"/>
        </w:rPr>
        <w:t xml:space="preserve"> </w:t>
      </w:r>
    </w:p>
    <w:p w14:paraId="2FED342F" w14:textId="54472834" w:rsidR="00D52E87" w:rsidRDefault="00D52E87" w:rsidP="00D52E87">
      <w:r>
        <w:t xml:space="preserve">Shortlisted schemes were: </w:t>
      </w:r>
    </w:p>
    <w:p w14:paraId="0B30217D" w14:textId="41FA5858" w:rsidR="00D52E87" w:rsidRDefault="00D52E87" w:rsidP="0047636A">
      <w:pPr>
        <w:pStyle w:val="ListParagraph"/>
        <w:numPr>
          <w:ilvl w:val="0"/>
          <w:numId w:val="34"/>
        </w:numPr>
        <w:spacing w:before="0" w:after="160" w:line="259" w:lineRule="auto"/>
        <w:ind w:left="714" w:hanging="357"/>
        <w:contextualSpacing w:val="0"/>
      </w:pPr>
      <w:r>
        <w:t>Gold Standard, Verra</w:t>
      </w:r>
      <w:r>
        <w:rPr>
          <w:rStyle w:val="FootnoteReference"/>
        </w:rPr>
        <w:footnoteReference w:id="13"/>
      </w:r>
      <w:r>
        <w:t xml:space="preserve"> and the CDM, which all have some standards accepted under Climate Active;</w:t>
      </w:r>
    </w:p>
    <w:p w14:paraId="50815FAC" w14:textId="74F01347" w:rsidR="00D52E87" w:rsidRDefault="00D52E87">
      <w:pPr>
        <w:pStyle w:val="ListParagraph"/>
        <w:numPr>
          <w:ilvl w:val="0"/>
          <w:numId w:val="34"/>
        </w:numPr>
        <w:spacing w:before="0" w:after="160" w:line="259" w:lineRule="auto"/>
        <w:ind w:left="714" w:hanging="357"/>
        <w:contextualSpacing w:val="0"/>
      </w:pPr>
      <w:r>
        <w:t xml:space="preserve">Plan Vivo, </w:t>
      </w:r>
      <w:r w:rsidR="00897DAD">
        <w:t xml:space="preserve">as </w:t>
      </w:r>
      <w:r>
        <w:t xml:space="preserve">an example of a scheme that prioritises non-carbon benefits; and </w:t>
      </w:r>
    </w:p>
    <w:p w14:paraId="0E402A38" w14:textId="4CC09A26" w:rsidR="00D52E87" w:rsidRDefault="00315392">
      <w:pPr>
        <w:pStyle w:val="ListParagraph"/>
        <w:numPr>
          <w:ilvl w:val="0"/>
          <w:numId w:val="34"/>
        </w:numPr>
        <w:spacing w:before="0" w:after="160" w:line="259" w:lineRule="auto"/>
        <w:ind w:left="714" w:hanging="357"/>
        <w:contextualSpacing w:val="0"/>
      </w:pPr>
      <w:r>
        <w:rPr>
          <w:noProof/>
          <w:lang w:eastAsia="en-AU"/>
        </w:rPr>
        <w:drawing>
          <wp:anchor distT="0" distB="0" distL="114300" distR="114300" simplePos="0" relativeHeight="251658263" behindDoc="0" locked="0" layoutInCell="1" allowOverlap="1" wp14:anchorId="333A4784" wp14:editId="1AB1DF55">
            <wp:simplePos x="0" y="0"/>
            <wp:positionH relativeFrom="column">
              <wp:posOffset>259080</wp:posOffset>
            </wp:positionH>
            <wp:positionV relativeFrom="paragraph">
              <wp:posOffset>469265</wp:posOffset>
            </wp:positionV>
            <wp:extent cx="3636000" cy="2795641"/>
            <wp:effectExtent l="0" t="0" r="0" b="0"/>
            <wp:wrapTopAndBottom/>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36000" cy="2795641"/>
                    </a:xfrm>
                    <a:prstGeom prst="rect">
                      <a:avLst/>
                    </a:prstGeom>
                    <a:noFill/>
                  </pic:spPr>
                </pic:pic>
              </a:graphicData>
            </a:graphic>
            <wp14:sizeRelH relativeFrom="margin">
              <wp14:pctWidth>0</wp14:pctWidth>
            </wp14:sizeRelH>
            <wp14:sizeRelV relativeFrom="margin">
              <wp14:pctHeight>0</wp14:pctHeight>
            </wp14:sizeRelV>
          </wp:anchor>
        </w:drawing>
      </w:r>
      <w:r w:rsidR="00D52E87">
        <w:t xml:space="preserve">Japan’s JCM, an example of a units generated through bilateral agreements. </w:t>
      </w:r>
    </w:p>
    <w:p w14:paraId="4EA06CED" w14:textId="30331663" w:rsidR="00D52E87" w:rsidRDefault="00D52E87" w:rsidP="00D52E87">
      <w:r>
        <w:lastRenderedPageBreak/>
        <w:t xml:space="preserve">The JCM is discussed in EY’s report, however the scheme was ultimately excluded from the quantitative assessment because of challenges applying the framework to a bilateral scheme. </w:t>
      </w:r>
    </w:p>
    <w:p w14:paraId="7B7F9DFB" w14:textId="77777777" w:rsidR="00D52E87" w:rsidRDefault="00D52E87" w:rsidP="00D52E87">
      <w:r>
        <w:t xml:space="preserve">The Authority recommends that the following schemes be considered in the future for possible Climate Active eligibility: </w:t>
      </w:r>
    </w:p>
    <w:p w14:paraId="69DC96E0" w14:textId="77777777" w:rsidR="00D52E87" w:rsidRDefault="00D52E87" w:rsidP="0047636A">
      <w:pPr>
        <w:pStyle w:val="ListParagraph"/>
        <w:numPr>
          <w:ilvl w:val="0"/>
          <w:numId w:val="33"/>
        </w:numPr>
        <w:spacing w:before="0" w:after="160" w:line="259" w:lineRule="auto"/>
        <w:ind w:left="714" w:hanging="357"/>
        <w:contextualSpacing w:val="0"/>
      </w:pPr>
      <w:r>
        <w:t xml:space="preserve">Article 6.4 centralised mechanism (once operational); </w:t>
      </w:r>
    </w:p>
    <w:p w14:paraId="4E94F068" w14:textId="77777777" w:rsidR="00D52E87" w:rsidRDefault="00D52E87">
      <w:pPr>
        <w:pStyle w:val="ListParagraph"/>
        <w:numPr>
          <w:ilvl w:val="0"/>
          <w:numId w:val="33"/>
        </w:numPr>
        <w:spacing w:before="0" w:after="160" w:line="259" w:lineRule="auto"/>
        <w:ind w:left="714" w:hanging="357"/>
        <w:contextualSpacing w:val="0"/>
      </w:pPr>
      <w:r>
        <w:t>Article 6.2 cooperative approaches (as they are established);</w:t>
      </w:r>
    </w:p>
    <w:p w14:paraId="42D7A83D" w14:textId="77777777" w:rsidR="00D52E87" w:rsidRDefault="00D52E87">
      <w:pPr>
        <w:pStyle w:val="ListParagraph"/>
        <w:numPr>
          <w:ilvl w:val="0"/>
          <w:numId w:val="33"/>
        </w:numPr>
        <w:spacing w:before="0" w:after="160" w:line="259" w:lineRule="auto"/>
        <w:ind w:left="714" w:hanging="357"/>
        <w:contextualSpacing w:val="0"/>
      </w:pPr>
      <w:r>
        <w:t>American Carbon Registry;</w:t>
      </w:r>
    </w:p>
    <w:p w14:paraId="665DF98F" w14:textId="77777777" w:rsidR="00D52E87" w:rsidRDefault="00D52E87">
      <w:pPr>
        <w:pStyle w:val="ListParagraph"/>
        <w:numPr>
          <w:ilvl w:val="0"/>
          <w:numId w:val="33"/>
        </w:numPr>
        <w:spacing w:before="0" w:after="160" w:line="259" w:lineRule="auto"/>
        <w:ind w:left="714" w:hanging="357"/>
        <w:contextualSpacing w:val="0"/>
      </w:pPr>
      <w:r>
        <w:t>Regen Registry;</w:t>
      </w:r>
    </w:p>
    <w:p w14:paraId="3E3BD524" w14:textId="77777777" w:rsidR="00D52E87" w:rsidRDefault="00D52E87">
      <w:pPr>
        <w:pStyle w:val="ListParagraph"/>
        <w:numPr>
          <w:ilvl w:val="0"/>
          <w:numId w:val="33"/>
        </w:numPr>
        <w:spacing w:before="0" w:after="160" w:line="259" w:lineRule="auto"/>
        <w:ind w:left="714" w:hanging="357"/>
        <w:contextualSpacing w:val="0"/>
      </w:pPr>
      <w:r>
        <w:t xml:space="preserve">Climate Action Reserve; </w:t>
      </w:r>
    </w:p>
    <w:p w14:paraId="186C9907" w14:textId="77777777" w:rsidR="00D52E87" w:rsidRDefault="00D52E87">
      <w:pPr>
        <w:pStyle w:val="ListParagraph"/>
        <w:numPr>
          <w:ilvl w:val="0"/>
          <w:numId w:val="33"/>
        </w:numPr>
        <w:spacing w:before="0" w:after="160" w:line="259" w:lineRule="auto"/>
        <w:ind w:left="714" w:hanging="357"/>
        <w:contextualSpacing w:val="0"/>
      </w:pPr>
      <w:r>
        <w:t xml:space="preserve">UK Woodland Carbon Code; and </w:t>
      </w:r>
    </w:p>
    <w:p w14:paraId="37115C22" w14:textId="77777777" w:rsidR="0027013C" w:rsidRDefault="00D52E87">
      <w:pPr>
        <w:pStyle w:val="ListParagraph"/>
        <w:numPr>
          <w:ilvl w:val="0"/>
          <w:numId w:val="33"/>
        </w:numPr>
        <w:spacing w:before="0" w:after="160" w:line="259" w:lineRule="auto"/>
        <w:ind w:left="714" w:hanging="357"/>
        <w:contextualSpacing w:val="0"/>
      </w:pPr>
      <w:r>
        <w:t xml:space="preserve">Global Carbon Council. </w:t>
      </w:r>
    </w:p>
    <w:p w14:paraId="7B358D71" w14:textId="66B5744C" w:rsidR="00D52E87" w:rsidRDefault="00D52E87" w:rsidP="009D1920">
      <w:pPr>
        <w:spacing w:before="0" w:after="160" w:line="259" w:lineRule="auto"/>
      </w:pPr>
      <w:r>
        <w:t>The Authority considers the following schemes to be a lower prior</w:t>
      </w:r>
      <w:r w:rsidR="00897DAD">
        <w:t>ity for the stated reasons.</w:t>
      </w:r>
      <w:r>
        <w:t xml:space="preserve"> </w:t>
      </w:r>
    </w:p>
    <w:p w14:paraId="50802089" w14:textId="77777777" w:rsidR="00D52E87" w:rsidRDefault="00D52E87" w:rsidP="0047636A">
      <w:pPr>
        <w:pStyle w:val="ListParagraph"/>
        <w:numPr>
          <w:ilvl w:val="0"/>
          <w:numId w:val="33"/>
        </w:numPr>
        <w:spacing w:before="0" w:after="160" w:line="259" w:lineRule="auto"/>
        <w:ind w:left="714" w:hanging="357"/>
        <w:contextualSpacing w:val="0"/>
      </w:pPr>
      <w:r>
        <w:t>Joint Implementation – Joint Implementation is a Kyoto Protocol mechanism that could transition to Article 6.2 cooperative approaches or the Article 6.4 mechanism, included above.</w:t>
      </w:r>
    </w:p>
    <w:p w14:paraId="5E6D049B" w14:textId="2FA764A8" w:rsidR="00D52E87" w:rsidRDefault="00D52E87">
      <w:pPr>
        <w:pStyle w:val="ListParagraph"/>
        <w:numPr>
          <w:ilvl w:val="0"/>
          <w:numId w:val="33"/>
        </w:numPr>
        <w:spacing w:before="0" w:after="160" w:line="259" w:lineRule="auto"/>
        <w:ind w:left="714" w:hanging="357"/>
        <w:contextualSpacing w:val="0"/>
      </w:pPr>
      <w:r>
        <w:t xml:space="preserve">Architecture for REDD+ Transactions / The REDD+ Environmental Excellence Standard – there are few registered </w:t>
      </w:r>
      <w:r>
        <w:t xml:space="preserve">projects and limited information on issued credits publicly available. Activities undertaken as REDD+ projects may be able to transition to cooperative </w:t>
      </w:r>
      <w:r w:rsidR="00D5132D">
        <w:t>approaches</w:t>
      </w:r>
      <w:r>
        <w:t xml:space="preserve"> under Article 6.2 or the Article 6.4 mechanism.</w:t>
      </w:r>
    </w:p>
    <w:p w14:paraId="17568A2C" w14:textId="0CC6B439" w:rsidR="00D52E87" w:rsidRDefault="00D52E87">
      <w:pPr>
        <w:pStyle w:val="ListParagraph"/>
        <w:numPr>
          <w:ilvl w:val="0"/>
          <w:numId w:val="33"/>
        </w:numPr>
        <w:spacing w:before="0" w:after="160" w:line="259" w:lineRule="auto"/>
        <w:ind w:left="714" w:hanging="357"/>
        <w:contextualSpacing w:val="0"/>
      </w:pPr>
      <w:r>
        <w:t xml:space="preserve">China </w:t>
      </w:r>
      <w:r w:rsidR="00B1243D">
        <w:t>Greenhouse Gas</w:t>
      </w:r>
      <w:r>
        <w:t xml:space="preserve"> </w:t>
      </w:r>
      <w:r w:rsidRPr="00CC4C28">
        <w:t>Volun</w:t>
      </w:r>
      <w:r>
        <w:t>tary Emission Reduction Program – has a limited geographical presence and detailed program data are not available for analysis.</w:t>
      </w:r>
    </w:p>
    <w:p w14:paraId="05999A97" w14:textId="25A782AA" w:rsidR="00D52E87" w:rsidRDefault="00D52E87">
      <w:pPr>
        <w:pStyle w:val="ListParagraph"/>
        <w:numPr>
          <w:ilvl w:val="0"/>
          <w:numId w:val="33"/>
        </w:numPr>
        <w:spacing w:before="0" w:after="160" w:line="259" w:lineRule="auto"/>
        <w:ind w:left="714" w:hanging="357"/>
        <w:contextualSpacing w:val="0"/>
      </w:pPr>
      <w:r w:rsidRPr="00CC4C28">
        <w:t>Republic of Korea Offset Credit Mechanism</w:t>
      </w:r>
      <w:r>
        <w:t xml:space="preserve"> – operations are dependent on CDM and its geographical presence is limited. </w:t>
      </w:r>
    </w:p>
    <w:p w14:paraId="7F10ABC1" w14:textId="7627BC1D" w:rsidR="00D52E87" w:rsidRDefault="00D52E87" w:rsidP="00A91DCA">
      <w:pPr>
        <w:pStyle w:val="Heading3"/>
      </w:pPr>
      <w:r>
        <w:t>Assessment framework</w:t>
      </w:r>
    </w:p>
    <w:p w14:paraId="3D9A09D1" w14:textId="7B46962D" w:rsidR="00D52E87" w:rsidRDefault="00D52E87" w:rsidP="00D52E87">
      <w:r>
        <w:t xml:space="preserve">The Assessment Framework has a three-layer </w:t>
      </w:r>
      <w:r w:rsidRPr="00A12CFD">
        <w:t xml:space="preserve">approach, comprising Principles, Governance </w:t>
      </w:r>
      <w:r w:rsidR="006672D2">
        <w:t>criteria</w:t>
      </w:r>
      <w:r w:rsidRPr="00A12CFD">
        <w:t>, and Operations performance (Figure 5.1). Each layer contains criteria that enable more granular assessments. The Principles and Governance criteria are scored</w:t>
      </w:r>
      <w:r>
        <w:t xml:space="preserve">, weighted and compiled to enable quantitative analysis, while Operational performance is assessed using qualitative methods. </w:t>
      </w:r>
    </w:p>
    <w:p w14:paraId="597776C2" w14:textId="77777777" w:rsidR="00D52E87" w:rsidRDefault="00D52E87" w:rsidP="00D52E87">
      <w:pPr>
        <w:pStyle w:val="Heading4"/>
      </w:pPr>
      <w:r>
        <w:t>Principles and Governance</w:t>
      </w:r>
    </w:p>
    <w:p w14:paraId="5713D687" w14:textId="77777777" w:rsidR="00D52E87" w:rsidRDefault="00D52E87" w:rsidP="00D52E87">
      <w:r>
        <w:t xml:space="preserve">The Principles and Governance criteria used in the assessment framework are set out in Part 4. </w:t>
      </w:r>
    </w:p>
    <w:p w14:paraId="2F19E205" w14:textId="520395FF" w:rsidR="00D52E87" w:rsidRDefault="00D52E87" w:rsidP="00D52E87">
      <w:r>
        <w:t>To ensure lesser performance against important criteria is not obscured by a high ove</w:t>
      </w:r>
      <w:r w:rsidR="00A20B5B">
        <w:t>rall score, an asterisk note (*</w:t>
      </w:r>
      <w:r>
        <w:t>note) approach is used</w:t>
      </w:r>
      <w:r w:rsidR="002556E6">
        <w:rPr>
          <w:rStyle w:val="FootnoteReference"/>
        </w:rPr>
        <w:footnoteReference w:id="14"/>
      </w:r>
      <w:r>
        <w:t xml:space="preserve">. An asterisk assessment means a scheme did not score highly </w:t>
      </w:r>
      <w:r>
        <w:lastRenderedPageBreak/>
        <w:t xml:space="preserve">enough on an important criterion, encouraging further investigation and due diligence. </w:t>
      </w:r>
    </w:p>
    <w:p w14:paraId="0F009FA7" w14:textId="77777777" w:rsidR="00D52E87" w:rsidRDefault="00D52E87" w:rsidP="00D52E87">
      <w:r>
        <w:t>Criteria and layers were ascribed a weighting to assist with the quantification of the schemes. A sensitivity analysis of weightings showed that variable weightings had negligible effect on the overall weighted average results. Thus equal ratings for criteria associated with the layers were used. The exceptions to even weightings were:</w:t>
      </w:r>
    </w:p>
    <w:p w14:paraId="25F9883C" w14:textId="27056E6E" w:rsidR="00D52E87" w:rsidRDefault="00D52E87" w:rsidP="0047636A">
      <w:pPr>
        <w:pStyle w:val="ListParagraph"/>
        <w:numPr>
          <w:ilvl w:val="0"/>
          <w:numId w:val="35"/>
        </w:numPr>
        <w:spacing w:before="0" w:after="160" w:line="259" w:lineRule="auto"/>
        <w:ind w:left="714" w:hanging="357"/>
        <w:contextualSpacing w:val="0"/>
      </w:pPr>
      <w:r>
        <w:t xml:space="preserve">double-issuance, double-use and double-claiming as these are all elements of double counting, </w:t>
      </w:r>
      <w:r w:rsidR="00134606">
        <w:t xml:space="preserve">and </w:t>
      </w:r>
      <w:r>
        <w:t xml:space="preserve">thus were </w:t>
      </w:r>
      <w:r w:rsidR="00134606">
        <w:t xml:space="preserve">each </w:t>
      </w:r>
      <w:r>
        <w:t>assigned a third of the weighting of the other criteria; and</w:t>
      </w:r>
    </w:p>
    <w:p w14:paraId="70EC32F8" w14:textId="549CA6A0" w:rsidR="00D52E87" w:rsidRDefault="00D52E87">
      <w:pPr>
        <w:pStyle w:val="ListParagraph"/>
        <w:numPr>
          <w:ilvl w:val="0"/>
          <w:numId w:val="35"/>
        </w:numPr>
        <w:spacing w:before="0" w:after="160" w:line="259" w:lineRule="auto"/>
        <w:ind w:left="714" w:hanging="357"/>
        <w:contextualSpacing w:val="0"/>
      </w:pPr>
      <w:r>
        <w:t xml:space="preserve">SDG alignment and non-carbon benefits as these criteria are similar in representing benefits additional to emissions reduction, </w:t>
      </w:r>
      <w:r w:rsidR="00134606">
        <w:t xml:space="preserve">and </w:t>
      </w:r>
      <w:r>
        <w:t xml:space="preserve">thus were assigned half of the weighting compared to other criteria. </w:t>
      </w:r>
    </w:p>
    <w:p w14:paraId="306C57BE" w14:textId="7EF6B377" w:rsidR="00D52E87" w:rsidRDefault="00D52E87" w:rsidP="00D52E87">
      <w:pPr>
        <w:pStyle w:val="Heading4"/>
      </w:pPr>
      <w:r>
        <w:t>Operational performance</w:t>
      </w:r>
    </w:p>
    <w:p w14:paraId="454B2045" w14:textId="08D0B131" w:rsidR="00E33840" w:rsidRDefault="00D52E87" w:rsidP="00D52E87">
      <w:r>
        <w:t xml:space="preserve">Operational performance was analysed qualitatively due to the subjective nature of assessing the operational performance of an offset scheme. For example, an offset scheme that is growing fast and producing large volumes of credits could be the result of a well-run offset scheme, but could also be the result of an offset scheme with lenient principles and governance. </w:t>
      </w:r>
    </w:p>
    <w:p w14:paraId="067CBF64" w14:textId="7390EE01" w:rsidR="00D52E87" w:rsidRDefault="009A2007" w:rsidP="00D52E87">
      <w:r>
        <w:t>O</w:t>
      </w:r>
      <w:r w:rsidR="00D52E87">
        <w:t>n receiving the technical report from EY, the Authority conducted further analyses to investigate:</w:t>
      </w:r>
    </w:p>
    <w:p w14:paraId="31336922" w14:textId="749405DD" w:rsidR="00897DAD" w:rsidRDefault="00D52E87" w:rsidP="0047636A">
      <w:pPr>
        <w:pStyle w:val="ListParagraph"/>
        <w:numPr>
          <w:ilvl w:val="0"/>
          <w:numId w:val="36"/>
        </w:numPr>
        <w:spacing w:before="0" w:after="160" w:line="259" w:lineRule="auto"/>
        <w:ind w:left="714" w:hanging="357"/>
        <w:contextualSpacing w:val="0"/>
      </w:pPr>
      <w:r>
        <w:t xml:space="preserve">whether certain low scores or asterisk notes were due to scheme-level concerns or particular activity types. For example, an asterisk related to leakage avoidance applies at </w:t>
      </w:r>
      <w:r>
        <w:t>the scheme level, but further assessment might reveal leakage is not a risk in certain locations or project types</w:t>
      </w:r>
      <w:r w:rsidR="00493CB6">
        <w:t>;</w:t>
      </w:r>
      <w:r>
        <w:t xml:space="preserve"> </w:t>
      </w:r>
    </w:p>
    <w:p w14:paraId="4262B7EC" w14:textId="569AED94" w:rsidR="00D52E87" w:rsidRDefault="00D52E87">
      <w:pPr>
        <w:pStyle w:val="ListParagraph"/>
        <w:numPr>
          <w:ilvl w:val="0"/>
          <w:numId w:val="36"/>
        </w:numPr>
        <w:spacing w:before="0" w:after="160" w:line="259" w:lineRule="auto"/>
        <w:ind w:left="714" w:hanging="357"/>
        <w:contextualSpacing w:val="0"/>
      </w:pPr>
      <w:r>
        <w:t>how schemes would score when weightings of criteria were adjusted to better reflect the priorities of different uses of the offsets. For example, non-carbon and SDG benefits and geographical diversity should be weighted higher for the IPCOS than for Climate Active or compliance mechanisms; and</w:t>
      </w:r>
    </w:p>
    <w:p w14:paraId="3649407E" w14:textId="37F56C48" w:rsidR="006547C1" w:rsidRDefault="00D52E87">
      <w:pPr>
        <w:pStyle w:val="ListParagraph"/>
        <w:numPr>
          <w:ilvl w:val="0"/>
          <w:numId w:val="36"/>
        </w:numPr>
        <w:spacing w:before="0" w:after="160" w:line="259" w:lineRule="auto"/>
        <w:ind w:left="714" w:hanging="357"/>
        <w:contextualSpacing w:val="0"/>
      </w:pPr>
      <w:r>
        <w:t>how schemes might perform in the transition to the Paris Agreement, drawing from</w:t>
      </w:r>
      <w:r w:rsidR="00897DAD">
        <w:t xml:space="preserve"> the report prepared by Gilbert</w:t>
      </w:r>
      <w:r w:rsidR="00364FE1">
        <w:t> </w:t>
      </w:r>
      <w:r>
        <w:t>+</w:t>
      </w:r>
      <w:r w:rsidR="00364FE1">
        <w:t> </w:t>
      </w:r>
      <w:r>
        <w:t xml:space="preserve">Tobin, submissions to this report, </w:t>
      </w:r>
      <w:r w:rsidR="009A2007">
        <w:t xml:space="preserve">and consultation with experts. </w:t>
      </w:r>
    </w:p>
    <w:p w14:paraId="24BC9D89" w14:textId="333C03EE" w:rsidR="009A2007" w:rsidRDefault="009A2007" w:rsidP="00A91DCA">
      <w:pPr>
        <w:pStyle w:val="Heading3"/>
      </w:pPr>
      <w:r>
        <w:t>Level of analysis</w:t>
      </w:r>
    </w:p>
    <w:p w14:paraId="13BD9CD9" w14:textId="77C61A58" w:rsidR="00DD7F16" w:rsidRPr="00DD7F16" w:rsidRDefault="00DD7F16" w:rsidP="00DD7F16">
      <w:r w:rsidRPr="00DD7F16">
        <w:t xml:space="preserve">The </w:t>
      </w:r>
      <w:r w:rsidR="00364FE1">
        <w:t>t</w:t>
      </w:r>
      <w:r w:rsidRPr="00DD7F16">
        <w:t xml:space="preserve">erms of </w:t>
      </w:r>
      <w:r w:rsidR="00364FE1">
        <w:t>r</w:t>
      </w:r>
      <w:r w:rsidRPr="00DD7F16">
        <w:t xml:space="preserve">eference requested that the Authority advise </w:t>
      </w:r>
      <w:r w:rsidRPr="00DD7F16">
        <w:rPr>
          <w:rFonts w:cstheme="minorHAnsi"/>
          <w:lang w:val="en-GB" w:eastAsia="en-AU"/>
        </w:rPr>
        <w:t>whether the criteria set out in Part 4 can or should be applied at a scheme level, by classes of units or project types or individual projects</w:t>
      </w:r>
      <w:r w:rsidRPr="00DD7F16">
        <w:t>.</w:t>
      </w:r>
    </w:p>
    <w:p w14:paraId="08B90C68" w14:textId="4AE2A627" w:rsidR="00DD7F16" w:rsidRPr="00DD7F16" w:rsidRDefault="00DD7F16" w:rsidP="00DD7F16">
      <w:bookmarkStart w:id="682" w:name="_Toc102049942"/>
      <w:bookmarkStart w:id="683" w:name="_Toc102051549"/>
      <w:bookmarkStart w:id="684" w:name="_Toc102575993"/>
      <w:bookmarkStart w:id="685" w:name="_Toc104307578"/>
      <w:bookmarkStart w:id="686" w:name="_Toc102646309"/>
      <w:bookmarkStart w:id="687" w:name="_Toc102661945"/>
      <w:bookmarkStart w:id="688" w:name="_Toc102729259"/>
      <w:bookmarkStart w:id="689" w:name="_Toc102738011"/>
      <w:bookmarkStart w:id="690" w:name="_Toc102748879"/>
      <w:bookmarkStart w:id="691" w:name="_Toc103093943"/>
      <w:bookmarkStart w:id="692" w:name="_Toc103095641"/>
      <w:bookmarkStart w:id="693" w:name="_Toc103155725"/>
      <w:bookmarkStart w:id="694" w:name="_Toc103180356"/>
      <w:bookmarkStart w:id="695" w:name="_Toc103244895"/>
      <w:bookmarkStart w:id="696" w:name="_Toc103250836"/>
      <w:bookmarkStart w:id="697" w:name="_Toc103266911"/>
      <w:bookmarkStart w:id="698" w:name="_Toc103354479"/>
      <w:bookmarkStart w:id="699" w:name="_Toc103605386"/>
      <w:bookmarkStart w:id="700" w:name="_Toc103612773"/>
      <w:bookmarkStart w:id="701" w:name="_Toc103697240"/>
      <w:bookmarkStart w:id="702" w:name="_Toc103698590"/>
      <w:bookmarkStart w:id="703" w:name="_Toc103775995"/>
      <w:bookmarkStart w:id="704" w:name="_Toc103785331"/>
      <w:bookmarkStart w:id="705" w:name="_Toc103854720"/>
      <w:bookmarkStart w:id="706" w:name="_Toc103867357"/>
      <w:bookmarkStart w:id="707" w:name="_Toc103870628"/>
      <w:bookmarkStart w:id="708" w:name="_Toc103870818"/>
      <w:bookmarkStart w:id="709" w:name="_Toc103940345"/>
      <w:bookmarkStart w:id="710" w:name="_Toc103953332"/>
      <w:bookmarkStart w:id="711" w:name="_Toc103953810"/>
      <w:bookmarkStart w:id="712" w:name="_Toc104370134"/>
      <w:bookmarkStart w:id="713" w:name="_Toc104387257"/>
      <w:bookmarkStart w:id="714" w:name="_Toc104388463"/>
      <w:bookmarkStart w:id="715" w:name="_Toc104817411"/>
      <w:bookmarkStart w:id="716" w:name="_Toc104823045"/>
      <w:bookmarkStart w:id="717" w:name="_Toc105146794"/>
      <w:bookmarkStart w:id="718" w:name="_Toc105153703"/>
      <w:bookmarkStart w:id="719" w:name="_Toc105154086"/>
      <w:bookmarkStart w:id="720" w:name="_Toc104984909"/>
      <w:bookmarkStart w:id="721" w:name="_Toc104985034"/>
      <w:bookmarkStart w:id="722" w:name="_Toc105009856"/>
      <w:bookmarkStart w:id="723" w:name="_Toc105143071"/>
      <w:bookmarkStart w:id="724" w:name="_Toc105145342"/>
      <w:bookmarkStart w:id="725" w:name="_Toc105166180"/>
      <w:bookmarkStart w:id="726" w:name="_Toc106132155"/>
      <w:bookmarkStart w:id="727" w:name="_Toc105581510"/>
      <w:bookmarkStart w:id="728" w:name="_Toc105666837"/>
      <w:bookmarkStart w:id="729" w:name="_Toc105669696"/>
      <w:bookmarkStart w:id="730" w:name="_Toc105669810"/>
      <w:bookmarkStart w:id="731" w:name="_Toc105686313"/>
      <w:bookmarkStart w:id="732" w:name="_Toc105690403"/>
      <w:bookmarkStart w:id="733" w:name="_Toc106182054"/>
      <w:bookmarkStart w:id="734" w:name="_Toc106184702"/>
      <w:bookmarkStart w:id="735" w:name="_Toc106197174"/>
      <w:bookmarkStart w:id="736" w:name="_Toc106197327"/>
      <w:bookmarkStart w:id="737" w:name="_Toc106199008"/>
      <w:bookmarkStart w:id="738" w:name="_Toc106204317"/>
      <w:bookmarkStart w:id="739" w:name="_Toc106204550"/>
      <w:bookmarkStart w:id="740" w:name="_Toc106205471"/>
      <w:bookmarkStart w:id="741" w:name="_Toc106266789"/>
      <w:bookmarkStart w:id="742" w:name="_Toc106270147"/>
      <w:bookmarkStart w:id="743" w:name="_Toc106285812"/>
      <w:bookmarkStart w:id="744" w:name="_Toc106290015"/>
      <w:bookmarkStart w:id="745" w:name="_Toc106291321"/>
      <w:bookmarkStart w:id="746" w:name="_Toc106291822"/>
      <w:bookmarkStart w:id="747" w:name="_Toc106634927"/>
      <w:bookmarkStart w:id="748" w:name="_Toc106695129"/>
      <w:bookmarkStart w:id="749" w:name="_Toc107232653"/>
      <w:bookmarkStart w:id="750" w:name="_Toc107234709"/>
      <w:r w:rsidRPr="00DD7F16">
        <w:t xml:space="preserve">The appropriate level depends on the </w:t>
      </w:r>
      <w:r>
        <w:t xml:space="preserve">purpose, </w:t>
      </w:r>
      <w:r w:rsidRPr="00DD7F16">
        <w:t xml:space="preserve">context – including the resources available to conduct the assessment – and the desired amount of interrogation. For example, scheme-level assessment can be supported with more granular assessment where concerns regarding a particular class of project or methodology arise. Similarly, project level assessments can consider whether the schemes they </w:t>
      </w:r>
      <w:r w:rsidR="00134606">
        <w:t>operate within</w:t>
      </w:r>
      <w:r w:rsidRPr="00DD7F16">
        <w:t xml:space="preserve"> are well-governed.</w:t>
      </w:r>
    </w:p>
    <w:p w14:paraId="740D0A0B" w14:textId="77777777" w:rsidR="00134606" w:rsidRDefault="009A2007" w:rsidP="00DD7F16">
      <w:r>
        <w:t xml:space="preserve">In their </w:t>
      </w:r>
      <w:r w:rsidRPr="0039009D">
        <w:t>submissions to this Review, stakeholders identified the need for international offsets to use quality standards to ensure high levels of integrity (</w:t>
      </w:r>
      <w:r w:rsidRPr="0039009D">
        <w:rPr>
          <w:rFonts w:cs="Calibri"/>
        </w:rPr>
        <w:t>Australian Aluminium Council, Snowy Hydro, Tasman E</w:t>
      </w:r>
      <w:r w:rsidR="003F1EB9">
        <w:rPr>
          <w:rFonts w:cs="Calibri"/>
        </w:rPr>
        <w:t>nvironmental</w:t>
      </w:r>
      <w:r w:rsidRPr="0039009D">
        <w:rPr>
          <w:rFonts w:cs="Calibri"/>
        </w:rPr>
        <w:t xml:space="preserve"> Markets, A</w:t>
      </w:r>
      <w:r w:rsidR="00364FE1">
        <w:rPr>
          <w:rFonts w:cs="Calibri"/>
        </w:rPr>
        <w:t xml:space="preserve">ustralian </w:t>
      </w:r>
      <w:r w:rsidRPr="0039009D">
        <w:rPr>
          <w:rFonts w:cs="Calibri"/>
        </w:rPr>
        <w:t>I</w:t>
      </w:r>
      <w:r w:rsidR="00364FE1">
        <w:rPr>
          <w:rFonts w:cs="Calibri"/>
        </w:rPr>
        <w:t xml:space="preserve">ndustry </w:t>
      </w:r>
      <w:r w:rsidRPr="0039009D">
        <w:rPr>
          <w:rFonts w:cs="Calibri"/>
        </w:rPr>
        <w:t>G</w:t>
      </w:r>
      <w:r w:rsidR="00364FE1">
        <w:rPr>
          <w:rFonts w:cs="Calibri"/>
        </w:rPr>
        <w:t xml:space="preserve">reenhouse </w:t>
      </w:r>
      <w:r w:rsidRPr="0039009D">
        <w:rPr>
          <w:rFonts w:cs="Calibri"/>
        </w:rPr>
        <w:t>N</w:t>
      </w:r>
      <w:r w:rsidR="00364FE1">
        <w:rPr>
          <w:rFonts w:cs="Calibri"/>
        </w:rPr>
        <w:t>etwork</w:t>
      </w:r>
      <w:r w:rsidRPr="0039009D">
        <w:rPr>
          <w:rFonts w:cs="Calibri"/>
        </w:rPr>
        <w:t xml:space="preserve">, </w:t>
      </w:r>
      <w:r w:rsidRPr="0039009D">
        <w:rPr>
          <w:rFonts w:cs="Calibri"/>
        </w:rPr>
        <w:lastRenderedPageBreak/>
        <w:t>Simply Energy,</w:t>
      </w:r>
      <w:r w:rsidRPr="0039009D">
        <w:rPr>
          <w:rFonts w:cs="Calibri"/>
          <w:color w:val="FF0000"/>
        </w:rPr>
        <w:t xml:space="preserve"> </w:t>
      </w:r>
      <w:r w:rsidRPr="0039009D">
        <w:rPr>
          <w:rFonts w:cs="Calibri"/>
        </w:rPr>
        <w:t>University of Adelaide, BP Australia, Business Council for Sustainable Development Australia, Integrity Council for the Voluntary Carbon Market, EnergyAustralia, The Nature Conservancy Australia, Business Council of Australia</w:t>
      </w:r>
      <w:r w:rsidRPr="0039009D">
        <w:t xml:space="preserve">). However, there were varying views on whether current voluntary carbon market standards are of sufficient quality. </w:t>
      </w:r>
    </w:p>
    <w:p w14:paraId="438563CB" w14:textId="2E34F6EC" w:rsidR="00DD7F16" w:rsidRDefault="00134606" w:rsidP="00DD7F16">
      <w:r>
        <w:rPr>
          <w:noProof/>
          <w:lang w:eastAsia="en-AU"/>
        </w:rPr>
        <w:drawing>
          <wp:anchor distT="0" distB="0" distL="114300" distR="114300" simplePos="0" relativeHeight="251658275" behindDoc="0" locked="0" layoutInCell="1" allowOverlap="1" wp14:anchorId="233C282A" wp14:editId="3CDB2427">
            <wp:simplePos x="0" y="0"/>
            <wp:positionH relativeFrom="column">
              <wp:posOffset>-50800</wp:posOffset>
            </wp:positionH>
            <wp:positionV relativeFrom="paragraph">
              <wp:posOffset>1153986</wp:posOffset>
            </wp:positionV>
            <wp:extent cx="8851900" cy="2346960"/>
            <wp:effectExtent l="0" t="0" r="6350" b="0"/>
            <wp:wrapTopAndBottom/>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51900" cy="2346960"/>
                    </a:xfrm>
                    <a:prstGeom prst="rect">
                      <a:avLst/>
                    </a:prstGeom>
                    <a:noFill/>
                  </pic:spPr>
                </pic:pic>
              </a:graphicData>
            </a:graphic>
            <wp14:sizeRelH relativeFrom="page">
              <wp14:pctWidth>0</wp14:pctWidth>
            </wp14:sizeRelH>
            <wp14:sizeRelV relativeFrom="page">
              <wp14:pctHeight>0</wp14:pctHeight>
            </wp14:sizeRelV>
          </wp:anchor>
        </w:drawing>
      </w:r>
      <w:r w:rsidR="009A2007" w:rsidRPr="0039009D">
        <w:t>CORSIA lists both eligible schemes and units where they have met the CORSIA Emissions Unit Eligibility Criteria</w:t>
      </w:r>
      <w:r w:rsidR="009A2007">
        <w:t xml:space="preserve"> </w:t>
      </w:r>
      <w:sdt>
        <w:sdtPr>
          <w:id w:val="-1740625022"/>
          <w:citation/>
        </w:sdtPr>
        <w:sdtEndPr/>
        <w:sdtContent>
          <w:r w:rsidR="009A2007">
            <w:fldChar w:fldCharType="begin"/>
          </w:r>
          <w:r w:rsidR="009A2007">
            <w:instrText xml:space="preserve"> CITATION Int22 \l 3081 </w:instrText>
          </w:r>
          <w:r w:rsidR="009A2007">
            <w:fldChar w:fldCharType="separate"/>
          </w:r>
          <w:r w:rsidR="00FE672B">
            <w:rPr>
              <w:noProof/>
            </w:rPr>
            <w:t>(International Civil Aviation Organisation, 2022)</w:t>
          </w:r>
          <w:r w:rsidR="009A2007">
            <w:fldChar w:fldCharType="end"/>
          </w:r>
        </w:sdtContent>
      </w:sdt>
      <w:sdt>
        <w:sdtPr>
          <w:id w:val="1688095805"/>
          <w:citation/>
        </w:sdtPr>
        <w:sdtEndPr/>
        <w:sdtContent>
          <w:r w:rsidR="009A2007">
            <w:fldChar w:fldCharType="begin"/>
          </w:r>
          <w:r w:rsidR="009A2007">
            <w:instrText xml:space="preserve">CITATION Placeholder50 \l 3081 </w:instrText>
          </w:r>
          <w:r w:rsidR="009A2007">
            <w:fldChar w:fldCharType="separate"/>
          </w:r>
          <w:r w:rsidR="00FE672B">
            <w:rPr>
              <w:noProof/>
            </w:rPr>
            <w:t xml:space="preserve"> (International Civil Aviation Organisation, 2019)</w:t>
          </w:r>
          <w:r w:rsidR="009A2007">
            <w:fldChar w:fldCharType="end"/>
          </w:r>
        </w:sdtContent>
      </w:sdt>
      <w:r w:rsidR="009A2007" w:rsidRPr="005C2BDA">
        <w:t xml:space="preserve">. </w:t>
      </w:r>
      <w:r w:rsidR="009C322F">
        <w:br w:type="column"/>
      </w:r>
      <w:r w:rsidR="00032DBF">
        <w:rPr>
          <w:noProof/>
          <w:lang w:eastAsia="en-AU"/>
        </w:rPr>
        <mc:AlternateContent>
          <mc:Choice Requires="wps">
            <w:drawing>
              <wp:anchor distT="0" distB="0" distL="114300" distR="114300" simplePos="0" relativeHeight="251658282" behindDoc="0" locked="0" layoutInCell="1" allowOverlap="1" wp14:anchorId="5DF6991E" wp14:editId="61C4B2CE">
                <wp:simplePos x="0" y="0"/>
                <wp:positionH relativeFrom="column">
                  <wp:posOffset>-4822558</wp:posOffset>
                </wp:positionH>
                <wp:positionV relativeFrom="paragraph">
                  <wp:posOffset>4867342</wp:posOffset>
                </wp:positionV>
                <wp:extent cx="8827770" cy="680085"/>
                <wp:effectExtent l="0" t="0" r="0" b="5715"/>
                <wp:wrapTopAndBottom/>
                <wp:docPr id="456" name="Text Box 456"/>
                <wp:cNvGraphicFramePr/>
                <a:graphic xmlns:a="http://schemas.openxmlformats.org/drawingml/2006/main">
                  <a:graphicData uri="http://schemas.microsoft.com/office/word/2010/wordprocessingShape">
                    <wps:wsp>
                      <wps:cNvSpPr txBox="1"/>
                      <wps:spPr>
                        <a:xfrm>
                          <a:off x="0" y="0"/>
                          <a:ext cx="8827770" cy="680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AF89AF" w14:textId="76FD3868" w:rsidR="00155A97" w:rsidRDefault="00155A97" w:rsidP="00C93383">
                            <w:pPr>
                              <w:pStyle w:val="Figure"/>
                            </w:pPr>
                            <w:bookmarkStart w:id="751" w:name="_Toc110424159"/>
                            <w:r>
                              <w:t>Figure 5.2: Various levels of the generation of carbon offsets</w:t>
                            </w:r>
                            <w:bookmarkEnd w:id="751"/>
                          </w:p>
                          <w:p w14:paraId="74A19C7C" w14:textId="5937625E" w:rsidR="00155A97" w:rsidRPr="00366440" w:rsidRDefault="00155A97">
                            <w:pPr>
                              <w:rPr>
                                <w:sz w:val="18"/>
                              </w:rPr>
                            </w:pPr>
                            <w:r w:rsidRPr="0047636A">
                              <w:rPr>
                                <w:b/>
                                <w:sz w:val="18"/>
                              </w:rPr>
                              <w:t>Source</w:t>
                            </w:r>
                            <w:r w:rsidRPr="00366440">
                              <w:rPr>
                                <w:sz w:val="18"/>
                              </w:rPr>
                              <w:t>: Climate Change Authority</w:t>
                            </w:r>
                            <w:r>
                              <w:rPr>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F6991E" id="Text Box 456" o:spid="_x0000_s1051" type="#_x0000_t202" style="position:absolute;margin-left:-379.75pt;margin-top:383.25pt;width:695.1pt;height:53.55pt;z-index:2516582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XJWgAIAAG4FAAAOAAAAZHJzL2Uyb0RvYy54bWysVFtv0zAUfkfiP1h+Z0lLb1RLp7JpCKna&#10;Jlq0Z9ex1wjbx9huk/LrOXaSthq8DPGSHJ/z+fO5X980WpGDcL4CU9DBVU6JMBzKyrwU9Pvm/sOM&#10;Eh+YKZkCIwp6FJ7eLN6/u67tXAxhB6oUjiCJ8fPaFnQXgp1nmec7oZm/AisMGiU4zQIe3UtWOlYj&#10;u1bZMM8nWQ2utA648B61d62RLhK/lIKHRym9CEQVFH0L6evSdxu/2eKazV8cs7uKd26wf/BCs8rg&#10;oyeqOxYY2bvqDypdcQceZLjioDOQsuIixYDRDPJX0ax3zIoUCybH21Oa/P+j5Q+HJ0eqsqCj8YQS&#10;wzQWaSOaQD5DQ6IOM1RbP0fg2iI0NGjASvd6j8oYeCOdjn8MiaAdc3085TfScVTOZsPpdIomjrbJ&#10;LM9n40iTnW9b58MXAZpEoaAO65fSyg4rH1poD4mPGbivlEo1VIbUSPpxnKcLJwuSKxOxInVDRxMj&#10;aj1PUjgqETHKfBMSs5ECiIrUh+JWOXJg2EGMc2FCij3xIjqiJDrxlosd/uzVWy63cfQvgwmny7oy&#10;4FL0r9wuf/QuyxaPOb+IO4qh2TapDYapJFG1hfKIBXfQDo23/L7CqqyYD0/M4ZRgIXHywyN+pALM&#10;PnQSJTtwv/6mj3hsXrRSUuPUFdT/3DMnKFFfDbb1p8FoFMc0HUbj6RAP7tKyvbSYvb4FLMsAd4zl&#10;SYz4oHpROtDPuCCW8VU0McPx7YKGXrwN7S7ABcPFcplAOJiWhZVZWx6pY5Viz22aZ+Zs15gBW/oB&#10;+vlk81f92WLjTQPLfQBZpeY9Z7UrAA51av9uAcWtcXlOqPOaXPwGAAD//wMAUEsDBBQABgAIAAAA&#10;IQBRxted5AAAAAwBAAAPAAAAZHJzL2Rvd25yZXYueG1sTI/LTsMwEEX3SPyDNUjsWodWeZDGqapI&#10;FRKCRUs37Caxm0S1xyF228DXY1ZlN6M5unNusZ6MZhc1ut6SgKd5BExRY2VPrYDDx3aWAXMeSaK2&#10;pAR8Kwfr8v6uwFzaK+3UZe9bFkLI5Sig837IOXdNpwy6uR0UhdvRjgZ9WMeWyxGvIdxovoiihBvs&#10;KXzocFBVp5rT/mwEvFbbd9zVC5P96Orl7bgZvg6fsRCPD9NmBcyryd9g+NMP6lAGp9qeSTqmBczS&#10;+DkOrIA0ScIQkGQZpcBqAVm6TICXBf9fovwFAAD//wMAUEsBAi0AFAAGAAgAAAAhALaDOJL+AAAA&#10;4QEAABMAAAAAAAAAAAAAAAAAAAAAAFtDb250ZW50X1R5cGVzXS54bWxQSwECLQAUAAYACAAAACEA&#10;OP0h/9YAAACUAQAACwAAAAAAAAAAAAAAAAAvAQAAX3JlbHMvLnJlbHNQSwECLQAUAAYACAAAACEA&#10;RiFyVoACAABuBQAADgAAAAAAAAAAAAAAAAAuAgAAZHJzL2Uyb0RvYy54bWxQSwECLQAUAAYACAAA&#10;ACEAUcbXneQAAAAMAQAADwAAAAAAAAAAAAAAAADaBAAAZHJzL2Rvd25yZXYueG1sUEsFBgAAAAAE&#10;AAQA8wAAAOsFAAAAAA==&#10;" filled="f" stroked="f" strokeweight=".5pt">
                <v:textbox>
                  <w:txbxContent>
                    <w:p w14:paraId="2FAF89AF" w14:textId="76FD3868" w:rsidR="00155A97" w:rsidRDefault="00155A97" w:rsidP="00C93383">
                      <w:pPr>
                        <w:pStyle w:val="Figure"/>
                      </w:pPr>
                      <w:bookmarkStart w:id="782" w:name="_Toc110424159"/>
                      <w:r>
                        <w:t>Figure 5.2: Various levels of the generation of carbon offsets</w:t>
                      </w:r>
                      <w:bookmarkEnd w:id="782"/>
                    </w:p>
                    <w:p w14:paraId="74A19C7C" w14:textId="5937625E" w:rsidR="00155A97" w:rsidRPr="00366440" w:rsidRDefault="00155A97">
                      <w:pPr>
                        <w:rPr>
                          <w:sz w:val="18"/>
                        </w:rPr>
                      </w:pPr>
                      <w:r w:rsidRPr="0047636A">
                        <w:rPr>
                          <w:b/>
                          <w:sz w:val="18"/>
                        </w:rPr>
                        <w:t>Source</w:t>
                      </w:r>
                      <w:r w:rsidRPr="00366440">
                        <w:rPr>
                          <w:sz w:val="18"/>
                        </w:rPr>
                        <w:t>: Climate Change Authority</w:t>
                      </w:r>
                      <w:r>
                        <w:rPr>
                          <w:sz w:val="18"/>
                        </w:rPr>
                        <w:t>.</w:t>
                      </w:r>
                    </w:p>
                  </w:txbxContent>
                </v:textbox>
                <w10:wrap type="topAndBottom"/>
              </v:shape>
            </w:pict>
          </mc:Fallback>
        </mc:AlternateContent>
      </w:r>
      <w:r w:rsidR="00DD7F16" w:rsidRPr="00DD7F16">
        <w:t xml:space="preserve">For this review, the Authority considers assessment at the scheme level to be appropriate, with regular literature review and stakeholder consultation to identify problematic units. </w:t>
      </w:r>
    </w:p>
    <w:p w14:paraId="20B480EC" w14:textId="032FB214" w:rsidR="00BC5712" w:rsidRDefault="00134606" w:rsidP="00BC5712">
      <w:r>
        <w:t>The d</w:t>
      </w:r>
      <w:r w:rsidR="00DD7F16">
        <w:t xml:space="preserve">ecision-making framework must be transparent and </w:t>
      </w:r>
      <w:r>
        <w:t>should be</w:t>
      </w:r>
      <w:r w:rsidR="00DD7F16">
        <w:t xml:space="preserve"> regularly reviewed. Assessing offsets at a project or methodology level provides a resourcing challenge for an approving body such as Climate Active. For example, the CDM has more than 100 approved methodologies, whilst Verra and Gold Standard have more than 50 methodologies each </w:t>
      </w:r>
      <w:sdt>
        <w:sdtPr>
          <w:id w:val="141082961"/>
          <w:citation/>
        </w:sdtPr>
        <w:sdtEndPr/>
        <w:sdtContent>
          <w:r w:rsidR="00DD7F16">
            <w:fldChar w:fldCharType="begin"/>
          </w:r>
          <w:r w:rsidR="00DD7F16">
            <w:instrText xml:space="preserve"> CITATION EY22 \l 3081 </w:instrText>
          </w:r>
          <w:r w:rsidR="00DD7F16">
            <w:fldChar w:fldCharType="separate"/>
          </w:r>
          <w:r w:rsidR="00FE672B">
            <w:rPr>
              <w:noProof/>
            </w:rPr>
            <w:t>(EY, 2022)</w:t>
          </w:r>
          <w:r w:rsidR="00DD7F16">
            <w:fldChar w:fldCharType="end"/>
          </w:r>
        </w:sdtContent>
      </w:sdt>
      <w:bookmarkStart w:id="752" w:name="_Toc106634923"/>
      <w:bookmarkStart w:id="753" w:name="_Toc106695125"/>
      <w:bookmarkStart w:id="754" w:name="_Toc107232651"/>
      <w:bookmarkStart w:id="755" w:name="_Toc107234707"/>
      <w:bookmarkStart w:id="756" w:name="_Toc108443873"/>
      <w:r w:rsidR="00ED7A57">
        <w:t xml:space="preserve">. </w:t>
      </w:r>
    </w:p>
    <w:p w14:paraId="23CAD212" w14:textId="77633540" w:rsidR="00DD7F16" w:rsidRDefault="00DD7F16" w:rsidP="00BC5712"/>
    <w:p w14:paraId="4081A2A1" w14:textId="64728837" w:rsidR="0027013C" w:rsidRDefault="0027013C" w:rsidP="00E33840">
      <w:r>
        <w:br w:type="page"/>
      </w:r>
    </w:p>
    <w:p w14:paraId="47284AF9" w14:textId="733AF88B" w:rsidR="00E33840" w:rsidRPr="005E26BE" w:rsidRDefault="00E33840" w:rsidP="007D2554">
      <w:pPr>
        <w:pStyle w:val="Heading2"/>
      </w:pPr>
      <w:r w:rsidRPr="005E26BE">
        <w:rPr>
          <w:rStyle w:val="Heading2Char"/>
          <w:b/>
        </w:rPr>
        <w:lastRenderedPageBreak/>
        <w:t>5.3</w:t>
      </w:r>
      <w:r w:rsidRPr="005E26BE">
        <w:rPr>
          <w:rStyle w:val="Heading2Char"/>
          <w:b/>
        </w:rPr>
        <w:tab/>
      </w:r>
      <w:r w:rsidR="005E26BE">
        <w:rPr>
          <w:rStyle w:val="Heading2Char"/>
          <w:b/>
        </w:rPr>
        <w:tab/>
      </w:r>
      <w:r w:rsidRPr="005E26BE">
        <w:rPr>
          <w:rStyle w:val="Heading2Char"/>
          <w:b/>
        </w:rPr>
        <w:t>Results</w:t>
      </w:r>
    </w:p>
    <w:p w14:paraId="34A56F42" w14:textId="56895365" w:rsidR="00BC5712" w:rsidRDefault="006A7089" w:rsidP="00BC5712">
      <w:bookmarkStart w:id="757" w:name="_Toc106631174"/>
      <w:bookmarkStart w:id="758" w:name="_Toc106634875"/>
      <w:bookmarkStart w:id="759" w:name="_Toc106638189"/>
      <w:bookmarkStart w:id="760" w:name="_Toc106695078"/>
      <w:bookmarkStart w:id="761" w:name="_Toc106707496"/>
      <w:bookmarkStart w:id="762" w:name="_Toc106713332"/>
      <w:bookmarkStart w:id="763" w:name="_Toc106781380"/>
      <w:bookmarkStart w:id="764" w:name="_Toc106803779"/>
      <w:bookmarkStart w:id="765" w:name="_Toc107314760"/>
      <w:bookmarkStart w:id="766" w:name="_Toc107317532"/>
      <w:bookmarkStart w:id="767" w:name="_Toc107325595"/>
      <w:bookmarkStart w:id="768" w:name="_Toc107325695"/>
      <w:bookmarkStart w:id="769" w:name="_Toc107330227"/>
      <w:bookmarkStart w:id="770" w:name="_Toc107413633"/>
      <w:bookmarkStart w:id="771" w:name="_Toc107413983"/>
      <w:bookmarkStart w:id="772" w:name="_Toc108430946"/>
      <w:bookmarkStart w:id="773" w:name="_Toc108430995"/>
      <w:bookmarkStart w:id="774" w:name="_Toc106619525"/>
      <w:bookmarkStart w:id="775" w:name="_Toc106629651"/>
      <w:r>
        <w:t>Based on the quantitative assessments, t</w:t>
      </w:r>
      <w:r w:rsidR="00BC5712">
        <w:t xml:space="preserve">wo schemes demonstrated high overall quantitative integrity. Gold Standard scored highest on integrity principles and rated second on governance with the inverse </w:t>
      </w:r>
      <w:r w:rsidR="003B74FC">
        <w:t>the case</w:t>
      </w:r>
      <w:r w:rsidR="00BC5712">
        <w:t xml:space="preserve"> for Verra. Plan Vivo and CDM demonstrated relatively lower scores.</w:t>
      </w:r>
    </w:p>
    <w:p w14:paraId="41CBD18A" w14:textId="5C5B1BBB" w:rsidR="00E33840" w:rsidRDefault="00341CB7" w:rsidP="00E33840">
      <w:pPr>
        <w:pStyle w:val="Heading7"/>
      </w:pPr>
      <w:bookmarkStart w:id="776" w:name="_Table_5.1:_Overall"/>
      <w:bookmarkStart w:id="777" w:name="_Toc110424163"/>
      <w:bookmarkEnd w:id="776"/>
      <w:r>
        <w:t>Table</w:t>
      </w:r>
      <w:r w:rsidR="00615904" w:rsidRPr="00546F84">
        <w:t xml:space="preserve"> </w:t>
      </w:r>
      <w:r w:rsidR="00615904">
        <w:t>5</w:t>
      </w:r>
      <w:r w:rsidR="00615904" w:rsidRPr="00546F84">
        <w:t>.1: Overall Quantitative Integrity Scores</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7"/>
      <w:r w:rsidR="00615904" w:rsidRPr="00546F84">
        <w:t xml:space="preserve"> </w:t>
      </w:r>
      <w:bookmarkEnd w:id="774"/>
      <w:bookmarkEnd w:id="775"/>
    </w:p>
    <w:tbl>
      <w:tblPr>
        <w:tblStyle w:val="CCATable"/>
        <w:tblW w:w="6462" w:type="dxa"/>
        <w:tblLook w:val="04A0" w:firstRow="1" w:lastRow="0" w:firstColumn="1" w:lastColumn="0" w:noHBand="0" w:noVBand="1"/>
      </w:tblPr>
      <w:tblGrid>
        <w:gridCol w:w="499"/>
        <w:gridCol w:w="1777"/>
        <w:gridCol w:w="1288"/>
        <w:gridCol w:w="992"/>
        <w:gridCol w:w="997"/>
        <w:gridCol w:w="909"/>
      </w:tblGrid>
      <w:tr w:rsidR="009D1920" w:rsidRPr="00615904" w14:paraId="2B0C90E1" w14:textId="77777777" w:rsidTr="00523473">
        <w:trPr>
          <w:cnfStyle w:val="100000000000" w:firstRow="1" w:lastRow="0" w:firstColumn="0" w:lastColumn="0" w:oddVBand="0" w:evenVBand="0" w:oddHBand="0" w:evenHBand="0" w:firstRowFirstColumn="0" w:firstRowLastColumn="0" w:lastRowFirstColumn="0" w:lastRowLastColumn="0"/>
          <w:trHeight w:val="380"/>
        </w:trPr>
        <w:tc>
          <w:tcPr>
            <w:tcW w:w="499" w:type="dxa"/>
            <w:hideMark/>
          </w:tcPr>
          <w:p w14:paraId="43327CC4" w14:textId="77777777" w:rsidR="00E33840" w:rsidRPr="00615904" w:rsidRDefault="00E33840" w:rsidP="00AD1E9E">
            <w:pPr>
              <w:spacing w:before="0"/>
              <w:rPr>
                <w:rFonts w:eastAsia="Times New Roman" w:cs="Calibri"/>
                <w:b/>
                <w:sz w:val="18"/>
                <w:szCs w:val="18"/>
              </w:rPr>
            </w:pPr>
          </w:p>
        </w:tc>
        <w:tc>
          <w:tcPr>
            <w:tcW w:w="1777" w:type="dxa"/>
            <w:hideMark/>
          </w:tcPr>
          <w:p w14:paraId="02E938AF" w14:textId="77777777" w:rsidR="00E33840" w:rsidRPr="00615904" w:rsidRDefault="00E33840" w:rsidP="00AD1E9E">
            <w:pPr>
              <w:spacing w:before="0"/>
              <w:rPr>
                <w:rFonts w:eastAsia="Times New Roman" w:cs="Calibri"/>
                <w:b/>
                <w:color w:val="auto"/>
                <w:sz w:val="18"/>
                <w:szCs w:val="18"/>
              </w:rPr>
            </w:pPr>
            <w:r w:rsidRPr="00615904">
              <w:rPr>
                <w:rFonts w:eastAsia="Times New Roman" w:cs="Calibri"/>
                <w:b/>
                <w:color w:val="auto"/>
                <w:sz w:val="18"/>
                <w:szCs w:val="18"/>
              </w:rPr>
              <w:t>Criteria</w:t>
            </w:r>
          </w:p>
        </w:tc>
        <w:tc>
          <w:tcPr>
            <w:tcW w:w="1288" w:type="dxa"/>
            <w:hideMark/>
          </w:tcPr>
          <w:p w14:paraId="48303E02" w14:textId="77777777" w:rsidR="00E33840" w:rsidRPr="00615904" w:rsidRDefault="00E33840" w:rsidP="00AD1E9E">
            <w:pPr>
              <w:spacing w:before="0"/>
              <w:rPr>
                <w:rFonts w:eastAsia="Times New Roman" w:cs="Calibri"/>
                <w:b/>
                <w:color w:val="auto"/>
                <w:sz w:val="18"/>
                <w:szCs w:val="18"/>
              </w:rPr>
            </w:pPr>
            <w:r w:rsidRPr="00615904">
              <w:rPr>
                <w:rFonts w:eastAsia="Times New Roman" w:cs="Calibri"/>
                <w:b/>
                <w:color w:val="auto"/>
                <w:sz w:val="18"/>
                <w:szCs w:val="18"/>
              </w:rPr>
              <w:t>Gold Standard</w:t>
            </w:r>
          </w:p>
        </w:tc>
        <w:tc>
          <w:tcPr>
            <w:tcW w:w="992" w:type="dxa"/>
            <w:hideMark/>
          </w:tcPr>
          <w:p w14:paraId="7DC7A18D" w14:textId="77777777" w:rsidR="00E33840" w:rsidRPr="00615904" w:rsidRDefault="00E33840" w:rsidP="00AD1E9E">
            <w:pPr>
              <w:spacing w:before="0"/>
              <w:rPr>
                <w:rFonts w:eastAsia="Times New Roman" w:cs="Calibri"/>
                <w:b/>
                <w:color w:val="auto"/>
                <w:sz w:val="18"/>
                <w:szCs w:val="18"/>
              </w:rPr>
            </w:pPr>
            <w:r w:rsidRPr="00615904">
              <w:rPr>
                <w:rFonts w:eastAsia="Times New Roman" w:cs="Calibri"/>
                <w:b/>
                <w:color w:val="auto"/>
                <w:sz w:val="18"/>
                <w:szCs w:val="18"/>
              </w:rPr>
              <w:t>Verra</w:t>
            </w:r>
          </w:p>
        </w:tc>
        <w:tc>
          <w:tcPr>
            <w:tcW w:w="997" w:type="dxa"/>
            <w:hideMark/>
          </w:tcPr>
          <w:p w14:paraId="6E8D925C" w14:textId="77777777" w:rsidR="00E33840" w:rsidRPr="00615904" w:rsidRDefault="00E33840" w:rsidP="00AD1E9E">
            <w:pPr>
              <w:spacing w:before="0"/>
              <w:rPr>
                <w:rFonts w:eastAsia="Times New Roman" w:cs="Calibri"/>
                <w:b/>
                <w:color w:val="auto"/>
                <w:sz w:val="18"/>
                <w:szCs w:val="18"/>
              </w:rPr>
            </w:pPr>
            <w:r w:rsidRPr="00615904">
              <w:rPr>
                <w:rFonts w:eastAsia="Times New Roman" w:cs="Calibri"/>
                <w:b/>
                <w:color w:val="auto"/>
                <w:sz w:val="18"/>
                <w:szCs w:val="18"/>
              </w:rPr>
              <w:t>Plan Vivo</w:t>
            </w:r>
          </w:p>
        </w:tc>
        <w:tc>
          <w:tcPr>
            <w:tcW w:w="909" w:type="dxa"/>
            <w:hideMark/>
          </w:tcPr>
          <w:p w14:paraId="4834C23E" w14:textId="77777777" w:rsidR="00E33840" w:rsidRPr="00615904" w:rsidRDefault="00E33840" w:rsidP="00AD1E9E">
            <w:pPr>
              <w:spacing w:before="0"/>
              <w:rPr>
                <w:rFonts w:eastAsia="Times New Roman" w:cs="Calibri"/>
                <w:b/>
                <w:color w:val="auto"/>
                <w:sz w:val="18"/>
                <w:szCs w:val="18"/>
              </w:rPr>
            </w:pPr>
            <w:r w:rsidRPr="00615904">
              <w:rPr>
                <w:rFonts w:eastAsia="Times New Roman" w:cs="Calibri"/>
                <w:b/>
                <w:color w:val="auto"/>
                <w:sz w:val="18"/>
                <w:szCs w:val="18"/>
              </w:rPr>
              <w:t>CDM</w:t>
            </w:r>
          </w:p>
        </w:tc>
      </w:tr>
      <w:tr w:rsidR="009D1920" w:rsidRPr="00615904" w14:paraId="135247E1" w14:textId="77777777" w:rsidTr="00523473">
        <w:trPr>
          <w:cnfStyle w:val="000000100000" w:firstRow="0" w:lastRow="0" w:firstColumn="0" w:lastColumn="0" w:oddVBand="0" w:evenVBand="0" w:oddHBand="1" w:evenHBand="0" w:firstRowFirstColumn="0" w:firstRowLastColumn="0" w:lastRowFirstColumn="0" w:lastRowLastColumn="0"/>
          <w:trHeight w:val="358"/>
        </w:trPr>
        <w:tc>
          <w:tcPr>
            <w:tcW w:w="499" w:type="dxa"/>
            <w:hideMark/>
          </w:tcPr>
          <w:p w14:paraId="1C1EBEBD" w14:textId="77777777" w:rsidR="00E33840" w:rsidRPr="00615904" w:rsidRDefault="00E33840" w:rsidP="00AD1E9E">
            <w:pPr>
              <w:spacing w:before="0" w:after="0"/>
              <w:rPr>
                <w:rFonts w:eastAsia="Times New Roman" w:cs="Calibri"/>
                <w:color w:val="auto"/>
                <w:szCs w:val="18"/>
              </w:rPr>
            </w:pPr>
            <w:r w:rsidRPr="00615904">
              <w:rPr>
                <w:rFonts w:eastAsia="Times New Roman" w:cs="Calibri"/>
                <w:color w:val="auto"/>
                <w:szCs w:val="18"/>
              </w:rPr>
              <w:t>1.</w:t>
            </w:r>
          </w:p>
        </w:tc>
        <w:tc>
          <w:tcPr>
            <w:tcW w:w="1777" w:type="dxa"/>
            <w:hideMark/>
          </w:tcPr>
          <w:p w14:paraId="62881892" w14:textId="77777777" w:rsidR="00E33840" w:rsidRPr="00615904" w:rsidRDefault="00E33840" w:rsidP="00AD1E9E">
            <w:pPr>
              <w:spacing w:before="0" w:after="0"/>
              <w:rPr>
                <w:rFonts w:eastAsia="Times New Roman" w:cs="Calibri"/>
                <w:color w:val="auto"/>
                <w:szCs w:val="18"/>
              </w:rPr>
            </w:pPr>
            <w:r w:rsidRPr="00615904">
              <w:rPr>
                <w:rFonts w:eastAsia="Times New Roman" w:cs="Calibri"/>
                <w:color w:val="auto"/>
                <w:szCs w:val="18"/>
              </w:rPr>
              <w:t>Principles</w:t>
            </w:r>
          </w:p>
        </w:tc>
        <w:tc>
          <w:tcPr>
            <w:tcW w:w="1288" w:type="dxa"/>
            <w:hideMark/>
          </w:tcPr>
          <w:p w14:paraId="1A2396EC" w14:textId="77777777" w:rsidR="00E33840" w:rsidRPr="00615904" w:rsidRDefault="00E33840" w:rsidP="00AD1E9E">
            <w:pPr>
              <w:spacing w:before="0" w:after="0"/>
              <w:rPr>
                <w:rFonts w:eastAsia="Times New Roman" w:cs="Calibri"/>
                <w:color w:val="auto"/>
                <w:szCs w:val="18"/>
              </w:rPr>
            </w:pPr>
            <w:r w:rsidRPr="00615904">
              <w:rPr>
                <w:rFonts w:eastAsia="Times New Roman" w:cs="Calibri"/>
                <w:color w:val="auto"/>
                <w:szCs w:val="18"/>
              </w:rPr>
              <w:t>95%</w:t>
            </w:r>
          </w:p>
        </w:tc>
        <w:tc>
          <w:tcPr>
            <w:tcW w:w="992" w:type="dxa"/>
            <w:hideMark/>
          </w:tcPr>
          <w:p w14:paraId="62619534" w14:textId="77777777" w:rsidR="00E33840" w:rsidRPr="00615904" w:rsidRDefault="00E33840" w:rsidP="00AD1E9E">
            <w:pPr>
              <w:spacing w:before="0" w:after="0"/>
              <w:rPr>
                <w:rFonts w:eastAsia="Times New Roman" w:cs="Calibri"/>
                <w:color w:val="auto"/>
                <w:szCs w:val="18"/>
              </w:rPr>
            </w:pPr>
            <w:r w:rsidRPr="00615904">
              <w:rPr>
                <w:rFonts w:eastAsia="Times New Roman" w:cs="Calibri"/>
                <w:color w:val="auto"/>
                <w:szCs w:val="18"/>
              </w:rPr>
              <w:t>87%</w:t>
            </w:r>
          </w:p>
        </w:tc>
        <w:tc>
          <w:tcPr>
            <w:tcW w:w="997" w:type="dxa"/>
            <w:hideMark/>
          </w:tcPr>
          <w:p w14:paraId="54A5D1F1" w14:textId="77777777" w:rsidR="00E33840" w:rsidRPr="00615904" w:rsidRDefault="00E33840" w:rsidP="00AD1E9E">
            <w:pPr>
              <w:spacing w:before="0" w:after="0"/>
              <w:rPr>
                <w:rFonts w:eastAsia="Times New Roman" w:cs="Calibri"/>
                <w:color w:val="auto"/>
                <w:szCs w:val="18"/>
              </w:rPr>
            </w:pPr>
            <w:r w:rsidRPr="00615904">
              <w:rPr>
                <w:rFonts w:eastAsia="Times New Roman" w:cs="Calibri"/>
                <w:color w:val="auto"/>
                <w:szCs w:val="18"/>
              </w:rPr>
              <w:t>81%</w:t>
            </w:r>
          </w:p>
        </w:tc>
        <w:tc>
          <w:tcPr>
            <w:tcW w:w="909" w:type="dxa"/>
            <w:hideMark/>
          </w:tcPr>
          <w:p w14:paraId="7873F386" w14:textId="77777777" w:rsidR="00E33840" w:rsidRPr="00615904" w:rsidRDefault="00E33840" w:rsidP="00AD1E9E">
            <w:pPr>
              <w:spacing w:before="0" w:after="0"/>
              <w:rPr>
                <w:rFonts w:eastAsia="Times New Roman" w:cs="Calibri"/>
                <w:color w:val="auto"/>
                <w:szCs w:val="18"/>
              </w:rPr>
            </w:pPr>
            <w:r w:rsidRPr="00615904">
              <w:rPr>
                <w:rFonts w:eastAsia="Times New Roman" w:cs="Calibri"/>
                <w:color w:val="auto"/>
                <w:szCs w:val="18"/>
              </w:rPr>
              <w:t>74%</w:t>
            </w:r>
          </w:p>
        </w:tc>
      </w:tr>
      <w:tr w:rsidR="00E33840" w:rsidRPr="00615904" w14:paraId="33B31A7A" w14:textId="77777777" w:rsidTr="00523473">
        <w:trPr>
          <w:trHeight w:val="358"/>
        </w:trPr>
        <w:tc>
          <w:tcPr>
            <w:tcW w:w="499" w:type="dxa"/>
            <w:hideMark/>
          </w:tcPr>
          <w:p w14:paraId="569C414D" w14:textId="77777777" w:rsidR="00E33840" w:rsidRPr="00615904" w:rsidRDefault="00E33840" w:rsidP="00AD1E9E">
            <w:pPr>
              <w:spacing w:before="0" w:after="0"/>
              <w:rPr>
                <w:rFonts w:eastAsia="Times New Roman" w:cs="Calibri"/>
                <w:color w:val="auto"/>
                <w:szCs w:val="18"/>
              </w:rPr>
            </w:pPr>
            <w:r w:rsidRPr="00615904">
              <w:rPr>
                <w:rFonts w:eastAsia="Times New Roman" w:cs="Calibri"/>
                <w:color w:val="auto"/>
                <w:szCs w:val="18"/>
              </w:rPr>
              <w:t>2.</w:t>
            </w:r>
          </w:p>
        </w:tc>
        <w:tc>
          <w:tcPr>
            <w:tcW w:w="1777" w:type="dxa"/>
            <w:hideMark/>
          </w:tcPr>
          <w:p w14:paraId="43821A83" w14:textId="77777777" w:rsidR="00E33840" w:rsidRPr="00615904" w:rsidRDefault="00E33840" w:rsidP="00AD1E9E">
            <w:pPr>
              <w:spacing w:before="0" w:after="0"/>
              <w:rPr>
                <w:rFonts w:eastAsia="Times New Roman" w:cs="Calibri"/>
                <w:color w:val="auto"/>
                <w:szCs w:val="18"/>
              </w:rPr>
            </w:pPr>
            <w:r w:rsidRPr="00615904">
              <w:rPr>
                <w:rFonts w:eastAsia="Times New Roman" w:cs="Calibri"/>
                <w:color w:val="auto"/>
                <w:szCs w:val="18"/>
              </w:rPr>
              <w:t>Governance</w:t>
            </w:r>
          </w:p>
        </w:tc>
        <w:tc>
          <w:tcPr>
            <w:tcW w:w="1288" w:type="dxa"/>
            <w:hideMark/>
          </w:tcPr>
          <w:p w14:paraId="713FF0DF" w14:textId="77777777" w:rsidR="00E33840" w:rsidRPr="00615904" w:rsidRDefault="00E33840" w:rsidP="00AD1E9E">
            <w:pPr>
              <w:spacing w:before="0" w:after="0"/>
              <w:rPr>
                <w:rFonts w:eastAsia="Times New Roman" w:cs="Calibri"/>
                <w:color w:val="auto"/>
                <w:szCs w:val="18"/>
              </w:rPr>
            </w:pPr>
            <w:r w:rsidRPr="00615904">
              <w:rPr>
                <w:rFonts w:eastAsia="Times New Roman" w:cs="Calibri"/>
                <w:color w:val="auto"/>
                <w:szCs w:val="18"/>
              </w:rPr>
              <w:t>88%</w:t>
            </w:r>
          </w:p>
        </w:tc>
        <w:tc>
          <w:tcPr>
            <w:tcW w:w="992" w:type="dxa"/>
            <w:hideMark/>
          </w:tcPr>
          <w:p w14:paraId="3D08A0AF" w14:textId="77777777" w:rsidR="00E33840" w:rsidRPr="00615904" w:rsidRDefault="00E33840" w:rsidP="00AD1E9E">
            <w:pPr>
              <w:spacing w:before="0" w:after="0"/>
              <w:rPr>
                <w:rFonts w:eastAsia="Times New Roman" w:cs="Calibri"/>
                <w:color w:val="auto"/>
                <w:szCs w:val="18"/>
              </w:rPr>
            </w:pPr>
            <w:r w:rsidRPr="00615904">
              <w:rPr>
                <w:rFonts w:eastAsia="Times New Roman" w:cs="Calibri"/>
                <w:color w:val="auto"/>
                <w:szCs w:val="18"/>
              </w:rPr>
              <w:t>91%</w:t>
            </w:r>
          </w:p>
        </w:tc>
        <w:tc>
          <w:tcPr>
            <w:tcW w:w="997" w:type="dxa"/>
            <w:hideMark/>
          </w:tcPr>
          <w:p w14:paraId="0F093537" w14:textId="77777777" w:rsidR="00E33840" w:rsidRPr="00615904" w:rsidRDefault="00E33840" w:rsidP="00AD1E9E">
            <w:pPr>
              <w:spacing w:before="0" w:after="0"/>
              <w:rPr>
                <w:rFonts w:eastAsia="Times New Roman" w:cs="Calibri"/>
                <w:color w:val="auto"/>
                <w:szCs w:val="18"/>
              </w:rPr>
            </w:pPr>
            <w:r w:rsidRPr="00615904">
              <w:rPr>
                <w:rFonts w:eastAsia="Times New Roman" w:cs="Calibri"/>
                <w:color w:val="auto"/>
                <w:szCs w:val="18"/>
              </w:rPr>
              <w:t>70%</w:t>
            </w:r>
          </w:p>
        </w:tc>
        <w:tc>
          <w:tcPr>
            <w:tcW w:w="909" w:type="dxa"/>
            <w:hideMark/>
          </w:tcPr>
          <w:p w14:paraId="6F4B3813" w14:textId="584A2CC8" w:rsidR="00E33840" w:rsidRPr="00615904" w:rsidRDefault="00E33840" w:rsidP="00AD1E9E">
            <w:pPr>
              <w:spacing w:before="0" w:after="0"/>
              <w:rPr>
                <w:rFonts w:eastAsia="Times New Roman" w:cs="Calibri"/>
                <w:color w:val="auto"/>
                <w:szCs w:val="18"/>
              </w:rPr>
            </w:pPr>
            <w:r w:rsidRPr="00615904">
              <w:rPr>
                <w:rFonts w:eastAsia="Times New Roman" w:cs="Calibri"/>
                <w:color w:val="auto"/>
                <w:szCs w:val="18"/>
              </w:rPr>
              <w:t>67%</w:t>
            </w:r>
          </w:p>
        </w:tc>
      </w:tr>
      <w:tr w:rsidR="009D1920" w:rsidRPr="00615904" w14:paraId="32E14B00" w14:textId="77777777" w:rsidTr="00523473">
        <w:trPr>
          <w:cnfStyle w:val="000000100000" w:firstRow="0" w:lastRow="0" w:firstColumn="0" w:lastColumn="0" w:oddVBand="0" w:evenVBand="0" w:oddHBand="1" w:evenHBand="0" w:firstRowFirstColumn="0" w:firstRowLastColumn="0" w:lastRowFirstColumn="0" w:lastRowLastColumn="0"/>
          <w:trHeight w:val="371"/>
        </w:trPr>
        <w:tc>
          <w:tcPr>
            <w:tcW w:w="499" w:type="dxa"/>
            <w:hideMark/>
          </w:tcPr>
          <w:p w14:paraId="790B919C" w14:textId="77777777" w:rsidR="00E33840" w:rsidRPr="00615904" w:rsidRDefault="00E33840" w:rsidP="00AD1E9E">
            <w:pPr>
              <w:spacing w:before="0" w:after="0"/>
              <w:rPr>
                <w:rFonts w:eastAsia="Times New Roman" w:cs="Calibri"/>
                <w:b/>
                <w:color w:val="auto"/>
                <w:szCs w:val="18"/>
              </w:rPr>
            </w:pPr>
            <w:r w:rsidRPr="00615904">
              <w:rPr>
                <w:rFonts w:eastAsia="Times New Roman" w:cs="Calibri"/>
                <w:b/>
                <w:color w:val="auto"/>
                <w:szCs w:val="18"/>
              </w:rPr>
              <w:t> </w:t>
            </w:r>
          </w:p>
        </w:tc>
        <w:tc>
          <w:tcPr>
            <w:tcW w:w="1777" w:type="dxa"/>
            <w:hideMark/>
          </w:tcPr>
          <w:p w14:paraId="4BDDFEF7" w14:textId="77777777" w:rsidR="00E33840" w:rsidRPr="00615904" w:rsidRDefault="00E33840" w:rsidP="00AD1E9E">
            <w:pPr>
              <w:spacing w:before="0" w:after="0"/>
              <w:rPr>
                <w:rFonts w:eastAsia="Times New Roman" w:cs="Calibri"/>
                <w:color w:val="auto"/>
                <w:szCs w:val="18"/>
              </w:rPr>
            </w:pPr>
            <w:r w:rsidRPr="00615904">
              <w:rPr>
                <w:rFonts w:eastAsia="Times New Roman" w:cs="Calibri"/>
                <w:color w:val="auto"/>
                <w:szCs w:val="18"/>
              </w:rPr>
              <w:t>Overall score</w:t>
            </w:r>
          </w:p>
        </w:tc>
        <w:tc>
          <w:tcPr>
            <w:tcW w:w="1288" w:type="dxa"/>
            <w:hideMark/>
          </w:tcPr>
          <w:p w14:paraId="1E8B15C9" w14:textId="77777777" w:rsidR="00E33840" w:rsidRPr="00615904" w:rsidRDefault="00E33840" w:rsidP="00AD1E9E">
            <w:pPr>
              <w:spacing w:before="0" w:after="0"/>
              <w:rPr>
                <w:rFonts w:eastAsia="Times New Roman" w:cs="Calibri"/>
                <w:color w:val="auto"/>
                <w:szCs w:val="18"/>
              </w:rPr>
            </w:pPr>
            <w:r w:rsidRPr="00615904">
              <w:rPr>
                <w:rFonts w:eastAsia="Times New Roman" w:cs="Calibri"/>
                <w:color w:val="auto"/>
                <w:szCs w:val="18"/>
              </w:rPr>
              <w:t>91%</w:t>
            </w:r>
          </w:p>
        </w:tc>
        <w:tc>
          <w:tcPr>
            <w:tcW w:w="992" w:type="dxa"/>
            <w:hideMark/>
          </w:tcPr>
          <w:p w14:paraId="58CF8181" w14:textId="77777777" w:rsidR="00E33840" w:rsidRPr="00615904" w:rsidRDefault="00E33840" w:rsidP="00AD1E9E">
            <w:pPr>
              <w:spacing w:before="0" w:after="0"/>
              <w:rPr>
                <w:rFonts w:eastAsia="Times New Roman" w:cs="Calibri"/>
                <w:color w:val="auto"/>
                <w:szCs w:val="18"/>
              </w:rPr>
            </w:pPr>
            <w:r w:rsidRPr="00615904">
              <w:rPr>
                <w:rFonts w:eastAsia="Times New Roman" w:cs="Calibri"/>
                <w:color w:val="auto"/>
                <w:szCs w:val="18"/>
              </w:rPr>
              <w:t>89%</w:t>
            </w:r>
          </w:p>
        </w:tc>
        <w:tc>
          <w:tcPr>
            <w:tcW w:w="997" w:type="dxa"/>
            <w:hideMark/>
          </w:tcPr>
          <w:p w14:paraId="2BA828A0" w14:textId="77777777" w:rsidR="00E33840" w:rsidRPr="00615904" w:rsidRDefault="00E33840" w:rsidP="00AD1E9E">
            <w:pPr>
              <w:spacing w:before="0" w:after="0"/>
              <w:rPr>
                <w:rFonts w:eastAsia="Times New Roman" w:cs="Calibri"/>
                <w:color w:val="auto"/>
                <w:szCs w:val="18"/>
              </w:rPr>
            </w:pPr>
            <w:r w:rsidRPr="00615904">
              <w:rPr>
                <w:rFonts w:eastAsia="Times New Roman" w:cs="Calibri"/>
                <w:color w:val="auto"/>
                <w:szCs w:val="18"/>
              </w:rPr>
              <w:t>75%</w:t>
            </w:r>
          </w:p>
        </w:tc>
        <w:tc>
          <w:tcPr>
            <w:tcW w:w="909" w:type="dxa"/>
            <w:hideMark/>
          </w:tcPr>
          <w:p w14:paraId="6D2B5824" w14:textId="77777777" w:rsidR="00E33840" w:rsidRPr="00615904" w:rsidRDefault="00E33840" w:rsidP="00AD1E9E">
            <w:pPr>
              <w:spacing w:before="0" w:after="0"/>
              <w:rPr>
                <w:rFonts w:eastAsia="Times New Roman" w:cs="Calibri"/>
                <w:color w:val="auto"/>
                <w:szCs w:val="18"/>
              </w:rPr>
            </w:pPr>
            <w:r w:rsidRPr="00615904">
              <w:rPr>
                <w:rFonts w:eastAsia="Times New Roman" w:cs="Calibri"/>
                <w:color w:val="auto"/>
                <w:szCs w:val="18"/>
              </w:rPr>
              <w:t>70%</w:t>
            </w:r>
          </w:p>
        </w:tc>
      </w:tr>
    </w:tbl>
    <w:p w14:paraId="08070476" w14:textId="5D655C1B" w:rsidR="00E33840" w:rsidRPr="00EA02C4" w:rsidRDefault="00EA02C4" w:rsidP="00E33840">
      <w:pPr>
        <w:rPr>
          <w:sz w:val="18"/>
        </w:rPr>
      </w:pPr>
      <w:r w:rsidRPr="00EA02C4">
        <w:rPr>
          <w:b/>
          <w:sz w:val="18"/>
        </w:rPr>
        <w:t>Source</w:t>
      </w:r>
      <w:r>
        <w:rPr>
          <w:sz w:val="18"/>
        </w:rPr>
        <w:t>: EY</w:t>
      </w:r>
      <w:r w:rsidR="00E33840" w:rsidRPr="00EA02C4">
        <w:rPr>
          <w:sz w:val="18"/>
        </w:rPr>
        <w:t xml:space="preserve"> 2022</w:t>
      </w:r>
      <w:r>
        <w:rPr>
          <w:sz w:val="18"/>
        </w:rPr>
        <w:t>.</w:t>
      </w:r>
    </w:p>
    <w:p w14:paraId="05774856" w14:textId="77777777" w:rsidR="009D1920" w:rsidRPr="002A1607" w:rsidRDefault="009D1920" w:rsidP="009D1920">
      <w:pPr>
        <w:rPr>
          <w:rFonts w:eastAsiaTheme="majorEastAsia" w:cstheme="majorBidi"/>
          <w:color w:val="007BB7" w:themeColor="background2"/>
          <w:sz w:val="28"/>
          <w:szCs w:val="40"/>
        </w:rPr>
      </w:pPr>
      <w:r w:rsidRPr="002A1607">
        <w:rPr>
          <w:rStyle w:val="Heading3Char"/>
        </w:rPr>
        <w:t>Principle</w:t>
      </w:r>
      <w:r>
        <w:rPr>
          <w:rStyle w:val="Heading3Char"/>
        </w:rPr>
        <w:t>s</w:t>
      </w:r>
      <w:bookmarkStart w:id="778" w:name="_Toc106619526"/>
      <w:bookmarkStart w:id="779" w:name="_Toc106629652"/>
      <w:bookmarkStart w:id="780" w:name="_Toc106631175"/>
      <w:bookmarkStart w:id="781" w:name="_Toc106634876"/>
      <w:bookmarkStart w:id="782" w:name="_Toc106638190"/>
      <w:bookmarkStart w:id="783" w:name="_Toc106695079"/>
      <w:bookmarkStart w:id="784" w:name="_Toc106707497"/>
      <w:bookmarkStart w:id="785" w:name="_Toc106713333"/>
      <w:bookmarkStart w:id="786" w:name="_Toc106781381"/>
      <w:bookmarkStart w:id="787" w:name="_Toc106803780"/>
      <w:bookmarkStart w:id="788" w:name="_Toc107314761"/>
      <w:bookmarkStart w:id="789" w:name="_Toc107317533"/>
      <w:bookmarkStart w:id="790" w:name="_Toc107325596"/>
      <w:bookmarkStart w:id="791" w:name="_Toc107325696"/>
      <w:bookmarkStart w:id="792" w:name="_Toc107330228"/>
      <w:bookmarkStart w:id="793" w:name="_Toc107413634"/>
      <w:bookmarkStart w:id="794" w:name="_Toc107413984"/>
      <w:bookmarkStart w:id="795" w:name="_Toc108430947"/>
      <w:bookmarkStart w:id="796" w:name="_Toc108430996"/>
      <w:r w:rsidRPr="003834E9">
        <w:t xml:space="preserve"> </w:t>
      </w:r>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p>
    <w:p w14:paraId="2552D19C" w14:textId="77777777" w:rsidR="00BC5712" w:rsidRDefault="00BC5712" w:rsidP="00BC5712">
      <w:r>
        <w:t>The principles include two broad groups: core integrity principles that focus on the integrity of the abatement itself (e.g. additionality, permanence, leakage avoidance); and newer principles that have become more important under the Paris Agreement (e.g. double issuance, double use, double claiming, SDG alignment, non-carbon benefits) as discussed in Part 4 above.</w:t>
      </w:r>
    </w:p>
    <w:p w14:paraId="5A7347A8" w14:textId="55EDED34" w:rsidR="00E97ABC" w:rsidRDefault="00E97ABC" w:rsidP="00BC5712"/>
    <w:p w14:paraId="3C59A3CE" w14:textId="77777777" w:rsidR="00E97ABC" w:rsidRDefault="00E97ABC" w:rsidP="00BC5712"/>
    <w:p w14:paraId="2A466F0D" w14:textId="77777777" w:rsidR="00EC369A" w:rsidRDefault="00EC369A" w:rsidP="00BC5712"/>
    <w:p w14:paraId="2C67D2D6" w14:textId="77777777" w:rsidR="00E97ABC" w:rsidRDefault="00E97ABC" w:rsidP="00BC5712"/>
    <w:p w14:paraId="42D5066C" w14:textId="1FD2781C" w:rsidR="009D1920" w:rsidRPr="00F51A8D" w:rsidRDefault="00341CB7" w:rsidP="00F51A8D">
      <w:pPr>
        <w:pStyle w:val="Heading7"/>
        <w:rPr>
          <w:rStyle w:val="Heading3Char"/>
          <w:color w:val="0F2E3F" w:themeColor="accent5" w:themeShade="BF"/>
          <w:sz w:val="22"/>
          <w:szCs w:val="22"/>
        </w:rPr>
      </w:pPr>
      <w:bookmarkStart w:id="797" w:name="_Table_5.2:_Principles"/>
      <w:bookmarkStart w:id="798" w:name="_Toc110424164"/>
      <w:bookmarkEnd w:id="797"/>
      <w:r>
        <w:rPr>
          <w:rStyle w:val="Heading7Char"/>
          <w:rFonts w:ascii="Calibri" w:hAnsi="Calibri"/>
          <w:i/>
          <w:iCs/>
          <w:sz w:val="22"/>
        </w:rPr>
        <w:t>Table</w:t>
      </w:r>
      <w:r w:rsidR="00615904" w:rsidRPr="00F51A8D">
        <w:rPr>
          <w:rStyle w:val="Heading7Char"/>
          <w:rFonts w:ascii="Calibri" w:hAnsi="Calibri"/>
          <w:i/>
          <w:iCs/>
          <w:sz w:val="22"/>
        </w:rPr>
        <w:t xml:space="preserve"> 5.2: Principles Assessment</w:t>
      </w:r>
      <w:bookmarkEnd w:id="798"/>
    </w:p>
    <w:tbl>
      <w:tblPr>
        <w:tblStyle w:val="CCATable"/>
        <w:tblW w:w="6257" w:type="dxa"/>
        <w:tblLook w:val="04A0" w:firstRow="1" w:lastRow="0" w:firstColumn="1" w:lastColumn="0" w:noHBand="0" w:noVBand="1"/>
      </w:tblPr>
      <w:tblGrid>
        <w:gridCol w:w="496"/>
        <w:gridCol w:w="1747"/>
        <w:gridCol w:w="1037"/>
        <w:gridCol w:w="992"/>
        <w:gridCol w:w="993"/>
        <w:gridCol w:w="992"/>
      </w:tblGrid>
      <w:tr w:rsidR="002314EF" w:rsidRPr="00615904" w14:paraId="2E0EE30D" w14:textId="77777777" w:rsidTr="00523473">
        <w:trPr>
          <w:cnfStyle w:val="100000000000" w:firstRow="1" w:lastRow="0" w:firstColumn="0" w:lastColumn="0" w:oddVBand="0" w:evenVBand="0" w:oddHBand="0" w:evenHBand="0" w:firstRowFirstColumn="0" w:firstRowLastColumn="0" w:lastRowFirstColumn="0" w:lastRowLastColumn="0"/>
          <w:trHeight w:val="219"/>
        </w:trPr>
        <w:tc>
          <w:tcPr>
            <w:tcW w:w="0" w:type="auto"/>
          </w:tcPr>
          <w:p w14:paraId="7291BF00" w14:textId="77777777" w:rsidR="00D045B0" w:rsidRPr="00615904" w:rsidRDefault="00D045B0" w:rsidP="00615904">
            <w:pPr>
              <w:spacing w:before="0"/>
              <w:rPr>
                <w:rFonts w:cs="Calibri"/>
                <w:color w:val="auto"/>
                <w:sz w:val="18"/>
                <w:szCs w:val="18"/>
              </w:rPr>
            </w:pPr>
          </w:p>
        </w:tc>
        <w:tc>
          <w:tcPr>
            <w:tcW w:w="1747" w:type="dxa"/>
          </w:tcPr>
          <w:p w14:paraId="5C5966CC" w14:textId="77777777" w:rsidR="00D045B0" w:rsidRPr="00615904" w:rsidRDefault="00D045B0" w:rsidP="00615904">
            <w:pPr>
              <w:spacing w:before="0"/>
              <w:rPr>
                <w:rFonts w:cs="Calibri"/>
                <w:b/>
                <w:color w:val="auto"/>
                <w:sz w:val="18"/>
                <w:szCs w:val="18"/>
              </w:rPr>
            </w:pPr>
            <w:r w:rsidRPr="00615904">
              <w:rPr>
                <w:rFonts w:cs="Calibri"/>
                <w:b/>
                <w:color w:val="auto"/>
                <w:sz w:val="18"/>
                <w:szCs w:val="18"/>
              </w:rPr>
              <w:t>Criteria</w:t>
            </w:r>
          </w:p>
        </w:tc>
        <w:tc>
          <w:tcPr>
            <w:tcW w:w="1037" w:type="dxa"/>
          </w:tcPr>
          <w:p w14:paraId="0B438F54" w14:textId="77777777" w:rsidR="00D045B0" w:rsidRPr="00615904" w:rsidRDefault="00D045B0" w:rsidP="00615904">
            <w:pPr>
              <w:spacing w:before="0"/>
              <w:rPr>
                <w:rFonts w:cs="Calibri"/>
                <w:b/>
                <w:color w:val="auto"/>
                <w:sz w:val="18"/>
                <w:szCs w:val="18"/>
              </w:rPr>
            </w:pPr>
            <w:r w:rsidRPr="00615904">
              <w:rPr>
                <w:rFonts w:cs="Calibri"/>
                <w:b/>
                <w:color w:val="auto"/>
                <w:sz w:val="18"/>
                <w:szCs w:val="18"/>
              </w:rPr>
              <w:t>Gold Standard</w:t>
            </w:r>
          </w:p>
        </w:tc>
        <w:tc>
          <w:tcPr>
            <w:tcW w:w="992" w:type="dxa"/>
          </w:tcPr>
          <w:p w14:paraId="39DE3F64" w14:textId="77777777" w:rsidR="00D045B0" w:rsidRPr="00615904" w:rsidRDefault="00D045B0" w:rsidP="00615904">
            <w:pPr>
              <w:spacing w:before="0"/>
              <w:rPr>
                <w:rFonts w:cs="Calibri"/>
                <w:b/>
                <w:color w:val="auto"/>
                <w:sz w:val="18"/>
                <w:szCs w:val="18"/>
              </w:rPr>
            </w:pPr>
            <w:r w:rsidRPr="00615904">
              <w:rPr>
                <w:rFonts w:cs="Calibri"/>
                <w:b/>
                <w:color w:val="auto"/>
                <w:sz w:val="18"/>
                <w:szCs w:val="18"/>
              </w:rPr>
              <w:t>Verra</w:t>
            </w:r>
          </w:p>
        </w:tc>
        <w:tc>
          <w:tcPr>
            <w:tcW w:w="993" w:type="dxa"/>
          </w:tcPr>
          <w:p w14:paraId="1E32A9CF" w14:textId="77777777" w:rsidR="00D045B0" w:rsidRPr="00615904" w:rsidRDefault="00D045B0" w:rsidP="00615904">
            <w:pPr>
              <w:spacing w:before="0"/>
              <w:rPr>
                <w:rFonts w:cs="Calibri"/>
                <w:b/>
                <w:color w:val="auto"/>
                <w:sz w:val="18"/>
                <w:szCs w:val="18"/>
              </w:rPr>
            </w:pPr>
            <w:r w:rsidRPr="00615904">
              <w:rPr>
                <w:rFonts w:cs="Calibri"/>
                <w:b/>
                <w:color w:val="auto"/>
                <w:sz w:val="18"/>
                <w:szCs w:val="18"/>
              </w:rPr>
              <w:t>Plan Vivo</w:t>
            </w:r>
          </w:p>
        </w:tc>
        <w:tc>
          <w:tcPr>
            <w:tcW w:w="992" w:type="dxa"/>
          </w:tcPr>
          <w:p w14:paraId="18A932CF" w14:textId="77777777" w:rsidR="00D045B0" w:rsidRPr="00615904" w:rsidRDefault="00D045B0" w:rsidP="00615904">
            <w:pPr>
              <w:spacing w:before="0"/>
              <w:rPr>
                <w:rFonts w:cs="Calibri"/>
                <w:b/>
                <w:color w:val="auto"/>
                <w:sz w:val="18"/>
                <w:szCs w:val="18"/>
              </w:rPr>
            </w:pPr>
            <w:r w:rsidRPr="00615904">
              <w:rPr>
                <w:rFonts w:cs="Calibri"/>
                <w:b/>
                <w:color w:val="auto"/>
                <w:sz w:val="18"/>
                <w:szCs w:val="18"/>
              </w:rPr>
              <w:t>CDM</w:t>
            </w:r>
          </w:p>
        </w:tc>
      </w:tr>
      <w:tr w:rsidR="002314EF" w:rsidRPr="00615904" w14:paraId="2F9EC837" w14:textId="77777777" w:rsidTr="00523473">
        <w:trPr>
          <w:cnfStyle w:val="000000100000" w:firstRow="0" w:lastRow="0" w:firstColumn="0" w:lastColumn="0" w:oddVBand="0" w:evenVBand="0" w:oddHBand="1" w:evenHBand="0" w:firstRowFirstColumn="0" w:firstRowLastColumn="0" w:lastRowFirstColumn="0" w:lastRowLastColumn="0"/>
          <w:trHeight w:val="143"/>
        </w:trPr>
        <w:tc>
          <w:tcPr>
            <w:tcW w:w="0" w:type="auto"/>
          </w:tcPr>
          <w:p w14:paraId="0C2937E0" w14:textId="77777777" w:rsidR="00D045B0" w:rsidRPr="00615904" w:rsidRDefault="00D045B0" w:rsidP="00615904">
            <w:pPr>
              <w:spacing w:before="0"/>
              <w:rPr>
                <w:rFonts w:cs="Calibri"/>
                <w:color w:val="auto"/>
                <w:szCs w:val="18"/>
              </w:rPr>
            </w:pPr>
            <w:r w:rsidRPr="00615904">
              <w:rPr>
                <w:rFonts w:cs="Calibri"/>
                <w:color w:val="auto"/>
                <w:szCs w:val="18"/>
              </w:rPr>
              <w:t>1.</w:t>
            </w:r>
          </w:p>
        </w:tc>
        <w:tc>
          <w:tcPr>
            <w:tcW w:w="1747" w:type="dxa"/>
          </w:tcPr>
          <w:p w14:paraId="24515129" w14:textId="77777777" w:rsidR="00D045B0" w:rsidRPr="00615904" w:rsidRDefault="00D045B0" w:rsidP="00615904">
            <w:pPr>
              <w:pStyle w:val="Footer"/>
              <w:tabs>
                <w:tab w:val="clear" w:pos="4513"/>
                <w:tab w:val="clear" w:pos="9026"/>
              </w:tabs>
              <w:spacing w:before="0" w:after="80"/>
              <w:rPr>
                <w:rFonts w:cs="Calibri"/>
                <w:color w:val="auto"/>
                <w:szCs w:val="18"/>
              </w:rPr>
            </w:pPr>
            <w:r w:rsidRPr="00615904">
              <w:rPr>
                <w:rFonts w:cs="Calibri"/>
                <w:color w:val="auto"/>
                <w:szCs w:val="18"/>
              </w:rPr>
              <w:t>Double issuance</w:t>
            </w:r>
          </w:p>
        </w:tc>
        <w:tc>
          <w:tcPr>
            <w:tcW w:w="1037" w:type="dxa"/>
          </w:tcPr>
          <w:p w14:paraId="3CF32DC8" w14:textId="77777777" w:rsidR="00D045B0" w:rsidRPr="00615904" w:rsidRDefault="00D045B0" w:rsidP="00615904">
            <w:pPr>
              <w:spacing w:before="0"/>
              <w:rPr>
                <w:rFonts w:cs="Calibri"/>
                <w:color w:val="auto"/>
                <w:szCs w:val="18"/>
              </w:rPr>
            </w:pPr>
            <w:r w:rsidRPr="00615904">
              <w:rPr>
                <w:rFonts w:cs="Calibri"/>
                <w:color w:val="auto"/>
                <w:szCs w:val="18"/>
              </w:rPr>
              <w:t>100%</w:t>
            </w:r>
          </w:p>
        </w:tc>
        <w:tc>
          <w:tcPr>
            <w:tcW w:w="992" w:type="dxa"/>
          </w:tcPr>
          <w:p w14:paraId="583029B2" w14:textId="77777777" w:rsidR="00D045B0" w:rsidRPr="00615904" w:rsidRDefault="00D045B0" w:rsidP="00615904">
            <w:pPr>
              <w:spacing w:before="0"/>
              <w:rPr>
                <w:rFonts w:cs="Calibri"/>
                <w:color w:val="auto"/>
                <w:szCs w:val="18"/>
              </w:rPr>
            </w:pPr>
            <w:r w:rsidRPr="00615904">
              <w:rPr>
                <w:rFonts w:cs="Calibri"/>
                <w:color w:val="auto"/>
                <w:szCs w:val="18"/>
              </w:rPr>
              <w:t>63%</w:t>
            </w:r>
          </w:p>
        </w:tc>
        <w:tc>
          <w:tcPr>
            <w:tcW w:w="993" w:type="dxa"/>
          </w:tcPr>
          <w:p w14:paraId="4ABC7BE9" w14:textId="77777777" w:rsidR="00D045B0" w:rsidRPr="00615904" w:rsidRDefault="00D045B0" w:rsidP="00615904">
            <w:pPr>
              <w:spacing w:before="0"/>
              <w:rPr>
                <w:rFonts w:cs="Calibri"/>
                <w:color w:val="auto"/>
                <w:szCs w:val="18"/>
              </w:rPr>
            </w:pPr>
            <w:r w:rsidRPr="00615904">
              <w:rPr>
                <w:rFonts w:cs="Calibri"/>
                <w:color w:val="auto"/>
                <w:szCs w:val="18"/>
              </w:rPr>
              <w:t>88%</w:t>
            </w:r>
          </w:p>
        </w:tc>
        <w:tc>
          <w:tcPr>
            <w:tcW w:w="992" w:type="dxa"/>
          </w:tcPr>
          <w:p w14:paraId="3BEA8937" w14:textId="77777777" w:rsidR="00D045B0" w:rsidRPr="00615904" w:rsidRDefault="00D045B0" w:rsidP="00615904">
            <w:pPr>
              <w:spacing w:before="0"/>
              <w:rPr>
                <w:rFonts w:cs="Calibri"/>
                <w:color w:val="auto"/>
                <w:szCs w:val="18"/>
              </w:rPr>
            </w:pPr>
            <w:r w:rsidRPr="00615904">
              <w:rPr>
                <w:rFonts w:cs="Calibri"/>
                <w:color w:val="auto"/>
                <w:szCs w:val="18"/>
              </w:rPr>
              <w:t>63%</w:t>
            </w:r>
          </w:p>
        </w:tc>
      </w:tr>
      <w:tr w:rsidR="002314EF" w:rsidRPr="00615904" w14:paraId="05706714" w14:textId="77777777" w:rsidTr="00523473">
        <w:trPr>
          <w:trHeight w:val="138"/>
        </w:trPr>
        <w:tc>
          <w:tcPr>
            <w:tcW w:w="0" w:type="auto"/>
          </w:tcPr>
          <w:p w14:paraId="7973B986" w14:textId="77777777" w:rsidR="00D045B0" w:rsidRPr="00615904" w:rsidRDefault="00D045B0" w:rsidP="00615904">
            <w:pPr>
              <w:spacing w:before="0"/>
              <w:rPr>
                <w:rFonts w:cs="Calibri"/>
                <w:color w:val="auto"/>
                <w:szCs w:val="18"/>
              </w:rPr>
            </w:pPr>
            <w:r w:rsidRPr="00615904">
              <w:rPr>
                <w:rFonts w:cs="Calibri"/>
                <w:color w:val="auto"/>
                <w:szCs w:val="18"/>
              </w:rPr>
              <w:t>2.</w:t>
            </w:r>
          </w:p>
        </w:tc>
        <w:tc>
          <w:tcPr>
            <w:tcW w:w="1747" w:type="dxa"/>
          </w:tcPr>
          <w:p w14:paraId="67A137D2" w14:textId="77777777" w:rsidR="00D045B0" w:rsidRPr="00615904" w:rsidRDefault="00D045B0" w:rsidP="00615904">
            <w:pPr>
              <w:spacing w:before="0"/>
              <w:rPr>
                <w:rFonts w:cs="Calibri"/>
                <w:color w:val="auto"/>
                <w:szCs w:val="18"/>
              </w:rPr>
            </w:pPr>
            <w:r w:rsidRPr="00615904">
              <w:rPr>
                <w:rFonts w:cs="Calibri"/>
                <w:color w:val="auto"/>
                <w:szCs w:val="18"/>
              </w:rPr>
              <w:t>Double use</w:t>
            </w:r>
          </w:p>
        </w:tc>
        <w:tc>
          <w:tcPr>
            <w:tcW w:w="1037" w:type="dxa"/>
          </w:tcPr>
          <w:p w14:paraId="005D796A" w14:textId="77777777" w:rsidR="00D045B0" w:rsidRPr="00615904" w:rsidRDefault="00D045B0" w:rsidP="00615904">
            <w:pPr>
              <w:spacing w:before="0"/>
              <w:rPr>
                <w:rFonts w:cs="Calibri"/>
                <w:color w:val="auto"/>
                <w:szCs w:val="18"/>
              </w:rPr>
            </w:pPr>
            <w:r w:rsidRPr="00615904">
              <w:rPr>
                <w:rFonts w:cs="Calibri"/>
                <w:color w:val="auto"/>
                <w:szCs w:val="18"/>
              </w:rPr>
              <w:t>83%</w:t>
            </w:r>
          </w:p>
        </w:tc>
        <w:tc>
          <w:tcPr>
            <w:tcW w:w="992" w:type="dxa"/>
          </w:tcPr>
          <w:p w14:paraId="1D078FEE" w14:textId="77777777" w:rsidR="00D045B0" w:rsidRPr="00615904" w:rsidRDefault="00D045B0" w:rsidP="00615904">
            <w:pPr>
              <w:spacing w:before="0"/>
              <w:rPr>
                <w:rFonts w:cs="Calibri"/>
                <w:color w:val="auto"/>
                <w:szCs w:val="18"/>
              </w:rPr>
            </w:pPr>
            <w:r w:rsidRPr="00615904">
              <w:rPr>
                <w:rFonts w:cs="Calibri"/>
                <w:color w:val="auto"/>
                <w:szCs w:val="18"/>
              </w:rPr>
              <w:t>83%</w:t>
            </w:r>
          </w:p>
        </w:tc>
        <w:tc>
          <w:tcPr>
            <w:tcW w:w="993" w:type="dxa"/>
          </w:tcPr>
          <w:p w14:paraId="46296EAF" w14:textId="77777777" w:rsidR="00D045B0" w:rsidRPr="00615904" w:rsidRDefault="00D045B0" w:rsidP="00615904">
            <w:pPr>
              <w:spacing w:before="0"/>
              <w:rPr>
                <w:rFonts w:cs="Calibri"/>
                <w:color w:val="auto"/>
                <w:szCs w:val="18"/>
              </w:rPr>
            </w:pPr>
            <w:r w:rsidRPr="00615904">
              <w:rPr>
                <w:rFonts w:cs="Calibri"/>
                <w:color w:val="auto"/>
                <w:szCs w:val="18"/>
              </w:rPr>
              <w:t>100%</w:t>
            </w:r>
          </w:p>
        </w:tc>
        <w:tc>
          <w:tcPr>
            <w:tcW w:w="992" w:type="dxa"/>
          </w:tcPr>
          <w:p w14:paraId="3E8813E7" w14:textId="77777777" w:rsidR="00D045B0" w:rsidRPr="00615904" w:rsidRDefault="00D045B0" w:rsidP="00615904">
            <w:pPr>
              <w:spacing w:before="0"/>
              <w:rPr>
                <w:rFonts w:cs="Calibri"/>
                <w:color w:val="auto"/>
                <w:szCs w:val="18"/>
              </w:rPr>
            </w:pPr>
            <w:r w:rsidRPr="00615904">
              <w:rPr>
                <w:rFonts w:cs="Calibri"/>
                <w:color w:val="auto"/>
                <w:szCs w:val="18"/>
              </w:rPr>
              <w:t>67%</w:t>
            </w:r>
          </w:p>
        </w:tc>
      </w:tr>
      <w:tr w:rsidR="002314EF" w:rsidRPr="00615904" w14:paraId="2963AFFE" w14:textId="77777777" w:rsidTr="00523473">
        <w:trPr>
          <w:cnfStyle w:val="000000100000" w:firstRow="0" w:lastRow="0" w:firstColumn="0" w:lastColumn="0" w:oddVBand="0" w:evenVBand="0" w:oddHBand="1" w:evenHBand="0" w:firstRowFirstColumn="0" w:firstRowLastColumn="0" w:lastRowFirstColumn="0" w:lastRowLastColumn="0"/>
          <w:trHeight w:val="143"/>
        </w:trPr>
        <w:tc>
          <w:tcPr>
            <w:tcW w:w="0" w:type="auto"/>
          </w:tcPr>
          <w:p w14:paraId="442F1BCB" w14:textId="77777777" w:rsidR="00D045B0" w:rsidRPr="00615904" w:rsidRDefault="00D045B0" w:rsidP="00615904">
            <w:pPr>
              <w:spacing w:before="0"/>
              <w:rPr>
                <w:rFonts w:cs="Calibri"/>
                <w:color w:val="auto"/>
                <w:szCs w:val="18"/>
              </w:rPr>
            </w:pPr>
            <w:r w:rsidRPr="00615904">
              <w:rPr>
                <w:rFonts w:cs="Calibri"/>
                <w:color w:val="auto"/>
                <w:szCs w:val="18"/>
              </w:rPr>
              <w:t>3.</w:t>
            </w:r>
          </w:p>
        </w:tc>
        <w:tc>
          <w:tcPr>
            <w:tcW w:w="1747" w:type="dxa"/>
          </w:tcPr>
          <w:p w14:paraId="5E4A170E" w14:textId="77777777" w:rsidR="00D045B0" w:rsidRPr="00615904" w:rsidRDefault="00D045B0" w:rsidP="00615904">
            <w:pPr>
              <w:pStyle w:val="Footer"/>
              <w:tabs>
                <w:tab w:val="clear" w:pos="4513"/>
                <w:tab w:val="clear" w:pos="9026"/>
              </w:tabs>
              <w:spacing w:before="0" w:after="80"/>
              <w:rPr>
                <w:rFonts w:cs="Calibri"/>
                <w:color w:val="auto"/>
                <w:szCs w:val="18"/>
              </w:rPr>
            </w:pPr>
            <w:r w:rsidRPr="00615904">
              <w:rPr>
                <w:rFonts w:cs="Calibri"/>
                <w:color w:val="auto"/>
                <w:szCs w:val="18"/>
              </w:rPr>
              <w:t>Double claiming</w:t>
            </w:r>
          </w:p>
        </w:tc>
        <w:tc>
          <w:tcPr>
            <w:tcW w:w="1037" w:type="dxa"/>
          </w:tcPr>
          <w:p w14:paraId="102F1B0B" w14:textId="77777777" w:rsidR="00D045B0" w:rsidRPr="00615904" w:rsidRDefault="00D045B0" w:rsidP="00615904">
            <w:pPr>
              <w:spacing w:before="0"/>
              <w:rPr>
                <w:rFonts w:cs="Calibri"/>
                <w:color w:val="auto"/>
                <w:szCs w:val="18"/>
              </w:rPr>
            </w:pPr>
            <w:r w:rsidRPr="00615904">
              <w:rPr>
                <w:rFonts w:cs="Calibri"/>
                <w:color w:val="auto"/>
                <w:szCs w:val="18"/>
              </w:rPr>
              <w:t>92%</w:t>
            </w:r>
          </w:p>
        </w:tc>
        <w:tc>
          <w:tcPr>
            <w:tcW w:w="992" w:type="dxa"/>
          </w:tcPr>
          <w:p w14:paraId="7A2D2938" w14:textId="77777777" w:rsidR="00D045B0" w:rsidRPr="00615904" w:rsidRDefault="00D045B0" w:rsidP="00615904">
            <w:pPr>
              <w:spacing w:before="0"/>
              <w:rPr>
                <w:rFonts w:cs="Calibri"/>
                <w:color w:val="auto"/>
                <w:szCs w:val="18"/>
              </w:rPr>
            </w:pPr>
            <w:r w:rsidRPr="00615904">
              <w:rPr>
                <w:rFonts w:cs="Calibri"/>
                <w:color w:val="auto"/>
                <w:szCs w:val="18"/>
              </w:rPr>
              <w:t>58%</w:t>
            </w:r>
          </w:p>
        </w:tc>
        <w:tc>
          <w:tcPr>
            <w:tcW w:w="993" w:type="dxa"/>
          </w:tcPr>
          <w:p w14:paraId="31933A56" w14:textId="77777777" w:rsidR="00D045B0" w:rsidRPr="00615904" w:rsidRDefault="00D045B0" w:rsidP="00615904">
            <w:pPr>
              <w:spacing w:before="0"/>
              <w:rPr>
                <w:rFonts w:cs="Calibri"/>
                <w:color w:val="auto"/>
                <w:szCs w:val="18"/>
              </w:rPr>
            </w:pPr>
            <w:r w:rsidRPr="00615904">
              <w:rPr>
                <w:rFonts w:cs="Calibri"/>
                <w:color w:val="auto"/>
                <w:szCs w:val="18"/>
              </w:rPr>
              <w:t>75%</w:t>
            </w:r>
          </w:p>
        </w:tc>
        <w:tc>
          <w:tcPr>
            <w:tcW w:w="992" w:type="dxa"/>
          </w:tcPr>
          <w:p w14:paraId="7831CBC8" w14:textId="77777777" w:rsidR="00D045B0" w:rsidRPr="00615904" w:rsidRDefault="00D045B0" w:rsidP="00615904">
            <w:pPr>
              <w:spacing w:before="0"/>
              <w:rPr>
                <w:rFonts w:cs="Calibri"/>
                <w:color w:val="auto"/>
                <w:szCs w:val="18"/>
              </w:rPr>
            </w:pPr>
            <w:r w:rsidRPr="00615904">
              <w:rPr>
                <w:rFonts w:cs="Calibri"/>
                <w:color w:val="auto"/>
                <w:szCs w:val="18"/>
              </w:rPr>
              <w:t>75%</w:t>
            </w:r>
          </w:p>
        </w:tc>
      </w:tr>
      <w:tr w:rsidR="002314EF" w:rsidRPr="00615904" w14:paraId="5130A4AC" w14:textId="77777777" w:rsidTr="00523473">
        <w:trPr>
          <w:trHeight w:val="143"/>
        </w:trPr>
        <w:tc>
          <w:tcPr>
            <w:tcW w:w="0" w:type="auto"/>
          </w:tcPr>
          <w:p w14:paraId="70637252" w14:textId="77777777" w:rsidR="00D045B0" w:rsidRPr="00615904" w:rsidRDefault="00D045B0" w:rsidP="00615904">
            <w:pPr>
              <w:spacing w:before="0"/>
              <w:rPr>
                <w:rFonts w:cs="Calibri"/>
                <w:color w:val="auto"/>
                <w:szCs w:val="18"/>
              </w:rPr>
            </w:pPr>
            <w:r w:rsidRPr="00615904">
              <w:rPr>
                <w:rFonts w:cs="Calibri"/>
                <w:color w:val="auto"/>
                <w:szCs w:val="18"/>
              </w:rPr>
              <w:t>4.</w:t>
            </w:r>
          </w:p>
        </w:tc>
        <w:tc>
          <w:tcPr>
            <w:tcW w:w="1747" w:type="dxa"/>
          </w:tcPr>
          <w:p w14:paraId="3225A5D5" w14:textId="77777777" w:rsidR="00D045B0" w:rsidRPr="00615904" w:rsidRDefault="00D045B0" w:rsidP="00615904">
            <w:pPr>
              <w:spacing w:before="0"/>
              <w:rPr>
                <w:rFonts w:cs="Calibri"/>
                <w:color w:val="auto"/>
                <w:szCs w:val="18"/>
              </w:rPr>
            </w:pPr>
            <w:r w:rsidRPr="00615904">
              <w:rPr>
                <w:rFonts w:cs="Calibri"/>
                <w:color w:val="auto"/>
                <w:szCs w:val="18"/>
              </w:rPr>
              <w:t>Additionality</w:t>
            </w:r>
          </w:p>
        </w:tc>
        <w:tc>
          <w:tcPr>
            <w:tcW w:w="1037" w:type="dxa"/>
          </w:tcPr>
          <w:p w14:paraId="61DCF7B5" w14:textId="77777777" w:rsidR="00D045B0" w:rsidRPr="00615904" w:rsidRDefault="00D045B0" w:rsidP="00615904">
            <w:pPr>
              <w:spacing w:before="0"/>
              <w:rPr>
                <w:rFonts w:cs="Calibri"/>
                <w:color w:val="auto"/>
                <w:szCs w:val="18"/>
              </w:rPr>
            </w:pPr>
            <w:r w:rsidRPr="00615904">
              <w:rPr>
                <w:rFonts w:cs="Calibri"/>
                <w:color w:val="auto"/>
                <w:szCs w:val="18"/>
              </w:rPr>
              <w:t>94%</w:t>
            </w:r>
          </w:p>
        </w:tc>
        <w:tc>
          <w:tcPr>
            <w:tcW w:w="992" w:type="dxa"/>
          </w:tcPr>
          <w:p w14:paraId="7517CD04" w14:textId="77777777" w:rsidR="00D045B0" w:rsidRPr="00615904" w:rsidRDefault="00D045B0" w:rsidP="00615904">
            <w:pPr>
              <w:spacing w:before="0"/>
              <w:rPr>
                <w:rFonts w:cs="Calibri"/>
                <w:color w:val="auto"/>
                <w:szCs w:val="18"/>
              </w:rPr>
            </w:pPr>
            <w:r w:rsidRPr="00615904">
              <w:rPr>
                <w:rFonts w:cs="Calibri"/>
                <w:color w:val="auto"/>
                <w:szCs w:val="18"/>
              </w:rPr>
              <w:t>89%</w:t>
            </w:r>
          </w:p>
        </w:tc>
        <w:tc>
          <w:tcPr>
            <w:tcW w:w="993" w:type="dxa"/>
          </w:tcPr>
          <w:p w14:paraId="2D2112BB" w14:textId="77777777" w:rsidR="00D045B0" w:rsidRPr="00615904" w:rsidRDefault="00D045B0" w:rsidP="00615904">
            <w:pPr>
              <w:spacing w:before="0"/>
              <w:rPr>
                <w:rFonts w:cs="Calibri"/>
                <w:color w:val="auto"/>
                <w:szCs w:val="18"/>
              </w:rPr>
            </w:pPr>
            <w:r w:rsidRPr="00615904">
              <w:rPr>
                <w:rFonts w:cs="Calibri"/>
                <w:color w:val="auto"/>
                <w:szCs w:val="18"/>
              </w:rPr>
              <w:t>72%</w:t>
            </w:r>
          </w:p>
        </w:tc>
        <w:tc>
          <w:tcPr>
            <w:tcW w:w="992" w:type="dxa"/>
          </w:tcPr>
          <w:p w14:paraId="68D86892" w14:textId="77777777" w:rsidR="00D045B0" w:rsidRPr="00615904" w:rsidRDefault="00D045B0" w:rsidP="00615904">
            <w:pPr>
              <w:spacing w:before="0"/>
              <w:rPr>
                <w:rFonts w:cs="Calibri"/>
                <w:color w:val="auto"/>
                <w:szCs w:val="18"/>
              </w:rPr>
            </w:pPr>
            <w:r w:rsidRPr="00615904">
              <w:rPr>
                <w:rFonts w:cs="Calibri"/>
                <w:color w:val="auto"/>
                <w:szCs w:val="18"/>
              </w:rPr>
              <w:t>94%</w:t>
            </w:r>
          </w:p>
        </w:tc>
      </w:tr>
      <w:tr w:rsidR="002314EF" w:rsidRPr="00615904" w14:paraId="05232CA5" w14:textId="77777777" w:rsidTr="00523473">
        <w:trPr>
          <w:cnfStyle w:val="000000100000" w:firstRow="0" w:lastRow="0" w:firstColumn="0" w:lastColumn="0" w:oddVBand="0" w:evenVBand="0" w:oddHBand="1" w:evenHBand="0" w:firstRowFirstColumn="0" w:firstRowLastColumn="0" w:lastRowFirstColumn="0" w:lastRowLastColumn="0"/>
          <w:trHeight w:val="138"/>
        </w:trPr>
        <w:tc>
          <w:tcPr>
            <w:tcW w:w="0" w:type="auto"/>
          </w:tcPr>
          <w:p w14:paraId="522A2915" w14:textId="77777777" w:rsidR="00D045B0" w:rsidRPr="00615904" w:rsidRDefault="00D045B0" w:rsidP="00615904">
            <w:pPr>
              <w:spacing w:before="0"/>
              <w:rPr>
                <w:rFonts w:cs="Calibri"/>
                <w:color w:val="auto"/>
                <w:szCs w:val="18"/>
              </w:rPr>
            </w:pPr>
            <w:r w:rsidRPr="00615904">
              <w:rPr>
                <w:rFonts w:cs="Calibri"/>
                <w:color w:val="auto"/>
                <w:szCs w:val="18"/>
              </w:rPr>
              <w:t>5.</w:t>
            </w:r>
          </w:p>
        </w:tc>
        <w:tc>
          <w:tcPr>
            <w:tcW w:w="1747" w:type="dxa"/>
          </w:tcPr>
          <w:p w14:paraId="3676F939" w14:textId="77777777" w:rsidR="00D045B0" w:rsidRPr="00615904" w:rsidRDefault="00D045B0" w:rsidP="00615904">
            <w:pPr>
              <w:spacing w:before="0"/>
              <w:rPr>
                <w:rFonts w:cs="Calibri"/>
                <w:color w:val="auto"/>
                <w:szCs w:val="18"/>
              </w:rPr>
            </w:pPr>
            <w:r w:rsidRPr="00615904">
              <w:rPr>
                <w:rFonts w:cs="Calibri"/>
                <w:color w:val="auto"/>
                <w:szCs w:val="18"/>
              </w:rPr>
              <w:t xml:space="preserve">Permanence </w:t>
            </w:r>
          </w:p>
        </w:tc>
        <w:tc>
          <w:tcPr>
            <w:tcW w:w="1037" w:type="dxa"/>
          </w:tcPr>
          <w:p w14:paraId="7F931ACD" w14:textId="77777777" w:rsidR="00D045B0" w:rsidRPr="00615904" w:rsidRDefault="00D045B0" w:rsidP="00615904">
            <w:pPr>
              <w:spacing w:before="0"/>
              <w:rPr>
                <w:rFonts w:cs="Calibri"/>
                <w:color w:val="auto"/>
                <w:szCs w:val="18"/>
              </w:rPr>
            </w:pPr>
            <w:r w:rsidRPr="00615904">
              <w:rPr>
                <w:rFonts w:cs="Calibri"/>
                <w:color w:val="auto"/>
                <w:szCs w:val="18"/>
              </w:rPr>
              <w:t>94%</w:t>
            </w:r>
          </w:p>
        </w:tc>
        <w:tc>
          <w:tcPr>
            <w:tcW w:w="992" w:type="dxa"/>
          </w:tcPr>
          <w:p w14:paraId="49783A1C" w14:textId="77777777" w:rsidR="00D045B0" w:rsidRPr="00615904" w:rsidRDefault="00D045B0" w:rsidP="00615904">
            <w:pPr>
              <w:spacing w:before="0"/>
              <w:rPr>
                <w:rFonts w:cs="Calibri"/>
                <w:color w:val="auto"/>
                <w:szCs w:val="18"/>
              </w:rPr>
            </w:pPr>
            <w:r w:rsidRPr="00615904">
              <w:rPr>
                <w:rFonts w:cs="Calibri"/>
                <w:color w:val="auto"/>
                <w:szCs w:val="18"/>
              </w:rPr>
              <w:t>100%</w:t>
            </w:r>
          </w:p>
        </w:tc>
        <w:tc>
          <w:tcPr>
            <w:tcW w:w="993" w:type="dxa"/>
          </w:tcPr>
          <w:p w14:paraId="245A25F5" w14:textId="77777777" w:rsidR="00D045B0" w:rsidRPr="00615904" w:rsidRDefault="00D045B0" w:rsidP="00615904">
            <w:pPr>
              <w:spacing w:before="0"/>
              <w:rPr>
                <w:rFonts w:cs="Calibri"/>
                <w:color w:val="auto"/>
                <w:szCs w:val="18"/>
              </w:rPr>
            </w:pPr>
            <w:r w:rsidRPr="00615904">
              <w:rPr>
                <w:rFonts w:cs="Calibri"/>
                <w:color w:val="auto"/>
                <w:szCs w:val="18"/>
              </w:rPr>
              <w:t>81%</w:t>
            </w:r>
          </w:p>
        </w:tc>
        <w:tc>
          <w:tcPr>
            <w:tcW w:w="992" w:type="dxa"/>
          </w:tcPr>
          <w:p w14:paraId="316EDD0E" w14:textId="77777777" w:rsidR="00D045B0" w:rsidRPr="00615904" w:rsidRDefault="00D045B0" w:rsidP="00615904">
            <w:pPr>
              <w:spacing w:before="0"/>
              <w:rPr>
                <w:rFonts w:cs="Calibri"/>
                <w:color w:val="auto"/>
                <w:szCs w:val="18"/>
              </w:rPr>
            </w:pPr>
            <w:r w:rsidRPr="00615904">
              <w:rPr>
                <w:rFonts w:cs="Calibri"/>
                <w:color w:val="auto"/>
                <w:szCs w:val="18"/>
              </w:rPr>
              <w:t>94%</w:t>
            </w:r>
          </w:p>
        </w:tc>
      </w:tr>
      <w:tr w:rsidR="002314EF" w:rsidRPr="00615904" w14:paraId="02214DB9" w14:textId="77777777" w:rsidTr="00523473">
        <w:trPr>
          <w:trHeight w:val="268"/>
        </w:trPr>
        <w:tc>
          <w:tcPr>
            <w:tcW w:w="0" w:type="auto"/>
          </w:tcPr>
          <w:p w14:paraId="31745F27" w14:textId="77777777" w:rsidR="00D045B0" w:rsidRPr="00615904" w:rsidRDefault="00D045B0" w:rsidP="00615904">
            <w:pPr>
              <w:spacing w:before="0"/>
              <w:rPr>
                <w:rFonts w:cs="Calibri"/>
                <w:color w:val="auto"/>
                <w:szCs w:val="18"/>
              </w:rPr>
            </w:pPr>
            <w:r w:rsidRPr="00615904">
              <w:rPr>
                <w:rFonts w:cs="Calibri"/>
                <w:color w:val="auto"/>
                <w:szCs w:val="18"/>
              </w:rPr>
              <w:t>6.</w:t>
            </w:r>
          </w:p>
        </w:tc>
        <w:tc>
          <w:tcPr>
            <w:tcW w:w="1747" w:type="dxa"/>
          </w:tcPr>
          <w:p w14:paraId="58733142" w14:textId="77777777" w:rsidR="00D045B0" w:rsidRPr="00615904" w:rsidRDefault="00D045B0" w:rsidP="00615904">
            <w:pPr>
              <w:spacing w:before="0"/>
              <w:rPr>
                <w:rFonts w:cs="Calibri"/>
                <w:color w:val="auto"/>
                <w:szCs w:val="18"/>
              </w:rPr>
            </w:pPr>
            <w:r w:rsidRPr="00615904">
              <w:rPr>
                <w:rFonts w:cs="Calibri"/>
                <w:color w:val="auto"/>
                <w:szCs w:val="18"/>
              </w:rPr>
              <w:t>Transparency</w:t>
            </w:r>
          </w:p>
        </w:tc>
        <w:tc>
          <w:tcPr>
            <w:tcW w:w="1037" w:type="dxa"/>
          </w:tcPr>
          <w:p w14:paraId="6328F6E9" w14:textId="77777777" w:rsidR="00D045B0" w:rsidRPr="00615904" w:rsidRDefault="00D045B0" w:rsidP="00615904">
            <w:pPr>
              <w:spacing w:before="0"/>
              <w:rPr>
                <w:rFonts w:cs="Calibri"/>
                <w:color w:val="auto"/>
                <w:szCs w:val="18"/>
              </w:rPr>
            </w:pPr>
            <w:r w:rsidRPr="00615904">
              <w:rPr>
                <w:rFonts w:cs="Calibri"/>
                <w:color w:val="auto"/>
                <w:szCs w:val="18"/>
              </w:rPr>
              <w:t>100%</w:t>
            </w:r>
          </w:p>
        </w:tc>
        <w:tc>
          <w:tcPr>
            <w:tcW w:w="992" w:type="dxa"/>
          </w:tcPr>
          <w:p w14:paraId="35952A80" w14:textId="77777777" w:rsidR="00D045B0" w:rsidRPr="00615904" w:rsidRDefault="00D045B0" w:rsidP="00615904">
            <w:pPr>
              <w:spacing w:before="0"/>
              <w:rPr>
                <w:rFonts w:cs="Calibri"/>
                <w:color w:val="auto"/>
                <w:szCs w:val="18"/>
              </w:rPr>
            </w:pPr>
            <w:r w:rsidRPr="00615904">
              <w:rPr>
                <w:rFonts w:cs="Calibri"/>
                <w:color w:val="auto"/>
                <w:szCs w:val="18"/>
              </w:rPr>
              <w:t>79%</w:t>
            </w:r>
          </w:p>
        </w:tc>
        <w:tc>
          <w:tcPr>
            <w:tcW w:w="993" w:type="dxa"/>
          </w:tcPr>
          <w:p w14:paraId="368C52E2" w14:textId="77777777" w:rsidR="00D045B0" w:rsidRPr="00615904" w:rsidRDefault="00D045B0" w:rsidP="00615904">
            <w:pPr>
              <w:spacing w:before="0"/>
              <w:rPr>
                <w:rFonts w:cs="Calibri"/>
                <w:color w:val="auto"/>
                <w:szCs w:val="18"/>
              </w:rPr>
            </w:pPr>
            <w:r w:rsidRPr="00615904">
              <w:rPr>
                <w:rFonts w:cs="Calibri"/>
                <w:color w:val="auto"/>
                <w:szCs w:val="18"/>
              </w:rPr>
              <w:t>71%</w:t>
            </w:r>
          </w:p>
        </w:tc>
        <w:tc>
          <w:tcPr>
            <w:tcW w:w="992" w:type="dxa"/>
          </w:tcPr>
          <w:p w14:paraId="40546E89" w14:textId="77777777" w:rsidR="00D045B0" w:rsidRPr="00615904" w:rsidRDefault="00D045B0" w:rsidP="00615904">
            <w:pPr>
              <w:spacing w:before="0"/>
              <w:rPr>
                <w:rFonts w:cs="Calibri"/>
                <w:color w:val="auto"/>
                <w:szCs w:val="18"/>
              </w:rPr>
            </w:pPr>
            <w:r w:rsidRPr="00615904">
              <w:rPr>
                <w:rFonts w:cs="Calibri"/>
                <w:color w:val="auto"/>
                <w:szCs w:val="18"/>
              </w:rPr>
              <w:t>93%</w:t>
            </w:r>
          </w:p>
        </w:tc>
      </w:tr>
      <w:tr w:rsidR="002314EF" w:rsidRPr="00615904" w14:paraId="02E63C80" w14:textId="77777777" w:rsidTr="00523473">
        <w:trPr>
          <w:cnfStyle w:val="000000100000" w:firstRow="0" w:lastRow="0" w:firstColumn="0" w:lastColumn="0" w:oddVBand="0" w:evenVBand="0" w:oddHBand="1" w:evenHBand="0" w:firstRowFirstColumn="0" w:firstRowLastColumn="0" w:lastRowFirstColumn="0" w:lastRowLastColumn="0"/>
          <w:trHeight w:val="143"/>
        </w:trPr>
        <w:tc>
          <w:tcPr>
            <w:tcW w:w="0" w:type="auto"/>
          </w:tcPr>
          <w:p w14:paraId="52AF5E6A" w14:textId="77777777" w:rsidR="00D045B0" w:rsidRPr="00615904" w:rsidRDefault="00D045B0" w:rsidP="00615904">
            <w:pPr>
              <w:spacing w:before="0"/>
              <w:rPr>
                <w:rFonts w:cs="Calibri"/>
                <w:color w:val="auto"/>
                <w:szCs w:val="18"/>
              </w:rPr>
            </w:pPr>
            <w:r w:rsidRPr="00615904">
              <w:rPr>
                <w:rFonts w:cs="Calibri"/>
                <w:color w:val="auto"/>
                <w:szCs w:val="18"/>
              </w:rPr>
              <w:t>7.</w:t>
            </w:r>
          </w:p>
        </w:tc>
        <w:tc>
          <w:tcPr>
            <w:tcW w:w="1747" w:type="dxa"/>
          </w:tcPr>
          <w:p w14:paraId="2CC5E8CB" w14:textId="77777777" w:rsidR="00D045B0" w:rsidRPr="00615904" w:rsidRDefault="00D045B0" w:rsidP="00615904">
            <w:pPr>
              <w:spacing w:before="0"/>
              <w:rPr>
                <w:rFonts w:cs="Calibri"/>
                <w:color w:val="auto"/>
                <w:szCs w:val="18"/>
              </w:rPr>
            </w:pPr>
            <w:r w:rsidRPr="00615904">
              <w:rPr>
                <w:rFonts w:cs="Calibri"/>
                <w:color w:val="auto"/>
                <w:szCs w:val="18"/>
              </w:rPr>
              <w:t>Quantifiability</w:t>
            </w:r>
          </w:p>
        </w:tc>
        <w:tc>
          <w:tcPr>
            <w:tcW w:w="1037" w:type="dxa"/>
          </w:tcPr>
          <w:p w14:paraId="41D004A6" w14:textId="77777777" w:rsidR="00D045B0" w:rsidRPr="00615904" w:rsidRDefault="00D045B0" w:rsidP="00615904">
            <w:pPr>
              <w:spacing w:before="0"/>
              <w:rPr>
                <w:rFonts w:cs="Calibri"/>
                <w:color w:val="auto"/>
                <w:szCs w:val="18"/>
              </w:rPr>
            </w:pPr>
            <w:r w:rsidRPr="00615904">
              <w:rPr>
                <w:rFonts w:cs="Calibri"/>
                <w:color w:val="auto"/>
                <w:szCs w:val="18"/>
              </w:rPr>
              <w:t>100%</w:t>
            </w:r>
          </w:p>
        </w:tc>
        <w:tc>
          <w:tcPr>
            <w:tcW w:w="992" w:type="dxa"/>
          </w:tcPr>
          <w:p w14:paraId="644F1D35" w14:textId="77777777" w:rsidR="00D045B0" w:rsidRPr="00615904" w:rsidRDefault="00D045B0" w:rsidP="00615904">
            <w:pPr>
              <w:spacing w:before="0"/>
              <w:rPr>
                <w:rFonts w:cs="Calibri"/>
                <w:color w:val="auto"/>
                <w:szCs w:val="18"/>
              </w:rPr>
            </w:pPr>
            <w:r w:rsidRPr="00615904">
              <w:rPr>
                <w:rFonts w:cs="Calibri"/>
                <w:color w:val="auto"/>
                <w:szCs w:val="18"/>
              </w:rPr>
              <w:t>100%</w:t>
            </w:r>
          </w:p>
        </w:tc>
        <w:tc>
          <w:tcPr>
            <w:tcW w:w="993" w:type="dxa"/>
          </w:tcPr>
          <w:p w14:paraId="4A207057" w14:textId="77777777" w:rsidR="00D045B0" w:rsidRPr="00615904" w:rsidRDefault="00D045B0" w:rsidP="00615904">
            <w:pPr>
              <w:spacing w:before="0"/>
              <w:rPr>
                <w:rFonts w:cs="Calibri"/>
                <w:color w:val="auto"/>
                <w:szCs w:val="18"/>
              </w:rPr>
            </w:pPr>
            <w:r w:rsidRPr="00615904">
              <w:rPr>
                <w:rFonts w:cs="Calibri"/>
                <w:color w:val="auto"/>
                <w:szCs w:val="18"/>
              </w:rPr>
              <w:t>100%</w:t>
            </w:r>
          </w:p>
        </w:tc>
        <w:tc>
          <w:tcPr>
            <w:tcW w:w="992" w:type="dxa"/>
          </w:tcPr>
          <w:p w14:paraId="59829DA2" w14:textId="77777777" w:rsidR="00D045B0" w:rsidRPr="00615904" w:rsidRDefault="00D045B0" w:rsidP="00615904">
            <w:pPr>
              <w:spacing w:before="0"/>
              <w:rPr>
                <w:rFonts w:cs="Calibri"/>
                <w:color w:val="auto"/>
                <w:szCs w:val="18"/>
              </w:rPr>
            </w:pPr>
            <w:r w:rsidRPr="00615904">
              <w:rPr>
                <w:rFonts w:cs="Calibri"/>
                <w:color w:val="auto"/>
                <w:szCs w:val="18"/>
              </w:rPr>
              <w:t>100%</w:t>
            </w:r>
          </w:p>
        </w:tc>
      </w:tr>
      <w:tr w:rsidR="002314EF" w:rsidRPr="00615904" w14:paraId="1738E047" w14:textId="77777777" w:rsidTr="00523473">
        <w:trPr>
          <w:trHeight w:val="143"/>
        </w:trPr>
        <w:tc>
          <w:tcPr>
            <w:tcW w:w="0" w:type="auto"/>
          </w:tcPr>
          <w:p w14:paraId="55ABBC83" w14:textId="77777777" w:rsidR="00D045B0" w:rsidRPr="00615904" w:rsidRDefault="00D045B0" w:rsidP="00615904">
            <w:pPr>
              <w:spacing w:before="0"/>
              <w:rPr>
                <w:rFonts w:cs="Calibri"/>
                <w:color w:val="auto"/>
                <w:szCs w:val="18"/>
              </w:rPr>
            </w:pPr>
            <w:r w:rsidRPr="00615904">
              <w:rPr>
                <w:rFonts w:cs="Calibri"/>
                <w:color w:val="auto"/>
                <w:szCs w:val="18"/>
              </w:rPr>
              <w:t>8.</w:t>
            </w:r>
          </w:p>
        </w:tc>
        <w:tc>
          <w:tcPr>
            <w:tcW w:w="1747" w:type="dxa"/>
          </w:tcPr>
          <w:p w14:paraId="386BC868" w14:textId="77777777" w:rsidR="00D045B0" w:rsidRPr="00615904" w:rsidRDefault="00D045B0" w:rsidP="00615904">
            <w:pPr>
              <w:spacing w:before="0"/>
              <w:rPr>
                <w:rFonts w:cs="Calibri"/>
                <w:color w:val="auto"/>
                <w:szCs w:val="18"/>
              </w:rPr>
            </w:pPr>
            <w:r w:rsidRPr="00615904">
              <w:rPr>
                <w:rFonts w:cs="Calibri"/>
                <w:color w:val="auto"/>
                <w:szCs w:val="18"/>
              </w:rPr>
              <w:t>Baseline setting</w:t>
            </w:r>
          </w:p>
        </w:tc>
        <w:tc>
          <w:tcPr>
            <w:tcW w:w="1037" w:type="dxa"/>
          </w:tcPr>
          <w:p w14:paraId="42C8311E" w14:textId="77777777" w:rsidR="00D045B0" w:rsidRPr="00615904" w:rsidRDefault="00D045B0" w:rsidP="00615904">
            <w:pPr>
              <w:spacing w:before="0"/>
              <w:rPr>
                <w:rFonts w:cs="Calibri"/>
                <w:color w:val="auto"/>
                <w:szCs w:val="18"/>
              </w:rPr>
            </w:pPr>
            <w:r w:rsidRPr="00615904">
              <w:rPr>
                <w:rFonts w:cs="Calibri"/>
                <w:color w:val="auto"/>
                <w:szCs w:val="18"/>
              </w:rPr>
              <w:t>88%</w:t>
            </w:r>
          </w:p>
        </w:tc>
        <w:tc>
          <w:tcPr>
            <w:tcW w:w="992" w:type="dxa"/>
          </w:tcPr>
          <w:p w14:paraId="15111FD2" w14:textId="77777777" w:rsidR="00D045B0" w:rsidRPr="00615904" w:rsidRDefault="00D045B0" w:rsidP="00615904">
            <w:pPr>
              <w:spacing w:before="0"/>
              <w:rPr>
                <w:rFonts w:cs="Calibri"/>
                <w:color w:val="auto"/>
                <w:szCs w:val="18"/>
              </w:rPr>
            </w:pPr>
            <w:r w:rsidRPr="00615904">
              <w:rPr>
                <w:rFonts w:cs="Calibri"/>
                <w:color w:val="auto"/>
                <w:szCs w:val="18"/>
              </w:rPr>
              <w:t>100%</w:t>
            </w:r>
          </w:p>
        </w:tc>
        <w:tc>
          <w:tcPr>
            <w:tcW w:w="993" w:type="dxa"/>
          </w:tcPr>
          <w:p w14:paraId="4CFE7F8C" w14:textId="77777777" w:rsidR="00D045B0" w:rsidRPr="00615904" w:rsidRDefault="00D045B0" w:rsidP="00615904">
            <w:pPr>
              <w:spacing w:before="0"/>
              <w:rPr>
                <w:rFonts w:cs="Calibri"/>
                <w:color w:val="auto"/>
                <w:szCs w:val="18"/>
              </w:rPr>
            </w:pPr>
            <w:r w:rsidRPr="00615904">
              <w:rPr>
                <w:rFonts w:cs="Calibri"/>
                <w:color w:val="auto"/>
                <w:szCs w:val="18"/>
              </w:rPr>
              <w:t>81%</w:t>
            </w:r>
          </w:p>
        </w:tc>
        <w:tc>
          <w:tcPr>
            <w:tcW w:w="992" w:type="dxa"/>
          </w:tcPr>
          <w:p w14:paraId="5A7009E8" w14:textId="77777777" w:rsidR="00D045B0" w:rsidRPr="00615904" w:rsidRDefault="00D045B0" w:rsidP="00615904">
            <w:pPr>
              <w:spacing w:before="0"/>
              <w:rPr>
                <w:rFonts w:cs="Calibri"/>
                <w:color w:val="auto"/>
                <w:szCs w:val="18"/>
              </w:rPr>
            </w:pPr>
            <w:r w:rsidRPr="00615904">
              <w:rPr>
                <w:rFonts w:cs="Calibri"/>
                <w:color w:val="auto"/>
                <w:szCs w:val="18"/>
              </w:rPr>
              <w:t>88%</w:t>
            </w:r>
          </w:p>
        </w:tc>
      </w:tr>
      <w:tr w:rsidR="002314EF" w:rsidRPr="00615904" w14:paraId="69D6E982" w14:textId="77777777" w:rsidTr="00523473">
        <w:trPr>
          <w:cnfStyle w:val="000000100000" w:firstRow="0" w:lastRow="0" w:firstColumn="0" w:lastColumn="0" w:oddVBand="0" w:evenVBand="0" w:oddHBand="1" w:evenHBand="0" w:firstRowFirstColumn="0" w:firstRowLastColumn="0" w:lastRowFirstColumn="0" w:lastRowLastColumn="0"/>
          <w:trHeight w:val="143"/>
        </w:trPr>
        <w:tc>
          <w:tcPr>
            <w:tcW w:w="0" w:type="auto"/>
          </w:tcPr>
          <w:p w14:paraId="7C00B2D8" w14:textId="77777777" w:rsidR="00D045B0" w:rsidRPr="00615904" w:rsidRDefault="00D045B0" w:rsidP="00615904">
            <w:pPr>
              <w:spacing w:before="0"/>
              <w:rPr>
                <w:rFonts w:cs="Calibri"/>
                <w:color w:val="auto"/>
                <w:szCs w:val="18"/>
              </w:rPr>
            </w:pPr>
            <w:r w:rsidRPr="00615904">
              <w:rPr>
                <w:rFonts w:cs="Calibri"/>
                <w:color w:val="auto"/>
                <w:szCs w:val="18"/>
              </w:rPr>
              <w:t>9.</w:t>
            </w:r>
          </w:p>
        </w:tc>
        <w:tc>
          <w:tcPr>
            <w:tcW w:w="1747" w:type="dxa"/>
          </w:tcPr>
          <w:p w14:paraId="41DA0B5E" w14:textId="77777777" w:rsidR="00D045B0" w:rsidRPr="00615904" w:rsidRDefault="00D045B0" w:rsidP="00615904">
            <w:pPr>
              <w:spacing w:before="0"/>
              <w:rPr>
                <w:rFonts w:cs="Calibri"/>
                <w:color w:val="auto"/>
                <w:szCs w:val="18"/>
              </w:rPr>
            </w:pPr>
            <w:r w:rsidRPr="00615904">
              <w:rPr>
                <w:rFonts w:cs="Calibri"/>
                <w:color w:val="auto"/>
                <w:szCs w:val="18"/>
              </w:rPr>
              <w:t>Leakage avoidance</w:t>
            </w:r>
          </w:p>
        </w:tc>
        <w:tc>
          <w:tcPr>
            <w:tcW w:w="1037" w:type="dxa"/>
          </w:tcPr>
          <w:p w14:paraId="58AA1BDB" w14:textId="77777777" w:rsidR="00D045B0" w:rsidRPr="00615904" w:rsidRDefault="00D045B0" w:rsidP="00615904">
            <w:pPr>
              <w:spacing w:before="0"/>
              <w:rPr>
                <w:rFonts w:cs="Calibri"/>
                <w:color w:val="auto"/>
                <w:szCs w:val="18"/>
              </w:rPr>
            </w:pPr>
            <w:r w:rsidRPr="00615904">
              <w:rPr>
                <w:rFonts w:cs="Calibri"/>
                <w:color w:val="auto"/>
                <w:szCs w:val="18"/>
              </w:rPr>
              <w:t>100%</w:t>
            </w:r>
          </w:p>
        </w:tc>
        <w:tc>
          <w:tcPr>
            <w:tcW w:w="992" w:type="dxa"/>
          </w:tcPr>
          <w:p w14:paraId="10FB7827" w14:textId="77777777" w:rsidR="00D045B0" w:rsidRPr="00615904" w:rsidRDefault="00D045B0" w:rsidP="00615904">
            <w:pPr>
              <w:spacing w:before="0"/>
              <w:rPr>
                <w:rFonts w:cs="Calibri"/>
                <w:color w:val="auto"/>
                <w:szCs w:val="18"/>
              </w:rPr>
            </w:pPr>
            <w:r w:rsidRPr="00615904">
              <w:rPr>
                <w:rFonts w:cs="Calibri"/>
                <w:color w:val="auto"/>
                <w:szCs w:val="18"/>
              </w:rPr>
              <w:t>100%</w:t>
            </w:r>
          </w:p>
        </w:tc>
        <w:tc>
          <w:tcPr>
            <w:tcW w:w="993" w:type="dxa"/>
          </w:tcPr>
          <w:p w14:paraId="1A3D309C" w14:textId="77777777" w:rsidR="00D045B0" w:rsidRPr="00615904" w:rsidRDefault="00D045B0" w:rsidP="00615904">
            <w:pPr>
              <w:spacing w:before="0"/>
              <w:rPr>
                <w:rFonts w:cs="Calibri"/>
                <w:color w:val="auto"/>
                <w:szCs w:val="18"/>
              </w:rPr>
            </w:pPr>
            <w:r w:rsidRPr="00615904">
              <w:rPr>
                <w:rFonts w:cs="Calibri"/>
                <w:color w:val="auto"/>
                <w:szCs w:val="18"/>
              </w:rPr>
              <w:t>75%</w:t>
            </w:r>
          </w:p>
        </w:tc>
        <w:tc>
          <w:tcPr>
            <w:tcW w:w="992" w:type="dxa"/>
          </w:tcPr>
          <w:p w14:paraId="387E8C3E" w14:textId="77777777" w:rsidR="00D045B0" w:rsidRPr="00615904" w:rsidRDefault="00D045B0" w:rsidP="00615904">
            <w:pPr>
              <w:spacing w:before="0"/>
              <w:rPr>
                <w:rFonts w:cs="Calibri"/>
                <w:color w:val="auto"/>
                <w:szCs w:val="18"/>
              </w:rPr>
            </w:pPr>
            <w:r w:rsidRPr="00615904">
              <w:rPr>
                <w:rFonts w:cs="Calibri"/>
                <w:color w:val="auto"/>
                <w:szCs w:val="18"/>
              </w:rPr>
              <w:t>100%</w:t>
            </w:r>
          </w:p>
        </w:tc>
      </w:tr>
      <w:tr w:rsidR="002314EF" w:rsidRPr="00615904" w14:paraId="4337AE93" w14:textId="77777777" w:rsidTr="00523473">
        <w:trPr>
          <w:trHeight w:val="232"/>
        </w:trPr>
        <w:tc>
          <w:tcPr>
            <w:tcW w:w="0" w:type="auto"/>
          </w:tcPr>
          <w:p w14:paraId="74C908E6" w14:textId="77777777" w:rsidR="00D045B0" w:rsidRPr="00615904" w:rsidRDefault="00D045B0" w:rsidP="00615904">
            <w:pPr>
              <w:spacing w:before="0"/>
              <w:rPr>
                <w:rFonts w:cs="Calibri"/>
                <w:color w:val="auto"/>
                <w:szCs w:val="18"/>
              </w:rPr>
            </w:pPr>
            <w:r w:rsidRPr="00615904">
              <w:rPr>
                <w:rFonts w:cs="Calibri"/>
                <w:color w:val="auto"/>
                <w:szCs w:val="18"/>
              </w:rPr>
              <w:t>10.</w:t>
            </w:r>
          </w:p>
        </w:tc>
        <w:tc>
          <w:tcPr>
            <w:tcW w:w="1747" w:type="dxa"/>
          </w:tcPr>
          <w:p w14:paraId="5F67563D" w14:textId="77777777" w:rsidR="00D045B0" w:rsidRPr="00615904" w:rsidRDefault="00D045B0" w:rsidP="00615904">
            <w:pPr>
              <w:spacing w:before="0"/>
              <w:rPr>
                <w:rFonts w:cs="Calibri"/>
                <w:color w:val="auto"/>
                <w:szCs w:val="18"/>
              </w:rPr>
            </w:pPr>
            <w:r w:rsidRPr="00615904">
              <w:rPr>
                <w:rFonts w:cs="Calibri"/>
                <w:color w:val="auto"/>
                <w:szCs w:val="18"/>
              </w:rPr>
              <w:t xml:space="preserve">Stakeholder inclusivity </w:t>
            </w:r>
          </w:p>
        </w:tc>
        <w:tc>
          <w:tcPr>
            <w:tcW w:w="1037" w:type="dxa"/>
          </w:tcPr>
          <w:p w14:paraId="16806E15" w14:textId="77777777" w:rsidR="00D045B0" w:rsidRPr="00615904" w:rsidRDefault="00D045B0" w:rsidP="00615904">
            <w:pPr>
              <w:spacing w:before="0"/>
              <w:rPr>
                <w:rFonts w:cs="Calibri"/>
                <w:color w:val="auto"/>
                <w:szCs w:val="18"/>
              </w:rPr>
            </w:pPr>
            <w:r w:rsidRPr="00615904">
              <w:rPr>
                <w:rFonts w:cs="Calibri"/>
                <w:color w:val="auto"/>
                <w:szCs w:val="18"/>
              </w:rPr>
              <w:t>83%</w:t>
            </w:r>
          </w:p>
        </w:tc>
        <w:tc>
          <w:tcPr>
            <w:tcW w:w="992" w:type="dxa"/>
          </w:tcPr>
          <w:p w14:paraId="580BE0A3" w14:textId="77777777" w:rsidR="00D045B0" w:rsidRPr="00615904" w:rsidRDefault="00D045B0" w:rsidP="00615904">
            <w:pPr>
              <w:spacing w:before="0"/>
              <w:rPr>
                <w:rFonts w:cs="Calibri"/>
                <w:color w:val="auto"/>
                <w:szCs w:val="18"/>
              </w:rPr>
            </w:pPr>
            <w:r w:rsidRPr="00615904">
              <w:rPr>
                <w:rFonts w:cs="Calibri"/>
                <w:color w:val="auto"/>
                <w:szCs w:val="18"/>
              </w:rPr>
              <w:t>83%</w:t>
            </w:r>
          </w:p>
        </w:tc>
        <w:tc>
          <w:tcPr>
            <w:tcW w:w="993" w:type="dxa"/>
          </w:tcPr>
          <w:p w14:paraId="5AB5B238" w14:textId="77777777" w:rsidR="00D045B0" w:rsidRPr="00615904" w:rsidRDefault="00D045B0" w:rsidP="00615904">
            <w:pPr>
              <w:spacing w:before="0"/>
              <w:rPr>
                <w:rFonts w:cs="Calibri"/>
                <w:color w:val="auto"/>
                <w:szCs w:val="18"/>
              </w:rPr>
            </w:pPr>
            <w:r w:rsidRPr="00615904">
              <w:rPr>
                <w:rFonts w:cs="Calibri"/>
                <w:color w:val="auto"/>
                <w:szCs w:val="18"/>
              </w:rPr>
              <w:t>83%</w:t>
            </w:r>
          </w:p>
        </w:tc>
        <w:tc>
          <w:tcPr>
            <w:tcW w:w="992" w:type="dxa"/>
          </w:tcPr>
          <w:p w14:paraId="0782E27E" w14:textId="77777777" w:rsidR="00D045B0" w:rsidRPr="00615904" w:rsidRDefault="00D045B0" w:rsidP="00615904">
            <w:pPr>
              <w:spacing w:before="0"/>
              <w:rPr>
                <w:rFonts w:cs="Calibri"/>
                <w:color w:val="auto"/>
                <w:szCs w:val="18"/>
              </w:rPr>
            </w:pPr>
            <w:r w:rsidRPr="00615904">
              <w:rPr>
                <w:rFonts w:cs="Calibri"/>
                <w:color w:val="auto"/>
                <w:szCs w:val="18"/>
              </w:rPr>
              <w:t>83%</w:t>
            </w:r>
          </w:p>
        </w:tc>
      </w:tr>
      <w:tr w:rsidR="002314EF" w:rsidRPr="00615904" w14:paraId="088287E7" w14:textId="77777777" w:rsidTr="00523473">
        <w:trPr>
          <w:cnfStyle w:val="000000100000" w:firstRow="0" w:lastRow="0" w:firstColumn="0" w:lastColumn="0" w:oddVBand="0" w:evenVBand="0" w:oddHBand="1" w:evenHBand="0" w:firstRowFirstColumn="0" w:firstRowLastColumn="0" w:lastRowFirstColumn="0" w:lastRowLastColumn="0"/>
          <w:trHeight w:val="237"/>
        </w:trPr>
        <w:tc>
          <w:tcPr>
            <w:tcW w:w="0" w:type="auto"/>
          </w:tcPr>
          <w:p w14:paraId="4A311D16" w14:textId="77777777" w:rsidR="00D045B0" w:rsidRPr="00615904" w:rsidRDefault="00D045B0" w:rsidP="00615904">
            <w:pPr>
              <w:spacing w:before="0"/>
              <w:rPr>
                <w:rFonts w:cs="Calibri"/>
                <w:color w:val="auto"/>
                <w:szCs w:val="18"/>
              </w:rPr>
            </w:pPr>
            <w:r w:rsidRPr="00615904">
              <w:rPr>
                <w:rFonts w:cs="Calibri"/>
                <w:color w:val="auto"/>
                <w:szCs w:val="18"/>
              </w:rPr>
              <w:t>11.</w:t>
            </w:r>
          </w:p>
        </w:tc>
        <w:tc>
          <w:tcPr>
            <w:tcW w:w="1747" w:type="dxa"/>
          </w:tcPr>
          <w:p w14:paraId="5935AD1B" w14:textId="77777777" w:rsidR="00D045B0" w:rsidRPr="00615904" w:rsidRDefault="00D045B0" w:rsidP="00615904">
            <w:pPr>
              <w:spacing w:before="0"/>
              <w:rPr>
                <w:rFonts w:cs="Calibri"/>
                <w:color w:val="auto"/>
                <w:szCs w:val="18"/>
              </w:rPr>
            </w:pPr>
            <w:r w:rsidRPr="00615904">
              <w:rPr>
                <w:rFonts w:cs="Calibri"/>
                <w:color w:val="auto"/>
                <w:szCs w:val="18"/>
              </w:rPr>
              <w:t>Legal compliance</w:t>
            </w:r>
          </w:p>
        </w:tc>
        <w:tc>
          <w:tcPr>
            <w:tcW w:w="1037" w:type="dxa"/>
          </w:tcPr>
          <w:p w14:paraId="34A58FA1" w14:textId="77777777" w:rsidR="00D045B0" w:rsidRPr="00615904" w:rsidRDefault="00D045B0" w:rsidP="00615904">
            <w:pPr>
              <w:tabs>
                <w:tab w:val="left" w:pos="945"/>
              </w:tabs>
              <w:spacing w:before="0"/>
              <w:rPr>
                <w:rFonts w:cs="Calibri"/>
                <w:color w:val="auto"/>
                <w:szCs w:val="18"/>
              </w:rPr>
            </w:pPr>
            <w:r w:rsidRPr="00615904">
              <w:rPr>
                <w:rFonts w:cs="Calibri"/>
                <w:color w:val="auto"/>
                <w:szCs w:val="18"/>
              </w:rPr>
              <w:t>100%</w:t>
            </w:r>
          </w:p>
        </w:tc>
        <w:tc>
          <w:tcPr>
            <w:tcW w:w="992" w:type="dxa"/>
          </w:tcPr>
          <w:p w14:paraId="4E83D93F" w14:textId="77777777" w:rsidR="00D045B0" w:rsidRPr="00615904" w:rsidRDefault="00D045B0" w:rsidP="00615904">
            <w:pPr>
              <w:spacing w:before="0"/>
              <w:rPr>
                <w:rFonts w:cs="Calibri"/>
                <w:color w:val="auto"/>
                <w:szCs w:val="18"/>
              </w:rPr>
            </w:pPr>
            <w:r w:rsidRPr="00615904">
              <w:rPr>
                <w:rFonts w:cs="Calibri"/>
                <w:color w:val="auto"/>
                <w:szCs w:val="18"/>
              </w:rPr>
              <w:t>100%</w:t>
            </w:r>
          </w:p>
        </w:tc>
        <w:tc>
          <w:tcPr>
            <w:tcW w:w="993" w:type="dxa"/>
          </w:tcPr>
          <w:p w14:paraId="333223D9" w14:textId="77777777" w:rsidR="00D045B0" w:rsidRPr="00615904" w:rsidRDefault="00D045B0" w:rsidP="00615904">
            <w:pPr>
              <w:spacing w:before="0"/>
              <w:rPr>
                <w:rFonts w:cs="Calibri"/>
                <w:color w:val="auto"/>
                <w:szCs w:val="18"/>
              </w:rPr>
            </w:pPr>
            <w:r w:rsidRPr="00615904">
              <w:rPr>
                <w:rFonts w:cs="Calibri"/>
                <w:color w:val="auto"/>
                <w:szCs w:val="18"/>
              </w:rPr>
              <w:t>100%</w:t>
            </w:r>
          </w:p>
        </w:tc>
        <w:tc>
          <w:tcPr>
            <w:tcW w:w="992" w:type="dxa"/>
          </w:tcPr>
          <w:p w14:paraId="25960D22" w14:textId="77777777" w:rsidR="00D045B0" w:rsidRPr="00615904" w:rsidRDefault="00D045B0" w:rsidP="00615904">
            <w:pPr>
              <w:spacing w:before="0"/>
              <w:rPr>
                <w:rFonts w:cs="Calibri"/>
                <w:color w:val="auto"/>
                <w:szCs w:val="18"/>
              </w:rPr>
            </w:pPr>
            <w:r w:rsidRPr="00615904">
              <w:rPr>
                <w:rFonts w:cs="Calibri"/>
                <w:color w:val="auto"/>
                <w:szCs w:val="18"/>
              </w:rPr>
              <w:t>50%</w:t>
            </w:r>
          </w:p>
        </w:tc>
      </w:tr>
      <w:tr w:rsidR="002314EF" w:rsidRPr="00615904" w14:paraId="28C7FB77" w14:textId="77777777" w:rsidTr="00523473">
        <w:trPr>
          <w:trHeight w:val="325"/>
        </w:trPr>
        <w:tc>
          <w:tcPr>
            <w:tcW w:w="0" w:type="auto"/>
          </w:tcPr>
          <w:p w14:paraId="12A46563" w14:textId="77777777" w:rsidR="00D045B0" w:rsidRPr="00615904" w:rsidRDefault="00D045B0" w:rsidP="00615904">
            <w:pPr>
              <w:spacing w:before="0"/>
              <w:rPr>
                <w:rFonts w:cs="Calibri"/>
                <w:color w:val="auto"/>
                <w:szCs w:val="18"/>
              </w:rPr>
            </w:pPr>
            <w:r w:rsidRPr="00615904">
              <w:rPr>
                <w:rFonts w:cs="Calibri"/>
                <w:color w:val="auto"/>
                <w:szCs w:val="18"/>
              </w:rPr>
              <w:t>12.</w:t>
            </w:r>
          </w:p>
        </w:tc>
        <w:tc>
          <w:tcPr>
            <w:tcW w:w="1747" w:type="dxa"/>
          </w:tcPr>
          <w:p w14:paraId="47D250D8" w14:textId="77777777" w:rsidR="00D045B0" w:rsidRPr="00615904" w:rsidRDefault="00D045B0" w:rsidP="00615904">
            <w:pPr>
              <w:spacing w:before="0"/>
              <w:rPr>
                <w:rFonts w:cs="Calibri"/>
                <w:color w:val="auto"/>
                <w:szCs w:val="18"/>
              </w:rPr>
            </w:pPr>
            <w:r w:rsidRPr="00615904">
              <w:rPr>
                <w:rFonts w:cs="Calibri"/>
                <w:color w:val="auto"/>
                <w:szCs w:val="18"/>
              </w:rPr>
              <w:t>Guardrails against negative impacts / do no harm principle</w:t>
            </w:r>
          </w:p>
        </w:tc>
        <w:tc>
          <w:tcPr>
            <w:tcW w:w="1037" w:type="dxa"/>
          </w:tcPr>
          <w:p w14:paraId="0A9689E9" w14:textId="77777777" w:rsidR="00D045B0" w:rsidRPr="00615904" w:rsidRDefault="00D045B0" w:rsidP="00615904">
            <w:pPr>
              <w:spacing w:before="0"/>
              <w:rPr>
                <w:rFonts w:cs="Calibri"/>
                <w:color w:val="auto"/>
                <w:szCs w:val="18"/>
              </w:rPr>
            </w:pPr>
            <w:r w:rsidRPr="00615904">
              <w:rPr>
                <w:rFonts w:cs="Calibri"/>
                <w:color w:val="auto"/>
                <w:szCs w:val="18"/>
              </w:rPr>
              <w:t>100%</w:t>
            </w:r>
          </w:p>
        </w:tc>
        <w:tc>
          <w:tcPr>
            <w:tcW w:w="992" w:type="dxa"/>
          </w:tcPr>
          <w:p w14:paraId="4C35546F" w14:textId="77777777" w:rsidR="00D045B0" w:rsidRPr="00615904" w:rsidRDefault="00D045B0" w:rsidP="00615904">
            <w:pPr>
              <w:spacing w:before="0"/>
              <w:rPr>
                <w:rFonts w:cs="Calibri"/>
                <w:color w:val="auto"/>
                <w:szCs w:val="18"/>
              </w:rPr>
            </w:pPr>
            <w:r w:rsidRPr="00615904">
              <w:rPr>
                <w:rFonts w:cs="Calibri"/>
                <w:color w:val="auto"/>
                <w:szCs w:val="18"/>
              </w:rPr>
              <w:t>50%</w:t>
            </w:r>
          </w:p>
        </w:tc>
        <w:tc>
          <w:tcPr>
            <w:tcW w:w="993" w:type="dxa"/>
          </w:tcPr>
          <w:p w14:paraId="34F50748" w14:textId="77777777" w:rsidR="00D045B0" w:rsidRPr="00615904" w:rsidRDefault="00D045B0" w:rsidP="00615904">
            <w:pPr>
              <w:spacing w:before="0"/>
              <w:rPr>
                <w:rFonts w:cs="Calibri"/>
                <w:color w:val="auto"/>
                <w:szCs w:val="18"/>
              </w:rPr>
            </w:pPr>
            <w:r w:rsidRPr="00615904">
              <w:rPr>
                <w:rFonts w:cs="Calibri"/>
                <w:color w:val="auto"/>
                <w:szCs w:val="18"/>
              </w:rPr>
              <w:t>80%</w:t>
            </w:r>
          </w:p>
        </w:tc>
        <w:tc>
          <w:tcPr>
            <w:tcW w:w="992" w:type="dxa"/>
          </w:tcPr>
          <w:p w14:paraId="372530A5" w14:textId="77777777" w:rsidR="00D045B0" w:rsidRPr="00615904" w:rsidRDefault="00D045B0" w:rsidP="00615904">
            <w:pPr>
              <w:spacing w:before="0"/>
              <w:rPr>
                <w:rFonts w:cs="Calibri"/>
                <w:color w:val="auto"/>
                <w:szCs w:val="18"/>
              </w:rPr>
            </w:pPr>
            <w:r w:rsidRPr="00615904">
              <w:rPr>
                <w:rFonts w:cs="Calibri"/>
                <w:color w:val="auto"/>
                <w:szCs w:val="18"/>
              </w:rPr>
              <w:t>20%</w:t>
            </w:r>
          </w:p>
        </w:tc>
      </w:tr>
      <w:tr w:rsidR="002314EF" w:rsidRPr="00615904" w14:paraId="59336938" w14:textId="77777777" w:rsidTr="00523473">
        <w:trPr>
          <w:cnfStyle w:val="000000100000" w:firstRow="0" w:lastRow="0" w:firstColumn="0" w:lastColumn="0" w:oddVBand="0" w:evenVBand="0" w:oddHBand="1" w:evenHBand="0" w:firstRowFirstColumn="0" w:firstRowLastColumn="0" w:lastRowFirstColumn="0" w:lastRowLastColumn="0"/>
          <w:trHeight w:val="232"/>
        </w:trPr>
        <w:tc>
          <w:tcPr>
            <w:tcW w:w="0" w:type="auto"/>
          </w:tcPr>
          <w:p w14:paraId="1B06CFB0" w14:textId="77777777" w:rsidR="00D045B0" w:rsidRPr="00615904" w:rsidRDefault="00D045B0" w:rsidP="00615904">
            <w:pPr>
              <w:spacing w:before="0"/>
              <w:rPr>
                <w:rFonts w:cs="Calibri"/>
                <w:color w:val="auto"/>
                <w:szCs w:val="18"/>
              </w:rPr>
            </w:pPr>
            <w:r w:rsidRPr="00615904">
              <w:rPr>
                <w:rFonts w:cs="Calibri"/>
                <w:color w:val="auto"/>
                <w:szCs w:val="18"/>
              </w:rPr>
              <w:t>13.</w:t>
            </w:r>
          </w:p>
        </w:tc>
        <w:tc>
          <w:tcPr>
            <w:tcW w:w="1747" w:type="dxa"/>
          </w:tcPr>
          <w:p w14:paraId="6F5A430A" w14:textId="77777777" w:rsidR="00D045B0" w:rsidRPr="00615904" w:rsidRDefault="00D045B0" w:rsidP="00615904">
            <w:pPr>
              <w:spacing w:before="0"/>
              <w:rPr>
                <w:rFonts w:cs="Calibri"/>
                <w:color w:val="auto"/>
                <w:szCs w:val="18"/>
              </w:rPr>
            </w:pPr>
            <w:r w:rsidRPr="00615904">
              <w:rPr>
                <w:rFonts w:cs="Calibri"/>
                <w:color w:val="auto"/>
                <w:szCs w:val="18"/>
              </w:rPr>
              <w:t>SDG Alignment</w:t>
            </w:r>
          </w:p>
        </w:tc>
        <w:tc>
          <w:tcPr>
            <w:tcW w:w="1037" w:type="dxa"/>
          </w:tcPr>
          <w:p w14:paraId="22677B19" w14:textId="77777777" w:rsidR="00D045B0" w:rsidRPr="00615904" w:rsidRDefault="00D045B0" w:rsidP="00615904">
            <w:pPr>
              <w:spacing w:before="0"/>
              <w:rPr>
                <w:rFonts w:cs="Calibri"/>
                <w:color w:val="auto"/>
                <w:szCs w:val="18"/>
              </w:rPr>
            </w:pPr>
            <w:r w:rsidRPr="00615904">
              <w:rPr>
                <w:rFonts w:cs="Calibri"/>
                <w:color w:val="auto"/>
                <w:szCs w:val="18"/>
              </w:rPr>
              <w:t>100%</w:t>
            </w:r>
          </w:p>
        </w:tc>
        <w:tc>
          <w:tcPr>
            <w:tcW w:w="992" w:type="dxa"/>
          </w:tcPr>
          <w:p w14:paraId="76EA327D" w14:textId="77777777" w:rsidR="00D045B0" w:rsidRPr="00615904" w:rsidRDefault="00D045B0" w:rsidP="00615904">
            <w:pPr>
              <w:spacing w:before="0"/>
              <w:rPr>
                <w:rFonts w:cs="Calibri"/>
                <w:color w:val="auto"/>
                <w:szCs w:val="18"/>
              </w:rPr>
            </w:pPr>
            <w:r w:rsidRPr="00615904">
              <w:rPr>
                <w:rFonts w:cs="Calibri"/>
                <w:color w:val="auto"/>
                <w:szCs w:val="18"/>
              </w:rPr>
              <w:t>100%</w:t>
            </w:r>
          </w:p>
        </w:tc>
        <w:tc>
          <w:tcPr>
            <w:tcW w:w="993" w:type="dxa"/>
          </w:tcPr>
          <w:p w14:paraId="119FDF66" w14:textId="77777777" w:rsidR="00D045B0" w:rsidRPr="00615904" w:rsidRDefault="00D045B0" w:rsidP="00615904">
            <w:pPr>
              <w:spacing w:before="0"/>
              <w:rPr>
                <w:rFonts w:cs="Calibri"/>
                <w:color w:val="auto"/>
                <w:szCs w:val="18"/>
              </w:rPr>
            </w:pPr>
            <w:r w:rsidRPr="00615904">
              <w:rPr>
                <w:rFonts w:cs="Calibri"/>
                <w:color w:val="auto"/>
                <w:szCs w:val="18"/>
              </w:rPr>
              <w:t>17%</w:t>
            </w:r>
          </w:p>
        </w:tc>
        <w:tc>
          <w:tcPr>
            <w:tcW w:w="992" w:type="dxa"/>
          </w:tcPr>
          <w:p w14:paraId="3D49F471" w14:textId="77777777" w:rsidR="00D045B0" w:rsidRPr="00615904" w:rsidRDefault="00D045B0" w:rsidP="00615904">
            <w:pPr>
              <w:spacing w:before="0"/>
              <w:rPr>
                <w:rFonts w:cs="Calibri"/>
                <w:color w:val="auto"/>
                <w:szCs w:val="18"/>
              </w:rPr>
            </w:pPr>
            <w:r w:rsidRPr="00615904">
              <w:rPr>
                <w:rFonts w:cs="Calibri"/>
                <w:color w:val="auto"/>
                <w:szCs w:val="18"/>
              </w:rPr>
              <w:t>0%</w:t>
            </w:r>
          </w:p>
        </w:tc>
      </w:tr>
      <w:tr w:rsidR="002314EF" w:rsidRPr="00615904" w14:paraId="3F5F7B17" w14:textId="77777777" w:rsidTr="00523473">
        <w:trPr>
          <w:trHeight w:val="237"/>
        </w:trPr>
        <w:tc>
          <w:tcPr>
            <w:tcW w:w="0" w:type="auto"/>
          </w:tcPr>
          <w:p w14:paraId="24585ED7" w14:textId="77777777" w:rsidR="00D045B0" w:rsidRPr="00615904" w:rsidRDefault="00D045B0" w:rsidP="00615904">
            <w:pPr>
              <w:spacing w:before="0"/>
              <w:rPr>
                <w:rFonts w:cs="Calibri"/>
                <w:color w:val="auto"/>
                <w:szCs w:val="18"/>
              </w:rPr>
            </w:pPr>
            <w:r w:rsidRPr="00615904">
              <w:rPr>
                <w:rFonts w:cs="Calibri"/>
                <w:color w:val="auto"/>
                <w:szCs w:val="18"/>
              </w:rPr>
              <w:t>14.</w:t>
            </w:r>
          </w:p>
        </w:tc>
        <w:tc>
          <w:tcPr>
            <w:tcW w:w="1747" w:type="dxa"/>
          </w:tcPr>
          <w:p w14:paraId="6D3B1B3F" w14:textId="77777777" w:rsidR="00D045B0" w:rsidRPr="00615904" w:rsidRDefault="00D045B0" w:rsidP="00615904">
            <w:pPr>
              <w:spacing w:before="0"/>
              <w:rPr>
                <w:rFonts w:cs="Calibri"/>
                <w:color w:val="auto"/>
                <w:szCs w:val="18"/>
              </w:rPr>
            </w:pPr>
            <w:r w:rsidRPr="00615904">
              <w:rPr>
                <w:rFonts w:cs="Calibri"/>
                <w:color w:val="auto"/>
                <w:szCs w:val="18"/>
              </w:rPr>
              <w:t>Non-carbon benefits</w:t>
            </w:r>
          </w:p>
        </w:tc>
        <w:tc>
          <w:tcPr>
            <w:tcW w:w="1037" w:type="dxa"/>
          </w:tcPr>
          <w:p w14:paraId="4DD6B7D5" w14:textId="77777777" w:rsidR="00D045B0" w:rsidRPr="00615904" w:rsidRDefault="00D045B0" w:rsidP="00615904">
            <w:pPr>
              <w:spacing w:before="0"/>
              <w:rPr>
                <w:rFonts w:cs="Calibri"/>
                <w:color w:val="auto"/>
                <w:szCs w:val="18"/>
              </w:rPr>
            </w:pPr>
            <w:r w:rsidRPr="00615904">
              <w:rPr>
                <w:rFonts w:cs="Calibri"/>
                <w:color w:val="auto"/>
                <w:szCs w:val="18"/>
              </w:rPr>
              <w:t>79%</w:t>
            </w:r>
          </w:p>
        </w:tc>
        <w:tc>
          <w:tcPr>
            <w:tcW w:w="992" w:type="dxa"/>
          </w:tcPr>
          <w:p w14:paraId="4157458A" w14:textId="77777777" w:rsidR="00D045B0" w:rsidRPr="00615904" w:rsidRDefault="00D045B0" w:rsidP="00615904">
            <w:pPr>
              <w:spacing w:before="0"/>
              <w:rPr>
                <w:rFonts w:cs="Calibri"/>
                <w:color w:val="auto"/>
                <w:szCs w:val="18"/>
              </w:rPr>
            </w:pPr>
            <w:r w:rsidRPr="00615904">
              <w:rPr>
                <w:rFonts w:cs="Calibri"/>
                <w:color w:val="auto"/>
                <w:szCs w:val="18"/>
              </w:rPr>
              <w:t>79%</w:t>
            </w:r>
          </w:p>
        </w:tc>
        <w:tc>
          <w:tcPr>
            <w:tcW w:w="993" w:type="dxa"/>
          </w:tcPr>
          <w:p w14:paraId="4C138CD5" w14:textId="77777777" w:rsidR="00D045B0" w:rsidRPr="00615904" w:rsidRDefault="00D045B0" w:rsidP="00615904">
            <w:pPr>
              <w:spacing w:before="0"/>
              <w:rPr>
                <w:rFonts w:cs="Calibri"/>
                <w:color w:val="auto"/>
                <w:szCs w:val="18"/>
              </w:rPr>
            </w:pPr>
            <w:r w:rsidRPr="00615904">
              <w:rPr>
                <w:rFonts w:cs="Calibri"/>
                <w:color w:val="auto"/>
                <w:szCs w:val="18"/>
              </w:rPr>
              <w:t>100%</w:t>
            </w:r>
          </w:p>
        </w:tc>
        <w:tc>
          <w:tcPr>
            <w:tcW w:w="992" w:type="dxa"/>
          </w:tcPr>
          <w:p w14:paraId="250EAF15" w14:textId="77777777" w:rsidR="00D045B0" w:rsidRPr="00615904" w:rsidRDefault="00D045B0" w:rsidP="00615904">
            <w:pPr>
              <w:spacing w:before="0"/>
              <w:rPr>
                <w:rFonts w:cs="Calibri"/>
                <w:color w:val="auto"/>
                <w:szCs w:val="18"/>
              </w:rPr>
            </w:pPr>
            <w:r w:rsidRPr="00615904">
              <w:rPr>
                <w:rFonts w:cs="Calibri"/>
                <w:color w:val="auto"/>
                <w:szCs w:val="18"/>
              </w:rPr>
              <w:t>43%</w:t>
            </w:r>
          </w:p>
        </w:tc>
      </w:tr>
      <w:tr w:rsidR="002314EF" w:rsidRPr="00615904" w14:paraId="2F3B1C70" w14:textId="77777777" w:rsidTr="00523473">
        <w:trPr>
          <w:cnfStyle w:val="000000100000" w:firstRow="0" w:lastRow="0" w:firstColumn="0" w:lastColumn="0" w:oddVBand="0" w:evenVBand="0" w:oddHBand="1" w:evenHBand="0" w:firstRowFirstColumn="0" w:firstRowLastColumn="0" w:lastRowFirstColumn="0" w:lastRowLastColumn="0"/>
          <w:trHeight w:val="281"/>
        </w:trPr>
        <w:tc>
          <w:tcPr>
            <w:tcW w:w="0" w:type="auto"/>
          </w:tcPr>
          <w:p w14:paraId="4D01FF9D" w14:textId="77777777" w:rsidR="00D045B0" w:rsidRPr="00615904" w:rsidRDefault="00D045B0" w:rsidP="00615904">
            <w:pPr>
              <w:spacing w:before="0"/>
              <w:ind w:left="142"/>
              <w:rPr>
                <w:rFonts w:cs="Calibri"/>
                <w:color w:val="auto"/>
                <w:szCs w:val="18"/>
              </w:rPr>
            </w:pPr>
          </w:p>
        </w:tc>
        <w:tc>
          <w:tcPr>
            <w:tcW w:w="1747" w:type="dxa"/>
          </w:tcPr>
          <w:p w14:paraId="60B81734" w14:textId="77777777" w:rsidR="00D045B0" w:rsidRPr="00615904" w:rsidRDefault="00D045B0" w:rsidP="00615904">
            <w:pPr>
              <w:spacing w:before="0"/>
              <w:rPr>
                <w:rFonts w:cs="Calibri"/>
                <w:b/>
                <w:color w:val="auto"/>
                <w:szCs w:val="18"/>
              </w:rPr>
            </w:pPr>
            <w:r w:rsidRPr="00615904">
              <w:rPr>
                <w:rFonts w:cs="Calibri"/>
                <w:b/>
                <w:color w:val="auto"/>
                <w:szCs w:val="18"/>
              </w:rPr>
              <w:t>Principle overall score</w:t>
            </w:r>
          </w:p>
        </w:tc>
        <w:tc>
          <w:tcPr>
            <w:tcW w:w="1037" w:type="dxa"/>
          </w:tcPr>
          <w:p w14:paraId="0842AF8B" w14:textId="77777777" w:rsidR="00D045B0" w:rsidRPr="00615904" w:rsidRDefault="00D045B0" w:rsidP="00615904">
            <w:pPr>
              <w:spacing w:before="0"/>
              <w:rPr>
                <w:rFonts w:cs="Calibri"/>
                <w:color w:val="auto"/>
                <w:szCs w:val="18"/>
              </w:rPr>
            </w:pPr>
            <w:r w:rsidRPr="00615904">
              <w:rPr>
                <w:rFonts w:cs="Calibri"/>
                <w:color w:val="auto"/>
                <w:szCs w:val="18"/>
              </w:rPr>
              <w:t>95%</w:t>
            </w:r>
          </w:p>
        </w:tc>
        <w:tc>
          <w:tcPr>
            <w:tcW w:w="992" w:type="dxa"/>
          </w:tcPr>
          <w:p w14:paraId="0155234B" w14:textId="77777777" w:rsidR="00D045B0" w:rsidRPr="00615904" w:rsidRDefault="00D045B0" w:rsidP="00615904">
            <w:pPr>
              <w:spacing w:before="0"/>
              <w:rPr>
                <w:rFonts w:cs="Calibri"/>
                <w:color w:val="auto"/>
                <w:szCs w:val="18"/>
              </w:rPr>
            </w:pPr>
            <w:r w:rsidRPr="00615904">
              <w:rPr>
                <w:rFonts w:cs="Calibri"/>
                <w:color w:val="auto"/>
                <w:szCs w:val="18"/>
              </w:rPr>
              <w:t>87%</w:t>
            </w:r>
          </w:p>
        </w:tc>
        <w:tc>
          <w:tcPr>
            <w:tcW w:w="993" w:type="dxa"/>
          </w:tcPr>
          <w:p w14:paraId="3A37A5C6" w14:textId="77777777" w:rsidR="00D045B0" w:rsidRPr="00615904" w:rsidRDefault="00D045B0" w:rsidP="00615904">
            <w:pPr>
              <w:spacing w:before="0"/>
              <w:rPr>
                <w:rFonts w:cs="Calibri"/>
                <w:color w:val="auto"/>
                <w:szCs w:val="18"/>
              </w:rPr>
            </w:pPr>
            <w:r w:rsidRPr="00615904">
              <w:rPr>
                <w:rFonts w:cs="Calibri"/>
                <w:color w:val="auto"/>
                <w:szCs w:val="18"/>
              </w:rPr>
              <w:t>81%</w:t>
            </w:r>
          </w:p>
        </w:tc>
        <w:tc>
          <w:tcPr>
            <w:tcW w:w="992" w:type="dxa"/>
          </w:tcPr>
          <w:p w14:paraId="03DF793F" w14:textId="7A0E0811" w:rsidR="00D045B0" w:rsidRPr="00615904" w:rsidRDefault="00D045B0" w:rsidP="00615904">
            <w:pPr>
              <w:spacing w:before="0"/>
              <w:rPr>
                <w:rFonts w:cs="Calibri"/>
                <w:color w:val="auto"/>
                <w:szCs w:val="18"/>
              </w:rPr>
            </w:pPr>
            <w:r w:rsidRPr="00615904">
              <w:rPr>
                <w:rFonts w:cs="Calibri"/>
                <w:color w:val="auto"/>
                <w:szCs w:val="18"/>
              </w:rPr>
              <w:t>74%</w:t>
            </w:r>
          </w:p>
        </w:tc>
      </w:tr>
    </w:tbl>
    <w:p w14:paraId="7608F676" w14:textId="77777777" w:rsidR="00EA02C4" w:rsidRPr="00EA02C4" w:rsidRDefault="00EA02C4" w:rsidP="00EA02C4">
      <w:pPr>
        <w:rPr>
          <w:sz w:val="18"/>
        </w:rPr>
      </w:pPr>
      <w:r w:rsidRPr="00EA02C4">
        <w:rPr>
          <w:b/>
          <w:sz w:val="18"/>
        </w:rPr>
        <w:t>Source</w:t>
      </w:r>
      <w:r>
        <w:rPr>
          <w:sz w:val="18"/>
        </w:rPr>
        <w:t>: EY</w:t>
      </w:r>
      <w:r w:rsidRPr="00EA02C4">
        <w:rPr>
          <w:sz w:val="18"/>
        </w:rPr>
        <w:t xml:space="preserve"> 2022</w:t>
      </w:r>
      <w:r>
        <w:rPr>
          <w:sz w:val="18"/>
        </w:rPr>
        <w:t>.</w:t>
      </w:r>
    </w:p>
    <w:p w14:paraId="380AC817" w14:textId="001FA2C3" w:rsidR="009D1920" w:rsidRDefault="009D1920" w:rsidP="00EA02C4">
      <w:pPr>
        <w:pStyle w:val="Heading3"/>
      </w:pPr>
      <w:r>
        <w:t>Governance framework</w:t>
      </w:r>
    </w:p>
    <w:p w14:paraId="10AAF612" w14:textId="0DFD4CB9" w:rsidR="009D1920" w:rsidRPr="009638D2" w:rsidRDefault="009D1920" w:rsidP="009D1920">
      <w:r>
        <w:t xml:space="preserve">Governance criteria are important for the effective implementation of principles. Gold Standard and Verra scored highly on governance, though all </w:t>
      </w:r>
      <w:r w:rsidR="00DD2101">
        <w:t xml:space="preserve">four </w:t>
      </w:r>
      <w:r>
        <w:t xml:space="preserve">schemes </w:t>
      </w:r>
      <w:r w:rsidR="00DD2101">
        <w:t>have</w:t>
      </w:r>
      <w:r>
        <w:t xml:space="preserve"> room for improvement. </w:t>
      </w:r>
    </w:p>
    <w:p w14:paraId="09BFE46C" w14:textId="4BC97785" w:rsidR="009D1920" w:rsidRPr="009D1920" w:rsidRDefault="00341CB7" w:rsidP="009D1920">
      <w:pPr>
        <w:pStyle w:val="Heading7"/>
        <w:rPr>
          <w:rStyle w:val="Heading3Char"/>
          <w:color w:val="0F2E3F" w:themeColor="accent5" w:themeShade="BF"/>
          <w:sz w:val="22"/>
          <w:szCs w:val="22"/>
        </w:rPr>
      </w:pPr>
      <w:bookmarkStart w:id="799" w:name="_Table_5.3:_Governance"/>
      <w:bookmarkStart w:id="800" w:name="_Toc110424165"/>
      <w:bookmarkEnd w:id="799"/>
      <w:r>
        <w:lastRenderedPageBreak/>
        <w:t>Table</w:t>
      </w:r>
      <w:r w:rsidR="00615904" w:rsidRPr="00D63171">
        <w:t xml:space="preserve"> </w:t>
      </w:r>
      <w:r w:rsidR="00615904">
        <w:t>5.</w:t>
      </w:r>
      <w:r w:rsidR="00615904" w:rsidRPr="00D63171">
        <w:t>3: Governance Assessment</w:t>
      </w:r>
      <w:bookmarkEnd w:id="800"/>
    </w:p>
    <w:tbl>
      <w:tblPr>
        <w:tblStyle w:val="CCATable"/>
        <w:tblW w:w="5973" w:type="dxa"/>
        <w:tblLayout w:type="fixed"/>
        <w:tblLook w:val="04A0" w:firstRow="1" w:lastRow="0" w:firstColumn="1" w:lastColumn="0" w:noHBand="0" w:noVBand="1"/>
      </w:tblPr>
      <w:tblGrid>
        <w:gridCol w:w="395"/>
        <w:gridCol w:w="1940"/>
        <w:gridCol w:w="988"/>
        <w:gridCol w:w="908"/>
        <w:gridCol w:w="908"/>
        <w:gridCol w:w="834"/>
      </w:tblGrid>
      <w:tr w:rsidR="00D5132D" w:rsidRPr="00615904" w14:paraId="6CF89A41" w14:textId="77777777" w:rsidTr="00D5132D">
        <w:trPr>
          <w:cnfStyle w:val="100000000000" w:firstRow="1" w:lastRow="0" w:firstColumn="0" w:lastColumn="0" w:oddVBand="0" w:evenVBand="0" w:oddHBand="0" w:evenHBand="0" w:firstRowFirstColumn="0" w:firstRowLastColumn="0" w:lastRowFirstColumn="0" w:lastRowLastColumn="0"/>
          <w:trHeight w:val="19"/>
        </w:trPr>
        <w:tc>
          <w:tcPr>
            <w:tcW w:w="395" w:type="dxa"/>
            <w:hideMark/>
          </w:tcPr>
          <w:p w14:paraId="58B42289" w14:textId="77777777" w:rsidR="00D5132D" w:rsidRPr="00615904" w:rsidRDefault="00D5132D" w:rsidP="00615904">
            <w:pPr>
              <w:spacing w:before="0"/>
              <w:rPr>
                <w:rFonts w:eastAsia="Times New Roman" w:cs="Calibri"/>
                <w:b/>
                <w:color w:val="auto"/>
                <w:sz w:val="18"/>
                <w:szCs w:val="22"/>
              </w:rPr>
            </w:pPr>
          </w:p>
        </w:tc>
        <w:tc>
          <w:tcPr>
            <w:tcW w:w="1940" w:type="dxa"/>
            <w:noWrap/>
            <w:hideMark/>
          </w:tcPr>
          <w:p w14:paraId="119DD2B1" w14:textId="77777777" w:rsidR="00D5132D" w:rsidRPr="00615904" w:rsidRDefault="00D5132D" w:rsidP="00615904">
            <w:pPr>
              <w:spacing w:before="0"/>
              <w:rPr>
                <w:rFonts w:eastAsia="Times New Roman" w:cs="Calibri"/>
                <w:b/>
                <w:color w:val="auto"/>
                <w:sz w:val="18"/>
                <w:szCs w:val="22"/>
              </w:rPr>
            </w:pPr>
            <w:r w:rsidRPr="00615904">
              <w:rPr>
                <w:rFonts w:eastAsia="Times New Roman" w:cs="Calibri"/>
                <w:b/>
                <w:color w:val="auto"/>
                <w:sz w:val="18"/>
                <w:szCs w:val="22"/>
              </w:rPr>
              <w:t>Criteria</w:t>
            </w:r>
          </w:p>
        </w:tc>
        <w:tc>
          <w:tcPr>
            <w:tcW w:w="988" w:type="dxa"/>
            <w:noWrap/>
            <w:hideMark/>
          </w:tcPr>
          <w:p w14:paraId="504A6CAF" w14:textId="77777777" w:rsidR="00D5132D" w:rsidRPr="00615904" w:rsidRDefault="00D5132D" w:rsidP="00615904">
            <w:pPr>
              <w:spacing w:before="0"/>
              <w:rPr>
                <w:rFonts w:eastAsia="Times New Roman" w:cs="Calibri"/>
                <w:b/>
                <w:color w:val="auto"/>
                <w:sz w:val="18"/>
                <w:szCs w:val="22"/>
              </w:rPr>
            </w:pPr>
            <w:r w:rsidRPr="00615904">
              <w:rPr>
                <w:rFonts w:eastAsia="Times New Roman" w:cs="Calibri"/>
                <w:b/>
                <w:color w:val="auto"/>
                <w:sz w:val="18"/>
                <w:szCs w:val="22"/>
              </w:rPr>
              <w:t>Gold Standard</w:t>
            </w:r>
          </w:p>
        </w:tc>
        <w:tc>
          <w:tcPr>
            <w:tcW w:w="908" w:type="dxa"/>
            <w:noWrap/>
            <w:hideMark/>
          </w:tcPr>
          <w:p w14:paraId="5238442C" w14:textId="77777777" w:rsidR="00D5132D" w:rsidRPr="00615904" w:rsidRDefault="00D5132D" w:rsidP="00615904">
            <w:pPr>
              <w:spacing w:before="0"/>
              <w:rPr>
                <w:rFonts w:eastAsia="Times New Roman" w:cs="Calibri"/>
                <w:b/>
                <w:color w:val="auto"/>
                <w:sz w:val="18"/>
                <w:szCs w:val="22"/>
              </w:rPr>
            </w:pPr>
            <w:r w:rsidRPr="00615904">
              <w:rPr>
                <w:rFonts w:eastAsia="Times New Roman" w:cs="Calibri"/>
                <w:b/>
                <w:color w:val="auto"/>
                <w:sz w:val="18"/>
                <w:szCs w:val="22"/>
              </w:rPr>
              <w:t>Verra</w:t>
            </w:r>
          </w:p>
        </w:tc>
        <w:tc>
          <w:tcPr>
            <w:tcW w:w="908" w:type="dxa"/>
            <w:noWrap/>
            <w:hideMark/>
          </w:tcPr>
          <w:p w14:paraId="539C3A94" w14:textId="77777777" w:rsidR="00D5132D" w:rsidRPr="00615904" w:rsidRDefault="00D5132D" w:rsidP="00615904">
            <w:pPr>
              <w:spacing w:before="0"/>
              <w:rPr>
                <w:rFonts w:eastAsia="Times New Roman" w:cs="Calibri"/>
                <w:b/>
                <w:color w:val="auto"/>
                <w:sz w:val="18"/>
                <w:szCs w:val="22"/>
              </w:rPr>
            </w:pPr>
            <w:r w:rsidRPr="00615904">
              <w:rPr>
                <w:rFonts w:eastAsia="Times New Roman" w:cs="Calibri"/>
                <w:b/>
                <w:color w:val="auto"/>
                <w:sz w:val="18"/>
                <w:szCs w:val="22"/>
              </w:rPr>
              <w:t>Plan Vivo</w:t>
            </w:r>
          </w:p>
        </w:tc>
        <w:tc>
          <w:tcPr>
            <w:tcW w:w="834" w:type="dxa"/>
            <w:noWrap/>
            <w:hideMark/>
          </w:tcPr>
          <w:p w14:paraId="2B801D81" w14:textId="77777777" w:rsidR="00D5132D" w:rsidRPr="00615904" w:rsidRDefault="00D5132D" w:rsidP="00615904">
            <w:pPr>
              <w:spacing w:before="0"/>
              <w:rPr>
                <w:rFonts w:eastAsia="Times New Roman" w:cs="Calibri"/>
                <w:b/>
                <w:color w:val="auto"/>
                <w:sz w:val="18"/>
                <w:szCs w:val="22"/>
              </w:rPr>
            </w:pPr>
            <w:r w:rsidRPr="00615904">
              <w:rPr>
                <w:rFonts w:eastAsia="Times New Roman" w:cs="Calibri"/>
                <w:b/>
                <w:color w:val="auto"/>
                <w:sz w:val="18"/>
                <w:szCs w:val="22"/>
              </w:rPr>
              <w:t>CDM</w:t>
            </w:r>
          </w:p>
        </w:tc>
      </w:tr>
      <w:tr w:rsidR="00D5132D" w:rsidRPr="00615904" w14:paraId="0F82263D" w14:textId="77777777" w:rsidTr="00D5132D">
        <w:trPr>
          <w:cnfStyle w:val="000000100000" w:firstRow="0" w:lastRow="0" w:firstColumn="0" w:lastColumn="0" w:oddVBand="0" w:evenVBand="0" w:oddHBand="1" w:evenHBand="0" w:firstRowFirstColumn="0" w:firstRowLastColumn="0" w:lastRowFirstColumn="0" w:lastRowLastColumn="0"/>
          <w:trHeight w:val="19"/>
        </w:trPr>
        <w:tc>
          <w:tcPr>
            <w:tcW w:w="395" w:type="dxa"/>
            <w:noWrap/>
          </w:tcPr>
          <w:p w14:paraId="184298E4" w14:textId="77777777" w:rsidR="00D5132D" w:rsidRPr="00615904" w:rsidRDefault="00D5132D" w:rsidP="00615904">
            <w:pPr>
              <w:spacing w:before="0"/>
              <w:rPr>
                <w:rFonts w:cs="Calibri"/>
                <w:color w:val="auto"/>
                <w:szCs w:val="22"/>
              </w:rPr>
            </w:pPr>
            <w:r w:rsidRPr="00615904">
              <w:rPr>
                <w:rFonts w:cs="Calibri"/>
                <w:color w:val="auto"/>
                <w:szCs w:val="22"/>
              </w:rPr>
              <w:t>1.</w:t>
            </w:r>
          </w:p>
        </w:tc>
        <w:tc>
          <w:tcPr>
            <w:tcW w:w="1940" w:type="dxa"/>
            <w:noWrap/>
            <w:hideMark/>
          </w:tcPr>
          <w:p w14:paraId="4DF01E3F" w14:textId="77777777" w:rsidR="00D5132D" w:rsidRPr="00615904" w:rsidRDefault="00D5132D" w:rsidP="00615904">
            <w:pPr>
              <w:spacing w:before="0"/>
              <w:rPr>
                <w:rFonts w:eastAsia="Times New Roman" w:cs="Calibri"/>
                <w:color w:val="auto"/>
                <w:szCs w:val="22"/>
              </w:rPr>
            </w:pPr>
            <w:r w:rsidRPr="00615904">
              <w:rPr>
                <w:rFonts w:eastAsia="Times New Roman" w:cs="Calibri"/>
                <w:color w:val="auto"/>
                <w:szCs w:val="22"/>
              </w:rPr>
              <w:t>Standard governance framework</w:t>
            </w:r>
          </w:p>
        </w:tc>
        <w:tc>
          <w:tcPr>
            <w:tcW w:w="988" w:type="dxa"/>
            <w:noWrap/>
            <w:hideMark/>
          </w:tcPr>
          <w:p w14:paraId="1B277E87" w14:textId="77777777" w:rsidR="00D5132D" w:rsidRPr="00615904" w:rsidRDefault="00D5132D" w:rsidP="00615904">
            <w:pPr>
              <w:spacing w:before="0"/>
              <w:rPr>
                <w:rFonts w:eastAsia="Times New Roman" w:cs="Calibri"/>
                <w:color w:val="auto"/>
                <w:szCs w:val="22"/>
              </w:rPr>
            </w:pPr>
            <w:r w:rsidRPr="00615904">
              <w:rPr>
                <w:rFonts w:eastAsia="Times New Roman" w:cs="Calibri"/>
                <w:color w:val="auto"/>
                <w:szCs w:val="22"/>
              </w:rPr>
              <w:t>80%</w:t>
            </w:r>
          </w:p>
        </w:tc>
        <w:tc>
          <w:tcPr>
            <w:tcW w:w="908" w:type="dxa"/>
            <w:noWrap/>
            <w:hideMark/>
          </w:tcPr>
          <w:p w14:paraId="552DD09E" w14:textId="77777777" w:rsidR="00D5132D" w:rsidRPr="00615904" w:rsidRDefault="00D5132D" w:rsidP="00615904">
            <w:pPr>
              <w:spacing w:before="0"/>
              <w:rPr>
                <w:rFonts w:eastAsia="Times New Roman" w:cs="Calibri"/>
                <w:color w:val="auto"/>
                <w:szCs w:val="22"/>
              </w:rPr>
            </w:pPr>
            <w:r w:rsidRPr="00615904">
              <w:rPr>
                <w:rFonts w:eastAsia="Times New Roman" w:cs="Calibri"/>
                <w:color w:val="auto"/>
                <w:szCs w:val="22"/>
              </w:rPr>
              <w:t>100%</w:t>
            </w:r>
          </w:p>
        </w:tc>
        <w:tc>
          <w:tcPr>
            <w:tcW w:w="908" w:type="dxa"/>
            <w:noWrap/>
            <w:hideMark/>
          </w:tcPr>
          <w:p w14:paraId="59A9137D" w14:textId="77777777" w:rsidR="00D5132D" w:rsidRPr="00615904" w:rsidRDefault="00D5132D" w:rsidP="00615904">
            <w:pPr>
              <w:spacing w:before="0"/>
              <w:rPr>
                <w:rFonts w:eastAsia="Times New Roman" w:cs="Calibri"/>
                <w:color w:val="auto"/>
                <w:szCs w:val="22"/>
              </w:rPr>
            </w:pPr>
            <w:r w:rsidRPr="00615904">
              <w:rPr>
                <w:rFonts w:eastAsia="Times New Roman" w:cs="Calibri"/>
                <w:color w:val="auto"/>
                <w:szCs w:val="22"/>
              </w:rPr>
              <w:t>50%</w:t>
            </w:r>
          </w:p>
        </w:tc>
        <w:tc>
          <w:tcPr>
            <w:tcW w:w="834" w:type="dxa"/>
            <w:noWrap/>
            <w:hideMark/>
          </w:tcPr>
          <w:p w14:paraId="465D974C" w14:textId="77777777" w:rsidR="00D5132D" w:rsidRPr="00615904" w:rsidRDefault="00D5132D" w:rsidP="00615904">
            <w:pPr>
              <w:spacing w:before="0"/>
              <w:rPr>
                <w:rFonts w:eastAsia="Times New Roman" w:cs="Calibri"/>
                <w:color w:val="auto"/>
                <w:szCs w:val="22"/>
              </w:rPr>
            </w:pPr>
            <w:r w:rsidRPr="00615904">
              <w:rPr>
                <w:rFonts w:eastAsia="Times New Roman" w:cs="Calibri"/>
                <w:color w:val="auto"/>
                <w:szCs w:val="22"/>
              </w:rPr>
              <w:t>60%</w:t>
            </w:r>
          </w:p>
        </w:tc>
      </w:tr>
      <w:tr w:rsidR="00D5132D" w:rsidRPr="00615904" w14:paraId="3FCA2B55" w14:textId="77777777" w:rsidTr="00D5132D">
        <w:trPr>
          <w:trHeight w:val="19"/>
        </w:trPr>
        <w:tc>
          <w:tcPr>
            <w:tcW w:w="395" w:type="dxa"/>
            <w:noWrap/>
          </w:tcPr>
          <w:p w14:paraId="0F01ADA8" w14:textId="77777777" w:rsidR="00D5132D" w:rsidRPr="00615904" w:rsidRDefault="00D5132D" w:rsidP="00615904">
            <w:pPr>
              <w:spacing w:before="0"/>
              <w:rPr>
                <w:rFonts w:cs="Calibri"/>
                <w:color w:val="auto"/>
                <w:szCs w:val="22"/>
              </w:rPr>
            </w:pPr>
            <w:r w:rsidRPr="00615904">
              <w:rPr>
                <w:rFonts w:cs="Calibri"/>
                <w:color w:val="auto"/>
                <w:szCs w:val="22"/>
              </w:rPr>
              <w:t>2.</w:t>
            </w:r>
          </w:p>
        </w:tc>
        <w:tc>
          <w:tcPr>
            <w:tcW w:w="1940" w:type="dxa"/>
            <w:noWrap/>
            <w:hideMark/>
          </w:tcPr>
          <w:p w14:paraId="4E6FC20C" w14:textId="77777777" w:rsidR="00D5132D" w:rsidRPr="00615904" w:rsidRDefault="00D5132D" w:rsidP="00615904">
            <w:pPr>
              <w:spacing w:before="0"/>
              <w:rPr>
                <w:rFonts w:eastAsia="Times New Roman" w:cs="Calibri"/>
                <w:color w:val="auto"/>
                <w:szCs w:val="22"/>
              </w:rPr>
            </w:pPr>
            <w:r w:rsidRPr="00615904">
              <w:rPr>
                <w:rFonts w:eastAsia="Times New Roman" w:cs="Calibri"/>
                <w:color w:val="auto"/>
                <w:szCs w:val="22"/>
              </w:rPr>
              <w:t>Methodology certification / modification</w:t>
            </w:r>
          </w:p>
        </w:tc>
        <w:tc>
          <w:tcPr>
            <w:tcW w:w="988" w:type="dxa"/>
            <w:noWrap/>
            <w:hideMark/>
          </w:tcPr>
          <w:p w14:paraId="74DB557A" w14:textId="77777777" w:rsidR="00D5132D" w:rsidRPr="00615904" w:rsidRDefault="00D5132D" w:rsidP="00615904">
            <w:pPr>
              <w:spacing w:before="0"/>
              <w:rPr>
                <w:rFonts w:eastAsia="Times New Roman" w:cs="Calibri"/>
                <w:color w:val="auto"/>
                <w:szCs w:val="22"/>
              </w:rPr>
            </w:pPr>
            <w:r w:rsidRPr="00615904">
              <w:rPr>
                <w:rFonts w:eastAsia="Times New Roman" w:cs="Calibri"/>
                <w:color w:val="auto"/>
                <w:szCs w:val="22"/>
              </w:rPr>
              <w:t>100%</w:t>
            </w:r>
          </w:p>
        </w:tc>
        <w:tc>
          <w:tcPr>
            <w:tcW w:w="908" w:type="dxa"/>
            <w:noWrap/>
            <w:hideMark/>
          </w:tcPr>
          <w:p w14:paraId="1D6B2242" w14:textId="77777777" w:rsidR="00D5132D" w:rsidRPr="00615904" w:rsidRDefault="00D5132D" w:rsidP="00615904">
            <w:pPr>
              <w:spacing w:before="0"/>
              <w:rPr>
                <w:rFonts w:eastAsia="Times New Roman" w:cs="Calibri"/>
                <w:color w:val="auto"/>
                <w:szCs w:val="22"/>
              </w:rPr>
            </w:pPr>
            <w:r w:rsidRPr="00615904">
              <w:rPr>
                <w:rFonts w:eastAsia="Times New Roman" w:cs="Calibri"/>
                <w:color w:val="auto"/>
                <w:szCs w:val="22"/>
              </w:rPr>
              <w:t>100%</w:t>
            </w:r>
          </w:p>
        </w:tc>
        <w:tc>
          <w:tcPr>
            <w:tcW w:w="908" w:type="dxa"/>
            <w:noWrap/>
            <w:hideMark/>
          </w:tcPr>
          <w:p w14:paraId="320DF80C" w14:textId="77777777" w:rsidR="00D5132D" w:rsidRPr="00615904" w:rsidRDefault="00D5132D" w:rsidP="00615904">
            <w:pPr>
              <w:spacing w:before="0"/>
              <w:rPr>
                <w:rFonts w:eastAsia="Times New Roman" w:cs="Calibri"/>
                <w:color w:val="auto"/>
                <w:szCs w:val="22"/>
              </w:rPr>
            </w:pPr>
            <w:r w:rsidRPr="00615904">
              <w:rPr>
                <w:rFonts w:eastAsia="Times New Roman" w:cs="Calibri"/>
                <w:color w:val="auto"/>
                <w:szCs w:val="22"/>
              </w:rPr>
              <w:t>100%</w:t>
            </w:r>
          </w:p>
        </w:tc>
        <w:tc>
          <w:tcPr>
            <w:tcW w:w="834" w:type="dxa"/>
            <w:noWrap/>
            <w:hideMark/>
          </w:tcPr>
          <w:p w14:paraId="5CF1B56E" w14:textId="77777777" w:rsidR="00D5132D" w:rsidRPr="00615904" w:rsidRDefault="00D5132D" w:rsidP="00615904">
            <w:pPr>
              <w:spacing w:before="0"/>
              <w:rPr>
                <w:rFonts w:eastAsia="Times New Roman" w:cs="Calibri"/>
                <w:color w:val="auto"/>
                <w:szCs w:val="22"/>
              </w:rPr>
            </w:pPr>
            <w:r w:rsidRPr="00615904">
              <w:rPr>
                <w:rFonts w:eastAsia="Times New Roman" w:cs="Calibri"/>
                <w:color w:val="auto"/>
                <w:szCs w:val="22"/>
              </w:rPr>
              <w:t>67%</w:t>
            </w:r>
          </w:p>
        </w:tc>
      </w:tr>
      <w:tr w:rsidR="00D5132D" w:rsidRPr="00615904" w14:paraId="631307F4" w14:textId="77777777" w:rsidTr="00D5132D">
        <w:trPr>
          <w:cnfStyle w:val="000000100000" w:firstRow="0" w:lastRow="0" w:firstColumn="0" w:lastColumn="0" w:oddVBand="0" w:evenVBand="0" w:oddHBand="1" w:evenHBand="0" w:firstRowFirstColumn="0" w:firstRowLastColumn="0" w:lastRowFirstColumn="0" w:lastRowLastColumn="0"/>
          <w:trHeight w:val="19"/>
        </w:trPr>
        <w:tc>
          <w:tcPr>
            <w:tcW w:w="395" w:type="dxa"/>
            <w:noWrap/>
          </w:tcPr>
          <w:p w14:paraId="49ED24B5" w14:textId="77777777" w:rsidR="00D5132D" w:rsidRPr="00615904" w:rsidRDefault="00D5132D" w:rsidP="00615904">
            <w:pPr>
              <w:spacing w:before="0"/>
              <w:rPr>
                <w:rFonts w:cs="Calibri"/>
                <w:color w:val="auto"/>
                <w:szCs w:val="22"/>
              </w:rPr>
            </w:pPr>
            <w:r w:rsidRPr="00615904">
              <w:rPr>
                <w:rFonts w:cs="Calibri"/>
                <w:color w:val="auto"/>
                <w:szCs w:val="22"/>
              </w:rPr>
              <w:t>3.</w:t>
            </w:r>
          </w:p>
        </w:tc>
        <w:tc>
          <w:tcPr>
            <w:tcW w:w="1940" w:type="dxa"/>
            <w:noWrap/>
            <w:hideMark/>
          </w:tcPr>
          <w:p w14:paraId="29A622E0" w14:textId="77777777" w:rsidR="00D5132D" w:rsidRPr="00615904" w:rsidRDefault="00D5132D" w:rsidP="00615904">
            <w:pPr>
              <w:spacing w:before="0"/>
              <w:rPr>
                <w:rFonts w:eastAsia="Times New Roman" w:cs="Calibri"/>
                <w:color w:val="auto"/>
                <w:szCs w:val="22"/>
              </w:rPr>
            </w:pPr>
            <w:r w:rsidRPr="00615904">
              <w:rPr>
                <w:rFonts w:eastAsia="Times New Roman" w:cs="Calibri"/>
                <w:color w:val="auto"/>
                <w:szCs w:val="22"/>
              </w:rPr>
              <w:t>Crediting period</w:t>
            </w:r>
          </w:p>
        </w:tc>
        <w:tc>
          <w:tcPr>
            <w:tcW w:w="988" w:type="dxa"/>
            <w:noWrap/>
            <w:hideMark/>
          </w:tcPr>
          <w:p w14:paraId="13C3EA2B" w14:textId="77777777" w:rsidR="00D5132D" w:rsidRPr="00615904" w:rsidRDefault="00D5132D" w:rsidP="00615904">
            <w:pPr>
              <w:spacing w:before="0"/>
              <w:rPr>
                <w:rFonts w:eastAsia="Times New Roman" w:cs="Calibri"/>
                <w:color w:val="auto"/>
                <w:szCs w:val="22"/>
              </w:rPr>
            </w:pPr>
            <w:r w:rsidRPr="00615904">
              <w:rPr>
                <w:rFonts w:eastAsia="Times New Roman" w:cs="Calibri"/>
                <w:color w:val="auto"/>
                <w:szCs w:val="22"/>
              </w:rPr>
              <w:t>100%</w:t>
            </w:r>
          </w:p>
        </w:tc>
        <w:tc>
          <w:tcPr>
            <w:tcW w:w="908" w:type="dxa"/>
            <w:noWrap/>
            <w:hideMark/>
          </w:tcPr>
          <w:p w14:paraId="5DFB3927" w14:textId="77777777" w:rsidR="00D5132D" w:rsidRPr="00615904" w:rsidRDefault="00D5132D" w:rsidP="00615904">
            <w:pPr>
              <w:spacing w:before="0"/>
              <w:rPr>
                <w:rFonts w:eastAsia="Times New Roman" w:cs="Calibri"/>
                <w:color w:val="auto"/>
                <w:szCs w:val="22"/>
              </w:rPr>
            </w:pPr>
            <w:r w:rsidRPr="00615904">
              <w:rPr>
                <w:rFonts w:eastAsia="Times New Roman" w:cs="Calibri"/>
                <w:color w:val="auto"/>
                <w:szCs w:val="22"/>
              </w:rPr>
              <w:t>100%</w:t>
            </w:r>
          </w:p>
        </w:tc>
        <w:tc>
          <w:tcPr>
            <w:tcW w:w="908" w:type="dxa"/>
            <w:noWrap/>
            <w:hideMark/>
          </w:tcPr>
          <w:p w14:paraId="09CC7C97" w14:textId="77777777" w:rsidR="00D5132D" w:rsidRPr="00615904" w:rsidRDefault="00D5132D" w:rsidP="00615904">
            <w:pPr>
              <w:spacing w:before="0"/>
              <w:rPr>
                <w:rFonts w:eastAsia="Times New Roman" w:cs="Calibri"/>
                <w:color w:val="auto"/>
                <w:szCs w:val="22"/>
              </w:rPr>
            </w:pPr>
            <w:r w:rsidRPr="00615904">
              <w:rPr>
                <w:rFonts w:eastAsia="Times New Roman" w:cs="Calibri"/>
                <w:color w:val="auto"/>
                <w:szCs w:val="22"/>
              </w:rPr>
              <w:t>75%</w:t>
            </w:r>
          </w:p>
        </w:tc>
        <w:tc>
          <w:tcPr>
            <w:tcW w:w="834" w:type="dxa"/>
            <w:noWrap/>
            <w:hideMark/>
          </w:tcPr>
          <w:p w14:paraId="04D46428" w14:textId="77777777" w:rsidR="00D5132D" w:rsidRPr="00615904" w:rsidRDefault="00D5132D" w:rsidP="00615904">
            <w:pPr>
              <w:spacing w:before="0"/>
              <w:rPr>
                <w:rFonts w:eastAsia="Times New Roman" w:cs="Calibri"/>
                <w:color w:val="auto"/>
                <w:szCs w:val="22"/>
              </w:rPr>
            </w:pPr>
            <w:r w:rsidRPr="00615904">
              <w:rPr>
                <w:rFonts w:eastAsia="Times New Roman" w:cs="Calibri"/>
                <w:color w:val="auto"/>
                <w:szCs w:val="22"/>
              </w:rPr>
              <w:t>100%</w:t>
            </w:r>
          </w:p>
        </w:tc>
      </w:tr>
      <w:tr w:rsidR="00D5132D" w:rsidRPr="00615904" w14:paraId="609AD555" w14:textId="77777777" w:rsidTr="00D5132D">
        <w:trPr>
          <w:trHeight w:val="19"/>
        </w:trPr>
        <w:tc>
          <w:tcPr>
            <w:tcW w:w="395" w:type="dxa"/>
            <w:noWrap/>
          </w:tcPr>
          <w:p w14:paraId="6C250909" w14:textId="77777777" w:rsidR="00D5132D" w:rsidRPr="00615904" w:rsidRDefault="00D5132D" w:rsidP="00615904">
            <w:pPr>
              <w:spacing w:before="0"/>
              <w:rPr>
                <w:rFonts w:cs="Calibri"/>
                <w:color w:val="auto"/>
                <w:szCs w:val="22"/>
              </w:rPr>
            </w:pPr>
            <w:r w:rsidRPr="00615904">
              <w:rPr>
                <w:rFonts w:cs="Calibri"/>
                <w:color w:val="auto"/>
                <w:szCs w:val="22"/>
              </w:rPr>
              <w:t>4.</w:t>
            </w:r>
          </w:p>
        </w:tc>
        <w:tc>
          <w:tcPr>
            <w:tcW w:w="1940" w:type="dxa"/>
            <w:noWrap/>
            <w:hideMark/>
          </w:tcPr>
          <w:p w14:paraId="63D87F99" w14:textId="77777777" w:rsidR="00D5132D" w:rsidRPr="00615904" w:rsidRDefault="00D5132D" w:rsidP="00615904">
            <w:pPr>
              <w:pStyle w:val="Footer"/>
              <w:tabs>
                <w:tab w:val="clear" w:pos="4513"/>
                <w:tab w:val="clear" w:pos="9026"/>
              </w:tabs>
              <w:spacing w:before="0" w:after="80"/>
              <w:rPr>
                <w:rFonts w:eastAsia="Times New Roman" w:cs="Calibri"/>
                <w:color w:val="auto"/>
                <w:szCs w:val="22"/>
              </w:rPr>
            </w:pPr>
            <w:r w:rsidRPr="00615904">
              <w:rPr>
                <w:rFonts w:eastAsia="Times New Roman" w:cs="Calibri"/>
                <w:color w:val="auto"/>
                <w:szCs w:val="22"/>
              </w:rPr>
              <w:t>Project documentation requirements</w:t>
            </w:r>
          </w:p>
        </w:tc>
        <w:tc>
          <w:tcPr>
            <w:tcW w:w="988" w:type="dxa"/>
            <w:noWrap/>
            <w:hideMark/>
          </w:tcPr>
          <w:p w14:paraId="47DFC3CC" w14:textId="77777777" w:rsidR="00D5132D" w:rsidRPr="00615904" w:rsidRDefault="00D5132D" w:rsidP="00615904">
            <w:pPr>
              <w:spacing w:before="0"/>
              <w:rPr>
                <w:rFonts w:eastAsia="Times New Roman" w:cs="Calibri"/>
                <w:color w:val="auto"/>
                <w:szCs w:val="22"/>
              </w:rPr>
            </w:pPr>
            <w:r w:rsidRPr="00615904">
              <w:rPr>
                <w:rFonts w:eastAsia="Times New Roman" w:cs="Calibri"/>
                <w:color w:val="auto"/>
                <w:szCs w:val="22"/>
              </w:rPr>
              <w:t>100%</w:t>
            </w:r>
          </w:p>
        </w:tc>
        <w:tc>
          <w:tcPr>
            <w:tcW w:w="908" w:type="dxa"/>
            <w:noWrap/>
            <w:hideMark/>
          </w:tcPr>
          <w:p w14:paraId="6E673250" w14:textId="77777777" w:rsidR="00D5132D" w:rsidRPr="00615904" w:rsidRDefault="00D5132D" w:rsidP="00615904">
            <w:pPr>
              <w:spacing w:before="0"/>
              <w:rPr>
                <w:rFonts w:eastAsia="Times New Roman" w:cs="Calibri"/>
                <w:color w:val="auto"/>
                <w:szCs w:val="22"/>
              </w:rPr>
            </w:pPr>
            <w:r w:rsidRPr="00615904">
              <w:rPr>
                <w:rFonts w:eastAsia="Times New Roman" w:cs="Calibri"/>
                <w:color w:val="auto"/>
                <w:szCs w:val="22"/>
              </w:rPr>
              <w:t>100%</w:t>
            </w:r>
          </w:p>
        </w:tc>
        <w:tc>
          <w:tcPr>
            <w:tcW w:w="908" w:type="dxa"/>
            <w:noWrap/>
            <w:hideMark/>
          </w:tcPr>
          <w:p w14:paraId="080212AA" w14:textId="77777777" w:rsidR="00D5132D" w:rsidRPr="00615904" w:rsidRDefault="00D5132D" w:rsidP="00615904">
            <w:pPr>
              <w:spacing w:before="0"/>
              <w:rPr>
                <w:rFonts w:eastAsia="Times New Roman" w:cs="Calibri"/>
                <w:color w:val="auto"/>
                <w:szCs w:val="22"/>
              </w:rPr>
            </w:pPr>
            <w:r w:rsidRPr="00615904">
              <w:rPr>
                <w:rFonts w:eastAsia="Times New Roman" w:cs="Calibri"/>
                <w:color w:val="auto"/>
                <w:szCs w:val="22"/>
              </w:rPr>
              <w:t>67%</w:t>
            </w:r>
          </w:p>
        </w:tc>
        <w:tc>
          <w:tcPr>
            <w:tcW w:w="834" w:type="dxa"/>
            <w:noWrap/>
            <w:hideMark/>
          </w:tcPr>
          <w:p w14:paraId="5292B0F0" w14:textId="77777777" w:rsidR="00D5132D" w:rsidRPr="00615904" w:rsidRDefault="00D5132D" w:rsidP="00615904">
            <w:pPr>
              <w:spacing w:before="0"/>
              <w:rPr>
                <w:rFonts w:eastAsia="Times New Roman" w:cs="Calibri"/>
                <w:color w:val="auto"/>
                <w:szCs w:val="22"/>
              </w:rPr>
            </w:pPr>
            <w:r w:rsidRPr="00615904">
              <w:rPr>
                <w:rFonts w:eastAsia="Times New Roman" w:cs="Calibri"/>
                <w:color w:val="auto"/>
                <w:szCs w:val="22"/>
              </w:rPr>
              <w:t>83%</w:t>
            </w:r>
          </w:p>
        </w:tc>
      </w:tr>
      <w:tr w:rsidR="00D5132D" w:rsidRPr="00615904" w14:paraId="0102551E" w14:textId="77777777" w:rsidTr="00D5132D">
        <w:trPr>
          <w:cnfStyle w:val="000000100000" w:firstRow="0" w:lastRow="0" w:firstColumn="0" w:lastColumn="0" w:oddVBand="0" w:evenVBand="0" w:oddHBand="1" w:evenHBand="0" w:firstRowFirstColumn="0" w:firstRowLastColumn="0" w:lastRowFirstColumn="0" w:lastRowLastColumn="0"/>
          <w:trHeight w:val="19"/>
        </w:trPr>
        <w:tc>
          <w:tcPr>
            <w:tcW w:w="395" w:type="dxa"/>
            <w:noWrap/>
          </w:tcPr>
          <w:p w14:paraId="2EF6F82B" w14:textId="77777777" w:rsidR="00D5132D" w:rsidRPr="00615904" w:rsidRDefault="00D5132D" w:rsidP="00615904">
            <w:pPr>
              <w:spacing w:before="0"/>
              <w:rPr>
                <w:rFonts w:cs="Calibri"/>
                <w:color w:val="auto"/>
                <w:szCs w:val="22"/>
              </w:rPr>
            </w:pPr>
            <w:r w:rsidRPr="00615904">
              <w:rPr>
                <w:rFonts w:cs="Calibri"/>
                <w:color w:val="auto"/>
                <w:szCs w:val="22"/>
              </w:rPr>
              <w:t>5.</w:t>
            </w:r>
          </w:p>
        </w:tc>
        <w:tc>
          <w:tcPr>
            <w:tcW w:w="1940" w:type="dxa"/>
            <w:noWrap/>
            <w:hideMark/>
          </w:tcPr>
          <w:p w14:paraId="539B5EBD" w14:textId="77777777" w:rsidR="00D5132D" w:rsidRPr="00615904" w:rsidRDefault="00D5132D" w:rsidP="00615904">
            <w:pPr>
              <w:spacing w:before="0"/>
              <w:rPr>
                <w:rFonts w:eastAsia="Times New Roman" w:cs="Calibri"/>
                <w:color w:val="auto"/>
                <w:szCs w:val="22"/>
              </w:rPr>
            </w:pPr>
            <w:r w:rsidRPr="00615904">
              <w:rPr>
                <w:rFonts w:eastAsia="Times New Roman" w:cs="Calibri"/>
                <w:color w:val="auto"/>
                <w:szCs w:val="22"/>
              </w:rPr>
              <w:t>Stakeholder engagement</w:t>
            </w:r>
          </w:p>
        </w:tc>
        <w:tc>
          <w:tcPr>
            <w:tcW w:w="988" w:type="dxa"/>
            <w:noWrap/>
            <w:hideMark/>
          </w:tcPr>
          <w:p w14:paraId="12F9B36A" w14:textId="77777777" w:rsidR="00D5132D" w:rsidRPr="00615904" w:rsidRDefault="00D5132D" w:rsidP="00615904">
            <w:pPr>
              <w:spacing w:before="0"/>
              <w:rPr>
                <w:rFonts w:eastAsia="Times New Roman" w:cs="Calibri"/>
                <w:color w:val="auto"/>
                <w:szCs w:val="22"/>
              </w:rPr>
            </w:pPr>
            <w:r w:rsidRPr="00615904">
              <w:rPr>
                <w:rFonts w:eastAsia="Times New Roman" w:cs="Calibri"/>
                <w:color w:val="auto"/>
                <w:szCs w:val="22"/>
              </w:rPr>
              <w:t>63%</w:t>
            </w:r>
          </w:p>
        </w:tc>
        <w:tc>
          <w:tcPr>
            <w:tcW w:w="908" w:type="dxa"/>
            <w:noWrap/>
            <w:hideMark/>
          </w:tcPr>
          <w:p w14:paraId="1064A022" w14:textId="77777777" w:rsidR="00D5132D" w:rsidRPr="00615904" w:rsidRDefault="00D5132D" w:rsidP="00615904">
            <w:pPr>
              <w:spacing w:before="0"/>
              <w:rPr>
                <w:rFonts w:eastAsia="Times New Roman" w:cs="Calibri"/>
                <w:color w:val="auto"/>
                <w:szCs w:val="22"/>
              </w:rPr>
            </w:pPr>
            <w:r w:rsidRPr="00615904">
              <w:rPr>
                <w:rFonts w:eastAsia="Times New Roman" w:cs="Calibri"/>
                <w:color w:val="auto"/>
                <w:szCs w:val="22"/>
              </w:rPr>
              <w:t>75%</w:t>
            </w:r>
          </w:p>
        </w:tc>
        <w:tc>
          <w:tcPr>
            <w:tcW w:w="908" w:type="dxa"/>
            <w:noWrap/>
            <w:hideMark/>
          </w:tcPr>
          <w:p w14:paraId="7F5FFBC9" w14:textId="77777777" w:rsidR="00D5132D" w:rsidRPr="00615904" w:rsidRDefault="00D5132D" w:rsidP="00615904">
            <w:pPr>
              <w:spacing w:before="0"/>
              <w:rPr>
                <w:rFonts w:eastAsia="Times New Roman" w:cs="Calibri"/>
                <w:color w:val="auto"/>
                <w:szCs w:val="22"/>
              </w:rPr>
            </w:pPr>
            <w:r w:rsidRPr="00615904">
              <w:rPr>
                <w:rFonts w:eastAsia="Times New Roman" w:cs="Calibri"/>
                <w:color w:val="auto"/>
                <w:szCs w:val="22"/>
              </w:rPr>
              <w:t>50%</w:t>
            </w:r>
          </w:p>
        </w:tc>
        <w:tc>
          <w:tcPr>
            <w:tcW w:w="834" w:type="dxa"/>
            <w:noWrap/>
            <w:hideMark/>
          </w:tcPr>
          <w:p w14:paraId="204B3A25" w14:textId="77777777" w:rsidR="00D5132D" w:rsidRPr="00615904" w:rsidRDefault="00D5132D" w:rsidP="00615904">
            <w:pPr>
              <w:spacing w:before="0"/>
              <w:rPr>
                <w:rFonts w:eastAsia="Times New Roman" w:cs="Calibri"/>
                <w:color w:val="auto"/>
                <w:szCs w:val="22"/>
              </w:rPr>
            </w:pPr>
            <w:r w:rsidRPr="00615904">
              <w:rPr>
                <w:rFonts w:eastAsia="Times New Roman" w:cs="Calibri"/>
                <w:color w:val="auto"/>
                <w:szCs w:val="22"/>
              </w:rPr>
              <w:t>75%</w:t>
            </w:r>
          </w:p>
        </w:tc>
      </w:tr>
      <w:tr w:rsidR="00D5132D" w:rsidRPr="00615904" w14:paraId="3B8A08F3" w14:textId="77777777" w:rsidTr="00D5132D">
        <w:trPr>
          <w:trHeight w:val="19"/>
        </w:trPr>
        <w:tc>
          <w:tcPr>
            <w:tcW w:w="395" w:type="dxa"/>
            <w:noWrap/>
          </w:tcPr>
          <w:p w14:paraId="518811CD" w14:textId="77777777" w:rsidR="00D5132D" w:rsidRPr="00615904" w:rsidRDefault="00D5132D" w:rsidP="00615904">
            <w:pPr>
              <w:spacing w:before="0"/>
              <w:rPr>
                <w:rFonts w:cs="Calibri"/>
                <w:color w:val="auto"/>
                <w:szCs w:val="22"/>
              </w:rPr>
            </w:pPr>
            <w:r w:rsidRPr="00615904">
              <w:rPr>
                <w:rFonts w:cs="Calibri"/>
                <w:color w:val="auto"/>
                <w:szCs w:val="22"/>
              </w:rPr>
              <w:t>6.</w:t>
            </w:r>
          </w:p>
        </w:tc>
        <w:tc>
          <w:tcPr>
            <w:tcW w:w="1940" w:type="dxa"/>
            <w:noWrap/>
            <w:hideMark/>
          </w:tcPr>
          <w:p w14:paraId="6C1FBE43" w14:textId="77777777" w:rsidR="00D5132D" w:rsidRPr="00615904" w:rsidRDefault="00D5132D" w:rsidP="00615904">
            <w:pPr>
              <w:spacing w:before="0"/>
              <w:rPr>
                <w:rFonts w:eastAsia="Times New Roman" w:cs="Calibri"/>
                <w:color w:val="auto"/>
                <w:szCs w:val="22"/>
              </w:rPr>
            </w:pPr>
            <w:r w:rsidRPr="00615904">
              <w:rPr>
                <w:rFonts w:eastAsia="Times New Roman" w:cs="Calibri"/>
                <w:color w:val="auto"/>
                <w:szCs w:val="22"/>
              </w:rPr>
              <w:t>Validation and verification body requirements</w:t>
            </w:r>
          </w:p>
        </w:tc>
        <w:tc>
          <w:tcPr>
            <w:tcW w:w="988" w:type="dxa"/>
            <w:noWrap/>
            <w:hideMark/>
          </w:tcPr>
          <w:p w14:paraId="718DD481" w14:textId="77777777" w:rsidR="00D5132D" w:rsidRPr="00615904" w:rsidRDefault="00D5132D" w:rsidP="00615904">
            <w:pPr>
              <w:spacing w:before="0"/>
              <w:rPr>
                <w:rFonts w:eastAsia="Times New Roman" w:cs="Calibri"/>
                <w:color w:val="auto"/>
                <w:szCs w:val="22"/>
              </w:rPr>
            </w:pPr>
            <w:r w:rsidRPr="00615904">
              <w:rPr>
                <w:rFonts w:eastAsia="Times New Roman" w:cs="Calibri"/>
                <w:color w:val="auto"/>
                <w:szCs w:val="22"/>
              </w:rPr>
              <w:t>100%</w:t>
            </w:r>
          </w:p>
        </w:tc>
        <w:tc>
          <w:tcPr>
            <w:tcW w:w="908" w:type="dxa"/>
            <w:noWrap/>
            <w:hideMark/>
          </w:tcPr>
          <w:p w14:paraId="691E3E77" w14:textId="77777777" w:rsidR="00D5132D" w:rsidRPr="00615904" w:rsidRDefault="00D5132D" w:rsidP="00615904">
            <w:pPr>
              <w:spacing w:before="0"/>
              <w:rPr>
                <w:rFonts w:eastAsia="Times New Roman" w:cs="Calibri"/>
                <w:color w:val="auto"/>
                <w:szCs w:val="22"/>
              </w:rPr>
            </w:pPr>
            <w:r w:rsidRPr="00615904">
              <w:rPr>
                <w:rFonts w:eastAsia="Times New Roman" w:cs="Calibri"/>
                <w:color w:val="auto"/>
                <w:szCs w:val="22"/>
              </w:rPr>
              <w:t>100%</w:t>
            </w:r>
          </w:p>
        </w:tc>
        <w:tc>
          <w:tcPr>
            <w:tcW w:w="908" w:type="dxa"/>
            <w:noWrap/>
            <w:hideMark/>
          </w:tcPr>
          <w:p w14:paraId="484F40C2" w14:textId="77777777" w:rsidR="00D5132D" w:rsidRPr="00615904" w:rsidRDefault="00D5132D" w:rsidP="00615904">
            <w:pPr>
              <w:spacing w:before="0"/>
              <w:rPr>
                <w:rFonts w:eastAsia="Times New Roman" w:cs="Calibri"/>
                <w:color w:val="auto"/>
                <w:szCs w:val="22"/>
              </w:rPr>
            </w:pPr>
            <w:r w:rsidRPr="00615904">
              <w:rPr>
                <w:rFonts w:eastAsia="Times New Roman" w:cs="Calibri"/>
                <w:color w:val="auto"/>
                <w:szCs w:val="22"/>
              </w:rPr>
              <w:t>88%</w:t>
            </w:r>
          </w:p>
        </w:tc>
        <w:tc>
          <w:tcPr>
            <w:tcW w:w="834" w:type="dxa"/>
            <w:noWrap/>
            <w:hideMark/>
          </w:tcPr>
          <w:p w14:paraId="2374310A" w14:textId="77777777" w:rsidR="00D5132D" w:rsidRPr="00615904" w:rsidRDefault="00D5132D" w:rsidP="00615904">
            <w:pPr>
              <w:spacing w:before="0"/>
              <w:rPr>
                <w:rFonts w:eastAsia="Times New Roman" w:cs="Calibri"/>
                <w:color w:val="auto"/>
                <w:szCs w:val="22"/>
              </w:rPr>
            </w:pPr>
            <w:r w:rsidRPr="00615904">
              <w:rPr>
                <w:rFonts w:eastAsia="Times New Roman" w:cs="Calibri"/>
                <w:color w:val="auto"/>
                <w:szCs w:val="22"/>
              </w:rPr>
              <w:t>88%</w:t>
            </w:r>
          </w:p>
        </w:tc>
      </w:tr>
      <w:tr w:rsidR="00D5132D" w:rsidRPr="00615904" w14:paraId="092E8937" w14:textId="77777777" w:rsidTr="00D5132D">
        <w:trPr>
          <w:cnfStyle w:val="000000100000" w:firstRow="0" w:lastRow="0" w:firstColumn="0" w:lastColumn="0" w:oddVBand="0" w:evenVBand="0" w:oddHBand="1" w:evenHBand="0" w:firstRowFirstColumn="0" w:firstRowLastColumn="0" w:lastRowFirstColumn="0" w:lastRowLastColumn="0"/>
          <w:trHeight w:val="19"/>
        </w:trPr>
        <w:tc>
          <w:tcPr>
            <w:tcW w:w="395" w:type="dxa"/>
            <w:noWrap/>
          </w:tcPr>
          <w:p w14:paraId="39863495" w14:textId="77777777" w:rsidR="00D5132D" w:rsidRPr="00615904" w:rsidRDefault="00D5132D" w:rsidP="00615904">
            <w:pPr>
              <w:spacing w:before="0"/>
              <w:rPr>
                <w:rFonts w:cs="Calibri"/>
                <w:color w:val="auto"/>
                <w:szCs w:val="22"/>
              </w:rPr>
            </w:pPr>
            <w:r w:rsidRPr="00615904">
              <w:rPr>
                <w:rFonts w:cs="Calibri"/>
                <w:color w:val="auto"/>
                <w:szCs w:val="22"/>
              </w:rPr>
              <w:t>7.</w:t>
            </w:r>
          </w:p>
        </w:tc>
        <w:tc>
          <w:tcPr>
            <w:tcW w:w="1940" w:type="dxa"/>
            <w:noWrap/>
            <w:hideMark/>
          </w:tcPr>
          <w:p w14:paraId="6C9C1DF4" w14:textId="77777777" w:rsidR="00D5132D" w:rsidRPr="00615904" w:rsidRDefault="00D5132D" w:rsidP="00615904">
            <w:pPr>
              <w:spacing w:before="0"/>
              <w:rPr>
                <w:rFonts w:eastAsia="Times New Roman" w:cs="Calibri"/>
                <w:color w:val="auto"/>
                <w:szCs w:val="22"/>
              </w:rPr>
            </w:pPr>
            <w:r w:rsidRPr="00615904">
              <w:rPr>
                <w:rFonts w:eastAsia="Times New Roman" w:cs="Calibri"/>
                <w:color w:val="auto"/>
                <w:szCs w:val="22"/>
              </w:rPr>
              <w:t>Measurement, Reporting and Verification Procedure</w:t>
            </w:r>
          </w:p>
        </w:tc>
        <w:tc>
          <w:tcPr>
            <w:tcW w:w="988" w:type="dxa"/>
            <w:noWrap/>
            <w:hideMark/>
          </w:tcPr>
          <w:p w14:paraId="01ACEF41" w14:textId="77777777" w:rsidR="00D5132D" w:rsidRPr="00615904" w:rsidRDefault="00D5132D" w:rsidP="00615904">
            <w:pPr>
              <w:spacing w:before="0"/>
              <w:rPr>
                <w:rFonts w:eastAsia="Times New Roman" w:cs="Calibri"/>
                <w:color w:val="auto"/>
                <w:szCs w:val="22"/>
              </w:rPr>
            </w:pPr>
            <w:r w:rsidRPr="00615904">
              <w:rPr>
                <w:rFonts w:eastAsia="Times New Roman" w:cs="Calibri"/>
                <w:color w:val="auto"/>
                <w:szCs w:val="22"/>
              </w:rPr>
              <w:t>100%</w:t>
            </w:r>
          </w:p>
        </w:tc>
        <w:tc>
          <w:tcPr>
            <w:tcW w:w="908" w:type="dxa"/>
            <w:noWrap/>
            <w:hideMark/>
          </w:tcPr>
          <w:p w14:paraId="626335A0" w14:textId="77777777" w:rsidR="00D5132D" w:rsidRPr="00615904" w:rsidRDefault="00D5132D" w:rsidP="00615904">
            <w:pPr>
              <w:spacing w:before="0"/>
              <w:rPr>
                <w:rFonts w:eastAsia="Times New Roman" w:cs="Calibri"/>
                <w:color w:val="auto"/>
                <w:szCs w:val="22"/>
              </w:rPr>
            </w:pPr>
            <w:r w:rsidRPr="00615904">
              <w:rPr>
                <w:rFonts w:eastAsia="Times New Roman" w:cs="Calibri"/>
                <w:color w:val="auto"/>
                <w:szCs w:val="22"/>
              </w:rPr>
              <w:t>90%</w:t>
            </w:r>
          </w:p>
        </w:tc>
        <w:tc>
          <w:tcPr>
            <w:tcW w:w="908" w:type="dxa"/>
            <w:noWrap/>
            <w:hideMark/>
          </w:tcPr>
          <w:p w14:paraId="130D30FE" w14:textId="77777777" w:rsidR="00D5132D" w:rsidRPr="00615904" w:rsidRDefault="00D5132D" w:rsidP="00615904">
            <w:pPr>
              <w:spacing w:before="0"/>
              <w:rPr>
                <w:rFonts w:eastAsia="Times New Roman" w:cs="Calibri"/>
                <w:color w:val="auto"/>
                <w:szCs w:val="22"/>
              </w:rPr>
            </w:pPr>
            <w:r w:rsidRPr="00615904">
              <w:rPr>
                <w:rFonts w:eastAsia="Times New Roman" w:cs="Calibri"/>
                <w:color w:val="auto"/>
                <w:szCs w:val="22"/>
              </w:rPr>
              <w:t>80%</w:t>
            </w:r>
          </w:p>
        </w:tc>
        <w:tc>
          <w:tcPr>
            <w:tcW w:w="834" w:type="dxa"/>
            <w:noWrap/>
            <w:hideMark/>
          </w:tcPr>
          <w:p w14:paraId="7C1D4009" w14:textId="77777777" w:rsidR="00D5132D" w:rsidRPr="00615904" w:rsidRDefault="00D5132D" w:rsidP="00615904">
            <w:pPr>
              <w:spacing w:before="0"/>
              <w:rPr>
                <w:rFonts w:eastAsia="Times New Roman" w:cs="Calibri"/>
                <w:color w:val="auto"/>
                <w:szCs w:val="22"/>
              </w:rPr>
            </w:pPr>
            <w:r w:rsidRPr="00615904">
              <w:rPr>
                <w:rFonts w:eastAsia="Times New Roman" w:cs="Calibri"/>
                <w:color w:val="auto"/>
                <w:szCs w:val="22"/>
              </w:rPr>
              <w:t>60%</w:t>
            </w:r>
          </w:p>
        </w:tc>
      </w:tr>
      <w:tr w:rsidR="00D5132D" w:rsidRPr="00615904" w14:paraId="7748F13C" w14:textId="77777777" w:rsidTr="00D5132D">
        <w:trPr>
          <w:trHeight w:val="19"/>
        </w:trPr>
        <w:tc>
          <w:tcPr>
            <w:tcW w:w="395" w:type="dxa"/>
            <w:noWrap/>
          </w:tcPr>
          <w:p w14:paraId="5952C4D7" w14:textId="77777777" w:rsidR="00D5132D" w:rsidRPr="00615904" w:rsidRDefault="00D5132D" w:rsidP="00615904">
            <w:pPr>
              <w:spacing w:before="0"/>
              <w:rPr>
                <w:rFonts w:cs="Calibri"/>
                <w:color w:val="auto"/>
                <w:szCs w:val="22"/>
              </w:rPr>
            </w:pPr>
            <w:r w:rsidRPr="00615904">
              <w:rPr>
                <w:rFonts w:cs="Calibri"/>
                <w:color w:val="auto"/>
                <w:szCs w:val="22"/>
              </w:rPr>
              <w:t>8.</w:t>
            </w:r>
          </w:p>
        </w:tc>
        <w:tc>
          <w:tcPr>
            <w:tcW w:w="1940" w:type="dxa"/>
            <w:noWrap/>
            <w:hideMark/>
          </w:tcPr>
          <w:p w14:paraId="57565F58" w14:textId="77777777" w:rsidR="00D5132D" w:rsidRPr="00615904" w:rsidRDefault="00D5132D" w:rsidP="00615904">
            <w:pPr>
              <w:spacing w:before="0"/>
              <w:rPr>
                <w:rFonts w:eastAsia="Times New Roman" w:cs="Calibri"/>
                <w:color w:val="auto"/>
                <w:szCs w:val="22"/>
              </w:rPr>
            </w:pPr>
            <w:r w:rsidRPr="00615904">
              <w:rPr>
                <w:rFonts w:eastAsia="Times New Roman" w:cs="Calibri"/>
                <w:color w:val="auto"/>
                <w:szCs w:val="22"/>
              </w:rPr>
              <w:t>Complaint and appeal procedure</w:t>
            </w:r>
          </w:p>
        </w:tc>
        <w:tc>
          <w:tcPr>
            <w:tcW w:w="988" w:type="dxa"/>
            <w:noWrap/>
            <w:hideMark/>
          </w:tcPr>
          <w:p w14:paraId="0B015AD2" w14:textId="77777777" w:rsidR="00D5132D" w:rsidRPr="00615904" w:rsidRDefault="00D5132D" w:rsidP="00615904">
            <w:pPr>
              <w:spacing w:before="0"/>
              <w:rPr>
                <w:rFonts w:eastAsia="Times New Roman" w:cs="Calibri"/>
                <w:color w:val="auto"/>
                <w:szCs w:val="22"/>
              </w:rPr>
            </w:pPr>
            <w:r w:rsidRPr="00615904">
              <w:rPr>
                <w:rFonts w:eastAsia="Times New Roman" w:cs="Calibri"/>
                <w:color w:val="auto"/>
                <w:szCs w:val="22"/>
              </w:rPr>
              <w:t>100%</w:t>
            </w:r>
          </w:p>
        </w:tc>
        <w:tc>
          <w:tcPr>
            <w:tcW w:w="908" w:type="dxa"/>
            <w:noWrap/>
            <w:hideMark/>
          </w:tcPr>
          <w:p w14:paraId="4E05DE10" w14:textId="77777777" w:rsidR="00D5132D" w:rsidRPr="00615904" w:rsidRDefault="00D5132D" w:rsidP="00615904">
            <w:pPr>
              <w:spacing w:before="0"/>
              <w:rPr>
                <w:rFonts w:eastAsia="Times New Roman" w:cs="Calibri"/>
                <w:color w:val="auto"/>
                <w:szCs w:val="22"/>
              </w:rPr>
            </w:pPr>
            <w:r w:rsidRPr="00615904">
              <w:rPr>
                <w:rFonts w:eastAsia="Times New Roman" w:cs="Calibri"/>
                <w:color w:val="auto"/>
                <w:szCs w:val="22"/>
              </w:rPr>
              <w:t>100%</w:t>
            </w:r>
          </w:p>
        </w:tc>
        <w:tc>
          <w:tcPr>
            <w:tcW w:w="908" w:type="dxa"/>
            <w:noWrap/>
            <w:hideMark/>
          </w:tcPr>
          <w:p w14:paraId="5224F95B" w14:textId="77777777" w:rsidR="00D5132D" w:rsidRPr="00615904" w:rsidRDefault="00D5132D" w:rsidP="00615904">
            <w:pPr>
              <w:spacing w:before="0"/>
              <w:rPr>
                <w:rFonts w:eastAsia="Times New Roman" w:cs="Calibri"/>
                <w:color w:val="auto"/>
                <w:szCs w:val="22"/>
              </w:rPr>
            </w:pPr>
            <w:r w:rsidRPr="00615904">
              <w:rPr>
                <w:rFonts w:eastAsia="Times New Roman" w:cs="Calibri"/>
                <w:color w:val="auto"/>
                <w:szCs w:val="22"/>
              </w:rPr>
              <w:t>67%</w:t>
            </w:r>
          </w:p>
        </w:tc>
        <w:tc>
          <w:tcPr>
            <w:tcW w:w="834" w:type="dxa"/>
            <w:noWrap/>
            <w:hideMark/>
          </w:tcPr>
          <w:p w14:paraId="6F7F0753" w14:textId="77777777" w:rsidR="00D5132D" w:rsidRPr="00615904" w:rsidRDefault="00D5132D" w:rsidP="00615904">
            <w:pPr>
              <w:spacing w:before="0"/>
              <w:rPr>
                <w:rFonts w:eastAsia="Times New Roman" w:cs="Calibri"/>
                <w:color w:val="auto"/>
                <w:szCs w:val="22"/>
              </w:rPr>
            </w:pPr>
            <w:r w:rsidRPr="00615904">
              <w:rPr>
                <w:rFonts w:eastAsia="Times New Roman" w:cs="Calibri"/>
                <w:color w:val="auto"/>
                <w:szCs w:val="22"/>
              </w:rPr>
              <w:t>0%</w:t>
            </w:r>
          </w:p>
        </w:tc>
      </w:tr>
      <w:tr w:rsidR="00D5132D" w:rsidRPr="00615904" w14:paraId="10C0321B" w14:textId="77777777" w:rsidTr="00D5132D">
        <w:trPr>
          <w:cnfStyle w:val="000000100000" w:firstRow="0" w:lastRow="0" w:firstColumn="0" w:lastColumn="0" w:oddVBand="0" w:evenVBand="0" w:oddHBand="1" w:evenHBand="0" w:firstRowFirstColumn="0" w:firstRowLastColumn="0" w:lastRowFirstColumn="0" w:lastRowLastColumn="0"/>
          <w:trHeight w:val="19"/>
        </w:trPr>
        <w:tc>
          <w:tcPr>
            <w:tcW w:w="395" w:type="dxa"/>
            <w:noWrap/>
          </w:tcPr>
          <w:p w14:paraId="445B9531" w14:textId="77777777" w:rsidR="00D5132D" w:rsidRPr="00615904" w:rsidRDefault="00D5132D" w:rsidP="00615904">
            <w:pPr>
              <w:spacing w:before="0"/>
              <w:rPr>
                <w:rFonts w:cs="Calibri"/>
                <w:color w:val="auto"/>
                <w:szCs w:val="22"/>
              </w:rPr>
            </w:pPr>
            <w:r w:rsidRPr="00615904">
              <w:rPr>
                <w:rFonts w:cs="Calibri"/>
                <w:color w:val="auto"/>
                <w:szCs w:val="22"/>
              </w:rPr>
              <w:t>9.</w:t>
            </w:r>
          </w:p>
        </w:tc>
        <w:tc>
          <w:tcPr>
            <w:tcW w:w="1940" w:type="dxa"/>
            <w:noWrap/>
            <w:hideMark/>
          </w:tcPr>
          <w:p w14:paraId="08773F2A" w14:textId="77777777" w:rsidR="00D5132D" w:rsidRPr="00615904" w:rsidRDefault="00D5132D" w:rsidP="00615904">
            <w:pPr>
              <w:spacing w:before="0"/>
              <w:rPr>
                <w:rFonts w:eastAsia="Times New Roman" w:cs="Calibri"/>
                <w:color w:val="auto"/>
                <w:szCs w:val="22"/>
              </w:rPr>
            </w:pPr>
            <w:r w:rsidRPr="00615904">
              <w:rPr>
                <w:rFonts w:eastAsia="Times New Roman" w:cs="Calibri"/>
                <w:color w:val="auto"/>
                <w:szCs w:val="22"/>
              </w:rPr>
              <w:t>Credits trading procedure</w:t>
            </w:r>
          </w:p>
        </w:tc>
        <w:tc>
          <w:tcPr>
            <w:tcW w:w="988" w:type="dxa"/>
            <w:noWrap/>
            <w:hideMark/>
          </w:tcPr>
          <w:p w14:paraId="705FF810" w14:textId="77777777" w:rsidR="00D5132D" w:rsidRPr="00615904" w:rsidRDefault="00D5132D" w:rsidP="00615904">
            <w:pPr>
              <w:spacing w:before="0"/>
              <w:rPr>
                <w:rFonts w:eastAsia="Times New Roman" w:cs="Calibri"/>
                <w:color w:val="auto"/>
                <w:szCs w:val="22"/>
              </w:rPr>
            </w:pPr>
            <w:r w:rsidRPr="00615904">
              <w:rPr>
                <w:rFonts w:eastAsia="Times New Roman" w:cs="Calibri"/>
                <w:color w:val="auto"/>
                <w:szCs w:val="22"/>
              </w:rPr>
              <w:t>50%</w:t>
            </w:r>
          </w:p>
        </w:tc>
        <w:tc>
          <w:tcPr>
            <w:tcW w:w="908" w:type="dxa"/>
            <w:noWrap/>
            <w:hideMark/>
          </w:tcPr>
          <w:p w14:paraId="2CBC8416" w14:textId="77777777" w:rsidR="00D5132D" w:rsidRPr="00615904" w:rsidRDefault="00D5132D" w:rsidP="00615904">
            <w:pPr>
              <w:spacing w:before="0"/>
              <w:rPr>
                <w:rFonts w:eastAsia="Times New Roman" w:cs="Calibri"/>
                <w:color w:val="auto"/>
                <w:szCs w:val="22"/>
              </w:rPr>
            </w:pPr>
            <w:r w:rsidRPr="00615904">
              <w:rPr>
                <w:rFonts w:eastAsia="Times New Roman" w:cs="Calibri"/>
                <w:color w:val="auto"/>
                <w:szCs w:val="22"/>
              </w:rPr>
              <w:t>50%</w:t>
            </w:r>
          </w:p>
        </w:tc>
        <w:tc>
          <w:tcPr>
            <w:tcW w:w="908" w:type="dxa"/>
            <w:noWrap/>
            <w:hideMark/>
          </w:tcPr>
          <w:p w14:paraId="572406A6" w14:textId="77777777" w:rsidR="00D5132D" w:rsidRPr="00615904" w:rsidRDefault="00D5132D" w:rsidP="00615904">
            <w:pPr>
              <w:spacing w:before="0"/>
              <w:rPr>
                <w:rFonts w:eastAsia="Times New Roman" w:cs="Calibri"/>
                <w:color w:val="auto"/>
                <w:szCs w:val="22"/>
              </w:rPr>
            </w:pPr>
            <w:r w:rsidRPr="00615904">
              <w:rPr>
                <w:rFonts w:eastAsia="Times New Roman" w:cs="Calibri"/>
                <w:color w:val="auto"/>
                <w:szCs w:val="22"/>
              </w:rPr>
              <w:t>50%</w:t>
            </w:r>
          </w:p>
        </w:tc>
        <w:tc>
          <w:tcPr>
            <w:tcW w:w="834" w:type="dxa"/>
            <w:noWrap/>
            <w:hideMark/>
          </w:tcPr>
          <w:p w14:paraId="1C1FF329" w14:textId="77777777" w:rsidR="00D5132D" w:rsidRPr="00615904" w:rsidRDefault="00D5132D" w:rsidP="00615904">
            <w:pPr>
              <w:spacing w:before="0"/>
              <w:rPr>
                <w:rFonts w:eastAsia="Times New Roman" w:cs="Calibri"/>
                <w:color w:val="auto"/>
                <w:szCs w:val="22"/>
              </w:rPr>
            </w:pPr>
            <w:r w:rsidRPr="00615904">
              <w:rPr>
                <w:rFonts w:eastAsia="Times New Roman" w:cs="Calibri"/>
                <w:color w:val="auto"/>
                <w:szCs w:val="22"/>
              </w:rPr>
              <w:t>67%</w:t>
            </w:r>
          </w:p>
        </w:tc>
      </w:tr>
      <w:tr w:rsidR="00D5132D" w:rsidRPr="00615904" w14:paraId="451610A1" w14:textId="77777777" w:rsidTr="00D5132D">
        <w:trPr>
          <w:trHeight w:val="19"/>
        </w:trPr>
        <w:tc>
          <w:tcPr>
            <w:tcW w:w="395" w:type="dxa"/>
            <w:noWrap/>
          </w:tcPr>
          <w:p w14:paraId="384EF0DA" w14:textId="77777777" w:rsidR="00D5132D" w:rsidRPr="00615904" w:rsidRDefault="00D5132D" w:rsidP="00615904">
            <w:pPr>
              <w:spacing w:before="0"/>
              <w:rPr>
                <w:rFonts w:cs="Calibri"/>
                <w:b/>
                <w:color w:val="auto"/>
                <w:szCs w:val="22"/>
              </w:rPr>
            </w:pPr>
          </w:p>
        </w:tc>
        <w:tc>
          <w:tcPr>
            <w:tcW w:w="1940" w:type="dxa"/>
            <w:noWrap/>
            <w:hideMark/>
          </w:tcPr>
          <w:p w14:paraId="477ABA21" w14:textId="77777777" w:rsidR="00D5132D" w:rsidRPr="00615904" w:rsidRDefault="00D5132D" w:rsidP="00615904">
            <w:pPr>
              <w:spacing w:before="0"/>
              <w:rPr>
                <w:rFonts w:eastAsia="Times New Roman" w:cs="Calibri"/>
                <w:b/>
                <w:color w:val="auto"/>
                <w:szCs w:val="22"/>
              </w:rPr>
            </w:pPr>
            <w:r w:rsidRPr="00615904">
              <w:rPr>
                <w:rFonts w:eastAsia="Times New Roman" w:cs="Calibri"/>
                <w:b/>
                <w:color w:val="auto"/>
                <w:szCs w:val="22"/>
              </w:rPr>
              <w:t>Governance overall score</w:t>
            </w:r>
          </w:p>
        </w:tc>
        <w:tc>
          <w:tcPr>
            <w:tcW w:w="988" w:type="dxa"/>
            <w:noWrap/>
            <w:hideMark/>
          </w:tcPr>
          <w:p w14:paraId="163F7682" w14:textId="77777777" w:rsidR="00D5132D" w:rsidRPr="00615904" w:rsidRDefault="00D5132D" w:rsidP="00615904">
            <w:pPr>
              <w:spacing w:before="0"/>
              <w:rPr>
                <w:rFonts w:eastAsia="Times New Roman" w:cs="Calibri"/>
                <w:color w:val="auto"/>
                <w:szCs w:val="22"/>
              </w:rPr>
            </w:pPr>
            <w:r w:rsidRPr="00615904">
              <w:rPr>
                <w:rFonts w:eastAsia="Times New Roman" w:cs="Calibri"/>
                <w:color w:val="auto"/>
                <w:szCs w:val="22"/>
              </w:rPr>
              <w:t>88%</w:t>
            </w:r>
          </w:p>
        </w:tc>
        <w:tc>
          <w:tcPr>
            <w:tcW w:w="908" w:type="dxa"/>
            <w:noWrap/>
            <w:hideMark/>
          </w:tcPr>
          <w:p w14:paraId="1BB21A91" w14:textId="77777777" w:rsidR="00D5132D" w:rsidRPr="00615904" w:rsidRDefault="00D5132D" w:rsidP="00615904">
            <w:pPr>
              <w:spacing w:before="0"/>
              <w:rPr>
                <w:rFonts w:eastAsia="Times New Roman" w:cs="Calibri"/>
                <w:color w:val="auto"/>
                <w:szCs w:val="22"/>
              </w:rPr>
            </w:pPr>
            <w:r w:rsidRPr="00615904">
              <w:rPr>
                <w:rFonts w:eastAsia="Times New Roman" w:cs="Calibri"/>
                <w:color w:val="auto"/>
                <w:szCs w:val="22"/>
              </w:rPr>
              <w:t>91%</w:t>
            </w:r>
          </w:p>
        </w:tc>
        <w:tc>
          <w:tcPr>
            <w:tcW w:w="908" w:type="dxa"/>
            <w:noWrap/>
            <w:hideMark/>
          </w:tcPr>
          <w:p w14:paraId="1AB1EF24" w14:textId="77777777" w:rsidR="00D5132D" w:rsidRPr="00615904" w:rsidRDefault="00D5132D" w:rsidP="00615904">
            <w:pPr>
              <w:spacing w:before="0"/>
              <w:rPr>
                <w:rFonts w:eastAsia="Times New Roman" w:cs="Calibri"/>
                <w:color w:val="auto"/>
                <w:szCs w:val="22"/>
              </w:rPr>
            </w:pPr>
            <w:r w:rsidRPr="00615904">
              <w:rPr>
                <w:rFonts w:eastAsia="Times New Roman" w:cs="Calibri"/>
                <w:color w:val="auto"/>
                <w:szCs w:val="22"/>
              </w:rPr>
              <w:t>70%</w:t>
            </w:r>
          </w:p>
        </w:tc>
        <w:tc>
          <w:tcPr>
            <w:tcW w:w="834" w:type="dxa"/>
            <w:noWrap/>
            <w:hideMark/>
          </w:tcPr>
          <w:p w14:paraId="372FEFFA" w14:textId="128F2C49" w:rsidR="00D5132D" w:rsidRPr="00615904" w:rsidRDefault="00D5132D" w:rsidP="00615904">
            <w:pPr>
              <w:spacing w:before="0"/>
              <w:rPr>
                <w:rFonts w:eastAsia="Times New Roman" w:cs="Calibri"/>
                <w:color w:val="auto"/>
                <w:szCs w:val="22"/>
              </w:rPr>
            </w:pPr>
            <w:r w:rsidRPr="00615904">
              <w:rPr>
                <w:rFonts w:eastAsia="Times New Roman" w:cs="Calibri"/>
                <w:color w:val="auto"/>
                <w:szCs w:val="22"/>
              </w:rPr>
              <w:t>67%</w:t>
            </w:r>
          </w:p>
        </w:tc>
      </w:tr>
    </w:tbl>
    <w:bookmarkEnd w:id="752"/>
    <w:bookmarkEnd w:id="753"/>
    <w:bookmarkEnd w:id="754"/>
    <w:bookmarkEnd w:id="755"/>
    <w:bookmarkEnd w:id="756"/>
    <w:p w14:paraId="2CC7F39A" w14:textId="77777777" w:rsidR="00EA02C4" w:rsidRPr="00EA02C4" w:rsidRDefault="00EA02C4" w:rsidP="00EA02C4">
      <w:pPr>
        <w:rPr>
          <w:sz w:val="18"/>
        </w:rPr>
      </w:pPr>
      <w:r w:rsidRPr="00EA02C4">
        <w:rPr>
          <w:b/>
          <w:sz w:val="18"/>
        </w:rPr>
        <w:t>Source</w:t>
      </w:r>
      <w:r>
        <w:rPr>
          <w:sz w:val="18"/>
        </w:rPr>
        <w:t>: EY</w:t>
      </w:r>
      <w:r w:rsidRPr="00EA02C4">
        <w:rPr>
          <w:sz w:val="18"/>
        </w:rPr>
        <w:t xml:space="preserve"> 2022</w:t>
      </w:r>
      <w:r>
        <w:rPr>
          <w:sz w:val="18"/>
        </w:rPr>
        <w:t>.</w:t>
      </w:r>
    </w:p>
    <w:p w14:paraId="19D07AAF" w14:textId="04CF2580" w:rsidR="00BC5712" w:rsidRDefault="00BC5712" w:rsidP="00EA02C4">
      <w:r>
        <w:t xml:space="preserve">Operational performance was analysed through a qualitative approach, by considering transparency and data availability, carbon credit pricing, active credits and vintages, project type and methodology, geographical diversity, volume growth and project rejection rates. </w:t>
      </w:r>
    </w:p>
    <w:p w14:paraId="37A56841" w14:textId="74E1CDFB" w:rsidR="009C5A2C" w:rsidRDefault="009C5A2C" w:rsidP="00A91DCA">
      <w:pPr>
        <w:pStyle w:val="Heading3"/>
      </w:pPr>
      <w:r>
        <w:t>Summary of scheme results</w:t>
      </w:r>
    </w:p>
    <w:p w14:paraId="5F9D4DFE" w14:textId="77777777" w:rsidR="009C5A2C" w:rsidRPr="00056073" w:rsidRDefault="009C5A2C" w:rsidP="00056073">
      <w:pPr>
        <w:pStyle w:val="Heading4"/>
      </w:pPr>
      <w:r w:rsidRPr="00056073">
        <w:t>Gold Standard</w:t>
      </w:r>
    </w:p>
    <w:p w14:paraId="30C5F4F2" w14:textId="2A270D4F" w:rsidR="009C5A2C" w:rsidRDefault="00DD2101" w:rsidP="009C5A2C">
      <w:r>
        <w:t xml:space="preserve">Gold Standard </w:t>
      </w:r>
      <w:r w:rsidR="009C5A2C">
        <w:t>perform</w:t>
      </w:r>
      <w:r>
        <w:t>ed</w:t>
      </w:r>
      <w:r w:rsidR="009C5A2C">
        <w:t xml:space="preserve"> strongly against most criteria. </w:t>
      </w:r>
    </w:p>
    <w:p w14:paraId="3552C26E" w14:textId="77777777" w:rsidR="009C5A2C" w:rsidRPr="006825C9" w:rsidRDefault="009C5A2C" w:rsidP="009C5A2C">
      <w:pPr>
        <w:rPr>
          <w:b/>
        </w:rPr>
      </w:pPr>
      <w:r>
        <w:rPr>
          <w:b/>
        </w:rPr>
        <w:t xml:space="preserve">Integrity </w:t>
      </w:r>
      <w:r w:rsidRPr="006825C9">
        <w:rPr>
          <w:b/>
        </w:rPr>
        <w:t>Principles</w:t>
      </w:r>
      <w:r>
        <w:rPr>
          <w:b/>
        </w:rPr>
        <w:t xml:space="preserve"> Criteria</w:t>
      </w:r>
    </w:p>
    <w:p w14:paraId="42F9B99F" w14:textId="702FD3B8" w:rsidR="009C5A2C" w:rsidRDefault="009C5A2C" w:rsidP="009C5A2C">
      <w:r>
        <w:t>Gold Standard ranked highly across the integrity criteria</w:t>
      </w:r>
      <w:sdt>
        <w:sdtPr>
          <w:id w:val="-443071516"/>
          <w:citation/>
        </w:sdtPr>
        <w:sdtEndPr/>
        <w:sdtContent>
          <w:r>
            <w:fldChar w:fldCharType="begin"/>
          </w:r>
          <w:r w:rsidR="004444F9">
            <w:instrText xml:space="preserve">CITATION EY22 \l 3081 </w:instrText>
          </w:r>
          <w:r>
            <w:fldChar w:fldCharType="separate"/>
          </w:r>
          <w:r w:rsidR="00FE672B">
            <w:rPr>
              <w:noProof/>
            </w:rPr>
            <w:t xml:space="preserve"> (EY, 2022)</w:t>
          </w:r>
          <w:r>
            <w:fldChar w:fldCharType="end"/>
          </w:r>
        </w:sdtContent>
      </w:sdt>
      <w:r>
        <w:t xml:space="preserve">. The scheme addresses additionality and permanence through its Gold Standard Permanence Buffer, reserving 20 per cent of VERs issued for this purpose </w:t>
      </w:r>
      <w:sdt>
        <w:sdtPr>
          <w:id w:val="-650066919"/>
          <w:citation/>
        </w:sdtPr>
        <w:sdtEndPr/>
        <w:sdtContent>
          <w:r>
            <w:fldChar w:fldCharType="begin"/>
          </w:r>
          <w:r w:rsidR="00A67446">
            <w:instrText xml:space="preserve">CITATION GoldLUF \l 3081 </w:instrText>
          </w:r>
          <w:r>
            <w:fldChar w:fldCharType="separate"/>
          </w:r>
          <w:r w:rsidR="00FE672B">
            <w:rPr>
              <w:noProof/>
            </w:rPr>
            <w:t>(Gold Standard, 2022b)</w:t>
          </w:r>
          <w:r>
            <w:fldChar w:fldCharType="end"/>
          </w:r>
        </w:sdtContent>
      </w:sdt>
      <w:r>
        <w:t>. The scheme also requires:</w:t>
      </w:r>
    </w:p>
    <w:p w14:paraId="0152E36E" w14:textId="57705C83" w:rsidR="009C5A2C" w:rsidRDefault="009C5A2C" w:rsidP="0047636A">
      <w:pPr>
        <w:pStyle w:val="ListParagraph"/>
        <w:numPr>
          <w:ilvl w:val="0"/>
          <w:numId w:val="39"/>
        </w:numPr>
        <w:ind w:left="714" w:hanging="357"/>
        <w:contextualSpacing w:val="0"/>
      </w:pPr>
      <w:r>
        <w:t>evidence of legal ownership and compliance with a host country’s legal, environmental, ecological and social regulations</w:t>
      </w:r>
      <w:sdt>
        <w:sdtPr>
          <w:id w:val="38876548"/>
          <w:citation/>
        </w:sdtPr>
        <w:sdtEndPr/>
        <w:sdtContent>
          <w:r>
            <w:fldChar w:fldCharType="begin"/>
          </w:r>
          <w:r w:rsidR="00710716">
            <w:instrText xml:space="preserve">CITATION Placeholder32 \l 3081 </w:instrText>
          </w:r>
          <w:r>
            <w:fldChar w:fldCharType="separate"/>
          </w:r>
          <w:r w:rsidR="00FE672B">
            <w:rPr>
              <w:noProof/>
            </w:rPr>
            <w:t xml:space="preserve"> (Gold Standard, 2019b)</w:t>
          </w:r>
          <w:r>
            <w:fldChar w:fldCharType="end"/>
          </w:r>
        </w:sdtContent>
      </w:sdt>
      <w:r>
        <w:t xml:space="preserve">; </w:t>
      </w:r>
    </w:p>
    <w:p w14:paraId="63EB9E31" w14:textId="59411AB0" w:rsidR="009C5A2C" w:rsidRDefault="009C5A2C">
      <w:pPr>
        <w:pStyle w:val="ListParagraph"/>
        <w:numPr>
          <w:ilvl w:val="0"/>
          <w:numId w:val="39"/>
        </w:numPr>
        <w:ind w:left="714" w:hanging="357"/>
        <w:contextualSpacing w:val="0"/>
      </w:pPr>
      <w:r w:rsidRPr="00F56D3B">
        <w:t>a minimum of three SDGs to be met, one of the</w:t>
      </w:r>
      <w:r>
        <w:t xml:space="preserve">m being SDG 13 Climate action </w:t>
      </w:r>
      <w:sdt>
        <w:sdtPr>
          <w:id w:val="1226116827"/>
          <w:citation/>
        </w:sdtPr>
        <w:sdtEndPr/>
        <w:sdtContent>
          <w:r>
            <w:fldChar w:fldCharType="begin"/>
          </w:r>
          <w:r w:rsidR="00A67446">
            <w:instrText xml:space="preserve">CITATION Placeholder51 \l 3081 </w:instrText>
          </w:r>
          <w:r>
            <w:fldChar w:fldCharType="separate"/>
          </w:r>
          <w:r w:rsidR="00FE672B">
            <w:rPr>
              <w:noProof/>
            </w:rPr>
            <w:t>(Gold Standard, 2019a)</w:t>
          </w:r>
          <w:r>
            <w:fldChar w:fldCharType="end"/>
          </w:r>
        </w:sdtContent>
      </w:sdt>
      <w:r>
        <w:t>; and</w:t>
      </w:r>
    </w:p>
    <w:p w14:paraId="6120B696" w14:textId="18FDE72A" w:rsidR="009C5A2C" w:rsidRPr="00B845D0" w:rsidRDefault="009C5A2C">
      <w:pPr>
        <w:pStyle w:val="ListParagraph"/>
        <w:numPr>
          <w:ilvl w:val="0"/>
          <w:numId w:val="39"/>
        </w:numPr>
        <w:ind w:left="714" w:hanging="357"/>
        <w:contextualSpacing w:val="0"/>
      </w:pPr>
      <w:r w:rsidRPr="00A16FE4">
        <w:t>projects to conduct a Safeguarding Principles Assessment</w:t>
      </w:r>
      <w:r>
        <w:t xml:space="preserve">, a process based on </w:t>
      </w:r>
      <w:hyperlink r:id="rId64" w:history="1">
        <w:r w:rsidRPr="00FE3617">
          <w:rPr>
            <w:rStyle w:val="Hyperlink"/>
          </w:rPr>
          <w:t>International Finance Corporation</w:t>
        </w:r>
      </w:hyperlink>
      <w:r>
        <w:t xml:space="preserve"> and </w:t>
      </w:r>
      <w:hyperlink r:id="rId65" w:history="1">
        <w:r w:rsidRPr="00FE3617">
          <w:rPr>
            <w:rStyle w:val="Hyperlink"/>
          </w:rPr>
          <w:t>United Nations Development Programme</w:t>
        </w:r>
      </w:hyperlink>
      <w:r>
        <w:t xml:space="preserve"> standards</w:t>
      </w:r>
      <w:sdt>
        <w:sdtPr>
          <w:id w:val="-939609275"/>
          <w:citation/>
        </w:sdtPr>
        <w:sdtEndPr/>
        <w:sdtContent>
          <w:r>
            <w:fldChar w:fldCharType="begin"/>
          </w:r>
          <w:r w:rsidR="00710716">
            <w:instrText xml:space="preserve">CITATION Placeholder32 \l 3081 </w:instrText>
          </w:r>
          <w:r>
            <w:fldChar w:fldCharType="separate"/>
          </w:r>
          <w:r w:rsidR="00FE672B">
            <w:rPr>
              <w:noProof/>
            </w:rPr>
            <w:t xml:space="preserve"> (Gold Standard, 2019b)</w:t>
          </w:r>
          <w:r>
            <w:fldChar w:fldCharType="end"/>
          </w:r>
        </w:sdtContent>
      </w:sdt>
      <w:r>
        <w:t>.</w:t>
      </w:r>
    </w:p>
    <w:p w14:paraId="3F09764E" w14:textId="77777777" w:rsidR="009C5A2C" w:rsidRDefault="009C5A2C" w:rsidP="009C5A2C">
      <w:pPr>
        <w:rPr>
          <w:b/>
        </w:rPr>
      </w:pPr>
      <w:r w:rsidRPr="006825C9">
        <w:rPr>
          <w:b/>
        </w:rPr>
        <w:t>Governance Criteria</w:t>
      </w:r>
    </w:p>
    <w:p w14:paraId="690C51B2" w14:textId="1BAAA8B8" w:rsidR="009C5A2C" w:rsidRDefault="009C5A2C" w:rsidP="009C5A2C">
      <w:r>
        <w:t>Gold Standard has robust complaint and appeal procedures with a publicly available Grievance Procedure in place to assist any stakeholder submitting a grievance to the scheme</w:t>
      </w:r>
      <w:sdt>
        <w:sdtPr>
          <w:id w:val="1691795633"/>
          <w:citation/>
        </w:sdtPr>
        <w:sdtEndPr/>
        <w:sdtContent>
          <w:r>
            <w:fldChar w:fldCharType="begin"/>
          </w:r>
          <w:r w:rsidR="004444F9">
            <w:instrText xml:space="preserve">CITATION EY22 \l 3081 </w:instrText>
          </w:r>
          <w:r>
            <w:fldChar w:fldCharType="separate"/>
          </w:r>
          <w:r w:rsidR="00FE672B">
            <w:rPr>
              <w:noProof/>
            </w:rPr>
            <w:t xml:space="preserve"> (EY, 2022)</w:t>
          </w:r>
          <w:r>
            <w:fldChar w:fldCharType="end"/>
          </w:r>
        </w:sdtContent>
      </w:sdt>
      <w:r>
        <w:t>. While the scheme ranked well for transparency, there is</w:t>
      </w:r>
      <w:r w:rsidRPr="00B845D0">
        <w:t xml:space="preserve"> no publicly available information on procedures for credit transfer and data on volume of transactions</w:t>
      </w:r>
      <w:sdt>
        <w:sdtPr>
          <w:id w:val="1965390145"/>
          <w:citation/>
        </w:sdtPr>
        <w:sdtEndPr/>
        <w:sdtContent>
          <w:r>
            <w:fldChar w:fldCharType="begin"/>
          </w:r>
          <w:r w:rsidR="004444F9">
            <w:instrText xml:space="preserve">CITATION EY22 \l 3081 </w:instrText>
          </w:r>
          <w:r>
            <w:fldChar w:fldCharType="separate"/>
          </w:r>
          <w:r w:rsidR="00FE672B">
            <w:rPr>
              <w:noProof/>
            </w:rPr>
            <w:t xml:space="preserve"> (EY, 2022)</w:t>
          </w:r>
          <w:r>
            <w:fldChar w:fldCharType="end"/>
          </w:r>
        </w:sdtContent>
      </w:sdt>
      <w:r>
        <w:t xml:space="preserve">. </w:t>
      </w:r>
    </w:p>
    <w:p w14:paraId="6386D791" w14:textId="610528EF" w:rsidR="005746C2" w:rsidRPr="00B845D0" w:rsidRDefault="005746C2" w:rsidP="009C5A2C"/>
    <w:p w14:paraId="18A6FED2" w14:textId="77777777" w:rsidR="009C5A2C" w:rsidRDefault="009C5A2C" w:rsidP="009C5A2C">
      <w:pPr>
        <w:rPr>
          <w:b/>
        </w:rPr>
      </w:pPr>
      <w:r>
        <w:rPr>
          <w:b/>
        </w:rPr>
        <w:lastRenderedPageBreak/>
        <w:t>Operational Criteria</w:t>
      </w:r>
    </w:p>
    <w:p w14:paraId="73546003" w14:textId="43A380F9" w:rsidR="00A46CB2" w:rsidRPr="005746C2" w:rsidRDefault="009C5A2C" w:rsidP="009C5A2C">
      <w:r>
        <w:t>Gold Standard generates 95 per cent of its credits from avoidance projects, however the scheme does not credit REDD+ projects</w:t>
      </w:r>
      <w:sdt>
        <w:sdtPr>
          <w:id w:val="-1614509341"/>
          <w:citation/>
        </w:sdtPr>
        <w:sdtEndPr/>
        <w:sdtContent>
          <w:r>
            <w:fldChar w:fldCharType="begin"/>
          </w:r>
          <w:r w:rsidR="004444F9">
            <w:instrText xml:space="preserve">CITATION EY22 \l 3081 </w:instrText>
          </w:r>
          <w:r>
            <w:fldChar w:fldCharType="separate"/>
          </w:r>
          <w:r w:rsidR="00FE672B">
            <w:rPr>
              <w:noProof/>
            </w:rPr>
            <w:t xml:space="preserve"> (EY, 2022)</w:t>
          </w:r>
          <w:r>
            <w:fldChar w:fldCharType="end"/>
          </w:r>
        </w:sdtContent>
      </w:sdt>
      <w:r>
        <w:t>. The majority of the scheme’s available credits were generated between 2011 and 2018</w:t>
      </w:r>
      <w:sdt>
        <w:sdtPr>
          <w:id w:val="-253814932"/>
          <w:citation/>
        </w:sdtPr>
        <w:sdtEndPr/>
        <w:sdtContent>
          <w:r>
            <w:fldChar w:fldCharType="begin"/>
          </w:r>
          <w:r w:rsidR="004444F9">
            <w:instrText xml:space="preserve">CITATION EY22 \l 3081 </w:instrText>
          </w:r>
          <w:r>
            <w:fldChar w:fldCharType="separate"/>
          </w:r>
          <w:r w:rsidR="00FE672B">
            <w:rPr>
              <w:noProof/>
            </w:rPr>
            <w:t xml:space="preserve"> (EY, 2022)</w:t>
          </w:r>
          <w:r>
            <w:fldChar w:fldCharType="end"/>
          </w:r>
        </w:sdtContent>
      </w:sdt>
      <w:r w:rsidR="00DD2101">
        <w:t xml:space="preserve">. </w:t>
      </w:r>
    </w:p>
    <w:p w14:paraId="30776FA7" w14:textId="77777777" w:rsidR="009C5A2C" w:rsidRPr="00DE6C4D" w:rsidRDefault="009C5A2C" w:rsidP="009C5A2C">
      <w:pPr>
        <w:rPr>
          <w:b/>
        </w:rPr>
      </w:pPr>
      <w:r w:rsidRPr="00DE6C4D">
        <w:rPr>
          <w:b/>
        </w:rPr>
        <w:t>Article 6 alignment</w:t>
      </w:r>
    </w:p>
    <w:p w14:paraId="710313BC" w14:textId="01D6C950" w:rsidR="009C5A2C" w:rsidRDefault="009C5A2C" w:rsidP="006A14DC">
      <w:r>
        <w:t xml:space="preserve">Gold Standard has recently softened its approach to corresponding adjustments, permitting units on the voluntary carbon market to be traded without always requiring </w:t>
      </w:r>
      <w:r w:rsidRPr="006B4AF6">
        <w:t>corresponding adjustment</w:t>
      </w:r>
      <w:r>
        <w:t>s for internationally traded units</w:t>
      </w:r>
      <w:sdt>
        <w:sdtPr>
          <w:id w:val="-1015770550"/>
          <w:citation/>
        </w:sdtPr>
        <w:sdtEndPr/>
        <w:sdtContent>
          <w:r w:rsidR="002E7152">
            <w:fldChar w:fldCharType="begin"/>
          </w:r>
          <w:r w:rsidR="002E7152">
            <w:instrText xml:space="preserve"> CITATION Gol22 \l 3081 </w:instrText>
          </w:r>
          <w:r w:rsidR="002E7152">
            <w:fldChar w:fldCharType="separate"/>
          </w:r>
          <w:r w:rsidR="00FE672B">
            <w:rPr>
              <w:noProof/>
            </w:rPr>
            <w:t xml:space="preserve"> (Gold Standard, 2022a)</w:t>
          </w:r>
          <w:r w:rsidR="002E7152">
            <w:fldChar w:fldCharType="end"/>
          </w:r>
        </w:sdtContent>
      </w:sdt>
      <w:r>
        <w:t xml:space="preserve">. Previously, Gold Standard required all of their certified emissions to align with the Paris Agreement, but only some were to be authorised as ITMOs. </w:t>
      </w:r>
    </w:p>
    <w:p w14:paraId="1E190ABC" w14:textId="77777777" w:rsidR="009C5A2C" w:rsidRDefault="009C5A2C" w:rsidP="0047636A">
      <w:pPr>
        <w:pStyle w:val="ListParagraph"/>
        <w:numPr>
          <w:ilvl w:val="0"/>
          <w:numId w:val="37"/>
        </w:numPr>
        <w:spacing w:before="0" w:after="160"/>
        <w:ind w:left="714" w:hanging="357"/>
        <w:contextualSpacing w:val="0"/>
      </w:pPr>
      <w:r>
        <w:t>Approved ITMOs can be adjusted by a host Party, and then be counted towards a receiving Party’s NDC, be treated as a voluntary offset, or be used under an international scheme such as CORSIA.</w:t>
      </w:r>
    </w:p>
    <w:p w14:paraId="44FC39D5" w14:textId="167A3A1C" w:rsidR="00F62281" w:rsidRDefault="009C5A2C">
      <w:pPr>
        <w:pStyle w:val="ListParagraph"/>
        <w:numPr>
          <w:ilvl w:val="0"/>
          <w:numId w:val="37"/>
        </w:numPr>
        <w:spacing w:before="0" w:after="160"/>
        <w:ind w:left="714" w:hanging="357"/>
        <w:contextualSpacing w:val="0"/>
      </w:pPr>
      <w:r>
        <w:t>Non-ITMOs can be traded domestically and counted by the host Party, but not adjusted</w:t>
      </w:r>
      <w:sdt>
        <w:sdtPr>
          <w:id w:val="-423652836"/>
          <w:citation/>
        </w:sdtPr>
        <w:sdtEndPr/>
        <w:sdtContent>
          <w:r>
            <w:fldChar w:fldCharType="begin"/>
          </w:r>
          <w:r>
            <w:instrText xml:space="preserve"> CITATION Gol21 \l 3081 </w:instrText>
          </w:r>
          <w:r>
            <w:fldChar w:fldCharType="separate"/>
          </w:r>
          <w:r w:rsidR="00FE672B">
            <w:rPr>
              <w:noProof/>
            </w:rPr>
            <w:t xml:space="preserve"> (Gold Standard, 2021)</w:t>
          </w:r>
          <w:r>
            <w:fldChar w:fldCharType="end"/>
          </w:r>
        </w:sdtContent>
      </w:sdt>
      <w:r>
        <w:t>.</w:t>
      </w:r>
    </w:p>
    <w:p w14:paraId="2141B6E9" w14:textId="21BC0443" w:rsidR="009C5A2C" w:rsidRPr="009D76DD" w:rsidRDefault="009C5A2C" w:rsidP="009C5A2C">
      <w:pPr>
        <w:pStyle w:val="Heading4"/>
      </w:pPr>
      <w:r>
        <w:t>Verra</w:t>
      </w:r>
    </w:p>
    <w:p w14:paraId="7112C928" w14:textId="20AB3DCE" w:rsidR="009C5A2C" w:rsidRDefault="009C5A2C" w:rsidP="009C5A2C">
      <w:r>
        <w:t>Verra perform</w:t>
      </w:r>
      <w:r w:rsidR="00E452B8">
        <w:t>ed</w:t>
      </w:r>
      <w:r>
        <w:t xml:space="preserve"> well against </w:t>
      </w:r>
      <w:r w:rsidRPr="004D13AA">
        <w:t>most</w:t>
      </w:r>
      <w:r>
        <w:t xml:space="preserve"> criteria.</w:t>
      </w:r>
      <w:r w:rsidRPr="007941AB">
        <w:t xml:space="preserve"> </w:t>
      </w:r>
      <w:r w:rsidRPr="007941AB">
        <w:rPr>
          <w:rFonts w:cs="Calibri"/>
        </w:rPr>
        <w:t>The VCS</w:t>
      </w:r>
      <w:r>
        <w:rPr>
          <w:rFonts w:cs="Calibri"/>
        </w:rPr>
        <w:t xml:space="preserve"> w</w:t>
      </w:r>
      <w:r w:rsidRPr="007941AB">
        <w:rPr>
          <w:rFonts w:cs="Calibri"/>
        </w:rPr>
        <w:t>as largely the focus in this review however additional elements such as the registry functions of Verra were also considered.</w:t>
      </w:r>
      <w:r>
        <w:rPr>
          <w:rFonts w:cs="Calibri"/>
        </w:rPr>
        <w:t xml:space="preserve"> The Authority has adopted Verra for simplicity.</w:t>
      </w:r>
      <w:r w:rsidRPr="007941AB">
        <w:rPr>
          <w:rFonts w:cs="Calibri"/>
        </w:rPr>
        <w:t xml:space="preserve"> Climate Active only endorses eligible units </w:t>
      </w:r>
      <w:r>
        <w:rPr>
          <w:rFonts w:cs="Calibri"/>
        </w:rPr>
        <w:t xml:space="preserve">(i.e. VCUs) </w:t>
      </w:r>
      <w:r w:rsidRPr="007941AB">
        <w:rPr>
          <w:rFonts w:cs="Calibri"/>
        </w:rPr>
        <w:t>not schemes.</w:t>
      </w:r>
      <w:r>
        <w:rPr>
          <w:rFonts w:cs="Calibri"/>
        </w:rPr>
        <w:t xml:space="preserve"> Beyond the VCS, Verra also </w:t>
      </w:r>
      <w:r w:rsidR="001C0A0E">
        <w:rPr>
          <w:rFonts w:cs="Calibri"/>
        </w:rPr>
        <w:t>includes</w:t>
      </w:r>
      <w:r>
        <w:rPr>
          <w:rFonts w:cs="Calibri"/>
        </w:rPr>
        <w:t>:</w:t>
      </w:r>
    </w:p>
    <w:p w14:paraId="78BBEC6D" w14:textId="77777777" w:rsidR="009C5A2C" w:rsidRDefault="009C5A2C" w:rsidP="0047636A">
      <w:pPr>
        <w:pStyle w:val="ListParagraph"/>
        <w:numPr>
          <w:ilvl w:val="0"/>
          <w:numId w:val="42"/>
        </w:numPr>
        <w:ind w:left="714" w:hanging="357"/>
        <w:contextualSpacing w:val="0"/>
      </w:pPr>
      <w:r>
        <w:t>VCS Jurisdictional and Nested REDD+ Framework;</w:t>
      </w:r>
    </w:p>
    <w:p w14:paraId="5C6A1D30" w14:textId="77777777" w:rsidR="009C5A2C" w:rsidRDefault="009C5A2C">
      <w:pPr>
        <w:pStyle w:val="ListParagraph"/>
        <w:numPr>
          <w:ilvl w:val="0"/>
          <w:numId w:val="42"/>
        </w:numPr>
        <w:ind w:left="714" w:hanging="357"/>
        <w:contextualSpacing w:val="0"/>
      </w:pPr>
      <w:r>
        <w:t>Climate, Community &amp; Biodiversity (CCB) Program;</w:t>
      </w:r>
    </w:p>
    <w:p w14:paraId="6DEEA38F" w14:textId="77777777" w:rsidR="009C5A2C" w:rsidRDefault="009C5A2C">
      <w:pPr>
        <w:pStyle w:val="ListParagraph"/>
        <w:numPr>
          <w:ilvl w:val="0"/>
          <w:numId w:val="42"/>
        </w:numPr>
        <w:ind w:left="714" w:hanging="357"/>
        <w:contextualSpacing w:val="0"/>
      </w:pPr>
      <w:r>
        <w:t xml:space="preserve">Verra California Offset Project Registry; </w:t>
      </w:r>
    </w:p>
    <w:p w14:paraId="77059F14" w14:textId="77777777" w:rsidR="009C5A2C" w:rsidRDefault="009C5A2C">
      <w:pPr>
        <w:pStyle w:val="ListParagraph"/>
        <w:numPr>
          <w:ilvl w:val="0"/>
          <w:numId w:val="42"/>
        </w:numPr>
        <w:ind w:left="714" w:hanging="357"/>
        <w:contextualSpacing w:val="0"/>
      </w:pPr>
      <w:r>
        <w:t>Sustainable Development Verified Impact Standard (SD VISta)</w:t>
      </w:r>
    </w:p>
    <w:p w14:paraId="2DB4C577" w14:textId="77777777" w:rsidR="009C5A2C" w:rsidRDefault="009C5A2C">
      <w:pPr>
        <w:pStyle w:val="ListParagraph"/>
        <w:numPr>
          <w:ilvl w:val="0"/>
          <w:numId w:val="42"/>
        </w:numPr>
        <w:ind w:left="714" w:hanging="357"/>
        <w:contextualSpacing w:val="0"/>
      </w:pPr>
      <w:r>
        <w:t>LandScale; and</w:t>
      </w:r>
    </w:p>
    <w:p w14:paraId="0B08422C" w14:textId="77777777" w:rsidR="009C5A2C" w:rsidRDefault="009C5A2C">
      <w:pPr>
        <w:pStyle w:val="ListParagraph"/>
        <w:numPr>
          <w:ilvl w:val="0"/>
          <w:numId w:val="42"/>
        </w:numPr>
        <w:ind w:left="714" w:hanging="357"/>
        <w:contextualSpacing w:val="0"/>
      </w:pPr>
      <w:r>
        <w:t>Plastic Waste Reduction Standard.</w:t>
      </w:r>
    </w:p>
    <w:p w14:paraId="56DF4097" w14:textId="77777777" w:rsidR="009C5A2C" w:rsidRDefault="009C5A2C" w:rsidP="009C5A2C">
      <w:r>
        <w:t>The Authority did not conduct a detailed review of these standards.</w:t>
      </w:r>
    </w:p>
    <w:p w14:paraId="4DBDB9F2" w14:textId="77777777" w:rsidR="009C5A2C" w:rsidRPr="006825C9" w:rsidRDefault="009C5A2C" w:rsidP="009C5A2C">
      <w:pPr>
        <w:rPr>
          <w:b/>
        </w:rPr>
      </w:pPr>
      <w:r>
        <w:rPr>
          <w:b/>
        </w:rPr>
        <w:t xml:space="preserve">Integrity </w:t>
      </w:r>
      <w:r w:rsidRPr="006825C9">
        <w:rPr>
          <w:b/>
        </w:rPr>
        <w:t>Principles</w:t>
      </w:r>
      <w:r>
        <w:rPr>
          <w:b/>
        </w:rPr>
        <w:t xml:space="preserve"> Criteria</w:t>
      </w:r>
    </w:p>
    <w:p w14:paraId="029351A2" w14:textId="3AC11FC0" w:rsidR="009C5A2C" w:rsidRDefault="009C5A2C" w:rsidP="009C5A2C">
      <w:r>
        <w:t>Verra demonstrated strong regulations to ensure permanence by requiring all projects to prepare a non-permanence risk report as part of the validation and verification process</w:t>
      </w:r>
      <w:sdt>
        <w:sdtPr>
          <w:id w:val="-1335456402"/>
          <w:citation/>
        </w:sdtPr>
        <w:sdtEndPr/>
        <w:sdtContent>
          <w:r>
            <w:fldChar w:fldCharType="begin"/>
          </w:r>
          <w:r w:rsidR="004444F9">
            <w:instrText xml:space="preserve">CITATION EY22 \l 3081 </w:instrText>
          </w:r>
          <w:r>
            <w:fldChar w:fldCharType="separate"/>
          </w:r>
          <w:r w:rsidR="00FE672B">
            <w:rPr>
              <w:noProof/>
            </w:rPr>
            <w:t xml:space="preserve"> (EY, 2022)</w:t>
          </w:r>
          <w:r>
            <w:fldChar w:fldCharType="end"/>
          </w:r>
        </w:sdtContent>
      </w:sdt>
      <w:r>
        <w:t>. This also requires projects to set aside non-tradable buffer credits to account for unforeseen losses in stock</w:t>
      </w:r>
      <w:sdt>
        <w:sdtPr>
          <w:id w:val="-619151567"/>
          <w:citation/>
        </w:sdtPr>
        <w:sdtEndPr/>
        <w:sdtContent>
          <w:r>
            <w:fldChar w:fldCharType="begin"/>
          </w:r>
          <w:r w:rsidR="004444F9">
            <w:instrText xml:space="preserve">CITATION EY22 \l 3081 </w:instrText>
          </w:r>
          <w:r>
            <w:fldChar w:fldCharType="separate"/>
          </w:r>
          <w:r w:rsidR="00FE672B">
            <w:rPr>
              <w:noProof/>
            </w:rPr>
            <w:t xml:space="preserve"> (EY, 2022)</w:t>
          </w:r>
          <w:r>
            <w:fldChar w:fldCharType="end"/>
          </w:r>
        </w:sdtContent>
      </w:sdt>
      <w:r>
        <w:t>. The scheme was a leader in baseline setting and requires the baseline to be updated based on technological improvements</w:t>
      </w:r>
      <w:sdt>
        <w:sdtPr>
          <w:id w:val="-1099326194"/>
          <w:citation/>
        </w:sdtPr>
        <w:sdtEndPr/>
        <w:sdtContent>
          <w:r>
            <w:fldChar w:fldCharType="begin"/>
          </w:r>
          <w:r w:rsidR="004444F9">
            <w:instrText xml:space="preserve">CITATION EY22 \l 3081 </w:instrText>
          </w:r>
          <w:r>
            <w:fldChar w:fldCharType="separate"/>
          </w:r>
          <w:r w:rsidR="00FE672B">
            <w:rPr>
              <w:noProof/>
            </w:rPr>
            <w:t xml:space="preserve"> (EY, 2022)</w:t>
          </w:r>
          <w:r>
            <w:fldChar w:fldCharType="end"/>
          </w:r>
        </w:sdtContent>
      </w:sdt>
      <w:r>
        <w:t>. There is a need for clearer definitions on double issuance and</w:t>
      </w:r>
      <w:r w:rsidRPr="006B3DAB">
        <w:t xml:space="preserve"> double claiming</w:t>
      </w:r>
      <w:sdt>
        <w:sdtPr>
          <w:id w:val="-463426096"/>
          <w:citation/>
        </w:sdtPr>
        <w:sdtEndPr/>
        <w:sdtContent>
          <w:r>
            <w:fldChar w:fldCharType="begin"/>
          </w:r>
          <w:r w:rsidR="004444F9">
            <w:instrText xml:space="preserve">CITATION EY22 \l 3081 </w:instrText>
          </w:r>
          <w:r>
            <w:fldChar w:fldCharType="separate"/>
          </w:r>
          <w:r w:rsidR="00FE672B">
            <w:rPr>
              <w:noProof/>
            </w:rPr>
            <w:t xml:space="preserve"> (EY, 2022)</w:t>
          </w:r>
          <w:r>
            <w:fldChar w:fldCharType="end"/>
          </w:r>
        </w:sdtContent>
      </w:sdt>
      <w:r>
        <w:t xml:space="preserve">. </w:t>
      </w:r>
    </w:p>
    <w:p w14:paraId="68AF69B9" w14:textId="2672D65D" w:rsidR="009C5A2C" w:rsidRDefault="009C5A2C" w:rsidP="009C5A2C">
      <w:r>
        <w:t>Verra requires a</w:t>
      </w:r>
      <w:r w:rsidRPr="00295AB4">
        <w:t xml:space="preserve"> project proponent </w:t>
      </w:r>
      <w:r w:rsidR="003B74FC">
        <w:t xml:space="preserve">to </w:t>
      </w:r>
      <w:r w:rsidRPr="00295AB4">
        <w:t>demonstrate that a project contributes to at least three SDGs by the end of the first monitoring period, and in each subsequent monitoring period</w:t>
      </w:r>
      <w:r>
        <w:t xml:space="preserve"> with the option of additional non-carbon benefits to be recognised under the SD VISta or CCB standard </w:t>
      </w:r>
      <w:sdt>
        <w:sdtPr>
          <w:id w:val="1537937036"/>
          <w:citation/>
        </w:sdtPr>
        <w:sdtEndPr/>
        <w:sdtContent>
          <w:r>
            <w:fldChar w:fldCharType="begin"/>
          </w:r>
          <w:r w:rsidR="003E1C78">
            <w:instrText xml:space="preserve">CITATION Placeholder34 \l 3081 </w:instrText>
          </w:r>
          <w:r>
            <w:fldChar w:fldCharType="separate"/>
          </w:r>
          <w:r w:rsidR="00FE672B">
            <w:rPr>
              <w:noProof/>
            </w:rPr>
            <w:t>(Verra, 2022a)</w:t>
          </w:r>
          <w:r>
            <w:fldChar w:fldCharType="end"/>
          </w:r>
        </w:sdtContent>
      </w:sdt>
      <w:r>
        <w:t xml:space="preserve">. For SD VISta, projects are assessed by third parties to ensure the standards framework is followed and VCUs are assigned the SD VISta label </w:t>
      </w:r>
      <w:sdt>
        <w:sdtPr>
          <w:id w:val="-547230607"/>
          <w:citation/>
        </w:sdtPr>
        <w:sdtEndPr/>
        <w:sdtContent>
          <w:r>
            <w:fldChar w:fldCharType="begin"/>
          </w:r>
          <w:r>
            <w:instrText xml:space="preserve"> CITATION Ver19 \l 3081 </w:instrText>
          </w:r>
          <w:r>
            <w:fldChar w:fldCharType="separate"/>
          </w:r>
          <w:r w:rsidR="00FE672B">
            <w:rPr>
              <w:noProof/>
            </w:rPr>
            <w:t>(Verra, 2019)</w:t>
          </w:r>
          <w:r>
            <w:fldChar w:fldCharType="end"/>
          </w:r>
        </w:sdtContent>
      </w:sdt>
      <w:r>
        <w:t>. For CCB, projects need to support local communities and conserve biodiversity while addressing climate change</w:t>
      </w:r>
      <w:sdt>
        <w:sdtPr>
          <w:id w:val="228888808"/>
          <w:citation/>
        </w:sdtPr>
        <w:sdtEndPr/>
        <w:sdtContent>
          <w:r>
            <w:fldChar w:fldCharType="begin"/>
          </w:r>
          <w:r w:rsidR="003E1C78">
            <w:instrText xml:space="preserve">CITATION Placeholder34 \l 3081 </w:instrText>
          </w:r>
          <w:r>
            <w:fldChar w:fldCharType="separate"/>
          </w:r>
          <w:r w:rsidR="00FE672B">
            <w:rPr>
              <w:noProof/>
            </w:rPr>
            <w:t xml:space="preserve"> (Verra, 2022a)</w:t>
          </w:r>
          <w:r>
            <w:fldChar w:fldCharType="end"/>
          </w:r>
        </w:sdtContent>
      </w:sdt>
      <w:r>
        <w:t xml:space="preserve">. </w:t>
      </w:r>
    </w:p>
    <w:p w14:paraId="2C77CF0E" w14:textId="693C2C0C" w:rsidR="009C5A2C" w:rsidRDefault="00E452B8" w:rsidP="006A14DC">
      <w:pPr>
        <w:spacing w:before="0"/>
      </w:pPr>
      <w:r>
        <w:lastRenderedPageBreak/>
        <w:t>The assessment revealed</w:t>
      </w:r>
      <w:r w:rsidR="009C5A2C">
        <w:t xml:space="preserve"> that </w:t>
      </w:r>
      <w:r w:rsidR="009C5A2C" w:rsidRPr="00DC4590">
        <w:t xml:space="preserve">Verra </w:t>
      </w:r>
      <w:r>
        <w:t>could</w:t>
      </w:r>
      <w:r w:rsidR="009C5A2C">
        <w:t xml:space="preserve"> improve the </w:t>
      </w:r>
      <w:r w:rsidR="009C5A2C">
        <w:rPr>
          <w:rFonts w:cs="Calibri"/>
          <w:szCs w:val="21"/>
        </w:rPr>
        <w:t xml:space="preserve">guardrails </w:t>
      </w:r>
      <w:r w:rsidR="009C5A2C">
        <w:t>it has in place to mitigate the risk of adverse impacts, scoring</w:t>
      </w:r>
      <w:r w:rsidR="009C5A2C" w:rsidRPr="00DC4590">
        <w:t xml:space="preserve"> </w:t>
      </w:r>
      <w:r w:rsidR="009C5A2C">
        <w:t xml:space="preserve">only </w:t>
      </w:r>
      <w:r w:rsidR="009C5A2C" w:rsidRPr="00DC4590">
        <w:t>50</w:t>
      </w:r>
      <w:r w:rsidR="003B74FC">
        <w:t> </w:t>
      </w:r>
      <w:r w:rsidR="009C5A2C" w:rsidRPr="00DC4590">
        <w:t>per</w:t>
      </w:r>
      <w:r w:rsidR="003B74FC">
        <w:t> </w:t>
      </w:r>
      <w:r w:rsidR="009C5A2C" w:rsidRPr="00DC4590">
        <w:t>cent against th</w:t>
      </w:r>
      <w:r w:rsidR="009C5A2C">
        <w:t>is</w:t>
      </w:r>
      <w:r w:rsidR="009C5A2C" w:rsidRPr="00DC4590">
        <w:t xml:space="preserve"> criteri</w:t>
      </w:r>
      <w:r w:rsidR="009C5A2C">
        <w:t>on</w:t>
      </w:r>
      <w:r w:rsidR="009C5A2C" w:rsidRPr="00DC4590">
        <w:t xml:space="preserve">. </w:t>
      </w:r>
      <w:r w:rsidR="009C5A2C">
        <w:t>While Verra</w:t>
      </w:r>
      <w:r w:rsidR="009C5A2C" w:rsidRPr="00DC4590">
        <w:t xml:space="preserve"> </w:t>
      </w:r>
      <w:r w:rsidR="009C5A2C">
        <w:t xml:space="preserve">does </w:t>
      </w:r>
      <w:r w:rsidR="009C5A2C" w:rsidRPr="00DC4590">
        <w:t>appl</w:t>
      </w:r>
      <w:r w:rsidR="009C5A2C">
        <w:t>y</w:t>
      </w:r>
      <w:r w:rsidR="009C5A2C" w:rsidRPr="00DC4590">
        <w:t xml:space="preserve"> </w:t>
      </w:r>
      <w:r w:rsidR="009C5A2C">
        <w:rPr>
          <w:rFonts w:cs="Calibri"/>
          <w:szCs w:val="21"/>
        </w:rPr>
        <w:t>guardrails</w:t>
      </w:r>
      <w:r w:rsidR="009C5A2C">
        <w:t xml:space="preserve">, </w:t>
      </w:r>
      <w:r w:rsidR="009C5A2C" w:rsidRPr="00DC4590">
        <w:t>these are at a high level and do not have detailed, quantifiable requirements</w:t>
      </w:r>
      <w:sdt>
        <w:sdtPr>
          <w:id w:val="-427883611"/>
          <w:citation/>
        </w:sdtPr>
        <w:sdtEndPr/>
        <w:sdtContent>
          <w:r w:rsidR="009C5A2C">
            <w:fldChar w:fldCharType="begin"/>
          </w:r>
          <w:r w:rsidR="004444F9">
            <w:instrText xml:space="preserve">CITATION EY22 \l 3081 </w:instrText>
          </w:r>
          <w:r w:rsidR="009C5A2C">
            <w:fldChar w:fldCharType="separate"/>
          </w:r>
          <w:r w:rsidR="00FE672B">
            <w:rPr>
              <w:noProof/>
            </w:rPr>
            <w:t xml:space="preserve"> (EY, 2022)</w:t>
          </w:r>
          <w:r w:rsidR="009C5A2C">
            <w:fldChar w:fldCharType="end"/>
          </w:r>
        </w:sdtContent>
      </w:sdt>
      <w:r w:rsidR="009C5A2C" w:rsidRPr="00DC4590">
        <w:t>. V</w:t>
      </w:r>
      <w:r w:rsidR="009C5A2C">
        <w:t>erra</w:t>
      </w:r>
      <w:r w:rsidR="009C5A2C" w:rsidRPr="00DC4590">
        <w:t xml:space="preserve"> </w:t>
      </w:r>
      <w:r w:rsidR="009C5A2C">
        <w:t xml:space="preserve">lacks </w:t>
      </w:r>
      <w:r w:rsidR="009C5A2C" w:rsidRPr="00DC4590">
        <w:t>a “negative list”</w:t>
      </w:r>
      <w:r w:rsidR="009C5A2C">
        <w:t xml:space="preserve"> to exclude</w:t>
      </w:r>
      <w:r w:rsidR="009C5A2C" w:rsidRPr="00DC4590">
        <w:t xml:space="preserve"> project</w:t>
      </w:r>
      <w:r w:rsidR="009C5A2C">
        <w:t xml:space="preserve"> types</w:t>
      </w:r>
      <w:r w:rsidR="009C5A2C" w:rsidRPr="00DC4590">
        <w:t xml:space="preserve"> that are known to have potential negative impacts </w:t>
      </w:r>
      <w:r w:rsidR="009C5A2C">
        <w:t>or other integrity criteria concerns</w:t>
      </w:r>
      <w:sdt>
        <w:sdtPr>
          <w:id w:val="153192865"/>
          <w:citation/>
        </w:sdtPr>
        <w:sdtEndPr/>
        <w:sdtContent>
          <w:r w:rsidR="009C5A2C">
            <w:fldChar w:fldCharType="begin"/>
          </w:r>
          <w:r w:rsidR="004444F9">
            <w:instrText xml:space="preserve">CITATION EY22 \l 3081 </w:instrText>
          </w:r>
          <w:r w:rsidR="009C5A2C">
            <w:fldChar w:fldCharType="separate"/>
          </w:r>
          <w:r w:rsidR="00FE672B">
            <w:rPr>
              <w:noProof/>
            </w:rPr>
            <w:t xml:space="preserve"> (EY, 2022)</w:t>
          </w:r>
          <w:r w:rsidR="009C5A2C">
            <w:fldChar w:fldCharType="end"/>
          </w:r>
        </w:sdtContent>
      </w:sdt>
      <w:r w:rsidR="009C5A2C" w:rsidRPr="00DC4590">
        <w:t xml:space="preserve">. </w:t>
      </w:r>
    </w:p>
    <w:p w14:paraId="0B4F0556" w14:textId="77777777" w:rsidR="009C5A2C" w:rsidRDefault="009C5A2C" w:rsidP="006A14DC">
      <w:pPr>
        <w:spacing w:before="0"/>
        <w:rPr>
          <w:b/>
        </w:rPr>
      </w:pPr>
      <w:r w:rsidRPr="006825C9">
        <w:rPr>
          <w:b/>
        </w:rPr>
        <w:t>Governance Criteria</w:t>
      </w:r>
    </w:p>
    <w:p w14:paraId="4C3D8F0D" w14:textId="5F31A1B6" w:rsidR="006547C1" w:rsidRDefault="009C5A2C" w:rsidP="006A14DC">
      <w:pPr>
        <w:spacing w:before="0"/>
      </w:pPr>
      <w:r>
        <w:t>The scheme was found to have a robust governance framework, with all project documentation templates published online, and all documents required to be submitted as part of the approval process</w:t>
      </w:r>
      <w:sdt>
        <w:sdtPr>
          <w:id w:val="-491946654"/>
          <w:citation/>
        </w:sdtPr>
        <w:sdtEndPr/>
        <w:sdtContent>
          <w:r>
            <w:fldChar w:fldCharType="begin"/>
          </w:r>
          <w:r w:rsidR="004444F9">
            <w:instrText xml:space="preserve">CITATION EY22 \l 3081 </w:instrText>
          </w:r>
          <w:r>
            <w:fldChar w:fldCharType="separate"/>
          </w:r>
          <w:r w:rsidR="00FE672B">
            <w:rPr>
              <w:noProof/>
            </w:rPr>
            <w:t xml:space="preserve"> (EY, 2022)</w:t>
          </w:r>
          <w:r>
            <w:fldChar w:fldCharType="end"/>
          </w:r>
        </w:sdtContent>
      </w:sdt>
      <w:r>
        <w:t>. However, the scheme does not clarify what information can be considered confidential</w:t>
      </w:r>
      <w:sdt>
        <w:sdtPr>
          <w:id w:val="-1533957364"/>
          <w:citation/>
        </w:sdtPr>
        <w:sdtEndPr/>
        <w:sdtContent>
          <w:r>
            <w:fldChar w:fldCharType="begin"/>
          </w:r>
          <w:r w:rsidR="004444F9">
            <w:instrText xml:space="preserve">CITATION EY22 \l 3081 </w:instrText>
          </w:r>
          <w:r>
            <w:fldChar w:fldCharType="separate"/>
          </w:r>
          <w:r w:rsidR="00FE672B">
            <w:rPr>
              <w:noProof/>
            </w:rPr>
            <w:t xml:space="preserve"> (EY, 2022)</w:t>
          </w:r>
          <w:r>
            <w:fldChar w:fldCharType="end"/>
          </w:r>
        </w:sdtContent>
      </w:sdt>
      <w:r>
        <w:t>. Verra’s methodology certification has stringent requirements, including engaging independent reviewers, public consultation and engagement of a third party auditor for assurance purposes</w:t>
      </w:r>
      <w:sdt>
        <w:sdtPr>
          <w:id w:val="-1654056345"/>
          <w:citation/>
        </w:sdtPr>
        <w:sdtEndPr/>
        <w:sdtContent>
          <w:r>
            <w:fldChar w:fldCharType="begin"/>
          </w:r>
          <w:r w:rsidR="004444F9">
            <w:instrText xml:space="preserve">CITATION EY22 \l 3081 </w:instrText>
          </w:r>
          <w:r>
            <w:fldChar w:fldCharType="separate"/>
          </w:r>
          <w:r w:rsidR="00FE672B">
            <w:rPr>
              <w:noProof/>
            </w:rPr>
            <w:t xml:space="preserve"> (EY, 2022)</w:t>
          </w:r>
          <w:r>
            <w:fldChar w:fldCharType="end"/>
          </w:r>
        </w:sdtContent>
      </w:sdt>
      <w:r>
        <w:t>. The scheme lacks publicly available information on procedures for credit transfer, data on credit retirement or volume of transactions</w:t>
      </w:r>
      <w:sdt>
        <w:sdtPr>
          <w:id w:val="-1307316216"/>
          <w:citation/>
        </w:sdtPr>
        <w:sdtEndPr/>
        <w:sdtContent>
          <w:r>
            <w:fldChar w:fldCharType="begin"/>
          </w:r>
          <w:r w:rsidR="004444F9">
            <w:instrText xml:space="preserve">CITATION EY22 \l 3081 </w:instrText>
          </w:r>
          <w:r>
            <w:fldChar w:fldCharType="separate"/>
          </w:r>
          <w:r w:rsidR="00FE672B">
            <w:rPr>
              <w:noProof/>
            </w:rPr>
            <w:t xml:space="preserve"> (EY, 2022)</w:t>
          </w:r>
          <w:r>
            <w:fldChar w:fldCharType="end"/>
          </w:r>
        </w:sdtContent>
      </w:sdt>
      <w:r>
        <w:t>.</w:t>
      </w:r>
    </w:p>
    <w:p w14:paraId="31265E85" w14:textId="70A5B2F9" w:rsidR="009C5A2C" w:rsidRDefault="009C5A2C" w:rsidP="009C5A2C">
      <w:pPr>
        <w:rPr>
          <w:b/>
        </w:rPr>
      </w:pPr>
      <w:r>
        <w:rPr>
          <w:b/>
        </w:rPr>
        <w:t>Operational Criteria</w:t>
      </w:r>
    </w:p>
    <w:p w14:paraId="2804D92D" w14:textId="4F8C8A6F" w:rsidR="009C5A2C" w:rsidRDefault="009C5A2C" w:rsidP="009C5A2C">
      <w:r>
        <w:t>Under the scheme, a mix of removal and avoidance credits are generated through mostly Agriculture, Forestry and Other Land Use projects with a growing focus on Natural Climate Solutions</w:t>
      </w:r>
      <w:sdt>
        <w:sdtPr>
          <w:id w:val="1121272281"/>
          <w:citation/>
        </w:sdtPr>
        <w:sdtEndPr/>
        <w:sdtContent>
          <w:r>
            <w:fldChar w:fldCharType="begin"/>
          </w:r>
          <w:r w:rsidR="004444F9">
            <w:instrText xml:space="preserve">CITATION EY22 \l 3081 </w:instrText>
          </w:r>
          <w:r>
            <w:fldChar w:fldCharType="separate"/>
          </w:r>
          <w:r w:rsidR="00FE672B">
            <w:rPr>
              <w:noProof/>
            </w:rPr>
            <w:t xml:space="preserve"> (EY, 2022)</w:t>
          </w:r>
          <w:r>
            <w:fldChar w:fldCharType="end"/>
          </w:r>
        </w:sdtContent>
      </w:sdt>
      <w:r>
        <w:t>. The majority of the scheme’s available credits were generated in between 2011 and 2018</w:t>
      </w:r>
      <w:sdt>
        <w:sdtPr>
          <w:id w:val="2118402692"/>
          <w:citation/>
        </w:sdtPr>
        <w:sdtEndPr/>
        <w:sdtContent>
          <w:r>
            <w:fldChar w:fldCharType="begin"/>
          </w:r>
          <w:r w:rsidR="004444F9">
            <w:instrText xml:space="preserve">CITATION EY22 \l 3081 </w:instrText>
          </w:r>
          <w:r>
            <w:fldChar w:fldCharType="separate"/>
          </w:r>
          <w:r w:rsidR="00FE672B">
            <w:rPr>
              <w:noProof/>
            </w:rPr>
            <w:t xml:space="preserve"> (EY, 2022)</w:t>
          </w:r>
          <w:r>
            <w:fldChar w:fldCharType="end"/>
          </w:r>
        </w:sdtContent>
      </w:sdt>
      <w:r>
        <w:t>.</w:t>
      </w:r>
    </w:p>
    <w:p w14:paraId="25DAFB5E" w14:textId="5A7980C3" w:rsidR="00E97ABC" w:rsidRDefault="00E97ABC" w:rsidP="009C5A2C"/>
    <w:p w14:paraId="64137B99" w14:textId="77777777" w:rsidR="00E97ABC" w:rsidRDefault="00E97ABC" w:rsidP="009C5A2C"/>
    <w:p w14:paraId="5D0C6A6A" w14:textId="77777777" w:rsidR="009C5A2C" w:rsidRPr="00DE6C4D" w:rsidRDefault="009C5A2C" w:rsidP="009C5A2C">
      <w:pPr>
        <w:rPr>
          <w:b/>
        </w:rPr>
      </w:pPr>
      <w:r w:rsidRPr="00DE6C4D">
        <w:rPr>
          <w:b/>
        </w:rPr>
        <w:t>Article 6 alignment</w:t>
      </w:r>
    </w:p>
    <w:p w14:paraId="405B40E5" w14:textId="51B8A02A" w:rsidR="009C5A2C" w:rsidRDefault="009C5A2C" w:rsidP="009C5A2C">
      <w:r>
        <w:t>Verra is unlikely to require corresponding adjustments for voluntary offsets. While the</w:t>
      </w:r>
      <w:r w:rsidDel="00B027CA">
        <w:t xml:space="preserve"> </w:t>
      </w:r>
      <w:r>
        <w:t xml:space="preserve">scheme recognises that VCS credits could be incorporated under a host Party’s </w:t>
      </w:r>
      <w:r w:rsidR="003B74FC">
        <w:t xml:space="preserve">NDC </w:t>
      </w:r>
      <w:r>
        <w:t>accounting framework, corresponding adjustments will not be mandated and each country will be required to determine their approach</w:t>
      </w:r>
      <w:sdt>
        <w:sdtPr>
          <w:id w:val="-1964098845"/>
          <w:citation/>
        </w:sdtPr>
        <w:sdtEndPr/>
        <w:sdtContent>
          <w:r>
            <w:fldChar w:fldCharType="begin"/>
          </w:r>
          <w:r w:rsidR="003E1C78">
            <w:instrText xml:space="preserve">CITATION Placeholder34 \l 3081 </w:instrText>
          </w:r>
          <w:r>
            <w:fldChar w:fldCharType="separate"/>
          </w:r>
          <w:r w:rsidR="00FE672B">
            <w:rPr>
              <w:noProof/>
            </w:rPr>
            <w:t xml:space="preserve"> (Verra, 2022a)</w:t>
          </w:r>
          <w:r>
            <w:fldChar w:fldCharType="end"/>
          </w:r>
        </w:sdtContent>
      </w:sdt>
      <w:r>
        <w:t>. Verra is developing a label for credits that demonstrate meeting the eligibility criteria for Article 6, however no timeframe has been given for when this will occur</w:t>
      </w:r>
      <w:sdt>
        <w:sdtPr>
          <w:id w:val="-1725978882"/>
          <w:citation/>
        </w:sdtPr>
        <w:sdtEndPr/>
        <w:sdtContent>
          <w:r>
            <w:fldChar w:fldCharType="begin"/>
          </w:r>
          <w:r w:rsidR="003E1C78">
            <w:instrText xml:space="preserve">CITATION Placeholder34 \l 3081 </w:instrText>
          </w:r>
          <w:r>
            <w:fldChar w:fldCharType="separate"/>
          </w:r>
          <w:r w:rsidR="00FE672B">
            <w:rPr>
              <w:noProof/>
            </w:rPr>
            <w:t xml:space="preserve"> (Verra, 2022a)</w:t>
          </w:r>
          <w:r>
            <w:fldChar w:fldCharType="end"/>
          </w:r>
        </w:sdtContent>
      </w:sdt>
      <w:r>
        <w:t>.</w:t>
      </w:r>
    </w:p>
    <w:p w14:paraId="07D5699C" w14:textId="77777777" w:rsidR="009C5A2C" w:rsidRDefault="009C5A2C" w:rsidP="009C5A2C">
      <w:pPr>
        <w:pStyle w:val="Heading4"/>
      </w:pPr>
      <w:r>
        <w:t>Plan Vivo</w:t>
      </w:r>
    </w:p>
    <w:p w14:paraId="62C56532" w14:textId="77777777" w:rsidR="002E3DD8" w:rsidRPr="002E3DD8" w:rsidRDefault="002E3DD8" w:rsidP="002E3DD8">
      <w:r w:rsidRPr="00B86208">
        <w:t xml:space="preserve">Plan Vivo is a market leader on non-carbon benefits and is active in the Indo-Pacific region. However, it is still maturing as a standard and has room to improve on criteria including additionality, permanence and SDG alignment. </w:t>
      </w:r>
    </w:p>
    <w:p w14:paraId="6028A23B" w14:textId="77777777" w:rsidR="009C5A2C" w:rsidRPr="006825C9" w:rsidRDefault="009C5A2C" w:rsidP="009C5A2C">
      <w:pPr>
        <w:rPr>
          <w:b/>
        </w:rPr>
      </w:pPr>
      <w:r>
        <w:rPr>
          <w:b/>
        </w:rPr>
        <w:t xml:space="preserve">Integrity </w:t>
      </w:r>
      <w:r w:rsidRPr="006825C9">
        <w:rPr>
          <w:b/>
        </w:rPr>
        <w:t>Principles</w:t>
      </w:r>
      <w:r>
        <w:rPr>
          <w:b/>
        </w:rPr>
        <w:t xml:space="preserve"> Criteria</w:t>
      </w:r>
    </w:p>
    <w:p w14:paraId="11E49EE8" w14:textId="648126B1" w:rsidR="009C5A2C" w:rsidRDefault="009C5A2C" w:rsidP="009C5A2C">
      <w:pPr>
        <w:rPr>
          <w:lang w:eastAsia="en-AU"/>
        </w:rPr>
      </w:pPr>
      <w:r>
        <w:t xml:space="preserve">Plan Vivo requires projects to </w:t>
      </w:r>
      <w:r w:rsidRPr="00551B1A">
        <w:rPr>
          <w:lang w:eastAsia="en-AU"/>
        </w:rPr>
        <w:t>describe</w:t>
      </w:r>
      <w:r>
        <w:rPr>
          <w:lang w:eastAsia="en-AU"/>
        </w:rPr>
        <w:t xml:space="preserve"> how they will ensure permanence </w:t>
      </w:r>
      <w:r w:rsidRPr="00551B1A">
        <w:rPr>
          <w:lang w:eastAsia="en-AU"/>
        </w:rPr>
        <w:t>relative to the Baseline Scenario</w:t>
      </w:r>
      <w:sdt>
        <w:sdtPr>
          <w:rPr>
            <w:lang w:eastAsia="en-AU"/>
          </w:rPr>
          <w:id w:val="134621457"/>
          <w:citation/>
        </w:sdtPr>
        <w:sdtEndPr/>
        <w:sdtContent>
          <w:r>
            <w:rPr>
              <w:lang w:eastAsia="en-AU"/>
            </w:rPr>
            <w:fldChar w:fldCharType="begin"/>
          </w:r>
          <w:r w:rsidR="004444F9">
            <w:rPr>
              <w:lang w:eastAsia="en-AU"/>
            </w:rPr>
            <w:instrText xml:space="preserve">CITATION EY22 \l 3081 </w:instrText>
          </w:r>
          <w:r>
            <w:rPr>
              <w:lang w:eastAsia="en-AU"/>
            </w:rPr>
            <w:fldChar w:fldCharType="separate"/>
          </w:r>
          <w:r w:rsidR="00FE672B">
            <w:rPr>
              <w:noProof/>
              <w:lang w:eastAsia="en-AU"/>
            </w:rPr>
            <w:t xml:space="preserve"> (EY, 2022)</w:t>
          </w:r>
          <w:r>
            <w:rPr>
              <w:lang w:eastAsia="en-AU"/>
            </w:rPr>
            <w:fldChar w:fldCharType="end"/>
          </w:r>
        </w:sdtContent>
      </w:sdt>
      <w:r w:rsidRPr="00551B1A">
        <w:rPr>
          <w:lang w:eastAsia="en-AU"/>
        </w:rPr>
        <w:t xml:space="preserve">. Risks to the maintenance of the </w:t>
      </w:r>
      <w:r>
        <w:rPr>
          <w:lang w:eastAsia="en-AU"/>
        </w:rPr>
        <w:t>abatement for</w:t>
      </w:r>
      <w:r w:rsidRPr="00551B1A">
        <w:rPr>
          <w:lang w:eastAsia="en-AU"/>
        </w:rPr>
        <w:t xml:space="preserve"> a period of at least 50</w:t>
      </w:r>
      <w:r>
        <w:rPr>
          <w:lang w:eastAsia="en-AU"/>
        </w:rPr>
        <w:t xml:space="preserve"> </w:t>
      </w:r>
      <w:r w:rsidRPr="00551B1A">
        <w:rPr>
          <w:lang w:eastAsia="en-AU"/>
        </w:rPr>
        <w:t>years must be identified and significant risks must be mitigated</w:t>
      </w:r>
      <w:sdt>
        <w:sdtPr>
          <w:rPr>
            <w:lang w:eastAsia="en-AU"/>
          </w:rPr>
          <w:id w:val="-1469275027"/>
          <w:citation/>
        </w:sdtPr>
        <w:sdtEndPr/>
        <w:sdtContent>
          <w:r>
            <w:rPr>
              <w:lang w:eastAsia="en-AU"/>
            </w:rPr>
            <w:fldChar w:fldCharType="begin"/>
          </w:r>
          <w:r w:rsidR="004444F9">
            <w:rPr>
              <w:lang w:eastAsia="en-AU"/>
            </w:rPr>
            <w:instrText xml:space="preserve">CITATION EY22 \l 3081 </w:instrText>
          </w:r>
          <w:r>
            <w:rPr>
              <w:lang w:eastAsia="en-AU"/>
            </w:rPr>
            <w:fldChar w:fldCharType="separate"/>
          </w:r>
          <w:r w:rsidR="00FE672B">
            <w:rPr>
              <w:noProof/>
              <w:lang w:eastAsia="en-AU"/>
            </w:rPr>
            <w:t xml:space="preserve"> (EY, 2022)</w:t>
          </w:r>
          <w:r>
            <w:rPr>
              <w:lang w:eastAsia="en-AU"/>
            </w:rPr>
            <w:fldChar w:fldCharType="end"/>
          </w:r>
        </w:sdtContent>
      </w:sdt>
      <w:r w:rsidRPr="00551B1A">
        <w:rPr>
          <w:lang w:eastAsia="en-AU"/>
        </w:rPr>
        <w:t>.</w:t>
      </w:r>
      <w:r>
        <w:rPr>
          <w:lang w:eastAsia="en-AU"/>
        </w:rPr>
        <w:t xml:space="preserve"> </w:t>
      </w:r>
      <w:r w:rsidRPr="00551B1A">
        <w:rPr>
          <w:lang w:eastAsia="en-AU"/>
        </w:rPr>
        <w:t>Projects are required to define a non-permanence risk buffer, the size of which should be set based on an analysis of the risks associated with carbon credits generated by the project</w:t>
      </w:r>
      <w:sdt>
        <w:sdtPr>
          <w:rPr>
            <w:lang w:eastAsia="en-AU"/>
          </w:rPr>
          <w:id w:val="1065918714"/>
          <w:citation/>
        </w:sdtPr>
        <w:sdtEndPr/>
        <w:sdtContent>
          <w:r>
            <w:rPr>
              <w:lang w:eastAsia="en-AU"/>
            </w:rPr>
            <w:fldChar w:fldCharType="begin"/>
          </w:r>
          <w:r w:rsidR="004444F9">
            <w:rPr>
              <w:lang w:eastAsia="en-AU"/>
            </w:rPr>
            <w:instrText xml:space="preserve">CITATION EY22 \l 3081 </w:instrText>
          </w:r>
          <w:r>
            <w:rPr>
              <w:lang w:eastAsia="en-AU"/>
            </w:rPr>
            <w:fldChar w:fldCharType="separate"/>
          </w:r>
          <w:r w:rsidR="00FE672B">
            <w:rPr>
              <w:noProof/>
              <w:lang w:eastAsia="en-AU"/>
            </w:rPr>
            <w:t xml:space="preserve"> (EY, 2022)</w:t>
          </w:r>
          <w:r>
            <w:rPr>
              <w:lang w:eastAsia="en-AU"/>
            </w:rPr>
            <w:fldChar w:fldCharType="end"/>
          </w:r>
        </w:sdtContent>
      </w:sdt>
      <w:r w:rsidRPr="00551B1A">
        <w:rPr>
          <w:lang w:eastAsia="en-AU"/>
        </w:rPr>
        <w:t xml:space="preserve">. </w:t>
      </w:r>
    </w:p>
    <w:p w14:paraId="0AB0EC39" w14:textId="648DAE21" w:rsidR="009C5A2C" w:rsidRDefault="009C5A2C" w:rsidP="009C5A2C">
      <w:r>
        <w:t>The standard is a market leader regarding non-carbon benefits.</w:t>
      </w:r>
      <w:r w:rsidRPr="00047A78">
        <w:t xml:space="preserve"> </w:t>
      </w:r>
      <w:r>
        <w:t xml:space="preserve">Plan Vivo prioritises </w:t>
      </w:r>
      <w:r>
        <w:rPr>
          <w:rFonts w:cs="Calibri"/>
          <w:szCs w:val="21"/>
        </w:rPr>
        <w:t xml:space="preserve">non-carbon </w:t>
      </w:r>
      <w:r w:rsidRPr="0089685A">
        <w:rPr>
          <w:rFonts w:cs="Calibri"/>
          <w:szCs w:val="21"/>
        </w:rPr>
        <w:t>benefits</w:t>
      </w:r>
      <w:r>
        <w:t xml:space="preserve"> by working closely with local communities</w:t>
      </w:r>
      <w:r w:rsidR="001C0A0E">
        <w:t>,</w:t>
      </w:r>
      <w:r>
        <w:t xml:space="preserve"> focusing on relieving poverty, restoring and protecting environments and building local capacity of developing countries </w:t>
      </w:r>
      <w:sdt>
        <w:sdtPr>
          <w:id w:val="-1170095924"/>
          <w:citation/>
        </w:sdtPr>
        <w:sdtEndPr/>
        <w:sdtContent>
          <w:r>
            <w:fldChar w:fldCharType="begin"/>
          </w:r>
          <w:r>
            <w:instrText xml:space="preserve"> CITATION Pla \l 3081 </w:instrText>
          </w:r>
          <w:r>
            <w:fldChar w:fldCharType="separate"/>
          </w:r>
          <w:r w:rsidR="00FE672B">
            <w:rPr>
              <w:noProof/>
            </w:rPr>
            <w:t>(Plan Vivo, n.d.)</w:t>
          </w:r>
          <w:r>
            <w:fldChar w:fldCharType="end"/>
          </w:r>
        </w:sdtContent>
      </w:sdt>
      <w:r>
        <w:t>. However, p</w:t>
      </w:r>
      <w:r w:rsidRPr="00295AB4">
        <w:t>rojects are encouraged</w:t>
      </w:r>
      <w:r>
        <w:t xml:space="preserve"> but</w:t>
      </w:r>
      <w:r w:rsidRPr="00295AB4">
        <w:t xml:space="preserve"> not required to </w:t>
      </w:r>
      <w:r w:rsidRPr="00295AB4">
        <w:lastRenderedPageBreak/>
        <w:t xml:space="preserve">adopt carbon, livelihood or ecosystem indicators related to the United Nations </w:t>
      </w:r>
      <w:r>
        <w:t>SDGs.</w:t>
      </w:r>
    </w:p>
    <w:p w14:paraId="4062F430" w14:textId="0B6F943E" w:rsidR="009C5A2C" w:rsidRDefault="009C5A2C" w:rsidP="009C5A2C">
      <w:r>
        <w:t xml:space="preserve">Plan Vivo </w:t>
      </w:r>
      <w:r w:rsidRPr="00331ADC">
        <w:t>Environmental and Social Policy Framework</w:t>
      </w:r>
      <w:r>
        <w:t xml:space="preserve"> requires a localised risk assessment to consider adverse impacts</w:t>
      </w:r>
      <w:sdt>
        <w:sdtPr>
          <w:id w:val="340129408"/>
          <w:citation/>
        </w:sdtPr>
        <w:sdtEndPr/>
        <w:sdtContent>
          <w:r>
            <w:fldChar w:fldCharType="begin"/>
          </w:r>
          <w:r w:rsidR="004444F9">
            <w:instrText xml:space="preserve">CITATION EY22 \l 3081 </w:instrText>
          </w:r>
          <w:r>
            <w:fldChar w:fldCharType="separate"/>
          </w:r>
          <w:r w:rsidR="00FE672B">
            <w:rPr>
              <w:noProof/>
            </w:rPr>
            <w:t xml:space="preserve"> (EY, 2022)</w:t>
          </w:r>
          <w:r>
            <w:fldChar w:fldCharType="end"/>
          </w:r>
        </w:sdtContent>
      </w:sdt>
      <w:r>
        <w:t xml:space="preserve">. </w:t>
      </w:r>
      <w:r w:rsidRPr="00331ADC">
        <w:t>Risks of adverse impacts must be assessed</w:t>
      </w:r>
      <w:r>
        <w:t>,</w:t>
      </w:r>
      <w:r w:rsidRPr="00331ADC">
        <w:t xml:space="preserve"> and mitigation and monitoring measures put in place where necessary, as part of the project design and throughout the Project Period</w:t>
      </w:r>
      <w:sdt>
        <w:sdtPr>
          <w:id w:val="926076024"/>
          <w:citation/>
        </w:sdtPr>
        <w:sdtEndPr/>
        <w:sdtContent>
          <w:r>
            <w:fldChar w:fldCharType="begin"/>
          </w:r>
          <w:r w:rsidR="004444F9">
            <w:instrText xml:space="preserve">CITATION EY22 \l 3081 </w:instrText>
          </w:r>
          <w:r>
            <w:fldChar w:fldCharType="separate"/>
          </w:r>
          <w:r w:rsidR="00FE672B">
            <w:rPr>
              <w:noProof/>
            </w:rPr>
            <w:t xml:space="preserve"> (EY, 2022)</w:t>
          </w:r>
          <w:r>
            <w:fldChar w:fldCharType="end"/>
          </w:r>
        </w:sdtContent>
      </w:sdt>
      <w:r w:rsidRPr="00331ADC">
        <w:t>.</w:t>
      </w:r>
      <w:r w:rsidRPr="00416728">
        <w:t xml:space="preserve"> </w:t>
      </w:r>
      <w:r>
        <w:t xml:space="preserve">Plan Vivo implements a variety of social, environmental and economic </w:t>
      </w:r>
      <w:r>
        <w:rPr>
          <w:rFonts w:cs="Calibri"/>
          <w:szCs w:val="21"/>
        </w:rPr>
        <w:t>guardrails</w:t>
      </w:r>
      <w:r>
        <w:t xml:space="preserve">. Additionally, a minimum of 60 per cent of income from the sale of Plan Vivo Certificates, after payment of any charges, taxes or similar fees levied by the host country, must go directly to the Project Participant(s) and/or the broader community in the Project Region </w:t>
      </w:r>
      <w:sdt>
        <w:sdtPr>
          <w:id w:val="150183637"/>
          <w:citation/>
        </w:sdtPr>
        <w:sdtEndPr/>
        <w:sdtContent>
          <w:r>
            <w:fldChar w:fldCharType="begin"/>
          </w:r>
          <w:r>
            <w:instrText xml:space="preserve"> CITATION Pla13 \l 3081 </w:instrText>
          </w:r>
          <w:r>
            <w:fldChar w:fldCharType="separate"/>
          </w:r>
          <w:r w:rsidR="00FE672B">
            <w:rPr>
              <w:noProof/>
            </w:rPr>
            <w:t>(Plan Vivo, 2013)</w:t>
          </w:r>
          <w:r>
            <w:fldChar w:fldCharType="end"/>
          </w:r>
        </w:sdtContent>
      </w:sdt>
      <w:r>
        <w:t>.</w:t>
      </w:r>
    </w:p>
    <w:p w14:paraId="2F3EB918" w14:textId="77777777" w:rsidR="009C5A2C" w:rsidRDefault="009C5A2C" w:rsidP="009C5A2C">
      <w:pPr>
        <w:rPr>
          <w:b/>
        </w:rPr>
      </w:pPr>
      <w:r w:rsidRPr="006825C9">
        <w:rPr>
          <w:b/>
        </w:rPr>
        <w:t>Governance Criteria</w:t>
      </w:r>
    </w:p>
    <w:p w14:paraId="144F9787" w14:textId="77777777" w:rsidR="009C5A2C" w:rsidRDefault="009C5A2C" w:rsidP="009C5A2C">
      <w:r>
        <w:t xml:space="preserve">This scheme would benefit from providing clarity on stakeholder consultation requirements. Currently developers are only required to demonstrate that stakeholders have been informed and provided with information on the project. Whilst a complaints procedure is in place for certification, there are no appeal avenues. </w:t>
      </w:r>
    </w:p>
    <w:p w14:paraId="4C74C64C" w14:textId="77777777" w:rsidR="009C5A2C" w:rsidRDefault="009C5A2C" w:rsidP="009C5A2C">
      <w:pPr>
        <w:rPr>
          <w:b/>
        </w:rPr>
      </w:pPr>
      <w:r>
        <w:rPr>
          <w:b/>
        </w:rPr>
        <w:t>Operational Criteria</w:t>
      </w:r>
    </w:p>
    <w:p w14:paraId="36E82A8D" w14:textId="12B25439" w:rsidR="009C5A2C" w:rsidRDefault="009C5A2C" w:rsidP="009C5A2C">
      <w:r>
        <w:t>Under the scheme, 97 per cent of projects are removal credits in developing countries, which includes REDD+ projects</w:t>
      </w:r>
      <w:sdt>
        <w:sdtPr>
          <w:id w:val="903953860"/>
          <w:citation/>
        </w:sdtPr>
        <w:sdtEndPr/>
        <w:sdtContent>
          <w:r>
            <w:fldChar w:fldCharType="begin"/>
          </w:r>
          <w:r w:rsidR="004444F9">
            <w:instrText xml:space="preserve">CITATION EY22 \l 3081 </w:instrText>
          </w:r>
          <w:r>
            <w:fldChar w:fldCharType="separate"/>
          </w:r>
          <w:r w:rsidR="00FE672B">
            <w:rPr>
              <w:noProof/>
            </w:rPr>
            <w:t xml:space="preserve"> (EY, 2022)</w:t>
          </w:r>
          <w:r>
            <w:fldChar w:fldCharType="end"/>
          </w:r>
        </w:sdtContent>
      </w:sdt>
      <w:r>
        <w:t>. Nearly 40 per cent of available credits were generated in 2021</w:t>
      </w:r>
      <w:sdt>
        <w:sdtPr>
          <w:id w:val="1265806279"/>
          <w:citation/>
        </w:sdtPr>
        <w:sdtEndPr/>
        <w:sdtContent>
          <w:r>
            <w:fldChar w:fldCharType="begin"/>
          </w:r>
          <w:r w:rsidR="004444F9">
            <w:instrText xml:space="preserve">CITATION EY22 \l 3081 </w:instrText>
          </w:r>
          <w:r>
            <w:fldChar w:fldCharType="separate"/>
          </w:r>
          <w:r w:rsidR="00FE672B">
            <w:rPr>
              <w:noProof/>
            </w:rPr>
            <w:t xml:space="preserve"> (EY, 2022)</w:t>
          </w:r>
          <w:r>
            <w:fldChar w:fldCharType="end"/>
          </w:r>
        </w:sdtContent>
      </w:sdt>
      <w:r>
        <w:t xml:space="preserve">. </w:t>
      </w:r>
    </w:p>
    <w:p w14:paraId="03B52E01" w14:textId="77777777" w:rsidR="009C5A2C" w:rsidRPr="00DE6C4D" w:rsidRDefault="009C5A2C" w:rsidP="009C5A2C">
      <w:pPr>
        <w:rPr>
          <w:b/>
        </w:rPr>
      </w:pPr>
      <w:r w:rsidRPr="00DE6C4D">
        <w:rPr>
          <w:b/>
        </w:rPr>
        <w:t>Article 6 alignment</w:t>
      </w:r>
    </w:p>
    <w:p w14:paraId="722E0260" w14:textId="2FAEE683" w:rsidR="00F62281" w:rsidRDefault="009C5A2C" w:rsidP="005D1070">
      <w:r>
        <w:t>The recently</w:t>
      </w:r>
      <w:r w:rsidRPr="006B3E22">
        <w:t xml:space="preserve"> updated Plan Vivo Standard </w:t>
      </w:r>
      <w:r>
        <w:t xml:space="preserve">seeks to demonstrate its </w:t>
      </w:r>
      <w:r w:rsidRPr="006B3E22">
        <w:t>align</w:t>
      </w:r>
      <w:r>
        <w:t>ment</w:t>
      </w:r>
      <w:r w:rsidRPr="006B3E22">
        <w:t xml:space="preserve"> with </w:t>
      </w:r>
      <w:r>
        <w:t xml:space="preserve">the </w:t>
      </w:r>
      <w:r w:rsidRPr="006B3E22">
        <w:t xml:space="preserve">evolving </w:t>
      </w:r>
      <w:r>
        <w:t>voluntary carbon market by incorporating</w:t>
      </w:r>
      <w:r w:rsidRPr="006B3E22">
        <w:t xml:space="preserve"> </w:t>
      </w:r>
      <w:r w:rsidRPr="006B3E22">
        <w:t>lessons learned from working with communities to strengthen socio-economic aspects of the standard and provide projects and the carbon credits derived from them with standardisation and transparency</w:t>
      </w:r>
      <w:r>
        <w:t xml:space="preserve"> </w:t>
      </w:r>
      <w:sdt>
        <w:sdtPr>
          <w:id w:val="1336799547"/>
          <w:citation/>
        </w:sdtPr>
        <w:sdtEndPr/>
        <w:sdtContent>
          <w:r>
            <w:fldChar w:fldCharType="begin"/>
          </w:r>
          <w:r>
            <w:instrText xml:space="preserve"> CITATION Pla21 \l 3081 </w:instrText>
          </w:r>
          <w:r>
            <w:fldChar w:fldCharType="separate"/>
          </w:r>
          <w:r w:rsidR="00FE672B">
            <w:rPr>
              <w:noProof/>
            </w:rPr>
            <w:t>(Plan Vivo, 2021)</w:t>
          </w:r>
          <w:r>
            <w:fldChar w:fldCharType="end"/>
          </w:r>
        </w:sdtContent>
      </w:sdt>
      <w:r w:rsidRPr="006B3E22">
        <w:t>.</w:t>
      </w:r>
      <w:r>
        <w:t xml:space="preserve"> Detail of Plan Vivo’s operationalisation of the Article 6 Rules was not found </w:t>
      </w:r>
      <w:sdt>
        <w:sdtPr>
          <w:id w:val="-571434613"/>
          <w:citation/>
        </w:sdtPr>
        <w:sdtEndPr/>
        <w:sdtContent>
          <w:r>
            <w:fldChar w:fldCharType="begin"/>
          </w:r>
          <w:r>
            <w:instrText xml:space="preserve"> CITATION Pla21 \l 3081 </w:instrText>
          </w:r>
          <w:r>
            <w:fldChar w:fldCharType="separate"/>
          </w:r>
          <w:r w:rsidR="00FE672B">
            <w:rPr>
              <w:noProof/>
            </w:rPr>
            <w:t>(Plan Vivo, 2021)</w:t>
          </w:r>
          <w:r>
            <w:fldChar w:fldCharType="end"/>
          </w:r>
        </w:sdtContent>
      </w:sdt>
      <w:r w:rsidR="005D1070">
        <w:t>.</w:t>
      </w:r>
    </w:p>
    <w:p w14:paraId="56DD2A69" w14:textId="07FC3947" w:rsidR="009C5A2C" w:rsidRDefault="009C5A2C" w:rsidP="009C5A2C">
      <w:pPr>
        <w:pStyle w:val="Heading4"/>
      </w:pPr>
      <w:r>
        <w:t>C</w:t>
      </w:r>
      <w:r w:rsidR="00056073">
        <w:t xml:space="preserve">lean </w:t>
      </w:r>
      <w:r>
        <w:t>D</w:t>
      </w:r>
      <w:r w:rsidR="00056073">
        <w:t xml:space="preserve">evelopment </w:t>
      </w:r>
      <w:r>
        <w:t>M</w:t>
      </w:r>
      <w:r w:rsidR="00056073">
        <w:t>echanism</w:t>
      </w:r>
    </w:p>
    <w:p w14:paraId="7DB0F427" w14:textId="4B013E2B" w:rsidR="009C5A2C" w:rsidRDefault="009C5A2C" w:rsidP="009C5A2C">
      <w:r>
        <w:t>The CDM is a well-established standard u</w:t>
      </w:r>
      <w:r w:rsidR="002E3DD8">
        <w:t>nder the Kyoto Protocol but did</w:t>
      </w:r>
      <w:r>
        <w:t xml:space="preserve"> not score as highly as other schemes. </w:t>
      </w:r>
    </w:p>
    <w:p w14:paraId="08937F99" w14:textId="77777777" w:rsidR="009C5A2C" w:rsidRPr="006825C9" w:rsidRDefault="009C5A2C" w:rsidP="009C5A2C">
      <w:pPr>
        <w:rPr>
          <w:b/>
        </w:rPr>
      </w:pPr>
      <w:r>
        <w:rPr>
          <w:b/>
        </w:rPr>
        <w:t xml:space="preserve">Integrity </w:t>
      </w:r>
      <w:r w:rsidRPr="006825C9">
        <w:rPr>
          <w:b/>
        </w:rPr>
        <w:t>Principles</w:t>
      </w:r>
      <w:r>
        <w:rPr>
          <w:b/>
        </w:rPr>
        <w:t xml:space="preserve"> Criteria</w:t>
      </w:r>
    </w:p>
    <w:p w14:paraId="1D92B4C6" w14:textId="635651E5" w:rsidR="009C5A2C" w:rsidRDefault="009C5A2C" w:rsidP="009C5A2C">
      <w:r>
        <w:t>Only afforestation or reforestation projects are required to meet permanence checks</w:t>
      </w:r>
      <w:sdt>
        <w:sdtPr>
          <w:id w:val="-588003725"/>
          <w:citation/>
        </w:sdtPr>
        <w:sdtEndPr/>
        <w:sdtContent>
          <w:r>
            <w:fldChar w:fldCharType="begin"/>
          </w:r>
          <w:r w:rsidR="004444F9">
            <w:instrText xml:space="preserve">CITATION EY22 \l 3081 </w:instrText>
          </w:r>
          <w:r>
            <w:fldChar w:fldCharType="separate"/>
          </w:r>
          <w:r w:rsidR="00FE672B">
            <w:rPr>
              <w:noProof/>
            </w:rPr>
            <w:t xml:space="preserve"> (EY, 2022)</w:t>
          </w:r>
          <w:r>
            <w:fldChar w:fldCharType="end"/>
          </w:r>
        </w:sdtContent>
      </w:sdt>
      <w:r>
        <w:t>. There is no requirement to align with SDGs or require projects to have non-carbon benefits</w:t>
      </w:r>
      <w:sdt>
        <w:sdtPr>
          <w:id w:val="-2098315411"/>
          <w:citation/>
        </w:sdtPr>
        <w:sdtEndPr/>
        <w:sdtContent>
          <w:r>
            <w:fldChar w:fldCharType="begin"/>
          </w:r>
          <w:r w:rsidR="004444F9">
            <w:instrText xml:space="preserve">CITATION EY22 \l 3081 </w:instrText>
          </w:r>
          <w:r>
            <w:fldChar w:fldCharType="separate"/>
          </w:r>
          <w:r w:rsidR="00FE672B">
            <w:rPr>
              <w:noProof/>
            </w:rPr>
            <w:t xml:space="preserve"> (EY, 2022)</w:t>
          </w:r>
          <w:r>
            <w:fldChar w:fldCharType="end"/>
          </w:r>
        </w:sdtContent>
      </w:sdt>
      <w:r>
        <w:t>. Whilst a tool is available for project developers to demonstrate non-carbon benefits, this is not mandatory</w:t>
      </w:r>
      <w:sdt>
        <w:sdtPr>
          <w:id w:val="833874340"/>
          <w:citation/>
        </w:sdtPr>
        <w:sdtEndPr/>
        <w:sdtContent>
          <w:r>
            <w:fldChar w:fldCharType="begin"/>
          </w:r>
          <w:r w:rsidR="004444F9">
            <w:instrText xml:space="preserve">CITATION EY22 \l 3081 </w:instrText>
          </w:r>
          <w:r>
            <w:fldChar w:fldCharType="separate"/>
          </w:r>
          <w:r w:rsidR="00FE672B">
            <w:rPr>
              <w:noProof/>
            </w:rPr>
            <w:t xml:space="preserve"> (EY, 2022)</w:t>
          </w:r>
          <w:r>
            <w:fldChar w:fldCharType="end"/>
          </w:r>
        </w:sdtContent>
      </w:sdt>
      <w:r>
        <w:t>.</w:t>
      </w:r>
    </w:p>
    <w:p w14:paraId="202DDF81" w14:textId="471584DA" w:rsidR="009C5A2C" w:rsidRDefault="009C5A2C" w:rsidP="009C5A2C">
      <w:r>
        <w:t>CDM requires p</w:t>
      </w:r>
      <w:r w:rsidRPr="00944886">
        <w:t xml:space="preserve">roject participants </w:t>
      </w:r>
      <w:r>
        <w:t xml:space="preserve">to </w:t>
      </w:r>
      <w:r w:rsidRPr="00944886">
        <w:t>conduct environmental impact analysis, including transboundary impacts</w:t>
      </w:r>
      <w:sdt>
        <w:sdtPr>
          <w:id w:val="1863327023"/>
          <w:citation/>
        </w:sdtPr>
        <w:sdtEndPr/>
        <w:sdtContent>
          <w:r>
            <w:fldChar w:fldCharType="begin"/>
          </w:r>
          <w:r w:rsidR="004444F9">
            <w:instrText xml:space="preserve">CITATION EY22 \l 3081 </w:instrText>
          </w:r>
          <w:r>
            <w:fldChar w:fldCharType="separate"/>
          </w:r>
          <w:r w:rsidR="00FE672B">
            <w:rPr>
              <w:noProof/>
            </w:rPr>
            <w:t xml:space="preserve"> (EY, 2022)</w:t>
          </w:r>
          <w:r>
            <w:fldChar w:fldCharType="end"/>
          </w:r>
        </w:sdtContent>
      </w:sdt>
      <w:r w:rsidRPr="00944886">
        <w:t xml:space="preserve">. However, </w:t>
      </w:r>
      <w:r>
        <w:t xml:space="preserve">the </w:t>
      </w:r>
      <w:r w:rsidRPr="00944886">
        <w:t xml:space="preserve">CDM makes no reference in its </w:t>
      </w:r>
      <w:r>
        <w:t xml:space="preserve">guidance </w:t>
      </w:r>
      <w:r w:rsidRPr="00944886">
        <w:t>documents to preventing negative impacts</w:t>
      </w:r>
      <w:r>
        <w:t xml:space="preserve"> and s</w:t>
      </w:r>
      <w:r w:rsidRPr="00944886">
        <w:t>ocio-economic impacts may also be analysed for specific projects</w:t>
      </w:r>
      <w:sdt>
        <w:sdtPr>
          <w:id w:val="437345874"/>
          <w:citation/>
        </w:sdtPr>
        <w:sdtEndPr/>
        <w:sdtContent>
          <w:r>
            <w:fldChar w:fldCharType="begin"/>
          </w:r>
          <w:r w:rsidR="004444F9">
            <w:instrText xml:space="preserve">CITATION EY22 \l 3081 </w:instrText>
          </w:r>
          <w:r>
            <w:fldChar w:fldCharType="separate"/>
          </w:r>
          <w:r w:rsidR="00FE672B">
            <w:rPr>
              <w:noProof/>
            </w:rPr>
            <w:t xml:space="preserve"> (EY, 2022)</w:t>
          </w:r>
          <w:r>
            <w:fldChar w:fldCharType="end"/>
          </w:r>
        </w:sdtContent>
      </w:sdt>
      <w:r w:rsidRPr="00944886">
        <w:t>.</w:t>
      </w:r>
    </w:p>
    <w:p w14:paraId="1AE42DF5" w14:textId="77777777" w:rsidR="009C5A2C" w:rsidRDefault="009C5A2C" w:rsidP="009C5A2C">
      <w:pPr>
        <w:rPr>
          <w:b/>
        </w:rPr>
      </w:pPr>
      <w:r w:rsidRPr="006825C9">
        <w:rPr>
          <w:b/>
        </w:rPr>
        <w:t>Governance Criteria</w:t>
      </w:r>
    </w:p>
    <w:p w14:paraId="3EC3DE87" w14:textId="08017CBE" w:rsidR="009C5A2C" w:rsidRDefault="009C5A2C" w:rsidP="009C5A2C">
      <w:r>
        <w:t xml:space="preserve">CDM has a detailed and publicly available procedure of credit ownership transfer </w:t>
      </w:r>
      <w:sdt>
        <w:sdtPr>
          <w:id w:val="-248499523"/>
          <w:citation/>
        </w:sdtPr>
        <w:sdtEndPr/>
        <w:sdtContent>
          <w:r>
            <w:fldChar w:fldCharType="begin"/>
          </w:r>
          <w:r w:rsidR="004444F9">
            <w:instrText xml:space="preserve">CITATION EY22 \l 3081 </w:instrText>
          </w:r>
          <w:r>
            <w:fldChar w:fldCharType="separate"/>
          </w:r>
          <w:r w:rsidR="00FE672B">
            <w:rPr>
              <w:noProof/>
            </w:rPr>
            <w:t>(EY, 2022)</w:t>
          </w:r>
          <w:r>
            <w:fldChar w:fldCharType="end"/>
          </w:r>
        </w:sdtContent>
      </w:sdt>
      <w:r>
        <w:t>. It also ensures methodology certification is achieved via panels and working groups which are not independent and contained within CDM’s corporate structure</w:t>
      </w:r>
      <w:sdt>
        <w:sdtPr>
          <w:id w:val="-1270237584"/>
          <w:citation/>
        </w:sdtPr>
        <w:sdtEndPr/>
        <w:sdtContent>
          <w:r>
            <w:fldChar w:fldCharType="begin"/>
          </w:r>
          <w:r w:rsidR="004444F9">
            <w:instrText xml:space="preserve">CITATION EY22 \l 3081 </w:instrText>
          </w:r>
          <w:r>
            <w:fldChar w:fldCharType="separate"/>
          </w:r>
          <w:r w:rsidR="00FE672B">
            <w:rPr>
              <w:noProof/>
            </w:rPr>
            <w:t xml:space="preserve"> (EY, 2022)</w:t>
          </w:r>
          <w:r>
            <w:fldChar w:fldCharType="end"/>
          </w:r>
        </w:sdtContent>
      </w:sdt>
      <w:r>
        <w:t>. CDM lacks complaint or appeal procedures for stakeholders</w:t>
      </w:r>
      <w:sdt>
        <w:sdtPr>
          <w:id w:val="-1781714569"/>
          <w:citation/>
        </w:sdtPr>
        <w:sdtEndPr/>
        <w:sdtContent>
          <w:r>
            <w:fldChar w:fldCharType="begin"/>
          </w:r>
          <w:r w:rsidR="004444F9">
            <w:instrText xml:space="preserve">CITATION EY22 \l 3081 </w:instrText>
          </w:r>
          <w:r>
            <w:fldChar w:fldCharType="separate"/>
          </w:r>
          <w:r w:rsidR="00FE672B">
            <w:rPr>
              <w:noProof/>
            </w:rPr>
            <w:t xml:space="preserve"> (EY, 2022)</w:t>
          </w:r>
          <w:r>
            <w:fldChar w:fldCharType="end"/>
          </w:r>
        </w:sdtContent>
      </w:sdt>
      <w:r>
        <w:t>.</w:t>
      </w:r>
    </w:p>
    <w:p w14:paraId="7B3CC8AA" w14:textId="77777777" w:rsidR="009C5A2C" w:rsidRDefault="009C5A2C" w:rsidP="009C5A2C">
      <w:pPr>
        <w:rPr>
          <w:b/>
        </w:rPr>
      </w:pPr>
      <w:r>
        <w:rPr>
          <w:b/>
        </w:rPr>
        <w:lastRenderedPageBreak/>
        <w:t>Operational Criteria</w:t>
      </w:r>
    </w:p>
    <w:p w14:paraId="755F47CA" w14:textId="77777777" w:rsidR="006A14DC" w:rsidRPr="00B86208" w:rsidRDefault="006A14DC" w:rsidP="006A14DC">
      <w:pPr>
        <w:rPr>
          <w:rFonts w:eastAsia="Times New Roman" w:cs="Calibri"/>
          <w:lang w:eastAsia="en-AU"/>
        </w:rPr>
      </w:pPr>
      <w:r w:rsidRPr="00B86208">
        <w:rPr>
          <w:rFonts w:eastAsia="Times New Roman" w:cs="Calibri"/>
          <w:lang w:eastAsia="en-AU"/>
        </w:rPr>
        <w:t xml:space="preserve">The CDM provides lessons in capacity building and how low-integrity units can undermine the broader marketplace. Under the scheme, the majority of credits are avoidance credits, with most generated more than six years ago (EY, 2022).  </w:t>
      </w:r>
    </w:p>
    <w:p w14:paraId="7DB28E1E" w14:textId="77777777" w:rsidR="007C5817" w:rsidRPr="00B86208" w:rsidRDefault="007C5817" w:rsidP="007C5817">
      <w:pPr>
        <w:rPr>
          <w:b/>
        </w:rPr>
      </w:pPr>
      <w:r w:rsidRPr="00B86208">
        <w:rPr>
          <w:b/>
        </w:rPr>
        <w:t>Article 6 alignment</w:t>
      </w:r>
    </w:p>
    <w:p w14:paraId="0BE89505" w14:textId="04CAB348" w:rsidR="007C5817" w:rsidRDefault="00925593" w:rsidP="009C5A2C">
      <w:pPr>
        <w:rPr>
          <w:rFonts w:eastAsia="Calibri" w:cs="Times New Roman"/>
          <w:lang w:eastAsia="en-AU"/>
        </w:rPr>
      </w:pPr>
      <w:r w:rsidRPr="00925593">
        <w:rPr>
          <w:rFonts w:eastAsia="Calibri" w:cs="Times New Roman"/>
          <w:lang w:eastAsia="en-AU"/>
        </w:rPr>
        <w:t>CERs are only eligible for use towards a first (or updated first) NDC and will remain badged as CERs rather than A6.4ERs, meaning they are not permitted for export (Part 2.2). CDM activities can apply to transition to the Article 6.4 mechanism and apply their approv</w:t>
      </w:r>
      <w:r>
        <w:rPr>
          <w:rFonts w:eastAsia="Calibri" w:cs="Times New Roman"/>
          <w:lang w:eastAsia="en-AU"/>
        </w:rPr>
        <w:t xml:space="preserve">ed CDM methodology until </w:t>
      </w:r>
      <w:r w:rsidRPr="00925593">
        <w:rPr>
          <w:rFonts w:eastAsia="Calibri" w:cs="Times New Roman"/>
          <w:lang w:eastAsia="en-AU"/>
        </w:rPr>
        <w:t>the end of their current crediting period or 31 December 2025, whichever is earlier.</w:t>
      </w:r>
    </w:p>
    <w:p w14:paraId="7A38814B" w14:textId="310A0BD0" w:rsidR="00BC6EBA" w:rsidRDefault="00BC6EBA" w:rsidP="009C5A2C">
      <w:pPr>
        <w:rPr>
          <w:rFonts w:eastAsia="Times New Roman" w:cs="Calibri"/>
          <w:lang w:eastAsia="en-AU"/>
        </w:rPr>
      </w:pPr>
    </w:p>
    <w:p w14:paraId="13AEB95E" w14:textId="77777777" w:rsidR="00BC6EBA" w:rsidRDefault="00BC6EBA" w:rsidP="009C5A2C">
      <w:pPr>
        <w:rPr>
          <w:rFonts w:eastAsia="Times New Roman" w:cs="Calibri"/>
          <w:lang w:eastAsia="en-AU"/>
        </w:rPr>
      </w:pPr>
    </w:p>
    <w:p w14:paraId="6183A044" w14:textId="77777777" w:rsidR="00BC6EBA" w:rsidRDefault="00BC6EBA" w:rsidP="009C5A2C">
      <w:pPr>
        <w:rPr>
          <w:rFonts w:eastAsia="Times New Roman" w:cs="Calibri"/>
          <w:lang w:eastAsia="en-AU"/>
        </w:rPr>
      </w:pPr>
    </w:p>
    <w:p w14:paraId="3F2B3C7A" w14:textId="77777777" w:rsidR="00BC6EBA" w:rsidRDefault="00BC6EBA" w:rsidP="009C5A2C">
      <w:pPr>
        <w:rPr>
          <w:rFonts w:eastAsia="Times New Roman" w:cs="Calibri"/>
          <w:lang w:eastAsia="en-AU"/>
        </w:rPr>
      </w:pPr>
    </w:p>
    <w:p w14:paraId="0291178C" w14:textId="77777777" w:rsidR="00BC6EBA" w:rsidRDefault="00BC6EBA" w:rsidP="009C5A2C">
      <w:pPr>
        <w:rPr>
          <w:rFonts w:eastAsia="Times New Roman" w:cs="Calibri"/>
          <w:lang w:eastAsia="en-AU"/>
        </w:rPr>
      </w:pPr>
    </w:p>
    <w:p w14:paraId="1F6C4AC5" w14:textId="77777777" w:rsidR="00BC6EBA" w:rsidRDefault="00BC6EBA" w:rsidP="009C5A2C">
      <w:pPr>
        <w:rPr>
          <w:rFonts w:eastAsia="Times New Roman" w:cs="Calibri"/>
          <w:lang w:eastAsia="en-AU"/>
        </w:rPr>
      </w:pPr>
    </w:p>
    <w:p w14:paraId="34ACBA44" w14:textId="77777777" w:rsidR="00BC6EBA" w:rsidRPr="005746C2" w:rsidRDefault="00BC6EBA" w:rsidP="009C5A2C">
      <w:pPr>
        <w:rPr>
          <w:rFonts w:eastAsia="Times New Roman" w:cs="Calibri"/>
          <w:lang w:eastAsia="en-AU"/>
        </w:rPr>
      </w:pPr>
    </w:p>
    <w:p w14:paraId="41052DCD" w14:textId="106FE9C4" w:rsidR="005D1070" w:rsidRDefault="005E26BE" w:rsidP="007D2554">
      <w:pPr>
        <w:pStyle w:val="Heading2"/>
      </w:pPr>
      <w:r>
        <w:t xml:space="preserve">5.4 </w:t>
      </w:r>
      <w:r>
        <w:tab/>
      </w:r>
      <w:r w:rsidR="005D1070">
        <w:t>Updating the eligibility of offsets</w:t>
      </w:r>
    </w:p>
    <w:p w14:paraId="0587A76D" w14:textId="00A03EEF" w:rsidR="009C5A2C" w:rsidDel="008B71C6" w:rsidRDefault="009C5A2C" w:rsidP="009C5A2C">
      <w:r>
        <w:t xml:space="preserve">Standards continue to be developed, and existing standards are often updated. External factors, such as market forces and the operationalisation of the Article 6 Rules, will also influence the validity of this assessment over time. The Authority recommends this assessment be revisited in two years’ time, and a regular review of units accepted in Australia be established. </w:t>
      </w:r>
    </w:p>
    <w:p w14:paraId="637402D8" w14:textId="432962DF" w:rsidR="00AD0CC4" w:rsidRDefault="009C5A2C" w:rsidP="005D1070">
      <w:r>
        <w:t xml:space="preserve">Most stakeholders (BP Australia, </w:t>
      </w:r>
      <w:r w:rsidRPr="00C867E6">
        <w:t xml:space="preserve">The Nature Conservancy Australia, Business Council of Australia, </w:t>
      </w:r>
      <w:r>
        <w:t xml:space="preserve">Carbon Market Institute) support regular reviews of principles that underpin the creation of offsets to ensure they remain fit for purpose and of high integrity as technologies, policies, markets and knowledge evolve. However, there is a strong concern from other stakeholders (Simply Energy, </w:t>
      </w:r>
      <w:r w:rsidRPr="00C867E6">
        <w:t>Carbon Market Institute</w:t>
      </w:r>
      <w:r>
        <w:t xml:space="preserve">, Property Council of Australia, </w:t>
      </w:r>
      <w:r w:rsidRPr="00C867E6">
        <w:t>BP Australia</w:t>
      </w:r>
      <w:r>
        <w:t>) that transitional arrangements should apply where changes are made, to minimise disruption to the market and/or ensure appropriate lead times for regulatory changes to be known in the market. Many stakeholders (A</w:t>
      </w:r>
      <w:r w:rsidR="00CD35B2">
        <w:t xml:space="preserve">ustralian </w:t>
      </w:r>
      <w:r>
        <w:t>I</w:t>
      </w:r>
      <w:r w:rsidR="00CD35B2">
        <w:t xml:space="preserve">ndustry </w:t>
      </w:r>
      <w:r>
        <w:t>G</w:t>
      </w:r>
      <w:r w:rsidR="00CD35B2">
        <w:t xml:space="preserve">reenhouse </w:t>
      </w:r>
      <w:r>
        <w:t>N</w:t>
      </w:r>
      <w:r w:rsidR="00CD35B2">
        <w:t>etwork</w:t>
      </w:r>
      <w:r>
        <w:t xml:space="preserve">, Beyond Neutral, EnergyAustralia, Property Council of Australia, </w:t>
      </w:r>
      <w:r w:rsidR="004C32C5">
        <w:t>and Origin</w:t>
      </w:r>
      <w:r>
        <w:t xml:space="preserve"> Energy) emphasised the importance of consultation on changes before they are applied. </w:t>
      </w:r>
    </w:p>
    <w:p w14:paraId="5AA80F9C" w14:textId="24BED3F3" w:rsidR="009C5A2C" w:rsidRDefault="00BC5712" w:rsidP="005D1070">
      <w:r>
        <w:t>The terms of r</w:t>
      </w:r>
      <w:r w:rsidR="009C5A2C">
        <w:t>eference asked the Authority to advise on:</w:t>
      </w:r>
    </w:p>
    <w:p w14:paraId="7C6BA7AA" w14:textId="77777777" w:rsidR="009C5A2C" w:rsidRPr="006C2BF7" w:rsidRDefault="009C5A2C" w:rsidP="009C5A2C">
      <w:pPr>
        <w:ind w:left="720"/>
      </w:pPr>
      <w:r>
        <w:lastRenderedPageBreak/>
        <w:t xml:space="preserve">(e) </w:t>
      </w:r>
      <w:r w:rsidRPr="006C2BF7">
        <w:rPr>
          <w:rFonts w:cstheme="minorHAnsi"/>
          <w:lang w:val="en-GB" w:eastAsia="en-AU"/>
        </w:rPr>
        <w:t>to what extent the vintage of units (such as relating to abatement, project registration or issuance) should be relevant to the use of those offsets; and</w:t>
      </w:r>
    </w:p>
    <w:p w14:paraId="490C1659" w14:textId="77777777" w:rsidR="009C5A2C" w:rsidRDefault="009C5A2C" w:rsidP="009C5A2C">
      <w:pPr>
        <w:ind w:left="720"/>
      </w:pPr>
      <w:r>
        <w:rPr>
          <w:lang w:eastAsia="en-AU"/>
        </w:rPr>
        <w:t xml:space="preserve">(f) </w:t>
      </w:r>
      <w:r w:rsidRPr="006C2BF7">
        <w:rPr>
          <w:rFonts w:cstheme="minorHAnsi"/>
          <w:lang w:eastAsia="en-AU"/>
        </w:rPr>
        <w:t>which offsets could be eligible for use under Climate Active at the present time.</w:t>
      </w:r>
    </w:p>
    <w:p w14:paraId="6FC23C41" w14:textId="2FC1B640" w:rsidR="009C5A2C" w:rsidRDefault="009C5A2C" w:rsidP="009C5A2C">
      <w:r w:rsidRPr="00BF68A8" w:rsidDel="00A645CF">
        <w:t>Climate Active currently requires all units to have a</w:t>
      </w:r>
      <w:r w:rsidR="003B74FC">
        <w:t>n issuance</w:t>
      </w:r>
      <w:r w:rsidRPr="00BF68A8" w:rsidDel="00A645CF">
        <w:t xml:space="preserve"> vintage year of later than 2012</w:t>
      </w:r>
      <w:r>
        <w:rPr>
          <w:rStyle w:val="FootnoteReference"/>
        </w:rPr>
        <w:footnoteReference w:id="15"/>
      </w:r>
      <w:sdt>
        <w:sdtPr>
          <w:id w:val="220787250"/>
          <w:citation/>
        </w:sdtPr>
        <w:sdtEndPr/>
        <w:sdtContent>
          <w:r>
            <w:fldChar w:fldCharType="begin"/>
          </w:r>
          <w:r w:rsidR="00695346">
            <w:instrText xml:space="preserve">CITATION Placeholder48 \l 3081 </w:instrText>
          </w:r>
          <w:r>
            <w:fldChar w:fldCharType="separate"/>
          </w:r>
          <w:r w:rsidR="00FE672B">
            <w:rPr>
              <w:noProof/>
            </w:rPr>
            <w:t xml:space="preserve"> (Department of Industry, Science, Energy and Resources, 2020)</w:t>
          </w:r>
          <w:r>
            <w:fldChar w:fldCharType="end"/>
          </w:r>
        </w:sdtContent>
      </w:sdt>
      <w:r>
        <w:t>. The program</w:t>
      </w:r>
      <w:r w:rsidDel="00A645CF">
        <w:t xml:space="preserve"> currently permits retired and formally approved units under the program to be banked for use for three years from the date of retirement regardless of any subsequent changes to Climate Active rules.</w:t>
      </w:r>
      <w:r>
        <w:t xml:space="preserve"> The eligibility of offset units under Climate Active may change where “new information or different offset units” are revealed to the program’s administrators </w:t>
      </w:r>
      <w:sdt>
        <w:sdtPr>
          <w:id w:val="-1628615448"/>
          <w:citation/>
        </w:sdtPr>
        <w:sdtEndPr/>
        <w:sdtContent>
          <w:r>
            <w:fldChar w:fldCharType="begin"/>
          </w:r>
          <w:r w:rsidR="00695346">
            <w:instrText xml:space="preserve">CITATION Placeholder48 \p 7 \l 3081 </w:instrText>
          </w:r>
          <w:r>
            <w:fldChar w:fldCharType="separate"/>
          </w:r>
          <w:r w:rsidR="00FE672B">
            <w:rPr>
              <w:noProof/>
            </w:rPr>
            <w:t>(Department of Industry, Science, Energy and Resources, 2020, p. 7)</w:t>
          </w:r>
          <w:r>
            <w:fldChar w:fldCharType="end"/>
          </w:r>
        </w:sdtContent>
      </w:sdt>
      <w:r>
        <w:t xml:space="preserve">. </w:t>
      </w:r>
    </w:p>
    <w:p w14:paraId="098E8759" w14:textId="66EE0394" w:rsidR="009C5A2C" w:rsidRDefault="009C5A2C" w:rsidP="009C5A2C">
      <w:r>
        <w:t>Eligible units should be subject to a five-year rolling vintage rule</w:t>
      </w:r>
      <w:r w:rsidR="00E35222">
        <w:t xml:space="preserve">, whereby all units should have been </w:t>
      </w:r>
      <w:r w:rsidR="00E35222" w:rsidRPr="00E35222">
        <w:t>issued no more than five years prior to their cancellation</w:t>
      </w:r>
      <w:r>
        <w:t>. A five-year rolling vintage would:</w:t>
      </w:r>
    </w:p>
    <w:p w14:paraId="3BEB0D04" w14:textId="5E3B162E" w:rsidR="009C5A2C" w:rsidRDefault="009C5A2C" w:rsidP="0047636A">
      <w:pPr>
        <w:pStyle w:val="ListParagraph"/>
        <w:numPr>
          <w:ilvl w:val="0"/>
          <w:numId w:val="38"/>
        </w:numPr>
        <w:spacing w:before="0" w:after="160" w:line="259" w:lineRule="auto"/>
        <w:ind w:left="714" w:hanging="357"/>
        <w:contextualSpacing w:val="0"/>
      </w:pPr>
      <w:r>
        <w:t>assist the transition towards units that meet standards and rules of the Paris Agreement as they evolve;</w:t>
      </w:r>
      <w:r>
        <w:rPr>
          <w:rStyle w:val="FootnoteReference"/>
        </w:rPr>
        <w:footnoteReference w:id="16"/>
      </w:r>
      <w:r>
        <w:t xml:space="preserve"> </w:t>
      </w:r>
    </w:p>
    <w:p w14:paraId="26F2CCA5" w14:textId="77777777" w:rsidR="00615904" w:rsidRDefault="009C5A2C">
      <w:pPr>
        <w:pStyle w:val="ListParagraph"/>
        <w:numPr>
          <w:ilvl w:val="0"/>
          <w:numId w:val="38"/>
        </w:numPr>
        <w:spacing w:before="0" w:after="160" w:line="259" w:lineRule="auto"/>
        <w:ind w:left="714" w:hanging="357"/>
        <w:contextualSpacing w:val="0"/>
      </w:pPr>
      <w:r>
        <w:t xml:space="preserve">mitigate the risk that any problematic units could flood the market and adversely impact confidence in integrity long </w:t>
      </w:r>
      <w:r w:rsidDel="008B71C6">
        <w:t>term</w:t>
      </w:r>
      <w:r>
        <w:t xml:space="preserve">; and </w:t>
      </w:r>
    </w:p>
    <w:p w14:paraId="0CC7FB6E" w14:textId="4BA18ED0" w:rsidR="00AD084B" w:rsidRDefault="009C5A2C">
      <w:pPr>
        <w:pStyle w:val="ListParagraph"/>
        <w:numPr>
          <w:ilvl w:val="0"/>
          <w:numId w:val="38"/>
        </w:numPr>
        <w:spacing w:before="0" w:after="160" w:line="259" w:lineRule="auto"/>
        <w:ind w:left="714" w:hanging="357"/>
        <w:contextualSpacing w:val="0"/>
      </w:pPr>
      <w:r>
        <w:t>discourage</w:t>
      </w:r>
      <w:r w:rsidDel="00A645CF">
        <w:t xml:space="preserve"> </w:t>
      </w:r>
      <w:r>
        <w:t>speculative ‘unit banking’, which impedes liquidity and diverts units away from the</w:t>
      </w:r>
      <w:r w:rsidDel="00A645CF">
        <w:t xml:space="preserve"> primary purpose of </w:t>
      </w:r>
      <w:r>
        <w:t>enabling</w:t>
      </w:r>
      <w:r w:rsidDel="00A645CF">
        <w:t xml:space="preserve"> mitigation. </w:t>
      </w:r>
    </w:p>
    <w:p w14:paraId="2DA2C68F" w14:textId="59BEEE47" w:rsidR="009C5A2C" w:rsidRPr="006B384D" w:rsidDel="00A645CF" w:rsidRDefault="009C5A2C" w:rsidP="009C5A2C">
      <w:r>
        <w:t xml:space="preserve">As voluntary and compliance markets evolve under the Paris Agreement, their rules for vintage may converge to align with NDC periods. A future review of offsets integrity in 2025 could consider bringing the vintage rules into alignment, changing to 5-year fixed vintages aligned with Australia’s NDC periods. Related regulatory reforms would be necessary to allow Australia to include units with a vintage of less than five years across to subsequent the NDC period. </w:t>
      </w:r>
    </w:p>
    <w:p w14:paraId="4F45ED5C" w14:textId="5F176909" w:rsidR="00AD0CC4" w:rsidRDefault="009C5A2C" w:rsidP="009C5A2C">
      <w:pPr>
        <w:rPr>
          <w:rFonts w:eastAsia="Arial" w:cs="Times New Roman"/>
          <w:noProof/>
          <w:lang w:eastAsia="en-AU"/>
        </w:rPr>
      </w:pPr>
      <w:r>
        <w:t xml:space="preserve">The </w:t>
      </w:r>
      <w:r w:rsidDel="00A645CF">
        <w:t>existing grandfathering provisions under Climate Active</w:t>
      </w:r>
      <w:r>
        <w:t xml:space="preserve"> allow for discontinuation of the eligibility of pre-2021 units with minimal disruption</w:t>
      </w:r>
      <w:r w:rsidDel="00A645CF">
        <w:t>.</w:t>
      </w:r>
      <w:r w:rsidR="001D1F37" w:rsidRPr="001D1F37">
        <w:rPr>
          <w:rFonts w:eastAsia="Arial" w:cs="Times New Roman"/>
          <w:noProof/>
          <w:lang w:eastAsia="en-AU"/>
        </w:rPr>
        <w:t xml:space="preserve"> </w:t>
      </w:r>
    </w:p>
    <w:p w14:paraId="37555129" w14:textId="77777777" w:rsidR="009A5CEA" w:rsidRDefault="009A5CEA" w:rsidP="009C5A2C">
      <w:pPr>
        <w:rPr>
          <w:rFonts w:eastAsia="Arial" w:cs="Times New Roman"/>
          <w:noProof/>
          <w:lang w:eastAsia="en-AU"/>
        </w:rPr>
      </w:pPr>
    </w:p>
    <w:p w14:paraId="5DA3582B" w14:textId="77777777" w:rsidR="00D26426" w:rsidRDefault="00D26426" w:rsidP="00276B50">
      <w:pPr>
        <w:shd w:val="clear" w:color="auto" w:fill="DDF1E3" w:themeFill="accent2" w:themeFillTint="33"/>
        <w:spacing w:before="0" w:after="0"/>
        <w:ind w:left="720"/>
        <w:rPr>
          <w:rFonts w:cs="Calibri"/>
          <w:b/>
          <w:sz w:val="24"/>
        </w:rPr>
      </w:pPr>
      <w:r>
        <w:rPr>
          <w:rFonts w:cs="Calibri"/>
          <w:b/>
          <w:sz w:val="24"/>
        </w:rPr>
        <w:t>RECOMMENDATION 17</w:t>
      </w:r>
    </w:p>
    <w:p w14:paraId="6CBD2413" w14:textId="5E7A4C26" w:rsidR="00D423C4" w:rsidRPr="00615904" w:rsidRDefault="00D423C4" w:rsidP="00276B50">
      <w:pPr>
        <w:shd w:val="clear" w:color="auto" w:fill="DDF1E3" w:themeFill="accent2" w:themeFillTint="33"/>
        <w:spacing w:before="0" w:after="0"/>
        <w:ind w:left="720"/>
        <w:rPr>
          <w:rFonts w:cs="Calibri"/>
          <w:b/>
          <w:sz w:val="24"/>
        </w:rPr>
      </w:pPr>
      <w:r w:rsidRPr="00615904">
        <w:rPr>
          <w:rFonts w:cs="Calibri"/>
          <w:b/>
          <w:sz w:val="24"/>
        </w:rPr>
        <w:t>Enter a transition phase of Climate Active by introducing a rolling five-year vintage rule in order to phase out pre-2021 units by 2025.</w:t>
      </w:r>
    </w:p>
    <w:p w14:paraId="30625CA9" w14:textId="77777777" w:rsidR="00AD0CC4" w:rsidRDefault="00AD0CC4" w:rsidP="009C5A2C"/>
    <w:p w14:paraId="5FC68362" w14:textId="0B258E7B" w:rsidR="00AD084B" w:rsidRDefault="009C5A2C" w:rsidP="009C5A2C">
      <w:r>
        <w:t xml:space="preserve">At the start of the transition phase, the units eligible under Climate Active should remain unchanged, but CERs and RMUs will phase out of </w:t>
      </w:r>
      <w:r>
        <w:lastRenderedPageBreak/>
        <w:t>the scheme because they are no longer being issued under the Paris Agreement. Some CDM projects could transition into the Article 6.4 mechanism, as discussed in Part 2. The eligibility of</w:t>
      </w:r>
      <w:r w:rsidR="000915E6">
        <w:t xml:space="preserve"> units issued by</w:t>
      </w:r>
      <w:r>
        <w:t xml:space="preserve"> other schemes should </w:t>
      </w:r>
      <w:r w:rsidR="00143B21">
        <w:t>be reviewed again by 2025 (see R</w:t>
      </w:r>
      <w:r>
        <w:t>ecommendation 1</w:t>
      </w:r>
      <w:r w:rsidR="00D455AF">
        <w:t>8</w:t>
      </w:r>
      <w:r>
        <w:t>).</w:t>
      </w:r>
    </w:p>
    <w:p w14:paraId="132CE850" w14:textId="1613898D" w:rsidR="009C5A2C" w:rsidRDefault="009C5A2C" w:rsidP="009C5A2C">
      <w:pPr>
        <w:rPr>
          <w:lang w:val="en-US" w:bidi="en-US"/>
        </w:rPr>
      </w:pPr>
      <w:r>
        <w:rPr>
          <w:lang w:val="en-US" w:bidi="en-US"/>
        </w:rPr>
        <w:t xml:space="preserve">With the Article 6 Rules now in place, by 2025 it is expected: </w:t>
      </w:r>
    </w:p>
    <w:p w14:paraId="3CD90C8B" w14:textId="0CF591C6" w:rsidR="009C5A2C" w:rsidRDefault="009C5A2C" w:rsidP="00C90628">
      <w:pPr>
        <w:pStyle w:val="ListParagraph"/>
        <w:numPr>
          <w:ilvl w:val="0"/>
          <w:numId w:val="20"/>
        </w:numPr>
        <w:spacing w:before="0" w:after="160" w:line="259" w:lineRule="auto"/>
        <w:ind w:left="714" w:hanging="357"/>
        <w:contextualSpacing w:val="0"/>
        <w:rPr>
          <w:lang w:val="en-US" w:bidi="en-US"/>
        </w:rPr>
      </w:pPr>
      <w:r w:rsidRPr="00861A63">
        <w:rPr>
          <w:lang w:val="en-US" w:bidi="en-US"/>
        </w:rPr>
        <w:t xml:space="preserve">the Article 6.4 centralised mechanism </w:t>
      </w:r>
      <w:r>
        <w:rPr>
          <w:lang w:val="en-US" w:bidi="en-US"/>
        </w:rPr>
        <w:t>will be operating;</w:t>
      </w:r>
    </w:p>
    <w:p w14:paraId="6DC31546" w14:textId="6E44392E" w:rsidR="009C5A2C" w:rsidRDefault="009C5A2C" w:rsidP="00C90628">
      <w:pPr>
        <w:pStyle w:val="ListParagraph"/>
        <w:numPr>
          <w:ilvl w:val="0"/>
          <w:numId w:val="20"/>
        </w:numPr>
        <w:spacing w:before="0" w:after="160" w:line="259" w:lineRule="auto"/>
        <w:ind w:left="714" w:hanging="357"/>
        <w:contextualSpacing w:val="0"/>
        <w:rPr>
          <w:lang w:val="en-US" w:bidi="en-US"/>
        </w:rPr>
      </w:pPr>
      <w:r w:rsidRPr="00861A63">
        <w:rPr>
          <w:lang w:val="en-US" w:bidi="en-US"/>
        </w:rPr>
        <w:t xml:space="preserve">cooperative approaches under Article 6.2 will draw broad participation; </w:t>
      </w:r>
    </w:p>
    <w:p w14:paraId="70140408" w14:textId="0A2C8715" w:rsidR="009C5A2C" w:rsidRDefault="009C5A2C" w:rsidP="00C90628">
      <w:pPr>
        <w:pStyle w:val="ListParagraph"/>
        <w:numPr>
          <w:ilvl w:val="0"/>
          <w:numId w:val="20"/>
        </w:numPr>
        <w:spacing w:before="0" w:after="160" w:line="259" w:lineRule="auto"/>
        <w:ind w:left="714" w:hanging="357"/>
        <w:contextualSpacing w:val="0"/>
        <w:rPr>
          <w:lang w:val="en-US" w:bidi="en-US"/>
        </w:rPr>
      </w:pPr>
      <w:r>
        <w:rPr>
          <w:lang w:val="en-US" w:bidi="en-US"/>
        </w:rPr>
        <w:t xml:space="preserve">Parties will have improved regulatory architecture and domestic accounting to engage with markets;  </w:t>
      </w:r>
    </w:p>
    <w:p w14:paraId="4AEB8C6F" w14:textId="0F28361D" w:rsidR="009C5A2C" w:rsidRDefault="009C5A2C" w:rsidP="00C90628">
      <w:pPr>
        <w:pStyle w:val="ListParagraph"/>
        <w:numPr>
          <w:ilvl w:val="0"/>
          <w:numId w:val="20"/>
        </w:numPr>
        <w:spacing w:before="0" w:after="160" w:line="259" w:lineRule="auto"/>
        <w:ind w:left="714" w:hanging="357"/>
        <w:contextualSpacing w:val="0"/>
        <w:rPr>
          <w:lang w:val="en-US" w:bidi="en-US"/>
        </w:rPr>
      </w:pPr>
      <w:r>
        <w:rPr>
          <w:lang w:val="en-US" w:bidi="en-US"/>
        </w:rPr>
        <w:t>new i</w:t>
      </w:r>
      <w:r w:rsidRPr="00861A63">
        <w:rPr>
          <w:lang w:val="en-US" w:bidi="en-US"/>
        </w:rPr>
        <w:t>nternational vo</w:t>
      </w:r>
      <w:r>
        <w:rPr>
          <w:lang w:val="en-US" w:bidi="en-US"/>
        </w:rPr>
        <w:t>luntary carbon market standards will be in place; and</w:t>
      </w:r>
    </w:p>
    <w:p w14:paraId="52F21493" w14:textId="11310B29" w:rsidR="000C7360" w:rsidRPr="00143B21" w:rsidRDefault="009C5A2C" w:rsidP="00C90628">
      <w:pPr>
        <w:pStyle w:val="ListParagraph"/>
        <w:numPr>
          <w:ilvl w:val="0"/>
          <w:numId w:val="20"/>
        </w:numPr>
        <w:spacing w:before="0" w:after="160" w:line="259" w:lineRule="auto"/>
        <w:ind w:left="714" w:hanging="357"/>
        <w:contextualSpacing w:val="0"/>
        <w:rPr>
          <w:lang w:val="en-US" w:bidi="en-US"/>
        </w:rPr>
      </w:pPr>
      <w:r>
        <w:rPr>
          <w:lang w:val="en-US" w:bidi="en-US"/>
        </w:rPr>
        <w:t xml:space="preserve">offset schemes will be updated or new ones established. </w:t>
      </w:r>
      <w:r w:rsidRPr="00861A63">
        <w:rPr>
          <w:lang w:val="en-US" w:bidi="en-US"/>
        </w:rPr>
        <w:t xml:space="preserve"> </w:t>
      </w:r>
    </w:p>
    <w:p w14:paraId="03360CA8" w14:textId="5F7E876E" w:rsidR="009C5A2C" w:rsidRPr="001A0021" w:rsidRDefault="009C5A2C" w:rsidP="001A0021">
      <w:pPr>
        <w:pStyle w:val="ListParagraph"/>
        <w:numPr>
          <w:ilvl w:val="0"/>
          <w:numId w:val="0"/>
        </w:numPr>
        <w:spacing w:before="0" w:after="160" w:line="259" w:lineRule="auto"/>
        <w:rPr>
          <w:lang w:val="en-US" w:bidi="en-US"/>
        </w:rPr>
      </w:pPr>
      <w:r w:rsidRPr="001A0021">
        <w:rPr>
          <w:lang w:val="en-US" w:bidi="en-US"/>
        </w:rPr>
        <w:t>Australia is also required to submit its next NDC by the end of 2025, including an emissions reduction target for 2035. At this point, the contribution of voluntary</w:t>
      </w:r>
      <w:r w:rsidR="000915E6">
        <w:rPr>
          <w:lang w:val="en-US" w:bidi="en-US"/>
        </w:rPr>
        <w:t xml:space="preserve"> and international</w:t>
      </w:r>
      <w:r w:rsidRPr="001A0021">
        <w:rPr>
          <w:lang w:val="en-US" w:bidi="en-US"/>
        </w:rPr>
        <w:t xml:space="preserve"> offsetting towards meeting Australia’s NDC should be clear. </w:t>
      </w:r>
    </w:p>
    <w:p w14:paraId="4B9040DA" w14:textId="7FE297AE" w:rsidR="009C5A2C" w:rsidRDefault="009C5A2C" w:rsidP="009C5A2C">
      <w:r>
        <w:t xml:space="preserve">The Assessment Framework and methodology presented in this review should be revised and updated regularly to inform the next assessment of integrity of carbon units for use under Climate Active. Revisions should include considering the impacts of the operationalisation of the Article 6 Rules. </w:t>
      </w:r>
    </w:p>
    <w:p w14:paraId="7814D166" w14:textId="7B3C6400" w:rsidR="009C5A2C" w:rsidRDefault="009C5A2C" w:rsidP="009C5A2C">
      <w:pPr>
        <w:rPr>
          <w:lang w:val="en-US" w:bidi="en-US"/>
        </w:rPr>
      </w:pPr>
      <w:r>
        <w:t>As it develops, the Assessment Framework could be made publicly available as an online tool to enable market participants to set the weightings of the criteria in a way that matters to them in order to identify sources of units that meet their objectives.</w:t>
      </w:r>
      <w:r>
        <w:rPr>
          <w:lang w:val="en-US" w:bidi="en-US"/>
        </w:rPr>
        <w:t xml:space="preserve"> </w:t>
      </w:r>
    </w:p>
    <w:p w14:paraId="1D694F9B" w14:textId="77777777" w:rsidR="005746C2" w:rsidRDefault="005746C2" w:rsidP="009C5A2C">
      <w:pPr>
        <w:rPr>
          <w:lang w:val="en-US" w:bidi="en-US"/>
        </w:rPr>
      </w:pPr>
    </w:p>
    <w:p w14:paraId="26D5C9A6" w14:textId="77777777" w:rsidR="00D26426" w:rsidRDefault="00D26426" w:rsidP="00912EBE">
      <w:pPr>
        <w:shd w:val="clear" w:color="auto" w:fill="DDF1E3" w:themeFill="accent2" w:themeFillTint="33"/>
        <w:ind w:left="720"/>
      </w:pPr>
      <w:r>
        <w:rPr>
          <w:rFonts w:cs="Calibri"/>
          <w:b/>
          <w:sz w:val="24"/>
        </w:rPr>
        <w:t>RECOMMENDATION 18</w:t>
      </w:r>
    </w:p>
    <w:p w14:paraId="487D48B2" w14:textId="25960C68" w:rsidR="00276B50" w:rsidRDefault="00D26426" w:rsidP="00912EBE">
      <w:pPr>
        <w:shd w:val="clear" w:color="auto" w:fill="DDF1E3" w:themeFill="accent2" w:themeFillTint="33"/>
        <w:ind w:left="720"/>
        <w:rPr>
          <w:rFonts w:cs="Calibri"/>
          <w:b/>
          <w:sz w:val="24"/>
        </w:rPr>
      </w:pPr>
      <w:r w:rsidRPr="00D26426">
        <w:rPr>
          <w:rFonts w:cs="Calibri"/>
          <w:b/>
          <w:sz w:val="24"/>
        </w:rPr>
        <w:t>By 2025, review the use of international offsets in Australia, including: the analytical</w:t>
      </w:r>
      <w:r w:rsidR="004F2093">
        <w:rPr>
          <w:rFonts w:cs="Calibri"/>
          <w:b/>
          <w:sz w:val="24"/>
        </w:rPr>
        <w:t xml:space="preserve"> framework used in this review,</w:t>
      </w:r>
      <w:r w:rsidRPr="00D26426">
        <w:rPr>
          <w:rFonts w:cs="Calibri"/>
          <w:b/>
          <w:sz w:val="24"/>
        </w:rPr>
        <w:t xml:space="preserve"> t</w:t>
      </w:r>
      <w:r w:rsidR="004F2093">
        <w:rPr>
          <w:rFonts w:cs="Calibri"/>
          <w:b/>
          <w:sz w:val="24"/>
        </w:rPr>
        <w:t>he unit types eligible for use,</w:t>
      </w:r>
      <w:r w:rsidRPr="00D26426">
        <w:rPr>
          <w:rFonts w:cs="Calibri"/>
          <w:b/>
          <w:sz w:val="24"/>
        </w:rPr>
        <w:t xml:space="preserve"> and the vintage rule.</w:t>
      </w:r>
    </w:p>
    <w:p w14:paraId="49281D23" w14:textId="77777777" w:rsidR="00D26426" w:rsidRDefault="00D26426" w:rsidP="00D26426"/>
    <w:p w14:paraId="1D000A47" w14:textId="77777777" w:rsidR="00D26426" w:rsidRDefault="00D26426" w:rsidP="00D26426"/>
    <w:p w14:paraId="2FFBC0B3" w14:textId="77777777" w:rsidR="00D26426" w:rsidRDefault="00D26426" w:rsidP="00D26426"/>
    <w:p w14:paraId="1E060026" w14:textId="1F37EEF3" w:rsidR="00615904" w:rsidRPr="00912EBE" w:rsidRDefault="00615904" w:rsidP="00D26426">
      <w:pPr>
        <w:sectPr w:rsidR="00615904" w:rsidRPr="00912EBE" w:rsidSect="008320C2">
          <w:pgSz w:w="16839" w:h="11907" w:orient="landscape" w:code="9"/>
          <w:pgMar w:top="1440" w:right="1440" w:bottom="1440" w:left="1440" w:header="709" w:footer="709" w:gutter="0"/>
          <w:cols w:num="2" w:space="1305"/>
          <w:docGrid w:linePitch="360"/>
        </w:sectPr>
      </w:pPr>
    </w:p>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p w14:paraId="310D0C5A" w14:textId="22A495C6" w:rsidR="00FE6EDE" w:rsidRDefault="00FE6EDE" w:rsidP="0004595D">
      <w:pPr>
        <w:sectPr w:rsidR="00FE6EDE" w:rsidSect="009C0155">
          <w:type w:val="continuous"/>
          <w:pgSz w:w="16839" w:h="11907" w:orient="landscape" w:code="9"/>
          <w:pgMar w:top="1440" w:right="1440" w:bottom="1440" w:left="1440" w:header="284" w:footer="709" w:gutter="0"/>
          <w:cols w:num="2" w:space="708"/>
          <w:docGrid w:linePitch="360"/>
        </w:sectPr>
      </w:pPr>
    </w:p>
    <w:p w14:paraId="0436D225" w14:textId="067B9A40" w:rsidR="006511EF" w:rsidRPr="006511EF" w:rsidRDefault="006F7156" w:rsidP="00615904">
      <w:pPr>
        <w:pStyle w:val="Heading1"/>
        <w:jc w:val="left"/>
        <w:rPr>
          <w:rFonts w:eastAsiaTheme="majorEastAsia"/>
        </w:rPr>
      </w:pPr>
      <w:bookmarkStart w:id="801" w:name="_Toc110424107"/>
      <w:r>
        <w:rPr>
          <w:rFonts w:eastAsiaTheme="majorEastAsia"/>
        </w:rPr>
        <w:lastRenderedPageBreak/>
        <w:t xml:space="preserve">Appendix A  </w:t>
      </w:r>
      <w:r w:rsidR="006511EF" w:rsidRPr="006511EF">
        <w:rPr>
          <w:rFonts w:eastAsiaTheme="majorEastAsia"/>
        </w:rPr>
        <w:t>Stakeholder engagement</w:t>
      </w:r>
      <w:bookmarkEnd w:id="801"/>
    </w:p>
    <w:p w14:paraId="36457882" w14:textId="77777777" w:rsidR="00050ED1" w:rsidRDefault="00050ED1" w:rsidP="00050ED1">
      <w:r>
        <w:t>The Climate Change Authority conducts public consultations for all of its reviews and reports.</w:t>
      </w:r>
    </w:p>
    <w:p w14:paraId="222CE919" w14:textId="77777777" w:rsidR="00050ED1" w:rsidRDefault="00050ED1" w:rsidP="00050ED1">
      <w:pPr>
        <w:rPr>
          <w:rFonts w:cs="Calibri"/>
          <w:sz w:val="21"/>
        </w:rPr>
      </w:pPr>
      <w:r w:rsidRPr="00DD3E71">
        <w:rPr>
          <w:rFonts w:cs="Calibri"/>
          <w:sz w:val="21"/>
        </w:rPr>
        <w:t xml:space="preserve">In March 2022, the Authority publicly released a consultation paper requesting written submissions from stakeholders to provide their views on the review. </w:t>
      </w:r>
    </w:p>
    <w:p w14:paraId="2FF71DB4" w14:textId="77777777" w:rsidR="00050ED1" w:rsidRPr="00DD3E71" w:rsidRDefault="00050ED1" w:rsidP="00050ED1">
      <w:pPr>
        <w:spacing w:after="0"/>
      </w:pPr>
      <w:r w:rsidRPr="00DD3E71">
        <w:t>A series of guiding questions were included in this consultation paper, seeking comment broadly on:</w:t>
      </w:r>
    </w:p>
    <w:p w14:paraId="363B5004" w14:textId="77777777" w:rsidR="00050ED1" w:rsidRPr="00DD3E71" w:rsidRDefault="00050ED1" w:rsidP="00366440">
      <w:pPr>
        <w:pStyle w:val="ListParagraph"/>
        <w:numPr>
          <w:ilvl w:val="0"/>
          <w:numId w:val="46"/>
        </w:numPr>
        <w:spacing w:before="0" w:after="160" w:line="259" w:lineRule="auto"/>
      </w:pPr>
      <w:r w:rsidRPr="00DD3E71">
        <w:t>the role of international offsets in global and domestic decarbonisation;</w:t>
      </w:r>
    </w:p>
    <w:p w14:paraId="1C798A30" w14:textId="77777777" w:rsidR="00050ED1" w:rsidRPr="00DD3E71" w:rsidRDefault="00050ED1">
      <w:pPr>
        <w:pStyle w:val="ListParagraph"/>
        <w:numPr>
          <w:ilvl w:val="0"/>
          <w:numId w:val="46"/>
        </w:numPr>
        <w:spacing w:before="0" w:after="160" w:line="259" w:lineRule="auto"/>
      </w:pPr>
      <w:r w:rsidRPr="00DD3E71">
        <w:t>the current use of offsets by Australian companies;</w:t>
      </w:r>
    </w:p>
    <w:p w14:paraId="7DB71A04" w14:textId="77777777" w:rsidR="00050ED1" w:rsidRPr="00DD3E71" w:rsidRDefault="00050ED1">
      <w:pPr>
        <w:pStyle w:val="ListParagraph"/>
        <w:numPr>
          <w:ilvl w:val="0"/>
          <w:numId w:val="46"/>
        </w:numPr>
        <w:spacing w:before="0" w:after="160" w:line="259" w:lineRule="auto"/>
      </w:pPr>
      <w:r w:rsidRPr="00DD3E71">
        <w:t xml:space="preserve">criteria and standards used to govern offsets in Australia and used by international </w:t>
      </w:r>
      <w:r>
        <w:t>voluntary carbon market</w:t>
      </w:r>
      <w:r w:rsidRPr="00DD3E71">
        <w:t>s;</w:t>
      </w:r>
    </w:p>
    <w:p w14:paraId="746E0FB3" w14:textId="77777777" w:rsidR="00050ED1" w:rsidRPr="00DD3E71" w:rsidRDefault="00050ED1">
      <w:pPr>
        <w:pStyle w:val="ListParagraph"/>
        <w:numPr>
          <w:ilvl w:val="0"/>
          <w:numId w:val="46"/>
        </w:numPr>
        <w:spacing w:before="0" w:after="160" w:line="259" w:lineRule="auto"/>
      </w:pPr>
      <w:r w:rsidRPr="00DD3E71">
        <w:t>the key elements of good governance arrangements;</w:t>
      </w:r>
    </w:p>
    <w:p w14:paraId="3D5D36CB" w14:textId="77777777" w:rsidR="00050ED1" w:rsidRPr="00DD3E71" w:rsidRDefault="00050ED1">
      <w:pPr>
        <w:pStyle w:val="ListParagraph"/>
        <w:numPr>
          <w:ilvl w:val="0"/>
          <w:numId w:val="46"/>
        </w:numPr>
        <w:spacing w:before="0" w:after="160" w:line="259" w:lineRule="auto"/>
      </w:pPr>
      <w:r w:rsidRPr="00DD3E71">
        <w:t xml:space="preserve">the value and types of </w:t>
      </w:r>
      <w:r>
        <w:rPr>
          <w:rFonts w:cs="Calibri"/>
          <w:szCs w:val="21"/>
        </w:rPr>
        <w:t xml:space="preserve">non-carbon </w:t>
      </w:r>
      <w:r w:rsidRPr="00DD3E71">
        <w:t>benefits;</w:t>
      </w:r>
    </w:p>
    <w:p w14:paraId="3C0BF1D2" w14:textId="77777777" w:rsidR="00050ED1" w:rsidRDefault="00050ED1">
      <w:pPr>
        <w:pStyle w:val="ListParagraph"/>
        <w:numPr>
          <w:ilvl w:val="0"/>
          <w:numId w:val="46"/>
        </w:numPr>
        <w:spacing w:before="0" w:after="160" w:line="259" w:lineRule="auto"/>
      </w:pPr>
      <w:r w:rsidRPr="00DD3E71">
        <w:t>how to consider adverse impacts; and</w:t>
      </w:r>
    </w:p>
    <w:p w14:paraId="3148EA98" w14:textId="77777777" w:rsidR="00050ED1" w:rsidRPr="00DD3E71" w:rsidRDefault="00050ED1">
      <w:pPr>
        <w:pStyle w:val="ListParagraph"/>
        <w:numPr>
          <w:ilvl w:val="0"/>
          <w:numId w:val="46"/>
        </w:numPr>
        <w:spacing w:before="0" w:after="160" w:line="259" w:lineRule="auto"/>
      </w:pPr>
      <w:r w:rsidRPr="00DD3E71">
        <w:t>any other unintended impacts of using international offsets in domestic policies.</w:t>
      </w:r>
    </w:p>
    <w:p w14:paraId="555C92DF" w14:textId="2959CAC5" w:rsidR="00050ED1" w:rsidRDefault="00050ED1" w:rsidP="00050ED1">
      <w:r w:rsidRPr="00DD3E71">
        <w:t>The deadline for written submissions was 4</w:t>
      </w:r>
      <w:r w:rsidR="007C5817">
        <w:t xml:space="preserve"> April 2022. Thirty-eight</w:t>
      </w:r>
      <w:r w:rsidRPr="00DD3E71">
        <w:t xml:space="preserve"> written submissions were received. Submissions </w:t>
      </w:r>
      <w:r>
        <w:t>are</w:t>
      </w:r>
      <w:r w:rsidRPr="00DD3E71">
        <w:t xml:space="preserve"> available</w:t>
      </w:r>
      <w:r>
        <w:t xml:space="preserve"> on the Authority’s website</w:t>
      </w:r>
      <w:r w:rsidRPr="00DD3E71">
        <w:t xml:space="preserve"> except where stakeholders requested submissions be kept confidential.</w:t>
      </w:r>
    </w:p>
    <w:p w14:paraId="27BA4E45" w14:textId="3DBE7E0A" w:rsidR="00050ED1" w:rsidRPr="00050ED1" w:rsidRDefault="00050ED1" w:rsidP="00050ED1">
      <w:pPr>
        <w:rPr>
          <w:rFonts w:ascii="Arial Bold" w:eastAsiaTheme="majorEastAsia" w:hAnsi="Arial Bold" w:cstheme="majorBidi"/>
          <w:b/>
          <w:color w:val="007BB7" w:themeColor="background2"/>
          <w:sz w:val="32"/>
          <w:szCs w:val="48"/>
        </w:rPr>
      </w:pPr>
      <w:r>
        <w:t xml:space="preserve">The Authority thanks all those who provided submissions and/or engaged with the Authority for this work. </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9"/>
        <w:gridCol w:w="4650"/>
        <w:gridCol w:w="4650"/>
      </w:tblGrid>
      <w:tr w:rsidR="00050ED1" w:rsidRPr="00050ED1" w14:paraId="180156A6" w14:textId="77777777" w:rsidTr="00050ED1">
        <w:tc>
          <w:tcPr>
            <w:tcW w:w="4649" w:type="dxa"/>
          </w:tcPr>
          <w:p w14:paraId="73EF139C" w14:textId="77777777" w:rsidR="00050ED1" w:rsidRPr="00050ED1" w:rsidRDefault="00050ED1" w:rsidP="00050ED1">
            <w:pPr>
              <w:spacing w:before="0"/>
              <w:rPr>
                <w:rFonts w:cs="Calibri"/>
              </w:rPr>
            </w:pPr>
            <w:r w:rsidRPr="00050ED1">
              <w:rPr>
                <w:rFonts w:cs="Calibri"/>
              </w:rPr>
              <w:t>Australian Industry Greenhouse Network Ltd</w:t>
            </w:r>
          </w:p>
          <w:p w14:paraId="35D04913" w14:textId="77777777" w:rsidR="00050ED1" w:rsidRPr="00050ED1" w:rsidRDefault="00050ED1" w:rsidP="00050ED1">
            <w:pPr>
              <w:spacing w:before="0"/>
              <w:rPr>
                <w:rFonts w:cs="Calibri"/>
              </w:rPr>
            </w:pPr>
            <w:r w:rsidRPr="00050ED1">
              <w:rPr>
                <w:rFonts w:cs="Calibri"/>
              </w:rPr>
              <w:t xml:space="preserve">Australian Securities and Investments Commission </w:t>
            </w:r>
          </w:p>
          <w:p w14:paraId="12903798" w14:textId="77777777" w:rsidR="00050ED1" w:rsidRPr="00050ED1" w:rsidRDefault="00050ED1" w:rsidP="00050ED1">
            <w:pPr>
              <w:spacing w:before="0"/>
              <w:rPr>
                <w:rFonts w:cs="Calibri"/>
              </w:rPr>
            </w:pPr>
            <w:r w:rsidRPr="00050ED1">
              <w:rPr>
                <w:rFonts w:cs="Calibri"/>
              </w:rPr>
              <w:t>Australian Aluminium Council Ltd</w:t>
            </w:r>
          </w:p>
          <w:p w14:paraId="41B185F4" w14:textId="77777777" w:rsidR="00050ED1" w:rsidRPr="00050ED1" w:rsidRDefault="00050ED1" w:rsidP="00050ED1">
            <w:pPr>
              <w:spacing w:before="0"/>
              <w:rPr>
                <w:rFonts w:cs="Calibri"/>
              </w:rPr>
            </w:pPr>
            <w:r w:rsidRPr="00050ED1">
              <w:rPr>
                <w:rFonts w:cs="Calibri"/>
              </w:rPr>
              <w:t>Australian Forest Products Association Ltd</w:t>
            </w:r>
          </w:p>
          <w:p w14:paraId="526CC345" w14:textId="77777777" w:rsidR="00050ED1" w:rsidRPr="00050ED1" w:rsidRDefault="00050ED1" w:rsidP="00050ED1">
            <w:pPr>
              <w:spacing w:before="0"/>
              <w:rPr>
                <w:rFonts w:cs="Calibri"/>
              </w:rPr>
            </w:pPr>
            <w:r w:rsidRPr="00050ED1">
              <w:rPr>
                <w:rFonts w:cs="Calibri"/>
              </w:rPr>
              <w:t>The Australia Institute</w:t>
            </w:r>
          </w:p>
          <w:p w14:paraId="318C21E8" w14:textId="77777777" w:rsidR="00050ED1" w:rsidRPr="00050ED1" w:rsidRDefault="00050ED1" w:rsidP="00050ED1">
            <w:pPr>
              <w:spacing w:before="0"/>
              <w:rPr>
                <w:rFonts w:cs="Calibri"/>
              </w:rPr>
            </w:pPr>
            <w:r w:rsidRPr="00050ED1">
              <w:rPr>
                <w:rFonts w:cs="Calibri"/>
              </w:rPr>
              <w:t xml:space="preserve">The Australian National University </w:t>
            </w:r>
          </w:p>
          <w:p w14:paraId="67FD9413" w14:textId="77777777" w:rsidR="00050ED1" w:rsidRPr="00050ED1" w:rsidRDefault="00050ED1" w:rsidP="00050ED1">
            <w:pPr>
              <w:spacing w:before="0"/>
              <w:rPr>
                <w:rFonts w:cs="Calibri"/>
              </w:rPr>
            </w:pPr>
            <w:r w:rsidRPr="00050ED1">
              <w:rPr>
                <w:rFonts w:cs="Calibri"/>
              </w:rPr>
              <w:t>Australian Petroleum Production and Exploration Association Ltd</w:t>
            </w:r>
          </w:p>
          <w:p w14:paraId="06269218" w14:textId="77777777" w:rsidR="00050ED1" w:rsidRPr="00050ED1" w:rsidRDefault="00050ED1" w:rsidP="00050ED1">
            <w:pPr>
              <w:spacing w:before="0"/>
              <w:rPr>
                <w:rFonts w:cs="Calibri"/>
              </w:rPr>
            </w:pPr>
            <w:r w:rsidRPr="00050ED1">
              <w:rPr>
                <w:rFonts w:cs="Calibri"/>
              </w:rPr>
              <w:t>Beyond Neutral Pty Ltd</w:t>
            </w:r>
          </w:p>
          <w:p w14:paraId="10BF597F" w14:textId="77777777" w:rsidR="00050ED1" w:rsidRPr="00050ED1" w:rsidRDefault="00050ED1" w:rsidP="00050ED1">
            <w:pPr>
              <w:spacing w:before="0"/>
              <w:rPr>
                <w:rFonts w:cs="Calibri"/>
              </w:rPr>
            </w:pPr>
            <w:r w:rsidRPr="00050ED1">
              <w:rPr>
                <w:rFonts w:cs="Calibri"/>
              </w:rPr>
              <w:t xml:space="preserve">BP Australia Pty Ltd </w:t>
            </w:r>
          </w:p>
          <w:p w14:paraId="17D90826" w14:textId="77777777" w:rsidR="00050ED1" w:rsidRPr="00050ED1" w:rsidRDefault="00050ED1" w:rsidP="00050ED1">
            <w:pPr>
              <w:spacing w:before="0"/>
              <w:rPr>
                <w:rFonts w:cs="Calibri"/>
              </w:rPr>
            </w:pPr>
            <w:r w:rsidRPr="00050ED1">
              <w:rPr>
                <w:rFonts w:cs="Calibri"/>
              </w:rPr>
              <w:t>Business Council of Australia</w:t>
            </w:r>
          </w:p>
          <w:p w14:paraId="7C1A5751" w14:textId="77777777" w:rsidR="00050ED1" w:rsidRPr="00050ED1" w:rsidRDefault="00050ED1" w:rsidP="00050ED1">
            <w:pPr>
              <w:spacing w:before="0"/>
              <w:rPr>
                <w:rFonts w:cs="Calibri"/>
              </w:rPr>
            </w:pPr>
            <w:r w:rsidRPr="00050ED1">
              <w:rPr>
                <w:rFonts w:cs="Calibri"/>
              </w:rPr>
              <w:lastRenderedPageBreak/>
              <w:t>Business Council for Sustainable Development Australia</w:t>
            </w:r>
          </w:p>
          <w:p w14:paraId="1994C380" w14:textId="77777777" w:rsidR="00050ED1" w:rsidRPr="00050ED1" w:rsidRDefault="00050ED1" w:rsidP="00050ED1">
            <w:pPr>
              <w:spacing w:before="0"/>
              <w:rPr>
                <w:rFonts w:cs="Calibri"/>
              </w:rPr>
            </w:pPr>
            <w:r w:rsidRPr="00050ED1">
              <w:rPr>
                <w:rFonts w:cs="Calibri"/>
              </w:rPr>
              <w:t>Carbon Market Institute Ltd</w:t>
            </w:r>
          </w:p>
          <w:p w14:paraId="7B1CCFC0" w14:textId="77777777" w:rsidR="00050ED1" w:rsidRPr="00050ED1" w:rsidRDefault="00050ED1" w:rsidP="00050ED1">
            <w:pPr>
              <w:spacing w:before="0"/>
              <w:rPr>
                <w:rFonts w:cs="Calibri"/>
              </w:rPr>
            </w:pPr>
            <w:r w:rsidRPr="00050ED1">
              <w:rPr>
                <w:rFonts w:cs="Calibri"/>
              </w:rPr>
              <w:t xml:space="preserve">Clean Energy Regulator  </w:t>
            </w:r>
          </w:p>
          <w:p w14:paraId="1B5AF92E" w14:textId="77777777" w:rsidR="00050ED1" w:rsidRPr="00050ED1" w:rsidRDefault="00050ED1" w:rsidP="00050ED1">
            <w:pPr>
              <w:spacing w:before="0"/>
              <w:rPr>
                <w:rFonts w:cs="Calibri"/>
              </w:rPr>
            </w:pPr>
            <w:r w:rsidRPr="00050ED1">
              <w:rPr>
                <w:rFonts w:cs="Calibri"/>
              </w:rPr>
              <w:t>Corporate Carbon Advisory Pty Ltd</w:t>
            </w:r>
          </w:p>
          <w:p w14:paraId="0C161A14" w14:textId="77777777" w:rsidR="00050ED1" w:rsidRPr="00050ED1" w:rsidRDefault="00050ED1" w:rsidP="00050ED1">
            <w:pPr>
              <w:spacing w:before="0"/>
              <w:rPr>
                <w:rFonts w:cs="Calibri"/>
              </w:rPr>
            </w:pPr>
            <w:r w:rsidRPr="00050ED1">
              <w:rPr>
                <w:rFonts w:cs="Calibri"/>
              </w:rPr>
              <w:t xml:space="preserve">Department of Agriculture, Water and the Environment </w:t>
            </w:r>
          </w:p>
          <w:p w14:paraId="46F325DD" w14:textId="77777777" w:rsidR="00050ED1" w:rsidRPr="00050ED1" w:rsidRDefault="00050ED1" w:rsidP="00050ED1">
            <w:pPr>
              <w:spacing w:before="0"/>
              <w:rPr>
                <w:rFonts w:cs="Calibri"/>
              </w:rPr>
            </w:pPr>
            <w:r w:rsidRPr="00050ED1">
              <w:rPr>
                <w:rFonts w:cs="Calibri"/>
              </w:rPr>
              <w:t>Department of Foreign Affairs and Trade</w:t>
            </w:r>
          </w:p>
          <w:p w14:paraId="74A474C3" w14:textId="50F1CCA1" w:rsidR="00050ED1" w:rsidRPr="00050ED1" w:rsidRDefault="00050ED1" w:rsidP="00050ED1">
            <w:pPr>
              <w:spacing w:before="0"/>
              <w:rPr>
                <w:rFonts w:cs="Calibri"/>
              </w:rPr>
            </w:pPr>
          </w:p>
        </w:tc>
        <w:tc>
          <w:tcPr>
            <w:tcW w:w="4650" w:type="dxa"/>
          </w:tcPr>
          <w:p w14:paraId="37F8D91E" w14:textId="77777777" w:rsidR="00050ED1" w:rsidRPr="00050ED1" w:rsidRDefault="00050ED1" w:rsidP="00050ED1">
            <w:pPr>
              <w:spacing w:before="0"/>
              <w:rPr>
                <w:rFonts w:cs="Calibri"/>
              </w:rPr>
            </w:pPr>
            <w:r w:rsidRPr="00050ED1">
              <w:rPr>
                <w:rFonts w:cs="Calibri"/>
              </w:rPr>
              <w:lastRenderedPageBreak/>
              <w:t>Department of Infrastructure, Transport, Regional Development and Communications</w:t>
            </w:r>
          </w:p>
          <w:p w14:paraId="60AE2352" w14:textId="77777777" w:rsidR="00050ED1" w:rsidRPr="00050ED1" w:rsidRDefault="00050ED1" w:rsidP="00050ED1">
            <w:pPr>
              <w:spacing w:before="0"/>
              <w:rPr>
                <w:rFonts w:cs="Calibri"/>
              </w:rPr>
            </w:pPr>
            <w:r w:rsidRPr="00050ED1">
              <w:rPr>
                <w:rFonts w:cs="Calibri"/>
              </w:rPr>
              <w:t xml:space="preserve">Department of Industry, Science, Energy and Resources </w:t>
            </w:r>
          </w:p>
          <w:p w14:paraId="67442C47" w14:textId="77777777" w:rsidR="00050ED1" w:rsidRPr="00050ED1" w:rsidRDefault="00050ED1" w:rsidP="00050ED1">
            <w:pPr>
              <w:spacing w:before="0"/>
              <w:rPr>
                <w:rFonts w:cs="Calibri"/>
              </w:rPr>
            </w:pPr>
            <w:r w:rsidRPr="00050ED1">
              <w:rPr>
                <w:rFonts w:cs="Calibri"/>
              </w:rPr>
              <w:t>Department of Prime Minister and Cabinet</w:t>
            </w:r>
          </w:p>
          <w:p w14:paraId="3D63A04C" w14:textId="77777777" w:rsidR="00050ED1" w:rsidRPr="00050ED1" w:rsidRDefault="00050ED1" w:rsidP="00050ED1">
            <w:pPr>
              <w:spacing w:before="0"/>
              <w:rPr>
                <w:rFonts w:cs="Calibri"/>
              </w:rPr>
            </w:pPr>
            <w:r w:rsidRPr="00050ED1">
              <w:rPr>
                <w:rFonts w:cs="Calibri"/>
              </w:rPr>
              <w:t>EnergyAustralia Pty Ltd</w:t>
            </w:r>
          </w:p>
          <w:p w14:paraId="32094ACB" w14:textId="77777777" w:rsidR="00050ED1" w:rsidRPr="00050ED1" w:rsidRDefault="00050ED1" w:rsidP="00050ED1">
            <w:pPr>
              <w:spacing w:before="0"/>
              <w:rPr>
                <w:rFonts w:cs="Calibri"/>
              </w:rPr>
            </w:pPr>
            <w:r w:rsidRPr="00050ED1">
              <w:rPr>
                <w:rFonts w:cs="Calibri"/>
              </w:rPr>
              <w:t>Engineers Australia</w:t>
            </w:r>
          </w:p>
          <w:p w14:paraId="55ECE45B" w14:textId="77777777" w:rsidR="00050ED1" w:rsidRPr="00050ED1" w:rsidRDefault="00050ED1" w:rsidP="00050ED1">
            <w:pPr>
              <w:spacing w:before="0"/>
              <w:rPr>
                <w:rFonts w:cs="Calibri"/>
              </w:rPr>
            </w:pPr>
            <w:r w:rsidRPr="00050ED1">
              <w:rPr>
                <w:rFonts w:cs="Calibri"/>
              </w:rPr>
              <w:t xml:space="preserve">Gold Standard Foundation </w:t>
            </w:r>
          </w:p>
          <w:p w14:paraId="3FCA711F" w14:textId="7C0163B4" w:rsidR="00050ED1" w:rsidRPr="00050ED1" w:rsidRDefault="00050ED1" w:rsidP="00050ED1">
            <w:pPr>
              <w:spacing w:before="0"/>
              <w:rPr>
                <w:rFonts w:cs="Calibri"/>
              </w:rPr>
            </w:pPr>
            <w:r w:rsidRPr="00050ED1">
              <w:rPr>
                <w:rFonts w:cs="Calibri"/>
              </w:rPr>
              <w:t xml:space="preserve">Government of Japan </w:t>
            </w:r>
          </w:p>
          <w:p w14:paraId="65072EAC" w14:textId="62E1B7B2" w:rsidR="00050ED1" w:rsidRPr="00050ED1" w:rsidRDefault="00050ED1" w:rsidP="00050ED1">
            <w:pPr>
              <w:spacing w:before="0"/>
              <w:rPr>
                <w:rFonts w:cs="Calibri"/>
              </w:rPr>
            </w:pPr>
            <w:r w:rsidRPr="00050ED1">
              <w:rPr>
                <w:rFonts w:cs="Calibri"/>
              </w:rPr>
              <w:t xml:space="preserve">Government of New Zealand </w:t>
            </w:r>
          </w:p>
          <w:p w14:paraId="5F966C0D" w14:textId="77777777" w:rsidR="00050ED1" w:rsidRPr="00050ED1" w:rsidRDefault="00050ED1" w:rsidP="00050ED1">
            <w:pPr>
              <w:spacing w:before="0"/>
              <w:rPr>
                <w:rFonts w:cs="Calibri"/>
              </w:rPr>
            </w:pPr>
            <w:r w:rsidRPr="00050ED1">
              <w:rPr>
                <w:rFonts w:cs="Calibri"/>
              </w:rPr>
              <w:t>Government of Singapore</w:t>
            </w:r>
          </w:p>
          <w:p w14:paraId="28BC1A52" w14:textId="77777777" w:rsidR="00050ED1" w:rsidRPr="00050ED1" w:rsidRDefault="00050ED1" w:rsidP="00050ED1">
            <w:pPr>
              <w:spacing w:before="0"/>
              <w:rPr>
                <w:rFonts w:cs="Calibri"/>
              </w:rPr>
            </w:pPr>
            <w:r w:rsidRPr="00050ED1">
              <w:rPr>
                <w:rFonts w:cs="Calibri"/>
              </w:rPr>
              <w:lastRenderedPageBreak/>
              <w:t xml:space="preserve">Government of United Kingdom Climate Change Committee </w:t>
            </w:r>
          </w:p>
          <w:p w14:paraId="534A8F55" w14:textId="77777777" w:rsidR="00050ED1" w:rsidRPr="00050ED1" w:rsidRDefault="00050ED1" w:rsidP="00050ED1">
            <w:pPr>
              <w:spacing w:before="0"/>
              <w:rPr>
                <w:rFonts w:cs="Calibri"/>
              </w:rPr>
            </w:pPr>
            <w:r w:rsidRPr="00050ED1">
              <w:rPr>
                <w:rFonts w:cs="Calibri"/>
              </w:rPr>
              <w:t>The GPT Group</w:t>
            </w:r>
          </w:p>
          <w:p w14:paraId="6E699E05" w14:textId="77777777" w:rsidR="00050ED1" w:rsidRPr="00050ED1" w:rsidRDefault="00050ED1" w:rsidP="00050ED1">
            <w:pPr>
              <w:spacing w:before="0"/>
              <w:rPr>
                <w:rFonts w:cs="Calibri"/>
              </w:rPr>
            </w:pPr>
            <w:r w:rsidRPr="00050ED1">
              <w:rPr>
                <w:rFonts w:cs="Calibri"/>
              </w:rPr>
              <w:t>Grattan Institute</w:t>
            </w:r>
          </w:p>
          <w:p w14:paraId="64E02677" w14:textId="77777777" w:rsidR="00050ED1" w:rsidRPr="00050ED1" w:rsidRDefault="00050ED1" w:rsidP="00050ED1">
            <w:pPr>
              <w:spacing w:before="0"/>
              <w:rPr>
                <w:rFonts w:cs="Calibri"/>
              </w:rPr>
            </w:pPr>
            <w:r w:rsidRPr="00050ED1">
              <w:rPr>
                <w:rFonts w:cs="Calibri"/>
              </w:rPr>
              <w:t>Green Building Council of Australia</w:t>
            </w:r>
          </w:p>
          <w:p w14:paraId="06309ECB" w14:textId="77777777" w:rsidR="00050ED1" w:rsidRPr="00050ED1" w:rsidRDefault="00050ED1" w:rsidP="00050ED1">
            <w:pPr>
              <w:spacing w:before="0"/>
              <w:rPr>
                <w:rFonts w:cs="Calibri"/>
              </w:rPr>
            </w:pPr>
            <w:r w:rsidRPr="00050ED1">
              <w:rPr>
                <w:rFonts w:cs="Calibri"/>
              </w:rPr>
              <w:t>Greenfleet Australia Ltd</w:t>
            </w:r>
          </w:p>
          <w:p w14:paraId="12487304" w14:textId="77777777" w:rsidR="00050ED1" w:rsidRPr="00050ED1" w:rsidRDefault="00050ED1" w:rsidP="00050ED1">
            <w:pPr>
              <w:spacing w:before="0"/>
              <w:rPr>
                <w:rFonts w:cs="Calibri"/>
              </w:rPr>
            </w:pPr>
            <w:r w:rsidRPr="00050ED1">
              <w:rPr>
                <w:rFonts w:cs="Calibri"/>
              </w:rPr>
              <w:t>Hydro-Electric Corporation (Hydro Tasmania)</w:t>
            </w:r>
          </w:p>
          <w:p w14:paraId="00712CCF" w14:textId="77777777" w:rsidR="00050ED1" w:rsidRPr="00050ED1" w:rsidRDefault="00050ED1" w:rsidP="00050ED1">
            <w:pPr>
              <w:spacing w:before="0"/>
              <w:rPr>
                <w:rFonts w:cs="Calibri"/>
              </w:rPr>
            </w:pPr>
            <w:r w:rsidRPr="00050ED1">
              <w:rPr>
                <w:rFonts w:cs="Calibri"/>
              </w:rPr>
              <w:t>Iberdola Australia Ltd</w:t>
            </w:r>
          </w:p>
          <w:p w14:paraId="2D414ADF" w14:textId="77777777" w:rsidR="00050ED1" w:rsidRDefault="00050ED1" w:rsidP="00050ED1">
            <w:pPr>
              <w:spacing w:before="0"/>
              <w:rPr>
                <w:rFonts w:cs="Calibri"/>
              </w:rPr>
            </w:pPr>
            <w:r w:rsidRPr="00050ED1">
              <w:rPr>
                <w:rFonts w:cs="Calibri"/>
              </w:rPr>
              <w:t xml:space="preserve">Integrity Council for the Voluntary Carbon Market </w:t>
            </w:r>
          </w:p>
          <w:p w14:paraId="64204FEE" w14:textId="1105D41A" w:rsidR="009F3A9D" w:rsidRPr="00050ED1" w:rsidRDefault="009F3A9D" w:rsidP="00050ED1">
            <w:pPr>
              <w:spacing w:before="0"/>
              <w:rPr>
                <w:rFonts w:cs="Calibri"/>
              </w:rPr>
            </w:pPr>
            <w:r>
              <w:rPr>
                <w:rFonts w:cs="Calibri"/>
              </w:rPr>
              <w:t>Korea Forestry Promotion Institute</w:t>
            </w:r>
          </w:p>
        </w:tc>
        <w:tc>
          <w:tcPr>
            <w:tcW w:w="4650" w:type="dxa"/>
          </w:tcPr>
          <w:p w14:paraId="6A545C99" w14:textId="77777777" w:rsidR="00050ED1" w:rsidRPr="00050ED1" w:rsidRDefault="00050ED1" w:rsidP="00050ED1">
            <w:pPr>
              <w:spacing w:before="0"/>
              <w:rPr>
                <w:rFonts w:cs="Calibri"/>
              </w:rPr>
            </w:pPr>
            <w:r w:rsidRPr="00050ED1">
              <w:rPr>
                <w:rFonts w:cs="Calibri"/>
              </w:rPr>
              <w:lastRenderedPageBreak/>
              <w:t>Low Emissions Technology Australia Ltd</w:t>
            </w:r>
          </w:p>
          <w:p w14:paraId="11A73C1C" w14:textId="77777777" w:rsidR="00050ED1" w:rsidRPr="00050ED1" w:rsidRDefault="00050ED1" w:rsidP="00050ED1">
            <w:pPr>
              <w:spacing w:before="0"/>
              <w:rPr>
                <w:rFonts w:cs="Calibri"/>
              </w:rPr>
            </w:pPr>
            <w:r w:rsidRPr="00050ED1">
              <w:rPr>
                <w:rFonts w:cs="Calibri"/>
              </w:rPr>
              <w:t>Minerals Council of Australia</w:t>
            </w:r>
          </w:p>
          <w:p w14:paraId="57B9C0B5" w14:textId="77777777" w:rsidR="00050ED1" w:rsidRPr="00050ED1" w:rsidRDefault="00050ED1" w:rsidP="00050ED1">
            <w:pPr>
              <w:spacing w:before="0"/>
              <w:rPr>
                <w:rFonts w:cs="Calibri"/>
              </w:rPr>
            </w:pPr>
            <w:r w:rsidRPr="00050ED1">
              <w:rPr>
                <w:rFonts w:cs="Calibri"/>
              </w:rPr>
              <w:t>National Farmers Federation Ltd</w:t>
            </w:r>
          </w:p>
          <w:p w14:paraId="5D28ECCA" w14:textId="77777777" w:rsidR="00050ED1" w:rsidRPr="00050ED1" w:rsidRDefault="00050ED1" w:rsidP="00050ED1">
            <w:pPr>
              <w:spacing w:before="0"/>
              <w:rPr>
                <w:rFonts w:cs="Calibri"/>
              </w:rPr>
            </w:pPr>
            <w:r w:rsidRPr="00050ED1">
              <w:rPr>
                <w:rFonts w:cs="Calibri"/>
              </w:rPr>
              <w:t>The Nature Conservancy Australia</w:t>
            </w:r>
          </w:p>
          <w:p w14:paraId="0610E2A5" w14:textId="77777777" w:rsidR="00050ED1" w:rsidRPr="00050ED1" w:rsidRDefault="00050ED1" w:rsidP="00050ED1">
            <w:pPr>
              <w:spacing w:before="0"/>
              <w:rPr>
                <w:rFonts w:cs="Calibri"/>
              </w:rPr>
            </w:pPr>
            <w:r w:rsidRPr="00050ED1">
              <w:rPr>
                <w:rFonts w:cs="Calibri"/>
              </w:rPr>
              <w:t>Northern Territory Government</w:t>
            </w:r>
          </w:p>
          <w:p w14:paraId="50D37E93" w14:textId="77777777" w:rsidR="00050ED1" w:rsidRPr="00050ED1" w:rsidRDefault="00050ED1" w:rsidP="00050ED1">
            <w:pPr>
              <w:spacing w:before="0"/>
              <w:rPr>
                <w:rFonts w:cs="Calibri"/>
              </w:rPr>
            </w:pPr>
            <w:r w:rsidRPr="00050ED1">
              <w:rPr>
                <w:rFonts w:cs="Calibri"/>
              </w:rPr>
              <w:t>New South Wales Government</w:t>
            </w:r>
          </w:p>
          <w:p w14:paraId="5CABB4CD" w14:textId="77777777" w:rsidR="00050ED1" w:rsidRPr="00050ED1" w:rsidRDefault="00050ED1" w:rsidP="00050ED1">
            <w:pPr>
              <w:spacing w:before="0"/>
              <w:rPr>
                <w:rFonts w:cs="Calibri"/>
              </w:rPr>
            </w:pPr>
            <w:r w:rsidRPr="00050ED1">
              <w:rPr>
                <w:rFonts w:cs="Calibri"/>
              </w:rPr>
              <w:t>Origin Energy Ltd</w:t>
            </w:r>
          </w:p>
          <w:p w14:paraId="68B4A5E4" w14:textId="77777777" w:rsidR="00050ED1" w:rsidRPr="00050ED1" w:rsidRDefault="00050ED1" w:rsidP="00050ED1">
            <w:pPr>
              <w:spacing w:before="0"/>
              <w:rPr>
                <w:rFonts w:cs="Calibri"/>
              </w:rPr>
            </w:pPr>
            <w:r w:rsidRPr="00050ED1">
              <w:rPr>
                <w:rFonts w:cs="Calibri"/>
              </w:rPr>
              <w:t>Pollination Group</w:t>
            </w:r>
          </w:p>
          <w:p w14:paraId="754D06E6" w14:textId="77777777" w:rsidR="00050ED1" w:rsidRPr="00050ED1" w:rsidRDefault="00050ED1" w:rsidP="00050ED1">
            <w:pPr>
              <w:spacing w:before="0"/>
              <w:rPr>
                <w:rFonts w:cs="Calibri"/>
              </w:rPr>
            </w:pPr>
            <w:r w:rsidRPr="00050ED1">
              <w:rPr>
                <w:rFonts w:cs="Calibri"/>
              </w:rPr>
              <w:t>Property Council of Australia Ltd</w:t>
            </w:r>
          </w:p>
          <w:p w14:paraId="270E950D" w14:textId="77777777" w:rsidR="00050ED1" w:rsidRPr="00050ED1" w:rsidRDefault="00050ED1" w:rsidP="00050ED1">
            <w:pPr>
              <w:spacing w:before="0"/>
              <w:rPr>
                <w:rFonts w:cs="Calibri"/>
              </w:rPr>
            </w:pPr>
            <w:r w:rsidRPr="00050ED1">
              <w:rPr>
                <w:rFonts w:cs="Calibri"/>
              </w:rPr>
              <w:t xml:space="preserve">puro.earth </w:t>
            </w:r>
          </w:p>
          <w:p w14:paraId="7578D1FC" w14:textId="77777777" w:rsidR="00050ED1" w:rsidRPr="00050ED1" w:rsidRDefault="00050ED1" w:rsidP="00050ED1">
            <w:pPr>
              <w:spacing w:before="0"/>
              <w:rPr>
                <w:rFonts w:cs="Calibri"/>
              </w:rPr>
            </w:pPr>
            <w:r w:rsidRPr="00050ED1">
              <w:rPr>
                <w:rFonts w:cs="Calibri"/>
              </w:rPr>
              <w:t>RepuTex</w:t>
            </w:r>
          </w:p>
          <w:p w14:paraId="371CAE94" w14:textId="77777777" w:rsidR="00050ED1" w:rsidRPr="00050ED1" w:rsidRDefault="00050ED1" w:rsidP="00050ED1">
            <w:pPr>
              <w:spacing w:before="0"/>
              <w:rPr>
                <w:rFonts w:cs="Calibri"/>
              </w:rPr>
            </w:pPr>
            <w:r w:rsidRPr="00050ED1">
              <w:rPr>
                <w:rFonts w:cs="Calibri"/>
              </w:rPr>
              <w:t>Shell Energy Australia Pty Ltd</w:t>
            </w:r>
          </w:p>
          <w:p w14:paraId="62622B52" w14:textId="64587459" w:rsidR="00050ED1" w:rsidRPr="00050ED1" w:rsidRDefault="00050ED1" w:rsidP="00050ED1">
            <w:pPr>
              <w:spacing w:before="0"/>
              <w:rPr>
                <w:rFonts w:cs="Calibri"/>
              </w:rPr>
            </w:pPr>
            <w:r w:rsidRPr="00050ED1">
              <w:rPr>
                <w:rFonts w:cs="Calibri"/>
              </w:rPr>
              <w:lastRenderedPageBreak/>
              <w:t>Simply Energy</w:t>
            </w:r>
            <w:r w:rsidR="004C6E1B">
              <w:rPr>
                <w:rFonts w:cs="Calibri"/>
              </w:rPr>
              <w:t xml:space="preserve"> (ENGIE)</w:t>
            </w:r>
          </w:p>
          <w:p w14:paraId="6B24D489" w14:textId="77777777" w:rsidR="00050ED1" w:rsidRPr="00050ED1" w:rsidRDefault="00050ED1" w:rsidP="00050ED1">
            <w:pPr>
              <w:spacing w:before="0"/>
              <w:rPr>
                <w:rFonts w:cs="Calibri"/>
              </w:rPr>
            </w:pPr>
            <w:r w:rsidRPr="00050ED1">
              <w:rPr>
                <w:rFonts w:cs="Calibri"/>
              </w:rPr>
              <w:t>Snowy Hydro Ltd</w:t>
            </w:r>
          </w:p>
          <w:p w14:paraId="7EFA6D3F" w14:textId="77777777" w:rsidR="00050ED1" w:rsidRPr="00050ED1" w:rsidRDefault="00050ED1" w:rsidP="00050ED1">
            <w:pPr>
              <w:spacing w:before="0"/>
              <w:rPr>
                <w:rFonts w:cs="Calibri"/>
              </w:rPr>
            </w:pPr>
            <w:r w:rsidRPr="00050ED1">
              <w:rPr>
                <w:rFonts w:cs="Calibri"/>
              </w:rPr>
              <w:t>Stockholm Environment Institute</w:t>
            </w:r>
          </w:p>
          <w:p w14:paraId="683E163A" w14:textId="77777777" w:rsidR="00050ED1" w:rsidRPr="00050ED1" w:rsidRDefault="00050ED1" w:rsidP="00050ED1">
            <w:pPr>
              <w:spacing w:before="0"/>
              <w:rPr>
                <w:rFonts w:cs="Calibri"/>
              </w:rPr>
            </w:pPr>
            <w:r w:rsidRPr="00050ED1">
              <w:rPr>
                <w:rFonts w:cs="Calibri"/>
              </w:rPr>
              <w:t>Tasman Environmental Markets Pty Ltd</w:t>
            </w:r>
          </w:p>
          <w:p w14:paraId="30E79127" w14:textId="77777777" w:rsidR="00050ED1" w:rsidRPr="00050ED1" w:rsidRDefault="00050ED1" w:rsidP="00050ED1">
            <w:pPr>
              <w:spacing w:before="0"/>
              <w:rPr>
                <w:rFonts w:cs="Calibri"/>
              </w:rPr>
            </w:pPr>
            <w:r w:rsidRPr="00050ED1">
              <w:rPr>
                <w:rFonts w:cs="Calibri"/>
              </w:rPr>
              <w:t>The University of Adelaide</w:t>
            </w:r>
          </w:p>
          <w:p w14:paraId="3EB85617" w14:textId="77777777" w:rsidR="00050ED1" w:rsidRPr="00050ED1" w:rsidRDefault="00050ED1" w:rsidP="00050ED1">
            <w:pPr>
              <w:spacing w:before="0"/>
              <w:rPr>
                <w:rFonts w:cs="Calibri"/>
              </w:rPr>
            </w:pPr>
            <w:r w:rsidRPr="00050ED1">
              <w:rPr>
                <w:rFonts w:cs="Calibri"/>
              </w:rPr>
              <w:t>Voluntary Carbon Markets Integrity Initiative</w:t>
            </w:r>
          </w:p>
          <w:p w14:paraId="40CB90CA" w14:textId="77777777" w:rsidR="00050ED1" w:rsidRPr="00050ED1" w:rsidRDefault="00050ED1" w:rsidP="00050ED1">
            <w:pPr>
              <w:spacing w:before="0"/>
              <w:rPr>
                <w:rFonts w:cs="Calibri"/>
              </w:rPr>
            </w:pPr>
            <w:r w:rsidRPr="00050ED1">
              <w:rPr>
                <w:rFonts w:cs="Calibri"/>
              </w:rPr>
              <w:t>Vertree Partners Ltd</w:t>
            </w:r>
          </w:p>
          <w:p w14:paraId="5C7E6674" w14:textId="77777777" w:rsidR="00050ED1" w:rsidRPr="00050ED1" w:rsidRDefault="00050ED1" w:rsidP="00050ED1">
            <w:pPr>
              <w:spacing w:before="0"/>
              <w:rPr>
                <w:rFonts w:cs="Calibri"/>
              </w:rPr>
            </w:pPr>
            <w:r w:rsidRPr="00050ED1">
              <w:rPr>
                <w:rFonts w:cs="Calibri"/>
              </w:rPr>
              <w:t>WeAct Pty Ltd</w:t>
            </w:r>
          </w:p>
          <w:p w14:paraId="46A7374D" w14:textId="782D5E82" w:rsidR="00050ED1" w:rsidRPr="00050ED1" w:rsidRDefault="00050ED1" w:rsidP="00050ED1">
            <w:pPr>
              <w:spacing w:before="0"/>
              <w:rPr>
                <w:rFonts w:cs="Calibri"/>
              </w:rPr>
            </w:pPr>
            <w:r w:rsidRPr="00050ED1">
              <w:rPr>
                <w:rFonts w:cs="Calibri"/>
              </w:rPr>
              <w:t>Woodside Energy Ltd.</w:t>
            </w:r>
          </w:p>
        </w:tc>
      </w:tr>
    </w:tbl>
    <w:p w14:paraId="3EC5D031" w14:textId="77777777" w:rsidR="00050ED1" w:rsidRDefault="00050ED1" w:rsidP="00050ED1"/>
    <w:p w14:paraId="4D187536" w14:textId="77777777" w:rsidR="00050ED1" w:rsidRDefault="00050ED1" w:rsidP="00050ED1">
      <w:pPr>
        <w:sectPr w:rsidR="00050ED1" w:rsidSect="00D95AB5">
          <w:footerReference w:type="default" r:id="rId66"/>
          <w:pgSz w:w="16839" w:h="11907" w:orient="landscape" w:code="9"/>
          <w:pgMar w:top="1440" w:right="1440" w:bottom="1440" w:left="1440" w:header="709" w:footer="709" w:gutter="0"/>
          <w:cols w:space="708"/>
          <w:docGrid w:linePitch="360"/>
        </w:sectPr>
      </w:pPr>
    </w:p>
    <w:p w14:paraId="6FD2BC9B" w14:textId="77777777" w:rsidR="00BE144F" w:rsidRDefault="00BE144F">
      <w:pPr>
        <w:rPr>
          <w:rFonts w:eastAsia="Times New Roman" w:cs="Calibri"/>
          <w:b/>
          <w:bCs/>
          <w:color w:val="0777A3" w:themeColor="accent4"/>
          <w:kern w:val="24"/>
          <w:sz w:val="64"/>
          <w:szCs w:val="32"/>
          <w:lang w:eastAsia="en-AU"/>
        </w:rPr>
      </w:pPr>
      <w:r>
        <w:br w:type="page"/>
      </w:r>
    </w:p>
    <w:p w14:paraId="37DC5034" w14:textId="4ED92B44" w:rsidR="00901799" w:rsidRDefault="006F7156" w:rsidP="00050ED1">
      <w:pPr>
        <w:pStyle w:val="Heading1"/>
        <w:jc w:val="left"/>
      </w:pPr>
      <w:bookmarkStart w:id="802" w:name="_Toc110424108"/>
      <w:r>
        <w:lastRenderedPageBreak/>
        <w:t xml:space="preserve">Appendix B  </w:t>
      </w:r>
      <w:r w:rsidR="005E26BE">
        <w:t xml:space="preserve">Costs and benefits of </w:t>
      </w:r>
      <w:r w:rsidR="005F3F73">
        <w:t>recommendations</w:t>
      </w:r>
      <w:bookmarkEnd w:id="802"/>
    </w:p>
    <w:p w14:paraId="63265D2B" w14:textId="77777777" w:rsidR="00251BB3" w:rsidRDefault="00251BB3" w:rsidP="00251BB3">
      <w:r>
        <w:t xml:space="preserve">The Authority is required to have regard to the principles set out in the </w:t>
      </w:r>
      <w:r w:rsidRPr="00CA679E">
        <w:rPr>
          <w:i/>
        </w:rPr>
        <w:t>Climate Change Authority Act 2011</w:t>
      </w:r>
      <w:r>
        <w:t xml:space="preserve"> (Cth) when performing its functions. The cost benefit table below presents a summary of the recommendations’ outcomes against these criteria. Further analyses of the costs and benefits of the recommendations are made throughout the report.</w:t>
      </w:r>
    </w:p>
    <w:tbl>
      <w:tblPr>
        <w:tblStyle w:val="CCATable1"/>
        <w:tblW w:w="13887" w:type="dxa"/>
        <w:tblLayout w:type="fixed"/>
        <w:tblLook w:val="06A0" w:firstRow="1" w:lastRow="0" w:firstColumn="1" w:lastColumn="0" w:noHBand="1" w:noVBand="1"/>
      </w:tblPr>
      <w:tblGrid>
        <w:gridCol w:w="4248"/>
        <w:gridCol w:w="4310"/>
        <w:gridCol w:w="5329"/>
      </w:tblGrid>
      <w:tr w:rsidR="00276B50" w:rsidRPr="00276B50" w14:paraId="07E8DF7D" w14:textId="77777777" w:rsidTr="00251BB3">
        <w:trPr>
          <w:cnfStyle w:val="100000000000" w:firstRow="1" w:lastRow="0" w:firstColumn="0" w:lastColumn="0" w:oddVBand="0" w:evenVBand="0" w:oddHBand="0" w:evenHBand="0" w:firstRowFirstColumn="0" w:firstRowLastColumn="0" w:lastRowFirstColumn="0" w:lastRowLastColumn="0"/>
          <w:cantSplit w:val="0"/>
          <w:trHeight w:val="19"/>
          <w:tblHeader/>
        </w:trPr>
        <w:tc>
          <w:tcPr>
            <w:tcW w:w="4248" w:type="dxa"/>
          </w:tcPr>
          <w:p w14:paraId="5FB405E3" w14:textId="77777777" w:rsidR="00251BB3" w:rsidRPr="00276B50" w:rsidRDefault="00251BB3" w:rsidP="00251BB3">
            <w:pPr>
              <w:rPr>
                <w:rFonts w:cs="Calibri"/>
                <w:b/>
                <w:color w:val="auto"/>
                <w:sz w:val="20"/>
              </w:rPr>
            </w:pPr>
            <w:r w:rsidRPr="00276B50">
              <w:rPr>
                <w:rFonts w:cs="Calibri"/>
                <w:b/>
                <w:color w:val="auto"/>
                <w:sz w:val="20"/>
              </w:rPr>
              <w:t>RECOMMENDATION</w:t>
            </w:r>
          </w:p>
        </w:tc>
        <w:tc>
          <w:tcPr>
            <w:tcW w:w="4310" w:type="dxa"/>
          </w:tcPr>
          <w:p w14:paraId="1852C39D" w14:textId="77777777" w:rsidR="00251BB3" w:rsidRPr="00276B50" w:rsidRDefault="00251BB3" w:rsidP="00251BB3">
            <w:pPr>
              <w:rPr>
                <w:rFonts w:cs="Calibri"/>
                <w:b/>
                <w:color w:val="auto"/>
                <w:sz w:val="20"/>
              </w:rPr>
            </w:pPr>
            <w:r w:rsidRPr="00276B50">
              <w:rPr>
                <w:rFonts w:cs="Calibri"/>
                <w:b/>
                <w:color w:val="auto"/>
                <w:sz w:val="20"/>
              </w:rPr>
              <w:t>COSTS</w:t>
            </w:r>
          </w:p>
        </w:tc>
        <w:tc>
          <w:tcPr>
            <w:tcW w:w="5329" w:type="dxa"/>
          </w:tcPr>
          <w:p w14:paraId="3A2711F6" w14:textId="77777777" w:rsidR="00251BB3" w:rsidRPr="00276B50" w:rsidRDefault="00251BB3" w:rsidP="00251BB3">
            <w:pPr>
              <w:rPr>
                <w:rFonts w:cs="Calibri"/>
                <w:b/>
                <w:color w:val="auto"/>
                <w:sz w:val="20"/>
              </w:rPr>
            </w:pPr>
            <w:r w:rsidRPr="00276B50">
              <w:rPr>
                <w:rFonts w:cs="Calibri"/>
                <w:b/>
                <w:color w:val="auto"/>
                <w:sz w:val="20"/>
              </w:rPr>
              <w:t>BENEFITS</w:t>
            </w:r>
          </w:p>
        </w:tc>
      </w:tr>
      <w:tr w:rsidR="00276B50" w:rsidRPr="00276B50" w14:paraId="2AA5343C" w14:textId="77777777" w:rsidTr="00276B50">
        <w:trPr>
          <w:cantSplit w:val="0"/>
          <w:trHeight w:val="19"/>
        </w:trPr>
        <w:tc>
          <w:tcPr>
            <w:tcW w:w="4248" w:type="dxa"/>
            <w:shd w:val="clear" w:color="auto" w:fill="auto"/>
          </w:tcPr>
          <w:p w14:paraId="2561CC61" w14:textId="2EF21FEB" w:rsidR="00251BB3" w:rsidRPr="00276B50" w:rsidRDefault="00F577B6" w:rsidP="00276B50">
            <w:pPr>
              <w:rPr>
                <w:color w:val="auto"/>
                <w:sz w:val="20"/>
              </w:rPr>
            </w:pPr>
            <w:r w:rsidRPr="00276B50">
              <w:rPr>
                <w:color w:val="auto"/>
                <w:sz w:val="20"/>
              </w:rPr>
              <w:t xml:space="preserve">RECOMMENDATION 1: </w:t>
            </w:r>
            <w:r w:rsidR="00A37516" w:rsidRPr="00A37516">
              <w:rPr>
                <w:color w:val="auto"/>
                <w:sz w:val="20"/>
              </w:rPr>
              <w:t>Update Australia’s institutional and regulatory infrastructure for participation in Article 6</w:t>
            </w:r>
            <w:r w:rsidR="00F11F94">
              <w:rPr>
                <w:color w:val="auto"/>
                <w:sz w:val="20"/>
              </w:rPr>
              <w:t>.</w:t>
            </w:r>
          </w:p>
        </w:tc>
        <w:tc>
          <w:tcPr>
            <w:tcW w:w="4310" w:type="dxa"/>
          </w:tcPr>
          <w:p w14:paraId="33EA5BDD" w14:textId="77777777" w:rsidR="00251BB3" w:rsidRPr="00276B50" w:rsidRDefault="00251BB3" w:rsidP="00251BB3">
            <w:pPr>
              <w:rPr>
                <w:rFonts w:cs="Calibri"/>
                <w:color w:val="auto"/>
                <w:sz w:val="20"/>
              </w:rPr>
            </w:pPr>
            <w:r w:rsidRPr="00276B50">
              <w:rPr>
                <w:rFonts w:cs="Calibri"/>
                <w:color w:val="auto"/>
                <w:sz w:val="20"/>
              </w:rPr>
              <w:t>General policy development - given expenditure required for the implementation of the Kyoto Protocol, there should limited additional costs to Departments to implement framework that supports Article 6 participation.</w:t>
            </w:r>
          </w:p>
          <w:p w14:paraId="40D2F0B9" w14:textId="77777777" w:rsidR="00251BB3" w:rsidRPr="00276B50" w:rsidRDefault="00251BB3" w:rsidP="00251BB3">
            <w:pPr>
              <w:rPr>
                <w:rFonts w:cs="Calibri"/>
                <w:color w:val="auto"/>
                <w:sz w:val="20"/>
              </w:rPr>
            </w:pPr>
          </w:p>
        </w:tc>
        <w:tc>
          <w:tcPr>
            <w:tcW w:w="5329" w:type="dxa"/>
          </w:tcPr>
          <w:p w14:paraId="7769AEF6" w14:textId="77777777" w:rsidR="00251BB3" w:rsidRPr="00276B50" w:rsidRDefault="00251BB3" w:rsidP="00251BB3">
            <w:pPr>
              <w:rPr>
                <w:rFonts w:cs="Calibri"/>
                <w:color w:val="auto"/>
                <w:sz w:val="20"/>
              </w:rPr>
            </w:pPr>
            <w:r w:rsidRPr="00276B50">
              <w:rPr>
                <w:rFonts w:cs="Calibri"/>
                <w:color w:val="auto"/>
                <w:sz w:val="20"/>
              </w:rPr>
              <w:t xml:space="preserve">Supports meeting and potentially enabling a more ambitious national target by designing and implementing the necessary infrastructure to participate in Article 6 of the Paris Agreement. </w:t>
            </w:r>
          </w:p>
          <w:p w14:paraId="2C6A17B1" w14:textId="1BDFCD5A" w:rsidR="00251BB3" w:rsidRPr="00276B50" w:rsidRDefault="00251BB3" w:rsidP="00251BB3">
            <w:pPr>
              <w:rPr>
                <w:rFonts w:cs="Calibri"/>
                <w:color w:val="auto"/>
                <w:sz w:val="20"/>
              </w:rPr>
            </w:pPr>
            <w:r w:rsidRPr="00276B50">
              <w:rPr>
                <w:rFonts w:cs="Calibri"/>
                <w:color w:val="auto"/>
                <w:sz w:val="20"/>
              </w:rPr>
              <w:t xml:space="preserve">Alignment of Australian rules and international law supports engagement with international trading which in turn improves economic efficiency and reduces the cost of achieving </w:t>
            </w:r>
            <w:r w:rsidR="00F11F94">
              <w:rPr>
                <w:rFonts w:cs="Calibri"/>
                <w:color w:val="auto"/>
                <w:sz w:val="20"/>
              </w:rPr>
              <w:t>Australia’s</w:t>
            </w:r>
            <w:r w:rsidRPr="00276B50">
              <w:rPr>
                <w:rFonts w:cs="Calibri"/>
                <w:color w:val="auto"/>
                <w:sz w:val="20"/>
              </w:rPr>
              <w:t xml:space="preserve"> targets. </w:t>
            </w:r>
          </w:p>
          <w:p w14:paraId="7D1BB2BF" w14:textId="77777777" w:rsidR="00251BB3" w:rsidRPr="00276B50" w:rsidRDefault="00251BB3" w:rsidP="00251BB3">
            <w:pPr>
              <w:rPr>
                <w:rFonts w:cs="Calibri"/>
                <w:color w:val="auto"/>
                <w:sz w:val="20"/>
              </w:rPr>
            </w:pPr>
            <w:r w:rsidRPr="00276B50">
              <w:rPr>
                <w:rFonts w:cs="Calibri"/>
                <w:color w:val="auto"/>
                <w:sz w:val="20"/>
              </w:rPr>
              <w:t xml:space="preserve">Provides an environmental benefit by improving market confidence and limiting double counting. </w:t>
            </w:r>
          </w:p>
        </w:tc>
      </w:tr>
      <w:tr w:rsidR="00276B50" w:rsidRPr="00276B50" w14:paraId="2504D2B1" w14:textId="77777777" w:rsidTr="00276B50">
        <w:trPr>
          <w:cantSplit w:val="0"/>
          <w:trHeight w:val="19"/>
        </w:trPr>
        <w:tc>
          <w:tcPr>
            <w:tcW w:w="4248" w:type="dxa"/>
            <w:shd w:val="clear" w:color="auto" w:fill="auto"/>
          </w:tcPr>
          <w:p w14:paraId="6F3AAC55" w14:textId="1F4B043F" w:rsidR="00251BB3" w:rsidRPr="00276B50" w:rsidRDefault="00251BB3" w:rsidP="00276B50">
            <w:pPr>
              <w:rPr>
                <w:color w:val="auto"/>
                <w:sz w:val="20"/>
              </w:rPr>
            </w:pPr>
            <w:r w:rsidRPr="00276B50">
              <w:rPr>
                <w:color w:val="auto"/>
                <w:sz w:val="20"/>
              </w:rPr>
              <w:t xml:space="preserve">RECOMMENDATION 2: </w:t>
            </w:r>
            <w:r w:rsidR="00B1243D" w:rsidRPr="00276B50">
              <w:rPr>
                <w:color w:val="auto"/>
                <w:sz w:val="20"/>
              </w:rPr>
              <w:t>Work with partners in our region to support capacity building needs, including for governance, institutional and regulatory infrastructure and technical capacity to participate in cooperative approaches under Article 6.</w:t>
            </w:r>
          </w:p>
        </w:tc>
        <w:tc>
          <w:tcPr>
            <w:tcW w:w="4310" w:type="dxa"/>
          </w:tcPr>
          <w:p w14:paraId="38F22D8B" w14:textId="77777777" w:rsidR="00251BB3" w:rsidRPr="00276B50" w:rsidRDefault="00251BB3" w:rsidP="00251BB3">
            <w:pPr>
              <w:rPr>
                <w:rFonts w:cs="Calibri"/>
                <w:color w:val="auto"/>
                <w:sz w:val="20"/>
              </w:rPr>
            </w:pPr>
            <w:r w:rsidRPr="00276B50">
              <w:rPr>
                <w:rFonts w:cs="Calibri"/>
                <w:color w:val="auto"/>
                <w:sz w:val="20"/>
              </w:rPr>
              <w:t>General policy development.</w:t>
            </w:r>
          </w:p>
          <w:p w14:paraId="3DCA004B" w14:textId="77777777" w:rsidR="00251BB3" w:rsidRPr="00276B50" w:rsidRDefault="00251BB3" w:rsidP="00251BB3">
            <w:pPr>
              <w:rPr>
                <w:rFonts w:cs="Calibri"/>
                <w:color w:val="auto"/>
                <w:sz w:val="20"/>
              </w:rPr>
            </w:pPr>
            <w:r w:rsidRPr="00276B50">
              <w:rPr>
                <w:rFonts w:cs="Calibri"/>
                <w:color w:val="auto"/>
                <w:sz w:val="20"/>
              </w:rPr>
              <w:t>Programs such as the IPCOS may require further funding where expanded.</w:t>
            </w:r>
          </w:p>
        </w:tc>
        <w:tc>
          <w:tcPr>
            <w:tcW w:w="5329" w:type="dxa"/>
          </w:tcPr>
          <w:p w14:paraId="097A0C13" w14:textId="39A471F1" w:rsidR="00251BB3" w:rsidRPr="00276B50" w:rsidRDefault="00251BB3" w:rsidP="00251BB3">
            <w:pPr>
              <w:rPr>
                <w:rFonts w:cs="Calibri"/>
                <w:color w:val="auto"/>
                <w:sz w:val="20"/>
              </w:rPr>
            </w:pPr>
            <w:r w:rsidRPr="00276B50">
              <w:rPr>
                <w:rFonts w:cs="Calibri"/>
                <w:color w:val="auto"/>
                <w:sz w:val="20"/>
              </w:rPr>
              <w:t>Increases Australia’s role in the Indo-Pacific to support the goals of the Paris Agreement including decarbonisation and sustainable development.</w:t>
            </w:r>
          </w:p>
          <w:p w14:paraId="2A2DEBAD" w14:textId="07C8A9D8" w:rsidR="00251BB3" w:rsidRPr="00276B50" w:rsidRDefault="00251BB3" w:rsidP="00251BB3">
            <w:pPr>
              <w:rPr>
                <w:rFonts w:cs="Calibri"/>
                <w:color w:val="auto"/>
                <w:sz w:val="20"/>
              </w:rPr>
            </w:pPr>
            <w:r w:rsidRPr="00276B50">
              <w:rPr>
                <w:rFonts w:cs="Calibri"/>
                <w:color w:val="auto"/>
                <w:sz w:val="20"/>
              </w:rPr>
              <w:t xml:space="preserve">Provides </w:t>
            </w:r>
            <w:r w:rsidR="00E17BFF">
              <w:rPr>
                <w:rFonts w:cs="Calibri"/>
                <w:color w:val="auto"/>
                <w:sz w:val="20"/>
              </w:rPr>
              <w:t>opportunities</w:t>
            </w:r>
            <w:r w:rsidRPr="00276B50">
              <w:rPr>
                <w:rFonts w:cs="Calibri"/>
                <w:color w:val="auto"/>
                <w:sz w:val="20"/>
              </w:rPr>
              <w:t xml:space="preserve"> for Australia </w:t>
            </w:r>
            <w:r w:rsidR="00E17BFF">
              <w:rPr>
                <w:rFonts w:cs="Calibri"/>
                <w:color w:val="auto"/>
                <w:sz w:val="20"/>
              </w:rPr>
              <w:t>to engage</w:t>
            </w:r>
            <w:r w:rsidRPr="00276B50">
              <w:rPr>
                <w:rFonts w:cs="Calibri"/>
                <w:color w:val="auto"/>
                <w:sz w:val="20"/>
              </w:rPr>
              <w:t xml:space="preserve"> with Indo-Pacific partners. </w:t>
            </w:r>
          </w:p>
          <w:p w14:paraId="3EB71D38" w14:textId="38287C0A" w:rsidR="00251BB3" w:rsidRPr="00276B50" w:rsidRDefault="00251BB3" w:rsidP="00251BB3">
            <w:pPr>
              <w:rPr>
                <w:rFonts w:cs="Calibri"/>
                <w:color w:val="auto"/>
                <w:sz w:val="20"/>
              </w:rPr>
            </w:pPr>
            <w:r w:rsidRPr="00276B50">
              <w:rPr>
                <w:rFonts w:cs="Calibri"/>
                <w:color w:val="auto"/>
                <w:sz w:val="20"/>
              </w:rPr>
              <w:t xml:space="preserve">Increases access to lower cost, high integrity abatement. </w:t>
            </w:r>
          </w:p>
          <w:p w14:paraId="11E8D13A" w14:textId="5DA85061" w:rsidR="00251BB3" w:rsidRPr="00276B50" w:rsidRDefault="00251BB3" w:rsidP="00251BB3">
            <w:pPr>
              <w:rPr>
                <w:rFonts w:cs="Calibri"/>
                <w:color w:val="auto"/>
                <w:sz w:val="20"/>
              </w:rPr>
            </w:pPr>
            <w:r w:rsidRPr="00276B50">
              <w:rPr>
                <w:rFonts w:cs="Calibri"/>
                <w:color w:val="auto"/>
                <w:sz w:val="20"/>
              </w:rPr>
              <w:t xml:space="preserve">Supports meeting and potentially enabling more ambitious national targets by </w:t>
            </w:r>
            <w:r w:rsidR="00E17BFF">
              <w:rPr>
                <w:rFonts w:cs="Calibri"/>
                <w:color w:val="auto"/>
                <w:sz w:val="20"/>
              </w:rPr>
              <w:t xml:space="preserve">Australia and </w:t>
            </w:r>
            <w:r w:rsidRPr="00276B50">
              <w:rPr>
                <w:rFonts w:cs="Calibri"/>
                <w:color w:val="auto"/>
                <w:sz w:val="20"/>
              </w:rPr>
              <w:t xml:space="preserve">Indo-Pacific partners. </w:t>
            </w:r>
          </w:p>
          <w:p w14:paraId="2BAF566B" w14:textId="77777777" w:rsidR="00251BB3" w:rsidRPr="00276B50" w:rsidRDefault="00251BB3" w:rsidP="00251BB3">
            <w:pPr>
              <w:rPr>
                <w:rFonts w:cs="Calibri"/>
                <w:color w:val="auto"/>
                <w:sz w:val="20"/>
              </w:rPr>
            </w:pPr>
            <w:r w:rsidRPr="00276B50">
              <w:rPr>
                <w:rFonts w:eastAsiaTheme="minorHAnsi" w:cs="Calibri"/>
                <w:color w:val="auto"/>
                <w:sz w:val="20"/>
              </w:rPr>
              <w:t>Supports increased carbon-related financial flows into partner countries as the investment environment is de-risked and private sector confidence in the regulatory and governance capacity of those countries increases.</w:t>
            </w:r>
          </w:p>
          <w:p w14:paraId="00931121" w14:textId="77777777" w:rsidR="00251BB3" w:rsidRPr="00276B50" w:rsidRDefault="00251BB3" w:rsidP="00251BB3">
            <w:pPr>
              <w:rPr>
                <w:rFonts w:cs="Calibri"/>
                <w:color w:val="auto"/>
                <w:sz w:val="20"/>
              </w:rPr>
            </w:pPr>
            <w:r w:rsidRPr="00276B50">
              <w:rPr>
                <w:rFonts w:cs="Calibri"/>
                <w:color w:val="auto"/>
                <w:sz w:val="20"/>
              </w:rPr>
              <w:lastRenderedPageBreak/>
              <w:t xml:space="preserve">Provides an environmental benefit by improving market confidence and limiting double counting. </w:t>
            </w:r>
          </w:p>
        </w:tc>
      </w:tr>
      <w:tr w:rsidR="00690833" w:rsidRPr="00276B50" w14:paraId="3FB90E5D" w14:textId="77777777" w:rsidTr="00276B50">
        <w:trPr>
          <w:cantSplit w:val="0"/>
          <w:trHeight w:val="19"/>
        </w:trPr>
        <w:tc>
          <w:tcPr>
            <w:tcW w:w="4248" w:type="dxa"/>
            <w:shd w:val="clear" w:color="auto" w:fill="auto"/>
          </w:tcPr>
          <w:p w14:paraId="3CCCF35C" w14:textId="797A303D" w:rsidR="00690833" w:rsidRPr="00D25812" w:rsidRDefault="00690833" w:rsidP="00276B50">
            <w:pPr>
              <w:rPr>
                <w:color w:val="auto"/>
                <w:sz w:val="20"/>
                <w:highlight w:val="yellow"/>
              </w:rPr>
            </w:pPr>
            <w:r w:rsidRPr="00D25812">
              <w:rPr>
                <w:color w:val="auto"/>
                <w:sz w:val="20"/>
              </w:rPr>
              <w:lastRenderedPageBreak/>
              <w:t xml:space="preserve">RECOMMENDATION 3: </w:t>
            </w:r>
            <w:r w:rsidR="00076C28" w:rsidRPr="00D25812">
              <w:rPr>
                <w:color w:val="auto"/>
                <w:sz w:val="20"/>
              </w:rPr>
              <w:t>Enhance collection of data on voluntary use of international offsets and report estimated future use in Australia’s emissions projections to inform policy decisions.</w:t>
            </w:r>
          </w:p>
        </w:tc>
        <w:tc>
          <w:tcPr>
            <w:tcW w:w="4310" w:type="dxa"/>
          </w:tcPr>
          <w:p w14:paraId="2C9D7A03" w14:textId="77777777" w:rsidR="00076C28" w:rsidRPr="00D25812" w:rsidRDefault="00076C28" w:rsidP="00076C28">
            <w:pPr>
              <w:rPr>
                <w:rFonts w:cs="Calibri"/>
                <w:color w:val="auto"/>
                <w:sz w:val="20"/>
              </w:rPr>
            </w:pPr>
            <w:r w:rsidRPr="00D25812">
              <w:rPr>
                <w:rFonts w:cs="Calibri"/>
                <w:color w:val="auto"/>
                <w:sz w:val="20"/>
              </w:rPr>
              <w:t>General policy development.</w:t>
            </w:r>
          </w:p>
          <w:p w14:paraId="4410533B" w14:textId="6F396313" w:rsidR="00076C28" w:rsidRPr="00D25812" w:rsidRDefault="00E17BFF" w:rsidP="00076C28">
            <w:pPr>
              <w:rPr>
                <w:color w:val="auto"/>
              </w:rPr>
            </w:pPr>
            <w:r>
              <w:rPr>
                <w:rFonts w:cs="Calibri"/>
                <w:color w:val="auto"/>
                <w:sz w:val="20"/>
              </w:rPr>
              <w:t xml:space="preserve">Potential cost </w:t>
            </w:r>
            <w:r w:rsidR="00076C28" w:rsidRPr="00D25812">
              <w:rPr>
                <w:rFonts w:cs="Calibri"/>
                <w:color w:val="auto"/>
                <w:sz w:val="20"/>
              </w:rPr>
              <w:t>to collat</w:t>
            </w:r>
            <w:r>
              <w:rPr>
                <w:rFonts w:cs="Calibri"/>
                <w:color w:val="auto"/>
                <w:sz w:val="20"/>
              </w:rPr>
              <w:t>e additional</w:t>
            </w:r>
            <w:r w:rsidR="00076C28" w:rsidRPr="00D25812">
              <w:rPr>
                <w:rFonts w:cs="Calibri"/>
                <w:color w:val="auto"/>
                <w:sz w:val="20"/>
              </w:rPr>
              <w:t xml:space="preserve"> data.</w:t>
            </w:r>
            <w:r w:rsidR="00076C28" w:rsidRPr="00D25812">
              <w:rPr>
                <w:color w:val="auto"/>
              </w:rPr>
              <w:t xml:space="preserve"> </w:t>
            </w:r>
          </w:p>
          <w:p w14:paraId="1DA0F80D" w14:textId="78295013" w:rsidR="00690833" w:rsidRPr="00D25812" w:rsidRDefault="009F3A9D" w:rsidP="00076C28">
            <w:pPr>
              <w:rPr>
                <w:rFonts w:cs="Calibri"/>
                <w:color w:val="auto"/>
                <w:sz w:val="20"/>
                <w:highlight w:val="yellow"/>
              </w:rPr>
            </w:pPr>
            <w:r w:rsidRPr="00D25812">
              <w:rPr>
                <w:rFonts w:cs="Calibri"/>
                <w:color w:val="auto"/>
                <w:sz w:val="20"/>
              </w:rPr>
              <w:t>Potential reporting burden on companies.</w:t>
            </w:r>
          </w:p>
        </w:tc>
        <w:tc>
          <w:tcPr>
            <w:tcW w:w="5329" w:type="dxa"/>
          </w:tcPr>
          <w:p w14:paraId="7E1CFDDA" w14:textId="77777777" w:rsidR="00076C28" w:rsidRPr="00D25812" w:rsidRDefault="00076C28" w:rsidP="00076C28">
            <w:pPr>
              <w:rPr>
                <w:rFonts w:cs="Calibri"/>
                <w:color w:val="auto"/>
                <w:sz w:val="20"/>
                <w:lang w:bidi="en-US"/>
              </w:rPr>
            </w:pPr>
            <w:r w:rsidRPr="00D25812">
              <w:rPr>
                <w:rFonts w:cs="Calibri"/>
                <w:color w:val="auto"/>
                <w:sz w:val="20"/>
                <w:lang w:bidi="en-US"/>
              </w:rPr>
              <w:t xml:space="preserve">Builds understanding of the range of offsets utilised by Australian entities. </w:t>
            </w:r>
          </w:p>
          <w:p w14:paraId="4358C637" w14:textId="7D89090F" w:rsidR="00690833" w:rsidRPr="00D25812" w:rsidRDefault="00076C28" w:rsidP="00E17BFF">
            <w:pPr>
              <w:rPr>
                <w:rFonts w:cs="Calibri"/>
                <w:color w:val="auto"/>
                <w:sz w:val="20"/>
                <w:highlight w:val="yellow"/>
                <w:lang w:bidi="en-US"/>
              </w:rPr>
            </w:pPr>
            <w:r w:rsidRPr="00D25812">
              <w:rPr>
                <w:rFonts w:cs="Calibri"/>
                <w:color w:val="auto"/>
                <w:sz w:val="20"/>
                <w:lang w:bidi="en-US"/>
              </w:rPr>
              <w:t xml:space="preserve">Supports </w:t>
            </w:r>
            <w:r w:rsidR="00E17BFF">
              <w:rPr>
                <w:rFonts w:cs="Calibri"/>
                <w:color w:val="auto"/>
                <w:sz w:val="20"/>
                <w:lang w:bidi="en-US"/>
              </w:rPr>
              <w:t xml:space="preserve">policy-making, including the development of Australia’s future </w:t>
            </w:r>
            <w:r w:rsidRPr="00D25812">
              <w:rPr>
                <w:rFonts w:cs="Calibri"/>
                <w:color w:val="auto"/>
                <w:sz w:val="20"/>
                <w:lang w:bidi="en-US"/>
              </w:rPr>
              <w:t>NDC</w:t>
            </w:r>
            <w:r w:rsidR="00E17BFF">
              <w:rPr>
                <w:rFonts w:cs="Calibri"/>
                <w:color w:val="auto"/>
                <w:sz w:val="20"/>
                <w:lang w:bidi="en-US"/>
              </w:rPr>
              <w:t>s</w:t>
            </w:r>
            <w:r w:rsidRPr="00D25812">
              <w:rPr>
                <w:rFonts w:cs="Calibri"/>
                <w:color w:val="auto"/>
                <w:sz w:val="20"/>
                <w:lang w:bidi="en-US"/>
              </w:rPr>
              <w:t xml:space="preserve"> </w:t>
            </w:r>
            <w:r w:rsidR="00E17BFF">
              <w:rPr>
                <w:rFonts w:cs="Calibri"/>
                <w:color w:val="auto"/>
                <w:sz w:val="20"/>
                <w:lang w:bidi="en-US"/>
              </w:rPr>
              <w:t>and the policies used to meet them</w:t>
            </w:r>
            <w:r w:rsidRPr="00D25812">
              <w:rPr>
                <w:rFonts w:cs="Calibri"/>
                <w:color w:val="auto"/>
                <w:sz w:val="20"/>
                <w:lang w:bidi="en-US"/>
              </w:rPr>
              <w:t>.</w:t>
            </w:r>
          </w:p>
        </w:tc>
      </w:tr>
      <w:tr w:rsidR="00276B50" w:rsidRPr="00276B50" w14:paraId="4D95DC25" w14:textId="77777777" w:rsidTr="00276B50">
        <w:trPr>
          <w:cantSplit w:val="0"/>
          <w:trHeight w:val="19"/>
        </w:trPr>
        <w:tc>
          <w:tcPr>
            <w:tcW w:w="4248" w:type="dxa"/>
            <w:shd w:val="clear" w:color="auto" w:fill="auto"/>
          </w:tcPr>
          <w:p w14:paraId="45139084" w14:textId="658628BD" w:rsidR="00251BB3" w:rsidRPr="00276B50" w:rsidRDefault="00690833" w:rsidP="00276B50">
            <w:pPr>
              <w:rPr>
                <w:color w:val="auto"/>
                <w:sz w:val="20"/>
              </w:rPr>
            </w:pPr>
            <w:r>
              <w:rPr>
                <w:color w:val="auto"/>
                <w:sz w:val="20"/>
              </w:rPr>
              <w:t>RECOMMENDATION 4</w:t>
            </w:r>
            <w:r w:rsidR="00251BB3" w:rsidRPr="00276B50">
              <w:rPr>
                <w:color w:val="auto"/>
                <w:sz w:val="20"/>
              </w:rPr>
              <w:t xml:space="preserve">: </w:t>
            </w:r>
            <w:r w:rsidR="00B1243D" w:rsidRPr="00276B50">
              <w:rPr>
                <w:color w:val="auto"/>
                <w:sz w:val="20"/>
              </w:rPr>
              <w:t>Determine an approach to voluntary offsetting that works in Australia’s national interest, and build understanding of that approach with other nations.</w:t>
            </w:r>
          </w:p>
        </w:tc>
        <w:tc>
          <w:tcPr>
            <w:tcW w:w="4310" w:type="dxa"/>
          </w:tcPr>
          <w:p w14:paraId="1A9BF07C" w14:textId="77777777" w:rsidR="00251BB3" w:rsidRPr="00276B50" w:rsidRDefault="00251BB3" w:rsidP="00251BB3">
            <w:pPr>
              <w:rPr>
                <w:rFonts w:cs="Calibri"/>
                <w:color w:val="auto"/>
                <w:sz w:val="20"/>
              </w:rPr>
            </w:pPr>
            <w:r w:rsidRPr="00276B50">
              <w:rPr>
                <w:rFonts w:cs="Calibri"/>
                <w:color w:val="auto"/>
                <w:sz w:val="20"/>
              </w:rPr>
              <w:t>General policy development.</w:t>
            </w:r>
          </w:p>
          <w:p w14:paraId="6B657CA4" w14:textId="77777777" w:rsidR="00251BB3" w:rsidRPr="00276B50" w:rsidRDefault="00251BB3" w:rsidP="00251BB3">
            <w:pPr>
              <w:rPr>
                <w:rFonts w:cs="Calibri"/>
                <w:color w:val="auto"/>
                <w:sz w:val="20"/>
              </w:rPr>
            </w:pPr>
          </w:p>
        </w:tc>
        <w:tc>
          <w:tcPr>
            <w:tcW w:w="5329" w:type="dxa"/>
          </w:tcPr>
          <w:p w14:paraId="0D2D82EE" w14:textId="77777777" w:rsidR="00251BB3" w:rsidRDefault="00251BB3" w:rsidP="00251BB3">
            <w:pPr>
              <w:rPr>
                <w:rFonts w:cs="Calibri"/>
                <w:color w:val="auto"/>
                <w:sz w:val="20"/>
                <w:lang w:bidi="en-US"/>
              </w:rPr>
            </w:pPr>
            <w:r w:rsidRPr="00276B50">
              <w:rPr>
                <w:rFonts w:cs="Calibri"/>
                <w:color w:val="auto"/>
                <w:sz w:val="20"/>
                <w:lang w:bidi="en-US"/>
              </w:rPr>
              <w:t xml:space="preserve">Increases the types of abatement that can contribute to Australia’s target. </w:t>
            </w:r>
          </w:p>
          <w:p w14:paraId="2F6B973D" w14:textId="60F26900" w:rsidR="00E17BFF" w:rsidRPr="00276B50" w:rsidRDefault="00E17BFF" w:rsidP="00251BB3">
            <w:pPr>
              <w:rPr>
                <w:rFonts w:cs="Calibri"/>
                <w:color w:val="auto"/>
                <w:sz w:val="20"/>
              </w:rPr>
            </w:pPr>
            <w:r>
              <w:rPr>
                <w:rFonts w:cs="Calibri"/>
                <w:color w:val="auto"/>
                <w:sz w:val="20"/>
                <w:lang w:bidi="en-US"/>
              </w:rPr>
              <w:t xml:space="preserve">Enables better-informed policy-making and more efficient outcomes. </w:t>
            </w:r>
          </w:p>
        </w:tc>
      </w:tr>
      <w:tr w:rsidR="00276B50" w:rsidRPr="00276B50" w14:paraId="45C4592D" w14:textId="77777777" w:rsidTr="00276B50">
        <w:trPr>
          <w:cantSplit w:val="0"/>
          <w:trHeight w:val="19"/>
        </w:trPr>
        <w:tc>
          <w:tcPr>
            <w:tcW w:w="4248" w:type="dxa"/>
            <w:shd w:val="clear" w:color="auto" w:fill="auto"/>
          </w:tcPr>
          <w:p w14:paraId="092B613E" w14:textId="2CFFFCC5" w:rsidR="00251BB3" w:rsidRPr="00276B50" w:rsidRDefault="00690833" w:rsidP="00243AAC">
            <w:pPr>
              <w:rPr>
                <w:color w:val="auto"/>
                <w:sz w:val="20"/>
              </w:rPr>
            </w:pPr>
            <w:r>
              <w:rPr>
                <w:color w:val="auto"/>
                <w:sz w:val="20"/>
              </w:rPr>
              <w:t>RECOMMENDATION 5</w:t>
            </w:r>
            <w:r w:rsidR="00CC370A">
              <w:rPr>
                <w:color w:val="auto"/>
                <w:sz w:val="20"/>
              </w:rPr>
              <w:t>:</w:t>
            </w:r>
            <w:r w:rsidR="00CC370A">
              <w:t xml:space="preserve"> </w:t>
            </w:r>
            <w:r w:rsidR="00CC370A" w:rsidRPr="00CC370A">
              <w:rPr>
                <w:color w:val="auto"/>
                <w:sz w:val="20"/>
              </w:rPr>
              <w:t>If voluntary offsetting contributes to meeting Australia’s Nationally Determined Contribution (NDC), make commensurate increases in the ambition of future NDCs.</w:t>
            </w:r>
          </w:p>
        </w:tc>
        <w:tc>
          <w:tcPr>
            <w:tcW w:w="4310" w:type="dxa"/>
          </w:tcPr>
          <w:p w14:paraId="603E4D48" w14:textId="77777777" w:rsidR="00251BB3" w:rsidRPr="00276B50" w:rsidRDefault="00251BB3" w:rsidP="00251BB3">
            <w:pPr>
              <w:rPr>
                <w:rFonts w:cs="Calibri"/>
                <w:color w:val="auto"/>
                <w:sz w:val="20"/>
              </w:rPr>
            </w:pPr>
            <w:r w:rsidRPr="00276B50">
              <w:rPr>
                <w:rFonts w:cs="Calibri"/>
                <w:color w:val="auto"/>
                <w:sz w:val="20"/>
              </w:rPr>
              <w:t xml:space="preserve">General policy development costs. </w:t>
            </w:r>
          </w:p>
          <w:p w14:paraId="5127A11E" w14:textId="77777777" w:rsidR="00251BB3" w:rsidRPr="00276B50" w:rsidRDefault="00251BB3" w:rsidP="00251BB3">
            <w:pPr>
              <w:rPr>
                <w:rFonts w:cs="Calibri"/>
                <w:color w:val="auto"/>
                <w:sz w:val="20"/>
              </w:rPr>
            </w:pPr>
          </w:p>
        </w:tc>
        <w:tc>
          <w:tcPr>
            <w:tcW w:w="5329" w:type="dxa"/>
          </w:tcPr>
          <w:p w14:paraId="785CCD31" w14:textId="24DDFBAA" w:rsidR="00251BB3" w:rsidRPr="00276B50" w:rsidRDefault="00E17BFF" w:rsidP="00251BB3">
            <w:pPr>
              <w:rPr>
                <w:rFonts w:cs="Calibri"/>
                <w:color w:val="auto"/>
                <w:sz w:val="20"/>
              </w:rPr>
            </w:pPr>
            <w:r>
              <w:rPr>
                <w:rFonts w:cs="Calibri"/>
                <w:color w:val="auto"/>
                <w:sz w:val="20"/>
              </w:rPr>
              <w:t>Accelerates progress towards net zero emissions</w:t>
            </w:r>
            <w:r w:rsidR="00251BB3" w:rsidRPr="00276B50">
              <w:rPr>
                <w:rFonts w:cs="Calibri"/>
                <w:color w:val="auto"/>
                <w:sz w:val="20"/>
              </w:rPr>
              <w:t xml:space="preserve">. </w:t>
            </w:r>
          </w:p>
          <w:p w14:paraId="6E2CBFBB" w14:textId="7BAF5E8F" w:rsidR="00251BB3" w:rsidRPr="00E17BFF" w:rsidRDefault="00251BB3" w:rsidP="00251BB3">
            <w:pPr>
              <w:rPr>
                <w:rFonts w:cs="Calibri"/>
                <w:color w:val="auto"/>
                <w:sz w:val="20"/>
                <w:lang w:val="en-US" w:bidi="en-US"/>
              </w:rPr>
            </w:pPr>
            <w:r w:rsidRPr="00276B50">
              <w:rPr>
                <w:rFonts w:cs="Calibri"/>
                <w:color w:val="auto"/>
                <w:sz w:val="20"/>
              </w:rPr>
              <w:t xml:space="preserve">Discourages </w:t>
            </w:r>
            <w:r w:rsidRPr="00276B50">
              <w:rPr>
                <w:rFonts w:cs="Calibri"/>
                <w:color w:val="auto"/>
                <w:sz w:val="20"/>
                <w:lang w:val="en-US" w:bidi="en-US"/>
              </w:rPr>
              <w:t>entities ending their participation in schemes like Climate Active because their offsetting is not counte</w:t>
            </w:r>
            <w:r w:rsidR="00E17BFF">
              <w:rPr>
                <w:rFonts w:cs="Calibri"/>
                <w:color w:val="auto"/>
                <w:sz w:val="20"/>
                <w:lang w:val="en-US" w:bidi="en-US"/>
              </w:rPr>
              <w:t xml:space="preserve">d as additional to the target. </w:t>
            </w:r>
          </w:p>
        </w:tc>
      </w:tr>
      <w:tr w:rsidR="00276B50" w:rsidRPr="00276B50" w14:paraId="2B6BCB78" w14:textId="77777777" w:rsidTr="00276B50">
        <w:trPr>
          <w:cantSplit w:val="0"/>
          <w:trHeight w:val="19"/>
        </w:trPr>
        <w:tc>
          <w:tcPr>
            <w:tcW w:w="4248" w:type="dxa"/>
            <w:shd w:val="clear" w:color="auto" w:fill="auto"/>
          </w:tcPr>
          <w:p w14:paraId="7E369562" w14:textId="7683CB7E" w:rsidR="00251BB3" w:rsidRPr="00276B50" w:rsidRDefault="00690833" w:rsidP="00276B50">
            <w:pPr>
              <w:rPr>
                <w:color w:val="auto"/>
                <w:sz w:val="20"/>
              </w:rPr>
            </w:pPr>
            <w:r>
              <w:rPr>
                <w:color w:val="auto"/>
                <w:sz w:val="20"/>
              </w:rPr>
              <w:t>RECOMMENDATION 6</w:t>
            </w:r>
            <w:r w:rsidR="00251BB3" w:rsidRPr="00276B50">
              <w:rPr>
                <w:color w:val="auto"/>
                <w:sz w:val="20"/>
              </w:rPr>
              <w:t xml:space="preserve">: </w:t>
            </w:r>
            <w:r w:rsidR="00865589" w:rsidRPr="00865589">
              <w:rPr>
                <w:color w:val="auto"/>
                <w:sz w:val="20"/>
              </w:rPr>
              <w:t>Facilitate voluntary contributions to Overall Mitigation in Global Emissions (OMGE) by supporting access to international Article 6 units for that purpose.</w:t>
            </w:r>
          </w:p>
        </w:tc>
        <w:tc>
          <w:tcPr>
            <w:tcW w:w="4310" w:type="dxa"/>
          </w:tcPr>
          <w:p w14:paraId="0F0DB9E1" w14:textId="305F2B22" w:rsidR="00251BB3" w:rsidRPr="00276B50" w:rsidRDefault="00251BB3" w:rsidP="00E17BFF">
            <w:pPr>
              <w:rPr>
                <w:rFonts w:cs="Calibri"/>
                <w:color w:val="auto"/>
                <w:sz w:val="20"/>
              </w:rPr>
            </w:pPr>
            <w:r w:rsidRPr="00276B50">
              <w:rPr>
                <w:rFonts w:cs="Calibri"/>
                <w:color w:val="auto"/>
                <w:sz w:val="20"/>
              </w:rPr>
              <w:t xml:space="preserve">General policy development - given expenditure required for the implementation of the Kyoto Protocol, there should </w:t>
            </w:r>
            <w:r w:rsidR="00E17BFF">
              <w:rPr>
                <w:rFonts w:cs="Calibri"/>
                <w:color w:val="auto"/>
                <w:sz w:val="20"/>
              </w:rPr>
              <w:t>be limited additional costs to d</w:t>
            </w:r>
            <w:r w:rsidRPr="00276B50">
              <w:rPr>
                <w:rFonts w:cs="Calibri"/>
                <w:color w:val="auto"/>
                <w:sz w:val="20"/>
              </w:rPr>
              <w:t>epartments implement</w:t>
            </w:r>
            <w:r w:rsidR="00E17BFF">
              <w:rPr>
                <w:rFonts w:cs="Calibri"/>
                <w:color w:val="auto"/>
                <w:sz w:val="20"/>
              </w:rPr>
              <w:t>ing a</w:t>
            </w:r>
            <w:r w:rsidRPr="00276B50">
              <w:rPr>
                <w:rFonts w:cs="Calibri"/>
                <w:color w:val="auto"/>
                <w:sz w:val="20"/>
              </w:rPr>
              <w:t xml:space="preserve"> framework that supports Article 6 participation.</w:t>
            </w:r>
          </w:p>
        </w:tc>
        <w:tc>
          <w:tcPr>
            <w:tcW w:w="5329" w:type="dxa"/>
          </w:tcPr>
          <w:p w14:paraId="5060DA64" w14:textId="19ED9583" w:rsidR="00251BB3" w:rsidRDefault="00E17BFF" w:rsidP="00251BB3">
            <w:pPr>
              <w:rPr>
                <w:rFonts w:cs="Calibri"/>
                <w:color w:val="auto"/>
                <w:sz w:val="20"/>
              </w:rPr>
            </w:pPr>
            <w:r>
              <w:rPr>
                <w:rFonts w:cs="Calibri"/>
                <w:color w:val="auto"/>
                <w:sz w:val="20"/>
              </w:rPr>
              <w:t xml:space="preserve">Contributes to accelerating global decarbonisation. </w:t>
            </w:r>
          </w:p>
          <w:p w14:paraId="5A5FE1F1" w14:textId="5F2B5926" w:rsidR="00E17BFF" w:rsidRPr="00276B50" w:rsidRDefault="00E17BFF" w:rsidP="00E17BFF">
            <w:pPr>
              <w:rPr>
                <w:rFonts w:cs="Calibri"/>
                <w:color w:val="auto"/>
                <w:sz w:val="20"/>
              </w:rPr>
            </w:pPr>
            <w:r>
              <w:rPr>
                <w:rFonts w:cs="Calibri"/>
                <w:color w:val="auto"/>
                <w:sz w:val="20"/>
              </w:rPr>
              <w:t xml:space="preserve">Provides an opportunity for entities to contribute to global mitigation beyond </w:t>
            </w:r>
            <w:r>
              <w:rPr>
                <w:rFonts w:cs="Calibri"/>
                <w:color w:val="auto"/>
                <w:sz w:val="20"/>
                <w:lang w:val="en-US" w:bidi="en-US"/>
              </w:rPr>
              <w:t>national targets.</w:t>
            </w:r>
          </w:p>
        </w:tc>
      </w:tr>
      <w:tr w:rsidR="00276B50" w:rsidRPr="00276B50" w14:paraId="413BDD42" w14:textId="77777777" w:rsidTr="00276B50">
        <w:trPr>
          <w:cantSplit w:val="0"/>
          <w:trHeight w:val="19"/>
        </w:trPr>
        <w:tc>
          <w:tcPr>
            <w:tcW w:w="4248" w:type="dxa"/>
            <w:shd w:val="clear" w:color="auto" w:fill="auto"/>
          </w:tcPr>
          <w:p w14:paraId="61698A2A" w14:textId="5B33A836" w:rsidR="00251BB3" w:rsidRPr="00276B50" w:rsidRDefault="00690833" w:rsidP="00276B50">
            <w:pPr>
              <w:rPr>
                <w:color w:val="auto"/>
                <w:sz w:val="20"/>
              </w:rPr>
            </w:pPr>
            <w:r w:rsidRPr="00731CFE">
              <w:rPr>
                <w:rStyle w:val="Hyperlink"/>
                <w:rFonts w:cs="Calibri"/>
                <w:color w:val="auto"/>
                <w:sz w:val="20"/>
                <w:u w:val="none"/>
              </w:rPr>
              <w:t>RECOMMENDATION 7</w:t>
            </w:r>
            <w:r w:rsidR="00865589" w:rsidRPr="00731CFE">
              <w:rPr>
                <w:rStyle w:val="Hyperlink"/>
                <w:rFonts w:cs="Calibri"/>
                <w:color w:val="auto"/>
                <w:sz w:val="20"/>
                <w:u w:val="none"/>
              </w:rPr>
              <w:t>: Publish</w:t>
            </w:r>
            <w:r w:rsidR="00251BB3" w:rsidRPr="00731CFE">
              <w:rPr>
                <w:rStyle w:val="Hyperlink"/>
                <w:rFonts w:cs="Calibri"/>
                <w:color w:val="auto"/>
                <w:sz w:val="20"/>
                <w:u w:val="none"/>
              </w:rPr>
              <w:t xml:space="preserve"> a National Carbon Market Strategy.</w:t>
            </w:r>
          </w:p>
          <w:p w14:paraId="28E669B7" w14:textId="77777777" w:rsidR="00251BB3" w:rsidRPr="00276B50" w:rsidRDefault="00251BB3" w:rsidP="00276B50">
            <w:pPr>
              <w:rPr>
                <w:color w:val="auto"/>
                <w:sz w:val="20"/>
              </w:rPr>
            </w:pPr>
          </w:p>
        </w:tc>
        <w:tc>
          <w:tcPr>
            <w:tcW w:w="4310" w:type="dxa"/>
          </w:tcPr>
          <w:p w14:paraId="2A726002" w14:textId="77777777" w:rsidR="00251BB3" w:rsidRPr="00276B50" w:rsidRDefault="00251BB3" w:rsidP="00251BB3">
            <w:pPr>
              <w:rPr>
                <w:rFonts w:cs="Calibri"/>
                <w:color w:val="auto"/>
                <w:sz w:val="20"/>
              </w:rPr>
            </w:pPr>
            <w:r w:rsidRPr="00276B50">
              <w:rPr>
                <w:rFonts w:cs="Calibri"/>
                <w:color w:val="auto"/>
                <w:sz w:val="20"/>
              </w:rPr>
              <w:t xml:space="preserve">General policy development. </w:t>
            </w:r>
          </w:p>
          <w:p w14:paraId="00D9EDFE" w14:textId="77777777" w:rsidR="00251BB3" w:rsidRPr="00276B50" w:rsidRDefault="00251BB3" w:rsidP="00251BB3">
            <w:pPr>
              <w:rPr>
                <w:rFonts w:cs="Calibri"/>
                <w:color w:val="auto"/>
                <w:sz w:val="20"/>
              </w:rPr>
            </w:pPr>
            <w:r w:rsidRPr="00276B50">
              <w:rPr>
                <w:rFonts w:cs="Calibri"/>
                <w:color w:val="auto"/>
                <w:sz w:val="20"/>
              </w:rPr>
              <w:t xml:space="preserve"> </w:t>
            </w:r>
          </w:p>
        </w:tc>
        <w:tc>
          <w:tcPr>
            <w:tcW w:w="5329" w:type="dxa"/>
          </w:tcPr>
          <w:p w14:paraId="438BE4C4" w14:textId="77777777" w:rsidR="00251BB3" w:rsidRPr="00276B50" w:rsidRDefault="00251BB3" w:rsidP="00251BB3">
            <w:pPr>
              <w:rPr>
                <w:rFonts w:cs="Calibri"/>
                <w:color w:val="auto"/>
                <w:sz w:val="20"/>
              </w:rPr>
            </w:pPr>
            <w:r w:rsidRPr="00276B50">
              <w:rPr>
                <w:rFonts w:cs="Calibri"/>
                <w:color w:val="auto"/>
                <w:sz w:val="20"/>
              </w:rPr>
              <w:t>Increased certainty to businesses, investors and policy makers by encouraging efficient carbon markets.</w:t>
            </w:r>
          </w:p>
          <w:p w14:paraId="2B4CED64" w14:textId="25CD9C87" w:rsidR="00251BB3" w:rsidRPr="00276B50" w:rsidRDefault="00251BB3" w:rsidP="00251BB3">
            <w:pPr>
              <w:rPr>
                <w:rFonts w:cs="Calibri"/>
                <w:color w:val="auto"/>
                <w:sz w:val="20"/>
              </w:rPr>
            </w:pPr>
            <w:r w:rsidRPr="00276B50">
              <w:rPr>
                <w:rFonts w:cs="Calibri"/>
                <w:color w:val="auto"/>
                <w:sz w:val="20"/>
              </w:rPr>
              <w:t>Supports meeting and potentially enabling a more ambitious national target by increasing certainty for market participants about th</w:t>
            </w:r>
            <w:r w:rsidR="00E17BFF">
              <w:rPr>
                <w:rFonts w:cs="Calibri"/>
                <w:color w:val="auto"/>
                <w:sz w:val="20"/>
              </w:rPr>
              <w:t>e long-term policy position.</w:t>
            </w:r>
          </w:p>
        </w:tc>
      </w:tr>
      <w:tr w:rsidR="00276B50" w:rsidRPr="00276B50" w14:paraId="59F7EE87" w14:textId="77777777" w:rsidTr="00276B50">
        <w:trPr>
          <w:cantSplit w:val="0"/>
          <w:trHeight w:val="19"/>
        </w:trPr>
        <w:tc>
          <w:tcPr>
            <w:tcW w:w="4248" w:type="dxa"/>
            <w:shd w:val="clear" w:color="auto" w:fill="auto"/>
          </w:tcPr>
          <w:p w14:paraId="30A41534" w14:textId="5505B861" w:rsidR="00251BB3" w:rsidRPr="00276B50" w:rsidRDefault="00690833" w:rsidP="00276B50">
            <w:pPr>
              <w:rPr>
                <w:color w:val="auto"/>
                <w:sz w:val="20"/>
              </w:rPr>
            </w:pPr>
            <w:r w:rsidRPr="00731CFE">
              <w:rPr>
                <w:rStyle w:val="Hyperlink"/>
                <w:rFonts w:cs="Calibri"/>
                <w:color w:val="auto"/>
                <w:sz w:val="20"/>
                <w:u w:val="none"/>
              </w:rPr>
              <w:t>RECOMMENDATION 8</w:t>
            </w:r>
            <w:r w:rsidR="00B1243D" w:rsidRPr="00731CFE">
              <w:rPr>
                <w:rStyle w:val="Hyperlink"/>
                <w:rFonts w:cs="Calibri"/>
                <w:color w:val="auto"/>
                <w:sz w:val="20"/>
                <w:u w:val="none"/>
              </w:rPr>
              <w:t>:</w:t>
            </w:r>
            <w:r w:rsidR="00B1243D" w:rsidRPr="00276B50">
              <w:rPr>
                <w:rStyle w:val="Hyperlink"/>
                <w:rFonts w:cs="Calibri"/>
                <w:color w:val="auto"/>
                <w:sz w:val="20"/>
                <w:u w:val="none"/>
              </w:rPr>
              <w:t xml:space="preserve"> </w:t>
            </w:r>
            <w:r w:rsidR="00B1243D" w:rsidRPr="00276B50">
              <w:rPr>
                <w:color w:val="auto"/>
                <w:sz w:val="20"/>
              </w:rPr>
              <w:t>Engage internationally to harmonise rules and support well-functioning international markets.</w:t>
            </w:r>
          </w:p>
        </w:tc>
        <w:tc>
          <w:tcPr>
            <w:tcW w:w="4310" w:type="dxa"/>
          </w:tcPr>
          <w:p w14:paraId="21CE38C5" w14:textId="77777777" w:rsidR="00251BB3" w:rsidRPr="00276B50" w:rsidRDefault="00251BB3" w:rsidP="00251BB3">
            <w:pPr>
              <w:rPr>
                <w:rFonts w:cs="Calibri"/>
                <w:color w:val="auto"/>
                <w:sz w:val="20"/>
              </w:rPr>
            </w:pPr>
            <w:r w:rsidRPr="00276B50">
              <w:rPr>
                <w:rFonts w:cs="Calibri"/>
                <w:color w:val="auto"/>
                <w:sz w:val="20"/>
              </w:rPr>
              <w:t xml:space="preserve">General policy development. </w:t>
            </w:r>
          </w:p>
          <w:p w14:paraId="7F649EFA" w14:textId="77777777" w:rsidR="00251BB3" w:rsidRPr="00276B50" w:rsidRDefault="00251BB3" w:rsidP="00251BB3">
            <w:pPr>
              <w:rPr>
                <w:rFonts w:cs="Calibri"/>
                <w:color w:val="auto"/>
                <w:sz w:val="20"/>
              </w:rPr>
            </w:pPr>
          </w:p>
        </w:tc>
        <w:tc>
          <w:tcPr>
            <w:tcW w:w="5329" w:type="dxa"/>
          </w:tcPr>
          <w:p w14:paraId="5BFAB21F" w14:textId="294C82C3" w:rsidR="00E17BFF" w:rsidRDefault="00251BB3" w:rsidP="00251BB3">
            <w:pPr>
              <w:rPr>
                <w:rFonts w:cs="Calibri"/>
                <w:color w:val="auto"/>
                <w:sz w:val="20"/>
              </w:rPr>
            </w:pPr>
            <w:r w:rsidRPr="00276B50">
              <w:rPr>
                <w:rFonts w:cs="Calibri"/>
                <w:color w:val="auto"/>
                <w:sz w:val="20"/>
              </w:rPr>
              <w:t xml:space="preserve">Improved efficiency from a broader base and lower transaction costs from harmonised rules. </w:t>
            </w:r>
          </w:p>
          <w:p w14:paraId="393B0C1D" w14:textId="52BEC68F" w:rsidR="00E17BFF" w:rsidRPr="00276B50" w:rsidRDefault="00E17BFF" w:rsidP="00251BB3">
            <w:pPr>
              <w:rPr>
                <w:rFonts w:cs="Calibri"/>
                <w:color w:val="auto"/>
                <w:sz w:val="20"/>
              </w:rPr>
            </w:pPr>
            <w:r>
              <w:rPr>
                <w:rFonts w:cs="Calibri"/>
                <w:color w:val="auto"/>
                <w:sz w:val="20"/>
              </w:rPr>
              <w:t>Potential to improve governance and enhance integrity of voluntary carbon market offsets.</w:t>
            </w:r>
          </w:p>
          <w:p w14:paraId="283D7D2D" w14:textId="77777777" w:rsidR="00251BB3" w:rsidRPr="00276B50" w:rsidRDefault="00251BB3" w:rsidP="00251BB3">
            <w:pPr>
              <w:rPr>
                <w:rFonts w:cs="Calibri"/>
                <w:color w:val="auto"/>
                <w:sz w:val="20"/>
              </w:rPr>
            </w:pPr>
            <w:r w:rsidRPr="00276B50">
              <w:rPr>
                <w:rFonts w:cs="Calibri"/>
                <w:color w:val="auto"/>
                <w:sz w:val="20"/>
              </w:rPr>
              <w:lastRenderedPageBreak/>
              <w:t>Greater assurance that carbon offsetting is genuine and that offsets reflect actual emissions reduction or removals.</w:t>
            </w:r>
          </w:p>
        </w:tc>
      </w:tr>
      <w:tr w:rsidR="00276B50" w:rsidRPr="00276B50" w14:paraId="0966E47F" w14:textId="77777777" w:rsidTr="00276B50">
        <w:trPr>
          <w:cantSplit w:val="0"/>
          <w:trHeight w:val="19"/>
        </w:trPr>
        <w:tc>
          <w:tcPr>
            <w:tcW w:w="4248" w:type="dxa"/>
            <w:shd w:val="clear" w:color="auto" w:fill="auto"/>
          </w:tcPr>
          <w:p w14:paraId="1786A050" w14:textId="6E6558DA" w:rsidR="00251BB3" w:rsidRPr="00276B50" w:rsidRDefault="00690833" w:rsidP="00276B50">
            <w:pPr>
              <w:rPr>
                <w:rStyle w:val="Hyperlink"/>
                <w:rFonts w:eastAsia="Times New Roman" w:cs="Calibri"/>
                <w:color w:val="auto"/>
                <w:sz w:val="20"/>
                <w:u w:val="none"/>
              </w:rPr>
            </w:pPr>
            <w:r w:rsidRPr="00731CFE">
              <w:rPr>
                <w:rStyle w:val="Hyperlink"/>
                <w:rFonts w:cs="Calibri"/>
                <w:color w:val="auto"/>
                <w:sz w:val="20"/>
                <w:u w:val="none"/>
              </w:rPr>
              <w:lastRenderedPageBreak/>
              <w:t>RECOMMENDATION 9</w:t>
            </w:r>
            <w:r w:rsidR="00251BB3" w:rsidRPr="00731CFE">
              <w:rPr>
                <w:rStyle w:val="Hyperlink"/>
                <w:rFonts w:cs="Calibri"/>
                <w:color w:val="auto"/>
                <w:sz w:val="20"/>
                <w:u w:val="none"/>
              </w:rPr>
              <w:t xml:space="preserve">: </w:t>
            </w:r>
            <w:r w:rsidR="00B1243D" w:rsidRPr="00276B50">
              <w:rPr>
                <w:color w:val="auto"/>
                <w:sz w:val="20"/>
              </w:rPr>
              <w:t xml:space="preserve">Work globally to develop enhanced and harmonised approaches to managing risk of non-permanence. </w:t>
            </w:r>
          </w:p>
        </w:tc>
        <w:tc>
          <w:tcPr>
            <w:tcW w:w="4310" w:type="dxa"/>
          </w:tcPr>
          <w:p w14:paraId="22C0ECCA" w14:textId="77777777" w:rsidR="00251BB3" w:rsidRPr="00276B50" w:rsidRDefault="00251BB3" w:rsidP="00251BB3">
            <w:pPr>
              <w:rPr>
                <w:rFonts w:cs="Calibri"/>
                <w:color w:val="auto"/>
                <w:sz w:val="20"/>
              </w:rPr>
            </w:pPr>
            <w:r w:rsidRPr="00276B50">
              <w:rPr>
                <w:rFonts w:cs="Calibri"/>
                <w:color w:val="auto"/>
                <w:sz w:val="20"/>
              </w:rPr>
              <w:t xml:space="preserve">General policy development. </w:t>
            </w:r>
          </w:p>
          <w:p w14:paraId="5E48BF0C" w14:textId="77777777" w:rsidR="00251BB3" w:rsidRPr="00276B50" w:rsidRDefault="00251BB3" w:rsidP="00251BB3">
            <w:pPr>
              <w:rPr>
                <w:rFonts w:cs="Calibri"/>
                <w:color w:val="auto"/>
                <w:sz w:val="20"/>
              </w:rPr>
            </w:pPr>
          </w:p>
        </w:tc>
        <w:tc>
          <w:tcPr>
            <w:tcW w:w="5329" w:type="dxa"/>
          </w:tcPr>
          <w:p w14:paraId="27D61C02" w14:textId="1300A778" w:rsidR="00251BB3" w:rsidRPr="00276B50" w:rsidRDefault="00E17BFF" w:rsidP="00251BB3">
            <w:pPr>
              <w:rPr>
                <w:rFonts w:cs="Calibri"/>
                <w:color w:val="auto"/>
                <w:sz w:val="20"/>
              </w:rPr>
            </w:pPr>
            <w:r>
              <w:rPr>
                <w:rFonts w:cs="Calibri"/>
                <w:color w:val="auto"/>
                <w:sz w:val="20"/>
              </w:rPr>
              <w:t xml:space="preserve">Enhances the management of </w:t>
            </w:r>
            <w:r w:rsidR="00251BB3" w:rsidRPr="00276B50">
              <w:rPr>
                <w:rFonts w:cs="Calibri"/>
                <w:color w:val="auto"/>
                <w:sz w:val="20"/>
              </w:rPr>
              <w:t>non-permanence risks globally.</w:t>
            </w:r>
          </w:p>
          <w:p w14:paraId="1CC33F7A" w14:textId="77777777" w:rsidR="00251BB3" w:rsidRPr="00276B50" w:rsidRDefault="00251BB3" w:rsidP="00251BB3">
            <w:pPr>
              <w:rPr>
                <w:rFonts w:cs="Calibri"/>
                <w:color w:val="auto"/>
                <w:sz w:val="20"/>
              </w:rPr>
            </w:pPr>
            <w:r w:rsidRPr="00276B50">
              <w:rPr>
                <w:rFonts w:cs="Calibri"/>
                <w:color w:val="auto"/>
                <w:sz w:val="20"/>
              </w:rPr>
              <w:t>Greater transparency and fairness in providing accurate accounting for permanence of emissions reductions across global markets.</w:t>
            </w:r>
          </w:p>
        </w:tc>
      </w:tr>
      <w:tr w:rsidR="00276B50" w:rsidRPr="00276B50" w14:paraId="08393B5C" w14:textId="77777777" w:rsidTr="00276B50">
        <w:trPr>
          <w:cantSplit w:val="0"/>
          <w:trHeight w:val="19"/>
        </w:trPr>
        <w:tc>
          <w:tcPr>
            <w:tcW w:w="4248" w:type="dxa"/>
            <w:shd w:val="clear" w:color="auto" w:fill="auto"/>
          </w:tcPr>
          <w:p w14:paraId="4B587FF4" w14:textId="3A7DEAD5" w:rsidR="00251BB3" w:rsidRPr="00276B50" w:rsidRDefault="00690833" w:rsidP="00276B50">
            <w:pPr>
              <w:rPr>
                <w:color w:val="auto"/>
                <w:sz w:val="20"/>
              </w:rPr>
            </w:pPr>
            <w:r>
              <w:rPr>
                <w:rStyle w:val="Hyperlink"/>
                <w:rFonts w:cs="Calibri"/>
                <w:color w:val="auto"/>
                <w:sz w:val="20"/>
                <w:u w:val="none"/>
              </w:rPr>
              <w:t>RECOMMENDATION 10</w:t>
            </w:r>
            <w:r w:rsidR="00251BB3" w:rsidRPr="00276B50">
              <w:rPr>
                <w:rStyle w:val="Hyperlink"/>
                <w:rFonts w:cs="Calibri"/>
                <w:color w:val="auto"/>
                <w:sz w:val="20"/>
                <w:u w:val="none"/>
              </w:rPr>
              <w:t xml:space="preserve">: </w:t>
            </w:r>
            <w:r w:rsidR="00865589" w:rsidRPr="00865589">
              <w:rPr>
                <w:color w:val="auto"/>
                <w:sz w:val="20"/>
              </w:rPr>
              <w:t>Adopt robust, best-practice standards for avoiding adverse impacts of international projects under Australian schemes.</w:t>
            </w:r>
          </w:p>
          <w:p w14:paraId="1D3186BD" w14:textId="77777777" w:rsidR="00251BB3" w:rsidRPr="00276B50" w:rsidRDefault="00251BB3" w:rsidP="00276B50">
            <w:pPr>
              <w:rPr>
                <w:rStyle w:val="Hyperlink"/>
                <w:rFonts w:cs="Calibri"/>
                <w:color w:val="auto"/>
                <w:sz w:val="20"/>
                <w:u w:val="none"/>
              </w:rPr>
            </w:pPr>
          </w:p>
        </w:tc>
        <w:tc>
          <w:tcPr>
            <w:tcW w:w="4310" w:type="dxa"/>
          </w:tcPr>
          <w:p w14:paraId="100AC4FF" w14:textId="77777777" w:rsidR="00251BB3" w:rsidRPr="00276B50" w:rsidRDefault="00251BB3" w:rsidP="00251BB3">
            <w:pPr>
              <w:rPr>
                <w:rFonts w:cs="Calibri"/>
                <w:color w:val="auto"/>
                <w:sz w:val="20"/>
              </w:rPr>
            </w:pPr>
            <w:r w:rsidRPr="00276B50">
              <w:rPr>
                <w:rFonts w:cs="Calibri"/>
                <w:color w:val="auto"/>
                <w:sz w:val="20"/>
              </w:rPr>
              <w:t>General policy development.</w:t>
            </w:r>
          </w:p>
          <w:p w14:paraId="0834374B" w14:textId="77777777" w:rsidR="00251BB3" w:rsidRPr="00276B50" w:rsidRDefault="00251BB3" w:rsidP="00251BB3">
            <w:pPr>
              <w:rPr>
                <w:rFonts w:cs="Calibri"/>
                <w:color w:val="auto"/>
                <w:sz w:val="20"/>
              </w:rPr>
            </w:pPr>
            <w:r w:rsidRPr="00276B50">
              <w:rPr>
                <w:rFonts w:cs="Calibri"/>
                <w:color w:val="auto"/>
                <w:sz w:val="20"/>
              </w:rPr>
              <w:t>Potential costs to undertake additional reviews of best-practice standards and mechanism for reporting under the IPCOS.</w:t>
            </w:r>
          </w:p>
        </w:tc>
        <w:tc>
          <w:tcPr>
            <w:tcW w:w="5329" w:type="dxa"/>
          </w:tcPr>
          <w:p w14:paraId="5639E4C1" w14:textId="77777777" w:rsidR="00251BB3" w:rsidRPr="00276B50" w:rsidRDefault="00251BB3" w:rsidP="00251BB3">
            <w:pPr>
              <w:rPr>
                <w:rFonts w:cs="Calibri"/>
                <w:color w:val="auto"/>
                <w:sz w:val="20"/>
              </w:rPr>
            </w:pPr>
            <w:r w:rsidRPr="00276B50">
              <w:rPr>
                <w:rFonts w:cs="Calibri"/>
                <w:color w:val="auto"/>
                <w:sz w:val="20"/>
              </w:rPr>
              <w:t>Greater assurance that carbon offsetting by market participants is genuine and provides benefits alongside emissions reductions.</w:t>
            </w:r>
          </w:p>
          <w:p w14:paraId="060995E9" w14:textId="77777777" w:rsidR="00251BB3" w:rsidRPr="00276B50" w:rsidRDefault="00251BB3" w:rsidP="00251BB3">
            <w:pPr>
              <w:rPr>
                <w:rFonts w:cs="Calibri"/>
                <w:color w:val="auto"/>
                <w:sz w:val="20"/>
              </w:rPr>
            </w:pPr>
            <w:r w:rsidRPr="00276B50">
              <w:rPr>
                <w:rFonts w:cs="Calibri"/>
                <w:color w:val="auto"/>
                <w:sz w:val="20"/>
              </w:rPr>
              <w:t>Maximises benefits and reduces risk of adverse outcomes for partner countries.</w:t>
            </w:r>
          </w:p>
          <w:p w14:paraId="38C8BE4C" w14:textId="18E864CB" w:rsidR="00251BB3" w:rsidRPr="00276B50" w:rsidRDefault="00251BB3" w:rsidP="00251BB3">
            <w:pPr>
              <w:rPr>
                <w:rFonts w:cs="Calibri"/>
                <w:color w:val="auto"/>
                <w:sz w:val="20"/>
              </w:rPr>
            </w:pPr>
            <w:r w:rsidRPr="00276B50">
              <w:rPr>
                <w:rFonts w:cs="Calibri"/>
                <w:color w:val="auto"/>
                <w:sz w:val="20"/>
              </w:rPr>
              <w:t>Limits r</w:t>
            </w:r>
            <w:r w:rsidR="00E17BFF">
              <w:rPr>
                <w:rFonts w:cs="Calibri"/>
                <w:color w:val="auto"/>
                <w:sz w:val="20"/>
              </w:rPr>
              <w:t xml:space="preserve">eputational risks </w:t>
            </w:r>
            <w:r w:rsidRPr="00276B50">
              <w:rPr>
                <w:rFonts w:cs="Calibri"/>
                <w:color w:val="auto"/>
                <w:sz w:val="20"/>
              </w:rPr>
              <w:t>for the Australian Government and/or entities involved in international projects.</w:t>
            </w:r>
          </w:p>
        </w:tc>
      </w:tr>
      <w:tr w:rsidR="00276B50" w:rsidRPr="00276B50" w14:paraId="2C563F25" w14:textId="77777777" w:rsidTr="00276B50">
        <w:trPr>
          <w:cantSplit w:val="0"/>
          <w:trHeight w:val="19"/>
        </w:trPr>
        <w:tc>
          <w:tcPr>
            <w:tcW w:w="4248" w:type="dxa"/>
            <w:shd w:val="clear" w:color="auto" w:fill="auto"/>
          </w:tcPr>
          <w:p w14:paraId="53948EF2" w14:textId="2176FEE0" w:rsidR="00251BB3" w:rsidRPr="003E7C0E" w:rsidRDefault="00690833" w:rsidP="00865589">
            <w:pPr>
              <w:rPr>
                <w:rStyle w:val="Hyperlink"/>
                <w:rFonts w:eastAsia="Times New Roman" w:cs="Calibri"/>
                <w:color w:val="auto"/>
                <w:sz w:val="20"/>
                <w:u w:val="none"/>
              </w:rPr>
            </w:pPr>
            <w:r w:rsidRPr="003E7C0E">
              <w:rPr>
                <w:color w:val="auto"/>
                <w:sz w:val="20"/>
              </w:rPr>
              <w:t>RECOMMENDATION 11</w:t>
            </w:r>
            <w:r w:rsidR="00251BB3" w:rsidRPr="003E7C0E">
              <w:rPr>
                <w:color w:val="auto"/>
                <w:sz w:val="20"/>
              </w:rPr>
              <w:t xml:space="preserve">: </w:t>
            </w:r>
            <w:r w:rsidR="003340DD" w:rsidRPr="003340DD">
              <w:rPr>
                <w:color w:val="auto"/>
                <w:sz w:val="20"/>
              </w:rPr>
              <w:t>Build investor confidence in the identification and valuation of non-carbon benefits by developing criteria and standards that enable transparent reporting and assessment of different types of non-carbon benefits.</w:t>
            </w:r>
          </w:p>
        </w:tc>
        <w:tc>
          <w:tcPr>
            <w:tcW w:w="4310" w:type="dxa"/>
          </w:tcPr>
          <w:p w14:paraId="053CC8BD" w14:textId="77777777" w:rsidR="00251BB3" w:rsidRPr="003E7C0E" w:rsidRDefault="00251BB3" w:rsidP="00251BB3">
            <w:pPr>
              <w:rPr>
                <w:rFonts w:cs="Calibri"/>
                <w:color w:val="auto"/>
                <w:sz w:val="20"/>
              </w:rPr>
            </w:pPr>
            <w:r w:rsidRPr="003E7C0E">
              <w:rPr>
                <w:rFonts w:cs="Calibri"/>
                <w:color w:val="auto"/>
                <w:sz w:val="20"/>
              </w:rPr>
              <w:t>General policy development.</w:t>
            </w:r>
          </w:p>
          <w:p w14:paraId="07EDA094" w14:textId="77777777" w:rsidR="00251BB3" w:rsidRPr="003E7C0E" w:rsidRDefault="00251BB3" w:rsidP="00251BB3">
            <w:pPr>
              <w:rPr>
                <w:rFonts w:cs="Calibri"/>
                <w:color w:val="auto"/>
                <w:sz w:val="20"/>
              </w:rPr>
            </w:pPr>
          </w:p>
        </w:tc>
        <w:tc>
          <w:tcPr>
            <w:tcW w:w="5329" w:type="dxa"/>
          </w:tcPr>
          <w:p w14:paraId="4235FDCB" w14:textId="77777777" w:rsidR="00251BB3" w:rsidRPr="003E7C0E" w:rsidRDefault="00251BB3" w:rsidP="00251BB3">
            <w:pPr>
              <w:rPr>
                <w:rFonts w:cs="Calibri"/>
                <w:color w:val="auto"/>
                <w:sz w:val="20"/>
              </w:rPr>
            </w:pPr>
            <w:r w:rsidRPr="003E7C0E">
              <w:rPr>
                <w:rFonts w:cs="Calibri"/>
                <w:color w:val="auto"/>
                <w:sz w:val="20"/>
              </w:rPr>
              <w:t>Greater assurance that carbon offsetting by market participants is genuine and provides benefits alongside emissions reductions.</w:t>
            </w:r>
          </w:p>
        </w:tc>
      </w:tr>
      <w:tr w:rsidR="00690833" w:rsidRPr="001F0AB4" w14:paraId="4DC6E70D" w14:textId="77777777" w:rsidTr="00276B50">
        <w:trPr>
          <w:cantSplit w:val="0"/>
          <w:trHeight w:val="19"/>
        </w:trPr>
        <w:tc>
          <w:tcPr>
            <w:tcW w:w="4248" w:type="dxa"/>
            <w:shd w:val="clear" w:color="auto" w:fill="auto"/>
          </w:tcPr>
          <w:p w14:paraId="179E0B40" w14:textId="31F83B3A" w:rsidR="00690833" w:rsidRPr="001F0AB4" w:rsidRDefault="00690833" w:rsidP="00276B50">
            <w:pPr>
              <w:rPr>
                <w:rStyle w:val="Hyperlink"/>
                <w:rFonts w:cs="Calibri"/>
                <w:color w:val="auto"/>
                <w:sz w:val="20"/>
                <w:u w:val="none"/>
              </w:rPr>
            </w:pPr>
            <w:r w:rsidRPr="001F0AB4">
              <w:rPr>
                <w:rStyle w:val="Hyperlink"/>
                <w:rFonts w:cs="Calibri"/>
                <w:color w:val="auto"/>
                <w:sz w:val="20"/>
                <w:u w:val="none"/>
              </w:rPr>
              <w:t>RECOMMENDATION 12:</w:t>
            </w:r>
            <w:r w:rsidR="00865589" w:rsidRPr="001F0AB4">
              <w:rPr>
                <w:color w:val="auto"/>
              </w:rPr>
              <w:t xml:space="preserve"> </w:t>
            </w:r>
            <w:r w:rsidR="00865589" w:rsidRPr="001F0AB4">
              <w:rPr>
                <w:rStyle w:val="Hyperlink"/>
                <w:rFonts w:cs="Calibri"/>
                <w:color w:val="auto"/>
                <w:sz w:val="20"/>
                <w:u w:val="none"/>
              </w:rPr>
              <w:t>Coordinate work between federal and sub-national government agencies to design programs that optimise outcomes for the atmosphere, the environment, health, and communities.</w:t>
            </w:r>
          </w:p>
        </w:tc>
        <w:tc>
          <w:tcPr>
            <w:tcW w:w="4310" w:type="dxa"/>
          </w:tcPr>
          <w:p w14:paraId="53E8CDEE" w14:textId="77777777" w:rsidR="00B86208" w:rsidRPr="001F0AB4" w:rsidRDefault="00B86208" w:rsidP="00B86208">
            <w:pPr>
              <w:rPr>
                <w:rFonts w:cs="Calibri"/>
                <w:color w:val="auto"/>
                <w:sz w:val="20"/>
              </w:rPr>
            </w:pPr>
            <w:r w:rsidRPr="001F0AB4">
              <w:rPr>
                <w:rFonts w:cs="Calibri"/>
                <w:color w:val="auto"/>
                <w:sz w:val="20"/>
              </w:rPr>
              <w:t>General policy development.</w:t>
            </w:r>
          </w:p>
          <w:p w14:paraId="25226719" w14:textId="77777777" w:rsidR="00690833" w:rsidRPr="001F0AB4" w:rsidRDefault="00690833" w:rsidP="00251BB3">
            <w:pPr>
              <w:rPr>
                <w:rFonts w:cs="Calibri"/>
                <w:color w:val="auto"/>
                <w:sz w:val="20"/>
                <w:highlight w:val="yellow"/>
              </w:rPr>
            </w:pPr>
          </w:p>
        </w:tc>
        <w:tc>
          <w:tcPr>
            <w:tcW w:w="5329" w:type="dxa"/>
          </w:tcPr>
          <w:p w14:paraId="266F8BCD" w14:textId="77777777" w:rsidR="00690833" w:rsidRDefault="00F11F94" w:rsidP="00251BB3">
            <w:pPr>
              <w:rPr>
                <w:rFonts w:cs="Calibri"/>
                <w:color w:val="auto"/>
                <w:sz w:val="20"/>
              </w:rPr>
            </w:pPr>
            <w:r w:rsidRPr="001F0AB4">
              <w:rPr>
                <w:rFonts w:cs="Calibri"/>
                <w:color w:val="auto"/>
                <w:sz w:val="20"/>
              </w:rPr>
              <w:t>Promotes harmonisation of standards, regulation and laws across jurisdictions allowing for increased certainty and lower costs to businesses, investors and the community.</w:t>
            </w:r>
          </w:p>
          <w:p w14:paraId="33DA038C" w14:textId="32614044" w:rsidR="00E17BFF" w:rsidRPr="001F0AB4" w:rsidRDefault="00E17BFF" w:rsidP="00251BB3">
            <w:pPr>
              <w:rPr>
                <w:rFonts w:cs="Calibri"/>
                <w:color w:val="auto"/>
                <w:sz w:val="20"/>
                <w:highlight w:val="yellow"/>
              </w:rPr>
            </w:pPr>
            <w:r>
              <w:rPr>
                <w:rFonts w:cs="Calibri"/>
                <w:color w:val="auto"/>
                <w:sz w:val="20"/>
              </w:rPr>
              <w:t xml:space="preserve">Improved efficiency and reduced transaction costs. </w:t>
            </w:r>
          </w:p>
        </w:tc>
      </w:tr>
      <w:tr w:rsidR="00276B50" w:rsidRPr="00276B50" w14:paraId="32EA91DE" w14:textId="77777777" w:rsidTr="00276B50">
        <w:trPr>
          <w:cantSplit w:val="0"/>
          <w:trHeight w:val="19"/>
        </w:trPr>
        <w:tc>
          <w:tcPr>
            <w:tcW w:w="4248" w:type="dxa"/>
            <w:shd w:val="clear" w:color="auto" w:fill="auto"/>
          </w:tcPr>
          <w:p w14:paraId="03C14596" w14:textId="51DB1E15" w:rsidR="00251BB3" w:rsidRPr="00B86208" w:rsidRDefault="00690833" w:rsidP="00276B50">
            <w:pPr>
              <w:rPr>
                <w:rStyle w:val="Hyperlink"/>
                <w:rFonts w:eastAsia="Times New Roman" w:cs="Calibri"/>
                <w:color w:val="auto"/>
                <w:sz w:val="20"/>
                <w:u w:val="none"/>
              </w:rPr>
            </w:pPr>
            <w:r w:rsidRPr="00B86208">
              <w:rPr>
                <w:rStyle w:val="Hyperlink"/>
                <w:rFonts w:cs="Calibri"/>
                <w:color w:val="auto"/>
                <w:sz w:val="20"/>
                <w:u w:val="none"/>
              </w:rPr>
              <w:t>RECOMMENDATION 13</w:t>
            </w:r>
            <w:r w:rsidR="00251BB3" w:rsidRPr="00B86208">
              <w:rPr>
                <w:rStyle w:val="Hyperlink"/>
                <w:rFonts w:cs="Calibri"/>
                <w:color w:val="auto"/>
                <w:sz w:val="20"/>
                <w:u w:val="none"/>
              </w:rPr>
              <w:t xml:space="preserve">: </w:t>
            </w:r>
            <w:r w:rsidR="0015367B" w:rsidRPr="00B86208">
              <w:rPr>
                <w:color w:val="auto"/>
                <w:sz w:val="20"/>
              </w:rPr>
              <w:t>Build on the Authority’s research to better understand the potential for sequestration and negative emissions technologies in Australia.</w:t>
            </w:r>
          </w:p>
        </w:tc>
        <w:tc>
          <w:tcPr>
            <w:tcW w:w="4310" w:type="dxa"/>
          </w:tcPr>
          <w:p w14:paraId="2897487C" w14:textId="77777777" w:rsidR="00251BB3" w:rsidRPr="00690833" w:rsidRDefault="00251BB3" w:rsidP="00251BB3">
            <w:pPr>
              <w:rPr>
                <w:rFonts w:cs="Calibri"/>
                <w:color w:val="auto"/>
                <w:sz w:val="20"/>
              </w:rPr>
            </w:pPr>
            <w:r w:rsidRPr="00690833">
              <w:rPr>
                <w:rFonts w:cs="Calibri"/>
                <w:color w:val="auto"/>
                <w:sz w:val="20"/>
              </w:rPr>
              <w:t xml:space="preserve">Costs associated with research. </w:t>
            </w:r>
          </w:p>
          <w:p w14:paraId="4EC49157" w14:textId="77777777" w:rsidR="00251BB3" w:rsidRPr="00690833" w:rsidRDefault="00251BB3" w:rsidP="00251BB3">
            <w:pPr>
              <w:rPr>
                <w:rFonts w:cs="Calibri"/>
                <w:color w:val="auto"/>
                <w:sz w:val="20"/>
              </w:rPr>
            </w:pPr>
            <w:r w:rsidRPr="00690833">
              <w:rPr>
                <w:rFonts w:cs="Calibri"/>
                <w:color w:val="auto"/>
                <w:sz w:val="20"/>
              </w:rPr>
              <w:t xml:space="preserve">General policy development absorbs costs associated with implementing research. </w:t>
            </w:r>
          </w:p>
          <w:p w14:paraId="66089DB4" w14:textId="77777777" w:rsidR="00251BB3" w:rsidRPr="00690833" w:rsidRDefault="00251BB3" w:rsidP="00251BB3">
            <w:pPr>
              <w:rPr>
                <w:rFonts w:cs="Calibri"/>
                <w:color w:val="auto"/>
                <w:sz w:val="20"/>
              </w:rPr>
            </w:pPr>
          </w:p>
        </w:tc>
        <w:tc>
          <w:tcPr>
            <w:tcW w:w="5329" w:type="dxa"/>
          </w:tcPr>
          <w:p w14:paraId="73970031" w14:textId="0CC9C006" w:rsidR="00251BB3" w:rsidRPr="00690833" w:rsidRDefault="00251BB3" w:rsidP="00251BB3">
            <w:pPr>
              <w:rPr>
                <w:rFonts w:cs="Calibri"/>
                <w:color w:val="auto"/>
                <w:sz w:val="20"/>
              </w:rPr>
            </w:pPr>
            <w:r w:rsidRPr="00690833">
              <w:rPr>
                <w:rFonts w:cs="Calibri"/>
                <w:color w:val="auto"/>
                <w:sz w:val="20"/>
              </w:rPr>
              <w:t xml:space="preserve">Increased understanding of sequestration potential in Australia and its potential contribution to </w:t>
            </w:r>
            <w:r w:rsidR="009F3A9D">
              <w:rPr>
                <w:rFonts w:cs="Calibri"/>
                <w:color w:val="auto"/>
                <w:sz w:val="20"/>
              </w:rPr>
              <w:t>Australia’s</w:t>
            </w:r>
            <w:r w:rsidRPr="00690833">
              <w:rPr>
                <w:rFonts w:cs="Calibri"/>
                <w:color w:val="auto"/>
                <w:sz w:val="20"/>
              </w:rPr>
              <w:t xml:space="preserve"> targets, and increased market awareness of future opportunities.</w:t>
            </w:r>
          </w:p>
          <w:p w14:paraId="02EF5708" w14:textId="5031C0F6" w:rsidR="00251BB3" w:rsidRPr="00690833" w:rsidRDefault="00251BB3" w:rsidP="00251BB3">
            <w:pPr>
              <w:rPr>
                <w:rFonts w:cs="Calibri"/>
                <w:color w:val="auto"/>
                <w:sz w:val="20"/>
              </w:rPr>
            </w:pPr>
            <w:r w:rsidRPr="00690833">
              <w:rPr>
                <w:rFonts w:cs="Calibri"/>
                <w:color w:val="auto"/>
                <w:sz w:val="20"/>
              </w:rPr>
              <w:t xml:space="preserve">Lower abatement cost in the longer term, including </w:t>
            </w:r>
            <w:r w:rsidR="00E17BFF">
              <w:rPr>
                <w:rFonts w:cs="Calibri"/>
                <w:color w:val="auto"/>
                <w:sz w:val="20"/>
              </w:rPr>
              <w:t xml:space="preserve">negative emissions technologies and </w:t>
            </w:r>
            <w:r w:rsidRPr="00690833">
              <w:rPr>
                <w:rFonts w:cs="Calibri"/>
                <w:color w:val="auto"/>
                <w:sz w:val="20"/>
              </w:rPr>
              <w:t>potential export opportunities.</w:t>
            </w:r>
          </w:p>
        </w:tc>
      </w:tr>
      <w:tr w:rsidR="00276B50" w:rsidRPr="00276B50" w14:paraId="09C06F52" w14:textId="77777777" w:rsidTr="00276B50">
        <w:trPr>
          <w:cantSplit w:val="0"/>
          <w:trHeight w:val="19"/>
        </w:trPr>
        <w:tc>
          <w:tcPr>
            <w:tcW w:w="4248" w:type="dxa"/>
            <w:shd w:val="clear" w:color="auto" w:fill="auto"/>
          </w:tcPr>
          <w:p w14:paraId="6BEAC1D2" w14:textId="128B2D4E" w:rsidR="00251BB3" w:rsidRPr="00276B50" w:rsidRDefault="00690833" w:rsidP="00276B50">
            <w:pPr>
              <w:rPr>
                <w:rStyle w:val="Hyperlink"/>
                <w:rFonts w:cs="Calibri"/>
                <w:color w:val="auto"/>
                <w:sz w:val="20"/>
                <w:u w:val="none"/>
              </w:rPr>
            </w:pPr>
            <w:r>
              <w:rPr>
                <w:color w:val="auto"/>
                <w:sz w:val="20"/>
              </w:rPr>
              <w:lastRenderedPageBreak/>
              <w:t>RECOMMENDATION 14</w:t>
            </w:r>
            <w:r w:rsidR="0015367B">
              <w:rPr>
                <w:color w:val="auto"/>
                <w:sz w:val="20"/>
              </w:rPr>
              <w:t xml:space="preserve">: </w:t>
            </w:r>
            <w:r w:rsidR="0015367B" w:rsidRPr="0015367B">
              <w:rPr>
                <w:color w:val="auto"/>
                <w:sz w:val="20"/>
              </w:rPr>
              <w:t>When the Voluntary Carbon Market</w:t>
            </w:r>
            <w:r w:rsidR="00D623BB">
              <w:rPr>
                <w:color w:val="auto"/>
                <w:sz w:val="20"/>
              </w:rPr>
              <w:t>s</w:t>
            </w:r>
            <w:r w:rsidR="0015367B" w:rsidRPr="0015367B">
              <w:rPr>
                <w:color w:val="auto"/>
                <w:sz w:val="20"/>
              </w:rPr>
              <w:t xml:space="preserve"> Integrity</w:t>
            </w:r>
            <w:r w:rsidR="00705B0A">
              <w:rPr>
                <w:color w:val="auto"/>
                <w:sz w:val="20"/>
              </w:rPr>
              <w:t xml:space="preserve"> initiative</w:t>
            </w:r>
            <w:r w:rsidR="003E7C0E">
              <w:rPr>
                <w:color w:val="auto"/>
                <w:sz w:val="20"/>
              </w:rPr>
              <w:t>’s</w:t>
            </w:r>
            <w:r w:rsidR="0015367B" w:rsidRPr="0015367B">
              <w:rPr>
                <w:color w:val="auto"/>
                <w:sz w:val="20"/>
              </w:rPr>
              <w:t xml:space="preserve"> (VCMI) Claims Code of Practice is finalised, consider updating the Climate Active Technical Guidance Manual to reflect the Code.</w:t>
            </w:r>
          </w:p>
        </w:tc>
        <w:tc>
          <w:tcPr>
            <w:tcW w:w="4310" w:type="dxa"/>
          </w:tcPr>
          <w:p w14:paraId="281A93C5" w14:textId="77777777" w:rsidR="00251BB3" w:rsidRPr="00276B50" w:rsidRDefault="00251BB3" w:rsidP="00251BB3">
            <w:pPr>
              <w:rPr>
                <w:rFonts w:cs="Calibri"/>
                <w:color w:val="auto"/>
                <w:sz w:val="20"/>
              </w:rPr>
            </w:pPr>
            <w:r w:rsidRPr="00276B50">
              <w:rPr>
                <w:rFonts w:cs="Calibri"/>
                <w:color w:val="auto"/>
                <w:sz w:val="20"/>
              </w:rPr>
              <w:t>General policy development.</w:t>
            </w:r>
          </w:p>
        </w:tc>
        <w:tc>
          <w:tcPr>
            <w:tcW w:w="5329" w:type="dxa"/>
          </w:tcPr>
          <w:p w14:paraId="1EA3B76C" w14:textId="77777777" w:rsidR="00251BB3" w:rsidRPr="00276B50" w:rsidRDefault="00251BB3" w:rsidP="00251BB3">
            <w:pPr>
              <w:rPr>
                <w:rFonts w:cs="Calibri"/>
                <w:color w:val="auto"/>
                <w:sz w:val="20"/>
              </w:rPr>
            </w:pPr>
            <w:r w:rsidRPr="00276B50">
              <w:rPr>
                <w:rFonts w:cs="Calibri"/>
                <w:color w:val="auto"/>
                <w:sz w:val="20"/>
              </w:rPr>
              <w:t xml:space="preserve">Encourages best-practice alignment of the voluntary carbon market internationally and domestically. </w:t>
            </w:r>
          </w:p>
        </w:tc>
      </w:tr>
      <w:tr w:rsidR="00276B50" w:rsidRPr="00276B50" w14:paraId="6C06C443" w14:textId="77777777" w:rsidTr="00276B50">
        <w:trPr>
          <w:cantSplit w:val="0"/>
          <w:trHeight w:val="19"/>
        </w:trPr>
        <w:tc>
          <w:tcPr>
            <w:tcW w:w="4248" w:type="dxa"/>
            <w:shd w:val="clear" w:color="auto" w:fill="auto"/>
          </w:tcPr>
          <w:p w14:paraId="367B6266" w14:textId="391CA96F" w:rsidR="00251BB3" w:rsidRPr="00276B50" w:rsidRDefault="00690833" w:rsidP="00276B50">
            <w:pPr>
              <w:rPr>
                <w:rStyle w:val="Hyperlink"/>
                <w:rFonts w:eastAsia="Times New Roman" w:cs="Calibri"/>
                <w:color w:val="auto"/>
                <w:sz w:val="20"/>
                <w:u w:val="none"/>
              </w:rPr>
            </w:pPr>
            <w:r>
              <w:rPr>
                <w:rStyle w:val="Hyperlink"/>
                <w:rFonts w:cs="Calibri"/>
                <w:color w:val="auto"/>
                <w:sz w:val="20"/>
                <w:u w:val="none"/>
              </w:rPr>
              <w:t>RECOMMENDATION 15</w:t>
            </w:r>
            <w:r w:rsidR="00CB6E00">
              <w:rPr>
                <w:rStyle w:val="Hyperlink"/>
                <w:rFonts w:cs="Calibri"/>
                <w:color w:val="auto"/>
                <w:sz w:val="20"/>
                <w:u w:val="none"/>
              </w:rPr>
              <w:t>:</w:t>
            </w:r>
            <w:r w:rsidR="0015367B" w:rsidRPr="0015367B">
              <w:rPr>
                <w:color w:val="auto"/>
                <w:sz w:val="20"/>
              </w:rPr>
              <w:t xml:space="preserve"> </w:t>
            </w:r>
            <w:r w:rsidR="009271AA" w:rsidRPr="009271AA">
              <w:rPr>
                <w:color w:val="auto"/>
                <w:sz w:val="20"/>
              </w:rPr>
              <w:t>In designing the Indo-Pacific Carbon Offsets Scheme (IPCOS), include fundamental, bolstering and context-specific criteria, align with the Sustainable Development Goals, ensure adequate ambition and plan to review the design of the scheme regularly.</w:t>
            </w:r>
          </w:p>
        </w:tc>
        <w:tc>
          <w:tcPr>
            <w:tcW w:w="4310" w:type="dxa"/>
          </w:tcPr>
          <w:p w14:paraId="367AB314" w14:textId="77777777" w:rsidR="00251BB3" w:rsidRPr="00276B50" w:rsidRDefault="00251BB3" w:rsidP="00251BB3">
            <w:pPr>
              <w:rPr>
                <w:rFonts w:cs="Calibri"/>
                <w:color w:val="auto"/>
                <w:sz w:val="20"/>
              </w:rPr>
            </w:pPr>
            <w:r w:rsidRPr="00276B50">
              <w:rPr>
                <w:rFonts w:cs="Calibri"/>
                <w:color w:val="auto"/>
                <w:sz w:val="20"/>
              </w:rPr>
              <w:t xml:space="preserve">General policy development. </w:t>
            </w:r>
          </w:p>
          <w:p w14:paraId="1C34DFCF" w14:textId="77777777" w:rsidR="00251BB3" w:rsidRPr="00276B50" w:rsidRDefault="00251BB3" w:rsidP="00251BB3">
            <w:pPr>
              <w:rPr>
                <w:rFonts w:cs="Calibri"/>
                <w:color w:val="auto"/>
                <w:sz w:val="20"/>
              </w:rPr>
            </w:pPr>
          </w:p>
        </w:tc>
        <w:tc>
          <w:tcPr>
            <w:tcW w:w="5329" w:type="dxa"/>
          </w:tcPr>
          <w:p w14:paraId="337ABE00" w14:textId="77777777" w:rsidR="00251BB3" w:rsidRPr="00276B50" w:rsidRDefault="00251BB3" w:rsidP="00251BB3">
            <w:pPr>
              <w:rPr>
                <w:rFonts w:cs="Calibri"/>
                <w:color w:val="auto"/>
                <w:sz w:val="20"/>
              </w:rPr>
            </w:pPr>
            <w:r w:rsidRPr="00276B50">
              <w:rPr>
                <w:rFonts w:cs="Calibri"/>
                <w:color w:val="auto"/>
                <w:sz w:val="20"/>
              </w:rPr>
              <w:t>Greater assurance that the IPCOS provides non-carbon benefits alongside emissions reductions.</w:t>
            </w:r>
          </w:p>
          <w:p w14:paraId="06D7C984" w14:textId="77777777" w:rsidR="00251BB3" w:rsidRPr="00276B50" w:rsidRDefault="00251BB3" w:rsidP="00251BB3">
            <w:pPr>
              <w:rPr>
                <w:rFonts w:cs="Calibri"/>
                <w:color w:val="auto"/>
                <w:sz w:val="20"/>
              </w:rPr>
            </w:pPr>
            <w:r w:rsidRPr="00276B50">
              <w:rPr>
                <w:rFonts w:cs="Calibri"/>
                <w:color w:val="auto"/>
                <w:sz w:val="20"/>
              </w:rPr>
              <w:t>Formal guardrails to ensure that adverse impacts of projects have been considered during program design and on an ongoing basis.</w:t>
            </w:r>
          </w:p>
          <w:p w14:paraId="1F5A7352" w14:textId="77777777" w:rsidR="00251BB3" w:rsidRPr="00276B50" w:rsidRDefault="00251BB3" w:rsidP="00251BB3">
            <w:pPr>
              <w:rPr>
                <w:rFonts w:cs="Calibri"/>
                <w:color w:val="auto"/>
                <w:sz w:val="20"/>
              </w:rPr>
            </w:pPr>
            <w:r w:rsidRPr="00276B50">
              <w:rPr>
                <w:rFonts w:cs="Calibri"/>
                <w:color w:val="auto"/>
                <w:sz w:val="20"/>
              </w:rPr>
              <w:t>Maximises benefits and reduces risks of adverse outcomes for partner countries.</w:t>
            </w:r>
          </w:p>
        </w:tc>
      </w:tr>
      <w:tr w:rsidR="00276B50" w:rsidRPr="00276B50" w14:paraId="0892385E" w14:textId="77777777" w:rsidTr="00276B50">
        <w:trPr>
          <w:cantSplit w:val="0"/>
          <w:trHeight w:val="19"/>
        </w:trPr>
        <w:tc>
          <w:tcPr>
            <w:tcW w:w="4248" w:type="dxa"/>
            <w:shd w:val="clear" w:color="auto" w:fill="auto"/>
          </w:tcPr>
          <w:p w14:paraId="5AA43660" w14:textId="42472543" w:rsidR="00251BB3" w:rsidRPr="00276B50" w:rsidRDefault="00690833" w:rsidP="00276B50">
            <w:pPr>
              <w:rPr>
                <w:rStyle w:val="Hyperlink"/>
                <w:rFonts w:eastAsia="Times New Roman" w:cs="Calibri"/>
                <w:color w:val="auto"/>
                <w:sz w:val="20"/>
                <w:u w:val="none"/>
              </w:rPr>
            </w:pPr>
            <w:r>
              <w:rPr>
                <w:color w:val="auto"/>
                <w:sz w:val="20"/>
              </w:rPr>
              <w:t>RECOMMENDATION 16</w:t>
            </w:r>
            <w:r w:rsidR="00251BB3" w:rsidRPr="00276B50">
              <w:rPr>
                <w:color w:val="auto"/>
                <w:sz w:val="20"/>
              </w:rPr>
              <w:t xml:space="preserve">: </w:t>
            </w:r>
            <w:r w:rsidR="00586011" w:rsidRPr="00586011">
              <w:rPr>
                <w:color w:val="auto"/>
                <w:sz w:val="20"/>
              </w:rPr>
              <w:t>Produce a guidance document to assist Climate Active participants to recognise and make informed decisions about offsets projects that deliver non-carbon benefits.</w:t>
            </w:r>
          </w:p>
        </w:tc>
        <w:tc>
          <w:tcPr>
            <w:tcW w:w="4310" w:type="dxa"/>
          </w:tcPr>
          <w:p w14:paraId="68C6DA6A" w14:textId="77777777" w:rsidR="00251BB3" w:rsidRPr="00276B50" w:rsidRDefault="00251BB3" w:rsidP="00251BB3">
            <w:pPr>
              <w:rPr>
                <w:rFonts w:cs="Calibri"/>
                <w:color w:val="auto"/>
                <w:sz w:val="20"/>
              </w:rPr>
            </w:pPr>
            <w:r w:rsidRPr="00276B50">
              <w:rPr>
                <w:rFonts w:cs="Calibri"/>
                <w:color w:val="auto"/>
                <w:sz w:val="20"/>
              </w:rPr>
              <w:t>General policy development.</w:t>
            </w:r>
          </w:p>
        </w:tc>
        <w:tc>
          <w:tcPr>
            <w:tcW w:w="5329" w:type="dxa"/>
          </w:tcPr>
          <w:p w14:paraId="2FB5F0AC" w14:textId="77777777" w:rsidR="00251BB3" w:rsidRPr="00276B50" w:rsidRDefault="00251BB3" w:rsidP="00251BB3">
            <w:pPr>
              <w:rPr>
                <w:rFonts w:cs="Calibri"/>
                <w:color w:val="auto"/>
                <w:sz w:val="20"/>
              </w:rPr>
            </w:pPr>
            <w:r w:rsidRPr="00276B50">
              <w:rPr>
                <w:rFonts w:cs="Calibri"/>
                <w:color w:val="auto"/>
                <w:sz w:val="20"/>
              </w:rPr>
              <w:t xml:space="preserve">Increased certainty to businesses, investors and policy makers by identifying best-practice non-carbon benefits. </w:t>
            </w:r>
          </w:p>
          <w:p w14:paraId="71DEB9FE" w14:textId="77777777" w:rsidR="00251BB3" w:rsidRPr="00276B50" w:rsidRDefault="00251BB3" w:rsidP="00251BB3">
            <w:pPr>
              <w:rPr>
                <w:rFonts w:cs="Calibri"/>
                <w:color w:val="auto"/>
                <w:sz w:val="20"/>
              </w:rPr>
            </w:pPr>
            <w:r w:rsidRPr="00276B50">
              <w:rPr>
                <w:rFonts w:cs="Calibri"/>
                <w:color w:val="auto"/>
                <w:sz w:val="20"/>
              </w:rPr>
              <w:t>Greater transparency for assessing non-carbon benefits across voluntary and compliance markets.</w:t>
            </w:r>
          </w:p>
        </w:tc>
      </w:tr>
      <w:tr w:rsidR="00276B50" w:rsidRPr="00276B50" w14:paraId="5FF5989B" w14:textId="77777777" w:rsidTr="00276B50">
        <w:trPr>
          <w:cantSplit w:val="0"/>
          <w:trHeight w:val="19"/>
        </w:trPr>
        <w:tc>
          <w:tcPr>
            <w:tcW w:w="4248" w:type="dxa"/>
            <w:shd w:val="clear" w:color="auto" w:fill="auto"/>
          </w:tcPr>
          <w:p w14:paraId="48320289" w14:textId="0B878C28" w:rsidR="00251BB3" w:rsidRPr="00276B50" w:rsidRDefault="00690833" w:rsidP="00276B50">
            <w:pPr>
              <w:rPr>
                <w:color w:val="auto"/>
                <w:sz w:val="20"/>
              </w:rPr>
            </w:pPr>
            <w:r>
              <w:rPr>
                <w:color w:val="auto"/>
                <w:sz w:val="20"/>
              </w:rPr>
              <w:t>RECOMMENDATION 17</w:t>
            </w:r>
            <w:r w:rsidR="00B1243D" w:rsidRPr="00276B50">
              <w:rPr>
                <w:color w:val="auto"/>
                <w:sz w:val="20"/>
              </w:rPr>
              <w:t>: Enter a transition phase of Climate Active by introducing a rolling five-year vintage rule in order to phase out pre-2021 units by 2025</w:t>
            </w:r>
            <w:r w:rsidR="00276B50">
              <w:rPr>
                <w:color w:val="auto"/>
                <w:sz w:val="20"/>
              </w:rPr>
              <w:t>.</w:t>
            </w:r>
            <w:r w:rsidR="00BE144F" w:rsidRPr="00276B50">
              <w:rPr>
                <w:color w:val="auto"/>
                <w:sz w:val="20"/>
              </w:rPr>
              <w:tab/>
            </w:r>
          </w:p>
        </w:tc>
        <w:tc>
          <w:tcPr>
            <w:tcW w:w="4310" w:type="dxa"/>
          </w:tcPr>
          <w:p w14:paraId="01B313A7" w14:textId="77777777" w:rsidR="00251BB3" w:rsidRPr="00276B50" w:rsidRDefault="00251BB3" w:rsidP="00251BB3">
            <w:pPr>
              <w:rPr>
                <w:rFonts w:cs="Calibri"/>
                <w:color w:val="auto"/>
                <w:sz w:val="20"/>
              </w:rPr>
            </w:pPr>
            <w:r w:rsidRPr="00276B50">
              <w:rPr>
                <w:rFonts w:cs="Calibri"/>
                <w:color w:val="auto"/>
                <w:sz w:val="20"/>
              </w:rPr>
              <w:t>General policy development costs</w:t>
            </w:r>
            <w:r w:rsidRPr="00276B50" w:rsidDel="0047492C">
              <w:rPr>
                <w:rFonts w:cs="Calibri"/>
                <w:color w:val="auto"/>
                <w:sz w:val="20"/>
              </w:rPr>
              <w:t xml:space="preserve"> </w:t>
            </w:r>
            <w:r w:rsidRPr="00276B50">
              <w:rPr>
                <w:rFonts w:cs="Calibri"/>
                <w:color w:val="auto"/>
                <w:sz w:val="20"/>
              </w:rPr>
              <w:t xml:space="preserve">to draft a transition plan for the phasing out of Kyoto-era units. </w:t>
            </w:r>
          </w:p>
          <w:p w14:paraId="4E05A377" w14:textId="77777777" w:rsidR="00251BB3" w:rsidRPr="00276B50" w:rsidRDefault="00251BB3" w:rsidP="00251BB3">
            <w:pPr>
              <w:rPr>
                <w:rFonts w:cs="Calibri"/>
                <w:color w:val="auto"/>
                <w:sz w:val="20"/>
              </w:rPr>
            </w:pPr>
          </w:p>
        </w:tc>
        <w:tc>
          <w:tcPr>
            <w:tcW w:w="5329" w:type="dxa"/>
          </w:tcPr>
          <w:p w14:paraId="495CF61B" w14:textId="15ACE42D" w:rsidR="00251BB3" w:rsidRPr="00276B50" w:rsidRDefault="00251BB3" w:rsidP="00251BB3">
            <w:pPr>
              <w:rPr>
                <w:rFonts w:cs="Calibri"/>
                <w:color w:val="auto"/>
                <w:sz w:val="20"/>
              </w:rPr>
            </w:pPr>
            <w:r w:rsidRPr="00276B50">
              <w:rPr>
                <w:rFonts w:cs="Calibri"/>
                <w:color w:val="auto"/>
                <w:sz w:val="20"/>
              </w:rPr>
              <w:t>Ensures</w:t>
            </w:r>
            <w:r w:rsidRPr="00276B50" w:rsidDel="00A645CF">
              <w:rPr>
                <w:rFonts w:cs="Calibri"/>
                <w:color w:val="auto"/>
                <w:sz w:val="20"/>
              </w:rPr>
              <w:t xml:space="preserve"> </w:t>
            </w:r>
            <w:r w:rsidR="00E17BFF">
              <w:rPr>
                <w:rFonts w:cs="Calibri"/>
                <w:color w:val="auto"/>
                <w:sz w:val="20"/>
              </w:rPr>
              <w:t>older</w:t>
            </w:r>
            <w:r w:rsidRPr="00276B50" w:rsidDel="00A645CF">
              <w:rPr>
                <w:rFonts w:cs="Calibri"/>
                <w:color w:val="auto"/>
                <w:sz w:val="20"/>
              </w:rPr>
              <w:t xml:space="preserve"> credits </w:t>
            </w:r>
            <w:r w:rsidR="00E17BFF">
              <w:rPr>
                <w:rFonts w:cs="Calibri"/>
                <w:color w:val="auto"/>
                <w:sz w:val="20"/>
              </w:rPr>
              <w:t xml:space="preserve">that are not eligible for use towards NDCs </w:t>
            </w:r>
            <w:r w:rsidRPr="00276B50" w:rsidDel="00A645CF">
              <w:rPr>
                <w:rFonts w:cs="Calibri"/>
                <w:color w:val="auto"/>
                <w:sz w:val="20"/>
              </w:rPr>
              <w:t xml:space="preserve">are phased out with appropriate </w:t>
            </w:r>
            <w:r w:rsidRPr="00276B50">
              <w:rPr>
                <w:rFonts w:cs="Calibri"/>
                <w:color w:val="auto"/>
                <w:sz w:val="20"/>
              </w:rPr>
              <w:t xml:space="preserve">transition periods </w:t>
            </w:r>
            <w:r w:rsidRPr="00276B50" w:rsidDel="00A645CF">
              <w:rPr>
                <w:rFonts w:cs="Calibri"/>
                <w:color w:val="auto"/>
                <w:sz w:val="20"/>
              </w:rPr>
              <w:t>for the market to make adjustment</w:t>
            </w:r>
            <w:r w:rsidR="00E17BFF">
              <w:rPr>
                <w:rFonts w:cs="Calibri"/>
                <w:color w:val="auto"/>
                <w:sz w:val="20"/>
              </w:rPr>
              <w:t>s</w:t>
            </w:r>
            <w:r w:rsidRPr="00276B50">
              <w:rPr>
                <w:rFonts w:cs="Calibri"/>
                <w:color w:val="auto"/>
                <w:sz w:val="20"/>
              </w:rPr>
              <w:t xml:space="preserve">. </w:t>
            </w:r>
          </w:p>
          <w:p w14:paraId="0E5A4D8B" w14:textId="77777777" w:rsidR="00251BB3" w:rsidRPr="00276B50" w:rsidRDefault="00251BB3" w:rsidP="00251BB3">
            <w:pPr>
              <w:rPr>
                <w:rFonts w:cs="Calibri"/>
                <w:color w:val="auto"/>
                <w:sz w:val="20"/>
              </w:rPr>
            </w:pPr>
            <w:r w:rsidRPr="00276B50">
              <w:rPr>
                <w:rFonts w:cs="Calibri"/>
                <w:color w:val="auto"/>
                <w:sz w:val="20"/>
              </w:rPr>
              <w:t xml:space="preserve">Assists the transition towards units that meet standards and rules of the Paris Agreement. </w:t>
            </w:r>
          </w:p>
          <w:p w14:paraId="395D77E8" w14:textId="77777777" w:rsidR="00251BB3" w:rsidRPr="00276B50" w:rsidRDefault="00251BB3" w:rsidP="00251BB3">
            <w:pPr>
              <w:rPr>
                <w:rFonts w:cs="Calibri"/>
                <w:color w:val="auto"/>
                <w:sz w:val="20"/>
              </w:rPr>
            </w:pPr>
            <w:r w:rsidRPr="00276B50">
              <w:rPr>
                <w:rFonts w:cs="Calibri"/>
                <w:color w:val="auto"/>
                <w:sz w:val="20"/>
              </w:rPr>
              <w:t>Mitigates the risk that any problematic units could flood the market and persist in the market long term.</w:t>
            </w:r>
          </w:p>
          <w:p w14:paraId="51CDD1C7" w14:textId="77777777" w:rsidR="00251BB3" w:rsidRPr="00276B50" w:rsidRDefault="00251BB3" w:rsidP="00251BB3">
            <w:pPr>
              <w:rPr>
                <w:rFonts w:cs="Calibri"/>
                <w:color w:val="auto"/>
                <w:sz w:val="20"/>
              </w:rPr>
            </w:pPr>
            <w:r w:rsidRPr="00276B50">
              <w:rPr>
                <w:rFonts w:cs="Calibri"/>
                <w:color w:val="auto"/>
                <w:sz w:val="20"/>
              </w:rPr>
              <w:t>Discourages</w:t>
            </w:r>
            <w:r w:rsidRPr="00276B50" w:rsidDel="00A645CF">
              <w:rPr>
                <w:rFonts w:cs="Calibri"/>
                <w:color w:val="auto"/>
                <w:sz w:val="20"/>
              </w:rPr>
              <w:t xml:space="preserve"> </w:t>
            </w:r>
            <w:r w:rsidRPr="00276B50">
              <w:rPr>
                <w:rFonts w:cs="Calibri"/>
                <w:color w:val="auto"/>
                <w:sz w:val="20"/>
              </w:rPr>
              <w:t>speculative hoarding.</w:t>
            </w:r>
          </w:p>
        </w:tc>
      </w:tr>
      <w:tr w:rsidR="00276B50" w:rsidRPr="00276B50" w14:paraId="66EBFBF7" w14:textId="77777777" w:rsidTr="00276B50">
        <w:trPr>
          <w:cantSplit w:val="0"/>
          <w:trHeight w:val="19"/>
        </w:trPr>
        <w:tc>
          <w:tcPr>
            <w:tcW w:w="4248" w:type="dxa"/>
            <w:shd w:val="clear" w:color="auto" w:fill="auto"/>
          </w:tcPr>
          <w:p w14:paraId="15A1E9C4" w14:textId="6125EE55" w:rsidR="00251BB3" w:rsidRPr="00276B50" w:rsidRDefault="00690833" w:rsidP="003E7C0E">
            <w:pPr>
              <w:rPr>
                <w:color w:val="auto"/>
                <w:sz w:val="20"/>
              </w:rPr>
            </w:pPr>
            <w:r>
              <w:rPr>
                <w:color w:val="auto"/>
                <w:sz w:val="20"/>
              </w:rPr>
              <w:t>RECOMMENDATION 18</w:t>
            </w:r>
            <w:r w:rsidR="00B1243D" w:rsidRPr="00276B50">
              <w:rPr>
                <w:color w:val="auto"/>
                <w:sz w:val="20"/>
              </w:rPr>
              <w:t xml:space="preserve">: </w:t>
            </w:r>
            <w:r w:rsidR="00CB6E00" w:rsidRPr="00CB6E00">
              <w:rPr>
                <w:color w:val="auto"/>
                <w:sz w:val="20"/>
              </w:rPr>
              <w:t>By 2025, review the use of international offsets in Australia, including: the analytical framework used in this review</w:t>
            </w:r>
            <w:r w:rsidR="003E7C0E">
              <w:rPr>
                <w:color w:val="auto"/>
                <w:sz w:val="20"/>
              </w:rPr>
              <w:t>,</w:t>
            </w:r>
            <w:r w:rsidR="00CB6E00" w:rsidRPr="009F6682">
              <w:rPr>
                <w:color w:val="auto"/>
                <w:sz w:val="20"/>
              </w:rPr>
              <w:t xml:space="preserve"> </w:t>
            </w:r>
            <w:r w:rsidR="003E7C0E">
              <w:rPr>
                <w:color w:val="auto"/>
                <w:sz w:val="20"/>
              </w:rPr>
              <w:t>the unit types eligible for use,</w:t>
            </w:r>
            <w:r w:rsidR="00CB6E00" w:rsidRPr="00CB6E00">
              <w:rPr>
                <w:color w:val="auto"/>
                <w:sz w:val="20"/>
              </w:rPr>
              <w:t xml:space="preserve"> and the vintage rule.</w:t>
            </w:r>
          </w:p>
        </w:tc>
        <w:tc>
          <w:tcPr>
            <w:tcW w:w="4310" w:type="dxa"/>
          </w:tcPr>
          <w:p w14:paraId="6628FD55" w14:textId="77777777" w:rsidR="00251BB3" w:rsidRPr="00276B50" w:rsidRDefault="00251BB3" w:rsidP="00251BB3">
            <w:pPr>
              <w:rPr>
                <w:rFonts w:cs="Calibri"/>
                <w:color w:val="auto"/>
                <w:sz w:val="20"/>
              </w:rPr>
            </w:pPr>
            <w:r w:rsidRPr="00276B50">
              <w:rPr>
                <w:rFonts w:cs="Calibri"/>
                <w:color w:val="auto"/>
                <w:sz w:val="20"/>
              </w:rPr>
              <w:t xml:space="preserve">General policy development. </w:t>
            </w:r>
          </w:p>
          <w:p w14:paraId="4D8B97FF" w14:textId="77777777" w:rsidR="00251BB3" w:rsidRPr="00276B50" w:rsidRDefault="00251BB3" w:rsidP="00251BB3">
            <w:pPr>
              <w:rPr>
                <w:rFonts w:cs="Calibri"/>
                <w:color w:val="auto"/>
                <w:sz w:val="20"/>
              </w:rPr>
            </w:pPr>
            <w:r w:rsidRPr="00276B50">
              <w:rPr>
                <w:rFonts w:cs="Calibri"/>
                <w:color w:val="auto"/>
                <w:sz w:val="20"/>
              </w:rPr>
              <w:t xml:space="preserve"> </w:t>
            </w:r>
          </w:p>
        </w:tc>
        <w:tc>
          <w:tcPr>
            <w:tcW w:w="5329" w:type="dxa"/>
          </w:tcPr>
          <w:p w14:paraId="7F52DD9C" w14:textId="77777777" w:rsidR="00251BB3" w:rsidRPr="00276B50" w:rsidRDefault="00251BB3" w:rsidP="00251BB3">
            <w:pPr>
              <w:rPr>
                <w:rFonts w:cs="Calibri"/>
                <w:color w:val="auto"/>
                <w:sz w:val="20"/>
              </w:rPr>
            </w:pPr>
            <w:r w:rsidRPr="00276B50">
              <w:rPr>
                <w:rFonts w:cs="Calibri"/>
                <w:color w:val="auto"/>
                <w:sz w:val="20"/>
              </w:rPr>
              <w:t>Assists the transition towards units that meet standards and rules of the Paris Agreement. Facilitates amendments to Climate Active rules where other high-integrity units are identified by the review.</w:t>
            </w:r>
          </w:p>
          <w:p w14:paraId="290CB0EB" w14:textId="77777777" w:rsidR="00251BB3" w:rsidRPr="00276B50" w:rsidRDefault="00251BB3" w:rsidP="00251BB3">
            <w:pPr>
              <w:rPr>
                <w:rFonts w:cs="Calibri"/>
                <w:color w:val="auto"/>
                <w:sz w:val="20"/>
              </w:rPr>
            </w:pPr>
            <w:r w:rsidRPr="00276B50">
              <w:rPr>
                <w:rFonts w:cs="Calibri"/>
                <w:color w:val="auto"/>
                <w:sz w:val="20"/>
              </w:rPr>
              <w:t>Greater assurance that voluntary carbon offsetting by market participants is genuine.</w:t>
            </w:r>
          </w:p>
        </w:tc>
      </w:tr>
    </w:tbl>
    <w:p w14:paraId="2696E609" w14:textId="364DD663" w:rsidR="00050ED1" w:rsidRPr="00050ED1" w:rsidRDefault="00050ED1" w:rsidP="00050ED1">
      <w:pPr>
        <w:rPr>
          <w:lang w:eastAsia="en-AU"/>
        </w:rPr>
        <w:sectPr w:rsidR="00050ED1" w:rsidRPr="00050ED1" w:rsidSect="00E44C6F">
          <w:type w:val="continuous"/>
          <w:pgSz w:w="16839" w:h="11907" w:orient="landscape" w:code="9"/>
          <w:pgMar w:top="1440" w:right="1440" w:bottom="1440" w:left="1440" w:header="709" w:footer="709" w:gutter="0"/>
          <w:cols w:space="708"/>
          <w:docGrid w:linePitch="360"/>
        </w:sectPr>
      </w:pPr>
    </w:p>
    <w:p w14:paraId="61AEE4B6" w14:textId="272CB9F7" w:rsidR="00050ED1" w:rsidRPr="00251BB3" w:rsidRDefault="00050ED1" w:rsidP="00251BB3">
      <w:pPr>
        <w:tabs>
          <w:tab w:val="left" w:pos="1525"/>
        </w:tabs>
        <w:rPr>
          <w:rFonts w:eastAsiaTheme="majorEastAsia" w:cstheme="majorBidi"/>
          <w:b/>
          <w:color w:val="007BB7" w:themeColor="background2"/>
          <w:sz w:val="40"/>
          <w:szCs w:val="32"/>
        </w:rPr>
        <w:sectPr w:rsidR="00050ED1" w:rsidRPr="00251BB3" w:rsidSect="009C0155">
          <w:type w:val="continuous"/>
          <w:pgSz w:w="16839" w:h="11907" w:orient="landscape" w:code="9"/>
          <w:pgMar w:top="1440" w:right="1440" w:bottom="1440" w:left="1440" w:header="284" w:footer="709" w:gutter="0"/>
          <w:cols w:num="2" w:space="708"/>
          <w:docGrid w:linePitch="360"/>
        </w:sectPr>
      </w:pPr>
      <w:bookmarkStart w:id="803" w:name="_Toc106634931"/>
      <w:bookmarkStart w:id="804" w:name="_Toc106636390"/>
      <w:bookmarkStart w:id="805" w:name="_Toc106695133"/>
      <w:bookmarkStart w:id="806" w:name="_Toc107232657"/>
      <w:bookmarkStart w:id="807" w:name="_Toc107234713"/>
    </w:p>
    <w:p w14:paraId="21A044FB" w14:textId="165A61A1" w:rsidR="002E3E8A" w:rsidRPr="00CD0EF2" w:rsidRDefault="002E3E8A" w:rsidP="00615904">
      <w:pPr>
        <w:pStyle w:val="Heading1"/>
        <w:jc w:val="left"/>
      </w:pPr>
      <w:bookmarkStart w:id="808" w:name="_Toc110424109"/>
      <w:r w:rsidRPr="00CD0EF2">
        <w:lastRenderedPageBreak/>
        <w:t>References</w:t>
      </w:r>
      <w:bookmarkEnd w:id="803"/>
      <w:bookmarkEnd w:id="804"/>
      <w:bookmarkEnd w:id="805"/>
      <w:bookmarkEnd w:id="806"/>
      <w:bookmarkEnd w:id="807"/>
      <w:bookmarkEnd w:id="808"/>
    </w:p>
    <w:sdt>
      <w:sdtPr>
        <w:rPr>
          <w:rFonts w:eastAsiaTheme="minorHAnsi" w:cstheme="minorBidi"/>
          <w:b w:val="0"/>
          <w:bCs w:val="0"/>
          <w:color w:val="auto"/>
          <w:kern w:val="0"/>
          <w:sz w:val="22"/>
          <w:szCs w:val="22"/>
          <w:lang w:eastAsia="en-US"/>
        </w:rPr>
        <w:id w:val="1284921607"/>
        <w:docPartObj>
          <w:docPartGallery w:val="Bibliographies"/>
          <w:docPartUnique/>
        </w:docPartObj>
      </w:sdtPr>
      <w:sdtEndPr/>
      <w:sdtContent>
        <w:p w14:paraId="1F10D5EC" w14:textId="77777777" w:rsidR="00615904" w:rsidRDefault="00615904" w:rsidP="001B4A4B">
          <w:pPr>
            <w:pStyle w:val="Heading1"/>
            <w:rPr>
              <w:rFonts w:eastAsiaTheme="minorHAnsi" w:cstheme="minorBidi"/>
              <w:b w:val="0"/>
              <w:bCs w:val="0"/>
              <w:color w:val="auto"/>
              <w:kern w:val="0"/>
              <w:sz w:val="22"/>
              <w:szCs w:val="22"/>
              <w:lang w:eastAsia="en-US"/>
            </w:rPr>
            <w:sectPr w:rsidR="00615904" w:rsidSect="009C0155">
              <w:headerReference w:type="default" r:id="rId67"/>
              <w:pgSz w:w="16839" w:h="11907" w:orient="landscape" w:code="9"/>
              <w:pgMar w:top="1440" w:right="1440" w:bottom="1440" w:left="1440" w:header="709" w:footer="709" w:gutter="0"/>
              <w:cols w:num="2" w:space="708"/>
              <w:docGrid w:linePitch="360"/>
            </w:sectPr>
          </w:pPr>
        </w:p>
        <w:sdt>
          <w:sdtPr>
            <w:rPr>
              <w:rFonts w:ascii="Calibri" w:hAnsi="Calibri" w:cs="Calibri"/>
              <w:sz w:val="20"/>
              <w:szCs w:val="20"/>
            </w:rPr>
            <w:id w:val="111145805"/>
            <w:bibliography/>
          </w:sdtPr>
          <w:sdtEndPr>
            <w:rPr>
              <w:sz w:val="18"/>
              <w:szCs w:val="18"/>
            </w:rPr>
          </w:sdtEndPr>
          <w:sdtContent>
            <w:p w14:paraId="60A7DDC2" w14:textId="77777777" w:rsidR="00E26AB7" w:rsidRPr="00E26AB7" w:rsidRDefault="00F11381" w:rsidP="00E26AB7">
              <w:pPr>
                <w:pStyle w:val="Bibliography"/>
                <w:ind w:left="720" w:hanging="720"/>
                <w:rPr>
                  <w:rFonts w:ascii="Calibri" w:hAnsi="Calibri" w:cs="Calibri"/>
                  <w:noProof/>
                  <w:sz w:val="18"/>
                  <w:szCs w:val="18"/>
                </w:rPr>
              </w:pPr>
              <w:r w:rsidRPr="00E26AB7">
                <w:rPr>
                  <w:rFonts w:ascii="Calibri" w:hAnsi="Calibri" w:cs="Calibri"/>
                  <w:sz w:val="18"/>
                  <w:szCs w:val="18"/>
                </w:rPr>
                <w:fldChar w:fldCharType="begin"/>
              </w:r>
              <w:r w:rsidRPr="00E26AB7">
                <w:rPr>
                  <w:rFonts w:ascii="Calibri" w:hAnsi="Calibri" w:cs="Calibri"/>
                  <w:sz w:val="18"/>
                  <w:szCs w:val="18"/>
                </w:rPr>
                <w:instrText xml:space="preserve"> BIBLIOGRAPHY </w:instrText>
              </w:r>
              <w:r w:rsidRPr="00E26AB7">
                <w:rPr>
                  <w:rFonts w:ascii="Calibri" w:hAnsi="Calibri" w:cs="Calibri"/>
                  <w:sz w:val="18"/>
                  <w:szCs w:val="18"/>
                </w:rPr>
                <w:fldChar w:fldCharType="separate"/>
              </w:r>
              <w:r w:rsidR="00E26AB7" w:rsidRPr="00E26AB7">
                <w:rPr>
                  <w:rFonts w:ascii="Calibri" w:hAnsi="Calibri" w:cs="Calibri"/>
                  <w:noProof/>
                  <w:sz w:val="18"/>
                  <w:szCs w:val="18"/>
                </w:rPr>
                <w:t xml:space="preserve">ACT Government. (2019). </w:t>
              </w:r>
              <w:r w:rsidR="00E26AB7" w:rsidRPr="00E26AB7">
                <w:rPr>
                  <w:rFonts w:ascii="Calibri" w:hAnsi="Calibri" w:cs="Calibri"/>
                  <w:i/>
                  <w:iCs/>
                  <w:noProof/>
                  <w:sz w:val="18"/>
                  <w:szCs w:val="18"/>
                </w:rPr>
                <w:t>ACT Climate Change Strategy 2019-25.</w:t>
              </w:r>
              <w:r w:rsidR="00E26AB7" w:rsidRPr="00E26AB7">
                <w:rPr>
                  <w:rFonts w:ascii="Calibri" w:hAnsi="Calibri" w:cs="Calibri"/>
                  <w:noProof/>
                  <w:sz w:val="18"/>
                  <w:szCs w:val="18"/>
                </w:rPr>
                <w:t xml:space="preserve"> Canberra: Australian Capital Territory. Retrieved from https://www.environment.act.gov.au/__data/assets/pdf_file/0003/1414641/ACT-Climate-Change-Strategy-2019-2025.pdf/_recache</w:t>
              </w:r>
            </w:p>
            <w:p w14:paraId="22F34B7F"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Alusiola, R., Schilling, P., &amp; Klär, P. (2021). REDD+ Conflict: Understanding the Pathways between Forest Projects and Social Conflict. </w:t>
              </w:r>
              <w:r w:rsidRPr="00E26AB7">
                <w:rPr>
                  <w:rFonts w:ascii="Calibri" w:hAnsi="Calibri" w:cs="Calibri"/>
                  <w:i/>
                  <w:iCs/>
                  <w:noProof/>
                  <w:sz w:val="18"/>
                  <w:szCs w:val="18"/>
                </w:rPr>
                <w:t>Forest, 12</w:t>
              </w:r>
              <w:r w:rsidRPr="00E26AB7">
                <w:rPr>
                  <w:rFonts w:ascii="Calibri" w:hAnsi="Calibri" w:cs="Calibri"/>
                  <w:noProof/>
                  <w:sz w:val="18"/>
                  <w:szCs w:val="18"/>
                </w:rPr>
                <w:t>(6), 748; https://doi.org/10.3390/f12060748.</w:t>
              </w:r>
            </w:p>
            <w:p w14:paraId="6AA40FD1"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Amellina, A. (2017). Chapter 7 Enhancing the Joint Crediting Mechanism MRV to Contribute to Sustainable Development. In J. Uitto, J. Puri, &amp; R. (. van den Berg, </w:t>
              </w:r>
              <w:r w:rsidRPr="00E26AB7">
                <w:rPr>
                  <w:rFonts w:ascii="Calibri" w:hAnsi="Calibri" w:cs="Calibri"/>
                  <w:i/>
                  <w:iCs/>
                  <w:noProof/>
                  <w:sz w:val="18"/>
                  <w:szCs w:val="18"/>
                </w:rPr>
                <w:t>Evaluating Climate Change Action for Sustainable Development</w:t>
              </w:r>
              <w:r w:rsidRPr="00E26AB7">
                <w:rPr>
                  <w:rFonts w:ascii="Calibri" w:hAnsi="Calibri" w:cs="Calibri"/>
                  <w:noProof/>
                  <w:sz w:val="18"/>
                  <w:szCs w:val="18"/>
                </w:rPr>
                <w:t xml:space="preserve"> (pp. 111-127). Springer, Cham. Retrieved from https://library.oapen.org/bitstream/handle/20.500.12657/27728/1002278.pdf?sequence=1#page=129</w:t>
              </w:r>
            </w:p>
            <w:p w14:paraId="32FFA61C"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Archer, D. (2005). Fate of fossil fuel CO2 in geologic time. </w:t>
              </w:r>
              <w:r w:rsidRPr="00E26AB7">
                <w:rPr>
                  <w:rFonts w:ascii="Calibri" w:hAnsi="Calibri" w:cs="Calibri"/>
                  <w:i/>
                  <w:iCs/>
                  <w:noProof/>
                  <w:sz w:val="18"/>
                  <w:szCs w:val="18"/>
                </w:rPr>
                <w:t>Journal of Geophysical Reserach, 110</w:t>
              </w:r>
              <w:r w:rsidRPr="00E26AB7">
                <w:rPr>
                  <w:rFonts w:ascii="Calibri" w:hAnsi="Calibri" w:cs="Calibri"/>
                  <w:noProof/>
                  <w:sz w:val="18"/>
                  <w:szCs w:val="18"/>
                </w:rPr>
                <w:t>(C9). doi:https://doi.org/10.1029/2004JC002625</w:t>
              </w:r>
            </w:p>
            <w:p w14:paraId="14944A34"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Australian Government. (2022). </w:t>
              </w:r>
              <w:r w:rsidRPr="00E26AB7">
                <w:rPr>
                  <w:rFonts w:ascii="Calibri" w:hAnsi="Calibri" w:cs="Calibri"/>
                  <w:i/>
                  <w:iCs/>
                  <w:noProof/>
                  <w:sz w:val="18"/>
                  <w:szCs w:val="18"/>
                </w:rPr>
                <w:t>Australia's Nationally Determined Contribution Communication 2022.</w:t>
              </w:r>
              <w:r w:rsidRPr="00E26AB7">
                <w:rPr>
                  <w:rFonts w:ascii="Calibri" w:hAnsi="Calibri" w:cs="Calibri"/>
                  <w:noProof/>
                  <w:sz w:val="18"/>
                  <w:szCs w:val="18"/>
                </w:rPr>
                <w:t xml:space="preserve"> Canberra: Commonwealth of Australia. Retrieved from https://unfccc.int/sites/default/files/NDC/2022-06/Australias%20NDC%20June%202022%20Update%20%283%29.pdf</w:t>
              </w:r>
            </w:p>
            <w:p w14:paraId="17EF720D"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Australian Prudential Regulation Authority. (2019). </w:t>
              </w:r>
              <w:r w:rsidRPr="00E26AB7">
                <w:rPr>
                  <w:rFonts w:ascii="Calibri" w:hAnsi="Calibri" w:cs="Calibri"/>
                  <w:i/>
                  <w:iCs/>
                  <w:noProof/>
                  <w:sz w:val="18"/>
                  <w:szCs w:val="18"/>
                </w:rPr>
                <w:t>Information Paper Climate change: Awareness to action.</w:t>
              </w:r>
              <w:r w:rsidRPr="00E26AB7">
                <w:rPr>
                  <w:rFonts w:ascii="Calibri" w:hAnsi="Calibri" w:cs="Calibri"/>
                  <w:noProof/>
                  <w:sz w:val="18"/>
                  <w:szCs w:val="18"/>
                </w:rPr>
                <w:t xml:space="preserve"> Australian Prudential Regulation Authority.</w:t>
              </w:r>
            </w:p>
            <w:p w14:paraId="57F7294C"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Australian Securities &amp; Investments Commission. (2021). </w:t>
              </w:r>
              <w:r w:rsidRPr="00E26AB7">
                <w:rPr>
                  <w:rFonts w:ascii="Calibri" w:hAnsi="Calibri" w:cs="Calibri"/>
                  <w:i/>
                  <w:iCs/>
                  <w:noProof/>
                  <w:sz w:val="18"/>
                  <w:szCs w:val="18"/>
                </w:rPr>
                <w:t>Corporate governance update: climate change risk and disclosure</w:t>
              </w:r>
              <w:r w:rsidRPr="00E26AB7">
                <w:rPr>
                  <w:rFonts w:ascii="Calibri" w:hAnsi="Calibri" w:cs="Calibri"/>
                  <w:noProof/>
                  <w:sz w:val="18"/>
                  <w:szCs w:val="18"/>
                </w:rPr>
                <w:t>. Retrieved from Australian Securities &amp; Investments Commission: https://asic.gov.au/about-asic/news-centre/speeches/corporate-governance-update-climate-change-risk-and-disclosure/</w:t>
              </w:r>
            </w:p>
            <w:p w14:paraId="3FF83AE0"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Beyond Zero Emissions. (2018). </w:t>
              </w:r>
              <w:r w:rsidRPr="00E26AB7">
                <w:rPr>
                  <w:rFonts w:ascii="Calibri" w:hAnsi="Calibri" w:cs="Calibri"/>
                  <w:i/>
                  <w:iCs/>
                  <w:noProof/>
                  <w:sz w:val="18"/>
                  <w:szCs w:val="18"/>
                </w:rPr>
                <w:t>Australian Local Government Climate Review 2018.</w:t>
              </w:r>
              <w:r w:rsidRPr="00E26AB7">
                <w:rPr>
                  <w:rFonts w:ascii="Calibri" w:hAnsi="Calibri" w:cs="Calibri"/>
                  <w:noProof/>
                  <w:sz w:val="18"/>
                  <w:szCs w:val="18"/>
                </w:rPr>
                <w:t xml:space="preserve"> Melbourne: Beyond Zero Emissions, ICLEI - Local Governments for Sustainability (ICLEI Oceania) and Ironbark Sustainability. Retrieved from https://bze.org.au/wp-content/uploads/2020/12/aus-local-government-climate-review-bze-report-2018.pdf</w:t>
              </w:r>
            </w:p>
            <w:p w14:paraId="30F77D4A"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Big Springs Water. (2022). </w:t>
              </w:r>
              <w:r w:rsidRPr="00E26AB7">
                <w:rPr>
                  <w:rFonts w:ascii="Calibri" w:hAnsi="Calibri" w:cs="Calibri"/>
                  <w:i/>
                  <w:iCs/>
                  <w:noProof/>
                  <w:sz w:val="18"/>
                  <w:szCs w:val="18"/>
                </w:rPr>
                <w:t>Big Springs Water</w:t>
              </w:r>
              <w:r w:rsidRPr="00E26AB7">
                <w:rPr>
                  <w:rFonts w:ascii="Calibri" w:hAnsi="Calibri" w:cs="Calibri"/>
                  <w:noProof/>
                  <w:sz w:val="18"/>
                  <w:szCs w:val="18"/>
                </w:rPr>
                <w:t>. Retrieved from Climate Active: https://www.climateactive.org.au/buy-climate-active/certified-members/big-springs-water</w:t>
              </w:r>
            </w:p>
            <w:p w14:paraId="218E5886"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Bowen, C. (2022). Independent Review of ACCUs [Media Release]. Retrieved from https://minister.dcceew.gov.au/bowen/media-releases/independent-review-accus</w:t>
              </w:r>
            </w:p>
            <w:p w14:paraId="6CE6E1F2"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Bowen, C., Albanese, A., &amp; McAllister, J. (2022). Stronger action on climate change [Media release].</w:t>
              </w:r>
            </w:p>
            <w:p w14:paraId="7076F5E0"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Broekhoff, D., Gillenwater, M., Colbert-Sangree, T., &amp; Cage, P. (2019). </w:t>
              </w:r>
              <w:r w:rsidRPr="00E26AB7">
                <w:rPr>
                  <w:rFonts w:ascii="Calibri" w:hAnsi="Calibri" w:cs="Calibri"/>
                  <w:i/>
                  <w:iCs/>
                  <w:noProof/>
                  <w:sz w:val="18"/>
                  <w:szCs w:val="18"/>
                </w:rPr>
                <w:t>Securing Climate Benefit: A Guide to Using Carbon Offsets.</w:t>
              </w:r>
              <w:r w:rsidRPr="00E26AB7">
                <w:rPr>
                  <w:rFonts w:ascii="Calibri" w:hAnsi="Calibri" w:cs="Calibri"/>
                  <w:noProof/>
                  <w:sz w:val="18"/>
                  <w:szCs w:val="18"/>
                </w:rPr>
                <w:t xml:space="preserve"> Stockholm Environment Institute &amp; Greenhouse Gas Management Institute. Retrieved from https://www.offsetguide.org/wp-content/uploads/2020/03/Carbon-Offset-Guide_3122020.pdf</w:t>
              </w:r>
            </w:p>
            <w:p w14:paraId="1EC3810C"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Clean Energy Regulator. (2020). </w:t>
              </w:r>
              <w:r w:rsidRPr="00E26AB7">
                <w:rPr>
                  <w:rFonts w:ascii="Calibri" w:hAnsi="Calibri" w:cs="Calibri"/>
                  <w:i/>
                  <w:iCs/>
                  <w:noProof/>
                  <w:sz w:val="18"/>
                  <w:szCs w:val="18"/>
                </w:rPr>
                <w:t>Track the co-benefits from your carbon credits</w:t>
              </w:r>
              <w:r w:rsidRPr="00E26AB7">
                <w:rPr>
                  <w:rFonts w:ascii="Calibri" w:hAnsi="Calibri" w:cs="Calibri"/>
                  <w:noProof/>
                  <w:sz w:val="18"/>
                  <w:szCs w:val="18"/>
                </w:rPr>
                <w:t>. Retrieved from Clean Energy Regulator: http://cleanenergyregulator.gov.au/ERF/Pages/News%20and%20updates/News-item.aspx?ListId=19b4efbb-6f5d-4637-94c4-121c1f96fcfe&amp;ItemId=753</w:t>
              </w:r>
            </w:p>
            <w:p w14:paraId="4D3A67C6"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Clean Energy Regulator. (2021). </w:t>
              </w:r>
              <w:r w:rsidRPr="00E26AB7">
                <w:rPr>
                  <w:rFonts w:ascii="Calibri" w:hAnsi="Calibri" w:cs="Calibri"/>
                  <w:i/>
                  <w:iCs/>
                  <w:noProof/>
                  <w:sz w:val="18"/>
                  <w:szCs w:val="18"/>
                </w:rPr>
                <w:t>Australian carbon credit unit supply</w:t>
              </w:r>
              <w:r w:rsidRPr="00E26AB7">
                <w:rPr>
                  <w:rFonts w:ascii="Calibri" w:hAnsi="Calibri" w:cs="Calibri"/>
                  <w:noProof/>
                  <w:sz w:val="18"/>
                  <w:szCs w:val="18"/>
                </w:rPr>
                <w:t>. Retrieved from Clean Energy Regulator: https://www.cleanenergyregulator.gov.au/Infohub/Markets/buying-accus/australian-carbon-credit-unit-supply</w:t>
              </w:r>
            </w:p>
            <w:p w14:paraId="54ABFC88"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lastRenderedPageBreak/>
                <w:t xml:space="preserve">Clean Energy Regulator. (2022a). </w:t>
              </w:r>
              <w:r w:rsidRPr="00E26AB7">
                <w:rPr>
                  <w:rFonts w:ascii="Calibri" w:hAnsi="Calibri" w:cs="Calibri"/>
                  <w:i/>
                  <w:iCs/>
                  <w:noProof/>
                  <w:sz w:val="18"/>
                  <w:szCs w:val="18"/>
                </w:rPr>
                <w:t>Corporate Emissions Reduction Transparency report</w:t>
              </w:r>
              <w:r w:rsidRPr="00E26AB7">
                <w:rPr>
                  <w:rFonts w:ascii="Calibri" w:hAnsi="Calibri" w:cs="Calibri"/>
                  <w:noProof/>
                  <w:sz w:val="18"/>
                  <w:szCs w:val="18"/>
                </w:rPr>
                <w:t>. Retrieved from Clean Energy Regulator: http://www.cleanenergyregulator.gov.au/Infohub/Markets/cert-report</w:t>
              </w:r>
            </w:p>
            <w:p w14:paraId="6503D2EF"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Clean Energy Regulator. (2022b). </w:t>
              </w:r>
              <w:r w:rsidRPr="00E26AB7">
                <w:rPr>
                  <w:rFonts w:ascii="Calibri" w:hAnsi="Calibri" w:cs="Calibri"/>
                  <w:i/>
                  <w:iCs/>
                  <w:noProof/>
                  <w:sz w:val="18"/>
                  <w:szCs w:val="18"/>
                </w:rPr>
                <w:t>Corporate Emissions Reduction Transparency report guidelines</w:t>
              </w:r>
              <w:r w:rsidRPr="00E26AB7">
                <w:rPr>
                  <w:rFonts w:ascii="Calibri" w:hAnsi="Calibri" w:cs="Calibri"/>
                  <w:noProof/>
                  <w:sz w:val="18"/>
                  <w:szCs w:val="18"/>
                </w:rPr>
                <w:t>. Retrieved from Clean Energy Regulator: http://www.cleanenergyregulator.gov.au/DocumentAssets/Documents/Corporate%20Emissions%20Reduction%20Transparency%20Report%20Guidelines.pdf</w:t>
              </w:r>
            </w:p>
            <w:p w14:paraId="5EBFF962"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Clean Energy Regulator. (2022c). </w:t>
              </w:r>
              <w:r w:rsidRPr="00E26AB7">
                <w:rPr>
                  <w:rFonts w:ascii="Calibri" w:hAnsi="Calibri" w:cs="Calibri"/>
                  <w:i/>
                  <w:iCs/>
                  <w:noProof/>
                  <w:sz w:val="18"/>
                  <w:szCs w:val="18"/>
                </w:rPr>
                <w:t>QCMR data workbook – March Quarter 2022.</w:t>
              </w:r>
              <w:r w:rsidRPr="00E26AB7">
                <w:rPr>
                  <w:rFonts w:ascii="Calibri" w:hAnsi="Calibri" w:cs="Calibri"/>
                  <w:noProof/>
                  <w:sz w:val="18"/>
                  <w:szCs w:val="18"/>
                </w:rPr>
                <w:t xml:space="preserve"> Retrieved from http://www.cleanenergyregulator.gov.au/Infohub/Markets/Pages/qcmr/march-quarter-2022/Quarterly-Carbon-Market-Report-March-Quarter-2022.aspx </w:t>
              </w:r>
            </w:p>
            <w:p w14:paraId="05CF0749"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Clean Energy Regulator. (2022d). </w:t>
              </w:r>
              <w:r w:rsidRPr="00E26AB7">
                <w:rPr>
                  <w:rFonts w:ascii="Calibri" w:hAnsi="Calibri" w:cs="Calibri"/>
                  <w:i/>
                  <w:iCs/>
                  <w:noProof/>
                  <w:sz w:val="18"/>
                  <w:szCs w:val="18"/>
                </w:rPr>
                <w:t>QCMR data workbook – December Quarter 2021.</w:t>
              </w:r>
              <w:r w:rsidRPr="00E26AB7">
                <w:rPr>
                  <w:rFonts w:ascii="Calibri" w:hAnsi="Calibri" w:cs="Calibri"/>
                  <w:noProof/>
                  <w:sz w:val="18"/>
                  <w:szCs w:val="18"/>
                </w:rPr>
                <w:t xml:space="preserve"> Retrieved from http://www.cleanenergyregulator.gov.au/Infohub/Markets/quarterly-carbon-market-reports/quarterly-carbon-market-report-%E2%80%93-december-quarter-2021 </w:t>
              </w:r>
            </w:p>
            <w:p w14:paraId="72573776"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Clean Energy Regulator. (n.d.). </w:t>
              </w:r>
              <w:r w:rsidRPr="00E26AB7">
                <w:rPr>
                  <w:rFonts w:ascii="Calibri" w:hAnsi="Calibri" w:cs="Calibri"/>
                  <w:i/>
                  <w:iCs/>
                  <w:noProof/>
                  <w:sz w:val="18"/>
                  <w:szCs w:val="18"/>
                </w:rPr>
                <w:t>Purchasing carbon credits with co-benefits</w:t>
              </w:r>
              <w:r w:rsidRPr="00E26AB7">
                <w:rPr>
                  <w:rFonts w:ascii="Calibri" w:hAnsi="Calibri" w:cs="Calibri"/>
                  <w:noProof/>
                  <w:sz w:val="18"/>
                  <w:szCs w:val="18"/>
                </w:rPr>
                <w:t>. Retrieved 2022, from Clean Energy Regulator: http://www.cleanenergyregulator.gov.au/csf/how-you-can-benefit/Pages/purchasing-carbon-credits-with-co-benefits.aspx</w:t>
              </w:r>
            </w:p>
            <w:p w14:paraId="16F78FB3"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Climate Change Authority. (2014). </w:t>
              </w:r>
              <w:r w:rsidRPr="00E26AB7">
                <w:rPr>
                  <w:rFonts w:ascii="Calibri" w:hAnsi="Calibri" w:cs="Calibri"/>
                  <w:i/>
                  <w:iCs/>
                  <w:noProof/>
                  <w:sz w:val="18"/>
                  <w:szCs w:val="18"/>
                </w:rPr>
                <w:t>Reducing Australia's Greenhouse Gas Emissions - Targets and Progress Review.</w:t>
              </w:r>
              <w:r w:rsidRPr="00E26AB7">
                <w:rPr>
                  <w:rFonts w:ascii="Calibri" w:hAnsi="Calibri" w:cs="Calibri"/>
                  <w:noProof/>
                  <w:sz w:val="18"/>
                  <w:szCs w:val="18"/>
                </w:rPr>
                <w:t xml:space="preserve"> Canberra: Climate Change Authority. Retrieved from https://www.climatechangeauthority.gov.au/sites/default/files/2020-06/Target-Progress-Review/Targets%20and%20Progress%20Review%20Final%20Report.pdf</w:t>
              </w:r>
            </w:p>
            <w:p w14:paraId="325073CF"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Climate Change Authority. (2016). </w:t>
              </w:r>
              <w:r w:rsidRPr="00E26AB7">
                <w:rPr>
                  <w:rFonts w:ascii="Calibri" w:hAnsi="Calibri" w:cs="Calibri"/>
                  <w:i/>
                  <w:iCs/>
                  <w:noProof/>
                  <w:sz w:val="18"/>
                  <w:szCs w:val="18"/>
                </w:rPr>
                <w:t>Towards a Climate Policy Toolkit: Special Review on Australia's Climate Goals and Policies.</w:t>
              </w:r>
              <w:r w:rsidRPr="00E26AB7">
                <w:rPr>
                  <w:rFonts w:ascii="Calibri" w:hAnsi="Calibri" w:cs="Calibri"/>
                  <w:noProof/>
                  <w:sz w:val="18"/>
                  <w:szCs w:val="18"/>
                </w:rPr>
                <w:t xml:space="preserve"> Retrieved from https://www.climatechangeauthority.gov.au/sites/default/files/2020-06/Special%20review%20Report%203/Climate%20Change%20Authority%20Special%20Review%20Report%20Three.pdf</w:t>
              </w:r>
            </w:p>
            <w:p w14:paraId="5377A55D"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Climate Change Authority. (2020a). </w:t>
              </w:r>
              <w:r w:rsidRPr="00E26AB7">
                <w:rPr>
                  <w:rFonts w:ascii="Calibri" w:hAnsi="Calibri" w:cs="Calibri"/>
                  <w:i/>
                  <w:iCs/>
                  <w:noProof/>
                  <w:sz w:val="18"/>
                  <w:szCs w:val="18"/>
                </w:rPr>
                <w:t>Review of the Emissions Reduction Fund 2020.</w:t>
              </w:r>
              <w:r w:rsidRPr="00E26AB7">
                <w:rPr>
                  <w:rFonts w:ascii="Calibri" w:hAnsi="Calibri" w:cs="Calibri"/>
                  <w:noProof/>
                  <w:sz w:val="18"/>
                  <w:szCs w:val="18"/>
                </w:rPr>
                <w:t xml:space="preserve"> Canberra: Climate Change Authority. Retrieved from </w:t>
              </w:r>
              <w:r w:rsidRPr="00E26AB7">
                <w:rPr>
                  <w:rFonts w:ascii="Calibri" w:hAnsi="Calibri" w:cs="Calibri"/>
                  <w:noProof/>
                  <w:sz w:val="18"/>
                  <w:szCs w:val="18"/>
                </w:rPr>
                <w:t>https://www.climatechangeauthority.gov.au/publications/2020-review-emissions-reduction-fund</w:t>
              </w:r>
            </w:p>
            <w:p w14:paraId="300FC078"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Climate Change Authority. (2020b). </w:t>
              </w:r>
              <w:r w:rsidRPr="00E26AB7">
                <w:rPr>
                  <w:rFonts w:ascii="Calibri" w:hAnsi="Calibri" w:cs="Calibri"/>
                  <w:i/>
                  <w:iCs/>
                  <w:noProof/>
                  <w:sz w:val="18"/>
                  <w:szCs w:val="18"/>
                </w:rPr>
                <w:t>Prospering in a low-emissions world: An updated climate policy toolkit for Australia.</w:t>
              </w:r>
              <w:r w:rsidRPr="00E26AB7">
                <w:rPr>
                  <w:rFonts w:ascii="Calibri" w:hAnsi="Calibri" w:cs="Calibri"/>
                  <w:noProof/>
                  <w:sz w:val="18"/>
                  <w:szCs w:val="18"/>
                </w:rPr>
                <w:t xml:space="preserve"> Canberra: Climate Change Authority. Retrieved from https://www.climatechangeauthority.gov.au/publications/prospering-low-emissions-world-updated-climate-policy-toolkit-australia</w:t>
              </w:r>
            </w:p>
            <w:p w14:paraId="675793B5"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Climate Change Authority. (2021). </w:t>
              </w:r>
              <w:r w:rsidRPr="00E26AB7">
                <w:rPr>
                  <w:rFonts w:ascii="Calibri" w:hAnsi="Calibri" w:cs="Calibri"/>
                  <w:i/>
                  <w:iCs/>
                  <w:noProof/>
                  <w:sz w:val="18"/>
                  <w:szCs w:val="18"/>
                </w:rPr>
                <w:t>Paris Plus: From cost to competitive advantage.</w:t>
              </w:r>
              <w:r w:rsidRPr="00E26AB7">
                <w:rPr>
                  <w:rFonts w:ascii="Calibri" w:hAnsi="Calibri" w:cs="Calibri"/>
                  <w:noProof/>
                  <w:sz w:val="18"/>
                  <w:szCs w:val="18"/>
                </w:rPr>
                <w:t xml:space="preserve"> Canberra: Climate Change Authority. Retrieved from https://www.climatechangeauthority.gov.au/sites/default/files/2021-10/Paris%20Plus%20Insights%20Paper%20FINAL.pdf</w:t>
              </w:r>
            </w:p>
            <w:p w14:paraId="25CA77F9"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Department for Environment and Water. (2022). </w:t>
              </w:r>
              <w:r w:rsidRPr="00E26AB7">
                <w:rPr>
                  <w:rFonts w:ascii="Calibri" w:hAnsi="Calibri" w:cs="Calibri"/>
                  <w:i/>
                  <w:iCs/>
                  <w:noProof/>
                  <w:sz w:val="18"/>
                  <w:szCs w:val="18"/>
                </w:rPr>
                <w:t>South Australia’s greenhouse gas emissions</w:t>
              </w:r>
              <w:r w:rsidRPr="00E26AB7">
                <w:rPr>
                  <w:rFonts w:ascii="Calibri" w:hAnsi="Calibri" w:cs="Calibri"/>
                  <w:noProof/>
                  <w:sz w:val="18"/>
                  <w:szCs w:val="18"/>
                </w:rPr>
                <w:t>. Retrieved from Government of South Australia: https://www.environment.sa.gov.au/topics/climate-change/south-australias-greenhouse-gas-emissions</w:t>
              </w:r>
            </w:p>
            <w:p w14:paraId="6369508A"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Department of Environment and Heritage Protection. (2017). </w:t>
              </w:r>
              <w:r w:rsidRPr="00E26AB7">
                <w:rPr>
                  <w:rFonts w:ascii="Calibri" w:hAnsi="Calibri" w:cs="Calibri"/>
                  <w:i/>
                  <w:iCs/>
                  <w:noProof/>
                  <w:sz w:val="18"/>
                  <w:szCs w:val="18"/>
                </w:rPr>
                <w:t>Pathways to a climate resilient Queensland: Queensland Climate Adaptation Strategy 2017-2030.</w:t>
              </w:r>
              <w:r w:rsidRPr="00E26AB7">
                <w:rPr>
                  <w:rFonts w:ascii="Calibri" w:hAnsi="Calibri" w:cs="Calibri"/>
                  <w:noProof/>
                  <w:sz w:val="18"/>
                  <w:szCs w:val="18"/>
                </w:rPr>
                <w:t xml:space="preserve"> Queensland Government. Retrieved from https://www.qld.gov.au/__data/assets/pdf_file/0017/67301/qld-climate-adaptation-strategy.pdf</w:t>
              </w:r>
            </w:p>
            <w:p w14:paraId="5A43AA1A"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Department of Environment and Natural Resources. (2020). </w:t>
              </w:r>
              <w:r w:rsidRPr="00E26AB7">
                <w:rPr>
                  <w:rFonts w:ascii="Calibri" w:hAnsi="Calibri" w:cs="Calibri"/>
                  <w:i/>
                  <w:iCs/>
                  <w:noProof/>
                  <w:sz w:val="18"/>
                  <w:szCs w:val="18"/>
                </w:rPr>
                <w:t>Northern Territory Climate Change Response: Towards 2050.</w:t>
              </w:r>
              <w:r w:rsidRPr="00E26AB7">
                <w:rPr>
                  <w:rFonts w:ascii="Calibri" w:hAnsi="Calibri" w:cs="Calibri"/>
                  <w:noProof/>
                  <w:sz w:val="18"/>
                  <w:szCs w:val="18"/>
                </w:rPr>
                <w:t xml:space="preserve"> Northern Territory Government. Retrieved from https://depws.nt.gov.au/__data/assets/pdf_file/0005/904775/northern-territory-climate-change-response-towards-2050.pdf</w:t>
              </w:r>
            </w:p>
            <w:p w14:paraId="70E19DD4"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Department of Industry, Science, Energy and Resources. (2020). </w:t>
              </w:r>
              <w:r w:rsidRPr="00E26AB7">
                <w:rPr>
                  <w:rFonts w:ascii="Calibri" w:hAnsi="Calibri" w:cs="Calibri"/>
                  <w:i/>
                  <w:iCs/>
                  <w:noProof/>
                  <w:sz w:val="18"/>
                  <w:szCs w:val="18"/>
                </w:rPr>
                <w:t>Climate Active Carbon Neutral Standard for Organisations.</w:t>
              </w:r>
              <w:r w:rsidRPr="00E26AB7">
                <w:rPr>
                  <w:rFonts w:ascii="Calibri" w:hAnsi="Calibri" w:cs="Calibri"/>
                  <w:noProof/>
                  <w:sz w:val="18"/>
                  <w:szCs w:val="18"/>
                </w:rPr>
                <w:t xml:space="preserve"> Retrieved from Climate Active: https://www.industry.gov.au/sites/default/files/2020-07/climate-active-carbon-neutral-standard-organisations.pdf</w:t>
              </w:r>
            </w:p>
            <w:p w14:paraId="1A70CDEC"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Department of Industry, Science, Energy and Resources. (2021a). </w:t>
              </w:r>
              <w:r w:rsidRPr="00E26AB7">
                <w:rPr>
                  <w:rFonts w:ascii="Calibri" w:hAnsi="Calibri" w:cs="Calibri"/>
                  <w:i/>
                  <w:iCs/>
                  <w:noProof/>
                  <w:sz w:val="18"/>
                  <w:szCs w:val="18"/>
                </w:rPr>
                <w:t>Climate Active Technical Guidance Manual.</w:t>
              </w:r>
              <w:r w:rsidRPr="00E26AB7">
                <w:rPr>
                  <w:rFonts w:ascii="Calibri" w:hAnsi="Calibri" w:cs="Calibri"/>
                  <w:noProof/>
                  <w:sz w:val="18"/>
                  <w:szCs w:val="18"/>
                </w:rPr>
                <w:t xml:space="preserve"> Retrieved from Department of Industry, Science, Energy and Resources: https://www.industry.gov.au/sites/default/files/2020-09/climate-active-technical-guidance-manual.pdf</w:t>
              </w:r>
            </w:p>
            <w:p w14:paraId="74988C9B"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lastRenderedPageBreak/>
                <w:t xml:space="preserve">Department of Industry, Science, Energy and Resources. (2021b). </w:t>
              </w:r>
              <w:r w:rsidRPr="00E26AB7">
                <w:rPr>
                  <w:rFonts w:ascii="Calibri" w:hAnsi="Calibri" w:cs="Calibri"/>
                  <w:i/>
                  <w:iCs/>
                  <w:noProof/>
                  <w:sz w:val="18"/>
                  <w:szCs w:val="18"/>
                </w:rPr>
                <w:t>Design principles to guide the Indo-Pacific Carbon Offsets Scheme</w:t>
              </w:r>
              <w:r w:rsidRPr="00E26AB7">
                <w:rPr>
                  <w:rFonts w:ascii="Calibri" w:hAnsi="Calibri" w:cs="Calibri"/>
                  <w:noProof/>
                  <w:sz w:val="18"/>
                  <w:szCs w:val="18"/>
                </w:rPr>
                <w:t>. Retrieved from Department of Industry, Science, Energy and Resources: https://www.industry.gov.au/news/design-principles-to-guide-the-indo-pacific-carbon-offsets-scheme</w:t>
              </w:r>
            </w:p>
            <w:p w14:paraId="1B570727"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Department of Industry, Science, Energy and Resources. (2021c). </w:t>
              </w:r>
              <w:r w:rsidRPr="00E26AB7">
                <w:rPr>
                  <w:rFonts w:ascii="Calibri" w:hAnsi="Calibri" w:cs="Calibri"/>
                  <w:i/>
                  <w:iCs/>
                  <w:noProof/>
                  <w:sz w:val="18"/>
                  <w:szCs w:val="18"/>
                </w:rPr>
                <w:t>Australia partners with Fiji and Papua New Guinea to reduce emissions</w:t>
              </w:r>
              <w:r w:rsidRPr="00E26AB7">
                <w:rPr>
                  <w:rFonts w:ascii="Calibri" w:hAnsi="Calibri" w:cs="Calibri"/>
                  <w:noProof/>
                  <w:sz w:val="18"/>
                  <w:szCs w:val="18"/>
                </w:rPr>
                <w:t>. Retrieved from Department of Industry, Science, Energy and Resources: https://www.industry.gov.au/news/australia-partners-with-fiji-and-papua-new-guinea-to-reduce-emissions</w:t>
              </w:r>
            </w:p>
            <w:p w14:paraId="74BA2BEC"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Department of Industry, Science, Energy and Resources. (2022a). </w:t>
              </w:r>
              <w:r w:rsidRPr="00E26AB7">
                <w:rPr>
                  <w:rFonts w:ascii="Calibri" w:hAnsi="Calibri" w:cs="Calibri"/>
                  <w:i/>
                  <w:iCs/>
                  <w:noProof/>
                  <w:sz w:val="18"/>
                  <w:szCs w:val="18"/>
                </w:rPr>
                <w:t>Supporting climate action in developing countries</w:t>
              </w:r>
              <w:r w:rsidRPr="00E26AB7">
                <w:rPr>
                  <w:rFonts w:ascii="Calibri" w:hAnsi="Calibri" w:cs="Calibri"/>
                  <w:noProof/>
                  <w:sz w:val="18"/>
                  <w:szCs w:val="18"/>
                </w:rPr>
                <w:t>. Retrieved from Department of Industry, Science, Energy and Resources: https://www.industry.gov.au/policies-and-initiatives/international-climate-change-commitments/supporting-climate-action-in-developing-countries</w:t>
              </w:r>
            </w:p>
            <w:p w14:paraId="2533E4E3"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Department of Industry, Science, Energy and Resources. (2022b). </w:t>
              </w:r>
              <w:r w:rsidRPr="00E26AB7">
                <w:rPr>
                  <w:rFonts w:ascii="Calibri" w:hAnsi="Calibri" w:cs="Calibri"/>
                  <w:i/>
                  <w:iCs/>
                  <w:noProof/>
                  <w:sz w:val="18"/>
                  <w:szCs w:val="18"/>
                </w:rPr>
                <w:t>Tracking and reporting greenhouse gas emissions</w:t>
              </w:r>
              <w:r w:rsidRPr="00E26AB7">
                <w:rPr>
                  <w:rFonts w:ascii="Calibri" w:hAnsi="Calibri" w:cs="Calibri"/>
                  <w:noProof/>
                  <w:sz w:val="18"/>
                  <w:szCs w:val="18"/>
                </w:rPr>
                <w:t>. Retrieved from Department of Industry, Science, Energy and Resources: https://www.industry.gov.au/policies-and-initiatives/australias-climate-change-strategies/tracking-and-reporting-greenhouse-gas-emissions</w:t>
              </w:r>
            </w:p>
            <w:p w14:paraId="52E09E86"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Department of Planning, Industry and Environment. (2020). </w:t>
              </w:r>
              <w:r w:rsidRPr="00E26AB7">
                <w:rPr>
                  <w:rFonts w:ascii="Calibri" w:hAnsi="Calibri" w:cs="Calibri"/>
                  <w:i/>
                  <w:iCs/>
                  <w:noProof/>
                  <w:sz w:val="18"/>
                  <w:szCs w:val="18"/>
                </w:rPr>
                <w:t>Net Zero Plan Stage 1: 2020-2030.</w:t>
              </w:r>
              <w:r w:rsidRPr="00E26AB7">
                <w:rPr>
                  <w:rFonts w:ascii="Calibri" w:hAnsi="Calibri" w:cs="Calibri"/>
                  <w:noProof/>
                  <w:sz w:val="18"/>
                  <w:szCs w:val="18"/>
                </w:rPr>
                <w:t xml:space="preserve"> Parramatta: NSW Government. Retrieved from https://www.environment.nsw.gov.au/-/media/OEH/Corporate-Site/Documents/Climate-change/net-zero-plan-2020-2030-200057.pdf</w:t>
              </w:r>
            </w:p>
            <w:p w14:paraId="0E2E4E27"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Directorate-General for Climate Action. (2021). </w:t>
              </w:r>
              <w:r w:rsidRPr="00E26AB7">
                <w:rPr>
                  <w:rFonts w:ascii="Calibri" w:hAnsi="Calibri" w:cs="Calibri"/>
                  <w:i/>
                  <w:iCs/>
                  <w:noProof/>
                  <w:sz w:val="18"/>
                  <w:szCs w:val="18"/>
                </w:rPr>
                <w:t>Updated information on exchange and international credits’ use in the EU ETS</w:t>
              </w:r>
              <w:r w:rsidRPr="00E26AB7">
                <w:rPr>
                  <w:rFonts w:ascii="Calibri" w:hAnsi="Calibri" w:cs="Calibri"/>
                  <w:noProof/>
                  <w:sz w:val="18"/>
                  <w:szCs w:val="18"/>
                </w:rPr>
                <w:t>. Retrieved from European Commission: https://ec.europa.eu/clima/news-your-voice/news/updated-information-exchange-and-international-credits-use-eu-ets-2021-05-25_en</w:t>
              </w:r>
            </w:p>
            <w:p w14:paraId="2178EEFC"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Directorate-General for Climate Action. (n.d.). </w:t>
              </w:r>
              <w:r w:rsidRPr="00E26AB7">
                <w:rPr>
                  <w:rFonts w:ascii="Calibri" w:hAnsi="Calibri" w:cs="Calibri"/>
                  <w:i/>
                  <w:iCs/>
                  <w:noProof/>
                  <w:sz w:val="18"/>
                  <w:szCs w:val="18"/>
                </w:rPr>
                <w:t>Use of international credits</w:t>
              </w:r>
              <w:r w:rsidRPr="00E26AB7">
                <w:rPr>
                  <w:rFonts w:ascii="Calibri" w:hAnsi="Calibri" w:cs="Calibri"/>
                  <w:noProof/>
                  <w:sz w:val="18"/>
                  <w:szCs w:val="18"/>
                </w:rPr>
                <w:t>. Retrieved from European Comission: https://ec.europa.eu/clima/eu-action/eu-emissions-trading-system-eu-ets/use-international-credits_en</w:t>
              </w:r>
            </w:p>
            <w:p w14:paraId="3774F198"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Donald, R. (2022). </w:t>
              </w:r>
              <w:r w:rsidRPr="00E26AB7">
                <w:rPr>
                  <w:rFonts w:ascii="Calibri" w:hAnsi="Calibri" w:cs="Calibri"/>
                  <w:i/>
                  <w:iCs/>
                  <w:noProof/>
                  <w:sz w:val="18"/>
                  <w:szCs w:val="18"/>
                </w:rPr>
                <w:t>PNG suspends new carbon deals, scrambles to write rules for the schemes</w:t>
              </w:r>
              <w:r w:rsidRPr="00E26AB7">
                <w:rPr>
                  <w:rFonts w:ascii="Calibri" w:hAnsi="Calibri" w:cs="Calibri"/>
                  <w:noProof/>
                  <w:sz w:val="18"/>
                  <w:szCs w:val="18"/>
                </w:rPr>
                <w:t xml:space="preserve">. Retrieved from Mongabay: </w:t>
              </w:r>
              <w:r w:rsidRPr="00E26AB7">
                <w:rPr>
                  <w:rFonts w:ascii="Calibri" w:hAnsi="Calibri" w:cs="Calibri"/>
                  <w:noProof/>
                  <w:sz w:val="18"/>
                  <w:szCs w:val="18"/>
                </w:rPr>
                <w:t>https://news.mongabay.com/2022/04/png-suspends-new-carbon-deals-scrambles-to-write-rules-for-the-schemes/</w:t>
              </w:r>
            </w:p>
            <w:p w14:paraId="1C6528F7"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Donofrio, S., Maguire, P., Myers, K., Daley, C., &amp; Lin, K. (2021). </w:t>
              </w:r>
              <w:r w:rsidRPr="00E26AB7">
                <w:rPr>
                  <w:rFonts w:ascii="Calibri" w:hAnsi="Calibri" w:cs="Calibri"/>
                  <w:i/>
                  <w:iCs/>
                  <w:noProof/>
                  <w:sz w:val="18"/>
                  <w:szCs w:val="18"/>
                </w:rPr>
                <w:t>State of the Voluntary Carbon Markets 2021 Installment 1: Market in Motion.</w:t>
              </w:r>
              <w:r w:rsidRPr="00E26AB7">
                <w:rPr>
                  <w:rFonts w:ascii="Calibri" w:hAnsi="Calibri" w:cs="Calibri"/>
                  <w:noProof/>
                  <w:sz w:val="18"/>
                  <w:szCs w:val="18"/>
                </w:rPr>
                <w:t xml:space="preserve"> Washington, DC: Ecosystem Marketplace. Retrieved from https://www.forest-trends.org/publications/state-of-the-voluntary-carbon-markets-2021/</w:t>
              </w:r>
            </w:p>
            <w:p w14:paraId="6FE14FEA"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Eberhard, D., Simons, G., &amp; Fennig, C. (2019). </w:t>
              </w:r>
              <w:r w:rsidRPr="00E26AB7">
                <w:rPr>
                  <w:rFonts w:ascii="Calibri" w:hAnsi="Calibri" w:cs="Calibri"/>
                  <w:i/>
                  <w:iCs/>
                  <w:noProof/>
                  <w:sz w:val="18"/>
                  <w:szCs w:val="18"/>
                </w:rPr>
                <w:t>Ethnologue: Languages of the World, 22nd Edition.</w:t>
              </w:r>
              <w:r w:rsidRPr="00E26AB7">
                <w:rPr>
                  <w:rFonts w:ascii="Calibri" w:hAnsi="Calibri" w:cs="Calibri"/>
                  <w:noProof/>
                  <w:sz w:val="18"/>
                  <w:szCs w:val="18"/>
                </w:rPr>
                <w:t xml:space="preserve"> SIL International.</w:t>
              </w:r>
            </w:p>
            <w:p w14:paraId="31C3A916"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European Union. (2020). </w:t>
              </w:r>
              <w:r w:rsidRPr="00E26AB7">
                <w:rPr>
                  <w:rFonts w:ascii="Calibri" w:hAnsi="Calibri" w:cs="Calibri"/>
                  <w:i/>
                  <w:iCs/>
                  <w:noProof/>
                  <w:sz w:val="18"/>
                  <w:szCs w:val="18"/>
                </w:rPr>
                <w:t>Submission by Germany and the European Commission on behalf of the European Union and its Member States.</w:t>
              </w:r>
              <w:r w:rsidRPr="00E26AB7">
                <w:rPr>
                  <w:rFonts w:ascii="Calibri" w:hAnsi="Calibri" w:cs="Calibri"/>
                  <w:noProof/>
                  <w:sz w:val="18"/>
                  <w:szCs w:val="18"/>
                </w:rPr>
                <w:t xml:space="preserve"> Retrieved from UNFCCC: https://unfccc.int/sites/default/files/NDC/2022-06/EU_NDC_Submission_December%202020.pdf</w:t>
              </w:r>
            </w:p>
            <w:p w14:paraId="3A3A8C2E"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EY. (2022). </w:t>
              </w:r>
              <w:r w:rsidRPr="00E26AB7">
                <w:rPr>
                  <w:rFonts w:ascii="Calibri" w:hAnsi="Calibri" w:cs="Calibri"/>
                  <w:i/>
                  <w:iCs/>
                  <w:noProof/>
                  <w:sz w:val="18"/>
                  <w:szCs w:val="18"/>
                </w:rPr>
                <w:t>Stocktake and analysis of international carbon offset programs.</w:t>
              </w:r>
              <w:r w:rsidRPr="00E26AB7">
                <w:rPr>
                  <w:rFonts w:ascii="Calibri" w:hAnsi="Calibri" w:cs="Calibri"/>
                  <w:noProof/>
                  <w:sz w:val="18"/>
                  <w:szCs w:val="18"/>
                </w:rPr>
                <w:t xml:space="preserve"> Canberra: Climate Change Authority. Retrieved from https://www.climatechangeauthority.gov.au/</w:t>
              </w:r>
            </w:p>
            <w:p w14:paraId="73209CB8"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Galudra, G., van Noordwijk, M., Agung, P., Suyanto, S., &amp; Pradhan, U. (2014). Migrants, land markets and carbon emissions in Jambi, Indonesia: Land tenure change and the prospect of emission reduction. </w:t>
              </w:r>
              <w:r w:rsidRPr="00E26AB7">
                <w:rPr>
                  <w:rFonts w:ascii="Calibri" w:hAnsi="Calibri" w:cs="Calibri"/>
                  <w:i/>
                  <w:iCs/>
                  <w:noProof/>
                  <w:sz w:val="18"/>
                  <w:szCs w:val="18"/>
                </w:rPr>
                <w:t>Mitigation and Adaptation Strategies for Global Change, 19</w:t>
              </w:r>
              <w:r w:rsidRPr="00E26AB7">
                <w:rPr>
                  <w:rFonts w:ascii="Calibri" w:hAnsi="Calibri" w:cs="Calibri"/>
                  <w:noProof/>
                  <w:sz w:val="18"/>
                  <w:szCs w:val="18"/>
                </w:rPr>
                <w:t xml:space="preserve">, 715-731. doi:https://doi.org/10.1007/s11027-013-9512-9 </w:t>
              </w:r>
            </w:p>
            <w:p w14:paraId="45294125"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Garnaut, R. (2011). </w:t>
              </w:r>
              <w:r w:rsidRPr="00E26AB7">
                <w:rPr>
                  <w:rFonts w:ascii="Calibri" w:hAnsi="Calibri" w:cs="Calibri"/>
                  <w:i/>
                  <w:iCs/>
                  <w:noProof/>
                  <w:sz w:val="18"/>
                  <w:szCs w:val="18"/>
                </w:rPr>
                <w:t>The Garnaut Review 2011.</w:t>
              </w:r>
              <w:r w:rsidRPr="00E26AB7">
                <w:rPr>
                  <w:rFonts w:ascii="Calibri" w:hAnsi="Calibri" w:cs="Calibri"/>
                  <w:noProof/>
                  <w:sz w:val="18"/>
                  <w:szCs w:val="18"/>
                </w:rPr>
                <w:t xml:space="preserve"> New York: Cambridge University Press. Retrieved from https://webarchive.nla.gov.au/awa/20190509030847/http://www.garnautreview.org.au/update-2011/garnaut-review-2011.html</w:t>
              </w:r>
            </w:p>
            <w:p w14:paraId="5AB4FD7C"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Gilbert + Tobin. (2022). </w:t>
              </w:r>
              <w:r w:rsidRPr="00E26AB7">
                <w:rPr>
                  <w:rFonts w:ascii="Calibri" w:hAnsi="Calibri" w:cs="Calibri"/>
                  <w:i/>
                  <w:iCs/>
                  <w:noProof/>
                  <w:sz w:val="18"/>
                  <w:szCs w:val="18"/>
                </w:rPr>
                <w:t>Briefing report on the Article 6 Rules agreed at COP 26.</w:t>
              </w:r>
              <w:r w:rsidRPr="00E26AB7">
                <w:rPr>
                  <w:rFonts w:ascii="Calibri" w:hAnsi="Calibri" w:cs="Calibri"/>
                  <w:noProof/>
                  <w:sz w:val="18"/>
                  <w:szCs w:val="18"/>
                </w:rPr>
                <w:t xml:space="preserve"> Climate Change Authority. Retrieved from https://www.climatechangeauthority.gov.au/</w:t>
              </w:r>
            </w:p>
            <w:p w14:paraId="6C6D5E1A"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Gold Standard. (2019a). </w:t>
              </w:r>
              <w:r w:rsidRPr="00E26AB7">
                <w:rPr>
                  <w:rFonts w:ascii="Calibri" w:hAnsi="Calibri" w:cs="Calibri"/>
                  <w:i/>
                  <w:iCs/>
                  <w:noProof/>
                  <w:sz w:val="18"/>
                  <w:szCs w:val="18"/>
                </w:rPr>
                <w:t>Gold Standard for the Global Goals Principles and Requirements.</w:t>
              </w:r>
              <w:r w:rsidRPr="00E26AB7">
                <w:rPr>
                  <w:rFonts w:ascii="Calibri" w:hAnsi="Calibri" w:cs="Calibri"/>
                  <w:noProof/>
                  <w:sz w:val="18"/>
                  <w:szCs w:val="18"/>
                </w:rPr>
                <w:t xml:space="preserve"> Retrieved from Gold Standard: https://www.goldstandard.org/project-developers/standard-documents</w:t>
              </w:r>
            </w:p>
            <w:p w14:paraId="3AC00667"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lastRenderedPageBreak/>
                <w:t xml:space="preserve">Gold Standard. (2019b). </w:t>
              </w:r>
              <w:r w:rsidRPr="00E26AB7">
                <w:rPr>
                  <w:rFonts w:ascii="Calibri" w:hAnsi="Calibri" w:cs="Calibri"/>
                  <w:i/>
                  <w:iCs/>
                  <w:noProof/>
                  <w:sz w:val="18"/>
                  <w:szCs w:val="18"/>
                </w:rPr>
                <w:t>Safeguarding Principles and Requirements Version 1.2.</w:t>
              </w:r>
              <w:r w:rsidRPr="00E26AB7">
                <w:rPr>
                  <w:rFonts w:ascii="Calibri" w:hAnsi="Calibri" w:cs="Calibri"/>
                  <w:noProof/>
                  <w:sz w:val="18"/>
                  <w:szCs w:val="18"/>
                </w:rPr>
                <w:t xml:space="preserve"> Retrieved from Gold Standard: https://globalgoals.goldstandard.org/standards/103_V1.2_PAR_Safeguarding-Principles-Requirements.pdf</w:t>
              </w:r>
            </w:p>
            <w:p w14:paraId="73C27A1A"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Gold Standard. (2020). </w:t>
              </w:r>
              <w:r w:rsidRPr="00E26AB7">
                <w:rPr>
                  <w:rFonts w:ascii="Calibri" w:hAnsi="Calibri" w:cs="Calibri"/>
                  <w:i/>
                  <w:iCs/>
                  <w:noProof/>
                  <w:sz w:val="18"/>
                  <w:szCs w:val="18"/>
                </w:rPr>
                <w:t xml:space="preserve">Will Gold Standard support REDD+ projects? </w:t>
              </w:r>
              <w:r w:rsidRPr="00E26AB7">
                <w:rPr>
                  <w:rFonts w:ascii="Calibri" w:hAnsi="Calibri" w:cs="Calibri"/>
                  <w:noProof/>
                  <w:sz w:val="18"/>
                  <w:szCs w:val="18"/>
                </w:rPr>
                <w:t>. Retrieved from Gold Standard: https://goldstandardhelp.freshdesk.com/support/solutions/articles/44001989623-will-gold-standard-support-redd-projects-</w:t>
              </w:r>
            </w:p>
            <w:p w14:paraId="06D32BBD"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Gold Standard. (2021). </w:t>
              </w:r>
              <w:r w:rsidRPr="00E26AB7">
                <w:rPr>
                  <w:rFonts w:ascii="Calibri" w:hAnsi="Calibri" w:cs="Calibri"/>
                  <w:i/>
                  <w:iCs/>
                  <w:noProof/>
                  <w:sz w:val="18"/>
                  <w:szCs w:val="18"/>
                </w:rPr>
                <w:t>Treatment of Double Counting and Corresponding Adjustments in Voluntary Carbon Markets.</w:t>
              </w:r>
              <w:r w:rsidRPr="00E26AB7">
                <w:rPr>
                  <w:rFonts w:ascii="Calibri" w:hAnsi="Calibri" w:cs="Calibri"/>
                  <w:noProof/>
                  <w:sz w:val="18"/>
                  <w:szCs w:val="18"/>
                </w:rPr>
                <w:t xml:space="preserve"> Retrieved from Gold Standard: https://www.goldstandard.org/sites/default/files/documents/gs_guidance_correspondingadjustments_feb2021.pdf</w:t>
              </w:r>
            </w:p>
            <w:p w14:paraId="6E41A189"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Gold Standard. (2022a). </w:t>
              </w:r>
              <w:r w:rsidRPr="00E26AB7">
                <w:rPr>
                  <w:rFonts w:ascii="Calibri" w:hAnsi="Calibri" w:cs="Calibri"/>
                  <w:i/>
                  <w:iCs/>
                  <w:noProof/>
                  <w:sz w:val="18"/>
                  <w:szCs w:val="18"/>
                </w:rPr>
                <w:t>Claims Guidelines.</w:t>
              </w:r>
              <w:r w:rsidRPr="00E26AB7">
                <w:rPr>
                  <w:rFonts w:ascii="Calibri" w:hAnsi="Calibri" w:cs="Calibri"/>
                  <w:noProof/>
                  <w:sz w:val="18"/>
                  <w:szCs w:val="18"/>
                </w:rPr>
                <w:t xml:space="preserve"> Retrieved from Gold Standard: https://globalgoals.goldstandard.org/standards/105_V2.0_PAR_Claims-Guidelines.pdf</w:t>
              </w:r>
            </w:p>
            <w:p w14:paraId="66DF0798"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Gold Standard. (2022b). </w:t>
              </w:r>
              <w:r w:rsidRPr="00E26AB7">
                <w:rPr>
                  <w:rFonts w:ascii="Calibri" w:hAnsi="Calibri" w:cs="Calibri"/>
                  <w:i/>
                  <w:iCs/>
                  <w:noProof/>
                  <w:sz w:val="18"/>
                  <w:szCs w:val="18"/>
                </w:rPr>
                <w:t>Land Use activities + Nature Based solutions</w:t>
              </w:r>
              <w:r w:rsidRPr="00E26AB7">
                <w:rPr>
                  <w:rFonts w:ascii="Calibri" w:hAnsi="Calibri" w:cs="Calibri"/>
                  <w:noProof/>
                  <w:sz w:val="18"/>
                  <w:szCs w:val="18"/>
                </w:rPr>
                <w:t>. Retrieved from Gold Standard: https://www.goldstandard.org/our-story/sector-land-use-activities-nature-based-solutions</w:t>
              </w:r>
            </w:p>
            <w:p w14:paraId="153331C1"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Gold Standard. (2022c). </w:t>
              </w:r>
              <w:r w:rsidRPr="00E26AB7">
                <w:rPr>
                  <w:rFonts w:ascii="Calibri" w:hAnsi="Calibri" w:cs="Calibri"/>
                  <w:i/>
                  <w:iCs/>
                  <w:noProof/>
                  <w:sz w:val="18"/>
                  <w:szCs w:val="18"/>
                </w:rPr>
                <w:t>Stakeholder consultation and engagement requirements</w:t>
              </w:r>
              <w:r w:rsidRPr="00E26AB7">
                <w:rPr>
                  <w:rFonts w:ascii="Calibri" w:hAnsi="Calibri" w:cs="Calibri"/>
                  <w:noProof/>
                  <w:sz w:val="18"/>
                  <w:szCs w:val="18"/>
                </w:rPr>
                <w:t>, 2.1. Retrieved from Gold Standard: https://globalgoals.goldstandard.org/102-par-stakeholder-consultation-requirements/</w:t>
              </w:r>
            </w:p>
            <w:p w14:paraId="6808834A"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Government of WA. (2020). </w:t>
              </w:r>
              <w:r w:rsidRPr="00E26AB7">
                <w:rPr>
                  <w:rFonts w:ascii="Calibri" w:hAnsi="Calibri" w:cs="Calibri"/>
                  <w:i/>
                  <w:iCs/>
                  <w:noProof/>
                  <w:sz w:val="18"/>
                  <w:szCs w:val="18"/>
                </w:rPr>
                <w:t>Western Australian Climate Policy: A plan to position Western Australia for a prosperous and resilient low-carbon future.</w:t>
              </w:r>
              <w:r w:rsidRPr="00E26AB7">
                <w:rPr>
                  <w:rFonts w:ascii="Calibri" w:hAnsi="Calibri" w:cs="Calibri"/>
                  <w:noProof/>
                  <w:sz w:val="18"/>
                  <w:szCs w:val="18"/>
                </w:rPr>
                <w:t xml:space="preserve"> Joondalup: Department of Water and Environmental Regulation. Retrieved from https://www.wa.gov.au/system/files/2020-12/Western_Australian_Climate_Policy.pdf</w:t>
              </w:r>
            </w:p>
            <w:p w14:paraId="29A1A758"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HM Government. (2021). </w:t>
              </w:r>
              <w:r w:rsidRPr="00E26AB7">
                <w:rPr>
                  <w:rFonts w:ascii="Calibri" w:hAnsi="Calibri" w:cs="Calibri"/>
                  <w:i/>
                  <w:iCs/>
                  <w:noProof/>
                  <w:sz w:val="18"/>
                  <w:szCs w:val="18"/>
                </w:rPr>
                <w:t>Net Zero Strategy: Build Back Greener.</w:t>
              </w:r>
              <w:r w:rsidRPr="00E26AB7">
                <w:rPr>
                  <w:rFonts w:ascii="Calibri" w:hAnsi="Calibri" w:cs="Calibri"/>
                  <w:noProof/>
                  <w:sz w:val="18"/>
                  <w:szCs w:val="18"/>
                </w:rPr>
                <w:t xml:space="preserve"> Retrieved from GOV.UK: https://assets.publishing.service.gov.uk/government/uploads/system/uploads/attachment_data/file/1033990/net-zero-strategy-beis.pdf</w:t>
              </w:r>
            </w:p>
            <w:p w14:paraId="399D9F4E"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Hoang, C., Satyal, P., &amp; Corbera, E. (2018). ‘This is my Garden’: Justice Claims and Struggles over Forests in Vietnam’s REDD+. </w:t>
              </w:r>
              <w:r w:rsidRPr="00E26AB7">
                <w:rPr>
                  <w:rFonts w:ascii="Calibri" w:hAnsi="Calibri" w:cs="Calibri"/>
                  <w:i/>
                  <w:iCs/>
                  <w:noProof/>
                  <w:sz w:val="18"/>
                  <w:szCs w:val="18"/>
                </w:rPr>
                <w:t>Climate Policy, 19</w:t>
              </w:r>
              <w:r w:rsidRPr="00E26AB7">
                <w:rPr>
                  <w:rFonts w:ascii="Calibri" w:hAnsi="Calibri" w:cs="Calibri"/>
                  <w:noProof/>
                  <w:sz w:val="18"/>
                  <w:szCs w:val="18"/>
                </w:rPr>
                <w:t>, S23-S35.</w:t>
              </w:r>
            </w:p>
            <w:p w14:paraId="6EF53FFC"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Holmes, I., Potvin, C., &amp; Coomes, O. (2017). Early REDD+ Implementation: The Journey of an Indigenous Community in Eastern Panama. </w:t>
              </w:r>
              <w:r w:rsidRPr="00E26AB7">
                <w:rPr>
                  <w:rFonts w:ascii="Calibri" w:hAnsi="Calibri" w:cs="Calibri"/>
                  <w:i/>
                  <w:iCs/>
                  <w:noProof/>
                  <w:sz w:val="18"/>
                  <w:szCs w:val="18"/>
                </w:rPr>
                <w:t>Forests, 8</w:t>
              </w:r>
              <w:r w:rsidRPr="00E26AB7">
                <w:rPr>
                  <w:rFonts w:ascii="Calibri" w:hAnsi="Calibri" w:cs="Calibri"/>
                  <w:noProof/>
                  <w:sz w:val="18"/>
                  <w:szCs w:val="18"/>
                </w:rPr>
                <w:t>, 67.</w:t>
              </w:r>
            </w:p>
            <w:p w14:paraId="51A49FC8"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Integrity Council for the Voluntary Carbon Market. (2022). </w:t>
              </w:r>
              <w:r w:rsidRPr="00E26AB7">
                <w:rPr>
                  <w:rFonts w:ascii="Calibri" w:hAnsi="Calibri" w:cs="Calibri"/>
                  <w:i/>
                  <w:iCs/>
                  <w:noProof/>
                  <w:sz w:val="18"/>
                  <w:szCs w:val="18"/>
                </w:rPr>
                <w:t>The Core Carbon Principles</w:t>
              </w:r>
              <w:r w:rsidRPr="00E26AB7">
                <w:rPr>
                  <w:rFonts w:ascii="Calibri" w:hAnsi="Calibri" w:cs="Calibri"/>
                  <w:noProof/>
                  <w:sz w:val="18"/>
                  <w:szCs w:val="18"/>
                </w:rPr>
                <w:t>. Retrieved from The Integrity Council for the Voluntary Carbon Market: https://icvcm.org/the-core-carbon-principles/</w:t>
              </w:r>
            </w:p>
            <w:p w14:paraId="3392919A"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Intergovernmental Panel on Climate Change. (2007). </w:t>
              </w:r>
              <w:r w:rsidRPr="00E26AB7">
                <w:rPr>
                  <w:rFonts w:ascii="Calibri" w:hAnsi="Calibri" w:cs="Calibri"/>
                  <w:i/>
                  <w:iCs/>
                  <w:noProof/>
                  <w:sz w:val="18"/>
                  <w:szCs w:val="18"/>
                </w:rPr>
                <w:t>Working Group I Contribution to the Fourth Assessment Report of the Intergovernmental Panel on Climate Change.</w:t>
              </w:r>
              <w:r w:rsidRPr="00E26AB7">
                <w:rPr>
                  <w:rFonts w:ascii="Calibri" w:hAnsi="Calibri" w:cs="Calibri"/>
                  <w:noProof/>
                  <w:sz w:val="18"/>
                  <w:szCs w:val="18"/>
                </w:rPr>
                <w:t xml:space="preserve"> Retrieved from https://www.ipcc.ch/site/assets/uploads/2018/05/ar4_wg1_full_report-1.pdf</w:t>
              </w:r>
            </w:p>
            <w:p w14:paraId="18E88189"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Intergovernmental Panel on Climate Change. (2018). </w:t>
              </w:r>
              <w:r w:rsidRPr="00E26AB7">
                <w:rPr>
                  <w:rFonts w:ascii="Calibri" w:hAnsi="Calibri" w:cs="Calibri"/>
                  <w:i/>
                  <w:iCs/>
                  <w:noProof/>
                  <w:sz w:val="18"/>
                  <w:szCs w:val="18"/>
                </w:rPr>
                <w:t>Global warming of 1.5°C An IPCC Special Report on the impacts of global warming of 1.5°C above pre-industrial levels and related global greenhouse gas emission pathways.</w:t>
              </w:r>
              <w:r w:rsidRPr="00E26AB7">
                <w:rPr>
                  <w:rFonts w:ascii="Calibri" w:hAnsi="Calibri" w:cs="Calibri"/>
                  <w:noProof/>
                  <w:sz w:val="18"/>
                  <w:szCs w:val="18"/>
                </w:rPr>
                <w:t xml:space="preserve"> Intergovernmental Panel on Climate Change. Retrieved from https://www.ipcc.ch/site/assets/uploads/sites/2/2019/06/SR15_Full_Report_High_Res.pdf</w:t>
              </w:r>
            </w:p>
            <w:p w14:paraId="2ABE2E47"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Intergovernmental Panel on Climate Change. (2022). </w:t>
              </w:r>
              <w:r w:rsidRPr="00E26AB7">
                <w:rPr>
                  <w:rFonts w:ascii="Calibri" w:hAnsi="Calibri" w:cs="Calibri"/>
                  <w:i/>
                  <w:iCs/>
                  <w:noProof/>
                  <w:sz w:val="18"/>
                  <w:szCs w:val="18"/>
                </w:rPr>
                <w:t>Climate Change 2022: Mitigation of Climate Change. Contribution of Working Group III to the Sixth Assessment Report of the Intergovernmental Panel on Climate Change.</w:t>
              </w:r>
              <w:r w:rsidRPr="00E26AB7">
                <w:rPr>
                  <w:rFonts w:ascii="Calibri" w:hAnsi="Calibri" w:cs="Calibri"/>
                  <w:noProof/>
                  <w:sz w:val="18"/>
                  <w:szCs w:val="18"/>
                </w:rPr>
                <w:t xml:space="preserve"> Cambridge, UK and New York, NY, USA: Cambridge University Press. doi:doi: 10.1017/9781009157926</w:t>
              </w:r>
            </w:p>
            <w:p w14:paraId="5D021489"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International Civil Aviation Organisation. (2019). </w:t>
              </w:r>
              <w:r w:rsidRPr="00E26AB7">
                <w:rPr>
                  <w:rFonts w:ascii="Calibri" w:hAnsi="Calibri" w:cs="Calibri"/>
                  <w:i/>
                  <w:iCs/>
                  <w:noProof/>
                  <w:sz w:val="18"/>
                  <w:szCs w:val="18"/>
                </w:rPr>
                <w:t>CORSIA Emissions Unit Eligibility Criteria.</w:t>
              </w:r>
              <w:r w:rsidRPr="00E26AB7">
                <w:rPr>
                  <w:rFonts w:ascii="Calibri" w:hAnsi="Calibri" w:cs="Calibri"/>
                  <w:noProof/>
                  <w:sz w:val="18"/>
                  <w:szCs w:val="18"/>
                </w:rPr>
                <w:t xml:space="preserve"> ICAO. Retrieved from https://www.icao.int/environmental-protection/CORSIA/Documents/ICAO_Document_09.pdf</w:t>
              </w:r>
            </w:p>
            <w:p w14:paraId="33DAB532"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International Civil Aviation Organisation. (2022). </w:t>
              </w:r>
              <w:r w:rsidRPr="00E26AB7">
                <w:rPr>
                  <w:rFonts w:ascii="Calibri" w:hAnsi="Calibri" w:cs="Calibri"/>
                  <w:i/>
                  <w:iCs/>
                  <w:noProof/>
                  <w:sz w:val="18"/>
                  <w:szCs w:val="18"/>
                </w:rPr>
                <w:t>CORSIA Eligible Emissions Units.</w:t>
              </w:r>
              <w:r w:rsidRPr="00E26AB7">
                <w:rPr>
                  <w:rFonts w:ascii="Calibri" w:hAnsi="Calibri" w:cs="Calibri"/>
                  <w:noProof/>
                  <w:sz w:val="18"/>
                  <w:szCs w:val="18"/>
                </w:rPr>
                <w:t xml:space="preserve"> ICAO. Retrieved from ICAO: https://www.icao.int/environmental-protection/CORSIA/Documents/TAB/ICAO%20Document%2008_CORSIA%20Eligible%20Emisions%20Units_March%202022.pdf</w:t>
              </w:r>
            </w:p>
            <w:p w14:paraId="68660871"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International Institute for Sustainable Development. (2022). </w:t>
              </w:r>
              <w:r w:rsidRPr="00E26AB7">
                <w:rPr>
                  <w:rFonts w:ascii="Calibri" w:hAnsi="Calibri" w:cs="Calibri"/>
                  <w:i/>
                  <w:iCs/>
                  <w:noProof/>
                  <w:sz w:val="18"/>
                  <w:szCs w:val="18"/>
                </w:rPr>
                <w:t>Summary report, 6–16 June 2022</w:t>
              </w:r>
              <w:r w:rsidRPr="00E26AB7">
                <w:rPr>
                  <w:rFonts w:ascii="Calibri" w:hAnsi="Calibri" w:cs="Calibri"/>
                  <w:noProof/>
                  <w:sz w:val="18"/>
                  <w:szCs w:val="18"/>
                </w:rPr>
                <w:t>. Retrieved from Earth Negotiations Bulletin: https://enb.iisd.org/bonn-climate-change-conference-sbi56-sbsta56-summary</w:t>
              </w:r>
            </w:p>
            <w:p w14:paraId="2D5EC99E"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International Organisation of Standards. (2022). </w:t>
              </w:r>
              <w:r w:rsidRPr="00E26AB7">
                <w:rPr>
                  <w:rFonts w:ascii="Calibri" w:hAnsi="Calibri" w:cs="Calibri"/>
                  <w:i/>
                  <w:iCs/>
                  <w:noProof/>
                  <w:sz w:val="18"/>
                  <w:szCs w:val="18"/>
                </w:rPr>
                <w:t>Defining Net Zero</w:t>
              </w:r>
              <w:r w:rsidRPr="00E26AB7">
                <w:rPr>
                  <w:rFonts w:ascii="Calibri" w:hAnsi="Calibri" w:cs="Calibri"/>
                  <w:noProof/>
                  <w:sz w:val="18"/>
                  <w:szCs w:val="18"/>
                </w:rPr>
                <w:t>. Retrieved from ISO: https://www.iso.org/contents/news/2022/06/defining-net-zero.html</w:t>
              </w:r>
            </w:p>
            <w:p w14:paraId="286981D3"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lastRenderedPageBreak/>
                <w:t xml:space="preserve">International Sustainability Standards Board. (2022). </w:t>
              </w:r>
              <w:r w:rsidRPr="00E26AB7">
                <w:rPr>
                  <w:rFonts w:ascii="Calibri" w:hAnsi="Calibri" w:cs="Calibri"/>
                  <w:i/>
                  <w:iCs/>
                  <w:noProof/>
                  <w:sz w:val="18"/>
                  <w:szCs w:val="18"/>
                </w:rPr>
                <w:t>Draft IFRS S2 Climate-related Disclosures.</w:t>
              </w:r>
              <w:r w:rsidRPr="00E26AB7">
                <w:rPr>
                  <w:rFonts w:ascii="Calibri" w:hAnsi="Calibri" w:cs="Calibri"/>
                  <w:noProof/>
                  <w:sz w:val="18"/>
                  <w:szCs w:val="18"/>
                </w:rPr>
                <w:t xml:space="preserve"> International Sustainability Standards Board.</w:t>
              </w:r>
            </w:p>
            <w:p w14:paraId="72A643CE"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Investor Group on Climate Change. (2021). </w:t>
              </w:r>
              <w:r w:rsidRPr="00E26AB7">
                <w:rPr>
                  <w:rFonts w:ascii="Calibri" w:hAnsi="Calibri" w:cs="Calibri"/>
                  <w:i/>
                  <w:iCs/>
                  <w:noProof/>
                  <w:sz w:val="18"/>
                  <w:szCs w:val="18"/>
                </w:rPr>
                <w:t>Aspiration to action: Insights into investor progress towards net zero.</w:t>
              </w:r>
              <w:r w:rsidRPr="00E26AB7">
                <w:rPr>
                  <w:rFonts w:ascii="Calibri" w:hAnsi="Calibri" w:cs="Calibri"/>
                  <w:noProof/>
                  <w:sz w:val="18"/>
                  <w:szCs w:val="18"/>
                </w:rPr>
                <w:t xml:space="preserve"> Retrieved from IGCC: https://igcc.org.au/wp-content/uploads/2021/08/ASPIRATION-TO-ACTION_FINAL_17AUG2021.pdf</w:t>
              </w:r>
            </w:p>
            <w:p w14:paraId="6F8432F7"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Japanese Government. (2021). </w:t>
              </w:r>
              <w:r w:rsidRPr="00E26AB7">
                <w:rPr>
                  <w:rFonts w:ascii="Calibri" w:hAnsi="Calibri" w:cs="Calibri"/>
                  <w:i/>
                  <w:iCs/>
                  <w:noProof/>
                  <w:sz w:val="18"/>
                  <w:szCs w:val="18"/>
                </w:rPr>
                <w:t>Japan's Nationally Determined Contribution (updated).</w:t>
              </w:r>
              <w:r w:rsidRPr="00E26AB7">
                <w:rPr>
                  <w:rFonts w:ascii="Calibri" w:hAnsi="Calibri" w:cs="Calibri"/>
                  <w:noProof/>
                  <w:sz w:val="18"/>
                  <w:szCs w:val="18"/>
                </w:rPr>
                <w:t xml:space="preserve"> Retrieved from UNFCCC: https://unfccc.int/sites/default/files/NDC/2022-06/JAPAN_FIRST%20NDC%20%28UPDATED%20SUBMISSION%29.pdf</w:t>
              </w:r>
            </w:p>
            <w:p w14:paraId="3DA414C2"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Kiewa Valley. (2021). </w:t>
              </w:r>
              <w:r w:rsidRPr="00E26AB7">
                <w:rPr>
                  <w:rFonts w:ascii="Calibri" w:hAnsi="Calibri" w:cs="Calibri"/>
                  <w:i/>
                  <w:iCs/>
                  <w:noProof/>
                  <w:sz w:val="18"/>
                  <w:szCs w:val="18"/>
                </w:rPr>
                <w:t>Kiewa Valley</w:t>
              </w:r>
              <w:r w:rsidRPr="00E26AB7">
                <w:rPr>
                  <w:rFonts w:ascii="Calibri" w:hAnsi="Calibri" w:cs="Calibri"/>
                  <w:noProof/>
                  <w:sz w:val="18"/>
                  <w:szCs w:val="18"/>
                </w:rPr>
                <w:t>. Retrieved from Climate Active: https://www.climateactive.org.au/buy-climate-active/certified-members/kiewa-valley</w:t>
              </w:r>
            </w:p>
            <w:p w14:paraId="5ABD2706"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Maddaford, K. (2022). </w:t>
              </w:r>
              <w:r w:rsidRPr="00E26AB7">
                <w:rPr>
                  <w:rFonts w:ascii="Calibri" w:hAnsi="Calibri" w:cs="Calibri"/>
                  <w:i/>
                  <w:iCs/>
                  <w:noProof/>
                  <w:sz w:val="18"/>
                  <w:szCs w:val="18"/>
                </w:rPr>
                <w:t>Carbon Offsets: Understanding offset credibility and applicability</w:t>
              </w:r>
              <w:r w:rsidRPr="00E26AB7">
                <w:rPr>
                  <w:rFonts w:ascii="Calibri" w:hAnsi="Calibri" w:cs="Calibri"/>
                  <w:noProof/>
                  <w:sz w:val="18"/>
                  <w:szCs w:val="18"/>
                </w:rPr>
                <w:t>. Retrieved from Schneider Electric: https://perspectives.se.com/blog-stream/carbon-offset-credibility-applicability</w:t>
              </w:r>
            </w:p>
            <w:p w14:paraId="258EF523"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Ministry of Economy, Trade and Industry and Ministry of the Environment, Japan. (2017). </w:t>
              </w:r>
              <w:r w:rsidRPr="00E26AB7">
                <w:rPr>
                  <w:rFonts w:ascii="Calibri" w:hAnsi="Calibri" w:cs="Calibri"/>
                  <w:i/>
                  <w:iCs/>
                  <w:noProof/>
                  <w:sz w:val="18"/>
                  <w:szCs w:val="18"/>
                </w:rPr>
                <w:t>About The Mechanism</w:t>
              </w:r>
              <w:r w:rsidRPr="00E26AB7">
                <w:rPr>
                  <w:rFonts w:ascii="Calibri" w:hAnsi="Calibri" w:cs="Calibri"/>
                  <w:noProof/>
                  <w:sz w:val="18"/>
                  <w:szCs w:val="18"/>
                </w:rPr>
                <w:t>. Retrieved from JCM: https://www.jcm.go.jp/about</w:t>
              </w:r>
            </w:p>
            <w:p w14:paraId="785EFF07"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National Climate Change Secretariat. (2022). </w:t>
              </w:r>
              <w:r w:rsidRPr="00E26AB7">
                <w:rPr>
                  <w:rFonts w:ascii="Calibri" w:hAnsi="Calibri" w:cs="Calibri"/>
                  <w:i/>
                  <w:iCs/>
                  <w:noProof/>
                  <w:sz w:val="18"/>
                  <w:szCs w:val="18"/>
                </w:rPr>
                <w:t>Singapore Will Raise Climate Ambition to Achieve Net Zero Emissions By or Around Mid Century, and Revises Carbon Tax Levels from 2024</w:t>
              </w:r>
              <w:r w:rsidRPr="00E26AB7">
                <w:rPr>
                  <w:rFonts w:ascii="Calibri" w:hAnsi="Calibri" w:cs="Calibri"/>
                  <w:noProof/>
                  <w:sz w:val="18"/>
                  <w:szCs w:val="18"/>
                </w:rPr>
                <w:t>. Retrieved from https://www.nccs.gov.sg/media/press-release/singapore-will-raise-climate-ambition</w:t>
              </w:r>
            </w:p>
            <w:p w14:paraId="6F6A9C09"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New Zealand Government. (2021). </w:t>
              </w:r>
              <w:r w:rsidRPr="00E26AB7">
                <w:rPr>
                  <w:rFonts w:ascii="Calibri" w:hAnsi="Calibri" w:cs="Calibri"/>
                  <w:i/>
                  <w:iCs/>
                  <w:noProof/>
                  <w:sz w:val="18"/>
                  <w:szCs w:val="18"/>
                </w:rPr>
                <w:t>Interim guidance voluntary climate change mitigation.</w:t>
              </w:r>
              <w:r w:rsidRPr="00E26AB7">
                <w:rPr>
                  <w:rFonts w:ascii="Calibri" w:hAnsi="Calibri" w:cs="Calibri"/>
                  <w:noProof/>
                  <w:sz w:val="18"/>
                  <w:szCs w:val="18"/>
                </w:rPr>
                <w:t xml:space="preserve"> Wellington: New Zealand Government. Retrieved from https://environment.govt.nz/assets/publications/interim-guidance-voluntary-climate-change-mitigation.pdf</w:t>
              </w:r>
            </w:p>
            <w:p w14:paraId="67F10612"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New Zealand Government. (2022). </w:t>
              </w:r>
              <w:r w:rsidRPr="00E26AB7">
                <w:rPr>
                  <w:rFonts w:ascii="Calibri" w:hAnsi="Calibri" w:cs="Calibri"/>
                  <w:i/>
                  <w:iCs/>
                  <w:noProof/>
                  <w:sz w:val="18"/>
                  <w:szCs w:val="18"/>
                </w:rPr>
                <w:t>Te hau mārohi ki anamata Towards a productive, sustainable and inclusive economy.</w:t>
              </w:r>
              <w:r w:rsidRPr="00E26AB7">
                <w:rPr>
                  <w:rFonts w:ascii="Calibri" w:hAnsi="Calibri" w:cs="Calibri"/>
                  <w:noProof/>
                  <w:sz w:val="18"/>
                  <w:szCs w:val="18"/>
                </w:rPr>
                <w:t xml:space="preserve"> Wellington: Minister of Climate Change. Retrieved from https://environment.govt.nz/assets/publications/Aotearoa-New-Zealands-first-emissions-reduction-plan.pdf</w:t>
              </w:r>
            </w:p>
            <w:p w14:paraId="2482C3AC"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Papua New Guinea. (2020). </w:t>
              </w:r>
              <w:r w:rsidRPr="00E26AB7">
                <w:rPr>
                  <w:rFonts w:ascii="Calibri" w:hAnsi="Calibri" w:cs="Calibri"/>
                  <w:i/>
                  <w:iCs/>
                  <w:noProof/>
                  <w:sz w:val="18"/>
                  <w:szCs w:val="18"/>
                </w:rPr>
                <w:t>Papua New Guinea’s Enhanced Nationally Determined Contribution 2020.</w:t>
              </w:r>
              <w:r w:rsidRPr="00E26AB7">
                <w:rPr>
                  <w:rFonts w:ascii="Calibri" w:hAnsi="Calibri" w:cs="Calibri"/>
                  <w:noProof/>
                  <w:sz w:val="18"/>
                  <w:szCs w:val="18"/>
                </w:rPr>
                <w:t xml:space="preserve"> UNFCCC. Retrieved from UNFCCC: </w:t>
              </w:r>
              <w:r w:rsidRPr="00E26AB7">
                <w:rPr>
                  <w:rFonts w:ascii="Calibri" w:hAnsi="Calibri" w:cs="Calibri"/>
                  <w:noProof/>
                  <w:sz w:val="18"/>
                  <w:szCs w:val="18"/>
                </w:rPr>
                <w:t>https://unfccc.int/sites/default/files/NDC/2022-06/PNG%20Second%20NDC.pdf</w:t>
              </w:r>
            </w:p>
            <w:p w14:paraId="47995CE0"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Phyto-Therapy. (2021). </w:t>
              </w:r>
              <w:r w:rsidRPr="00E26AB7">
                <w:rPr>
                  <w:rFonts w:ascii="Calibri" w:hAnsi="Calibri" w:cs="Calibri"/>
                  <w:i/>
                  <w:iCs/>
                  <w:noProof/>
                  <w:sz w:val="18"/>
                  <w:szCs w:val="18"/>
                </w:rPr>
                <w:t>Phyto-Therapy</w:t>
              </w:r>
              <w:r w:rsidRPr="00E26AB7">
                <w:rPr>
                  <w:rFonts w:ascii="Calibri" w:hAnsi="Calibri" w:cs="Calibri"/>
                  <w:noProof/>
                  <w:sz w:val="18"/>
                  <w:szCs w:val="18"/>
                </w:rPr>
                <w:t>. Retrieved from Climate Active: https://www.climateactive.org.au/buy-climate-active/certified-members/phyto-therapy</w:t>
              </w:r>
            </w:p>
            <w:p w14:paraId="618CCA79"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Plan Vivo. (2013). </w:t>
              </w:r>
              <w:r w:rsidRPr="00E26AB7">
                <w:rPr>
                  <w:rFonts w:ascii="Calibri" w:hAnsi="Calibri" w:cs="Calibri"/>
                  <w:i/>
                  <w:iCs/>
                  <w:noProof/>
                  <w:sz w:val="18"/>
                  <w:szCs w:val="18"/>
                </w:rPr>
                <w:t>The Plan Vivo Standard for Community Payments for Ecosystem Services Programmes.</w:t>
              </w:r>
              <w:r w:rsidRPr="00E26AB7">
                <w:rPr>
                  <w:rFonts w:ascii="Calibri" w:hAnsi="Calibri" w:cs="Calibri"/>
                  <w:noProof/>
                  <w:sz w:val="18"/>
                  <w:szCs w:val="18"/>
                </w:rPr>
                <w:t xml:space="preserve"> Retrieved from Plan Vivo: https://www.planvivo.org/Handlers/Download.ashx?IDMF=a677d7d1-ce55-4925-aeea-71b8c95caf1c</w:t>
              </w:r>
            </w:p>
            <w:p w14:paraId="714080A3"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Plan Vivo. (2021). </w:t>
              </w:r>
              <w:r w:rsidRPr="00E26AB7">
                <w:rPr>
                  <w:rFonts w:ascii="Calibri" w:hAnsi="Calibri" w:cs="Calibri"/>
                  <w:i/>
                  <w:iCs/>
                  <w:noProof/>
                  <w:sz w:val="18"/>
                  <w:szCs w:val="18"/>
                </w:rPr>
                <w:t>COP26 Reflections: What does this mean for Plan Vivo?</w:t>
              </w:r>
              <w:r w:rsidRPr="00E26AB7">
                <w:rPr>
                  <w:rFonts w:ascii="Calibri" w:hAnsi="Calibri" w:cs="Calibri"/>
                  <w:noProof/>
                  <w:sz w:val="18"/>
                  <w:szCs w:val="18"/>
                </w:rPr>
                <w:t xml:space="preserve"> Retrieved from Plan Vivo: https://www.planvivo.org/blog/reflecting-on-cop26</w:t>
              </w:r>
            </w:p>
            <w:p w14:paraId="5293D0A5"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Plan Vivo. (n.d.). </w:t>
              </w:r>
              <w:r w:rsidRPr="00E26AB7">
                <w:rPr>
                  <w:rFonts w:ascii="Calibri" w:hAnsi="Calibri" w:cs="Calibri"/>
                  <w:i/>
                  <w:iCs/>
                  <w:noProof/>
                  <w:sz w:val="18"/>
                  <w:szCs w:val="18"/>
                </w:rPr>
                <w:t>What we do</w:t>
              </w:r>
              <w:r w:rsidRPr="00E26AB7">
                <w:rPr>
                  <w:rFonts w:ascii="Calibri" w:hAnsi="Calibri" w:cs="Calibri"/>
                  <w:noProof/>
                  <w:sz w:val="18"/>
                  <w:szCs w:val="18"/>
                </w:rPr>
                <w:t>. Retrieved from Plan Vivo For nature, climate and communities: https://www.planvivo.org/what-we-do</w:t>
              </w:r>
            </w:p>
            <w:p w14:paraId="0BB82548"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Ravindranath, N. (2007). Mitigation and adaptation synergy in forest sector. </w:t>
              </w:r>
              <w:r w:rsidRPr="00E26AB7">
                <w:rPr>
                  <w:rFonts w:ascii="Calibri" w:hAnsi="Calibri" w:cs="Calibri"/>
                  <w:i/>
                  <w:iCs/>
                  <w:noProof/>
                  <w:sz w:val="18"/>
                  <w:szCs w:val="18"/>
                </w:rPr>
                <w:t>Mitigation and Adaptation Strategies for Global Change, 12</w:t>
              </w:r>
              <w:r w:rsidRPr="00E26AB7">
                <w:rPr>
                  <w:rFonts w:ascii="Calibri" w:hAnsi="Calibri" w:cs="Calibri"/>
                  <w:noProof/>
                  <w:sz w:val="18"/>
                  <w:szCs w:val="18"/>
                </w:rPr>
                <w:t>, 843-853. doi:https://doi.org/10.1007/s11027-007-9102-9</w:t>
              </w:r>
            </w:p>
            <w:p w14:paraId="327AFEBE"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Republic of Indonesia. (2016). </w:t>
              </w:r>
              <w:r w:rsidRPr="00E26AB7">
                <w:rPr>
                  <w:rFonts w:ascii="Calibri" w:hAnsi="Calibri" w:cs="Calibri"/>
                  <w:i/>
                  <w:iCs/>
                  <w:noProof/>
                  <w:sz w:val="18"/>
                  <w:szCs w:val="18"/>
                </w:rPr>
                <w:t>Republic of Indonesia, First Nationally Determined Contribution.</w:t>
              </w:r>
              <w:r w:rsidRPr="00E26AB7">
                <w:rPr>
                  <w:rFonts w:ascii="Calibri" w:hAnsi="Calibri" w:cs="Calibri"/>
                  <w:noProof/>
                  <w:sz w:val="18"/>
                  <w:szCs w:val="18"/>
                </w:rPr>
                <w:t xml:space="preserve"> Retrieved from UNFCCC: https://unfccc.int/sites/default/files/NDC/2022-06/First%20NDC%20Indonesia_submitted%20to%20UNFCCC%20Set_November%20%202016.pdf</w:t>
              </w:r>
            </w:p>
            <w:p w14:paraId="338B92B8"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Republic of Korea. (2020). </w:t>
              </w:r>
              <w:r w:rsidRPr="00E26AB7">
                <w:rPr>
                  <w:rFonts w:ascii="Calibri" w:hAnsi="Calibri" w:cs="Calibri"/>
                  <w:i/>
                  <w:iCs/>
                  <w:noProof/>
                  <w:sz w:val="18"/>
                  <w:szCs w:val="18"/>
                </w:rPr>
                <w:t>2050 Carbon Neutral Strategy.</w:t>
              </w:r>
              <w:r w:rsidRPr="00E26AB7">
                <w:rPr>
                  <w:rFonts w:ascii="Calibri" w:hAnsi="Calibri" w:cs="Calibri"/>
                  <w:noProof/>
                  <w:sz w:val="18"/>
                  <w:szCs w:val="18"/>
                </w:rPr>
                <w:t xml:space="preserve"> Retrieved from UNFCCC: https://unfccc.int/sites/default/files/resource/LTS1_RKorea.pdf</w:t>
              </w:r>
            </w:p>
            <w:p w14:paraId="0C887291"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Scheba, A., &amp; Rakotonarivo, O. (2016). Territorialising REDD plus: Conflicts over Market-based Forest Conservation in Lindi, Tanzania. </w:t>
              </w:r>
              <w:r w:rsidRPr="00E26AB7">
                <w:rPr>
                  <w:rFonts w:ascii="Calibri" w:hAnsi="Calibri" w:cs="Calibri"/>
                  <w:i/>
                  <w:iCs/>
                  <w:noProof/>
                  <w:sz w:val="18"/>
                  <w:szCs w:val="18"/>
                </w:rPr>
                <w:t>Land Use Policy, 57</w:t>
              </w:r>
              <w:r w:rsidRPr="00E26AB7">
                <w:rPr>
                  <w:rFonts w:ascii="Calibri" w:hAnsi="Calibri" w:cs="Calibri"/>
                  <w:noProof/>
                  <w:sz w:val="18"/>
                  <w:szCs w:val="18"/>
                </w:rPr>
                <w:t>, 625-637.</w:t>
              </w:r>
            </w:p>
            <w:p w14:paraId="699FD05B"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Science Based Targets initiative. (2020). </w:t>
              </w:r>
              <w:r w:rsidRPr="00E26AB7">
                <w:rPr>
                  <w:rFonts w:ascii="Calibri" w:hAnsi="Calibri" w:cs="Calibri"/>
                  <w:i/>
                  <w:iCs/>
                  <w:noProof/>
                  <w:sz w:val="18"/>
                  <w:szCs w:val="18"/>
                </w:rPr>
                <w:t>Science-Based Target Setting Manual Version 4.1.</w:t>
              </w:r>
              <w:r w:rsidRPr="00E26AB7">
                <w:rPr>
                  <w:rFonts w:ascii="Calibri" w:hAnsi="Calibri" w:cs="Calibri"/>
                  <w:noProof/>
                  <w:sz w:val="18"/>
                  <w:szCs w:val="18"/>
                </w:rPr>
                <w:t xml:space="preserve"> Retrieved from Science Based Targets: https://sciencebasedtargets.org/resources/legacy/2017/04/SBTi-manual.pdf</w:t>
              </w:r>
            </w:p>
            <w:p w14:paraId="33092F4A"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Singapore Government. (2020). </w:t>
              </w:r>
              <w:r w:rsidRPr="00E26AB7">
                <w:rPr>
                  <w:rFonts w:ascii="Calibri" w:hAnsi="Calibri" w:cs="Calibri"/>
                  <w:i/>
                  <w:iCs/>
                  <w:noProof/>
                  <w:sz w:val="18"/>
                  <w:szCs w:val="18"/>
                </w:rPr>
                <w:t>Singapore's update of its first Nationally Determined Contribution (NDC) and accompanying information.</w:t>
              </w:r>
              <w:r w:rsidRPr="00E26AB7">
                <w:rPr>
                  <w:rFonts w:ascii="Calibri" w:hAnsi="Calibri" w:cs="Calibri"/>
                  <w:noProof/>
                  <w:sz w:val="18"/>
                  <w:szCs w:val="18"/>
                </w:rPr>
                <w:t xml:space="preserve"> UNFCCC. Retrieved from </w:t>
              </w:r>
              <w:r w:rsidRPr="00E26AB7">
                <w:rPr>
                  <w:rFonts w:ascii="Calibri" w:hAnsi="Calibri" w:cs="Calibri"/>
                  <w:noProof/>
                  <w:sz w:val="18"/>
                  <w:szCs w:val="18"/>
                </w:rPr>
                <w:lastRenderedPageBreak/>
                <w:t>https://unfccc.int/sites/default/files/NDC/2022-06/Singapore%27s%20Update%20of%201st%20NDC.pdf</w:t>
              </w:r>
            </w:p>
            <w:p w14:paraId="026809DF"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South Pole. (2022). </w:t>
              </w:r>
              <w:r w:rsidRPr="00E26AB7">
                <w:rPr>
                  <w:rFonts w:ascii="Calibri" w:hAnsi="Calibri" w:cs="Calibri"/>
                  <w:i/>
                  <w:iCs/>
                  <w:noProof/>
                  <w:sz w:val="18"/>
                  <w:szCs w:val="18"/>
                </w:rPr>
                <w:t>EcoAustralia™ Credits</w:t>
              </w:r>
              <w:r w:rsidRPr="00E26AB7">
                <w:rPr>
                  <w:rFonts w:ascii="Calibri" w:hAnsi="Calibri" w:cs="Calibri"/>
                  <w:noProof/>
                  <w:sz w:val="18"/>
                  <w:szCs w:val="18"/>
                </w:rPr>
                <w:t>. Retrieved from South Pole: https://www.southpole.com/sustainability-solutions/ecoaustralia</w:t>
              </w:r>
            </w:p>
            <w:p w14:paraId="6C4F5746"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Spalding-Fecher, R., &amp; Broekhoff, D. (2021). Assessing crediting scheme standards and practices for ensuring unit quality under the Paris Agreement. </w:t>
              </w:r>
              <w:r w:rsidRPr="00E26AB7">
                <w:rPr>
                  <w:rFonts w:ascii="Calibri" w:hAnsi="Calibri" w:cs="Calibri"/>
                  <w:i/>
                  <w:iCs/>
                  <w:noProof/>
                  <w:sz w:val="18"/>
                  <w:szCs w:val="18"/>
                </w:rPr>
                <w:t>Carbon Management, 12</w:t>
              </w:r>
              <w:r w:rsidRPr="00E26AB7">
                <w:rPr>
                  <w:rFonts w:ascii="Calibri" w:hAnsi="Calibri" w:cs="Calibri"/>
                  <w:noProof/>
                  <w:sz w:val="18"/>
                  <w:szCs w:val="18"/>
                </w:rPr>
                <w:t>(6), 635-648. doi:https://doi.org/10.1080/17583004.2021.1994016</w:t>
              </w:r>
            </w:p>
            <w:p w14:paraId="3AD3F92A"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Swiss Re Institute. (2021). </w:t>
              </w:r>
              <w:r w:rsidRPr="00E26AB7">
                <w:rPr>
                  <w:rFonts w:ascii="Calibri" w:hAnsi="Calibri" w:cs="Calibri"/>
                  <w:i/>
                  <w:iCs/>
                  <w:noProof/>
                  <w:sz w:val="18"/>
                  <w:szCs w:val="18"/>
                </w:rPr>
                <w:t>The insurance rationale for carbon removal solutions.</w:t>
              </w:r>
              <w:r w:rsidRPr="00E26AB7">
                <w:rPr>
                  <w:rFonts w:ascii="Calibri" w:hAnsi="Calibri" w:cs="Calibri"/>
                  <w:noProof/>
                  <w:sz w:val="18"/>
                  <w:szCs w:val="18"/>
                </w:rPr>
                <w:t xml:space="preserve"> Zurich: Swiss Reinsurance Company Ltd. Retrieved from https://www.swissre.com/dam/jcr:31e39033-0ca6-418e-a540-d61b8e7d7b31/swiss-re-institute-expertise-publication-insurance-%20rationale-for-carbon-removal-solutions.pdf</w:t>
              </w:r>
            </w:p>
            <w:p w14:paraId="710A9DD7"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Switzerland. (2021). </w:t>
              </w:r>
              <w:r w:rsidRPr="00E26AB7">
                <w:rPr>
                  <w:rFonts w:ascii="Calibri" w:hAnsi="Calibri" w:cs="Calibri"/>
                  <w:i/>
                  <w:iCs/>
                  <w:noProof/>
                  <w:sz w:val="18"/>
                  <w:szCs w:val="18"/>
                </w:rPr>
                <w:t>Switzerland’s information necessary for clarity, transparency and understanding in accordance with decision 1/CP.21 of its updated and enhanced nationally determined contribution (NDC) under the Paris Agreement (2021-2030).</w:t>
              </w:r>
              <w:r w:rsidRPr="00E26AB7">
                <w:rPr>
                  <w:rFonts w:ascii="Calibri" w:hAnsi="Calibri" w:cs="Calibri"/>
                  <w:noProof/>
                  <w:sz w:val="18"/>
                  <w:szCs w:val="18"/>
                </w:rPr>
                <w:t xml:space="preserve"> UNFCCC. Retrieved from https://unfccc.int/sites/default/files/NDC/2022-06/Swiss%20NDC%202021-2030%20incl%20ICTU_December%202021.pdf</w:t>
              </w:r>
            </w:p>
            <w:p w14:paraId="3F563C4A"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Taskforce on Climate-related Financial Disclosure. (2021). </w:t>
              </w:r>
              <w:r w:rsidRPr="00E26AB7">
                <w:rPr>
                  <w:rFonts w:ascii="Calibri" w:hAnsi="Calibri" w:cs="Calibri"/>
                  <w:i/>
                  <w:iCs/>
                  <w:noProof/>
                  <w:sz w:val="18"/>
                  <w:szCs w:val="18"/>
                </w:rPr>
                <w:t>Task Force on Climate-related Financial Disclosures: Guidance on Metrics, Targets and Transition Plans.</w:t>
              </w:r>
              <w:r w:rsidRPr="00E26AB7">
                <w:rPr>
                  <w:rFonts w:ascii="Calibri" w:hAnsi="Calibri" w:cs="Calibri"/>
                  <w:noProof/>
                  <w:sz w:val="18"/>
                  <w:szCs w:val="18"/>
                </w:rPr>
                <w:t xml:space="preserve"> Retrieved from Financial Stability Board: https://www.fsb.org/wp-content/uploads/P141021-2.pdf</w:t>
              </w:r>
            </w:p>
            <w:p w14:paraId="6A53AE09"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Tasmanian Government. (2022). </w:t>
              </w:r>
              <w:r w:rsidRPr="00E26AB7">
                <w:rPr>
                  <w:rFonts w:ascii="Calibri" w:hAnsi="Calibri" w:cs="Calibri"/>
                  <w:i/>
                  <w:iCs/>
                  <w:noProof/>
                  <w:sz w:val="18"/>
                  <w:szCs w:val="18"/>
                </w:rPr>
                <w:t>Reducing our emissions</w:t>
              </w:r>
              <w:r w:rsidRPr="00E26AB7">
                <w:rPr>
                  <w:rFonts w:ascii="Calibri" w:hAnsi="Calibri" w:cs="Calibri"/>
                  <w:noProof/>
                  <w:sz w:val="18"/>
                  <w:szCs w:val="18"/>
                </w:rPr>
                <w:t>. Retrieved from Renewables, Climate and Future Industries Tasmania: https://www.stategrowth.tas.gov.au/recfit/climate/greenhouse_gas_reducing_emissions</w:t>
              </w:r>
            </w:p>
            <w:p w14:paraId="2748703B"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Taylor, A. (2021). Address at the Carbon Market Institute 8th Australasian Emissions Reduction Summit. Retrieved from Ministers for the DISER: https://www.minister.industry.gov.au/ministers/taylor/speeches/address-carbon-market-institute-8th-australasian-emissions-reduction-summit</w:t>
              </w:r>
            </w:p>
            <w:p w14:paraId="21063C8F"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The Federal Council. (2021). </w:t>
              </w:r>
              <w:r w:rsidRPr="00E26AB7">
                <w:rPr>
                  <w:rFonts w:ascii="Calibri" w:hAnsi="Calibri" w:cs="Calibri"/>
                  <w:i/>
                  <w:iCs/>
                  <w:noProof/>
                  <w:sz w:val="18"/>
                  <w:szCs w:val="18"/>
                </w:rPr>
                <w:t>Climate protection: Green light for agreements with Senegal and Vanuatu</w:t>
              </w:r>
              <w:r w:rsidRPr="00E26AB7">
                <w:rPr>
                  <w:rFonts w:ascii="Calibri" w:hAnsi="Calibri" w:cs="Calibri"/>
                  <w:noProof/>
                  <w:sz w:val="18"/>
                  <w:szCs w:val="18"/>
                </w:rPr>
                <w:t>. Retrieved from Federal Office for the Environment FOEN: https://www.bafu.admin.ch/bafu/en/home/topics/international-affairs/news-releases.msg-id-84104.html</w:t>
              </w:r>
            </w:p>
            <w:p w14:paraId="074E0B7A"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The Fijian Government. (2020). </w:t>
              </w:r>
              <w:r w:rsidRPr="00E26AB7">
                <w:rPr>
                  <w:rFonts w:ascii="Calibri" w:hAnsi="Calibri" w:cs="Calibri"/>
                  <w:i/>
                  <w:iCs/>
                  <w:noProof/>
                  <w:sz w:val="18"/>
                  <w:szCs w:val="18"/>
                </w:rPr>
                <w:t>Fiji's Updated Nationally Determined Contribution.</w:t>
              </w:r>
              <w:r w:rsidRPr="00E26AB7">
                <w:rPr>
                  <w:rFonts w:ascii="Calibri" w:hAnsi="Calibri" w:cs="Calibri"/>
                  <w:noProof/>
                  <w:sz w:val="18"/>
                  <w:szCs w:val="18"/>
                </w:rPr>
                <w:t xml:space="preserve"> Retrieved from UNFCCC: https://www4.unfccc.int/sites/ndcstaging/PublishedDocuments/Fiji%20First/Republic%20of%20Fiji's%20Updated%20NDC%2020201.pdf </w:t>
              </w:r>
            </w:p>
            <w:p w14:paraId="581AEC69"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The Government of Canada. (2021). </w:t>
              </w:r>
              <w:r w:rsidRPr="00E26AB7">
                <w:rPr>
                  <w:rFonts w:ascii="Calibri" w:hAnsi="Calibri" w:cs="Calibri"/>
                  <w:i/>
                  <w:iCs/>
                  <w:noProof/>
                  <w:sz w:val="18"/>
                  <w:szCs w:val="18"/>
                </w:rPr>
                <w:t>Canada’s 2021 Nationally Determined Contribution Under the Paris Agreement.</w:t>
              </w:r>
              <w:r w:rsidRPr="00E26AB7">
                <w:rPr>
                  <w:rFonts w:ascii="Calibri" w:hAnsi="Calibri" w:cs="Calibri"/>
                  <w:noProof/>
                  <w:sz w:val="18"/>
                  <w:szCs w:val="18"/>
                </w:rPr>
                <w:t xml:space="preserve"> Retrieved from UNFCCC: https://www4.unfccc.int/sites/ndcstaging/PublishedDocuments/Canada%20First/Canada's%20Enhanced%20NDC%20Submission1_FINAL%20EN.pdf</w:t>
              </w:r>
            </w:p>
            <w:p w14:paraId="1BEC4E9D"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The United States of America. (2021). </w:t>
              </w:r>
              <w:r w:rsidRPr="00E26AB7">
                <w:rPr>
                  <w:rFonts w:ascii="Calibri" w:hAnsi="Calibri" w:cs="Calibri"/>
                  <w:i/>
                  <w:iCs/>
                  <w:noProof/>
                  <w:sz w:val="18"/>
                  <w:szCs w:val="18"/>
                </w:rPr>
                <w:t>The United States of America Nationally Determined Contribution.</w:t>
              </w:r>
              <w:r w:rsidRPr="00E26AB7">
                <w:rPr>
                  <w:rFonts w:ascii="Calibri" w:hAnsi="Calibri" w:cs="Calibri"/>
                  <w:noProof/>
                  <w:sz w:val="18"/>
                  <w:szCs w:val="18"/>
                </w:rPr>
                <w:t xml:space="preserve"> Retrieved from UNFCCC: https://unfccc.int/sites/default/files/NDC/2022-06/United%20States%20NDC%20April%2021%202021%20Final.pdf</w:t>
              </w:r>
            </w:p>
            <w:p w14:paraId="5390A80A"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Tilly, M. (2022). </w:t>
              </w:r>
              <w:r w:rsidRPr="00E26AB7">
                <w:rPr>
                  <w:rFonts w:ascii="Calibri" w:hAnsi="Calibri" w:cs="Calibri"/>
                  <w:i/>
                  <w:iCs/>
                  <w:noProof/>
                  <w:sz w:val="18"/>
                  <w:szCs w:val="18"/>
                </w:rPr>
                <w:t>Indonesia confirms limited offset issuance delays, unclear on way forward</w:t>
              </w:r>
              <w:r w:rsidRPr="00E26AB7">
                <w:rPr>
                  <w:rFonts w:ascii="Calibri" w:hAnsi="Calibri" w:cs="Calibri"/>
                  <w:noProof/>
                  <w:sz w:val="18"/>
                  <w:szCs w:val="18"/>
                </w:rPr>
                <w:t>. Retrieved from Carbon Credits: https://carbon-pulse.com/156591/</w:t>
              </w:r>
            </w:p>
            <w:p w14:paraId="6F8B5AA7"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United Nations. (2015). </w:t>
              </w:r>
              <w:r w:rsidRPr="00E26AB7">
                <w:rPr>
                  <w:rFonts w:ascii="Calibri" w:hAnsi="Calibri" w:cs="Calibri"/>
                  <w:i/>
                  <w:iCs/>
                  <w:noProof/>
                  <w:sz w:val="18"/>
                  <w:szCs w:val="18"/>
                </w:rPr>
                <w:t>Transforming our world: the 2030 Agenda for Sustainable Development</w:t>
              </w:r>
              <w:r w:rsidRPr="00E26AB7">
                <w:rPr>
                  <w:rFonts w:ascii="Calibri" w:hAnsi="Calibri" w:cs="Calibri"/>
                  <w:noProof/>
                  <w:sz w:val="18"/>
                  <w:szCs w:val="18"/>
                </w:rPr>
                <w:t>. Retrieved from Sustainable Development Goals: https://sdgs.un.org/2030agenda</w:t>
              </w:r>
            </w:p>
            <w:p w14:paraId="50219C66"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United Nations Development Programme. (2021). </w:t>
              </w:r>
              <w:r w:rsidRPr="00E26AB7">
                <w:rPr>
                  <w:rFonts w:ascii="Calibri" w:hAnsi="Calibri" w:cs="Calibri"/>
                  <w:i/>
                  <w:iCs/>
                  <w:noProof/>
                  <w:sz w:val="18"/>
                  <w:szCs w:val="18"/>
                </w:rPr>
                <w:t>UNDP Social and Environmental Standards.</w:t>
              </w:r>
              <w:r w:rsidRPr="00E26AB7">
                <w:rPr>
                  <w:rFonts w:ascii="Calibri" w:hAnsi="Calibri" w:cs="Calibri"/>
                  <w:noProof/>
                  <w:sz w:val="18"/>
                  <w:szCs w:val="18"/>
                </w:rPr>
                <w:t xml:space="preserve"> UNDP. Retrieved from https://info.undp.org/sites/bpps/SES_Toolkit/SES%20Document%20Library/Uploaded%20October%202016/UNDP%20Social%20and%20Environmental%20Standards_2019%20UPDATE.pdf</w:t>
              </w:r>
            </w:p>
            <w:p w14:paraId="3479C5E7"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United Nations Development Programme. (2022). </w:t>
              </w:r>
              <w:r w:rsidRPr="00E26AB7">
                <w:rPr>
                  <w:rFonts w:ascii="Calibri" w:hAnsi="Calibri" w:cs="Calibri"/>
                  <w:i/>
                  <w:iCs/>
                  <w:noProof/>
                  <w:sz w:val="18"/>
                  <w:szCs w:val="18"/>
                </w:rPr>
                <w:t>Stakeholder Response Mechanism</w:t>
              </w:r>
              <w:r w:rsidRPr="00E26AB7">
                <w:rPr>
                  <w:rFonts w:ascii="Calibri" w:hAnsi="Calibri" w:cs="Calibri"/>
                  <w:noProof/>
                  <w:sz w:val="18"/>
                  <w:szCs w:val="18"/>
                </w:rPr>
                <w:t>. Retrieved from UNDP: https://www.undp.org/accountability/audit/secu-srm/stakeholder-response-mechanism</w:t>
              </w:r>
            </w:p>
            <w:p w14:paraId="3EAA0862"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United Nations Framework Convention on Climate Change. (1997). Kyoto Protocol to the United Nations Framework Convention on Climate Change. </w:t>
              </w:r>
              <w:r w:rsidRPr="00E26AB7">
                <w:rPr>
                  <w:rFonts w:ascii="Calibri" w:hAnsi="Calibri" w:cs="Calibri"/>
                  <w:i/>
                  <w:iCs/>
                  <w:noProof/>
                  <w:sz w:val="18"/>
                  <w:szCs w:val="18"/>
                </w:rPr>
                <w:t>Conference of the Parties 3.</w:t>
              </w:r>
              <w:r w:rsidRPr="00E26AB7">
                <w:rPr>
                  <w:rFonts w:ascii="Calibri" w:hAnsi="Calibri" w:cs="Calibri"/>
                  <w:noProof/>
                  <w:sz w:val="18"/>
                  <w:szCs w:val="18"/>
                </w:rPr>
                <w:t xml:space="preserve"> Kyoto: UNFCCC. Retrieved from </w:t>
              </w:r>
              <w:r w:rsidRPr="00E26AB7">
                <w:rPr>
                  <w:rFonts w:ascii="Calibri" w:hAnsi="Calibri" w:cs="Calibri"/>
                  <w:noProof/>
                  <w:sz w:val="18"/>
                  <w:szCs w:val="18"/>
                </w:rPr>
                <w:lastRenderedPageBreak/>
                <w:t>https://unfccc.int/sites/default/files/resource/docs/cop3/l07a01.pdf#page=24</w:t>
              </w:r>
            </w:p>
            <w:p w14:paraId="1C106CCC"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United Nations Framework Convention on Climate Change. (2021a). Decision 2/CMA.3: Guidance on cooperative approaches referred to in Article 6, paragraph 2, of the Paris Agreement. </w:t>
              </w:r>
              <w:r w:rsidRPr="00E26AB7">
                <w:rPr>
                  <w:rFonts w:ascii="Calibri" w:hAnsi="Calibri" w:cs="Calibri"/>
                  <w:i/>
                  <w:iCs/>
                  <w:noProof/>
                  <w:sz w:val="18"/>
                  <w:szCs w:val="18"/>
                </w:rPr>
                <w:t>UNFCCC.</w:t>
              </w:r>
              <w:r w:rsidRPr="00E26AB7">
                <w:rPr>
                  <w:rFonts w:ascii="Calibri" w:hAnsi="Calibri" w:cs="Calibri"/>
                  <w:noProof/>
                  <w:sz w:val="18"/>
                  <w:szCs w:val="18"/>
                </w:rPr>
                <w:t xml:space="preserve"> </w:t>
              </w:r>
            </w:p>
            <w:p w14:paraId="3D2A95BE"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United Nations Framework Convention on Climate Change. (2021b). Decision -/CMA.3: Rules, modalities and procedures for the mechanism established by Article 6, paragraph 4, of the Paris Agreement. UNFCCC.</w:t>
              </w:r>
            </w:p>
            <w:p w14:paraId="25BF6661"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United Nations Framework Convention on Climate Change. (2022a). </w:t>
              </w:r>
              <w:r w:rsidRPr="00E26AB7">
                <w:rPr>
                  <w:rFonts w:ascii="Calibri" w:hAnsi="Calibri" w:cs="Calibri"/>
                  <w:i/>
                  <w:iCs/>
                  <w:noProof/>
                  <w:sz w:val="18"/>
                  <w:szCs w:val="18"/>
                </w:rPr>
                <w:t>What is REDD+?</w:t>
              </w:r>
              <w:r w:rsidRPr="00E26AB7">
                <w:rPr>
                  <w:rFonts w:ascii="Calibri" w:hAnsi="Calibri" w:cs="Calibri"/>
                  <w:noProof/>
                  <w:sz w:val="18"/>
                  <w:szCs w:val="18"/>
                </w:rPr>
                <w:t xml:space="preserve"> Retrieved from UNFCCC: https://unfccc.int/topics/land-use/workstreams/redd/what-is-redd</w:t>
              </w:r>
            </w:p>
            <w:p w14:paraId="3AC74E3C"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United Nations Framework Convention on Climate Change. (2022b). </w:t>
              </w:r>
              <w:r w:rsidRPr="00E26AB7">
                <w:rPr>
                  <w:rFonts w:ascii="Calibri" w:hAnsi="Calibri" w:cs="Calibri"/>
                  <w:i/>
                  <w:iCs/>
                  <w:noProof/>
                  <w:sz w:val="18"/>
                  <w:szCs w:val="18"/>
                </w:rPr>
                <w:t>COP26 Outcomes: Market mechanisms and non-market approaches (Article 6)</w:t>
              </w:r>
              <w:r w:rsidRPr="00E26AB7">
                <w:rPr>
                  <w:rFonts w:ascii="Calibri" w:hAnsi="Calibri" w:cs="Calibri"/>
                  <w:noProof/>
                  <w:sz w:val="18"/>
                  <w:szCs w:val="18"/>
                </w:rPr>
                <w:t>. Retrieved from United Nations Climate Change: https://unfccc.int/process-and-meetings/the-paris-agreement/the-glasgow-climate-pact/cop26-outcomes-market-mechanisms-and-non-market-approaches-article-6</w:t>
              </w:r>
            </w:p>
            <w:p w14:paraId="0B113A14"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United Nations Framework Convention on Climate Change. (2022c). </w:t>
              </w:r>
              <w:r w:rsidRPr="00E26AB7">
                <w:rPr>
                  <w:rFonts w:ascii="Calibri" w:hAnsi="Calibri" w:cs="Calibri"/>
                  <w:i/>
                  <w:iCs/>
                  <w:noProof/>
                  <w:sz w:val="18"/>
                  <w:szCs w:val="18"/>
                </w:rPr>
                <w:t>New Supervisory Body Ready to Help Unleash Potential of Carbon Markets</w:t>
              </w:r>
              <w:r w:rsidRPr="00E26AB7">
                <w:rPr>
                  <w:rFonts w:ascii="Calibri" w:hAnsi="Calibri" w:cs="Calibri"/>
                  <w:noProof/>
                  <w:sz w:val="18"/>
                  <w:szCs w:val="18"/>
                </w:rPr>
                <w:t>. Retrieved from UNFCCC: https://unfccc.int/news/new-supervisory-body-ready-to-help-unleash-potential-of-carbon-markets</w:t>
              </w:r>
            </w:p>
            <w:p w14:paraId="2EEDC26C"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United Nations Framework Convention on Climate Change. (2022d). </w:t>
              </w:r>
              <w:r w:rsidRPr="00E26AB7">
                <w:rPr>
                  <w:rFonts w:ascii="Calibri" w:hAnsi="Calibri" w:cs="Calibri"/>
                  <w:i/>
                  <w:iCs/>
                  <w:noProof/>
                  <w:sz w:val="18"/>
                  <w:szCs w:val="18"/>
                </w:rPr>
                <w:t>Preparation of NCs and BRs</w:t>
              </w:r>
              <w:r w:rsidRPr="00E26AB7">
                <w:rPr>
                  <w:rFonts w:ascii="Calibri" w:hAnsi="Calibri" w:cs="Calibri"/>
                  <w:noProof/>
                  <w:sz w:val="18"/>
                  <w:szCs w:val="18"/>
                </w:rPr>
                <w:t>. Retrieved from UNFCCC: https://unfccc.int/preparation-of-ncs-and-brs</w:t>
              </w:r>
            </w:p>
            <w:p w14:paraId="724862B4"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United Nations Human Rights Council. (2018). </w:t>
              </w:r>
              <w:r w:rsidRPr="00E26AB7">
                <w:rPr>
                  <w:rFonts w:ascii="Calibri" w:hAnsi="Calibri" w:cs="Calibri"/>
                  <w:i/>
                  <w:iCs/>
                  <w:noProof/>
                  <w:sz w:val="18"/>
                  <w:szCs w:val="18"/>
                </w:rPr>
                <w:t>Free, prior and informed consent: a human rights-based approach - Study of the Expert Mechanism on the Rights of Indigenous Peoples.</w:t>
              </w:r>
              <w:r w:rsidRPr="00E26AB7">
                <w:rPr>
                  <w:rFonts w:ascii="Calibri" w:hAnsi="Calibri" w:cs="Calibri"/>
                  <w:noProof/>
                  <w:sz w:val="18"/>
                  <w:szCs w:val="18"/>
                </w:rPr>
                <w:t xml:space="preserve"> Retrieved from United Nations: </w:t>
              </w:r>
              <w:r w:rsidRPr="00E26AB7">
                <w:rPr>
                  <w:rFonts w:ascii="Calibri" w:hAnsi="Calibri" w:cs="Calibri"/>
                  <w:noProof/>
                  <w:sz w:val="18"/>
                  <w:szCs w:val="18"/>
                </w:rPr>
                <w:t>https://www.ohchr.org/en/documents/thematic-reports/free-prior-and-informed-consent-human-rights-based-approach-study-expert</w:t>
              </w:r>
            </w:p>
            <w:p w14:paraId="5DFF7971"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Verra. (2019). </w:t>
              </w:r>
              <w:r w:rsidRPr="00E26AB7">
                <w:rPr>
                  <w:rFonts w:ascii="Calibri" w:hAnsi="Calibri" w:cs="Calibri"/>
                  <w:i/>
                  <w:iCs/>
                  <w:noProof/>
                  <w:sz w:val="18"/>
                  <w:szCs w:val="18"/>
                </w:rPr>
                <w:t>Sustainable Development Verified Impact Standard</w:t>
              </w:r>
              <w:r w:rsidRPr="00E26AB7">
                <w:rPr>
                  <w:rFonts w:ascii="Calibri" w:hAnsi="Calibri" w:cs="Calibri"/>
                  <w:noProof/>
                  <w:sz w:val="18"/>
                  <w:szCs w:val="18"/>
                </w:rPr>
                <w:t>. Retrieved from Verra: https://verra.org/project/sd-vista/</w:t>
              </w:r>
            </w:p>
            <w:p w14:paraId="2CE2CD2D"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Verra. (2020). </w:t>
              </w:r>
              <w:r w:rsidRPr="00E26AB7">
                <w:rPr>
                  <w:rFonts w:ascii="Calibri" w:hAnsi="Calibri" w:cs="Calibri"/>
                  <w:i/>
                  <w:iCs/>
                  <w:noProof/>
                  <w:sz w:val="18"/>
                  <w:szCs w:val="18"/>
                </w:rPr>
                <w:t>Data and Insights VCS Quarterly Update Issue #2 - Q/2020</w:t>
              </w:r>
              <w:r w:rsidRPr="00E26AB7">
                <w:rPr>
                  <w:rFonts w:ascii="Calibri" w:hAnsi="Calibri" w:cs="Calibri"/>
                  <w:noProof/>
                  <w:sz w:val="18"/>
                  <w:szCs w:val="18"/>
                </w:rPr>
                <w:t>. Retrieved from Verra: https://verra.org/datainsights/april-2020/#:~:text=In%20the%20end%2C%20we%20issued,are%20part%20of%20the%20action.</w:t>
              </w:r>
            </w:p>
            <w:p w14:paraId="13E60B1F"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Verra. (2021). </w:t>
              </w:r>
              <w:r w:rsidRPr="00E26AB7">
                <w:rPr>
                  <w:rFonts w:ascii="Calibri" w:hAnsi="Calibri" w:cs="Calibri"/>
                  <w:i/>
                  <w:iCs/>
                  <w:noProof/>
                  <w:sz w:val="18"/>
                  <w:szCs w:val="18"/>
                </w:rPr>
                <w:t>VCS Standard v4.1 Will Scale Up Finance for Climate Mitigation</w:t>
              </w:r>
              <w:r w:rsidRPr="00E26AB7">
                <w:rPr>
                  <w:rFonts w:ascii="Calibri" w:hAnsi="Calibri" w:cs="Calibri"/>
                  <w:noProof/>
                  <w:sz w:val="18"/>
                  <w:szCs w:val="18"/>
                </w:rPr>
                <w:t>. Retrieved from Verra: https://verra.org/vcs-standard-v4-1-will-scale-up-finance-for-climate-mitigation/</w:t>
              </w:r>
            </w:p>
            <w:p w14:paraId="7B455A95"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Verra. (2022a). </w:t>
              </w:r>
              <w:r w:rsidRPr="00E26AB7">
                <w:rPr>
                  <w:rFonts w:ascii="Calibri" w:hAnsi="Calibri" w:cs="Calibri"/>
                  <w:i/>
                  <w:iCs/>
                  <w:noProof/>
                  <w:sz w:val="18"/>
                  <w:szCs w:val="18"/>
                </w:rPr>
                <w:t>VCS Standard.</w:t>
              </w:r>
              <w:r w:rsidRPr="00E26AB7">
                <w:rPr>
                  <w:rFonts w:ascii="Calibri" w:hAnsi="Calibri" w:cs="Calibri"/>
                  <w:noProof/>
                  <w:sz w:val="18"/>
                  <w:szCs w:val="18"/>
                </w:rPr>
                <w:t xml:space="preserve"> Retrieved from Verra: https://verra.org/wp-content/uploads/2022/02/VCS-Standard_v4.2.pdf</w:t>
              </w:r>
            </w:p>
            <w:p w14:paraId="2EB0FA6B"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Verra. (2022b). </w:t>
              </w:r>
              <w:r w:rsidRPr="00E26AB7">
                <w:rPr>
                  <w:rFonts w:ascii="Calibri" w:hAnsi="Calibri" w:cs="Calibri"/>
                  <w:i/>
                  <w:iCs/>
                  <w:noProof/>
                  <w:sz w:val="18"/>
                  <w:szCs w:val="18"/>
                </w:rPr>
                <w:t>Additional Background Information on Tonne-Year Accounting.</w:t>
              </w:r>
              <w:r w:rsidRPr="00E26AB7">
                <w:rPr>
                  <w:rFonts w:ascii="Calibri" w:hAnsi="Calibri" w:cs="Calibri"/>
                  <w:noProof/>
                  <w:sz w:val="18"/>
                  <w:szCs w:val="18"/>
                </w:rPr>
                <w:t xml:space="preserve"> Verra. Retrieved from https://verra.org/wp-content/uploads/2022/04/Tonne-year-additional-background-2022.04.01.pdf</w:t>
              </w:r>
            </w:p>
            <w:p w14:paraId="5683B11D"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Verra. (2022c). </w:t>
              </w:r>
              <w:r w:rsidRPr="00E26AB7">
                <w:rPr>
                  <w:rFonts w:ascii="Calibri" w:hAnsi="Calibri" w:cs="Calibri"/>
                  <w:i/>
                  <w:iCs/>
                  <w:noProof/>
                  <w:sz w:val="18"/>
                  <w:szCs w:val="18"/>
                </w:rPr>
                <w:t>Proposed New Verra Unit Labels.</w:t>
              </w:r>
              <w:r w:rsidRPr="00E26AB7">
                <w:rPr>
                  <w:rFonts w:ascii="Calibri" w:hAnsi="Calibri" w:cs="Calibri"/>
                  <w:noProof/>
                  <w:sz w:val="18"/>
                  <w:szCs w:val="18"/>
                </w:rPr>
                <w:t xml:space="preserve"> Retrieved from Verra: https://verra.org/wp-content/uploads/2022/06/Proposed-new-Verra-unit-labels-1.pdf</w:t>
              </w:r>
            </w:p>
            <w:p w14:paraId="152E8200"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Voluntary Carbon Markets Integrity Initiative. (2022). </w:t>
              </w:r>
              <w:r w:rsidRPr="00E26AB7">
                <w:rPr>
                  <w:rFonts w:ascii="Calibri" w:hAnsi="Calibri" w:cs="Calibri"/>
                  <w:i/>
                  <w:iCs/>
                  <w:noProof/>
                  <w:sz w:val="18"/>
                  <w:szCs w:val="18"/>
                </w:rPr>
                <w:t>Provisional Claims Code of Practice.</w:t>
              </w:r>
              <w:r w:rsidRPr="00E26AB7">
                <w:rPr>
                  <w:rFonts w:ascii="Calibri" w:hAnsi="Calibri" w:cs="Calibri"/>
                  <w:noProof/>
                  <w:sz w:val="18"/>
                  <w:szCs w:val="18"/>
                </w:rPr>
                <w:t xml:space="preserve"> VCMI.</w:t>
              </w:r>
            </w:p>
            <w:p w14:paraId="343DF305" w14:textId="77777777" w:rsidR="00E26AB7" w:rsidRPr="00E26AB7" w:rsidRDefault="00E26AB7" w:rsidP="00E26AB7">
              <w:pPr>
                <w:pStyle w:val="Bibliography"/>
                <w:ind w:left="720" w:hanging="720"/>
                <w:rPr>
                  <w:rFonts w:ascii="Calibri" w:hAnsi="Calibri" w:cs="Calibri"/>
                  <w:noProof/>
                  <w:sz w:val="18"/>
                  <w:szCs w:val="18"/>
                </w:rPr>
              </w:pPr>
              <w:r w:rsidRPr="00E26AB7">
                <w:rPr>
                  <w:rFonts w:ascii="Calibri" w:hAnsi="Calibri" w:cs="Calibri"/>
                  <w:noProof/>
                  <w:sz w:val="18"/>
                  <w:szCs w:val="18"/>
                </w:rPr>
                <w:t xml:space="preserve">World Bank. (2022). </w:t>
              </w:r>
              <w:r w:rsidRPr="00E26AB7">
                <w:rPr>
                  <w:rFonts w:ascii="Calibri" w:hAnsi="Calibri" w:cs="Calibri"/>
                  <w:i/>
                  <w:iCs/>
                  <w:noProof/>
                  <w:sz w:val="18"/>
                  <w:szCs w:val="18"/>
                </w:rPr>
                <w:t>State and Trends of Carbon Pricing 2022.</w:t>
              </w:r>
              <w:r w:rsidRPr="00E26AB7">
                <w:rPr>
                  <w:rFonts w:ascii="Calibri" w:hAnsi="Calibri" w:cs="Calibri"/>
                  <w:noProof/>
                  <w:sz w:val="18"/>
                  <w:szCs w:val="18"/>
                </w:rPr>
                <w:t xml:space="preserve"> Washington, DC: World Bank. Retrieved from World Bank: https://openknowledge.worldbank.org/handle/10986/37455</w:t>
              </w:r>
            </w:p>
            <w:p w14:paraId="26A579C3" w14:textId="13EC3CD5" w:rsidR="00615904" w:rsidRPr="00E26AB7" w:rsidRDefault="00F11381" w:rsidP="00E26AB7">
              <w:pPr>
                <w:rPr>
                  <w:rFonts w:cs="Calibri"/>
                  <w:sz w:val="18"/>
                  <w:szCs w:val="18"/>
                </w:rPr>
                <w:sectPr w:rsidR="00615904" w:rsidRPr="00E26AB7" w:rsidSect="00E762B7">
                  <w:type w:val="continuous"/>
                  <w:pgSz w:w="16839" w:h="11907" w:orient="landscape" w:code="9"/>
                  <w:pgMar w:top="1440" w:right="1440" w:bottom="1440" w:left="1440" w:header="709" w:footer="709" w:gutter="0"/>
                  <w:cols w:num="2" w:space="1025"/>
                  <w:docGrid w:linePitch="360"/>
                </w:sectPr>
              </w:pPr>
              <w:r w:rsidRPr="00E26AB7">
                <w:rPr>
                  <w:rFonts w:cs="Calibri"/>
                  <w:b/>
                  <w:bCs/>
                  <w:noProof/>
                  <w:sz w:val="18"/>
                  <w:szCs w:val="18"/>
                </w:rPr>
                <w:fldChar w:fldCharType="end"/>
              </w:r>
            </w:p>
          </w:sdtContent>
        </w:sdt>
        <w:p w14:paraId="36E0D07C" w14:textId="653B151A" w:rsidR="009B3610" w:rsidRDefault="00877643" w:rsidP="00615904"/>
      </w:sdtContent>
    </w:sdt>
    <w:p w14:paraId="759E95C7" w14:textId="77777777" w:rsidR="009B3610" w:rsidRPr="009B3610" w:rsidRDefault="009B3610" w:rsidP="009B3610"/>
    <w:p w14:paraId="7EF1413A" w14:textId="480F3D7A" w:rsidR="00E762B7" w:rsidRDefault="00E762B7">
      <w:pPr>
        <w:rPr>
          <w:rFonts w:cs="Calibri"/>
          <w:sz w:val="24"/>
          <w:szCs w:val="28"/>
          <w:lang w:val="en-GB"/>
        </w:rPr>
      </w:pPr>
      <w:r>
        <w:rPr>
          <w:rFonts w:cs="Calibri"/>
          <w:sz w:val="24"/>
          <w:szCs w:val="28"/>
          <w:lang w:val="en-GB"/>
        </w:rPr>
        <w:br w:type="page"/>
      </w:r>
    </w:p>
    <w:p w14:paraId="0BB6532E" w14:textId="77777777" w:rsidR="0048320A" w:rsidRDefault="0048320A" w:rsidP="005822EF">
      <w:pPr>
        <w:spacing w:before="0" w:after="240" w:line="240" w:lineRule="auto"/>
        <w:jc w:val="center"/>
        <w:rPr>
          <w:rFonts w:cs="Calibri"/>
          <w:sz w:val="24"/>
          <w:szCs w:val="28"/>
          <w:lang w:val="en-GB"/>
        </w:rPr>
      </w:pPr>
    </w:p>
    <w:p w14:paraId="2DE80F00" w14:textId="77777777" w:rsidR="0048320A" w:rsidRDefault="0048320A" w:rsidP="005822EF">
      <w:pPr>
        <w:spacing w:before="0" w:after="240" w:line="240" w:lineRule="auto"/>
        <w:jc w:val="center"/>
        <w:rPr>
          <w:rFonts w:cs="Calibri"/>
          <w:sz w:val="24"/>
          <w:szCs w:val="28"/>
          <w:lang w:val="en-GB"/>
        </w:rPr>
      </w:pPr>
    </w:p>
    <w:p w14:paraId="0E30F08C" w14:textId="77777777" w:rsidR="0048320A" w:rsidRDefault="0048320A" w:rsidP="005822EF">
      <w:pPr>
        <w:spacing w:before="0" w:after="240" w:line="240" w:lineRule="auto"/>
        <w:jc w:val="center"/>
        <w:rPr>
          <w:rFonts w:cs="Calibri"/>
          <w:sz w:val="24"/>
          <w:szCs w:val="28"/>
          <w:lang w:val="en-GB"/>
        </w:rPr>
      </w:pPr>
    </w:p>
    <w:p w14:paraId="0F3142BD" w14:textId="77777777" w:rsidR="0048320A" w:rsidRDefault="0048320A" w:rsidP="005822EF">
      <w:pPr>
        <w:spacing w:before="0" w:after="240" w:line="240" w:lineRule="auto"/>
        <w:jc w:val="center"/>
        <w:rPr>
          <w:rFonts w:cs="Calibri"/>
          <w:sz w:val="24"/>
          <w:szCs w:val="28"/>
          <w:lang w:val="en-GB"/>
        </w:rPr>
      </w:pPr>
    </w:p>
    <w:p w14:paraId="6EDD11F3" w14:textId="77777777" w:rsidR="0048320A" w:rsidRDefault="0048320A" w:rsidP="005822EF">
      <w:pPr>
        <w:spacing w:before="0" w:after="240" w:line="240" w:lineRule="auto"/>
        <w:jc w:val="center"/>
        <w:rPr>
          <w:rFonts w:cs="Calibri"/>
          <w:sz w:val="24"/>
          <w:szCs w:val="28"/>
          <w:lang w:val="en-GB"/>
        </w:rPr>
      </w:pPr>
    </w:p>
    <w:p w14:paraId="4F72031A" w14:textId="77777777" w:rsidR="0048320A" w:rsidRDefault="0048320A" w:rsidP="005822EF">
      <w:pPr>
        <w:spacing w:before="0" w:after="240" w:line="240" w:lineRule="auto"/>
        <w:jc w:val="center"/>
        <w:rPr>
          <w:rFonts w:cs="Calibri"/>
          <w:sz w:val="24"/>
          <w:szCs w:val="28"/>
          <w:lang w:val="en-GB"/>
        </w:rPr>
      </w:pPr>
    </w:p>
    <w:p w14:paraId="3BE443CA" w14:textId="77777777" w:rsidR="0048320A" w:rsidRDefault="0048320A" w:rsidP="005822EF">
      <w:pPr>
        <w:spacing w:before="0" w:after="240" w:line="240" w:lineRule="auto"/>
        <w:jc w:val="center"/>
        <w:rPr>
          <w:rFonts w:cs="Calibri"/>
          <w:sz w:val="24"/>
          <w:szCs w:val="28"/>
          <w:lang w:val="en-GB"/>
        </w:rPr>
      </w:pPr>
    </w:p>
    <w:p w14:paraId="0AE16C8B" w14:textId="77777777" w:rsidR="0048320A" w:rsidRDefault="0048320A" w:rsidP="005822EF">
      <w:pPr>
        <w:spacing w:before="0" w:after="240" w:line="240" w:lineRule="auto"/>
        <w:jc w:val="center"/>
        <w:rPr>
          <w:rFonts w:cs="Calibri"/>
          <w:sz w:val="24"/>
          <w:szCs w:val="28"/>
          <w:lang w:val="en-GB"/>
        </w:rPr>
      </w:pPr>
    </w:p>
    <w:p w14:paraId="790252F2" w14:textId="77777777" w:rsidR="0048320A" w:rsidRDefault="0048320A" w:rsidP="005822EF">
      <w:pPr>
        <w:spacing w:before="0" w:after="240" w:line="240" w:lineRule="auto"/>
        <w:jc w:val="center"/>
        <w:rPr>
          <w:rFonts w:cs="Calibri"/>
          <w:sz w:val="24"/>
          <w:szCs w:val="28"/>
          <w:lang w:val="en-GB"/>
        </w:rPr>
      </w:pPr>
    </w:p>
    <w:p w14:paraId="682B3D59" w14:textId="6209E34D" w:rsidR="005822EF" w:rsidRPr="00A06876" w:rsidRDefault="005822EF" w:rsidP="005822EF">
      <w:pPr>
        <w:spacing w:before="0" w:after="240" w:line="240" w:lineRule="auto"/>
        <w:jc w:val="center"/>
        <w:rPr>
          <w:rFonts w:cs="Calibri"/>
          <w:sz w:val="24"/>
          <w:szCs w:val="28"/>
          <w:lang w:val="en-GB"/>
        </w:rPr>
      </w:pPr>
      <w:r w:rsidRPr="00A06876">
        <w:rPr>
          <w:rFonts w:cs="Calibri"/>
          <w:sz w:val="24"/>
          <w:szCs w:val="28"/>
          <w:lang w:val="en-GB"/>
        </w:rPr>
        <w:t>This page is intentionally blank</w:t>
      </w:r>
    </w:p>
    <w:p w14:paraId="3DBFFE12" w14:textId="77777777" w:rsidR="00240CEC" w:rsidRDefault="00240CEC" w:rsidP="009B3610">
      <w:pPr>
        <w:tabs>
          <w:tab w:val="left" w:pos="8581"/>
        </w:tabs>
      </w:pPr>
    </w:p>
    <w:p w14:paraId="0982D48E" w14:textId="77777777" w:rsidR="00240CEC" w:rsidRDefault="00240CEC" w:rsidP="009B3610">
      <w:pPr>
        <w:tabs>
          <w:tab w:val="left" w:pos="8581"/>
        </w:tabs>
      </w:pPr>
    </w:p>
    <w:p w14:paraId="7B210128" w14:textId="77777777" w:rsidR="00240CEC" w:rsidRDefault="00240CEC" w:rsidP="009B3610">
      <w:pPr>
        <w:tabs>
          <w:tab w:val="left" w:pos="8581"/>
        </w:tabs>
      </w:pPr>
    </w:p>
    <w:p w14:paraId="6D085CDF" w14:textId="77777777" w:rsidR="00240CEC" w:rsidRDefault="00240CEC" w:rsidP="009B3610">
      <w:pPr>
        <w:tabs>
          <w:tab w:val="left" w:pos="8581"/>
        </w:tabs>
      </w:pPr>
    </w:p>
    <w:p w14:paraId="74DFC89A" w14:textId="77777777" w:rsidR="00240CEC" w:rsidRDefault="00240CEC" w:rsidP="009B3610">
      <w:pPr>
        <w:tabs>
          <w:tab w:val="left" w:pos="8581"/>
        </w:tabs>
      </w:pPr>
    </w:p>
    <w:p w14:paraId="481FA3DF" w14:textId="77777777" w:rsidR="00240CEC" w:rsidRDefault="00240CEC" w:rsidP="009B3610">
      <w:pPr>
        <w:tabs>
          <w:tab w:val="left" w:pos="8581"/>
        </w:tabs>
      </w:pPr>
    </w:p>
    <w:p w14:paraId="00DE7975" w14:textId="77777777" w:rsidR="00240CEC" w:rsidRDefault="00240CEC" w:rsidP="009B3610">
      <w:pPr>
        <w:tabs>
          <w:tab w:val="left" w:pos="8581"/>
        </w:tabs>
      </w:pPr>
    </w:p>
    <w:p w14:paraId="71E63001" w14:textId="77777777" w:rsidR="00240CEC" w:rsidRDefault="00240CEC" w:rsidP="009B3610">
      <w:pPr>
        <w:tabs>
          <w:tab w:val="left" w:pos="8581"/>
        </w:tabs>
      </w:pPr>
    </w:p>
    <w:p w14:paraId="6D46658A" w14:textId="605419C3" w:rsidR="001906C4" w:rsidRDefault="001906C4" w:rsidP="009B3610">
      <w:pPr>
        <w:tabs>
          <w:tab w:val="left" w:pos="8581"/>
        </w:tabs>
      </w:pPr>
    </w:p>
    <w:p w14:paraId="296B18BF" w14:textId="77777777" w:rsidR="001906C4" w:rsidRDefault="001906C4" w:rsidP="009B3610">
      <w:pPr>
        <w:tabs>
          <w:tab w:val="left" w:pos="8581"/>
        </w:tabs>
      </w:pPr>
    </w:p>
    <w:p w14:paraId="4E4E75DF" w14:textId="77777777" w:rsidR="00240CEC" w:rsidRDefault="00240CEC" w:rsidP="009B3610">
      <w:pPr>
        <w:tabs>
          <w:tab w:val="left" w:pos="8581"/>
        </w:tabs>
      </w:pPr>
    </w:p>
    <w:p w14:paraId="330CCB06" w14:textId="77777777" w:rsidR="00240CEC" w:rsidRDefault="00240CEC" w:rsidP="009B3610">
      <w:pPr>
        <w:tabs>
          <w:tab w:val="left" w:pos="8581"/>
        </w:tabs>
      </w:pPr>
    </w:p>
    <w:p w14:paraId="1E90C5AC" w14:textId="0F44459E" w:rsidR="00454A10" w:rsidRPr="0047162C" w:rsidRDefault="00E45EE4" w:rsidP="009B3610">
      <w:pPr>
        <w:tabs>
          <w:tab w:val="left" w:pos="8581"/>
        </w:tabs>
        <w:rPr>
          <w:b/>
          <w:color w:val="FFFFFF" w:themeColor="background1"/>
          <w:sz w:val="32"/>
        </w:rPr>
      </w:pPr>
      <w:r w:rsidRPr="0047162C">
        <w:rPr>
          <w:b/>
          <w:noProof/>
          <w:color w:val="FFFFFF" w:themeColor="background1"/>
          <w:sz w:val="32"/>
          <w:lang w:eastAsia="en-AU"/>
        </w:rPr>
        <w:drawing>
          <wp:anchor distT="0" distB="0" distL="114300" distR="114300" simplePos="0" relativeHeight="251658244" behindDoc="1" locked="0" layoutInCell="1" allowOverlap="1" wp14:anchorId="7D8DBC9D" wp14:editId="3B4CB2DE">
            <wp:simplePos x="0" y="0"/>
            <wp:positionH relativeFrom="column">
              <wp:posOffset>-923290</wp:posOffset>
            </wp:positionH>
            <wp:positionV relativeFrom="page">
              <wp:posOffset>560955</wp:posOffset>
            </wp:positionV>
            <wp:extent cx="10755630" cy="7142480"/>
            <wp:effectExtent l="0" t="0" r="762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A_Arc Element 02.jp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0755630" cy="7142480"/>
                    </a:xfrm>
                    <a:prstGeom prst="rect">
                      <a:avLst/>
                    </a:prstGeom>
                  </pic:spPr>
                </pic:pic>
              </a:graphicData>
            </a:graphic>
            <wp14:sizeRelH relativeFrom="page">
              <wp14:pctWidth>0</wp14:pctWidth>
            </wp14:sizeRelH>
            <wp14:sizeRelV relativeFrom="page">
              <wp14:pctHeight>0</wp14:pctHeight>
            </wp14:sizeRelV>
          </wp:anchor>
        </w:drawing>
      </w:r>
      <w:r w:rsidR="00240CEC" w:rsidRPr="0047162C">
        <w:rPr>
          <w:b/>
          <w:color w:val="FFFFFF" w:themeColor="background1"/>
          <w:sz w:val="32"/>
        </w:rPr>
        <w:t>CLIMATE CHANGE AUTHORITY</w:t>
      </w:r>
    </w:p>
    <w:p w14:paraId="5E6D54D4" w14:textId="77777777" w:rsidR="00C3413F" w:rsidRDefault="00C3413F" w:rsidP="009B3610">
      <w:pPr>
        <w:tabs>
          <w:tab w:val="left" w:pos="8581"/>
        </w:tabs>
        <w:rPr>
          <w:b/>
          <w:color w:val="FFFFFF" w:themeColor="background1"/>
        </w:rPr>
      </w:pPr>
    </w:p>
    <w:p w14:paraId="42262445" w14:textId="13C7AFBE" w:rsidR="00454A10" w:rsidRPr="004E1458" w:rsidRDefault="00642A35" w:rsidP="009B3610">
      <w:pPr>
        <w:tabs>
          <w:tab w:val="left" w:pos="8581"/>
        </w:tabs>
        <w:rPr>
          <w:b/>
          <w:color w:val="FFFFFF" w:themeColor="background1"/>
        </w:rPr>
      </w:pPr>
      <w:r>
        <w:rPr>
          <w:b/>
          <w:color w:val="FFFFFF" w:themeColor="background1"/>
        </w:rPr>
        <w:t>ENQUIRI</w:t>
      </w:r>
      <w:r w:rsidR="00240CEC" w:rsidRPr="004E1458">
        <w:rPr>
          <w:b/>
          <w:color w:val="FFFFFF" w:themeColor="background1"/>
        </w:rPr>
        <w:t>ES@CLIMATECHANGEAUTHORITY.GOV.AU</w:t>
      </w:r>
    </w:p>
    <w:sectPr w:rsidR="00454A10" w:rsidRPr="004E1458" w:rsidSect="004965E7">
      <w:footerReference w:type="default" r:id="rId68"/>
      <w:type w:val="continuous"/>
      <w:pgSz w:w="16839" w:h="11907"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C0AB18" w14:textId="77777777" w:rsidR="00155A97" w:rsidRDefault="00155A97" w:rsidP="00AD6D6B">
      <w:r>
        <w:separator/>
      </w:r>
    </w:p>
  </w:endnote>
  <w:endnote w:type="continuationSeparator" w:id="0">
    <w:p w14:paraId="7455CC9F" w14:textId="77777777" w:rsidR="00155A97" w:rsidRDefault="00155A97" w:rsidP="00AD6D6B">
      <w:r>
        <w:continuationSeparator/>
      </w:r>
    </w:p>
  </w:endnote>
  <w:endnote w:type="continuationNotice" w:id="1">
    <w:p w14:paraId="4F28E7B8" w14:textId="77777777" w:rsidR="00155A97" w:rsidRDefault="00155A9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auto"/>
    <w:pitch w:val="variable"/>
    <w:sig w:usb0="E0002AFF" w:usb1="C0007843" w:usb2="00000009" w:usb3="00000000" w:csb0="000001FF" w:csb1="00000000"/>
  </w:font>
  <w:font w:name="Myriad Pro">
    <w:altName w:val="Cambria"/>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6DFE7" w14:textId="0DC03D4A" w:rsidR="00155A97" w:rsidRPr="00642E04" w:rsidRDefault="00155A97" w:rsidP="00642E04">
    <w:pPr>
      <w:pStyle w:val="Footer"/>
    </w:pPr>
    <w:r>
      <w:ptab w:relativeTo="margin" w:alignment="left" w:leader="none"/>
    </w:r>
    <w:r>
      <w:rPr>
        <w:b/>
        <w:noProof/>
        <w:lang w:eastAsia="en-AU"/>
      </w:rPr>
      <mc:AlternateContent>
        <mc:Choice Requires="wps">
          <w:drawing>
            <wp:anchor distT="0" distB="0" distL="114300" distR="114300" simplePos="0" relativeHeight="251658242" behindDoc="0" locked="0" layoutInCell="1" allowOverlap="1" wp14:anchorId="7C3B5ADD" wp14:editId="0C19DDE7">
              <wp:simplePos x="0" y="0"/>
              <wp:positionH relativeFrom="column">
                <wp:posOffset>0</wp:posOffset>
              </wp:positionH>
              <wp:positionV relativeFrom="paragraph">
                <wp:posOffset>-119380</wp:posOffset>
              </wp:positionV>
              <wp:extent cx="8801100" cy="0"/>
              <wp:effectExtent l="0" t="0" r="19050" b="19050"/>
              <wp:wrapNone/>
              <wp:docPr id="265" name="Straight Connector 265"/>
              <wp:cNvGraphicFramePr/>
              <a:graphic xmlns:a="http://schemas.openxmlformats.org/drawingml/2006/main">
                <a:graphicData uri="http://schemas.microsoft.com/office/word/2010/wordprocessingShape">
                  <wps:wsp>
                    <wps:cNvCnPr/>
                    <wps:spPr>
                      <a:xfrm>
                        <a:off x="0" y="0"/>
                        <a:ext cx="8801100"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6CD16659" id="Straight Connector 265"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0,-9.4pt" to="693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baWvQEAAMcDAAAOAAAAZHJzL2Uyb0RvYy54bWysU8GO0zAQvSPxD5bvNGkRqypquoeu4IKg&#10;YuEDvM64sWR7rLFp079n7LZZxCKthLg4Hnvem3nPk8395J04AiWLoZfLRSsFBI2DDYde/vj+8d1a&#10;ipRVGJTDAL08Q5L327dvNqfYwQpHdAOQYJKQulPs5Zhz7Jom6RG8SguMEPjSIHmVOaRDM5A6Mbt3&#10;zapt75oT0hAJNaTEpw+XS7mt/MaAzl+NSZCF6yX3lutKdX0qa7PdqO5AKo5WX9tQ/9CFVzZw0Znq&#10;QWUlfpJ9QeWtJkxo8kKjb9AYq6FqYDXL9g81j6OKULWwOSnONqX/R6u/HPck7NDL1d0HKYLy/EiP&#10;mZQ9jFnsMAS2EEmUW/bqFFPHkF3Y0zVKcU9F+GTIly9LElP19zz7C1MWmg/X63a5bPkZ9O2ueQZG&#10;SvkToBdl00tnQ5GuOnX8nDIX49RbCgelkUvpustnByXZhW9gWA4Xe1/RdZBg50gcFY+A0hpCrlKY&#10;r2YXmLHOzcD2deA1v0ChDtkMXr0OnhG1MoY8g70NSH8jyNOyuM8tm0v+zYGL7mLBEw7n+ijVGp6W&#10;mn6d7DKOv8cV/vz/bX8BAAD//wMAUEsDBBQABgAIAAAAIQA5eC5C3AAAAAkBAAAPAAAAZHJzL2Rv&#10;d25yZXYueG1sTI/BbsIwEETvlfoP1lbqDRxARWmIgyqk0gs9QKueTbzEVuN1FBuS/n0XqVI57sxo&#10;dl65Hn0rLthHF0jBbJqBQKqDcdQo+Px4neQgYtJkdBsIFfxghHV1f1fqwoSB9ng5pEZwCcVCK7Ap&#10;dYWUsbbodZyGDom9U+i9Tnz2jTS9Hrjct3KeZUvptSP+YHWHG4v19+HsFTzbtyeHu+7dbt1msd3P&#10;ze5rSEo9PowvKxAJx/Qfhut8ng4VbzqGM5koWgUMkhRMZjkDXO1FvmTp+CfJqpS3BNUvAAAA//8D&#10;AFBLAQItABQABgAIAAAAIQC2gziS/gAAAOEBAAATAAAAAAAAAAAAAAAAAAAAAABbQ29udGVudF9U&#10;eXBlc10ueG1sUEsBAi0AFAAGAAgAAAAhADj9If/WAAAAlAEAAAsAAAAAAAAAAAAAAAAALwEAAF9y&#10;ZWxzLy5yZWxzUEsBAi0AFAAGAAgAAAAhAOn1tpa9AQAAxwMAAA4AAAAAAAAAAAAAAAAALgIAAGRy&#10;cy9lMm9Eb2MueG1sUEsBAi0AFAAGAAgAAAAhADl4LkLcAAAACQEAAA8AAAAAAAAAAAAAAAAAFwQA&#10;AGRycy9kb3ducmV2LnhtbFBLBQYAAAAABAAEAPMAAAAgBQAAAAA=&#10;" strokecolor="#143f55 [3208]" strokeweight="1.5pt">
              <v:stroke joinstyle="miter"/>
            </v:line>
          </w:pict>
        </mc:Fallback>
      </mc:AlternateContent>
    </w:r>
    <w:r>
      <w:t>Climate Change Authority</w:t>
    </w:r>
    <w:r>
      <w:tab/>
    </w:r>
    <w:r>
      <w:tab/>
    </w:r>
    <w:r>
      <w:tab/>
    </w:r>
    <w:r>
      <w:tab/>
    </w:r>
    <w:r>
      <w:tab/>
    </w:r>
    <w:r>
      <w:tab/>
    </w:r>
    <w:r>
      <w:tab/>
    </w:r>
    <w:r>
      <w:tab/>
    </w: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6CC52" w14:textId="62DF57FE" w:rsidR="00155A97" w:rsidRDefault="00155A97" w:rsidP="00274450">
    <w:pPr>
      <w:pStyle w:val="Footer"/>
      <w:tabs>
        <w:tab w:val="left" w:pos="1515"/>
      </w:tabs>
    </w:pPr>
    <w:r>
      <w:tab/>
    </w:r>
    <w:r>
      <w:tab/>
    </w:r>
  </w:p>
  <w:p w14:paraId="14C92D33" w14:textId="3278BC58" w:rsidR="00155A97" w:rsidRDefault="00155A97">
    <w:pPr>
      <w:pStyle w:val="Footer"/>
    </w:pPr>
    <w:r>
      <w:rPr>
        <w:b/>
        <w:noProof/>
        <w:lang w:eastAsia="en-AU"/>
      </w:rPr>
      <mc:AlternateContent>
        <mc:Choice Requires="wps">
          <w:drawing>
            <wp:anchor distT="0" distB="0" distL="114300" distR="114300" simplePos="0" relativeHeight="251658245" behindDoc="0" locked="0" layoutInCell="1" allowOverlap="1" wp14:anchorId="3C0662A2" wp14:editId="5C02B4FF">
              <wp:simplePos x="0" y="0"/>
              <wp:positionH relativeFrom="column">
                <wp:posOffset>0</wp:posOffset>
              </wp:positionH>
              <wp:positionV relativeFrom="paragraph">
                <wp:posOffset>-123532</wp:posOffset>
              </wp:positionV>
              <wp:extent cx="8801100" cy="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8801100"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27DAA3B5" id="Straight Connector 18" o:spid="_x0000_s1026" style="position:absolute;z-index:251658245;visibility:visible;mso-wrap-style:square;mso-wrap-distance-left:9pt;mso-wrap-distance-top:0;mso-wrap-distance-right:9pt;mso-wrap-distance-bottom:0;mso-position-horizontal:absolute;mso-position-horizontal-relative:text;mso-position-vertical:absolute;mso-position-vertical-relative:text" from="0,-9.75pt" to="693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ZouwEAAMUDAAAOAAAAZHJzL2Uyb0RvYy54bWysU01v2zAMvQ/ofxB0X2xn2BAYcXpI0V6G&#10;NVi3H6DKVCxAX6DU2Pn3pRTHHbYBBYZdZFHkI/ke6e3tZA07AUbtXcebVc0ZOOl77Y4d//nj/uOG&#10;s5iE64XxDjp+hshvdzcftmNoYe0Hb3pARklcbMfQ8SGl0FZVlANYEVc+gCOn8mhFIhOPVY9ipOzW&#10;VOu6/lKNHvuAXkKM9Hp3cfJdya8UyPSoVITETMept1ROLOdzPqvdVrRHFGHQcm5D/EMXVmhHRZdU&#10;dyIJ9oL6j1RWS/TRq7SS3lZeKS2hcCA2Tf0bm6dBBChcSJwYFpni/0srv50OyHRPs6NJOWFpRk8J&#10;hT4Oie29c6SgR0ZOUmoMsSXA3h1wtmI4YKY9KbT5S4TYVNQ9L+rClJikx82mbpqahiCvvuoNGDCm&#10;B/CW5UvHjXaZuGjF6WtMVIxCryFk5EYupcstnQ3kYOO+gyIyVOxTQZc1gr1BdhK0AEJKcOlzpkL5&#10;SnSGKW3MAqzfB87xGQplxRbw+n3wgiiVvUsL2Grn8W8J0tTMLatL/FWBC+8swbPvz2UoRRralcJw&#10;3uu8jL/aBf729+1eAQAA//8DAFBLAwQUAAYACAAAACEA1iKyP9wAAAAJAQAADwAAAGRycy9kb3du&#10;cmV2LnhtbEyPwW7CMBBE75X6D9ZW6g0cQCBIs0EVUumFHqBVzyZeYot4HcWGpH9fI1Uqx50Zzb4p&#10;1oNrxJW6YD0jTMYZCOLKa8s1wtfn22gJIkTFWjWeCeGHAqzLx4dC5dr3vKfrIdYilXDIFYKJsc2l&#10;DJUhp8LYt8TJO/nOqZjOrpa6U30qd42cZtlCOmU5fTCqpY2h6ny4OISVeZ9b2rUfZms3s+1+qnff&#10;fUR8fhpeX0BEGuJ/GG74CR3KxHT0F9ZBNAhpSEQYTVZzEDd7tlwk6fgnybKQ9wvKXwAAAP//AwBQ&#10;SwECLQAUAAYACAAAACEAtoM4kv4AAADhAQAAEwAAAAAAAAAAAAAAAAAAAAAAW0NvbnRlbnRfVHlw&#10;ZXNdLnhtbFBLAQItABQABgAIAAAAIQA4/SH/1gAAAJQBAAALAAAAAAAAAAAAAAAAAC8BAABfcmVs&#10;cy8ucmVsc1BLAQItABQABgAIAAAAIQBrnRZouwEAAMUDAAAOAAAAAAAAAAAAAAAAAC4CAABkcnMv&#10;ZTJvRG9jLnhtbFBLAQItABQABgAIAAAAIQDWIrI/3AAAAAkBAAAPAAAAAAAAAAAAAAAAABUEAABk&#10;cnMvZG93bnJldi54bWxQSwUGAAAAAAQABADzAAAAHgUAAAAA&#10;" strokecolor="#143f55 [3208]" strokeweight="1.5pt">
              <v:stroke joinstyle="miter"/>
            </v:line>
          </w:pict>
        </mc:Fallback>
      </mc:AlternateContent>
    </w:r>
    <w:r>
      <w:ptab w:relativeTo="margin" w:alignment="left" w:leader="none"/>
    </w:r>
    <w:r>
      <w:t>Climate Change Authority</w:t>
    </w:r>
    <w:r>
      <w:tab/>
    </w:r>
    <w:r>
      <w:tab/>
    </w:r>
    <w:r>
      <w:tab/>
    </w:r>
    <w:r>
      <w:tab/>
    </w:r>
    <w:r>
      <w:tab/>
    </w:r>
    <w:r>
      <w:tab/>
    </w:r>
    <w:r>
      <w:tab/>
    </w:r>
    <w:r>
      <w:tab/>
    </w:r>
    <w:r>
      <w:fldChar w:fldCharType="begin"/>
    </w:r>
    <w:r>
      <w:instrText xml:space="preserve"> PAGE   \* MERGEFORMAT </w:instrText>
    </w:r>
    <w:r>
      <w:fldChar w:fldCharType="separate"/>
    </w:r>
    <w:r w:rsidR="00EA6D8E">
      <w:rPr>
        <w:noProof/>
      </w:rPr>
      <w:t>91</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AABECD" w14:textId="77777777" w:rsidR="00155A97" w:rsidRDefault="00155A97" w:rsidP="00274450">
    <w:pPr>
      <w:pStyle w:val="Footer"/>
      <w:tabs>
        <w:tab w:val="left" w:pos="1515"/>
      </w:tabs>
    </w:pPr>
    <w:r>
      <w:tab/>
    </w:r>
    <w:r>
      <w:tab/>
    </w:r>
  </w:p>
  <w:p w14:paraId="3466AAF8" w14:textId="0256B7A8" w:rsidR="00155A97" w:rsidRDefault="00155A97">
    <w:pPr>
      <w:pStyle w:val="Footer"/>
    </w:pPr>
    <w:r>
      <w:rPr>
        <w:b/>
        <w:noProof/>
        <w:lang w:eastAsia="en-AU"/>
      </w:rPr>
      <mc:AlternateContent>
        <mc:Choice Requires="wps">
          <w:drawing>
            <wp:anchor distT="0" distB="0" distL="114300" distR="114300" simplePos="0" relativeHeight="251658251" behindDoc="0" locked="0" layoutInCell="1" allowOverlap="1" wp14:anchorId="61B9C688" wp14:editId="2F023276">
              <wp:simplePos x="0" y="0"/>
              <wp:positionH relativeFrom="column">
                <wp:posOffset>0</wp:posOffset>
              </wp:positionH>
              <wp:positionV relativeFrom="paragraph">
                <wp:posOffset>-123532</wp:posOffset>
              </wp:positionV>
              <wp:extent cx="8801100" cy="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8801100"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38BAAA86" id="Straight Connector 24" o:spid="_x0000_s1026" style="position:absolute;z-index:251658251;visibility:visible;mso-wrap-style:square;mso-wrap-distance-left:9pt;mso-wrap-distance-top:0;mso-wrap-distance-right:9pt;mso-wrap-distance-bottom:0;mso-position-horizontal:absolute;mso-position-horizontal-relative:text;mso-position-vertical:absolute;mso-position-vertical-relative:text" from="0,-9.75pt" to="693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1oLvAEAAMUDAAAOAAAAZHJzL2Uyb0RvYy54bWysU8tu2zAQvBfoPxC815LcBwzBcg4OmkvR&#10;Gk3zAQy1tAjwhSVryX/fJS0rQRMgQNELxSV3ZneGq+3NZA07AUbtXcebVc0ZOOl77Y4df/j19cOG&#10;s5iE64XxDjp+hshvdu/fbcfQwtoP3vSAjEhcbMfQ8SGl0FZVlANYEVc+gKNL5dGKRCEeqx7FSOzW&#10;VOu6/lKNHvuAXkKMdHp7ueS7wq8UyPRDqQiJmY5Tb6msWNbHvFa7rWiPKMKg5dyG+IcurNCOii5U&#10;tyIJ9hv1CyqrJfroVVpJbyuvlJZQNJCapv5Lzf0gAhQtZE4Mi03x/9HK76cDMt13fP2JMycsvdF9&#10;QqGPQ2J77xw56JHRJTk1htgSYO8OOEcxHDDLnhTa/CVBbCrunhd3YUpM0uFmUzdNTY8gr3fVEzBg&#10;THfgLcubjhvtsnDRitO3mKgYpV5TKMiNXEqXXTobyMnG/QRFYqjYx4IuYwR7g+wkaACElODS5yyF&#10;+Ep2hiltzAKs3wbO+RkKZcQW8Ppt8IIolb1LC9hq5/E1gjQ1c8vqkn914KI7W/Do+3N5lGINzUpR&#10;OM91HsbncYE//X27PwAAAP//AwBQSwMEFAAGAAgAAAAhANYisj/cAAAACQEAAA8AAABkcnMvZG93&#10;bnJldi54bWxMj8FuwjAQRO+V+g/WVuoNHEAgSLNBFVLphR6gVc8mXmKLeB3FhqR/XyNVKsedGc2+&#10;KdaDa8SVumA9I0zGGQjiymvLNcLX59toCSJExVo1ngnhhwKsy8eHQuXa97yn6yHWIpVwyBWCibHN&#10;pQyVIafC2LfEyTv5zqmYzq6WulN9KneNnGbZQjplOX0wqqWNoep8uDiElXmfW9q1H2ZrN7Ptfqp3&#10;331EfH4aXl9ARBrifxhu+AkdysR09BfWQTQIaUhEGE1WcxA3e7ZcJOn4J8mykPcLyl8AAAD//wMA&#10;UEsBAi0AFAAGAAgAAAAhALaDOJL+AAAA4QEAABMAAAAAAAAAAAAAAAAAAAAAAFtDb250ZW50X1R5&#10;cGVzXS54bWxQSwECLQAUAAYACAAAACEAOP0h/9YAAACUAQAACwAAAAAAAAAAAAAAAAAvAQAAX3Jl&#10;bHMvLnJlbHNQSwECLQAUAAYACAAAACEAbc9aC7wBAADFAwAADgAAAAAAAAAAAAAAAAAuAgAAZHJz&#10;L2Uyb0RvYy54bWxQSwECLQAUAAYACAAAACEA1iKyP9wAAAAJAQAADwAAAAAAAAAAAAAAAAAWBAAA&#10;ZHJzL2Rvd25yZXYueG1sUEsFBgAAAAAEAAQA8wAAAB8FAAAAAA==&#10;" strokecolor="#143f55 [3208]" strokeweight="1.5pt">
              <v:stroke joinstyle="miter"/>
            </v:line>
          </w:pict>
        </mc:Fallback>
      </mc:AlternateContent>
    </w:r>
    <w:r>
      <w:ptab w:relativeTo="margin" w:alignment="left" w:leader="none"/>
    </w:r>
    <w:r>
      <w:t>Climate Change Authority</w:t>
    </w:r>
    <w:r>
      <w:tab/>
    </w:r>
    <w:r>
      <w:tab/>
    </w:r>
    <w:r>
      <w:tab/>
    </w:r>
    <w:r>
      <w:tab/>
    </w:r>
    <w:r>
      <w:tab/>
    </w:r>
    <w:r>
      <w:tab/>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F978C3" w14:textId="77777777" w:rsidR="00155A97" w:rsidRPr="00642E04" w:rsidRDefault="00155A97" w:rsidP="00642E04">
    <w:pPr>
      <w:pStyle w:val="Footer"/>
    </w:pPr>
    <w:r>
      <w:ptab w:relativeTo="margin" w:alignment="left" w:leader="none"/>
    </w:r>
    <w:r>
      <w:rPr>
        <w:b/>
        <w:noProof/>
        <w:lang w:eastAsia="en-AU"/>
      </w:rPr>
      <mc:AlternateContent>
        <mc:Choice Requires="wps">
          <w:drawing>
            <wp:anchor distT="0" distB="0" distL="114300" distR="114300" simplePos="0" relativeHeight="251658246" behindDoc="0" locked="0" layoutInCell="1" allowOverlap="1" wp14:anchorId="149A9122" wp14:editId="08BE89FB">
              <wp:simplePos x="0" y="0"/>
              <wp:positionH relativeFrom="column">
                <wp:posOffset>0</wp:posOffset>
              </wp:positionH>
              <wp:positionV relativeFrom="paragraph">
                <wp:posOffset>-119380</wp:posOffset>
              </wp:positionV>
              <wp:extent cx="88011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8801100"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030DD30F" id="Straight Connector 7" o:spid="_x0000_s1026" style="position:absolute;z-index:251658246;visibility:visible;mso-wrap-style:square;mso-wrap-distance-left:9pt;mso-wrap-distance-top:0;mso-wrap-distance-right:9pt;mso-wrap-distance-bottom:0;mso-position-horizontal:absolute;mso-position-horizontal-relative:text;mso-position-vertical:absolute;mso-position-vertical-relative:text" from="0,-9.4pt" to="693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eZsuwEAAMMDAAAOAAAAZHJzL2Uyb0RvYy54bWysU8tu2zAQvBfoPxC815JctDEEyzk4aC5F&#10;YzTtBzDU0iLAF5asJf99lrSsFGmBAEUvFJfcmd0Zrra3kzXsBBi1dx1vVjVn4KTvtTt2/OePLx82&#10;nMUkXC+Md9DxM0R+u3v/bjuGFtZ+8KYHZETiYjuGjg8phbaqohzAirjyARxdKo9WJArxWPUoRmK3&#10;plrX9edq9NgH9BJipNO7yyXfFX6lQKYHpSIkZjpOvaWyYlmf8lrttqI9ogiDlnMb4h+6sEI7KrpQ&#10;3Ykk2C/Uf1BZLdFHr9JKelt5pbSEooHUNPUrNY+DCFC0kDkxLDbF/0crv50OyHTf8RvOnLD0RI8J&#10;hT4Oie29c2SgR3aTfRpDbCl97w44RzEcMIueFNr8JTlsKt6eF29hSkzS4WZTN01NTyCvd9ULMGBM&#10;9+Aty5uOG+2ybNGK09eYqBilXlMoyI1cSpddOhvIycZ9B0VSqNjHgi5DBHuD7CTo+YWU4NKnLIX4&#10;SnaGKW3MAqzfBs75GQplwBbw+m3wgiiVvUsL2Grn8W8EaWrmltUl/+rARXe24Mn35/IoxRqalKJw&#10;nuo8ir/HBf7y7+2eAQAA//8DAFBLAwQUAAYACAAAACEAOXguQtwAAAAJAQAADwAAAGRycy9kb3du&#10;cmV2LnhtbEyPwW7CMBBE75X6D9ZW6g0cQEVpiIMqpNILPUCrnk28xFbjdRQbkv59F6lSOe7MaHZe&#10;uR59Ky7YRxdIwWyagUCqg3HUKPj8eJ3kIGLSZHQbCBX8YIR1dX9X6sKEgfZ4OaRGcAnFQiuwKXWF&#10;lLG26HWchg6JvVPovU589o00vR643LdynmVL6bUj/mB1hxuL9ffh7BU827cnh7vu3W7dZrHdz83u&#10;a0hKPT6MLysQCcf0H4brfJ4OFW86hjOZKFoFDJIUTGY5A1ztRb5k6fgnyaqUtwTVLwAAAP//AwBQ&#10;SwECLQAUAAYACAAAACEAtoM4kv4AAADhAQAAEwAAAAAAAAAAAAAAAAAAAAAAW0NvbnRlbnRfVHlw&#10;ZXNdLnhtbFBLAQItABQABgAIAAAAIQA4/SH/1gAAAJQBAAALAAAAAAAAAAAAAAAAAC8BAABfcmVs&#10;cy8ucmVsc1BLAQItABQABgAIAAAAIQALHeZsuwEAAMMDAAAOAAAAAAAAAAAAAAAAAC4CAABkcnMv&#10;ZTJvRG9jLnhtbFBLAQItABQABgAIAAAAIQA5eC5C3AAAAAkBAAAPAAAAAAAAAAAAAAAAABUEAABk&#10;cnMvZG93bnJldi54bWxQSwUGAAAAAAQABADzAAAAHgUAAAAA&#10;" strokecolor="#143f55 [3208]" strokeweight="1.5pt">
              <v:stroke joinstyle="miter"/>
            </v:line>
          </w:pict>
        </mc:Fallback>
      </mc:AlternateContent>
    </w:r>
    <w:r>
      <w:t>Climate Change Authority</w:t>
    </w:r>
    <w:r>
      <w:tab/>
    </w:r>
    <w:r>
      <w:tab/>
    </w:r>
    <w:r>
      <w:tab/>
    </w:r>
    <w:r>
      <w:tab/>
    </w:r>
    <w:r>
      <w:tab/>
    </w:r>
    <w:r>
      <w:tab/>
    </w:r>
    <w:r>
      <w:tab/>
    </w: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9B145" w14:textId="7E170AC9" w:rsidR="00155A97" w:rsidRDefault="00155A97" w:rsidP="008C53CA">
    <w:pPr>
      <w:pStyle w:val="Footer"/>
      <w:tabs>
        <w:tab w:val="clear" w:pos="4513"/>
        <w:tab w:val="clear" w:pos="9026"/>
        <w:tab w:val="left" w:pos="8198"/>
      </w:tabs>
    </w:pPr>
    <w:r>
      <w:rPr>
        <w:b/>
        <w:noProof/>
        <w:lang w:eastAsia="en-AU"/>
      </w:rPr>
      <mc:AlternateContent>
        <mc:Choice Requires="wps">
          <w:drawing>
            <wp:anchor distT="0" distB="0" distL="114300" distR="114300" simplePos="0" relativeHeight="251658244" behindDoc="0" locked="0" layoutInCell="1" allowOverlap="1" wp14:anchorId="1B4E46F9" wp14:editId="7446F807">
              <wp:simplePos x="0" y="0"/>
              <wp:positionH relativeFrom="column">
                <wp:posOffset>0</wp:posOffset>
              </wp:positionH>
              <wp:positionV relativeFrom="paragraph">
                <wp:posOffset>-123532</wp:posOffset>
              </wp:positionV>
              <wp:extent cx="8801100" cy="0"/>
              <wp:effectExtent l="0" t="0" r="19050" b="19050"/>
              <wp:wrapNone/>
              <wp:docPr id="259" name="Straight Connector 259"/>
              <wp:cNvGraphicFramePr/>
              <a:graphic xmlns:a="http://schemas.openxmlformats.org/drawingml/2006/main">
                <a:graphicData uri="http://schemas.microsoft.com/office/word/2010/wordprocessingShape">
                  <wps:wsp>
                    <wps:cNvCnPr/>
                    <wps:spPr>
                      <a:xfrm>
                        <a:off x="0" y="0"/>
                        <a:ext cx="8801100"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2417B4D5" id="Straight Connector 259"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0,-9.75pt" to="693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awzvQEAAMcDAAAOAAAAZHJzL2Uyb0RvYy54bWysU8tu2zAQvBfoPxC815JcJHAFyzk4aC5F&#10;YzTtBzDU0iLAF5asJf99l7SsFGmBAEUvFJfcmd0ZrrZ3kzXsBBi1dx1vVjVn4KTvtTt2/Mf3zx82&#10;nMUkXC+Md9DxM0R+t3v/bjuGFtZ+8KYHZETiYjuGjg8phbaqohzAirjyARxdKo9WJArxWPUoRmK3&#10;plrX9W01euwDegkx0un95ZLvCr9SINOjUhESMx2n3lJZsazPea12W9EeUYRBy7kN8Q9dWKEdFV2o&#10;7kUS7CfqP6isluijV2klva28UlpC0UBqmvqVmqdBBChayJwYFpvi/6OVX08HZLrv+PrmE2dOWHqk&#10;p4RCH4fE9t45stAjy7fk1RhiS5C9O+AcxXDALHxSaPOXJLGp+Hte/IUpMUmHm03dNDU9g7zeVS/A&#10;gDE9gLcsbzputMvSRStOX2KiYpR6TaEgN3IpXXbpbCAnG/cNFMmhYh8LugwS7A2yk6AREFKCSzdZ&#10;CvGV7AxT2pgFWL8NnPMzFMqQLeD12+AFUSp7lxaw1c7j3wjS1Mwtq0v+1YGL7mzBs+/P5VGKNTQt&#10;ReE82Xkcf48L/OX/2/0CAAD//wMAUEsDBBQABgAIAAAAIQDWIrI/3AAAAAkBAAAPAAAAZHJzL2Rv&#10;d25yZXYueG1sTI/BbsIwEETvlfoP1lbqDRxAIEizQRVS6YUeoFXPJl5ii3gdxYakf18jVSrHnRnN&#10;vinWg2vElbpgPSNMxhkI4spryzXC1+fbaAkiRMVaNZ4J4YcCrMvHh0Ll2ve8p+sh1iKVcMgVgomx&#10;zaUMlSGnwti3xMk7+c6pmM6ulrpTfSp3jZxm2UI6ZTl9MKqljaHqfLg4hJV5n1vatR9mazez7X6q&#10;d999RHx+Gl5fQEQa4n8YbvgJHcrEdPQX1kE0CGlIRBhNVnMQN3u2XCTp+CfJspD3C8pfAAAA//8D&#10;AFBLAQItABQABgAIAAAAIQC2gziS/gAAAOEBAAATAAAAAAAAAAAAAAAAAAAAAABbQ29udGVudF9U&#10;eXBlc10ueG1sUEsBAi0AFAAGAAgAAAAhADj9If/WAAAAlAEAAAsAAAAAAAAAAAAAAAAALwEAAF9y&#10;ZWxzLy5yZWxzUEsBAi0AFAAGAAgAAAAhAPUBrDO9AQAAxwMAAA4AAAAAAAAAAAAAAAAALgIAAGRy&#10;cy9lMm9Eb2MueG1sUEsBAi0AFAAGAAgAAAAhANYisj/cAAAACQEAAA8AAAAAAAAAAAAAAAAAFwQA&#10;AGRycy9kb3ducmV2LnhtbFBLBQYAAAAABAAEAPMAAAAgBQAAAAA=&#10;" strokecolor="#143f55 [3208]" strokeweight="1.5pt">
              <v:stroke joinstyle="miter"/>
            </v:line>
          </w:pict>
        </mc:Fallback>
      </mc:AlternateContent>
    </w:r>
    <w:r>
      <w:ptab w:relativeTo="margin" w:alignment="left" w:leader="none"/>
    </w:r>
    <w:r>
      <w:t>Climate Change Authority</w:t>
    </w:r>
    <w:r>
      <w:tab/>
    </w:r>
    <w:r>
      <w:tab/>
    </w:r>
    <w:r>
      <w:tab/>
    </w:r>
    <w:r>
      <w:tab/>
    </w:r>
    <w:r>
      <w:tab/>
    </w:r>
    <w:r>
      <w:tab/>
    </w:r>
    <w:r>
      <w:tab/>
    </w:r>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5034EB" w14:textId="2A638788" w:rsidR="00155A97" w:rsidRDefault="00155A97" w:rsidP="008C53CA">
    <w:pPr>
      <w:pStyle w:val="Footer"/>
      <w:tabs>
        <w:tab w:val="clear" w:pos="4513"/>
        <w:tab w:val="clear" w:pos="9026"/>
        <w:tab w:val="left" w:pos="8198"/>
      </w:tabs>
    </w:pPr>
    <w:r>
      <w:rPr>
        <w:b/>
        <w:noProof/>
        <w:lang w:eastAsia="en-AU"/>
      </w:rPr>
      <mc:AlternateContent>
        <mc:Choice Requires="wps">
          <w:drawing>
            <wp:anchor distT="0" distB="0" distL="114300" distR="114300" simplePos="0" relativeHeight="251658247" behindDoc="0" locked="0" layoutInCell="1" allowOverlap="1" wp14:anchorId="080ABEAB" wp14:editId="3D574194">
              <wp:simplePos x="0" y="0"/>
              <wp:positionH relativeFrom="column">
                <wp:posOffset>-3810</wp:posOffset>
              </wp:positionH>
              <wp:positionV relativeFrom="paragraph">
                <wp:posOffset>-120015</wp:posOffset>
              </wp:positionV>
              <wp:extent cx="8690610" cy="0"/>
              <wp:effectExtent l="0" t="0" r="34290" b="19050"/>
              <wp:wrapNone/>
              <wp:docPr id="11" name="Straight Connector 11"/>
              <wp:cNvGraphicFramePr/>
              <a:graphic xmlns:a="http://schemas.openxmlformats.org/drawingml/2006/main">
                <a:graphicData uri="http://schemas.microsoft.com/office/word/2010/wordprocessingShape">
                  <wps:wsp>
                    <wps:cNvCnPr/>
                    <wps:spPr>
                      <a:xfrm>
                        <a:off x="0" y="0"/>
                        <a:ext cx="8690610"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36A825C1" id="Straight Connector 11" o:spid="_x0000_s1026" style="position:absolute;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9.45pt" to="684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ReUvAEAAMUDAAAOAAAAZHJzL2Uyb0RvYy54bWysU8GOEzEMvSPxD1HudKZFVMuo0z10BRcE&#10;FQsfkM04nUhJHDmh0/49TtrOIkBaCXHJxLGf7ffs2dyfvBNHoGQx9HK5aKWAoHGw4dDL798+vLmT&#10;ImUVBuUwQC/PkOT99vWrzRQ7WOGIbgASnCSkboq9HHOOXdMkPYJXaYERAjsNkleZTTo0A6mJs3vX&#10;rNp23UxIQyTUkBK/PlycclvzGwM6fzEmQRaul9xbrifV86mczXajugOpOFp9bUP9Qxde2cBF51QP&#10;Kivxg+wfqbzVhAlNXmj0DRpjNVQOzGbZ/sbmcVQRKhcWJ8VZpvT/0urPxz0JO/DsllIE5XlGj5mU&#10;PYxZ7DAEVhBJsJOVmmLqGLALe7paKe6p0D4Z8uXLhMSpqnue1YVTFpof79bv2/WSh6BvvuYZGCnl&#10;j4BelEsvnQ2FuOrU8VPKXIxDbyFslEYupestnx2UYBe+gmEyXOxtRdc1gp0jcVS8AEprCPldocL5&#10;anSBGevcDGxfBl7jCxTqis3g1cvgGVErY8gz2NuA9LcE+VTV55bNJf6mwIV3keAJh3MdSpWGd6Uy&#10;vO51WcZf7Qp//vu2PwEAAP//AwBQSwMEFAAGAAgAAAAhABE1V+TdAAAACgEAAA8AAABkcnMvZG93&#10;bnJldi54bWxMj0FLw0AQhe+C/2EZwVu7aYshjdkUKVgv9dAqnrfZMbuYnQ3ZbRP/vVMQ9DTMvMeb&#10;71WbyXfigkN0gRQs5hkIpCYYR62C97fnWQEiJk1Gd4FQwTdG2NS3N5UuTRjpgJdjagWHUCy1AptS&#10;X0oZG4tex3nokVj7DIPXidehlWbQI4f7Ti6zLJdeO+IPVve4tdh8Hc9ewdq+PDjc969257ar3WFp&#10;9h9jUur+bnp6BJFwSn9muOIzOtTMdApnMlF0CmY5G3ksijWIq77KCy53+j3JupL/K9Q/AAAA//8D&#10;AFBLAQItABQABgAIAAAAIQC2gziS/gAAAOEBAAATAAAAAAAAAAAAAAAAAAAAAABbQ29udGVudF9U&#10;eXBlc10ueG1sUEsBAi0AFAAGAAgAAAAhADj9If/WAAAAlAEAAAsAAAAAAAAAAAAAAAAALwEAAF9y&#10;ZWxzLy5yZWxzUEsBAi0AFAAGAAgAAAAhACg5F5S8AQAAxQMAAA4AAAAAAAAAAAAAAAAALgIAAGRy&#10;cy9lMm9Eb2MueG1sUEsBAi0AFAAGAAgAAAAhABE1V+TdAAAACgEAAA8AAAAAAAAAAAAAAAAAFgQA&#10;AGRycy9kb3ducmV2LnhtbFBLBQYAAAAABAAEAPMAAAAgBQAAAAA=&#10;" strokecolor="#143f55 [3208]" strokeweight="1.5pt">
              <v:stroke joinstyle="miter"/>
            </v:line>
          </w:pict>
        </mc:Fallback>
      </mc:AlternateContent>
    </w:r>
    <w:r>
      <w:ptab w:relativeTo="margin" w:alignment="left" w:leader="none"/>
    </w:r>
    <w:r>
      <w:t>Climate Change Authority</w:t>
    </w:r>
    <w:r>
      <w:tab/>
    </w:r>
    <w:r>
      <w:tab/>
    </w:r>
    <w:r>
      <w:tab/>
    </w:r>
    <w:r>
      <w:tab/>
    </w:r>
    <w:r>
      <w:tab/>
    </w:r>
    <w:r>
      <w:tab/>
    </w:r>
    <w:r>
      <w:tab/>
    </w:r>
    <w:r>
      <w:tab/>
    </w:r>
    <w:r>
      <w:fldChar w:fldCharType="begin"/>
    </w:r>
    <w:r>
      <w:instrText xml:space="preserve"> PAGE   \* MERGEFORMAT </w:instrText>
    </w:r>
    <w:r>
      <w:fldChar w:fldCharType="separate"/>
    </w:r>
    <w:r w:rsidR="006466C3">
      <w:rPr>
        <w:noProof/>
      </w:rPr>
      <w:t>ii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2C6A13" w14:textId="62BBB15D" w:rsidR="00155A97" w:rsidRPr="00642E04" w:rsidRDefault="00155A97" w:rsidP="00642E04">
    <w:pPr>
      <w:pStyle w:val="Footer"/>
    </w:pPr>
    <w:r>
      <w:ptab w:relativeTo="margin" w:alignment="left" w:leader="none"/>
    </w:r>
    <w:r>
      <w:rPr>
        <w:b/>
        <w:noProof/>
        <w:lang w:eastAsia="en-AU"/>
      </w:rPr>
      <mc:AlternateContent>
        <mc:Choice Requires="wps">
          <w:drawing>
            <wp:anchor distT="0" distB="0" distL="114300" distR="114300" simplePos="0" relativeHeight="251658248" behindDoc="0" locked="0" layoutInCell="1" allowOverlap="1" wp14:anchorId="30EE34D1" wp14:editId="3D6D0E91">
              <wp:simplePos x="0" y="0"/>
              <wp:positionH relativeFrom="column">
                <wp:posOffset>0</wp:posOffset>
              </wp:positionH>
              <wp:positionV relativeFrom="paragraph">
                <wp:posOffset>-119380</wp:posOffset>
              </wp:positionV>
              <wp:extent cx="8801100" cy="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8801100"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4990D0A5" id="Straight Connector 20" o:spid="_x0000_s1026" style="position:absolute;z-index:251658248;visibility:visible;mso-wrap-style:square;mso-wrap-distance-left:9pt;mso-wrap-distance-top:0;mso-wrap-distance-right:9pt;mso-wrap-distance-bottom:0;mso-position-horizontal:absolute;mso-position-horizontal-relative:text;mso-position-vertical:absolute;mso-position-vertical-relative:text" from="0,-9.4pt" to="693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7SuwEAAMUDAAAOAAAAZHJzL2Uyb0RvYy54bWysU8tu2zAQvBfIPxC815JctDAEyzk4SC5F&#10;YzTtBzDU0iLAF5aMJf99lrSsFG2BAEUvFJfcmd0Zrra3kzXsBBi1dx1vVjVn4KTvtTt2/OeP+48b&#10;zmISrhfGO+j4GSK/3d182I6hhbUfvOkBGZG42I6h40NKoa2qKAewIq58AEeXyqMViUI8Vj2Kkdit&#10;qdZ1/aUaPfYBvYQY6fTucsl3hV8pkOlRqQiJmY5Tb6msWNbnvFa7rWiPKMKg5dyG+IcurNCOii5U&#10;dyIJ9oL6DyqrJfroVVpJbyuvlJZQNJCapv5NzdMgAhQtZE4Mi03x/9HKb6cDMt13fE32OGHpjZ4S&#10;Cn0cEtt758hBj4wuyakxxJYAe3fAOYrhgFn2pNDmLwliU3H3vLgLU2KSDjebumlqqiKvd9UbMGBM&#10;D+Aty5uOG+2ycNGK09eYqBilXlMoyI1cSpddOhvIycZ9B0ViqNingi5jBHuD7CRoAISU4NLnLIX4&#10;SnaGKW3MAqzfB875GQplxBbw+n3wgiiVvUsL2Grn8W8EaWrmltUl/+rARXe24Nn35/IoxRqalaJw&#10;nus8jL/GBf729+1eAQAA//8DAFBLAwQUAAYACAAAACEAOXguQtwAAAAJAQAADwAAAGRycy9kb3du&#10;cmV2LnhtbEyPwW7CMBBE75X6D9ZW6g0cQEVpiIMqpNILPUCrnk28xFbjdRQbkv59F6lSOe7MaHZe&#10;uR59Ky7YRxdIwWyagUCqg3HUKPj8eJ3kIGLSZHQbCBX8YIR1dX9X6sKEgfZ4OaRGcAnFQiuwKXWF&#10;lLG26HWchg6JvVPovU589o00vR643LdynmVL6bUj/mB1hxuL9ffh7BU827cnh7vu3W7dZrHdz83u&#10;a0hKPT6MLysQCcf0H4brfJ4OFW86hjOZKFoFDJIUTGY5A1ztRb5k6fgnyaqUtwTVLwAAAP//AwBQ&#10;SwECLQAUAAYACAAAACEAtoM4kv4AAADhAQAAEwAAAAAAAAAAAAAAAAAAAAAAW0NvbnRlbnRfVHlw&#10;ZXNdLnhtbFBLAQItABQABgAIAAAAIQA4/SH/1gAAAJQBAAALAAAAAAAAAAAAAAAAAC8BAABfcmVs&#10;cy8ucmVsc1BLAQItABQABgAIAAAAIQDatq7SuwEAAMUDAAAOAAAAAAAAAAAAAAAAAC4CAABkcnMv&#10;ZTJvRG9jLnhtbFBLAQItABQABgAIAAAAIQA5eC5C3AAAAAkBAAAPAAAAAAAAAAAAAAAAABUEAABk&#10;cnMvZG93bnJldi54bWxQSwUGAAAAAAQABADzAAAAHgUAAAAA&#10;" strokecolor="#143f55 [3208]" strokeweight="1.5pt">
              <v:stroke joinstyle="miter"/>
            </v:line>
          </w:pict>
        </mc:Fallback>
      </mc:AlternateContent>
    </w:r>
    <w:r>
      <w:t>Climate Change Authority</w:t>
    </w:r>
    <w:r>
      <w:tab/>
    </w:r>
    <w:r>
      <w:tab/>
    </w:r>
    <w:r>
      <w:tab/>
    </w:r>
    <w:r>
      <w:tab/>
    </w:r>
    <w:r>
      <w:tab/>
    </w:r>
    <w:r>
      <w:tab/>
    </w:r>
    <w:r>
      <w:tab/>
    </w:r>
    <w:r>
      <w:tab/>
    </w:r>
    <w:r>
      <w:tab/>
    </w:r>
    <w:r>
      <w:fldChar w:fldCharType="begin"/>
    </w:r>
    <w:r>
      <w:instrText xml:space="preserve"> PAGE   \* MERGEFORMAT </w:instrText>
    </w:r>
    <w:r>
      <w:fldChar w:fldCharType="separate"/>
    </w:r>
    <w:r w:rsidR="006466C3">
      <w:rPr>
        <w:noProof/>
      </w:rPr>
      <w:t>iii</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8003C6" w14:textId="77777777" w:rsidR="00155A97" w:rsidRDefault="00155A97" w:rsidP="008C53CA">
    <w:pPr>
      <w:pStyle w:val="Footer"/>
      <w:tabs>
        <w:tab w:val="clear" w:pos="4513"/>
        <w:tab w:val="clear" w:pos="9026"/>
        <w:tab w:val="left" w:pos="8198"/>
      </w:tabs>
    </w:pPr>
    <w:r>
      <w:rPr>
        <w:b/>
        <w:noProof/>
        <w:lang w:eastAsia="en-AU"/>
      </w:rPr>
      <mc:AlternateContent>
        <mc:Choice Requires="wps">
          <w:drawing>
            <wp:anchor distT="0" distB="0" distL="114300" distR="114300" simplePos="0" relativeHeight="251658255" behindDoc="0" locked="0" layoutInCell="1" allowOverlap="1" wp14:anchorId="0D1D7476" wp14:editId="3E0988D1">
              <wp:simplePos x="0" y="0"/>
              <wp:positionH relativeFrom="column">
                <wp:posOffset>-3810</wp:posOffset>
              </wp:positionH>
              <wp:positionV relativeFrom="paragraph">
                <wp:posOffset>-120015</wp:posOffset>
              </wp:positionV>
              <wp:extent cx="8690610" cy="0"/>
              <wp:effectExtent l="0" t="0" r="34290" b="19050"/>
              <wp:wrapNone/>
              <wp:docPr id="273" name="Straight Connector 273"/>
              <wp:cNvGraphicFramePr/>
              <a:graphic xmlns:a="http://schemas.openxmlformats.org/drawingml/2006/main">
                <a:graphicData uri="http://schemas.microsoft.com/office/word/2010/wordprocessingShape">
                  <wps:wsp>
                    <wps:cNvCnPr/>
                    <wps:spPr>
                      <a:xfrm>
                        <a:off x="0" y="0"/>
                        <a:ext cx="8690610"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4B50A527" id="Straight Connector 273" o:spid="_x0000_s1026" style="position:absolute;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9.45pt" to="684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85YvgEAAMcDAAAOAAAAZHJzL2Uyb0RvYy54bWysU8tu2zAQvBfIPxC8x5Id1E0Fyzk4SC9F&#10;ajTtBzDU0iLAF5asJf99lrSsBG2BAEUvFJfcmd0ZrjZ3ozXsCBi1dy1fLmrOwEnfaXdo+c8fD9e3&#10;nMUkXCeMd9DyE0R+t736sBlCAyvfe9MBMiJxsRlCy/uUQlNVUfZgRVz4AI4ulUcrEoV4qDoUA7Fb&#10;U63qel0NHruAXkKMdHp/vuTbwq8UyPRNqQiJmZZTb6msWNbnvFbbjWgOKEKv5dSG+IcurNCOis5U&#10;9yIJ9gv1H1RWS/TRq7SQ3lZeKS2haCA1y/o3NU+9CFC0kDkxzDbF/0crH497ZLpr+erTDWdOWHqk&#10;p4RCH/rEdt45stAjy7fk1RBiQ5Cd2+MUxbDHLHxUaPOXJLGx+Hua/YUxMUmHt+vP9XpJzyAvd9Ur&#10;MGBMX8BbljctN9pl6aIRx68xUTFKvaRQkBs5ly67dDKQk437DorkULGbgi6DBDuD7ChoBISU4NLH&#10;LIX4SnaGKW3MDKzfB075GQplyGbw6n3wjCiVvUsz2Grn8W8EaVxOLatz/sWBs+5swbPvTuVRijU0&#10;LUXhNNl5HN/GBf76/21fAAAA//8DAFBLAwQUAAYACAAAACEAETVX5N0AAAAKAQAADwAAAGRycy9k&#10;b3ducmV2LnhtbEyPQUvDQBCF74L/YRnBW7tpiyGN2RQpWC/10Cqet9kxu5idDdltE/+9UxD0NMy8&#10;x5vvVZvJd+KCQ3SBFCzmGQikJhhHrYL3t+dZASImTUZ3gVDBN0bY1Lc3lS5NGOmAl2NqBYdQLLUC&#10;m1JfShkbi17HeeiRWPsMg9eJ16GVZtAjh/tOLrMsl1474g9W97i12Hwdz17B2r48ONz3r3bntqvd&#10;YWn2H2NS6v5uenoEkXBKf2a44jM61Mx0CmcyUXQKZjkbeSyKNYirvsoLLnf6Pcm6kv8r1D8AAAD/&#10;/wMAUEsBAi0AFAAGAAgAAAAhALaDOJL+AAAA4QEAABMAAAAAAAAAAAAAAAAAAAAAAFtDb250ZW50&#10;X1R5cGVzXS54bWxQSwECLQAUAAYACAAAACEAOP0h/9YAAACUAQAACwAAAAAAAAAAAAAAAAAvAQAA&#10;X3JlbHMvLnJlbHNQSwECLQAUAAYACAAAACEATuPOWL4BAADHAwAADgAAAAAAAAAAAAAAAAAuAgAA&#10;ZHJzL2Uyb0RvYy54bWxQSwECLQAUAAYACAAAACEAETVX5N0AAAAKAQAADwAAAAAAAAAAAAAAAAAY&#10;BAAAZHJzL2Rvd25yZXYueG1sUEsFBgAAAAAEAAQA8wAAACIFAAAAAA==&#10;" strokecolor="#143f55 [3208]" strokeweight="1.5pt">
              <v:stroke joinstyle="miter"/>
            </v:line>
          </w:pict>
        </mc:Fallback>
      </mc:AlternateContent>
    </w:r>
    <w:r>
      <w:ptab w:relativeTo="margin" w:alignment="left" w:leader="none"/>
    </w:r>
    <w:r>
      <w:t>Climate Change Authority</w:t>
    </w:r>
    <w:r>
      <w:tab/>
    </w:r>
    <w:r>
      <w:tab/>
    </w:r>
    <w:r>
      <w:tab/>
    </w:r>
    <w:r>
      <w:tab/>
    </w:r>
    <w:r>
      <w:tab/>
    </w:r>
    <w:r>
      <w:tab/>
    </w:r>
    <w:r>
      <w:tab/>
    </w:r>
    <w:r>
      <w:tab/>
    </w:r>
    <w:r>
      <w:fldChar w:fldCharType="begin"/>
    </w:r>
    <w:r>
      <w:instrText xml:space="preserve"> PAGE   \* MERGEFORMAT </w:instrText>
    </w:r>
    <w:r>
      <w:fldChar w:fldCharType="separate"/>
    </w:r>
    <w:r w:rsidR="006466C3">
      <w:rPr>
        <w:noProof/>
      </w:rPr>
      <w:t>v</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BB4EF4" w14:textId="670EB4E2" w:rsidR="00155A97" w:rsidRDefault="00155A97" w:rsidP="008C53CA">
    <w:pPr>
      <w:pStyle w:val="Footer"/>
      <w:tabs>
        <w:tab w:val="clear" w:pos="4513"/>
        <w:tab w:val="clear" w:pos="9026"/>
        <w:tab w:val="left" w:pos="8198"/>
      </w:tabs>
    </w:pPr>
    <w:r>
      <w:rPr>
        <w:b/>
        <w:noProof/>
        <w:lang w:eastAsia="en-AU"/>
      </w:rPr>
      <mc:AlternateContent>
        <mc:Choice Requires="wps">
          <w:drawing>
            <wp:anchor distT="0" distB="0" distL="114300" distR="114300" simplePos="0" relativeHeight="251658249" behindDoc="0" locked="0" layoutInCell="1" allowOverlap="1" wp14:anchorId="77D0D010" wp14:editId="20CAE575">
              <wp:simplePos x="0" y="0"/>
              <wp:positionH relativeFrom="column">
                <wp:posOffset>0</wp:posOffset>
              </wp:positionH>
              <wp:positionV relativeFrom="paragraph">
                <wp:posOffset>-123532</wp:posOffset>
              </wp:positionV>
              <wp:extent cx="8801100" cy="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8801100"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50179D32" id="Straight Connector 30" o:spid="_x0000_s1026" style="position:absolute;z-index:251658249;visibility:visible;mso-wrap-style:square;mso-wrap-distance-left:9pt;mso-wrap-distance-top:0;mso-wrap-distance-right:9pt;mso-wrap-distance-bottom:0;mso-position-horizontal:absolute;mso-position-horizontal-relative:text;mso-position-vertical:absolute;mso-position-vertical-relative:text" from="0,-9.75pt" to="693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WEquwEAAMUDAAAOAAAAZHJzL2Uyb0RvYy54bWysU8tu2zAQvBfIPxC815IctDAEyzk4aC9F&#10;azTtBzDU0iLAF5aMJf99l7SsFE2AAEEvFJfcmd0ZrrZ3kzXsBBi1dx1vVjVn4KTvtTt2/PevLx83&#10;nMUkXC+Md9DxM0R+t7v5sB1DC2s/eNMDMiJxsR1Dx4eUQltVUQ5gRVz5AI4ulUcrEoV4rHoUI7Fb&#10;U63r+nM1euwDegkx0un95ZLvCr9SINMPpSIkZjpOvaWyYlkf81rttqI9ogiDlnMb4h1dWKEdFV2o&#10;7kUS7An1CyqrJfroVVpJbyuvlJZQNJCapv5HzcMgAhQtZE4Mi03x/9HK76cDMt13/JbsccLSGz0k&#10;FPo4JLb3zpGDHhldklNjiC0B9u6AcxTDAbPsSaHNXxLEpuLueXEXpsQkHW42ddPUVEVe76pnYMCY&#10;voK3LG86brTLwkUrTt9iomKUek2hIDdyKV126WwgJxv3ExSJoWK3BV3GCPYG2UnQAAgpwaVPWQrx&#10;lewMU9qYBVi/DZzzMxTKiC3g9dvgBVEqe5cWsNXO42sEaWrmltUl/+rARXe24NH35/IoxRqalaJw&#10;nus8jH/HBf789+3+AAAA//8DAFBLAwQUAAYACAAAACEA1iKyP9wAAAAJAQAADwAAAGRycy9kb3du&#10;cmV2LnhtbEyPwW7CMBBE75X6D9ZW6g0cQCBIs0EVUumFHqBVzyZeYot4HcWGpH9fI1Uqx50Zzb4p&#10;1oNrxJW6YD0jTMYZCOLKa8s1wtfn22gJIkTFWjWeCeGHAqzLx4dC5dr3vKfrIdYilXDIFYKJsc2l&#10;DJUhp8LYt8TJO/nOqZjOrpa6U30qd42cZtlCOmU5fTCqpY2h6ny4OISVeZ9b2rUfZms3s+1+qnff&#10;fUR8fhpeX0BEGuJ/GG74CR3KxHT0F9ZBNAhpSEQYTVZzEDd7tlwk6fgnybKQ9wvKXwAAAP//AwBQ&#10;SwECLQAUAAYACAAAACEAtoM4kv4AAADhAQAAEwAAAAAAAAAAAAAAAAAAAAAAW0NvbnRlbnRfVHlw&#10;ZXNdLnhtbFBLAQItABQABgAIAAAAIQA4/SH/1gAAAJQBAAALAAAAAAAAAAAAAAAAAC8BAABfcmVs&#10;cy8ucmVsc1BLAQItABQABgAIAAAAIQBvAWEquwEAAMUDAAAOAAAAAAAAAAAAAAAAAC4CAABkcnMv&#10;ZTJvRG9jLnhtbFBLAQItABQABgAIAAAAIQDWIrI/3AAAAAkBAAAPAAAAAAAAAAAAAAAAABUEAABk&#10;cnMvZG93bnJldi54bWxQSwUGAAAAAAQABADzAAAAHgUAAAAA&#10;" strokecolor="#143f55 [3208]" strokeweight="1.5pt">
              <v:stroke joinstyle="miter"/>
            </v:line>
          </w:pict>
        </mc:Fallback>
      </mc:AlternateContent>
    </w:r>
    <w:r>
      <w:ptab w:relativeTo="margin" w:alignment="left" w:leader="none"/>
    </w:r>
    <w:r>
      <w:t>Climate Change Authority</w:t>
    </w:r>
    <w:r>
      <w:tab/>
    </w:r>
    <w:r>
      <w:tab/>
    </w:r>
    <w:r>
      <w:tab/>
    </w:r>
    <w:r>
      <w:tab/>
    </w:r>
    <w:r>
      <w:tab/>
    </w:r>
    <w:r>
      <w:tab/>
    </w:r>
    <w:r>
      <w:tab/>
    </w:r>
    <w:r>
      <w:tab/>
    </w:r>
    <w:r>
      <w:fldChar w:fldCharType="begin"/>
    </w:r>
    <w:r>
      <w:instrText xml:space="preserve"> PAGE   \* MERGEFORMAT </w:instrText>
    </w:r>
    <w:r>
      <w:fldChar w:fldCharType="separate"/>
    </w:r>
    <w:r w:rsidR="006466C3">
      <w:rPr>
        <w:noProof/>
      </w:rPr>
      <w:t>ix</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43F10" w14:textId="022DFF55" w:rsidR="00155A97" w:rsidRPr="00642E04" w:rsidRDefault="00155A97" w:rsidP="00642E04">
    <w:pPr>
      <w:pStyle w:val="Footer"/>
    </w:pPr>
    <w:r>
      <w:ptab w:relativeTo="margin" w:alignment="left" w:leader="none"/>
    </w:r>
    <w:r>
      <w:rPr>
        <w:b/>
        <w:noProof/>
        <w:lang w:eastAsia="en-AU"/>
      </w:rPr>
      <mc:AlternateContent>
        <mc:Choice Requires="wps">
          <w:drawing>
            <wp:anchor distT="0" distB="0" distL="114300" distR="114300" simplePos="0" relativeHeight="251658252" behindDoc="0" locked="0" layoutInCell="1" allowOverlap="1" wp14:anchorId="7B3431EF" wp14:editId="1C6C97F6">
              <wp:simplePos x="0" y="0"/>
              <wp:positionH relativeFrom="column">
                <wp:posOffset>0</wp:posOffset>
              </wp:positionH>
              <wp:positionV relativeFrom="paragraph">
                <wp:posOffset>-119380</wp:posOffset>
              </wp:positionV>
              <wp:extent cx="8801100" cy="0"/>
              <wp:effectExtent l="0" t="0" r="19050" b="19050"/>
              <wp:wrapNone/>
              <wp:docPr id="458" name="Straight Connector 458"/>
              <wp:cNvGraphicFramePr/>
              <a:graphic xmlns:a="http://schemas.openxmlformats.org/drawingml/2006/main">
                <a:graphicData uri="http://schemas.microsoft.com/office/word/2010/wordprocessingShape">
                  <wps:wsp>
                    <wps:cNvCnPr/>
                    <wps:spPr>
                      <a:xfrm>
                        <a:off x="0" y="0"/>
                        <a:ext cx="8801100"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325C1904" id="Straight Connector 458" o:spid="_x0000_s1026" style="position:absolute;z-index:251658252;visibility:visible;mso-wrap-style:square;mso-wrap-distance-left:9pt;mso-wrap-distance-top:0;mso-wrap-distance-right:9pt;mso-wrap-distance-bottom:0;mso-position-horizontal:absolute;mso-position-horizontal-relative:text;mso-position-vertical:absolute;mso-position-vertical-relative:text" from="0,-9.4pt" to="693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GwevQEAAMcDAAAOAAAAZHJzL2Uyb0RvYy54bWysU01v2zAMvQ/YfxB0X2xn6xAYcXpIsV6G&#10;NVi3H6DKVCxAX6C02Pn3pRTHHboBBYZdZFHkI/ke6e3tZA07AUbtXcebVc0ZOOl77Y4d//njy4cN&#10;ZzEJ1wvjHXT8DJHf7t6/246hhbUfvOkBGSVxsR1Dx4eUQltVUQ5gRVz5AI6cyqMViUw8Vj2KkbJb&#10;U63r+nM1euwDegkx0uvdxcl3Jb9SINODUhESMx2n3lI5sZxP+ax2W9EeUYRBy7kN8Q9dWKEdFV1S&#10;3Ykk2C/Uf6SyWqKPXqWV9LbySmkJhQOxaepXbB4HEaBwIXFiWGSK/y+t/HY6INN9xz/d0KicsDSk&#10;x4RCH4fE9t45ktAjy17SagyxJcjeHXC2YjhgJj4ptPlLlNhU9D0v+sKUmKTHzaZumprGIK++6gUY&#10;MKZ78JblS8eNdpm6aMXpa0xUjEKvIWTkRi6lyy2dDeRg476DIjpU7GNBl0WCvUF2ErQCQkpw6SZT&#10;oXwlOsOUNmYB1m8D5/gMhbJkC3j9NnhBlMrepQVstfP4twRpauaW1SX+qsCFd5bgyffnMpQiDW1L&#10;YThvdl7H3+0Cf/n/ds8AAAD//wMAUEsDBBQABgAIAAAAIQA5eC5C3AAAAAkBAAAPAAAAZHJzL2Rv&#10;d25yZXYueG1sTI/BbsIwEETvlfoP1lbqDRxARWmIgyqk0gs9QKueTbzEVuN1FBuS/n0XqVI57sxo&#10;dl65Hn0rLthHF0jBbJqBQKqDcdQo+Px4neQgYtJkdBsIFfxghHV1f1fqwoSB9ng5pEZwCcVCK7Ap&#10;dYWUsbbodZyGDom9U+i9Tnz2jTS9Hrjct3KeZUvptSP+YHWHG4v19+HsFTzbtyeHu+7dbt1msd3P&#10;ze5rSEo9PowvKxAJx/Qfhut8ng4VbzqGM5koWgUMkhRMZjkDXO1FvmTp+CfJqpS3BNUvAAAA//8D&#10;AFBLAQItABQABgAIAAAAIQC2gziS/gAAAOEBAAATAAAAAAAAAAAAAAAAAAAAAABbQ29udGVudF9U&#10;eXBlc10ueG1sUEsBAi0AFAAGAAgAAAAhADj9If/WAAAAlAEAAAsAAAAAAAAAAAAAAAAALwEAAF9y&#10;ZWxzLy5yZWxzUEsBAi0AFAAGAAgAAAAhAN8wbB69AQAAxwMAAA4AAAAAAAAAAAAAAAAALgIAAGRy&#10;cy9lMm9Eb2MueG1sUEsBAi0AFAAGAAgAAAAhADl4LkLcAAAACQEAAA8AAAAAAAAAAAAAAAAAFwQA&#10;AGRycy9kb3ducmV2LnhtbFBLBQYAAAAABAAEAPMAAAAgBQAAAAA=&#10;" strokecolor="#143f55 [3208]" strokeweight="1.5pt">
              <v:stroke joinstyle="miter"/>
            </v:line>
          </w:pict>
        </mc:Fallback>
      </mc:AlternateContent>
    </w:r>
    <w:r>
      <w:t>Climate Change Authority</w:t>
    </w:r>
    <w:r>
      <w:tab/>
    </w:r>
    <w:r>
      <w:tab/>
    </w:r>
    <w:r>
      <w:tab/>
    </w:r>
    <w:r>
      <w:tab/>
    </w:r>
    <w:r>
      <w:tab/>
    </w:r>
    <w:r>
      <w:tab/>
    </w:r>
    <w:r>
      <w:tab/>
    </w:r>
    <w:r>
      <w:tab/>
    </w:r>
    <w:r>
      <w:fldChar w:fldCharType="begin"/>
    </w:r>
    <w:r>
      <w:instrText xml:space="preserve"> PAGE   \* MERGEFORMAT </w:instrText>
    </w:r>
    <w:r>
      <w:fldChar w:fldCharType="separate"/>
    </w:r>
    <w:r w:rsidR="006466C3">
      <w:rPr>
        <w:noProof/>
      </w:rPr>
      <w:t>1</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E9321" w14:textId="3D471BE8" w:rsidR="00155A97" w:rsidRDefault="00155A97" w:rsidP="008C53CA">
    <w:pPr>
      <w:pStyle w:val="Footer"/>
      <w:tabs>
        <w:tab w:val="clear" w:pos="4513"/>
        <w:tab w:val="clear" w:pos="9026"/>
        <w:tab w:val="left" w:pos="8198"/>
      </w:tabs>
    </w:pPr>
    <w:r>
      <w:rPr>
        <w:b/>
        <w:noProof/>
        <w:lang w:eastAsia="en-AU"/>
      </w:rPr>
      <mc:AlternateContent>
        <mc:Choice Requires="wps">
          <w:drawing>
            <wp:anchor distT="0" distB="0" distL="114300" distR="114300" simplePos="0" relativeHeight="251658250" behindDoc="0" locked="0" layoutInCell="1" allowOverlap="1" wp14:anchorId="177F0952" wp14:editId="7F954855">
              <wp:simplePos x="0" y="0"/>
              <wp:positionH relativeFrom="column">
                <wp:posOffset>0</wp:posOffset>
              </wp:positionH>
              <wp:positionV relativeFrom="paragraph">
                <wp:posOffset>-123532</wp:posOffset>
              </wp:positionV>
              <wp:extent cx="8801100" cy="0"/>
              <wp:effectExtent l="0" t="0" r="19050" b="19050"/>
              <wp:wrapNone/>
              <wp:docPr id="449" name="Straight Connector 449"/>
              <wp:cNvGraphicFramePr/>
              <a:graphic xmlns:a="http://schemas.openxmlformats.org/drawingml/2006/main">
                <a:graphicData uri="http://schemas.microsoft.com/office/word/2010/wordprocessingShape">
                  <wps:wsp>
                    <wps:cNvCnPr/>
                    <wps:spPr>
                      <a:xfrm>
                        <a:off x="0" y="0"/>
                        <a:ext cx="8801100"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4880EFD9" id="Straight Connector 449" o:spid="_x0000_s1026"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0,-9.75pt" to="693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xzvQEAAMcDAAAOAAAAZHJzL2Uyb0RvYy54bWysU02P0zAQvSPxHyzfaZLugkrUdA9dwQVB&#10;xS4/wOuMG0v+0tg06b9n7KZZBEgrob04Hnvem3nPk+3dZA07AUbtXcebVc0ZOOl77Y4d//H46d2G&#10;s5iE64XxDjp+hsjvdm/fbMfQwtoP3vSAjEhcbMfQ8SGl0FZVlANYEVc+gKNL5dGKRCEeqx7FSOzW&#10;VOu6/lCNHvuAXkKMdHp/ueS7wq8UyPRNqQiJmY5Tb6msWNanvFa7rWiPKMKg5dyG+I8urNCOii5U&#10;9yIJ9hP1X1RWS/TRq7SS3lZeKS2haCA1Tf2HmodBBChayJwYFpvi69HKr6cDMt13/Pb2I2dOWHqk&#10;h4RCH4fE9t45stAjy7fk1RhiS5C9O+AcxXDALHxSaPOXJLGp+Hte/IUpMUmHm03dNDU9g7zeVc/A&#10;gDF9Bm9Z3nTcaJeli1acvsRExSj1mkJBbuRSuuzS2UBONu47KJJDxW4KugwS7A2yk6AREFKCS++z&#10;FOIr2RmmtDELsH4ZOOdnKJQhW8Drl8ELolT2Li1gq53HfxGkqZlbVpf8qwMX3dmCJ9+fy6MUa2ha&#10;isJ5svM4/h4X+PP/t/sFAAD//wMAUEsDBBQABgAIAAAAIQDWIrI/3AAAAAkBAAAPAAAAZHJzL2Rv&#10;d25yZXYueG1sTI/BbsIwEETvlfoP1lbqDRxAIEizQRVS6YUeoFXPJl5ii3gdxYakf18jVSrHnRnN&#10;vinWg2vElbpgPSNMxhkI4spryzXC1+fbaAkiRMVaNZ4J4YcCrMvHh0Ll2ve8p+sh1iKVcMgVgomx&#10;zaUMlSGnwti3xMk7+c6pmM6ulrpTfSp3jZxm2UI6ZTl9MKqljaHqfLg4hJV5n1vatR9mazez7X6q&#10;d999RHx+Gl5fQEQa4n8YbvgJHcrEdPQX1kE0CGlIRBhNVnMQN3u2XCTp+CfJspD3C8pfAAAA//8D&#10;AFBLAQItABQABgAIAAAAIQC2gziS/gAAAOEBAAATAAAAAAAAAAAAAAAAAAAAAABbQ29udGVudF9U&#10;eXBlc10ueG1sUEsBAi0AFAAGAAgAAAAhADj9If/WAAAAlAEAAAsAAAAAAAAAAAAAAAAALwEAAF9y&#10;ZWxzLy5yZWxzUEsBAi0AFAAGAAgAAAAhAOASXHO9AQAAxwMAAA4AAAAAAAAAAAAAAAAALgIAAGRy&#10;cy9lMm9Eb2MueG1sUEsBAi0AFAAGAAgAAAAhANYisj/cAAAACQEAAA8AAAAAAAAAAAAAAAAAFwQA&#10;AGRycy9kb3ducmV2LnhtbFBLBQYAAAAABAAEAPMAAAAgBQAAAAA=&#10;" strokecolor="#143f55 [3208]" strokeweight="1.5pt">
              <v:stroke joinstyle="miter"/>
            </v:line>
          </w:pict>
        </mc:Fallback>
      </mc:AlternateContent>
    </w:r>
    <w:r>
      <w:ptab w:relativeTo="margin" w:alignment="left" w:leader="none"/>
    </w:r>
    <w:r>
      <w:t>Climate Change Authority</w:t>
    </w:r>
    <w:r>
      <w:tab/>
    </w:r>
    <w:r>
      <w:tab/>
    </w:r>
    <w:r>
      <w:tab/>
    </w:r>
    <w:r>
      <w:tab/>
    </w:r>
    <w:r>
      <w:tab/>
    </w:r>
    <w:r>
      <w:tab/>
    </w:r>
    <w:r>
      <w:tab/>
    </w:r>
    <w:r>
      <w:tab/>
    </w:r>
    <w:r>
      <w:fldChar w:fldCharType="begin"/>
    </w:r>
    <w:r>
      <w:instrText xml:space="preserve"> PAGE   \* MERGEFORMAT </w:instrText>
    </w:r>
    <w:r>
      <w:fldChar w:fldCharType="separate"/>
    </w:r>
    <w:r w:rsidR="00877643">
      <w:rPr>
        <w:noProof/>
      </w:rPr>
      <w:t>75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C9CB28" w14:textId="77777777" w:rsidR="00155A97" w:rsidRDefault="00155A97" w:rsidP="00AD6D6B">
      <w:r>
        <w:separator/>
      </w:r>
    </w:p>
  </w:footnote>
  <w:footnote w:type="continuationSeparator" w:id="0">
    <w:p w14:paraId="5383F27F" w14:textId="77777777" w:rsidR="00155A97" w:rsidRDefault="00155A97" w:rsidP="00AD6D6B">
      <w:r>
        <w:continuationSeparator/>
      </w:r>
    </w:p>
  </w:footnote>
  <w:footnote w:type="continuationNotice" w:id="1">
    <w:p w14:paraId="39DD9999" w14:textId="77777777" w:rsidR="00155A97" w:rsidRDefault="00155A97">
      <w:pPr>
        <w:spacing w:before="0" w:after="0" w:line="240" w:lineRule="auto"/>
      </w:pPr>
    </w:p>
  </w:footnote>
  <w:footnote w:id="2">
    <w:p w14:paraId="61131C4B" w14:textId="2F34FCF0" w:rsidR="00155A97" w:rsidRPr="00A14105" w:rsidRDefault="00155A97">
      <w:pPr>
        <w:pStyle w:val="FootnoteText"/>
        <w:rPr>
          <w:rFonts w:ascii="Calibri" w:hAnsi="Calibri" w:cs="Calibri"/>
        </w:rPr>
      </w:pPr>
      <w:r w:rsidRPr="00A14105">
        <w:rPr>
          <w:rStyle w:val="FootnoteReference"/>
          <w:rFonts w:ascii="Calibri" w:hAnsi="Calibri" w:cs="Calibri"/>
          <w:sz w:val="18"/>
        </w:rPr>
        <w:footnoteRef/>
      </w:r>
      <w:r w:rsidRPr="00A14105">
        <w:rPr>
          <w:rFonts w:ascii="Calibri" w:hAnsi="Calibri" w:cs="Calibri"/>
          <w:sz w:val="18"/>
        </w:rPr>
        <w:t xml:space="preserve"> Emissions avoidance is yet to be formally defined under the UNFCCC. Emission avoidance does not include emission reductions or removals activities (e.g. transition to renewable energy, REDD+) which are defined as mitigation activities under IPCC.</w:t>
      </w:r>
    </w:p>
  </w:footnote>
  <w:footnote w:id="3">
    <w:p w14:paraId="115A487A" w14:textId="74868E68" w:rsidR="00155A97" w:rsidRPr="009170F5" w:rsidRDefault="00155A97" w:rsidP="00A97554">
      <w:pPr>
        <w:pStyle w:val="FootnoteText"/>
        <w:rPr>
          <w:rFonts w:ascii="Calibri" w:hAnsi="Calibri" w:cs="Calibri"/>
          <w:sz w:val="18"/>
          <w:szCs w:val="18"/>
        </w:rPr>
      </w:pPr>
      <w:r w:rsidRPr="009170F5">
        <w:rPr>
          <w:rStyle w:val="FootnoteReference"/>
          <w:rFonts w:ascii="Calibri" w:hAnsi="Calibri" w:cs="Calibri"/>
          <w:sz w:val="18"/>
          <w:szCs w:val="18"/>
        </w:rPr>
        <w:footnoteRef/>
      </w:r>
      <w:r w:rsidRPr="009170F5">
        <w:rPr>
          <w:rFonts w:ascii="Calibri" w:hAnsi="Calibri" w:cs="Calibri"/>
          <w:sz w:val="18"/>
          <w:szCs w:val="18"/>
        </w:rPr>
        <w:t xml:space="preserve"> The Verified Carbon Standard (VCS) </w:t>
      </w:r>
      <w:r>
        <w:rPr>
          <w:rFonts w:ascii="Calibri" w:hAnsi="Calibri" w:cs="Calibri"/>
          <w:sz w:val="18"/>
          <w:szCs w:val="18"/>
        </w:rPr>
        <w:t xml:space="preserve">which produced Verified Carbon Units (VCUs) </w:t>
      </w:r>
      <w:r w:rsidRPr="009170F5">
        <w:rPr>
          <w:rFonts w:ascii="Calibri" w:hAnsi="Calibri" w:cs="Calibri"/>
          <w:sz w:val="18"/>
          <w:szCs w:val="18"/>
        </w:rPr>
        <w:t xml:space="preserve">was largely </w:t>
      </w:r>
      <w:r>
        <w:rPr>
          <w:rFonts w:ascii="Calibri" w:hAnsi="Calibri" w:cs="Calibri"/>
          <w:sz w:val="18"/>
          <w:szCs w:val="18"/>
        </w:rPr>
        <w:t xml:space="preserve">the focus in this </w:t>
      </w:r>
      <w:r w:rsidRPr="009170F5">
        <w:rPr>
          <w:rFonts w:ascii="Calibri" w:hAnsi="Calibri" w:cs="Calibri"/>
          <w:sz w:val="18"/>
          <w:szCs w:val="18"/>
        </w:rPr>
        <w:t xml:space="preserve">review of Verra however additional elements such as </w:t>
      </w:r>
      <w:r>
        <w:rPr>
          <w:rFonts w:ascii="Calibri" w:hAnsi="Calibri" w:cs="Calibri"/>
          <w:sz w:val="18"/>
          <w:szCs w:val="18"/>
        </w:rPr>
        <w:t xml:space="preserve">the </w:t>
      </w:r>
      <w:r w:rsidRPr="009170F5">
        <w:rPr>
          <w:rFonts w:ascii="Calibri" w:hAnsi="Calibri" w:cs="Calibri"/>
          <w:sz w:val="18"/>
          <w:szCs w:val="18"/>
        </w:rPr>
        <w:t>registry functions</w:t>
      </w:r>
      <w:r>
        <w:rPr>
          <w:rFonts w:ascii="Calibri" w:hAnsi="Calibri" w:cs="Calibri"/>
          <w:sz w:val="18"/>
          <w:szCs w:val="18"/>
        </w:rPr>
        <w:t xml:space="preserve"> of Verra</w:t>
      </w:r>
      <w:r w:rsidRPr="009170F5">
        <w:rPr>
          <w:rFonts w:ascii="Calibri" w:hAnsi="Calibri" w:cs="Calibri"/>
          <w:sz w:val="18"/>
          <w:szCs w:val="18"/>
        </w:rPr>
        <w:t xml:space="preserve"> </w:t>
      </w:r>
      <w:r>
        <w:rPr>
          <w:rFonts w:ascii="Calibri" w:hAnsi="Calibri" w:cs="Calibri"/>
          <w:sz w:val="18"/>
          <w:szCs w:val="18"/>
        </w:rPr>
        <w:t>were</w:t>
      </w:r>
      <w:r w:rsidRPr="009170F5">
        <w:rPr>
          <w:rFonts w:ascii="Calibri" w:hAnsi="Calibri" w:cs="Calibri"/>
          <w:sz w:val="18"/>
          <w:szCs w:val="18"/>
        </w:rPr>
        <w:t xml:space="preserve"> also considered. </w:t>
      </w:r>
      <w:r>
        <w:rPr>
          <w:rFonts w:ascii="Calibri" w:hAnsi="Calibri" w:cs="Calibri"/>
          <w:sz w:val="18"/>
          <w:szCs w:val="18"/>
        </w:rPr>
        <w:t xml:space="preserve">Climate Active only endorses eligible units not schemes. </w:t>
      </w:r>
    </w:p>
  </w:footnote>
  <w:footnote w:id="4">
    <w:p w14:paraId="578B870A" w14:textId="6480FB75" w:rsidR="00155A97" w:rsidRPr="006A14DC" w:rsidRDefault="00155A97" w:rsidP="00721F80">
      <w:pPr>
        <w:pStyle w:val="FootnoteText"/>
        <w:rPr>
          <w:rFonts w:ascii="Calibri" w:hAnsi="Calibri" w:cs="Calibri"/>
          <w:sz w:val="18"/>
          <w:szCs w:val="18"/>
        </w:rPr>
      </w:pPr>
      <w:r w:rsidRPr="006A14DC">
        <w:rPr>
          <w:rStyle w:val="FootnoteReference"/>
          <w:rFonts w:ascii="Calibri" w:hAnsi="Calibri" w:cs="Calibri"/>
          <w:sz w:val="18"/>
          <w:szCs w:val="18"/>
        </w:rPr>
        <w:footnoteRef/>
      </w:r>
      <w:r w:rsidRPr="006A14DC">
        <w:rPr>
          <w:rFonts w:ascii="Calibri" w:hAnsi="Calibri" w:cs="Calibri"/>
          <w:sz w:val="18"/>
          <w:szCs w:val="18"/>
        </w:rPr>
        <w:t xml:space="preserve"> </w:t>
      </w:r>
      <w:r w:rsidRPr="00EA02C4">
        <w:rPr>
          <w:rFonts w:ascii="Calibri" w:hAnsi="Calibri" w:cs="Calibri"/>
          <w:b/>
          <w:sz w:val="18"/>
          <w:szCs w:val="18"/>
        </w:rPr>
        <w:t>Note</w:t>
      </w:r>
      <w:r w:rsidRPr="006A14DC">
        <w:rPr>
          <w:rFonts w:ascii="Calibri" w:hAnsi="Calibri" w:cs="Calibri"/>
          <w:sz w:val="18"/>
          <w:szCs w:val="18"/>
        </w:rPr>
        <w:t xml:space="preserve"> </w:t>
      </w:r>
      <w:r>
        <w:rPr>
          <w:rFonts w:ascii="Calibri" w:hAnsi="Calibri" w:cs="Calibri"/>
          <w:sz w:val="18"/>
          <w:szCs w:val="18"/>
        </w:rPr>
        <w:t>–</w:t>
      </w:r>
      <w:r w:rsidRPr="006A14DC">
        <w:rPr>
          <w:rFonts w:ascii="Calibri" w:hAnsi="Calibri" w:cs="Calibri"/>
          <w:sz w:val="18"/>
          <w:szCs w:val="18"/>
        </w:rPr>
        <w:t xml:space="preserve"> Scope</w:t>
      </w:r>
      <w:r>
        <w:rPr>
          <w:rFonts w:ascii="Calibri" w:hAnsi="Calibri" w:cs="Calibri"/>
          <w:sz w:val="18"/>
          <w:szCs w:val="18"/>
        </w:rPr>
        <w:t xml:space="preserve"> 3</w:t>
      </w:r>
      <w:r w:rsidRPr="006A14DC">
        <w:rPr>
          <w:rFonts w:ascii="Calibri" w:hAnsi="Calibri" w:cs="Calibri"/>
          <w:sz w:val="18"/>
          <w:szCs w:val="18"/>
        </w:rPr>
        <w:t xml:space="preserve"> is assessed only where relevant against criteria set out in the carbon neutral standard.</w:t>
      </w:r>
    </w:p>
  </w:footnote>
  <w:footnote w:id="5">
    <w:p w14:paraId="1EC86DEA" w14:textId="52CD162B" w:rsidR="00155A97" w:rsidRPr="006A14DC" w:rsidRDefault="00155A97" w:rsidP="00721F80">
      <w:pPr>
        <w:pStyle w:val="CommentText"/>
        <w:spacing w:after="0"/>
        <w:rPr>
          <w:rFonts w:cs="Calibri"/>
          <w:sz w:val="18"/>
          <w:szCs w:val="18"/>
        </w:rPr>
      </w:pPr>
      <w:r w:rsidRPr="006A14DC">
        <w:rPr>
          <w:rStyle w:val="FootnoteReference"/>
          <w:rFonts w:cs="Calibri"/>
          <w:sz w:val="18"/>
          <w:szCs w:val="18"/>
        </w:rPr>
        <w:footnoteRef/>
      </w:r>
      <w:r w:rsidRPr="006A14DC">
        <w:rPr>
          <w:rFonts w:cs="Calibri"/>
          <w:sz w:val="18"/>
          <w:szCs w:val="18"/>
        </w:rPr>
        <w:t xml:space="preserve"> </w:t>
      </w:r>
      <w:r w:rsidRPr="00EA02C4">
        <w:rPr>
          <w:rFonts w:cs="Calibri"/>
          <w:b/>
          <w:sz w:val="18"/>
          <w:szCs w:val="18"/>
        </w:rPr>
        <w:t>Note</w:t>
      </w:r>
      <w:r>
        <w:rPr>
          <w:rFonts w:cs="Calibri"/>
          <w:sz w:val="18"/>
          <w:szCs w:val="18"/>
        </w:rPr>
        <w:t xml:space="preserve"> –</w:t>
      </w:r>
      <w:r w:rsidRPr="006A14DC">
        <w:rPr>
          <w:rFonts w:cs="Calibri"/>
          <w:sz w:val="18"/>
          <w:szCs w:val="18"/>
        </w:rPr>
        <w:t xml:space="preserve"> For precincts the emissions involved are all relevant emissions sources (against a relevance test) generated from the day-to-day running off the precinct, defined in terms of a geographic area. For products and services, the emissions involved are ‘attributable’ emissions within a lifecycle assessment of the product or service.</w:t>
      </w:r>
    </w:p>
  </w:footnote>
  <w:footnote w:id="6">
    <w:p w14:paraId="33BE177A" w14:textId="3FE9E058" w:rsidR="00155A97" w:rsidRPr="006A14DC" w:rsidRDefault="00155A97" w:rsidP="00721F80">
      <w:pPr>
        <w:pStyle w:val="FootnoteText"/>
        <w:rPr>
          <w:rFonts w:ascii="Calibri" w:hAnsi="Calibri" w:cs="Calibri"/>
          <w:sz w:val="18"/>
          <w:szCs w:val="18"/>
        </w:rPr>
      </w:pPr>
      <w:r w:rsidRPr="006A14DC">
        <w:rPr>
          <w:rStyle w:val="FootnoteReference"/>
          <w:rFonts w:ascii="Calibri" w:hAnsi="Calibri" w:cs="Calibri"/>
          <w:sz w:val="18"/>
          <w:szCs w:val="18"/>
        </w:rPr>
        <w:footnoteRef/>
      </w:r>
      <w:r w:rsidRPr="006A14DC">
        <w:rPr>
          <w:rFonts w:ascii="Calibri" w:hAnsi="Calibri" w:cs="Calibri"/>
          <w:sz w:val="18"/>
          <w:szCs w:val="18"/>
        </w:rPr>
        <w:t xml:space="preserve"> Abatement recognised by the Gold Standard may be subject to double counting if the abatement occurs in a host country or region that is affected by international or national emissions trading, cap and trade or carbon tax mechanisms. Where this occurs, in order to be eligible the additionality of the VER will need to be ensured by cancelling an Eligible Cancellation Unit (as defined by the Gold Standard). The Eligible Cancellation Unit must meet the eligibility and reporting requirements outlined in</w:t>
      </w:r>
      <w:r>
        <w:rPr>
          <w:rFonts w:ascii="Calibri" w:hAnsi="Calibri" w:cs="Calibri"/>
          <w:sz w:val="18"/>
          <w:szCs w:val="18"/>
        </w:rPr>
        <w:t xml:space="preserve"> </w:t>
      </w:r>
      <w:sdt>
        <w:sdtPr>
          <w:rPr>
            <w:rFonts w:ascii="Calibri" w:hAnsi="Calibri" w:cs="Calibri"/>
            <w:sz w:val="18"/>
            <w:szCs w:val="18"/>
          </w:rPr>
          <w:id w:val="2072464797"/>
          <w:citation/>
        </w:sdtPr>
        <w:sdtEndPr/>
        <w:sdtContent>
          <w:r>
            <w:rPr>
              <w:rFonts w:ascii="Calibri" w:hAnsi="Calibri" w:cs="Calibri"/>
              <w:sz w:val="18"/>
              <w:szCs w:val="18"/>
            </w:rPr>
            <w:fldChar w:fldCharType="begin"/>
          </w:r>
          <w:r>
            <w:rPr>
              <w:rFonts w:ascii="Calibri" w:hAnsi="Calibri" w:cs="Calibri"/>
              <w:sz w:val="18"/>
              <w:szCs w:val="18"/>
            </w:rPr>
            <w:instrText xml:space="preserve"> CITATION Placeholder37 \l 3081 </w:instrText>
          </w:r>
          <w:r>
            <w:rPr>
              <w:rFonts w:ascii="Calibri" w:hAnsi="Calibri" w:cs="Calibri"/>
              <w:sz w:val="18"/>
              <w:szCs w:val="18"/>
            </w:rPr>
            <w:fldChar w:fldCharType="separate"/>
          </w:r>
          <w:r w:rsidRPr="00FE672B">
            <w:rPr>
              <w:rFonts w:ascii="Calibri" w:hAnsi="Calibri" w:cs="Calibri"/>
              <w:noProof/>
              <w:sz w:val="18"/>
              <w:szCs w:val="18"/>
            </w:rPr>
            <w:t>(Department of Industry, Science, Energy and Resources, 2021a)</w:t>
          </w:r>
          <w:r>
            <w:rPr>
              <w:rFonts w:ascii="Calibri" w:hAnsi="Calibri" w:cs="Calibri"/>
              <w:sz w:val="18"/>
              <w:szCs w:val="18"/>
            </w:rPr>
            <w:fldChar w:fldCharType="end"/>
          </w:r>
        </w:sdtContent>
      </w:sdt>
      <w:r w:rsidRPr="006A14DC">
        <w:rPr>
          <w:rFonts w:ascii="Calibri" w:hAnsi="Calibri" w:cs="Calibri"/>
          <w:sz w:val="18"/>
          <w:szCs w:val="18"/>
        </w:rPr>
        <w:t>.</w:t>
      </w:r>
    </w:p>
  </w:footnote>
  <w:footnote w:id="7">
    <w:p w14:paraId="2B7857A8" w14:textId="77777777" w:rsidR="00155A97" w:rsidRPr="006A14DC" w:rsidRDefault="00155A97" w:rsidP="00690F28">
      <w:pPr>
        <w:pStyle w:val="FootnoteText"/>
        <w:rPr>
          <w:rFonts w:ascii="Calibri" w:hAnsi="Calibri" w:cs="Calibri"/>
          <w:sz w:val="18"/>
          <w:szCs w:val="18"/>
        </w:rPr>
      </w:pPr>
      <w:r w:rsidRPr="006A14DC">
        <w:rPr>
          <w:rStyle w:val="FootnoteReference"/>
          <w:rFonts w:ascii="Calibri" w:hAnsi="Calibri" w:cs="Calibri"/>
          <w:sz w:val="18"/>
          <w:szCs w:val="18"/>
        </w:rPr>
        <w:footnoteRef/>
      </w:r>
      <w:r w:rsidRPr="006A14DC">
        <w:rPr>
          <w:rFonts w:ascii="Calibri" w:hAnsi="Calibri" w:cs="Calibri"/>
          <w:sz w:val="18"/>
          <w:szCs w:val="18"/>
        </w:rPr>
        <w:t xml:space="preserve"> Key project types: Afforestation / Reforestation, Forestry, REDD</w:t>
      </w:r>
      <w:r>
        <w:rPr>
          <w:rFonts w:ascii="Calibri" w:hAnsi="Calibri" w:cs="Calibri"/>
          <w:sz w:val="18"/>
          <w:szCs w:val="18"/>
        </w:rPr>
        <w:t>+, Improved land management and</w:t>
      </w:r>
      <w:r w:rsidRPr="006A14DC">
        <w:rPr>
          <w:rFonts w:ascii="Calibri" w:hAnsi="Calibri" w:cs="Calibri"/>
          <w:sz w:val="18"/>
          <w:szCs w:val="18"/>
        </w:rPr>
        <w:t xml:space="preserve"> Assisted natural regeneration.</w:t>
      </w:r>
    </w:p>
  </w:footnote>
  <w:footnote w:id="8">
    <w:p w14:paraId="11F86733" w14:textId="77777777" w:rsidR="00155A97" w:rsidRPr="006A14DC" w:rsidRDefault="00155A97" w:rsidP="00091481">
      <w:pPr>
        <w:pStyle w:val="FootnoteText"/>
        <w:rPr>
          <w:rFonts w:ascii="Calibri" w:hAnsi="Calibri" w:cs="Calibri"/>
          <w:sz w:val="18"/>
          <w:szCs w:val="18"/>
        </w:rPr>
      </w:pPr>
      <w:r w:rsidRPr="006A14DC">
        <w:rPr>
          <w:rStyle w:val="FootnoteReference"/>
          <w:rFonts w:ascii="Calibri" w:hAnsi="Calibri" w:cs="Calibri"/>
          <w:sz w:val="18"/>
          <w:szCs w:val="18"/>
        </w:rPr>
        <w:footnoteRef/>
      </w:r>
      <w:r w:rsidRPr="006A14DC">
        <w:rPr>
          <w:rFonts w:ascii="Calibri" w:hAnsi="Calibri" w:cs="Calibri"/>
          <w:sz w:val="18"/>
          <w:szCs w:val="18"/>
        </w:rPr>
        <w:t xml:space="preserve"> Article 6.1 recognises that voluntary cooperation allows for the promotion of sustainable development and environmental integrity. Article 6.2 requires parties engaging in cooperative approaches that involve the use of ITMOs towards NDCs to promote sustainable development. Under Article 6.4 it is the responsibility of the Supervisory Body to “review the sustainable development tool in use for the clean development mechanism and other tools and safeguard systems in use in existing market-based mechanisms to promote sustainable development with a view to developing similar tools for the mechanism by the end of 2023”. </w:t>
      </w:r>
    </w:p>
  </w:footnote>
  <w:footnote w:id="9">
    <w:p w14:paraId="3418D043" w14:textId="77777777" w:rsidR="00155A97" w:rsidRPr="006A14DC" w:rsidRDefault="00155A97" w:rsidP="00F44904">
      <w:pPr>
        <w:pStyle w:val="FootnoteText"/>
        <w:rPr>
          <w:rFonts w:ascii="Calibri" w:hAnsi="Calibri" w:cs="Calibri"/>
          <w:sz w:val="18"/>
          <w:szCs w:val="18"/>
        </w:rPr>
      </w:pPr>
      <w:r w:rsidRPr="006A14DC">
        <w:rPr>
          <w:rStyle w:val="FootnoteReference"/>
          <w:rFonts w:ascii="Calibri" w:hAnsi="Calibri" w:cs="Calibri"/>
          <w:sz w:val="18"/>
          <w:szCs w:val="18"/>
        </w:rPr>
        <w:footnoteRef/>
      </w:r>
      <w:r w:rsidRPr="006A14DC">
        <w:rPr>
          <w:rFonts w:ascii="Calibri" w:hAnsi="Calibri" w:cs="Calibri"/>
          <w:sz w:val="18"/>
          <w:szCs w:val="18"/>
        </w:rPr>
        <w:t xml:space="preserve"> In preparation for COP27 the Bonn Climate conference in June 2022 debated emissions avoidance for inclusion in the Article 6 Rules. Some Parties were seeking clarity on what is considered “avoidance” with some suggesting it is not a priority issue</w:t>
      </w:r>
      <w:sdt>
        <w:sdtPr>
          <w:rPr>
            <w:rFonts w:ascii="Calibri" w:hAnsi="Calibri" w:cs="Calibri"/>
            <w:sz w:val="18"/>
            <w:szCs w:val="18"/>
          </w:rPr>
          <w:id w:val="-823500490"/>
          <w:citation/>
        </w:sdtPr>
        <w:sdtEndPr/>
        <w:sdtContent>
          <w:r w:rsidRPr="006A14DC">
            <w:rPr>
              <w:rFonts w:ascii="Calibri" w:hAnsi="Calibri" w:cs="Calibri"/>
              <w:sz w:val="18"/>
              <w:szCs w:val="18"/>
            </w:rPr>
            <w:fldChar w:fldCharType="begin"/>
          </w:r>
          <w:r w:rsidRPr="006A14DC">
            <w:rPr>
              <w:rFonts w:ascii="Calibri" w:hAnsi="Calibri" w:cs="Calibri"/>
              <w:sz w:val="18"/>
              <w:szCs w:val="18"/>
            </w:rPr>
            <w:instrText xml:space="preserve"> CITATION ENB \l 3081 </w:instrText>
          </w:r>
          <w:r w:rsidRPr="006A14DC">
            <w:rPr>
              <w:rFonts w:ascii="Calibri" w:hAnsi="Calibri" w:cs="Calibri"/>
              <w:sz w:val="18"/>
              <w:szCs w:val="18"/>
            </w:rPr>
            <w:fldChar w:fldCharType="separate"/>
          </w:r>
          <w:r>
            <w:rPr>
              <w:rFonts w:ascii="Calibri" w:hAnsi="Calibri" w:cs="Calibri"/>
              <w:noProof/>
              <w:sz w:val="18"/>
              <w:szCs w:val="18"/>
            </w:rPr>
            <w:t xml:space="preserve"> </w:t>
          </w:r>
          <w:r w:rsidRPr="00FE672B">
            <w:rPr>
              <w:rFonts w:ascii="Calibri" w:hAnsi="Calibri" w:cs="Calibri"/>
              <w:noProof/>
              <w:sz w:val="18"/>
              <w:szCs w:val="18"/>
            </w:rPr>
            <w:t>(International Institute for Sustainable Development, 2022)</w:t>
          </w:r>
          <w:r w:rsidRPr="006A14DC">
            <w:rPr>
              <w:rFonts w:ascii="Calibri" w:hAnsi="Calibri" w:cs="Calibri"/>
              <w:sz w:val="18"/>
              <w:szCs w:val="18"/>
            </w:rPr>
            <w:fldChar w:fldCharType="end"/>
          </w:r>
        </w:sdtContent>
      </w:sdt>
      <w:r w:rsidRPr="006A14DC">
        <w:rPr>
          <w:rFonts w:ascii="Calibri" w:hAnsi="Calibri" w:cs="Calibri"/>
          <w:sz w:val="18"/>
          <w:szCs w:val="18"/>
        </w:rPr>
        <w:t>.</w:t>
      </w:r>
    </w:p>
  </w:footnote>
  <w:footnote w:id="10">
    <w:p w14:paraId="36FA59CE" w14:textId="46A4AEE0" w:rsidR="00155A97" w:rsidRPr="006A14DC" w:rsidRDefault="00155A97" w:rsidP="00F44904">
      <w:pPr>
        <w:spacing w:before="0" w:line="240" w:lineRule="auto"/>
        <w:rPr>
          <w:rFonts w:cs="Calibri"/>
          <w:sz w:val="18"/>
          <w:szCs w:val="18"/>
        </w:rPr>
      </w:pPr>
      <w:r w:rsidRPr="006A14DC">
        <w:rPr>
          <w:rFonts w:cs="Calibri"/>
          <w:sz w:val="18"/>
          <w:szCs w:val="18"/>
          <w:vertAlign w:val="superscript"/>
        </w:rPr>
        <w:footnoteRef/>
      </w:r>
      <w:r w:rsidRPr="006A14DC">
        <w:rPr>
          <w:rFonts w:cs="Calibri"/>
          <w:sz w:val="18"/>
          <w:szCs w:val="18"/>
        </w:rPr>
        <w:t>Scope 3 emissions targets are only required under the SBT</w:t>
      </w:r>
      <w:r>
        <w:rPr>
          <w:rFonts w:cs="Calibri"/>
          <w:sz w:val="18"/>
          <w:szCs w:val="18"/>
        </w:rPr>
        <w:t>i</w:t>
      </w:r>
      <w:r w:rsidRPr="006A14DC">
        <w:rPr>
          <w:rFonts w:cs="Calibri"/>
          <w:sz w:val="18"/>
          <w:szCs w:val="18"/>
        </w:rPr>
        <w:t xml:space="preserve"> where they represent more than 40 per cent of a company’s overall emissions </w:t>
      </w:r>
      <w:sdt>
        <w:sdtPr>
          <w:rPr>
            <w:rFonts w:cs="Calibri"/>
            <w:sz w:val="18"/>
            <w:szCs w:val="18"/>
          </w:rPr>
          <w:id w:val="-1534260624"/>
          <w:citation/>
        </w:sdtPr>
        <w:sdtEndPr/>
        <w:sdtContent>
          <w:r w:rsidRPr="006A14DC">
            <w:rPr>
              <w:rFonts w:cs="Calibri"/>
              <w:sz w:val="18"/>
              <w:szCs w:val="18"/>
            </w:rPr>
            <w:fldChar w:fldCharType="begin"/>
          </w:r>
          <w:r>
            <w:rPr>
              <w:rFonts w:cs="Calibri"/>
              <w:sz w:val="18"/>
              <w:szCs w:val="18"/>
            </w:rPr>
            <w:instrText xml:space="preserve">CITATION SBT20 \l 3081 </w:instrText>
          </w:r>
          <w:r w:rsidRPr="006A14DC">
            <w:rPr>
              <w:rFonts w:cs="Calibri"/>
              <w:sz w:val="18"/>
              <w:szCs w:val="18"/>
            </w:rPr>
            <w:fldChar w:fldCharType="separate"/>
          </w:r>
          <w:r w:rsidRPr="00FE672B">
            <w:rPr>
              <w:rFonts w:cs="Calibri"/>
              <w:noProof/>
              <w:sz w:val="18"/>
              <w:szCs w:val="18"/>
            </w:rPr>
            <w:t>(Science Based Targets initiative, 2020)</w:t>
          </w:r>
          <w:r w:rsidRPr="006A14DC">
            <w:rPr>
              <w:rFonts w:cs="Calibri"/>
              <w:sz w:val="18"/>
              <w:szCs w:val="18"/>
            </w:rPr>
            <w:fldChar w:fldCharType="end"/>
          </w:r>
        </w:sdtContent>
      </w:sdt>
      <w:r w:rsidRPr="006A14DC">
        <w:rPr>
          <w:rFonts w:cs="Calibri"/>
          <w:sz w:val="18"/>
          <w:szCs w:val="18"/>
        </w:rPr>
        <w:t xml:space="preserve">. </w:t>
      </w:r>
      <w:r w:rsidRPr="006A14DC">
        <w:rPr>
          <w:rFonts w:cs="Calibri"/>
          <w:sz w:val="18"/>
          <w:szCs w:val="18"/>
          <w:shd w:val="clear" w:color="auto" w:fill="FFFFFF"/>
        </w:rPr>
        <w:t>The SBTi requires that companies set targets based on emission reductions through direct action within their own boundaries or their value chains. Offsets are only considered to be an option for companies wanting to finance additional emission reductions beyond their science-based target or net-zero target.</w:t>
      </w:r>
    </w:p>
  </w:footnote>
  <w:footnote w:id="11">
    <w:p w14:paraId="2C7CBB66" w14:textId="77777777" w:rsidR="00155A97" w:rsidRPr="00702AFF" w:rsidRDefault="00155A97" w:rsidP="00E97DA6">
      <w:pPr>
        <w:pStyle w:val="FootnoteText"/>
        <w:rPr>
          <w:rFonts w:ascii="Calibri" w:hAnsi="Calibri" w:cs="Calibri"/>
          <w:sz w:val="18"/>
          <w:szCs w:val="18"/>
        </w:rPr>
      </w:pPr>
      <w:r w:rsidRPr="00702AFF">
        <w:rPr>
          <w:rStyle w:val="FootnoteReference"/>
          <w:rFonts w:ascii="Calibri" w:hAnsi="Calibri" w:cs="Calibri"/>
          <w:sz w:val="18"/>
          <w:szCs w:val="18"/>
        </w:rPr>
        <w:footnoteRef/>
      </w:r>
      <w:r w:rsidRPr="00702AFF">
        <w:rPr>
          <w:rFonts w:ascii="Calibri" w:hAnsi="Calibri" w:cs="Calibri"/>
          <w:sz w:val="18"/>
          <w:szCs w:val="18"/>
        </w:rPr>
        <w:t xml:space="preserve"> These types of units are currently eligible in Climate Active although introduce complexities for domestic accounting. Buyers may choose stapled offsets to get domestic non-carbon benefits for the cheaper prices of international units.</w:t>
      </w:r>
    </w:p>
  </w:footnote>
  <w:footnote w:id="12">
    <w:p w14:paraId="482E0CE0" w14:textId="77777777" w:rsidR="00155A97" w:rsidRPr="00702AFF" w:rsidRDefault="00155A97" w:rsidP="00E97DA6">
      <w:pPr>
        <w:pStyle w:val="FootnoteText"/>
        <w:rPr>
          <w:rFonts w:ascii="Calibri" w:hAnsi="Calibri" w:cs="Calibri"/>
          <w:sz w:val="18"/>
          <w:szCs w:val="18"/>
        </w:rPr>
      </w:pPr>
      <w:r w:rsidRPr="00702AFF">
        <w:rPr>
          <w:rStyle w:val="FootnoteReference"/>
          <w:rFonts w:ascii="Calibri" w:hAnsi="Calibri" w:cs="Calibri"/>
          <w:sz w:val="18"/>
          <w:szCs w:val="18"/>
        </w:rPr>
        <w:footnoteRef/>
      </w:r>
      <w:r w:rsidRPr="00702AFF">
        <w:rPr>
          <w:rFonts w:ascii="Calibri" w:hAnsi="Calibri" w:cs="Calibri"/>
          <w:sz w:val="18"/>
          <w:szCs w:val="18"/>
        </w:rPr>
        <w:t xml:space="preserve"> An ABU is equivalent to 1.5 m</w:t>
      </w:r>
      <w:r w:rsidRPr="00702AFF">
        <w:rPr>
          <w:rFonts w:ascii="Calibri" w:hAnsi="Calibri" w:cs="Calibri"/>
          <w:sz w:val="18"/>
          <w:szCs w:val="18"/>
          <w:vertAlign w:val="superscript"/>
        </w:rPr>
        <w:t>2</w:t>
      </w:r>
      <w:r w:rsidRPr="00702AFF">
        <w:rPr>
          <w:rFonts w:ascii="Calibri" w:hAnsi="Calibri" w:cs="Calibri"/>
          <w:sz w:val="18"/>
          <w:szCs w:val="18"/>
        </w:rPr>
        <w:t xml:space="preserve"> government-accredited, protected Australian vegetation. For example, the Mount Sandy project works with Aboriginal elders to conserve native vegetation in South Australia </w:t>
      </w:r>
      <w:sdt>
        <w:sdtPr>
          <w:rPr>
            <w:rFonts w:ascii="Calibri" w:hAnsi="Calibri" w:cs="Calibri"/>
            <w:sz w:val="18"/>
            <w:szCs w:val="18"/>
          </w:rPr>
          <w:id w:val="-1070420433"/>
          <w:citation/>
        </w:sdtPr>
        <w:sdtEndPr/>
        <w:sdtContent>
          <w:r w:rsidRPr="00702AFF">
            <w:rPr>
              <w:rFonts w:ascii="Calibri" w:hAnsi="Calibri" w:cs="Calibri"/>
              <w:sz w:val="18"/>
              <w:szCs w:val="18"/>
            </w:rPr>
            <w:fldChar w:fldCharType="begin"/>
          </w:r>
          <w:r w:rsidRPr="00702AFF">
            <w:rPr>
              <w:rFonts w:ascii="Calibri" w:hAnsi="Calibri" w:cs="Calibri"/>
              <w:sz w:val="18"/>
              <w:szCs w:val="18"/>
            </w:rPr>
            <w:instrText xml:space="preserve"> CITATION Sou22 \l 3081 </w:instrText>
          </w:r>
          <w:r w:rsidRPr="00702AFF">
            <w:rPr>
              <w:rFonts w:ascii="Calibri" w:hAnsi="Calibri" w:cs="Calibri"/>
              <w:sz w:val="18"/>
              <w:szCs w:val="18"/>
            </w:rPr>
            <w:fldChar w:fldCharType="separate"/>
          </w:r>
          <w:r w:rsidRPr="00FE672B">
            <w:rPr>
              <w:rFonts w:ascii="Calibri" w:hAnsi="Calibri" w:cs="Calibri"/>
              <w:noProof/>
              <w:sz w:val="18"/>
              <w:szCs w:val="18"/>
            </w:rPr>
            <w:t>(South Pole, 2022)</w:t>
          </w:r>
          <w:r w:rsidRPr="00702AFF">
            <w:rPr>
              <w:rFonts w:ascii="Calibri" w:hAnsi="Calibri" w:cs="Calibri"/>
              <w:sz w:val="18"/>
              <w:szCs w:val="18"/>
            </w:rPr>
            <w:fldChar w:fldCharType="end"/>
          </w:r>
        </w:sdtContent>
      </w:sdt>
      <w:r w:rsidRPr="00702AFF">
        <w:rPr>
          <w:rFonts w:ascii="Calibri" w:hAnsi="Calibri" w:cs="Calibri"/>
          <w:sz w:val="18"/>
          <w:szCs w:val="18"/>
        </w:rPr>
        <w:t>.</w:t>
      </w:r>
    </w:p>
  </w:footnote>
  <w:footnote w:id="13">
    <w:p w14:paraId="0071F032" w14:textId="5781568F" w:rsidR="00155A97" w:rsidRPr="006A14DC" w:rsidRDefault="00155A97" w:rsidP="00D52E87">
      <w:pPr>
        <w:pStyle w:val="FootnoteText"/>
        <w:rPr>
          <w:rFonts w:ascii="Calibri" w:hAnsi="Calibri" w:cs="Calibri"/>
          <w:sz w:val="18"/>
          <w:szCs w:val="18"/>
        </w:rPr>
      </w:pPr>
      <w:r w:rsidRPr="006A14DC">
        <w:rPr>
          <w:rStyle w:val="FootnoteReference"/>
          <w:rFonts w:ascii="Calibri" w:hAnsi="Calibri" w:cs="Calibri"/>
          <w:sz w:val="18"/>
          <w:szCs w:val="18"/>
        </w:rPr>
        <w:footnoteRef/>
      </w:r>
      <w:r>
        <w:rPr>
          <w:rFonts w:ascii="Calibri" w:hAnsi="Calibri" w:cs="Calibri"/>
          <w:sz w:val="18"/>
          <w:szCs w:val="18"/>
        </w:rPr>
        <w:t xml:space="preserve"> The VCS</w:t>
      </w:r>
      <w:r w:rsidRPr="006A14DC">
        <w:rPr>
          <w:rFonts w:ascii="Calibri" w:hAnsi="Calibri" w:cs="Calibri"/>
          <w:sz w:val="18"/>
          <w:szCs w:val="18"/>
        </w:rPr>
        <w:t xml:space="preserve"> which produces VCUs was largely the focus in this review of Verra however additional elements such as the registry functions of Verra were also considered. Climate Active only endorses eligible units not schemes. </w:t>
      </w:r>
    </w:p>
  </w:footnote>
  <w:footnote w:id="14">
    <w:p w14:paraId="6E9E330C" w14:textId="77777777" w:rsidR="00155A97" w:rsidRPr="0070366B" w:rsidRDefault="00155A97" w:rsidP="002556E6">
      <w:pPr>
        <w:pStyle w:val="FootnoteText"/>
        <w:rPr>
          <w:rFonts w:ascii="Calibri" w:hAnsi="Calibri" w:cs="Calibri"/>
          <w:sz w:val="18"/>
          <w:szCs w:val="18"/>
        </w:rPr>
      </w:pPr>
      <w:r>
        <w:rPr>
          <w:rStyle w:val="FootnoteReference"/>
        </w:rPr>
        <w:footnoteRef/>
      </w:r>
      <w:r>
        <w:t xml:space="preserve"> </w:t>
      </w:r>
      <w:r w:rsidRPr="0070366B">
        <w:rPr>
          <w:rFonts w:ascii="Calibri" w:hAnsi="Calibri" w:cs="Calibri"/>
          <w:sz w:val="18"/>
          <w:szCs w:val="18"/>
        </w:rPr>
        <w:t xml:space="preserve">There are 12 important principle criteria: double issuance, double use, double claiming, additionality, permanence, transparency, quantifiability, baseline setting, leakage avoidance, stakeholder inclusivity, legal compliance and guardrails against negative impacts. There are four important governance criteria: standard governance framework, methodology certification/modification, validation and verification body requirements and measurement, reporting and verification processes. </w:t>
      </w:r>
    </w:p>
  </w:footnote>
  <w:footnote w:id="15">
    <w:p w14:paraId="19958A69" w14:textId="57CC770A" w:rsidR="00155A97" w:rsidRPr="006A14DC" w:rsidRDefault="00155A97" w:rsidP="009C5A2C">
      <w:pPr>
        <w:pStyle w:val="FootnoteText"/>
        <w:rPr>
          <w:rFonts w:ascii="Calibri" w:hAnsi="Calibri" w:cs="Calibri"/>
          <w:sz w:val="18"/>
          <w:szCs w:val="18"/>
        </w:rPr>
      </w:pPr>
      <w:r w:rsidRPr="006A14DC">
        <w:rPr>
          <w:rStyle w:val="FootnoteReference"/>
          <w:rFonts w:ascii="Calibri" w:hAnsi="Calibri" w:cs="Calibri"/>
          <w:sz w:val="18"/>
          <w:szCs w:val="18"/>
        </w:rPr>
        <w:footnoteRef/>
      </w:r>
      <w:r w:rsidRPr="006A14DC">
        <w:rPr>
          <w:rFonts w:ascii="Calibri" w:hAnsi="Calibri" w:cs="Calibri"/>
          <w:sz w:val="18"/>
          <w:szCs w:val="18"/>
        </w:rPr>
        <w:t xml:space="preserve"> Offsets that meet Climate Actives eligibility rules and which have been retired </w:t>
      </w:r>
      <w:r>
        <w:rPr>
          <w:rFonts w:ascii="Calibri" w:hAnsi="Calibri" w:cs="Calibri"/>
          <w:sz w:val="18"/>
          <w:szCs w:val="18"/>
        </w:rPr>
        <w:t xml:space="preserve">before the time of a carbon neutral claim </w:t>
      </w:r>
      <w:r w:rsidRPr="006A14DC">
        <w:rPr>
          <w:rFonts w:ascii="Calibri" w:hAnsi="Calibri" w:cs="Calibri"/>
          <w:sz w:val="18"/>
          <w:szCs w:val="18"/>
        </w:rPr>
        <w:t>may be banked and used for three years from the date of retirement, regardless of any subsequent changes to Climate Active carbon offset eligibility rules. Offsets retired more than three years ago must meet the latest policy rules to be eligible for use.</w:t>
      </w:r>
    </w:p>
  </w:footnote>
  <w:footnote w:id="16">
    <w:p w14:paraId="18EB9BF7" w14:textId="77777777" w:rsidR="00155A97" w:rsidRPr="006A14DC" w:rsidRDefault="00155A97" w:rsidP="009C5A2C">
      <w:pPr>
        <w:pStyle w:val="FootnoteText"/>
        <w:rPr>
          <w:rFonts w:ascii="Calibri" w:hAnsi="Calibri" w:cs="Calibri"/>
          <w:sz w:val="18"/>
          <w:szCs w:val="18"/>
        </w:rPr>
      </w:pPr>
      <w:r w:rsidRPr="006A14DC">
        <w:rPr>
          <w:rStyle w:val="FootnoteReference"/>
          <w:rFonts w:ascii="Calibri" w:hAnsi="Calibri" w:cs="Calibri"/>
          <w:sz w:val="18"/>
          <w:szCs w:val="18"/>
        </w:rPr>
        <w:footnoteRef/>
      </w:r>
      <w:r w:rsidRPr="006A14DC">
        <w:rPr>
          <w:rFonts w:ascii="Calibri" w:hAnsi="Calibri" w:cs="Calibri"/>
          <w:sz w:val="18"/>
          <w:szCs w:val="18"/>
        </w:rPr>
        <w:t xml:space="preserve"> Pre-2021 units are not eligible under the Paris Agreement with few exceptions related to CERs.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A98BD" w14:textId="57C45877" w:rsidR="00155A97" w:rsidRPr="00A22D78" w:rsidRDefault="00155A97" w:rsidP="00A22D78">
    <w:pPr>
      <w:pStyle w:val="Header"/>
      <w:rPr>
        <w:b/>
        <w:color w:val="FF0000"/>
      </w:rPr>
    </w:pPr>
    <w:r w:rsidRPr="00A22D78">
      <w:rPr>
        <w:b/>
        <w:color w:val="FF0000"/>
      </w:rPr>
      <w:t>DRAFT – DELIBERATIVE – FOR INTERNAL USE ONLY</w:t>
    </w:r>
  </w:p>
  <w:p w14:paraId="4383E4EA" w14:textId="72434DB5" w:rsidR="00155A97" w:rsidRPr="00A22D78" w:rsidRDefault="00155A97">
    <w:pPr>
      <w:pStyle w:val="Header"/>
      <w:rPr>
        <w:color w:val="FF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7BA76" w14:textId="5F87D85C" w:rsidR="00155A97" w:rsidRPr="00CE7017" w:rsidRDefault="00155A97" w:rsidP="00CE7017">
    <w:pPr>
      <w:pStyle w:val="Header"/>
      <w:rPr>
        <w:b/>
      </w:rPr>
    </w:pPr>
    <w:r>
      <w:rPr>
        <w:b/>
        <w:noProof/>
        <w:lang w:eastAsia="en-AU"/>
      </w:rPr>
      <mc:AlternateContent>
        <mc:Choice Requires="wps">
          <w:drawing>
            <wp:anchor distT="0" distB="0" distL="114300" distR="114300" simplePos="0" relativeHeight="251658241" behindDoc="0" locked="0" layoutInCell="1" allowOverlap="1" wp14:anchorId="3E9193A2" wp14:editId="158958DB">
              <wp:simplePos x="0" y="0"/>
              <wp:positionH relativeFrom="column">
                <wp:posOffset>0</wp:posOffset>
              </wp:positionH>
              <wp:positionV relativeFrom="paragraph">
                <wp:posOffset>392869</wp:posOffset>
              </wp:positionV>
              <wp:extent cx="8801100" cy="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8801100"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354675F5" id="Straight Connector 22"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0.95pt" to="693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exTuwEAAMUDAAAOAAAAZHJzL2Uyb0RvYy54bWysU9uO0zAQfUfiHyy/01wQqIqa7kNXuy8I&#10;KhY+wOuMG0u+aWya9O8Zu2kWAdJKiBfHY885M+d4srubrWFnwKi963mzqTkDJ/2g3ann3789vNty&#10;FpNwgzDeQc8vEPnd/u2b3RQ6aP3ozQDIiMTFbgo9H1MKXVVFOYIVceMDOLpUHq1IFOKpGlBMxG5N&#10;1db1x2ryOAT0EmKk0/vrJd8XfqVApi9KRUjM9Jx6S2XFsj7ntdrvRHdCEUYtlzbEP3RhhXZUdKW6&#10;F0mwH6j/oLJaoo9epY30tvJKaQlFA6lp6t/UPI0iQNFC5sSw2hT/H638fD4i00PP25YzJyy90VNC&#10;oU9jYgfvHDnokdElOTWF2BHg4I64RDEcMcueFdr8JUFsLu5eVndhTkzS4XZbN01NjyBvd9ULMGBM&#10;j+Aty5ueG+2ycNGJ86eYqBil3lIoyI1cS5dduhjIycZ9BUViqNj7gi5jBAeD7CxoAISU4NKHLIX4&#10;SnaGKW3MCqxfBy75GQplxFZw+zp4RZTK3qUVbLXz+DeCNDdLy+qaf3Pgqjtb8OyHS3mUYg3NSlG4&#10;zHUexl/jAn/5+/Y/AQAA//8DAFBLAwQUAAYACAAAACEAk97xr9sAAAAHAQAADwAAAGRycy9kb3du&#10;cmV2LnhtbEyPwW7CMBBE75X6D9ZW6q04gBpBGgdVSKUXeoBWPZt4iS3idRQbkv59F/VQjjOzmnlb&#10;rkbfigv20QVSMJ1kIJDqYBw1Cr4+354WIGLSZHQbCBX8YIRVdX9X6sKEgXZ42adGcAnFQiuwKXWF&#10;lLG26HWchA6Js2PovU4s+0aaXg9c7ls5y7Jceu2IF6zucG2xPu3PXsHSvj873HYfduPW881uZrbf&#10;Q1Lq8WF8fQGRcEz/x3DFZ3SomOkQzmSiaBXwI0lBPl2CuKbzRc7O4c+RVSlv+atfAAAA//8DAFBL&#10;AQItABQABgAIAAAAIQC2gziS/gAAAOEBAAATAAAAAAAAAAAAAAAAAAAAAABbQ29udGVudF9UeXBl&#10;c10ueG1sUEsBAi0AFAAGAAgAAAAhADj9If/WAAAAlAEAAAsAAAAAAAAAAAAAAAAALwEAAF9yZWxz&#10;Ly5yZWxzUEsBAi0AFAAGAAgAAAAhACEJ7FO7AQAAxQMAAA4AAAAAAAAAAAAAAAAALgIAAGRycy9l&#10;Mm9Eb2MueG1sUEsBAi0AFAAGAAgAAAAhAJPe8a/bAAAABwEAAA8AAAAAAAAAAAAAAAAAFQQAAGRy&#10;cy9kb3ducmV2LnhtbFBLBQYAAAAABAAEAPMAAAAdBQAAAAA=&#10;" strokecolor="#143f55 [3208]" strokeweight="1.5pt">
              <v:stroke joinstyle="miter"/>
            </v:line>
          </w:pict>
        </mc:Fallback>
      </mc:AlternateContent>
    </w:r>
    <w:r>
      <w:t>Review of International Offsets</w:t>
    </w:r>
    <w:r>
      <w:ptab w:relativeTo="margin" w:alignment="center"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9789C" w14:textId="0283BAC9" w:rsidR="00155A97" w:rsidRPr="003C69F0" w:rsidRDefault="00155A97" w:rsidP="00193E59">
    <w:pPr>
      <w:pStyle w:val="Header"/>
      <w:rPr>
        <w:b/>
      </w:rPr>
    </w:pPr>
    <w:r>
      <w:rPr>
        <w:b/>
        <w:noProof/>
        <w:lang w:eastAsia="en-AU"/>
      </w:rPr>
      <mc:AlternateContent>
        <mc:Choice Requires="wps">
          <w:drawing>
            <wp:anchor distT="0" distB="0" distL="114300" distR="114300" simplePos="0" relativeHeight="251658240" behindDoc="0" locked="0" layoutInCell="1" allowOverlap="1" wp14:anchorId="5FD4CC71" wp14:editId="06B75FC4">
              <wp:simplePos x="0" y="0"/>
              <wp:positionH relativeFrom="column">
                <wp:posOffset>0</wp:posOffset>
              </wp:positionH>
              <wp:positionV relativeFrom="paragraph">
                <wp:posOffset>388620</wp:posOffset>
              </wp:positionV>
              <wp:extent cx="8852535" cy="0"/>
              <wp:effectExtent l="0" t="0" r="24765" b="19050"/>
              <wp:wrapNone/>
              <wp:docPr id="101" name="Straight Connector 101"/>
              <wp:cNvGraphicFramePr/>
              <a:graphic xmlns:a="http://schemas.openxmlformats.org/drawingml/2006/main">
                <a:graphicData uri="http://schemas.microsoft.com/office/word/2010/wordprocessingShape">
                  <wps:wsp>
                    <wps:cNvCnPr/>
                    <wps:spPr>
                      <a:xfrm>
                        <a:off x="0" y="0"/>
                        <a:ext cx="8852535"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1BE56D" id="Straight Connector 10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0.6pt" to="697.0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jLWvgEAAMcDAAAOAAAAZHJzL2Uyb0RvYy54bWysU02L2zAQvRf6H4TujZ0sKcHE2UOW3Utp&#10;Q7f9AVp5FAskjRip+fj3HSmJt7SFhdKLrJHmvZn3NF7fn7wTB6BkMfRyPmulgKBxsGHfy+/fHj+s&#10;pEhZhUE5DNDLMyR5v3n/bn2MHSxwRDcACSYJqTvGXo45x65pkh7BqzTDCIEvDZJXmUPaNwOpI7N7&#10;1yza9mNzRBoioYaU+PThcik3ld8Y0PmLMQmycL3k3nJdqa4vZW02a9XtScXR6msb6h+68MoGLjpR&#10;PaisxA+yf1B5qwkTmjzT6Bs0xmqoGljNvP1NzfOoIlQtbE6Kk03p/9Hqz4cdCTvw27VzKYLy/EjP&#10;mZTdj1lsMQS2EEmUW/bqGFPHkG3Y0TVKcUdF+MmQL1+WJE7V3/PkL5yy0Hy4Wi0Xy7ulFPp217wC&#10;I6X8BOhF2fTS2VCkq04dPqXMxTj1lsJBaeRSuu7y2UFJduErGJbDxe4qug4SbB2Jg+IRUFpDyMsi&#10;hflqdoEZ69wEbN8GXvMLFOqQTeDF2+AJUStjyBPY24D0N4J8qu5zy+aSf3PgortY8ILDuT5KtYan&#10;pSq8TnYZx1/jCn/9/zY/AQAA//8DAFBLAwQUAAYACAAAACEA/u8hjdsAAAAHAQAADwAAAGRycy9k&#10;b3ducmV2LnhtbEyPwU7DMBBE70j8g7VI3KiTFCoa4lSoEuVSDi2IsxsvsUW8juJtE/4eVxzKcWdG&#10;M2+r1eQ7ccIhukAK8lkGAqkJxlGr4OP95e4RRGRNRneBUMEPRljV11eVLk0YaYenPbcilVAstQLL&#10;3JdSxsai13EWeqTkfYXBa07n0Eoz6DGV+04WWbaQXjtKC1b3uLbYfO+PXsHSvj443PZvduPW882u&#10;MNvPkZW6vZmen0AwTnwJwxk/oUOdmA7hSCaKTkF6hBUs8gLE2Z0v73MQhz9F1pX8z1//AgAA//8D&#10;AFBLAQItABQABgAIAAAAIQC2gziS/gAAAOEBAAATAAAAAAAAAAAAAAAAAAAAAABbQ29udGVudF9U&#10;eXBlc10ueG1sUEsBAi0AFAAGAAgAAAAhADj9If/WAAAAlAEAAAsAAAAAAAAAAAAAAAAALwEAAF9y&#10;ZWxzLy5yZWxzUEsBAi0AFAAGAAgAAAAhAAHmMta+AQAAxwMAAA4AAAAAAAAAAAAAAAAALgIAAGRy&#10;cy9lMm9Eb2MueG1sUEsBAi0AFAAGAAgAAAAhAP7vIY3bAAAABwEAAA8AAAAAAAAAAAAAAAAAGAQA&#10;AGRycy9kb3ducmV2LnhtbFBLBQYAAAAABAAEAPMAAAAgBQAAAAA=&#10;" strokecolor="#143f55 [3208]" strokeweight="1.5pt">
              <v:stroke joinstyle="miter"/>
            </v:line>
          </w:pict>
        </mc:Fallback>
      </mc:AlternateContent>
    </w:r>
    <w:r>
      <w:t>Review of International Offsets</w:t>
    </w:r>
    <w:r>
      <w:ptab w:relativeTo="margin" w:alignment="center" w:leader="none"/>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59681" w14:textId="663362F7" w:rsidR="00155A97" w:rsidRPr="003C69F0" w:rsidRDefault="00155A97" w:rsidP="00E0735A">
    <w:pPr>
      <w:pStyle w:val="Header"/>
      <w:tabs>
        <w:tab w:val="clear" w:pos="9026"/>
        <w:tab w:val="left" w:pos="10320"/>
        <w:tab w:val="right" w:pos="13959"/>
      </w:tabs>
      <w:rPr>
        <w:b/>
      </w:rPr>
    </w:pPr>
    <w:r>
      <w:rPr>
        <w:b/>
        <w:noProof/>
        <w:lang w:eastAsia="en-AU"/>
      </w:rPr>
      <mc:AlternateContent>
        <mc:Choice Requires="wps">
          <w:drawing>
            <wp:anchor distT="0" distB="0" distL="114300" distR="114300" simplePos="0" relativeHeight="251658256" behindDoc="0" locked="0" layoutInCell="1" allowOverlap="1" wp14:anchorId="1D6FFD7B" wp14:editId="1410DE78">
              <wp:simplePos x="0" y="0"/>
              <wp:positionH relativeFrom="column">
                <wp:posOffset>1905</wp:posOffset>
              </wp:positionH>
              <wp:positionV relativeFrom="paragraph">
                <wp:posOffset>389890</wp:posOffset>
              </wp:positionV>
              <wp:extent cx="8801100" cy="0"/>
              <wp:effectExtent l="0" t="0" r="19050" b="19050"/>
              <wp:wrapNone/>
              <wp:docPr id="275" name="Straight Connector 275"/>
              <wp:cNvGraphicFramePr/>
              <a:graphic xmlns:a="http://schemas.openxmlformats.org/drawingml/2006/main">
                <a:graphicData uri="http://schemas.microsoft.com/office/word/2010/wordprocessingShape">
                  <wps:wsp>
                    <wps:cNvCnPr/>
                    <wps:spPr>
                      <a:xfrm>
                        <a:off x="0" y="0"/>
                        <a:ext cx="8801100"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14347197" id="Straight Connector 275" o:spid="_x0000_s1026" style="position:absolute;z-index:251658256;visibility:visible;mso-wrap-style:square;mso-wrap-distance-left:9pt;mso-wrap-distance-top:0;mso-wrap-distance-right:9pt;mso-wrap-distance-bottom:0;mso-position-horizontal:absolute;mso-position-horizontal-relative:text;mso-position-vertical:absolute;mso-position-vertical-relative:text" from=".15pt,30.7pt" to="693.1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S4HvQEAAMcDAAAOAAAAZHJzL2Uyb0RvYy54bWysU8GO0zAQvSPxD5bvNGkRUEVN99AVXBBU&#10;LPsBXmfcWLI91tg07d8zdtssAqSVEBfHY897M+95srk7eSeOQMli6OVy0UoBQeNgw6GXj98/vllL&#10;kbIKg3IYoJdnSPJu+/rVZoodrHBENwAJJgmpm2Ivx5xj1zRJj+BVWmCEwJcGyavMIR2agdTE7N41&#10;q7Z930xIQyTUkBKf3l8u5bbyGwM6fzUmQRaul9xbrivV9amszXajugOpOFp9bUP9Qxde2cBFZ6p7&#10;lZX4QfYPKm81YUKTFxp9g8ZYDVUDq1m2v6l5GFWEqoXNSXG2Kf0/Wv3luCdhh16uPryTIijPj/SQ&#10;SdnDmMUOQ2ALkUS5Za+mmDqG7MKerlGKeyrCT4Z8+bIkcar+nmd/4ZSF5sP1ul0uW34GfbtrnoGR&#10;Uv4E6EXZ9NLZUKSrTh0/p8zFOPWWwkFp5FK67vLZQUl24RsYlsPF3lZ0HSTYORJHxSOgtIaQqxTm&#10;q9kFZqxzM7B9GXjNL1CoQzaDVy+DZ0StjCHPYG8D0t8I8mlZ3OeWzSX/5sBFd7HgCYdzfZRqDU9L&#10;Tb9OdhnHX+MKf/7/tj8BAAD//wMAUEsDBBQABgAIAAAAIQAk8YAm2QAAAAcBAAAPAAAAZHJzL2Rv&#10;d25yZXYueG1sTI7NTsMwEITvSLyDtUjcqNMGohLiVKgS5VIOLYizGy+xRbyOYrcJb89WHMpxfjTz&#10;VavJd+KEQ3SBFMxnGQikJhhHrYKP95e7JYiYNBndBUIFPxhhVV9fVbo0YaQdnvapFTxCsdQKbEp9&#10;KWVsLHodZ6FH4uwrDF4nlkMrzaBHHvedXGRZIb12xA9W97i22Hzvj17Bo319cLjt3+zGrfPNbmG2&#10;n2NS6vZmen4CkXBKlzKc8RkdamY6hCOZKDoFOfcUFPN7EOc0XxbsHP4cWVfyP3/9CwAA//8DAFBL&#10;AQItABQABgAIAAAAIQC2gziS/gAAAOEBAAATAAAAAAAAAAAAAAAAAAAAAABbQ29udGVudF9UeXBl&#10;c10ueG1sUEsBAi0AFAAGAAgAAAAhADj9If/WAAAAlAEAAAsAAAAAAAAAAAAAAAAALwEAAF9yZWxz&#10;Ly5yZWxzUEsBAi0AFAAGAAgAAAAhAJgxLge9AQAAxwMAAA4AAAAAAAAAAAAAAAAALgIAAGRycy9l&#10;Mm9Eb2MueG1sUEsBAi0AFAAGAAgAAAAhACTxgCbZAAAABwEAAA8AAAAAAAAAAAAAAAAAFwQAAGRy&#10;cy9kb3ducmV2LnhtbFBLBQYAAAAABAAEAPMAAAAdBQAAAAA=&#10;" strokecolor="#143f55 [3208]" strokeweight="1.5pt">
              <v:stroke joinstyle="miter"/>
            </v:line>
          </w:pict>
        </mc:Fallback>
      </mc:AlternateContent>
    </w:r>
    <w:r>
      <w:rPr>
        <w:b/>
        <w:noProof/>
        <w:lang w:eastAsia="en-AU"/>
      </w:rPr>
      <mc:AlternateContent>
        <mc:Choice Requires="wps">
          <w:drawing>
            <wp:anchor distT="0" distB="0" distL="114300" distR="114300" simplePos="0" relativeHeight="251658254" behindDoc="0" locked="0" layoutInCell="1" allowOverlap="1" wp14:anchorId="495BC6A1" wp14:editId="2A106C8A">
              <wp:simplePos x="0" y="0"/>
              <wp:positionH relativeFrom="column">
                <wp:posOffset>7620</wp:posOffset>
              </wp:positionH>
              <wp:positionV relativeFrom="paragraph">
                <wp:posOffset>388620</wp:posOffset>
              </wp:positionV>
              <wp:extent cx="8690610" cy="0"/>
              <wp:effectExtent l="0" t="0" r="34290" b="19050"/>
              <wp:wrapNone/>
              <wp:docPr id="262" name="Straight Connector 262"/>
              <wp:cNvGraphicFramePr/>
              <a:graphic xmlns:a="http://schemas.openxmlformats.org/drawingml/2006/main">
                <a:graphicData uri="http://schemas.microsoft.com/office/word/2010/wordprocessingShape">
                  <wps:wsp>
                    <wps:cNvCnPr/>
                    <wps:spPr>
                      <a:xfrm>
                        <a:off x="0" y="0"/>
                        <a:ext cx="8690610"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3C5A5A" id="Straight Connector 262" o:spid="_x0000_s1026" style="position:absolute;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30.6pt" to="684.9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f41vQEAAMcDAAAOAAAAZHJzL2Uyb0RvYy54bWysU8tu2zAQvBfoPxC815JV1EgFyzk4aC5F&#10;YzTtBzDU0iLAF5asJf99lrSsFGmBAEUvFJfcmd0Zrra3kzXsBBi1dx1fr2rOwEnfa3fs+M8fXz7c&#10;cBaTcL0w3kHHzxD57e79u+0YWmj84E0PyIjExXYMHR9SCm1VRTmAFXHlAzi6VB6tSBTisepRjMRu&#10;TdXU9aYaPfYBvYQY6fTucsl3hV8pkOlBqQiJmY5Tb6msWNanvFa7rWiPKMKg5dyG+IcurNCOii5U&#10;dyIJ9gv1H1RWS/TRq7SS3lZeKS2haCA16/qVmsdBBChayJwYFpvi/6OV304HZLrveLNpOHPC0iM9&#10;JhT6OCS2986RhR5ZviWvxhBbguzdAecohgNm4ZNCm78kiU3F3/PiL0yJSTq82XyuN2t6Bnm9q16A&#10;AWO6B29Z3nTcaJeli1acvsZExSj1mkJBbuRSuuzS2UBONu47KJJDxT4WdBkk2BtkJ0EjIKQElz5l&#10;KcRXsjNMaWMWYP02cM7PUChDtoCbt8ELolT2Li1gq53HvxGkaT23rC75VwcuurMFT74/l0cp1tC0&#10;FIXzZOdx/D0u8Jf/b/cMAAD//wMAUEsDBBQABgAIAAAAIQD+1V2t2QAAAAgBAAAPAAAAZHJzL2Rv&#10;d25yZXYueG1sTE/LTsMwELwj8Q/WInGjDqmIaIhToUqUSzm0IM5uvMQW8TqK3Sb8PRtxoKfV7Izm&#10;Ua0n34kzDtEFUnC/yEAgNcE4ahV8vL/cPYKISZPRXSBU8IMR1vX1VaVLE0ba4/mQWsEmFEutwKbU&#10;l1LGxqLXcRF6JOa+wuB1Yji00gx6ZHPfyTzLCum1I06wuseNxeb7cPIKVvb1weGuf7Nbt1lu97nZ&#10;fY5Jqdub6fkJRMIp/Ythrs/VoeZOx3AiE0XHOGehgmK+M70sVjzl+PeRdSUvB9S/AAAA//8DAFBL&#10;AQItABQABgAIAAAAIQC2gziS/gAAAOEBAAATAAAAAAAAAAAAAAAAAAAAAABbQ29udGVudF9UeXBl&#10;c10ueG1sUEsBAi0AFAAGAAgAAAAhADj9If/WAAAAlAEAAAsAAAAAAAAAAAAAAAAALwEAAF9yZWxz&#10;Ly5yZWxzUEsBAi0AFAAGAAgAAAAhAHHB/jW9AQAAxwMAAA4AAAAAAAAAAAAAAAAALgIAAGRycy9l&#10;Mm9Eb2MueG1sUEsBAi0AFAAGAAgAAAAhAP7VXa3ZAAAACAEAAA8AAAAAAAAAAAAAAAAAFwQAAGRy&#10;cy9kb3ducmV2LnhtbFBLBQYAAAAABAAEAPMAAAAdBQAAAAA=&#10;" strokecolor="#143f55 [3208]" strokeweight="1.5pt">
              <v:stroke joinstyle="miter"/>
            </v:line>
          </w:pict>
        </mc:Fallback>
      </mc:AlternateContent>
    </w:r>
    <w:r>
      <w:t>Review of International Offsets</w:t>
    </w:r>
    <w:r>
      <w:ptab w:relativeTo="margin" w:alignment="center" w:leader="none"/>
    </w:r>
    <w:r>
      <w:tab/>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F232B" w14:textId="1F0E35C6" w:rsidR="00155A97" w:rsidRPr="00AC75CA" w:rsidRDefault="00155A97" w:rsidP="00193E59">
    <w:pPr>
      <w:pStyle w:val="Header"/>
      <w:rPr>
        <w:b/>
      </w:rPr>
    </w:pPr>
    <w:r>
      <w:rPr>
        <w:b/>
        <w:noProof/>
        <w:lang w:eastAsia="en-AU"/>
      </w:rPr>
      <mc:AlternateContent>
        <mc:Choice Requires="wps">
          <w:drawing>
            <wp:anchor distT="0" distB="0" distL="114300" distR="114300" simplePos="0" relativeHeight="251658243" behindDoc="0" locked="0" layoutInCell="1" allowOverlap="1" wp14:anchorId="6684F618" wp14:editId="7F31B216">
              <wp:simplePos x="0" y="0"/>
              <wp:positionH relativeFrom="column">
                <wp:posOffset>0</wp:posOffset>
              </wp:positionH>
              <wp:positionV relativeFrom="paragraph">
                <wp:posOffset>329565</wp:posOffset>
              </wp:positionV>
              <wp:extent cx="8801100" cy="0"/>
              <wp:effectExtent l="0" t="0" r="19050" b="19050"/>
              <wp:wrapNone/>
              <wp:docPr id="110" name="Straight Connector 110"/>
              <wp:cNvGraphicFramePr/>
              <a:graphic xmlns:a="http://schemas.openxmlformats.org/drawingml/2006/main">
                <a:graphicData uri="http://schemas.microsoft.com/office/word/2010/wordprocessingShape">
                  <wps:wsp>
                    <wps:cNvCnPr/>
                    <wps:spPr>
                      <a:xfrm>
                        <a:off x="0" y="0"/>
                        <a:ext cx="8801100"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559EB064" id="Straight Connector 110" o:spid="_x0000_s1026"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0,25.95pt" to="693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MMEugEAAMcDAAAOAAAAZHJzL2Uyb0RvYy54bWysU8GO0zAQvSPxD1buNGkRqIqa7qGr3QuC&#10;ioUP8DrjxpLtscamSf+esZtmESCthLg4Hnvem3nPk93d5Kw4A0WDvqvWq6YS4BX2xp+66vu3h3fb&#10;SsQkfS8teuiqC8Tqbv/2zW4MLWxwQNsDCSbxsR1DVw0phbauoxrAybjCAJ4vNZKTiUM61T3Jkdmd&#10;rTdN87EekfpAqCBGPr2/Xlb7wq81qPRF6whJ2K7i3lJZqazPea33O9meSIbBqLkN+Q9dOGk8F12o&#10;7mWS4geZP6icUYQRdVopdDVqbRQUDaxm3fym5mmQAYoWNieGxab4/2jV5/ORhOn57dbsj5eOH+kp&#10;kTSnIYkDes8WIol8y16NIbYMOfgjzVEMR8rCJ00uf1mSmIq/l8VfmJJQfLjdNszDZdTtrn4BBorp&#10;EdCJvOkqa3yWLlt5/hQTF+PUWwoHuZFr6bJLFws52fqvoFkOF3tf0GWQ4GBJnCWPgFQKfPqQpTBf&#10;yc4wbaxdgM3rwDk/Q6EM2QLevA5eEKUy+rSAnfFIfyNI03puWV/zbw5cdWcLnrG/lEcp1vC0FIXz&#10;ZOdx/DUu8Jf/b/8TAAD//wMAUEsDBBQABgAIAAAAIQCLQHQH2gAAAAcBAAAPAAAAZHJzL2Rvd25y&#10;ZXYueG1sTI/BbsIwEETvSP0Hayv1Bg4gEKRxUIVUuNADtOrZxNvYaryO4oWEv69RD+1xZlYzb4vN&#10;4BtxxS66QAqmkwwEUhWMo1rBx/vreAUisiajm0Co4IYRNuXDqNC5CT0d8XriWqQSirlWYJnbXMpY&#10;WfQ6TkKLlLKv0HnNSXa1NJ3uU7lv5CzLltJrR2nB6ha3Fqvv08UrWNv9wuGhfbM7t53vjjNz+OxZ&#10;qafH4eUZBOPAf8dwx0/oUCamc7iQiaJRkB5hBYvpGsQ9na+WyTn/OrIs5H/+8gcAAP//AwBQSwEC&#10;LQAUAAYACAAAACEAtoM4kv4AAADhAQAAEwAAAAAAAAAAAAAAAAAAAAAAW0NvbnRlbnRfVHlwZXNd&#10;LnhtbFBLAQItABQABgAIAAAAIQA4/SH/1gAAAJQBAAALAAAAAAAAAAAAAAAAAC8BAABfcmVscy8u&#10;cmVsc1BLAQItABQABgAIAAAAIQB6vMMEugEAAMcDAAAOAAAAAAAAAAAAAAAAAC4CAABkcnMvZTJv&#10;RG9jLnhtbFBLAQItABQABgAIAAAAIQCLQHQH2gAAAAcBAAAPAAAAAAAAAAAAAAAAABQEAABkcnMv&#10;ZG93bnJldi54bWxQSwUGAAAAAAQABADzAAAAGwUAAAAA&#10;" strokecolor="#143f55 [3208]" strokeweight="1.5pt">
              <v:stroke joinstyle="miter"/>
            </v:line>
          </w:pict>
        </mc:Fallback>
      </mc:AlternateContent>
    </w:r>
    <w:r>
      <w:t>Review of International Offsets</w:t>
    </w:r>
    <w:r>
      <w:ptab w:relativeTo="margin" w:alignment="center"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C31AA"/>
    <w:multiLevelType w:val="multilevel"/>
    <w:tmpl w:val="03E01B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2F06BD5"/>
    <w:multiLevelType w:val="hybridMultilevel"/>
    <w:tmpl w:val="6DEA3078"/>
    <w:lvl w:ilvl="0" w:tplc="37A6443E">
      <w:start w:val="1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FB1328"/>
    <w:multiLevelType w:val="multilevel"/>
    <w:tmpl w:val="309C35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37D0925"/>
    <w:multiLevelType w:val="hybridMultilevel"/>
    <w:tmpl w:val="EEF0F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A13461"/>
    <w:multiLevelType w:val="hybridMultilevel"/>
    <w:tmpl w:val="4B6E1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561FF1"/>
    <w:multiLevelType w:val="hybridMultilevel"/>
    <w:tmpl w:val="87682DC4"/>
    <w:lvl w:ilvl="0" w:tplc="1A12A43C">
      <w:start w:val="1"/>
      <w:numFmt w:val="bullet"/>
      <w:pStyle w:val="CCAList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067102"/>
    <w:multiLevelType w:val="hybridMultilevel"/>
    <w:tmpl w:val="6C243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B66E4A"/>
    <w:multiLevelType w:val="multilevel"/>
    <w:tmpl w:val="40DCB5BC"/>
    <w:lvl w:ilvl="0">
      <w:start w:val="1"/>
      <w:numFmt w:val="decimal"/>
      <w:lvlText w:val="%1."/>
      <w:lvlJc w:val="left"/>
      <w:pPr>
        <w:ind w:left="360" w:hanging="360"/>
      </w:pPr>
    </w:lvl>
    <w:lvl w:ilvl="1">
      <w:start w:val="1"/>
      <w:numFmt w:val="bullet"/>
      <w:pStyle w:val="sub-bulletpoin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90A78F9"/>
    <w:multiLevelType w:val="hybridMultilevel"/>
    <w:tmpl w:val="96C2F940"/>
    <w:lvl w:ilvl="0" w:tplc="ACA018E4">
      <w:start w:val="1"/>
      <w:numFmt w:val="bullet"/>
      <w:lvlText w:val="•"/>
      <w:lvlJc w:val="left"/>
      <w:pPr>
        <w:tabs>
          <w:tab w:val="num" w:pos="720"/>
        </w:tabs>
        <w:ind w:left="720" w:hanging="360"/>
      </w:pPr>
      <w:rPr>
        <w:rFonts w:ascii="Arial" w:hAnsi="Arial" w:hint="default"/>
      </w:rPr>
    </w:lvl>
    <w:lvl w:ilvl="1" w:tplc="6BC044C8" w:tentative="1">
      <w:start w:val="1"/>
      <w:numFmt w:val="bullet"/>
      <w:lvlText w:val="•"/>
      <w:lvlJc w:val="left"/>
      <w:pPr>
        <w:tabs>
          <w:tab w:val="num" w:pos="1440"/>
        </w:tabs>
        <w:ind w:left="1440" w:hanging="360"/>
      </w:pPr>
      <w:rPr>
        <w:rFonts w:ascii="Arial" w:hAnsi="Arial" w:hint="default"/>
      </w:rPr>
    </w:lvl>
    <w:lvl w:ilvl="2" w:tplc="3580B752" w:tentative="1">
      <w:start w:val="1"/>
      <w:numFmt w:val="bullet"/>
      <w:lvlText w:val="•"/>
      <w:lvlJc w:val="left"/>
      <w:pPr>
        <w:tabs>
          <w:tab w:val="num" w:pos="2160"/>
        </w:tabs>
        <w:ind w:left="2160" w:hanging="360"/>
      </w:pPr>
      <w:rPr>
        <w:rFonts w:ascii="Arial" w:hAnsi="Arial" w:hint="default"/>
      </w:rPr>
    </w:lvl>
    <w:lvl w:ilvl="3" w:tplc="4D30BCE8" w:tentative="1">
      <w:start w:val="1"/>
      <w:numFmt w:val="bullet"/>
      <w:lvlText w:val="•"/>
      <w:lvlJc w:val="left"/>
      <w:pPr>
        <w:tabs>
          <w:tab w:val="num" w:pos="2880"/>
        </w:tabs>
        <w:ind w:left="2880" w:hanging="360"/>
      </w:pPr>
      <w:rPr>
        <w:rFonts w:ascii="Arial" w:hAnsi="Arial" w:hint="default"/>
      </w:rPr>
    </w:lvl>
    <w:lvl w:ilvl="4" w:tplc="BB64843E" w:tentative="1">
      <w:start w:val="1"/>
      <w:numFmt w:val="bullet"/>
      <w:lvlText w:val="•"/>
      <w:lvlJc w:val="left"/>
      <w:pPr>
        <w:tabs>
          <w:tab w:val="num" w:pos="3600"/>
        </w:tabs>
        <w:ind w:left="3600" w:hanging="360"/>
      </w:pPr>
      <w:rPr>
        <w:rFonts w:ascii="Arial" w:hAnsi="Arial" w:hint="default"/>
      </w:rPr>
    </w:lvl>
    <w:lvl w:ilvl="5" w:tplc="9D869176" w:tentative="1">
      <w:start w:val="1"/>
      <w:numFmt w:val="bullet"/>
      <w:lvlText w:val="•"/>
      <w:lvlJc w:val="left"/>
      <w:pPr>
        <w:tabs>
          <w:tab w:val="num" w:pos="4320"/>
        </w:tabs>
        <w:ind w:left="4320" w:hanging="360"/>
      </w:pPr>
      <w:rPr>
        <w:rFonts w:ascii="Arial" w:hAnsi="Arial" w:hint="default"/>
      </w:rPr>
    </w:lvl>
    <w:lvl w:ilvl="6" w:tplc="CCA423D0" w:tentative="1">
      <w:start w:val="1"/>
      <w:numFmt w:val="bullet"/>
      <w:lvlText w:val="•"/>
      <w:lvlJc w:val="left"/>
      <w:pPr>
        <w:tabs>
          <w:tab w:val="num" w:pos="5040"/>
        </w:tabs>
        <w:ind w:left="5040" w:hanging="360"/>
      </w:pPr>
      <w:rPr>
        <w:rFonts w:ascii="Arial" w:hAnsi="Arial" w:hint="default"/>
      </w:rPr>
    </w:lvl>
    <w:lvl w:ilvl="7" w:tplc="5B0A26D8" w:tentative="1">
      <w:start w:val="1"/>
      <w:numFmt w:val="bullet"/>
      <w:lvlText w:val="•"/>
      <w:lvlJc w:val="left"/>
      <w:pPr>
        <w:tabs>
          <w:tab w:val="num" w:pos="5760"/>
        </w:tabs>
        <w:ind w:left="5760" w:hanging="360"/>
      </w:pPr>
      <w:rPr>
        <w:rFonts w:ascii="Arial" w:hAnsi="Arial" w:hint="default"/>
      </w:rPr>
    </w:lvl>
    <w:lvl w:ilvl="8" w:tplc="AD5422C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9901B51"/>
    <w:multiLevelType w:val="hybridMultilevel"/>
    <w:tmpl w:val="CC6E43D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09303DE"/>
    <w:multiLevelType w:val="hybridMultilevel"/>
    <w:tmpl w:val="047C8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3B565B"/>
    <w:multiLevelType w:val="hybridMultilevel"/>
    <w:tmpl w:val="057A68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5771F00"/>
    <w:multiLevelType w:val="hybridMultilevel"/>
    <w:tmpl w:val="03E008E0"/>
    <w:lvl w:ilvl="0" w:tplc="EE000A72">
      <w:start w:val="1"/>
      <w:numFmt w:val="bullet"/>
      <w:lvlText w:val=""/>
      <w:lvlJc w:val="left"/>
      <w:pPr>
        <w:tabs>
          <w:tab w:val="num" w:pos="720"/>
        </w:tabs>
        <w:ind w:left="720" w:hanging="360"/>
      </w:pPr>
      <w:rPr>
        <w:rFonts w:ascii="Symbol" w:hAnsi="Symbol" w:hint="default"/>
      </w:rPr>
    </w:lvl>
    <w:lvl w:ilvl="1" w:tplc="F27C2060" w:tentative="1">
      <w:start w:val="1"/>
      <w:numFmt w:val="bullet"/>
      <w:lvlText w:val=""/>
      <w:lvlJc w:val="left"/>
      <w:pPr>
        <w:tabs>
          <w:tab w:val="num" w:pos="1440"/>
        </w:tabs>
        <w:ind w:left="1440" w:hanging="360"/>
      </w:pPr>
      <w:rPr>
        <w:rFonts w:ascii="Symbol" w:hAnsi="Symbol" w:hint="default"/>
      </w:rPr>
    </w:lvl>
    <w:lvl w:ilvl="2" w:tplc="49AEE758" w:tentative="1">
      <w:start w:val="1"/>
      <w:numFmt w:val="bullet"/>
      <w:lvlText w:val=""/>
      <w:lvlJc w:val="left"/>
      <w:pPr>
        <w:tabs>
          <w:tab w:val="num" w:pos="2160"/>
        </w:tabs>
        <w:ind w:left="2160" w:hanging="360"/>
      </w:pPr>
      <w:rPr>
        <w:rFonts w:ascii="Symbol" w:hAnsi="Symbol" w:hint="default"/>
      </w:rPr>
    </w:lvl>
    <w:lvl w:ilvl="3" w:tplc="BA4C8E08" w:tentative="1">
      <w:start w:val="1"/>
      <w:numFmt w:val="bullet"/>
      <w:lvlText w:val=""/>
      <w:lvlJc w:val="left"/>
      <w:pPr>
        <w:tabs>
          <w:tab w:val="num" w:pos="2880"/>
        </w:tabs>
        <w:ind w:left="2880" w:hanging="360"/>
      </w:pPr>
      <w:rPr>
        <w:rFonts w:ascii="Symbol" w:hAnsi="Symbol" w:hint="default"/>
      </w:rPr>
    </w:lvl>
    <w:lvl w:ilvl="4" w:tplc="5CA2176A" w:tentative="1">
      <w:start w:val="1"/>
      <w:numFmt w:val="bullet"/>
      <w:lvlText w:val=""/>
      <w:lvlJc w:val="left"/>
      <w:pPr>
        <w:tabs>
          <w:tab w:val="num" w:pos="3600"/>
        </w:tabs>
        <w:ind w:left="3600" w:hanging="360"/>
      </w:pPr>
      <w:rPr>
        <w:rFonts w:ascii="Symbol" w:hAnsi="Symbol" w:hint="default"/>
      </w:rPr>
    </w:lvl>
    <w:lvl w:ilvl="5" w:tplc="A2C4E6D0" w:tentative="1">
      <w:start w:val="1"/>
      <w:numFmt w:val="bullet"/>
      <w:lvlText w:val=""/>
      <w:lvlJc w:val="left"/>
      <w:pPr>
        <w:tabs>
          <w:tab w:val="num" w:pos="4320"/>
        </w:tabs>
        <w:ind w:left="4320" w:hanging="360"/>
      </w:pPr>
      <w:rPr>
        <w:rFonts w:ascii="Symbol" w:hAnsi="Symbol" w:hint="default"/>
      </w:rPr>
    </w:lvl>
    <w:lvl w:ilvl="6" w:tplc="37E82A1C" w:tentative="1">
      <w:start w:val="1"/>
      <w:numFmt w:val="bullet"/>
      <w:lvlText w:val=""/>
      <w:lvlJc w:val="left"/>
      <w:pPr>
        <w:tabs>
          <w:tab w:val="num" w:pos="5040"/>
        </w:tabs>
        <w:ind w:left="5040" w:hanging="360"/>
      </w:pPr>
      <w:rPr>
        <w:rFonts w:ascii="Symbol" w:hAnsi="Symbol" w:hint="default"/>
      </w:rPr>
    </w:lvl>
    <w:lvl w:ilvl="7" w:tplc="F8C068A0" w:tentative="1">
      <w:start w:val="1"/>
      <w:numFmt w:val="bullet"/>
      <w:lvlText w:val=""/>
      <w:lvlJc w:val="left"/>
      <w:pPr>
        <w:tabs>
          <w:tab w:val="num" w:pos="5760"/>
        </w:tabs>
        <w:ind w:left="5760" w:hanging="360"/>
      </w:pPr>
      <w:rPr>
        <w:rFonts w:ascii="Symbol" w:hAnsi="Symbol" w:hint="default"/>
      </w:rPr>
    </w:lvl>
    <w:lvl w:ilvl="8" w:tplc="2E88699C"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1580768F"/>
    <w:multiLevelType w:val="hybridMultilevel"/>
    <w:tmpl w:val="3F3425B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5F76C12"/>
    <w:multiLevelType w:val="hybridMultilevel"/>
    <w:tmpl w:val="841C8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62B376B"/>
    <w:multiLevelType w:val="hybridMultilevel"/>
    <w:tmpl w:val="B4D4C468"/>
    <w:lvl w:ilvl="0" w:tplc="4B22D1C8">
      <w:start w:val="1"/>
      <w:numFmt w:val="bullet"/>
      <w:lvlText w:val=""/>
      <w:lvlJc w:val="left"/>
      <w:pPr>
        <w:ind w:left="928" w:hanging="360"/>
      </w:pPr>
      <w:rPr>
        <w:rFonts w:ascii="Symbol" w:hAnsi="Symbol" w:hint="default"/>
        <w:sz w:val="20"/>
        <w:szCs w:val="20"/>
      </w:rPr>
    </w:lvl>
    <w:lvl w:ilvl="1" w:tplc="0C090003">
      <w:start w:val="1"/>
      <w:numFmt w:val="bullet"/>
      <w:lvlText w:val="o"/>
      <w:lvlJc w:val="left"/>
      <w:pPr>
        <w:ind w:left="1648" w:hanging="360"/>
      </w:pPr>
      <w:rPr>
        <w:rFonts w:ascii="Courier New" w:hAnsi="Courier New" w:cs="Courier New" w:hint="default"/>
      </w:rPr>
    </w:lvl>
    <w:lvl w:ilvl="2" w:tplc="2084E4EA">
      <w:numFmt w:val="bullet"/>
      <w:lvlText w:val="·"/>
      <w:lvlJc w:val="left"/>
      <w:pPr>
        <w:ind w:left="2368" w:hanging="360"/>
      </w:pPr>
      <w:rPr>
        <w:rFonts w:ascii="Times New Roman" w:eastAsia="Times New Roman" w:hAnsi="Times New Roman" w:cs="Times New Roman"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16" w15:restartNumberingAfterBreak="0">
    <w:nsid w:val="1C6177E3"/>
    <w:multiLevelType w:val="hybridMultilevel"/>
    <w:tmpl w:val="39AAA5DE"/>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7" w15:restartNumberingAfterBreak="0">
    <w:nsid w:val="1E5C5488"/>
    <w:multiLevelType w:val="hybridMultilevel"/>
    <w:tmpl w:val="7C02F11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8" w15:restartNumberingAfterBreak="0">
    <w:nsid w:val="218D5DB3"/>
    <w:multiLevelType w:val="hybridMultilevel"/>
    <w:tmpl w:val="ACD02DFC"/>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26837E2"/>
    <w:multiLevelType w:val="hybridMultilevel"/>
    <w:tmpl w:val="4D94877E"/>
    <w:lvl w:ilvl="0" w:tplc="624A3610">
      <w:start w:val="1"/>
      <w:numFmt w:val="bullet"/>
      <w:lvlText w:val=""/>
      <w:lvlJc w:val="left"/>
      <w:pPr>
        <w:tabs>
          <w:tab w:val="num" w:pos="720"/>
        </w:tabs>
        <w:ind w:left="720" w:hanging="360"/>
      </w:pPr>
      <w:rPr>
        <w:rFonts w:ascii="Symbol" w:hAnsi="Symbol" w:hint="default"/>
      </w:rPr>
    </w:lvl>
    <w:lvl w:ilvl="1" w:tplc="8140FF62" w:tentative="1">
      <w:start w:val="1"/>
      <w:numFmt w:val="bullet"/>
      <w:lvlText w:val=""/>
      <w:lvlJc w:val="left"/>
      <w:pPr>
        <w:tabs>
          <w:tab w:val="num" w:pos="1440"/>
        </w:tabs>
        <w:ind w:left="1440" w:hanging="360"/>
      </w:pPr>
      <w:rPr>
        <w:rFonts w:ascii="Symbol" w:hAnsi="Symbol" w:hint="default"/>
      </w:rPr>
    </w:lvl>
    <w:lvl w:ilvl="2" w:tplc="F3140B32" w:tentative="1">
      <w:start w:val="1"/>
      <w:numFmt w:val="bullet"/>
      <w:lvlText w:val=""/>
      <w:lvlJc w:val="left"/>
      <w:pPr>
        <w:tabs>
          <w:tab w:val="num" w:pos="2160"/>
        </w:tabs>
        <w:ind w:left="2160" w:hanging="360"/>
      </w:pPr>
      <w:rPr>
        <w:rFonts w:ascii="Symbol" w:hAnsi="Symbol" w:hint="default"/>
      </w:rPr>
    </w:lvl>
    <w:lvl w:ilvl="3" w:tplc="ECA2B98A" w:tentative="1">
      <w:start w:val="1"/>
      <w:numFmt w:val="bullet"/>
      <w:lvlText w:val=""/>
      <w:lvlJc w:val="left"/>
      <w:pPr>
        <w:tabs>
          <w:tab w:val="num" w:pos="2880"/>
        </w:tabs>
        <w:ind w:left="2880" w:hanging="360"/>
      </w:pPr>
      <w:rPr>
        <w:rFonts w:ascii="Symbol" w:hAnsi="Symbol" w:hint="default"/>
      </w:rPr>
    </w:lvl>
    <w:lvl w:ilvl="4" w:tplc="7818D5DE" w:tentative="1">
      <w:start w:val="1"/>
      <w:numFmt w:val="bullet"/>
      <w:lvlText w:val=""/>
      <w:lvlJc w:val="left"/>
      <w:pPr>
        <w:tabs>
          <w:tab w:val="num" w:pos="3600"/>
        </w:tabs>
        <w:ind w:left="3600" w:hanging="360"/>
      </w:pPr>
      <w:rPr>
        <w:rFonts w:ascii="Symbol" w:hAnsi="Symbol" w:hint="default"/>
      </w:rPr>
    </w:lvl>
    <w:lvl w:ilvl="5" w:tplc="2E921FCA" w:tentative="1">
      <w:start w:val="1"/>
      <w:numFmt w:val="bullet"/>
      <w:lvlText w:val=""/>
      <w:lvlJc w:val="left"/>
      <w:pPr>
        <w:tabs>
          <w:tab w:val="num" w:pos="4320"/>
        </w:tabs>
        <w:ind w:left="4320" w:hanging="360"/>
      </w:pPr>
      <w:rPr>
        <w:rFonts w:ascii="Symbol" w:hAnsi="Symbol" w:hint="default"/>
      </w:rPr>
    </w:lvl>
    <w:lvl w:ilvl="6" w:tplc="CFF0B9B6" w:tentative="1">
      <w:start w:val="1"/>
      <w:numFmt w:val="bullet"/>
      <w:lvlText w:val=""/>
      <w:lvlJc w:val="left"/>
      <w:pPr>
        <w:tabs>
          <w:tab w:val="num" w:pos="5040"/>
        </w:tabs>
        <w:ind w:left="5040" w:hanging="360"/>
      </w:pPr>
      <w:rPr>
        <w:rFonts w:ascii="Symbol" w:hAnsi="Symbol" w:hint="default"/>
      </w:rPr>
    </w:lvl>
    <w:lvl w:ilvl="7" w:tplc="2C2AD21A" w:tentative="1">
      <w:start w:val="1"/>
      <w:numFmt w:val="bullet"/>
      <w:lvlText w:val=""/>
      <w:lvlJc w:val="left"/>
      <w:pPr>
        <w:tabs>
          <w:tab w:val="num" w:pos="5760"/>
        </w:tabs>
        <w:ind w:left="5760" w:hanging="360"/>
      </w:pPr>
      <w:rPr>
        <w:rFonts w:ascii="Symbol" w:hAnsi="Symbol" w:hint="default"/>
      </w:rPr>
    </w:lvl>
    <w:lvl w:ilvl="8" w:tplc="CC9626A2"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24354DCB"/>
    <w:multiLevelType w:val="hybridMultilevel"/>
    <w:tmpl w:val="6A8ABBE4"/>
    <w:lvl w:ilvl="0" w:tplc="8C3A2856">
      <w:start w:val="1"/>
      <w:numFmt w:val="bullet"/>
      <w:lvlText w:val=""/>
      <w:lvlJc w:val="left"/>
      <w:pPr>
        <w:tabs>
          <w:tab w:val="num" w:pos="720"/>
        </w:tabs>
        <w:ind w:left="720" w:hanging="360"/>
      </w:pPr>
      <w:rPr>
        <w:rFonts w:ascii="Symbol" w:hAnsi="Symbol" w:hint="default"/>
      </w:rPr>
    </w:lvl>
    <w:lvl w:ilvl="1" w:tplc="F620CC72" w:tentative="1">
      <w:start w:val="1"/>
      <w:numFmt w:val="bullet"/>
      <w:lvlText w:val=""/>
      <w:lvlJc w:val="left"/>
      <w:pPr>
        <w:tabs>
          <w:tab w:val="num" w:pos="1440"/>
        </w:tabs>
        <w:ind w:left="1440" w:hanging="360"/>
      </w:pPr>
      <w:rPr>
        <w:rFonts w:ascii="Symbol" w:hAnsi="Symbol" w:hint="default"/>
      </w:rPr>
    </w:lvl>
    <w:lvl w:ilvl="2" w:tplc="D422CCB4" w:tentative="1">
      <w:start w:val="1"/>
      <w:numFmt w:val="bullet"/>
      <w:lvlText w:val=""/>
      <w:lvlJc w:val="left"/>
      <w:pPr>
        <w:tabs>
          <w:tab w:val="num" w:pos="2160"/>
        </w:tabs>
        <w:ind w:left="2160" w:hanging="360"/>
      </w:pPr>
      <w:rPr>
        <w:rFonts w:ascii="Symbol" w:hAnsi="Symbol" w:hint="default"/>
      </w:rPr>
    </w:lvl>
    <w:lvl w:ilvl="3" w:tplc="8CB0B6D0" w:tentative="1">
      <w:start w:val="1"/>
      <w:numFmt w:val="bullet"/>
      <w:lvlText w:val=""/>
      <w:lvlJc w:val="left"/>
      <w:pPr>
        <w:tabs>
          <w:tab w:val="num" w:pos="2880"/>
        </w:tabs>
        <w:ind w:left="2880" w:hanging="360"/>
      </w:pPr>
      <w:rPr>
        <w:rFonts w:ascii="Symbol" w:hAnsi="Symbol" w:hint="default"/>
      </w:rPr>
    </w:lvl>
    <w:lvl w:ilvl="4" w:tplc="C38A09CE" w:tentative="1">
      <w:start w:val="1"/>
      <w:numFmt w:val="bullet"/>
      <w:lvlText w:val=""/>
      <w:lvlJc w:val="left"/>
      <w:pPr>
        <w:tabs>
          <w:tab w:val="num" w:pos="3600"/>
        </w:tabs>
        <w:ind w:left="3600" w:hanging="360"/>
      </w:pPr>
      <w:rPr>
        <w:rFonts w:ascii="Symbol" w:hAnsi="Symbol" w:hint="default"/>
      </w:rPr>
    </w:lvl>
    <w:lvl w:ilvl="5" w:tplc="787826FC" w:tentative="1">
      <w:start w:val="1"/>
      <w:numFmt w:val="bullet"/>
      <w:lvlText w:val=""/>
      <w:lvlJc w:val="left"/>
      <w:pPr>
        <w:tabs>
          <w:tab w:val="num" w:pos="4320"/>
        </w:tabs>
        <w:ind w:left="4320" w:hanging="360"/>
      </w:pPr>
      <w:rPr>
        <w:rFonts w:ascii="Symbol" w:hAnsi="Symbol" w:hint="default"/>
      </w:rPr>
    </w:lvl>
    <w:lvl w:ilvl="6" w:tplc="1A14F5E0" w:tentative="1">
      <w:start w:val="1"/>
      <w:numFmt w:val="bullet"/>
      <w:lvlText w:val=""/>
      <w:lvlJc w:val="left"/>
      <w:pPr>
        <w:tabs>
          <w:tab w:val="num" w:pos="5040"/>
        </w:tabs>
        <w:ind w:left="5040" w:hanging="360"/>
      </w:pPr>
      <w:rPr>
        <w:rFonts w:ascii="Symbol" w:hAnsi="Symbol" w:hint="default"/>
      </w:rPr>
    </w:lvl>
    <w:lvl w:ilvl="7" w:tplc="3196BE86" w:tentative="1">
      <w:start w:val="1"/>
      <w:numFmt w:val="bullet"/>
      <w:lvlText w:val=""/>
      <w:lvlJc w:val="left"/>
      <w:pPr>
        <w:tabs>
          <w:tab w:val="num" w:pos="5760"/>
        </w:tabs>
        <w:ind w:left="5760" w:hanging="360"/>
      </w:pPr>
      <w:rPr>
        <w:rFonts w:ascii="Symbol" w:hAnsi="Symbol" w:hint="default"/>
      </w:rPr>
    </w:lvl>
    <w:lvl w:ilvl="8" w:tplc="92DEDB5C"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26956191"/>
    <w:multiLevelType w:val="multilevel"/>
    <w:tmpl w:val="737855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26E96E14"/>
    <w:multiLevelType w:val="hybridMultilevel"/>
    <w:tmpl w:val="87347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70C2D48"/>
    <w:multiLevelType w:val="hybridMultilevel"/>
    <w:tmpl w:val="3CE2F6BA"/>
    <w:lvl w:ilvl="0" w:tplc="464A0D36">
      <w:start w:val="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A506847"/>
    <w:multiLevelType w:val="hybridMultilevel"/>
    <w:tmpl w:val="93B2B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A6E7E5A"/>
    <w:multiLevelType w:val="hybridMultilevel"/>
    <w:tmpl w:val="27F42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AD26E02"/>
    <w:multiLevelType w:val="hybridMultilevel"/>
    <w:tmpl w:val="44C0DF1C"/>
    <w:lvl w:ilvl="0" w:tplc="EF4A9A86">
      <w:start w:val="1"/>
      <w:numFmt w:val="bullet"/>
      <w:lvlText w:val=""/>
      <w:lvlJc w:val="left"/>
      <w:pPr>
        <w:tabs>
          <w:tab w:val="num" w:pos="720"/>
        </w:tabs>
        <w:ind w:left="720" w:hanging="360"/>
      </w:pPr>
      <w:rPr>
        <w:rFonts w:ascii="Symbol" w:hAnsi="Symbol" w:hint="default"/>
      </w:rPr>
    </w:lvl>
    <w:lvl w:ilvl="1" w:tplc="9228AE54" w:tentative="1">
      <w:start w:val="1"/>
      <w:numFmt w:val="bullet"/>
      <w:lvlText w:val=""/>
      <w:lvlJc w:val="left"/>
      <w:pPr>
        <w:tabs>
          <w:tab w:val="num" w:pos="1440"/>
        </w:tabs>
        <w:ind w:left="1440" w:hanging="360"/>
      </w:pPr>
      <w:rPr>
        <w:rFonts w:ascii="Symbol" w:hAnsi="Symbol" w:hint="default"/>
      </w:rPr>
    </w:lvl>
    <w:lvl w:ilvl="2" w:tplc="49744A72" w:tentative="1">
      <w:start w:val="1"/>
      <w:numFmt w:val="bullet"/>
      <w:lvlText w:val=""/>
      <w:lvlJc w:val="left"/>
      <w:pPr>
        <w:tabs>
          <w:tab w:val="num" w:pos="2160"/>
        </w:tabs>
        <w:ind w:left="2160" w:hanging="360"/>
      </w:pPr>
      <w:rPr>
        <w:rFonts w:ascii="Symbol" w:hAnsi="Symbol" w:hint="default"/>
      </w:rPr>
    </w:lvl>
    <w:lvl w:ilvl="3" w:tplc="8D22BF4C" w:tentative="1">
      <w:start w:val="1"/>
      <w:numFmt w:val="bullet"/>
      <w:lvlText w:val=""/>
      <w:lvlJc w:val="left"/>
      <w:pPr>
        <w:tabs>
          <w:tab w:val="num" w:pos="2880"/>
        </w:tabs>
        <w:ind w:left="2880" w:hanging="360"/>
      </w:pPr>
      <w:rPr>
        <w:rFonts w:ascii="Symbol" w:hAnsi="Symbol" w:hint="default"/>
      </w:rPr>
    </w:lvl>
    <w:lvl w:ilvl="4" w:tplc="41C0AD94" w:tentative="1">
      <w:start w:val="1"/>
      <w:numFmt w:val="bullet"/>
      <w:lvlText w:val=""/>
      <w:lvlJc w:val="left"/>
      <w:pPr>
        <w:tabs>
          <w:tab w:val="num" w:pos="3600"/>
        </w:tabs>
        <w:ind w:left="3600" w:hanging="360"/>
      </w:pPr>
      <w:rPr>
        <w:rFonts w:ascii="Symbol" w:hAnsi="Symbol" w:hint="default"/>
      </w:rPr>
    </w:lvl>
    <w:lvl w:ilvl="5" w:tplc="9EC0991C" w:tentative="1">
      <w:start w:val="1"/>
      <w:numFmt w:val="bullet"/>
      <w:lvlText w:val=""/>
      <w:lvlJc w:val="left"/>
      <w:pPr>
        <w:tabs>
          <w:tab w:val="num" w:pos="4320"/>
        </w:tabs>
        <w:ind w:left="4320" w:hanging="360"/>
      </w:pPr>
      <w:rPr>
        <w:rFonts w:ascii="Symbol" w:hAnsi="Symbol" w:hint="default"/>
      </w:rPr>
    </w:lvl>
    <w:lvl w:ilvl="6" w:tplc="405C53C2" w:tentative="1">
      <w:start w:val="1"/>
      <w:numFmt w:val="bullet"/>
      <w:lvlText w:val=""/>
      <w:lvlJc w:val="left"/>
      <w:pPr>
        <w:tabs>
          <w:tab w:val="num" w:pos="5040"/>
        </w:tabs>
        <w:ind w:left="5040" w:hanging="360"/>
      </w:pPr>
      <w:rPr>
        <w:rFonts w:ascii="Symbol" w:hAnsi="Symbol" w:hint="default"/>
      </w:rPr>
    </w:lvl>
    <w:lvl w:ilvl="7" w:tplc="D2382CA2" w:tentative="1">
      <w:start w:val="1"/>
      <w:numFmt w:val="bullet"/>
      <w:lvlText w:val=""/>
      <w:lvlJc w:val="left"/>
      <w:pPr>
        <w:tabs>
          <w:tab w:val="num" w:pos="5760"/>
        </w:tabs>
        <w:ind w:left="5760" w:hanging="360"/>
      </w:pPr>
      <w:rPr>
        <w:rFonts w:ascii="Symbol" w:hAnsi="Symbol" w:hint="default"/>
      </w:rPr>
    </w:lvl>
    <w:lvl w:ilvl="8" w:tplc="A4D62CB2"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2C9C215D"/>
    <w:multiLevelType w:val="hybridMultilevel"/>
    <w:tmpl w:val="2A148D22"/>
    <w:lvl w:ilvl="0" w:tplc="C1AEA410">
      <w:start w:val="1"/>
      <w:numFmt w:val="bullet"/>
      <w:lvlText w:val="•"/>
      <w:lvlJc w:val="left"/>
      <w:pPr>
        <w:tabs>
          <w:tab w:val="num" w:pos="720"/>
        </w:tabs>
        <w:ind w:left="720" w:hanging="360"/>
      </w:pPr>
      <w:rPr>
        <w:rFonts w:ascii="Arial" w:hAnsi="Arial" w:hint="default"/>
      </w:rPr>
    </w:lvl>
    <w:lvl w:ilvl="1" w:tplc="AD007B08" w:tentative="1">
      <w:start w:val="1"/>
      <w:numFmt w:val="bullet"/>
      <w:lvlText w:val="•"/>
      <w:lvlJc w:val="left"/>
      <w:pPr>
        <w:tabs>
          <w:tab w:val="num" w:pos="1440"/>
        </w:tabs>
        <w:ind w:left="1440" w:hanging="360"/>
      </w:pPr>
      <w:rPr>
        <w:rFonts w:ascii="Arial" w:hAnsi="Arial" w:hint="default"/>
      </w:rPr>
    </w:lvl>
    <w:lvl w:ilvl="2" w:tplc="79BA772A" w:tentative="1">
      <w:start w:val="1"/>
      <w:numFmt w:val="bullet"/>
      <w:lvlText w:val="•"/>
      <w:lvlJc w:val="left"/>
      <w:pPr>
        <w:tabs>
          <w:tab w:val="num" w:pos="2160"/>
        </w:tabs>
        <w:ind w:left="2160" w:hanging="360"/>
      </w:pPr>
      <w:rPr>
        <w:rFonts w:ascii="Arial" w:hAnsi="Arial" w:hint="default"/>
      </w:rPr>
    </w:lvl>
    <w:lvl w:ilvl="3" w:tplc="16541C78" w:tentative="1">
      <w:start w:val="1"/>
      <w:numFmt w:val="bullet"/>
      <w:lvlText w:val="•"/>
      <w:lvlJc w:val="left"/>
      <w:pPr>
        <w:tabs>
          <w:tab w:val="num" w:pos="2880"/>
        </w:tabs>
        <w:ind w:left="2880" w:hanging="360"/>
      </w:pPr>
      <w:rPr>
        <w:rFonts w:ascii="Arial" w:hAnsi="Arial" w:hint="default"/>
      </w:rPr>
    </w:lvl>
    <w:lvl w:ilvl="4" w:tplc="941ED9B4" w:tentative="1">
      <w:start w:val="1"/>
      <w:numFmt w:val="bullet"/>
      <w:lvlText w:val="•"/>
      <w:lvlJc w:val="left"/>
      <w:pPr>
        <w:tabs>
          <w:tab w:val="num" w:pos="3600"/>
        </w:tabs>
        <w:ind w:left="3600" w:hanging="360"/>
      </w:pPr>
      <w:rPr>
        <w:rFonts w:ascii="Arial" w:hAnsi="Arial" w:hint="default"/>
      </w:rPr>
    </w:lvl>
    <w:lvl w:ilvl="5" w:tplc="7034E64A" w:tentative="1">
      <w:start w:val="1"/>
      <w:numFmt w:val="bullet"/>
      <w:lvlText w:val="•"/>
      <w:lvlJc w:val="left"/>
      <w:pPr>
        <w:tabs>
          <w:tab w:val="num" w:pos="4320"/>
        </w:tabs>
        <w:ind w:left="4320" w:hanging="360"/>
      </w:pPr>
      <w:rPr>
        <w:rFonts w:ascii="Arial" w:hAnsi="Arial" w:hint="default"/>
      </w:rPr>
    </w:lvl>
    <w:lvl w:ilvl="6" w:tplc="30A8F54E" w:tentative="1">
      <w:start w:val="1"/>
      <w:numFmt w:val="bullet"/>
      <w:lvlText w:val="•"/>
      <w:lvlJc w:val="left"/>
      <w:pPr>
        <w:tabs>
          <w:tab w:val="num" w:pos="5040"/>
        </w:tabs>
        <w:ind w:left="5040" w:hanging="360"/>
      </w:pPr>
      <w:rPr>
        <w:rFonts w:ascii="Arial" w:hAnsi="Arial" w:hint="default"/>
      </w:rPr>
    </w:lvl>
    <w:lvl w:ilvl="7" w:tplc="6A3C0F6C" w:tentative="1">
      <w:start w:val="1"/>
      <w:numFmt w:val="bullet"/>
      <w:lvlText w:val="•"/>
      <w:lvlJc w:val="left"/>
      <w:pPr>
        <w:tabs>
          <w:tab w:val="num" w:pos="5760"/>
        </w:tabs>
        <w:ind w:left="5760" w:hanging="360"/>
      </w:pPr>
      <w:rPr>
        <w:rFonts w:ascii="Arial" w:hAnsi="Arial" w:hint="default"/>
      </w:rPr>
    </w:lvl>
    <w:lvl w:ilvl="8" w:tplc="0734CF5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2CF023E3"/>
    <w:multiLevelType w:val="hybridMultilevel"/>
    <w:tmpl w:val="0D4A3482"/>
    <w:lvl w:ilvl="0" w:tplc="0C090001">
      <w:start w:val="1"/>
      <w:numFmt w:val="bullet"/>
      <w:lvlText w:val=""/>
      <w:lvlJc w:val="left"/>
      <w:pPr>
        <w:ind w:left="360" w:hanging="360"/>
      </w:pPr>
      <w:rPr>
        <w:rFonts w:ascii="Symbol" w:hAnsi="Symbol" w:hint="default"/>
      </w:rPr>
    </w:lvl>
    <w:lvl w:ilvl="1" w:tplc="BE706DBA">
      <w:numFmt w:val="bullet"/>
      <w:lvlText w:val="-"/>
      <w:lvlJc w:val="left"/>
      <w:pPr>
        <w:ind w:left="1080" w:hanging="360"/>
      </w:pPr>
      <w:rPr>
        <w:rFonts w:ascii="Arial" w:eastAsiaTheme="minorHAnsi" w:hAnsi="Arial" w:cs="Aria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2D4E3F6B"/>
    <w:multiLevelType w:val="hybridMultilevel"/>
    <w:tmpl w:val="584A78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F371B20"/>
    <w:multiLevelType w:val="hybridMultilevel"/>
    <w:tmpl w:val="B378A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12F0944"/>
    <w:multiLevelType w:val="hybridMultilevel"/>
    <w:tmpl w:val="BCC0960A"/>
    <w:lvl w:ilvl="0" w:tplc="0C090001">
      <w:start w:val="1"/>
      <w:numFmt w:val="bullet"/>
      <w:lvlText w:val=""/>
      <w:lvlJc w:val="left"/>
      <w:pPr>
        <w:ind w:left="767" w:hanging="360"/>
      </w:pPr>
      <w:rPr>
        <w:rFonts w:ascii="Symbol" w:hAnsi="Symbol" w:hint="default"/>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32" w15:restartNumberingAfterBreak="0">
    <w:nsid w:val="364369AD"/>
    <w:multiLevelType w:val="hybridMultilevel"/>
    <w:tmpl w:val="C388BB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7E34CC7"/>
    <w:multiLevelType w:val="hybridMultilevel"/>
    <w:tmpl w:val="5372C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AA509E1"/>
    <w:multiLevelType w:val="hybridMultilevel"/>
    <w:tmpl w:val="813AE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BC82DCD"/>
    <w:multiLevelType w:val="hybridMultilevel"/>
    <w:tmpl w:val="7DD03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CDB6008"/>
    <w:multiLevelType w:val="hybridMultilevel"/>
    <w:tmpl w:val="BF6AB582"/>
    <w:lvl w:ilvl="0" w:tplc="D4D445C0">
      <w:start w:val="1"/>
      <w:numFmt w:val="bullet"/>
      <w:lvlText w:val=""/>
      <w:lvlJc w:val="left"/>
      <w:pPr>
        <w:tabs>
          <w:tab w:val="num" w:pos="720"/>
        </w:tabs>
        <w:ind w:left="720" w:hanging="360"/>
      </w:pPr>
      <w:rPr>
        <w:rFonts w:ascii="Symbol" w:hAnsi="Symbol" w:hint="default"/>
      </w:rPr>
    </w:lvl>
    <w:lvl w:ilvl="1" w:tplc="40A2D7C0" w:tentative="1">
      <w:start w:val="1"/>
      <w:numFmt w:val="bullet"/>
      <w:lvlText w:val=""/>
      <w:lvlJc w:val="left"/>
      <w:pPr>
        <w:tabs>
          <w:tab w:val="num" w:pos="1440"/>
        </w:tabs>
        <w:ind w:left="1440" w:hanging="360"/>
      </w:pPr>
      <w:rPr>
        <w:rFonts w:ascii="Symbol" w:hAnsi="Symbol" w:hint="default"/>
      </w:rPr>
    </w:lvl>
    <w:lvl w:ilvl="2" w:tplc="590E0A92" w:tentative="1">
      <w:start w:val="1"/>
      <w:numFmt w:val="bullet"/>
      <w:lvlText w:val=""/>
      <w:lvlJc w:val="left"/>
      <w:pPr>
        <w:tabs>
          <w:tab w:val="num" w:pos="2160"/>
        </w:tabs>
        <w:ind w:left="2160" w:hanging="360"/>
      </w:pPr>
      <w:rPr>
        <w:rFonts w:ascii="Symbol" w:hAnsi="Symbol" w:hint="default"/>
      </w:rPr>
    </w:lvl>
    <w:lvl w:ilvl="3" w:tplc="F0CEA060" w:tentative="1">
      <w:start w:val="1"/>
      <w:numFmt w:val="bullet"/>
      <w:lvlText w:val=""/>
      <w:lvlJc w:val="left"/>
      <w:pPr>
        <w:tabs>
          <w:tab w:val="num" w:pos="2880"/>
        </w:tabs>
        <w:ind w:left="2880" w:hanging="360"/>
      </w:pPr>
      <w:rPr>
        <w:rFonts w:ascii="Symbol" w:hAnsi="Symbol" w:hint="default"/>
      </w:rPr>
    </w:lvl>
    <w:lvl w:ilvl="4" w:tplc="294E07D2" w:tentative="1">
      <w:start w:val="1"/>
      <w:numFmt w:val="bullet"/>
      <w:lvlText w:val=""/>
      <w:lvlJc w:val="left"/>
      <w:pPr>
        <w:tabs>
          <w:tab w:val="num" w:pos="3600"/>
        </w:tabs>
        <w:ind w:left="3600" w:hanging="360"/>
      </w:pPr>
      <w:rPr>
        <w:rFonts w:ascii="Symbol" w:hAnsi="Symbol" w:hint="default"/>
      </w:rPr>
    </w:lvl>
    <w:lvl w:ilvl="5" w:tplc="446C67BA" w:tentative="1">
      <w:start w:val="1"/>
      <w:numFmt w:val="bullet"/>
      <w:lvlText w:val=""/>
      <w:lvlJc w:val="left"/>
      <w:pPr>
        <w:tabs>
          <w:tab w:val="num" w:pos="4320"/>
        </w:tabs>
        <w:ind w:left="4320" w:hanging="360"/>
      </w:pPr>
      <w:rPr>
        <w:rFonts w:ascii="Symbol" w:hAnsi="Symbol" w:hint="default"/>
      </w:rPr>
    </w:lvl>
    <w:lvl w:ilvl="6" w:tplc="B9BE4928" w:tentative="1">
      <w:start w:val="1"/>
      <w:numFmt w:val="bullet"/>
      <w:lvlText w:val=""/>
      <w:lvlJc w:val="left"/>
      <w:pPr>
        <w:tabs>
          <w:tab w:val="num" w:pos="5040"/>
        </w:tabs>
        <w:ind w:left="5040" w:hanging="360"/>
      </w:pPr>
      <w:rPr>
        <w:rFonts w:ascii="Symbol" w:hAnsi="Symbol" w:hint="default"/>
      </w:rPr>
    </w:lvl>
    <w:lvl w:ilvl="7" w:tplc="EEE43464" w:tentative="1">
      <w:start w:val="1"/>
      <w:numFmt w:val="bullet"/>
      <w:lvlText w:val=""/>
      <w:lvlJc w:val="left"/>
      <w:pPr>
        <w:tabs>
          <w:tab w:val="num" w:pos="5760"/>
        </w:tabs>
        <w:ind w:left="5760" w:hanging="360"/>
      </w:pPr>
      <w:rPr>
        <w:rFonts w:ascii="Symbol" w:hAnsi="Symbol" w:hint="default"/>
      </w:rPr>
    </w:lvl>
    <w:lvl w:ilvl="8" w:tplc="5B7E7B7A"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40472542"/>
    <w:multiLevelType w:val="hybridMultilevel"/>
    <w:tmpl w:val="2DC44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1DC5528"/>
    <w:multiLevelType w:val="hybridMultilevel"/>
    <w:tmpl w:val="33A23A46"/>
    <w:lvl w:ilvl="0" w:tplc="37A6443E">
      <w:start w:val="18"/>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42464454"/>
    <w:multiLevelType w:val="hybridMultilevel"/>
    <w:tmpl w:val="3FC85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3F1291A"/>
    <w:multiLevelType w:val="hybridMultilevel"/>
    <w:tmpl w:val="EBDA92DA"/>
    <w:lvl w:ilvl="0" w:tplc="0C090017">
      <w:start w:val="1"/>
      <w:numFmt w:val="lowerLetter"/>
      <w:lvlText w:val="%1)"/>
      <w:lvlJc w:val="left"/>
      <w:pPr>
        <w:ind w:left="243" w:hanging="360"/>
      </w:pPr>
    </w:lvl>
    <w:lvl w:ilvl="1" w:tplc="0C090019" w:tentative="1">
      <w:start w:val="1"/>
      <w:numFmt w:val="lowerLetter"/>
      <w:lvlText w:val="%2."/>
      <w:lvlJc w:val="left"/>
      <w:pPr>
        <w:ind w:left="963" w:hanging="360"/>
      </w:pPr>
    </w:lvl>
    <w:lvl w:ilvl="2" w:tplc="0C09001B" w:tentative="1">
      <w:start w:val="1"/>
      <w:numFmt w:val="lowerRoman"/>
      <w:lvlText w:val="%3."/>
      <w:lvlJc w:val="right"/>
      <w:pPr>
        <w:ind w:left="1683" w:hanging="180"/>
      </w:pPr>
    </w:lvl>
    <w:lvl w:ilvl="3" w:tplc="0C09000F" w:tentative="1">
      <w:start w:val="1"/>
      <w:numFmt w:val="decimal"/>
      <w:lvlText w:val="%4."/>
      <w:lvlJc w:val="left"/>
      <w:pPr>
        <w:ind w:left="2403" w:hanging="360"/>
      </w:pPr>
    </w:lvl>
    <w:lvl w:ilvl="4" w:tplc="0C090019" w:tentative="1">
      <w:start w:val="1"/>
      <w:numFmt w:val="lowerLetter"/>
      <w:lvlText w:val="%5."/>
      <w:lvlJc w:val="left"/>
      <w:pPr>
        <w:ind w:left="3123" w:hanging="360"/>
      </w:pPr>
    </w:lvl>
    <w:lvl w:ilvl="5" w:tplc="0C09001B" w:tentative="1">
      <w:start w:val="1"/>
      <w:numFmt w:val="lowerRoman"/>
      <w:lvlText w:val="%6."/>
      <w:lvlJc w:val="right"/>
      <w:pPr>
        <w:ind w:left="3843" w:hanging="180"/>
      </w:pPr>
    </w:lvl>
    <w:lvl w:ilvl="6" w:tplc="0C09000F" w:tentative="1">
      <w:start w:val="1"/>
      <w:numFmt w:val="decimal"/>
      <w:lvlText w:val="%7."/>
      <w:lvlJc w:val="left"/>
      <w:pPr>
        <w:ind w:left="4563" w:hanging="360"/>
      </w:pPr>
    </w:lvl>
    <w:lvl w:ilvl="7" w:tplc="0C090019" w:tentative="1">
      <w:start w:val="1"/>
      <w:numFmt w:val="lowerLetter"/>
      <w:lvlText w:val="%8."/>
      <w:lvlJc w:val="left"/>
      <w:pPr>
        <w:ind w:left="5283" w:hanging="360"/>
      </w:pPr>
    </w:lvl>
    <w:lvl w:ilvl="8" w:tplc="0C09001B" w:tentative="1">
      <w:start w:val="1"/>
      <w:numFmt w:val="lowerRoman"/>
      <w:lvlText w:val="%9."/>
      <w:lvlJc w:val="right"/>
      <w:pPr>
        <w:ind w:left="6003" w:hanging="180"/>
      </w:pPr>
    </w:lvl>
  </w:abstractNum>
  <w:abstractNum w:abstractNumId="41" w15:restartNumberingAfterBreak="0">
    <w:nsid w:val="4753033A"/>
    <w:multiLevelType w:val="hybridMultilevel"/>
    <w:tmpl w:val="F342D64E"/>
    <w:lvl w:ilvl="0" w:tplc="FDDC942C">
      <w:start w:val="1"/>
      <w:numFmt w:val="bullet"/>
      <w:lvlText w:val=""/>
      <w:lvlJc w:val="left"/>
      <w:pPr>
        <w:tabs>
          <w:tab w:val="num" w:pos="720"/>
        </w:tabs>
        <w:ind w:left="720" w:hanging="360"/>
      </w:pPr>
      <w:rPr>
        <w:rFonts w:ascii="Symbol" w:hAnsi="Symbol" w:hint="default"/>
      </w:rPr>
    </w:lvl>
    <w:lvl w:ilvl="1" w:tplc="CFDE3454" w:tentative="1">
      <w:start w:val="1"/>
      <w:numFmt w:val="bullet"/>
      <w:lvlText w:val=""/>
      <w:lvlJc w:val="left"/>
      <w:pPr>
        <w:tabs>
          <w:tab w:val="num" w:pos="1440"/>
        </w:tabs>
        <w:ind w:left="1440" w:hanging="360"/>
      </w:pPr>
      <w:rPr>
        <w:rFonts w:ascii="Symbol" w:hAnsi="Symbol" w:hint="default"/>
      </w:rPr>
    </w:lvl>
    <w:lvl w:ilvl="2" w:tplc="09F20A6E" w:tentative="1">
      <w:start w:val="1"/>
      <w:numFmt w:val="bullet"/>
      <w:lvlText w:val=""/>
      <w:lvlJc w:val="left"/>
      <w:pPr>
        <w:tabs>
          <w:tab w:val="num" w:pos="2160"/>
        </w:tabs>
        <w:ind w:left="2160" w:hanging="360"/>
      </w:pPr>
      <w:rPr>
        <w:rFonts w:ascii="Symbol" w:hAnsi="Symbol" w:hint="default"/>
      </w:rPr>
    </w:lvl>
    <w:lvl w:ilvl="3" w:tplc="71AA0C94" w:tentative="1">
      <w:start w:val="1"/>
      <w:numFmt w:val="bullet"/>
      <w:lvlText w:val=""/>
      <w:lvlJc w:val="left"/>
      <w:pPr>
        <w:tabs>
          <w:tab w:val="num" w:pos="2880"/>
        </w:tabs>
        <w:ind w:left="2880" w:hanging="360"/>
      </w:pPr>
      <w:rPr>
        <w:rFonts w:ascii="Symbol" w:hAnsi="Symbol" w:hint="default"/>
      </w:rPr>
    </w:lvl>
    <w:lvl w:ilvl="4" w:tplc="D4D448C4" w:tentative="1">
      <w:start w:val="1"/>
      <w:numFmt w:val="bullet"/>
      <w:lvlText w:val=""/>
      <w:lvlJc w:val="left"/>
      <w:pPr>
        <w:tabs>
          <w:tab w:val="num" w:pos="3600"/>
        </w:tabs>
        <w:ind w:left="3600" w:hanging="360"/>
      </w:pPr>
      <w:rPr>
        <w:rFonts w:ascii="Symbol" w:hAnsi="Symbol" w:hint="default"/>
      </w:rPr>
    </w:lvl>
    <w:lvl w:ilvl="5" w:tplc="12825732" w:tentative="1">
      <w:start w:val="1"/>
      <w:numFmt w:val="bullet"/>
      <w:lvlText w:val=""/>
      <w:lvlJc w:val="left"/>
      <w:pPr>
        <w:tabs>
          <w:tab w:val="num" w:pos="4320"/>
        </w:tabs>
        <w:ind w:left="4320" w:hanging="360"/>
      </w:pPr>
      <w:rPr>
        <w:rFonts w:ascii="Symbol" w:hAnsi="Symbol" w:hint="default"/>
      </w:rPr>
    </w:lvl>
    <w:lvl w:ilvl="6" w:tplc="9E5A9244" w:tentative="1">
      <w:start w:val="1"/>
      <w:numFmt w:val="bullet"/>
      <w:lvlText w:val=""/>
      <w:lvlJc w:val="left"/>
      <w:pPr>
        <w:tabs>
          <w:tab w:val="num" w:pos="5040"/>
        </w:tabs>
        <w:ind w:left="5040" w:hanging="360"/>
      </w:pPr>
      <w:rPr>
        <w:rFonts w:ascii="Symbol" w:hAnsi="Symbol" w:hint="default"/>
      </w:rPr>
    </w:lvl>
    <w:lvl w:ilvl="7" w:tplc="C778CA68" w:tentative="1">
      <w:start w:val="1"/>
      <w:numFmt w:val="bullet"/>
      <w:lvlText w:val=""/>
      <w:lvlJc w:val="left"/>
      <w:pPr>
        <w:tabs>
          <w:tab w:val="num" w:pos="5760"/>
        </w:tabs>
        <w:ind w:left="5760" w:hanging="360"/>
      </w:pPr>
      <w:rPr>
        <w:rFonts w:ascii="Symbol" w:hAnsi="Symbol" w:hint="default"/>
      </w:rPr>
    </w:lvl>
    <w:lvl w:ilvl="8" w:tplc="AC5A885A" w:tentative="1">
      <w:start w:val="1"/>
      <w:numFmt w:val="bullet"/>
      <w:lvlText w:val=""/>
      <w:lvlJc w:val="left"/>
      <w:pPr>
        <w:tabs>
          <w:tab w:val="num" w:pos="6480"/>
        </w:tabs>
        <w:ind w:left="6480" w:hanging="360"/>
      </w:pPr>
      <w:rPr>
        <w:rFonts w:ascii="Symbol" w:hAnsi="Symbol" w:hint="default"/>
      </w:rPr>
    </w:lvl>
  </w:abstractNum>
  <w:abstractNum w:abstractNumId="42" w15:restartNumberingAfterBreak="0">
    <w:nsid w:val="4795609F"/>
    <w:multiLevelType w:val="hybridMultilevel"/>
    <w:tmpl w:val="02780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85A7322"/>
    <w:multiLevelType w:val="hybridMultilevel"/>
    <w:tmpl w:val="84A2DD08"/>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AC11BFE"/>
    <w:multiLevelType w:val="multilevel"/>
    <w:tmpl w:val="FEDCE6F2"/>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520" w:hanging="2520"/>
      </w:pPr>
      <w:rPr>
        <w:rFonts w:hint="default"/>
      </w:rPr>
    </w:lvl>
    <w:lvl w:ilvl="6">
      <w:start w:val="1"/>
      <w:numFmt w:val="decimal"/>
      <w:isLgl/>
      <w:lvlText w:val="%1.%2.%3.%4.%5.%6.%7"/>
      <w:lvlJc w:val="left"/>
      <w:pPr>
        <w:ind w:left="2880" w:hanging="2880"/>
      </w:pPr>
      <w:rPr>
        <w:rFonts w:hint="default"/>
      </w:rPr>
    </w:lvl>
    <w:lvl w:ilvl="7">
      <w:start w:val="1"/>
      <w:numFmt w:val="decimal"/>
      <w:isLgl/>
      <w:lvlText w:val="%1.%2.%3.%4.%5.%6.%7.%8"/>
      <w:lvlJc w:val="left"/>
      <w:pPr>
        <w:ind w:left="3240" w:hanging="3240"/>
      </w:pPr>
      <w:rPr>
        <w:rFonts w:hint="default"/>
      </w:rPr>
    </w:lvl>
    <w:lvl w:ilvl="8">
      <w:start w:val="1"/>
      <w:numFmt w:val="decimal"/>
      <w:isLgl/>
      <w:lvlText w:val="%1.%2.%3.%4.%5.%6.%7.%8.%9"/>
      <w:lvlJc w:val="left"/>
      <w:pPr>
        <w:ind w:left="3600" w:hanging="3600"/>
      </w:pPr>
      <w:rPr>
        <w:rFonts w:hint="default"/>
      </w:rPr>
    </w:lvl>
  </w:abstractNum>
  <w:abstractNum w:abstractNumId="45" w15:restartNumberingAfterBreak="0">
    <w:nsid w:val="4C04783C"/>
    <w:multiLevelType w:val="hybridMultilevel"/>
    <w:tmpl w:val="B7C0E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E9149E6"/>
    <w:multiLevelType w:val="multilevel"/>
    <w:tmpl w:val="B0E01A70"/>
    <w:lvl w:ilvl="0">
      <w:start w:val="1"/>
      <w:numFmt w:val="decimal"/>
      <w:pStyle w:val="NumberedList"/>
      <w:lvlText w:val="%1."/>
      <w:lvlJc w:val="left"/>
      <w:pPr>
        <w:ind w:left="502" w:hanging="360"/>
      </w:pPr>
    </w:lvl>
    <w:lvl w:ilvl="1">
      <w:numFmt w:val="bullet"/>
      <w:lvlText w:val="•"/>
      <w:lvlJc w:val="left"/>
      <w:pPr>
        <w:ind w:left="792" w:hanging="432"/>
      </w:pPr>
      <w:rPr>
        <w:rFonts w:ascii="Arial" w:eastAsiaTheme="minorHAnsi" w:hAnsi="Arial" w:cs="Aria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4ED450A9"/>
    <w:multiLevelType w:val="hybridMultilevel"/>
    <w:tmpl w:val="497A2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FAB2A1E"/>
    <w:multiLevelType w:val="hybridMultilevel"/>
    <w:tmpl w:val="1070EB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5096605D"/>
    <w:multiLevelType w:val="hybridMultilevel"/>
    <w:tmpl w:val="4A865D6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11F5BDC"/>
    <w:multiLevelType w:val="hybridMultilevel"/>
    <w:tmpl w:val="9DDA4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1E04824"/>
    <w:multiLevelType w:val="hybridMultilevel"/>
    <w:tmpl w:val="8774E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52E10FD"/>
    <w:multiLevelType w:val="hybridMultilevel"/>
    <w:tmpl w:val="84FC2698"/>
    <w:lvl w:ilvl="0" w:tplc="788881F8">
      <w:start w:val="1"/>
      <w:numFmt w:val="bullet"/>
      <w:pStyle w:val="ListParagraph"/>
      <w:lvlText w:val=""/>
      <w:lvlJc w:val="left"/>
      <w:pPr>
        <w:ind w:left="1080" w:hanging="360"/>
      </w:pPr>
      <w:rPr>
        <w:rFonts w:ascii="Symbol" w:hAnsi="Symbol" w:hint="default"/>
      </w:rPr>
    </w:lvl>
    <w:lvl w:ilvl="1" w:tplc="E36889C0">
      <w:numFmt w:val="bullet"/>
      <w:lvlText w:val="-"/>
      <w:lvlJc w:val="left"/>
      <w:pPr>
        <w:ind w:left="2018" w:hanging="360"/>
      </w:pPr>
      <w:rPr>
        <w:rFonts w:ascii="Calibri" w:eastAsiaTheme="minorHAnsi" w:hAnsi="Calibri" w:cs="Calibri" w:hint="default"/>
      </w:rPr>
    </w:lvl>
    <w:lvl w:ilvl="2" w:tplc="0C090005" w:tentative="1">
      <w:start w:val="1"/>
      <w:numFmt w:val="bullet"/>
      <w:lvlText w:val=""/>
      <w:lvlJc w:val="left"/>
      <w:pPr>
        <w:ind w:left="2738" w:hanging="360"/>
      </w:pPr>
      <w:rPr>
        <w:rFonts w:ascii="Wingdings" w:hAnsi="Wingdings" w:hint="default"/>
      </w:rPr>
    </w:lvl>
    <w:lvl w:ilvl="3" w:tplc="0C090001" w:tentative="1">
      <w:start w:val="1"/>
      <w:numFmt w:val="bullet"/>
      <w:lvlText w:val=""/>
      <w:lvlJc w:val="left"/>
      <w:pPr>
        <w:ind w:left="3458" w:hanging="360"/>
      </w:pPr>
      <w:rPr>
        <w:rFonts w:ascii="Symbol" w:hAnsi="Symbol" w:hint="default"/>
      </w:rPr>
    </w:lvl>
    <w:lvl w:ilvl="4" w:tplc="0C090003" w:tentative="1">
      <w:start w:val="1"/>
      <w:numFmt w:val="bullet"/>
      <w:lvlText w:val="o"/>
      <w:lvlJc w:val="left"/>
      <w:pPr>
        <w:ind w:left="4178" w:hanging="360"/>
      </w:pPr>
      <w:rPr>
        <w:rFonts w:ascii="Courier New" w:hAnsi="Courier New" w:cs="Courier New" w:hint="default"/>
      </w:rPr>
    </w:lvl>
    <w:lvl w:ilvl="5" w:tplc="0C090005" w:tentative="1">
      <w:start w:val="1"/>
      <w:numFmt w:val="bullet"/>
      <w:lvlText w:val=""/>
      <w:lvlJc w:val="left"/>
      <w:pPr>
        <w:ind w:left="4898" w:hanging="360"/>
      </w:pPr>
      <w:rPr>
        <w:rFonts w:ascii="Wingdings" w:hAnsi="Wingdings" w:hint="default"/>
      </w:rPr>
    </w:lvl>
    <w:lvl w:ilvl="6" w:tplc="0C090001" w:tentative="1">
      <w:start w:val="1"/>
      <w:numFmt w:val="bullet"/>
      <w:lvlText w:val=""/>
      <w:lvlJc w:val="left"/>
      <w:pPr>
        <w:ind w:left="5618" w:hanging="360"/>
      </w:pPr>
      <w:rPr>
        <w:rFonts w:ascii="Symbol" w:hAnsi="Symbol" w:hint="default"/>
      </w:rPr>
    </w:lvl>
    <w:lvl w:ilvl="7" w:tplc="0C090003" w:tentative="1">
      <w:start w:val="1"/>
      <w:numFmt w:val="bullet"/>
      <w:lvlText w:val="o"/>
      <w:lvlJc w:val="left"/>
      <w:pPr>
        <w:ind w:left="6338" w:hanging="360"/>
      </w:pPr>
      <w:rPr>
        <w:rFonts w:ascii="Courier New" w:hAnsi="Courier New" w:cs="Courier New" w:hint="default"/>
      </w:rPr>
    </w:lvl>
    <w:lvl w:ilvl="8" w:tplc="0C090005" w:tentative="1">
      <w:start w:val="1"/>
      <w:numFmt w:val="bullet"/>
      <w:lvlText w:val=""/>
      <w:lvlJc w:val="left"/>
      <w:pPr>
        <w:ind w:left="7058" w:hanging="360"/>
      </w:pPr>
      <w:rPr>
        <w:rFonts w:ascii="Wingdings" w:hAnsi="Wingdings" w:hint="default"/>
      </w:rPr>
    </w:lvl>
  </w:abstractNum>
  <w:abstractNum w:abstractNumId="53" w15:restartNumberingAfterBreak="0">
    <w:nsid w:val="56E30966"/>
    <w:multiLevelType w:val="hybridMultilevel"/>
    <w:tmpl w:val="7D325BC0"/>
    <w:lvl w:ilvl="0" w:tplc="29FE83BA">
      <w:start w:val="1"/>
      <w:numFmt w:val="bullet"/>
      <w:lvlText w:val=""/>
      <w:lvlJc w:val="left"/>
      <w:pPr>
        <w:tabs>
          <w:tab w:val="num" w:pos="720"/>
        </w:tabs>
        <w:ind w:left="720" w:hanging="360"/>
      </w:pPr>
      <w:rPr>
        <w:rFonts w:ascii="Symbol" w:hAnsi="Symbol" w:hint="default"/>
      </w:rPr>
    </w:lvl>
    <w:lvl w:ilvl="1" w:tplc="076C2CF8" w:tentative="1">
      <w:start w:val="1"/>
      <w:numFmt w:val="bullet"/>
      <w:lvlText w:val=""/>
      <w:lvlJc w:val="left"/>
      <w:pPr>
        <w:tabs>
          <w:tab w:val="num" w:pos="1440"/>
        </w:tabs>
        <w:ind w:left="1440" w:hanging="360"/>
      </w:pPr>
      <w:rPr>
        <w:rFonts w:ascii="Symbol" w:hAnsi="Symbol" w:hint="default"/>
      </w:rPr>
    </w:lvl>
    <w:lvl w:ilvl="2" w:tplc="6C7A0ABC" w:tentative="1">
      <w:start w:val="1"/>
      <w:numFmt w:val="bullet"/>
      <w:lvlText w:val=""/>
      <w:lvlJc w:val="left"/>
      <w:pPr>
        <w:tabs>
          <w:tab w:val="num" w:pos="2160"/>
        </w:tabs>
        <w:ind w:left="2160" w:hanging="360"/>
      </w:pPr>
      <w:rPr>
        <w:rFonts w:ascii="Symbol" w:hAnsi="Symbol" w:hint="default"/>
      </w:rPr>
    </w:lvl>
    <w:lvl w:ilvl="3" w:tplc="3AA09B4C" w:tentative="1">
      <w:start w:val="1"/>
      <w:numFmt w:val="bullet"/>
      <w:lvlText w:val=""/>
      <w:lvlJc w:val="left"/>
      <w:pPr>
        <w:tabs>
          <w:tab w:val="num" w:pos="2880"/>
        </w:tabs>
        <w:ind w:left="2880" w:hanging="360"/>
      </w:pPr>
      <w:rPr>
        <w:rFonts w:ascii="Symbol" w:hAnsi="Symbol" w:hint="default"/>
      </w:rPr>
    </w:lvl>
    <w:lvl w:ilvl="4" w:tplc="3D262EE2" w:tentative="1">
      <w:start w:val="1"/>
      <w:numFmt w:val="bullet"/>
      <w:lvlText w:val=""/>
      <w:lvlJc w:val="left"/>
      <w:pPr>
        <w:tabs>
          <w:tab w:val="num" w:pos="3600"/>
        </w:tabs>
        <w:ind w:left="3600" w:hanging="360"/>
      </w:pPr>
      <w:rPr>
        <w:rFonts w:ascii="Symbol" w:hAnsi="Symbol" w:hint="default"/>
      </w:rPr>
    </w:lvl>
    <w:lvl w:ilvl="5" w:tplc="0436CE4A" w:tentative="1">
      <w:start w:val="1"/>
      <w:numFmt w:val="bullet"/>
      <w:lvlText w:val=""/>
      <w:lvlJc w:val="left"/>
      <w:pPr>
        <w:tabs>
          <w:tab w:val="num" w:pos="4320"/>
        </w:tabs>
        <w:ind w:left="4320" w:hanging="360"/>
      </w:pPr>
      <w:rPr>
        <w:rFonts w:ascii="Symbol" w:hAnsi="Symbol" w:hint="default"/>
      </w:rPr>
    </w:lvl>
    <w:lvl w:ilvl="6" w:tplc="6B1469DE" w:tentative="1">
      <w:start w:val="1"/>
      <w:numFmt w:val="bullet"/>
      <w:lvlText w:val=""/>
      <w:lvlJc w:val="left"/>
      <w:pPr>
        <w:tabs>
          <w:tab w:val="num" w:pos="5040"/>
        </w:tabs>
        <w:ind w:left="5040" w:hanging="360"/>
      </w:pPr>
      <w:rPr>
        <w:rFonts w:ascii="Symbol" w:hAnsi="Symbol" w:hint="default"/>
      </w:rPr>
    </w:lvl>
    <w:lvl w:ilvl="7" w:tplc="F976EDCA" w:tentative="1">
      <w:start w:val="1"/>
      <w:numFmt w:val="bullet"/>
      <w:lvlText w:val=""/>
      <w:lvlJc w:val="left"/>
      <w:pPr>
        <w:tabs>
          <w:tab w:val="num" w:pos="5760"/>
        </w:tabs>
        <w:ind w:left="5760" w:hanging="360"/>
      </w:pPr>
      <w:rPr>
        <w:rFonts w:ascii="Symbol" w:hAnsi="Symbol" w:hint="default"/>
      </w:rPr>
    </w:lvl>
    <w:lvl w:ilvl="8" w:tplc="02700234" w:tentative="1">
      <w:start w:val="1"/>
      <w:numFmt w:val="bullet"/>
      <w:lvlText w:val=""/>
      <w:lvlJc w:val="left"/>
      <w:pPr>
        <w:tabs>
          <w:tab w:val="num" w:pos="6480"/>
        </w:tabs>
        <w:ind w:left="6480" w:hanging="360"/>
      </w:pPr>
      <w:rPr>
        <w:rFonts w:ascii="Symbol" w:hAnsi="Symbol" w:hint="default"/>
      </w:rPr>
    </w:lvl>
  </w:abstractNum>
  <w:abstractNum w:abstractNumId="54" w15:restartNumberingAfterBreak="0">
    <w:nsid w:val="57505856"/>
    <w:multiLevelType w:val="hybridMultilevel"/>
    <w:tmpl w:val="56E4D58E"/>
    <w:lvl w:ilvl="0" w:tplc="2306E00A">
      <w:start w:val="1"/>
      <w:numFmt w:val="bullet"/>
      <w:lvlText w:val=""/>
      <w:lvlJc w:val="left"/>
      <w:pPr>
        <w:tabs>
          <w:tab w:val="num" w:pos="720"/>
        </w:tabs>
        <w:ind w:left="720" w:hanging="360"/>
      </w:pPr>
      <w:rPr>
        <w:rFonts w:ascii="Symbol" w:hAnsi="Symbol" w:hint="default"/>
      </w:rPr>
    </w:lvl>
    <w:lvl w:ilvl="1" w:tplc="5C4C2A2A" w:tentative="1">
      <w:start w:val="1"/>
      <w:numFmt w:val="bullet"/>
      <w:lvlText w:val=""/>
      <w:lvlJc w:val="left"/>
      <w:pPr>
        <w:tabs>
          <w:tab w:val="num" w:pos="1440"/>
        </w:tabs>
        <w:ind w:left="1440" w:hanging="360"/>
      </w:pPr>
      <w:rPr>
        <w:rFonts w:ascii="Symbol" w:hAnsi="Symbol" w:hint="default"/>
      </w:rPr>
    </w:lvl>
    <w:lvl w:ilvl="2" w:tplc="D4E60F90" w:tentative="1">
      <w:start w:val="1"/>
      <w:numFmt w:val="bullet"/>
      <w:lvlText w:val=""/>
      <w:lvlJc w:val="left"/>
      <w:pPr>
        <w:tabs>
          <w:tab w:val="num" w:pos="2160"/>
        </w:tabs>
        <w:ind w:left="2160" w:hanging="360"/>
      </w:pPr>
      <w:rPr>
        <w:rFonts w:ascii="Symbol" w:hAnsi="Symbol" w:hint="default"/>
      </w:rPr>
    </w:lvl>
    <w:lvl w:ilvl="3" w:tplc="782A6C04" w:tentative="1">
      <w:start w:val="1"/>
      <w:numFmt w:val="bullet"/>
      <w:lvlText w:val=""/>
      <w:lvlJc w:val="left"/>
      <w:pPr>
        <w:tabs>
          <w:tab w:val="num" w:pos="2880"/>
        </w:tabs>
        <w:ind w:left="2880" w:hanging="360"/>
      </w:pPr>
      <w:rPr>
        <w:rFonts w:ascii="Symbol" w:hAnsi="Symbol" w:hint="default"/>
      </w:rPr>
    </w:lvl>
    <w:lvl w:ilvl="4" w:tplc="634A72AE" w:tentative="1">
      <w:start w:val="1"/>
      <w:numFmt w:val="bullet"/>
      <w:lvlText w:val=""/>
      <w:lvlJc w:val="left"/>
      <w:pPr>
        <w:tabs>
          <w:tab w:val="num" w:pos="3600"/>
        </w:tabs>
        <w:ind w:left="3600" w:hanging="360"/>
      </w:pPr>
      <w:rPr>
        <w:rFonts w:ascii="Symbol" w:hAnsi="Symbol" w:hint="default"/>
      </w:rPr>
    </w:lvl>
    <w:lvl w:ilvl="5" w:tplc="13F88D58" w:tentative="1">
      <w:start w:val="1"/>
      <w:numFmt w:val="bullet"/>
      <w:lvlText w:val=""/>
      <w:lvlJc w:val="left"/>
      <w:pPr>
        <w:tabs>
          <w:tab w:val="num" w:pos="4320"/>
        </w:tabs>
        <w:ind w:left="4320" w:hanging="360"/>
      </w:pPr>
      <w:rPr>
        <w:rFonts w:ascii="Symbol" w:hAnsi="Symbol" w:hint="default"/>
      </w:rPr>
    </w:lvl>
    <w:lvl w:ilvl="6" w:tplc="0A24894C" w:tentative="1">
      <w:start w:val="1"/>
      <w:numFmt w:val="bullet"/>
      <w:lvlText w:val=""/>
      <w:lvlJc w:val="left"/>
      <w:pPr>
        <w:tabs>
          <w:tab w:val="num" w:pos="5040"/>
        </w:tabs>
        <w:ind w:left="5040" w:hanging="360"/>
      </w:pPr>
      <w:rPr>
        <w:rFonts w:ascii="Symbol" w:hAnsi="Symbol" w:hint="default"/>
      </w:rPr>
    </w:lvl>
    <w:lvl w:ilvl="7" w:tplc="BF582E14" w:tentative="1">
      <w:start w:val="1"/>
      <w:numFmt w:val="bullet"/>
      <w:lvlText w:val=""/>
      <w:lvlJc w:val="left"/>
      <w:pPr>
        <w:tabs>
          <w:tab w:val="num" w:pos="5760"/>
        </w:tabs>
        <w:ind w:left="5760" w:hanging="360"/>
      </w:pPr>
      <w:rPr>
        <w:rFonts w:ascii="Symbol" w:hAnsi="Symbol" w:hint="default"/>
      </w:rPr>
    </w:lvl>
    <w:lvl w:ilvl="8" w:tplc="087CDE70" w:tentative="1">
      <w:start w:val="1"/>
      <w:numFmt w:val="bullet"/>
      <w:lvlText w:val=""/>
      <w:lvlJc w:val="left"/>
      <w:pPr>
        <w:tabs>
          <w:tab w:val="num" w:pos="6480"/>
        </w:tabs>
        <w:ind w:left="6480" w:hanging="360"/>
      </w:pPr>
      <w:rPr>
        <w:rFonts w:ascii="Symbol" w:hAnsi="Symbol" w:hint="default"/>
      </w:rPr>
    </w:lvl>
  </w:abstractNum>
  <w:abstractNum w:abstractNumId="55" w15:restartNumberingAfterBreak="0">
    <w:nsid w:val="578F49C2"/>
    <w:multiLevelType w:val="hybridMultilevel"/>
    <w:tmpl w:val="BA6C4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98453D7"/>
    <w:multiLevelType w:val="hybridMultilevel"/>
    <w:tmpl w:val="7264EF9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B3A76CE"/>
    <w:multiLevelType w:val="hybridMultilevel"/>
    <w:tmpl w:val="F9721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B7F7210"/>
    <w:multiLevelType w:val="hybridMultilevel"/>
    <w:tmpl w:val="62CA5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10F423C"/>
    <w:multiLevelType w:val="hybridMultilevel"/>
    <w:tmpl w:val="95CC5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308723B"/>
    <w:multiLevelType w:val="hybridMultilevel"/>
    <w:tmpl w:val="C48CCC2A"/>
    <w:lvl w:ilvl="0" w:tplc="0C090001">
      <w:start w:val="1"/>
      <w:numFmt w:val="bullet"/>
      <w:lvlText w:val=""/>
      <w:lvlJc w:val="left"/>
      <w:pPr>
        <w:ind w:left="720" w:hanging="360"/>
      </w:pPr>
      <w:rPr>
        <w:rFonts w:ascii="Symbol" w:hAnsi="Symbol" w:hint="default"/>
      </w:rPr>
    </w:lvl>
    <w:lvl w:ilvl="1" w:tplc="BE706DBA">
      <w:numFmt w:val="bullet"/>
      <w:lvlText w:val="-"/>
      <w:lvlJc w:val="left"/>
      <w:pPr>
        <w:ind w:left="1440" w:hanging="360"/>
      </w:pPr>
      <w:rPr>
        <w:rFonts w:ascii="Arial" w:eastAsiaTheme="minorHAnsi" w:hAnsi="Arial" w:cs="Aria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481048D"/>
    <w:multiLevelType w:val="hybridMultilevel"/>
    <w:tmpl w:val="A066FF94"/>
    <w:lvl w:ilvl="0" w:tplc="5DDC5A80">
      <w:start w:val="1"/>
      <w:numFmt w:val="bullet"/>
      <w:lvlText w:val="•"/>
      <w:lvlJc w:val="left"/>
      <w:pPr>
        <w:tabs>
          <w:tab w:val="num" w:pos="720"/>
        </w:tabs>
        <w:ind w:left="720" w:hanging="360"/>
      </w:pPr>
      <w:rPr>
        <w:rFonts w:ascii="Arial" w:hAnsi="Arial" w:hint="default"/>
      </w:rPr>
    </w:lvl>
    <w:lvl w:ilvl="1" w:tplc="36A23180" w:tentative="1">
      <w:start w:val="1"/>
      <w:numFmt w:val="bullet"/>
      <w:lvlText w:val="•"/>
      <w:lvlJc w:val="left"/>
      <w:pPr>
        <w:tabs>
          <w:tab w:val="num" w:pos="1440"/>
        </w:tabs>
        <w:ind w:left="1440" w:hanging="360"/>
      </w:pPr>
      <w:rPr>
        <w:rFonts w:ascii="Arial" w:hAnsi="Arial" w:hint="default"/>
      </w:rPr>
    </w:lvl>
    <w:lvl w:ilvl="2" w:tplc="6374B70C" w:tentative="1">
      <w:start w:val="1"/>
      <w:numFmt w:val="bullet"/>
      <w:lvlText w:val="•"/>
      <w:lvlJc w:val="left"/>
      <w:pPr>
        <w:tabs>
          <w:tab w:val="num" w:pos="2160"/>
        </w:tabs>
        <w:ind w:left="2160" w:hanging="360"/>
      </w:pPr>
      <w:rPr>
        <w:rFonts w:ascii="Arial" w:hAnsi="Arial" w:hint="default"/>
      </w:rPr>
    </w:lvl>
    <w:lvl w:ilvl="3" w:tplc="CB6C6A5E" w:tentative="1">
      <w:start w:val="1"/>
      <w:numFmt w:val="bullet"/>
      <w:lvlText w:val="•"/>
      <w:lvlJc w:val="left"/>
      <w:pPr>
        <w:tabs>
          <w:tab w:val="num" w:pos="2880"/>
        </w:tabs>
        <w:ind w:left="2880" w:hanging="360"/>
      </w:pPr>
      <w:rPr>
        <w:rFonts w:ascii="Arial" w:hAnsi="Arial" w:hint="default"/>
      </w:rPr>
    </w:lvl>
    <w:lvl w:ilvl="4" w:tplc="1786EA3E" w:tentative="1">
      <w:start w:val="1"/>
      <w:numFmt w:val="bullet"/>
      <w:lvlText w:val="•"/>
      <w:lvlJc w:val="left"/>
      <w:pPr>
        <w:tabs>
          <w:tab w:val="num" w:pos="3600"/>
        </w:tabs>
        <w:ind w:left="3600" w:hanging="360"/>
      </w:pPr>
      <w:rPr>
        <w:rFonts w:ascii="Arial" w:hAnsi="Arial" w:hint="default"/>
      </w:rPr>
    </w:lvl>
    <w:lvl w:ilvl="5" w:tplc="E93C6B3C" w:tentative="1">
      <w:start w:val="1"/>
      <w:numFmt w:val="bullet"/>
      <w:lvlText w:val="•"/>
      <w:lvlJc w:val="left"/>
      <w:pPr>
        <w:tabs>
          <w:tab w:val="num" w:pos="4320"/>
        </w:tabs>
        <w:ind w:left="4320" w:hanging="360"/>
      </w:pPr>
      <w:rPr>
        <w:rFonts w:ascii="Arial" w:hAnsi="Arial" w:hint="default"/>
      </w:rPr>
    </w:lvl>
    <w:lvl w:ilvl="6" w:tplc="70CCBBEA" w:tentative="1">
      <w:start w:val="1"/>
      <w:numFmt w:val="bullet"/>
      <w:lvlText w:val="•"/>
      <w:lvlJc w:val="left"/>
      <w:pPr>
        <w:tabs>
          <w:tab w:val="num" w:pos="5040"/>
        </w:tabs>
        <w:ind w:left="5040" w:hanging="360"/>
      </w:pPr>
      <w:rPr>
        <w:rFonts w:ascii="Arial" w:hAnsi="Arial" w:hint="default"/>
      </w:rPr>
    </w:lvl>
    <w:lvl w:ilvl="7" w:tplc="777AF62C" w:tentative="1">
      <w:start w:val="1"/>
      <w:numFmt w:val="bullet"/>
      <w:lvlText w:val="•"/>
      <w:lvlJc w:val="left"/>
      <w:pPr>
        <w:tabs>
          <w:tab w:val="num" w:pos="5760"/>
        </w:tabs>
        <w:ind w:left="5760" w:hanging="360"/>
      </w:pPr>
      <w:rPr>
        <w:rFonts w:ascii="Arial" w:hAnsi="Arial" w:hint="default"/>
      </w:rPr>
    </w:lvl>
    <w:lvl w:ilvl="8" w:tplc="7FF6973C"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678935B9"/>
    <w:multiLevelType w:val="hybridMultilevel"/>
    <w:tmpl w:val="8E2CC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7A44C95"/>
    <w:multiLevelType w:val="hybridMultilevel"/>
    <w:tmpl w:val="C720A69A"/>
    <w:lvl w:ilvl="0" w:tplc="0C090001">
      <w:start w:val="1"/>
      <w:numFmt w:val="bullet"/>
      <w:lvlText w:val=""/>
      <w:lvlJc w:val="left"/>
      <w:pPr>
        <w:ind w:left="720" w:hanging="360"/>
      </w:pPr>
      <w:rPr>
        <w:rFonts w:ascii="Symbol" w:hAnsi="Symbol" w:hint="default"/>
      </w:rPr>
    </w:lvl>
    <w:lvl w:ilvl="1" w:tplc="F742516C">
      <w:numFmt w:val="bullet"/>
      <w:lvlText w:val="·"/>
      <w:lvlJc w:val="left"/>
      <w:pPr>
        <w:ind w:left="1440" w:hanging="360"/>
      </w:pPr>
      <w:rPr>
        <w:rFonts w:ascii="Calibri" w:eastAsia="MS Mincho"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8665483"/>
    <w:multiLevelType w:val="hybridMultilevel"/>
    <w:tmpl w:val="EBCCA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9617B13"/>
    <w:multiLevelType w:val="hybridMultilevel"/>
    <w:tmpl w:val="A7DC3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BBB2640"/>
    <w:multiLevelType w:val="hybridMultilevel"/>
    <w:tmpl w:val="21B6BD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25747A7"/>
    <w:multiLevelType w:val="hybridMultilevel"/>
    <w:tmpl w:val="DBE466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725870D8"/>
    <w:multiLevelType w:val="hybridMultilevel"/>
    <w:tmpl w:val="AE080E16"/>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774261A7"/>
    <w:multiLevelType w:val="hybridMultilevel"/>
    <w:tmpl w:val="FA1A4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9840534"/>
    <w:multiLevelType w:val="multilevel"/>
    <w:tmpl w:val="B6185F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1" w15:restartNumberingAfterBreak="0">
    <w:nsid w:val="7A270E09"/>
    <w:multiLevelType w:val="hybridMultilevel"/>
    <w:tmpl w:val="48D6B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C965A87"/>
    <w:multiLevelType w:val="hybridMultilevel"/>
    <w:tmpl w:val="50065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D68597B"/>
    <w:multiLevelType w:val="hybridMultilevel"/>
    <w:tmpl w:val="2AFA2A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D9E72CA"/>
    <w:multiLevelType w:val="hybridMultilevel"/>
    <w:tmpl w:val="115083D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7E710D09"/>
    <w:multiLevelType w:val="hybridMultilevel"/>
    <w:tmpl w:val="7C400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2"/>
  </w:num>
  <w:num w:numId="2">
    <w:abstractNumId w:val="7"/>
  </w:num>
  <w:num w:numId="3">
    <w:abstractNumId w:val="46"/>
  </w:num>
  <w:num w:numId="4">
    <w:abstractNumId w:val="40"/>
  </w:num>
  <w:num w:numId="5">
    <w:abstractNumId w:val="44"/>
  </w:num>
  <w:num w:numId="6">
    <w:abstractNumId w:val="13"/>
  </w:num>
  <w:num w:numId="7">
    <w:abstractNumId w:val="9"/>
  </w:num>
  <w:num w:numId="8">
    <w:abstractNumId w:val="15"/>
  </w:num>
  <w:num w:numId="9">
    <w:abstractNumId w:val="28"/>
  </w:num>
  <w:num w:numId="10">
    <w:abstractNumId w:val="66"/>
  </w:num>
  <w:num w:numId="11">
    <w:abstractNumId w:val="68"/>
  </w:num>
  <w:num w:numId="12">
    <w:abstractNumId w:val="29"/>
  </w:num>
  <w:num w:numId="13">
    <w:abstractNumId w:val="43"/>
  </w:num>
  <w:num w:numId="14">
    <w:abstractNumId w:val="74"/>
  </w:num>
  <w:num w:numId="15">
    <w:abstractNumId w:val="4"/>
  </w:num>
  <w:num w:numId="16">
    <w:abstractNumId w:val="5"/>
  </w:num>
  <w:num w:numId="17">
    <w:abstractNumId w:val="55"/>
  </w:num>
  <w:num w:numId="18">
    <w:abstractNumId w:val="42"/>
  </w:num>
  <w:num w:numId="19">
    <w:abstractNumId w:val="60"/>
  </w:num>
  <w:num w:numId="20">
    <w:abstractNumId w:val="71"/>
  </w:num>
  <w:num w:numId="21">
    <w:abstractNumId w:val="16"/>
  </w:num>
  <w:num w:numId="22">
    <w:abstractNumId w:val="69"/>
  </w:num>
  <w:num w:numId="23">
    <w:abstractNumId w:val="33"/>
  </w:num>
  <w:num w:numId="24">
    <w:abstractNumId w:val="73"/>
  </w:num>
  <w:num w:numId="25">
    <w:abstractNumId w:val="32"/>
  </w:num>
  <w:num w:numId="26">
    <w:abstractNumId w:val="35"/>
  </w:num>
  <w:num w:numId="27">
    <w:abstractNumId w:val="67"/>
  </w:num>
  <w:num w:numId="28">
    <w:abstractNumId w:val="0"/>
  </w:num>
  <w:num w:numId="29">
    <w:abstractNumId w:val="21"/>
  </w:num>
  <w:num w:numId="30">
    <w:abstractNumId w:val="70"/>
  </w:num>
  <w:num w:numId="31">
    <w:abstractNumId w:val="48"/>
  </w:num>
  <w:num w:numId="32">
    <w:abstractNumId w:val="11"/>
  </w:num>
  <w:num w:numId="33">
    <w:abstractNumId w:val="65"/>
  </w:num>
  <w:num w:numId="34">
    <w:abstractNumId w:val="72"/>
  </w:num>
  <w:num w:numId="35">
    <w:abstractNumId w:val="34"/>
  </w:num>
  <w:num w:numId="36">
    <w:abstractNumId w:val="56"/>
  </w:num>
  <w:num w:numId="37">
    <w:abstractNumId w:val="64"/>
  </w:num>
  <w:num w:numId="38">
    <w:abstractNumId w:val="50"/>
  </w:num>
  <w:num w:numId="39">
    <w:abstractNumId w:val="10"/>
  </w:num>
  <w:num w:numId="40">
    <w:abstractNumId w:val="57"/>
  </w:num>
  <w:num w:numId="41">
    <w:abstractNumId w:val="63"/>
  </w:num>
  <w:num w:numId="42">
    <w:abstractNumId w:val="30"/>
  </w:num>
  <w:num w:numId="43">
    <w:abstractNumId w:val="49"/>
  </w:num>
  <w:num w:numId="44">
    <w:abstractNumId w:val="6"/>
  </w:num>
  <w:num w:numId="45">
    <w:abstractNumId w:val="14"/>
  </w:num>
  <w:num w:numId="46">
    <w:abstractNumId w:val="3"/>
  </w:num>
  <w:num w:numId="47">
    <w:abstractNumId w:val="22"/>
  </w:num>
  <w:num w:numId="48">
    <w:abstractNumId w:val="8"/>
  </w:num>
  <w:num w:numId="49">
    <w:abstractNumId w:val="27"/>
  </w:num>
  <w:num w:numId="50">
    <w:abstractNumId w:val="61"/>
  </w:num>
  <w:num w:numId="51">
    <w:abstractNumId w:val="75"/>
  </w:num>
  <w:num w:numId="52">
    <w:abstractNumId w:val="47"/>
  </w:num>
  <w:num w:numId="53">
    <w:abstractNumId w:val="18"/>
  </w:num>
  <w:num w:numId="54">
    <w:abstractNumId w:val="23"/>
  </w:num>
  <w:num w:numId="55">
    <w:abstractNumId w:val="2"/>
  </w:num>
  <w:num w:numId="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
  </w:num>
  <w:num w:numId="62">
    <w:abstractNumId w:val="59"/>
  </w:num>
  <w:num w:numId="63">
    <w:abstractNumId w:val="38"/>
  </w:num>
  <w:num w:numId="64">
    <w:abstractNumId w:val="37"/>
  </w:num>
  <w:num w:numId="65">
    <w:abstractNumId w:val="45"/>
  </w:num>
  <w:num w:numId="66">
    <w:abstractNumId w:val="36"/>
  </w:num>
  <w:num w:numId="67">
    <w:abstractNumId w:val="20"/>
  </w:num>
  <w:num w:numId="68">
    <w:abstractNumId w:val="19"/>
  </w:num>
  <w:num w:numId="69">
    <w:abstractNumId w:val="41"/>
  </w:num>
  <w:num w:numId="70">
    <w:abstractNumId w:val="24"/>
  </w:num>
  <w:num w:numId="71">
    <w:abstractNumId w:val="39"/>
  </w:num>
  <w:num w:numId="72">
    <w:abstractNumId w:val="25"/>
  </w:num>
  <w:num w:numId="73">
    <w:abstractNumId w:val="58"/>
  </w:num>
  <w:num w:numId="74">
    <w:abstractNumId w:val="51"/>
  </w:num>
  <w:num w:numId="75">
    <w:abstractNumId w:val="62"/>
  </w:num>
  <w:num w:numId="76">
    <w:abstractNumId w:val="12"/>
  </w:num>
  <w:num w:numId="77">
    <w:abstractNumId w:val="54"/>
  </w:num>
  <w:num w:numId="78">
    <w:abstractNumId w:val="53"/>
  </w:num>
  <w:num w:numId="79">
    <w:abstractNumId w:val="26"/>
  </w:num>
  <w:num w:numId="80">
    <w:abstractNumId w:val="17"/>
  </w:num>
  <w:num w:numId="81">
    <w:abstractNumId w:val="31"/>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mirrorMargins/>
  <w:proofState w:spelling="clean" w:grammar="clean"/>
  <w:documentProtection w:edit="readOnly" w:formatting="1" w:enforcement="1" w:cryptProviderType="rsaAES" w:cryptAlgorithmClass="hash" w:cryptAlgorithmType="typeAny" w:cryptAlgorithmSid="14" w:cryptSpinCount="100000" w:hash="gyl+QWaAoXMm+cY48umYwprH+9uQMtFJzh28giU3xhyyA8L4RX0nsZhLAMs368DQAqzNF8yp0PBJZdNu9o6ZCw==" w:salt="591WWeD7dFyDGHq+ob6dgw=="/>
  <w:defaultTabStop w:val="720"/>
  <w:characterSpacingControl w:val="doNotCompress"/>
  <w:hdrShapeDefaults>
    <o:shapedefaults v:ext="edit" spidmax="1259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657"/>
    <w:rsid w:val="000009F7"/>
    <w:rsid w:val="00001856"/>
    <w:rsid w:val="00002827"/>
    <w:rsid w:val="00002A6D"/>
    <w:rsid w:val="000031ED"/>
    <w:rsid w:val="00003321"/>
    <w:rsid w:val="00004E81"/>
    <w:rsid w:val="00006115"/>
    <w:rsid w:val="00006471"/>
    <w:rsid w:val="0000652A"/>
    <w:rsid w:val="00011261"/>
    <w:rsid w:val="00011330"/>
    <w:rsid w:val="000115FF"/>
    <w:rsid w:val="000117D8"/>
    <w:rsid w:val="0001191B"/>
    <w:rsid w:val="00012514"/>
    <w:rsid w:val="0001283A"/>
    <w:rsid w:val="00013E55"/>
    <w:rsid w:val="000167F2"/>
    <w:rsid w:val="0001724E"/>
    <w:rsid w:val="0002041D"/>
    <w:rsid w:val="00021186"/>
    <w:rsid w:val="0002280C"/>
    <w:rsid w:val="00023A7A"/>
    <w:rsid w:val="00024DD5"/>
    <w:rsid w:val="00025280"/>
    <w:rsid w:val="00025F69"/>
    <w:rsid w:val="000302E2"/>
    <w:rsid w:val="00030357"/>
    <w:rsid w:val="00030F72"/>
    <w:rsid w:val="00031784"/>
    <w:rsid w:val="00032DBF"/>
    <w:rsid w:val="00033458"/>
    <w:rsid w:val="00034753"/>
    <w:rsid w:val="00034B16"/>
    <w:rsid w:val="000351D0"/>
    <w:rsid w:val="000355AA"/>
    <w:rsid w:val="00035715"/>
    <w:rsid w:val="00035A65"/>
    <w:rsid w:val="00037FE7"/>
    <w:rsid w:val="00040217"/>
    <w:rsid w:val="000408E3"/>
    <w:rsid w:val="00040D34"/>
    <w:rsid w:val="00040F11"/>
    <w:rsid w:val="0004144C"/>
    <w:rsid w:val="00041AFA"/>
    <w:rsid w:val="0004224E"/>
    <w:rsid w:val="00043956"/>
    <w:rsid w:val="0004396D"/>
    <w:rsid w:val="000449AA"/>
    <w:rsid w:val="00044AA6"/>
    <w:rsid w:val="00044D26"/>
    <w:rsid w:val="0004595D"/>
    <w:rsid w:val="00045D2A"/>
    <w:rsid w:val="00045F54"/>
    <w:rsid w:val="00046DF2"/>
    <w:rsid w:val="00047570"/>
    <w:rsid w:val="0004782B"/>
    <w:rsid w:val="00047AE4"/>
    <w:rsid w:val="00050ED1"/>
    <w:rsid w:val="00051D9B"/>
    <w:rsid w:val="000521B3"/>
    <w:rsid w:val="000539B2"/>
    <w:rsid w:val="00053D8B"/>
    <w:rsid w:val="000541A4"/>
    <w:rsid w:val="000542DA"/>
    <w:rsid w:val="000545C1"/>
    <w:rsid w:val="00056073"/>
    <w:rsid w:val="00056D55"/>
    <w:rsid w:val="00056DB6"/>
    <w:rsid w:val="000604A9"/>
    <w:rsid w:val="0006055D"/>
    <w:rsid w:val="000621CB"/>
    <w:rsid w:val="00062CC6"/>
    <w:rsid w:val="00062D2F"/>
    <w:rsid w:val="00063696"/>
    <w:rsid w:val="00063752"/>
    <w:rsid w:val="00063BCB"/>
    <w:rsid w:val="00063D39"/>
    <w:rsid w:val="00064C45"/>
    <w:rsid w:val="00066C78"/>
    <w:rsid w:val="00067651"/>
    <w:rsid w:val="000679E7"/>
    <w:rsid w:val="00070173"/>
    <w:rsid w:val="000708E3"/>
    <w:rsid w:val="00070F3D"/>
    <w:rsid w:val="0007124E"/>
    <w:rsid w:val="0007223E"/>
    <w:rsid w:val="00072A82"/>
    <w:rsid w:val="00072BE4"/>
    <w:rsid w:val="00073262"/>
    <w:rsid w:val="00073887"/>
    <w:rsid w:val="00073D97"/>
    <w:rsid w:val="00073FEA"/>
    <w:rsid w:val="000740E9"/>
    <w:rsid w:val="000743ED"/>
    <w:rsid w:val="000745A3"/>
    <w:rsid w:val="00076C28"/>
    <w:rsid w:val="0007773E"/>
    <w:rsid w:val="00077916"/>
    <w:rsid w:val="00077A20"/>
    <w:rsid w:val="00077B82"/>
    <w:rsid w:val="000824D8"/>
    <w:rsid w:val="000833AC"/>
    <w:rsid w:val="000838D9"/>
    <w:rsid w:val="00084047"/>
    <w:rsid w:val="0008456A"/>
    <w:rsid w:val="000845CE"/>
    <w:rsid w:val="0008579C"/>
    <w:rsid w:val="00085804"/>
    <w:rsid w:val="0008649F"/>
    <w:rsid w:val="00087FB5"/>
    <w:rsid w:val="00090984"/>
    <w:rsid w:val="00090A59"/>
    <w:rsid w:val="00090B4D"/>
    <w:rsid w:val="00090C51"/>
    <w:rsid w:val="000910E0"/>
    <w:rsid w:val="00091481"/>
    <w:rsid w:val="000915E6"/>
    <w:rsid w:val="00092F2E"/>
    <w:rsid w:val="000936EB"/>
    <w:rsid w:val="0009498E"/>
    <w:rsid w:val="00095B94"/>
    <w:rsid w:val="000A132A"/>
    <w:rsid w:val="000A31A6"/>
    <w:rsid w:val="000A4D31"/>
    <w:rsid w:val="000A655D"/>
    <w:rsid w:val="000B033A"/>
    <w:rsid w:val="000B0984"/>
    <w:rsid w:val="000B230D"/>
    <w:rsid w:val="000B3DEF"/>
    <w:rsid w:val="000B5742"/>
    <w:rsid w:val="000B6524"/>
    <w:rsid w:val="000C48D9"/>
    <w:rsid w:val="000C4AF4"/>
    <w:rsid w:val="000C4DD6"/>
    <w:rsid w:val="000C50C3"/>
    <w:rsid w:val="000C593C"/>
    <w:rsid w:val="000C6AF9"/>
    <w:rsid w:val="000C7360"/>
    <w:rsid w:val="000D09F9"/>
    <w:rsid w:val="000D1354"/>
    <w:rsid w:val="000D18C9"/>
    <w:rsid w:val="000D1BE9"/>
    <w:rsid w:val="000D1C19"/>
    <w:rsid w:val="000D2A73"/>
    <w:rsid w:val="000D2ABD"/>
    <w:rsid w:val="000D34EA"/>
    <w:rsid w:val="000D38E2"/>
    <w:rsid w:val="000D403A"/>
    <w:rsid w:val="000D439B"/>
    <w:rsid w:val="000D4E3B"/>
    <w:rsid w:val="000D5263"/>
    <w:rsid w:val="000D5924"/>
    <w:rsid w:val="000D5941"/>
    <w:rsid w:val="000D623D"/>
    <w:rsid w:val="000D64F8"/>
    <w:rsid w:val="000D7988"/>
    <w:rsid w:val="000E19F9"/>
    <w:rsid w:val="000E2BE3"/>
    <w:rsid w:val="000E41CE"/>
    <w:rsid w:val="000E4489"/>
    <w:rsid w:val="000E61A2"/>
    <w:rsid w:val="000E6744"/>
    <w:rsid w:val="000E6E6F"/>
    <w:rsid w:val="000E72FA"/>
    <w:rsid w:val="000F003A"/>
    <w:rsid w:val="000F0234"/>
    <w:rsid w:val="000F1BC6"/>
    <w:rsid w:val="000F2EB4"/>
    <w:rsid w:val="000F40B9"/>
    <w:rsid w:val="000F415F"/>
    <w:rsid w:val="000F4476"/>
    <w:rsid w:val="000F47DF"/>
    <w:rsid w:val="000F4B08"/>
    <w:rsid w:val="000F71D4"/>
    <w:rsid w:val="000F733E"/>
    <w:rsid w:val="000F747B"/>
    <w:rsid w:val="00104CF2"/>
    <w:rsid w:val="00104E7C"/>
    <w:rsid w:val="001050A1"/>
    <w:rsid w:val="001051D7"/>
    <w:rsid w:val="00105524"/>
    <w:rsid w:val="00105583"/>
    <w:rsid w:val="001077B2"/>
    <w:rsid w:val="00110CC4"/>
    <w:rsid w:val="00111564"/>
    <w:rsid w:val="001115CE"/>
    <w:rsid w:val="00111648"/>
    <w:rsid w:val="00112486"/>
    <w:rsid w:val="00112D13"/>
    <w:rsid w:val="001135D9"/>
    <w:rsid w:val="00116D78"/>
    <w:rsid w:val="00116DBE"/>
    <w:rsid w:val="00121A58"/>
    <w:rsid w:val="00122A80"/>
    <w:rsid w:val="00122A8A"/>
    <w:rsid w:val="00123003"/>
    <w:rsid w:val="001234DB"/>
    <w:rsid w:val="00123DB9"/>
    <w:rsid w:val="001242B0"/>
    <w:rsid w:val="00124D1B"/>
    <w:rsid w:val="00125AD3"/>
    <w:rsid w:val="00126819"/>
    <w:rsid w:val="00127A07"/>
    <w:rsid w:val="00130548"/>
    <w:rsid w:val="00130DBF"/>
    <w:rsid w:val="00131E29"/>
    <w:rsid w:val="00131EB6"/>
    <w:rsid w:val="00132692"/>
    <w:rsid w:val="001327FC"/>
    <w:rsid w:val="0013312D"/>
    <w:rsid w:val="0013429E"/>
    <w:rsid w:val="00134606"/>
    <w:rsid w:val="00134E92"/>
    <w:rsid w:val="0013798D"/>
    <w:rsid w:val="00137C70"/>
    <w:rsid w:val="001400F1"/>
    <w:rsid w:val="001401BE"/>
    <w:rsid w:val="0014082D"/>
    <w:rsid w:val="00141336"/>
    <w:rsid w:val="0014170E"/>
    <w:rsid w:val="00143310"/>
    <w:rsid w:val="00143B21"/>
    <w:rsid w:val="00143B3E"/>
    <w:rsid w:val="00144F80"/>
    <w:rsid w:val="0014633E"/>
    <w:rsid w:val="00146792"/>
    <w:rsid w:val="001467C9"/>
    <w:rsid w:val="00147A82"/>
    <w:rsid w:val="00150F58"/>
    <w:rsid w:val="00151758"/>
    <w:rsid w:val="001520C1"/>
    <w:rsid w:val="0015238A"/>
    <w:rsid w:val="001533DB"/>
    <w:rsid w:val="0015367B"/>
    <w:rsid w:val="00153898"/>
    <w:rsid w:val="00154472"/>
    <w:rsid w:val="00155493"/>
    <w:rsid w:val="0015587D"/>
    <w:rsid w:val="00155A97"/>
    <w:rsid w:val="0015668E"/>
    <w:rsid w:val="00156922"/>
    <w:rsid w:val="00161C76"/>
    <w:rsid w:val="001635F8"/>
    <w:rsid w:val="00163BC6"/>
    <w:rsid w:val="00164B73"/>
    <w:rsid w:val="00164E45"/>
    <w:rsid w:val="00164F71"/>
    <w:rsid w:val="001650A0"/>
    <w:rsid w:val="001668A9"/>
    <w:rsid w:val="001677CD"/>
    <w:rsid w:val="00167E4C"/>
    <w:rsid w:val="001703E1"/>
    <w:rsid w:val="001722F2"/>
    <w:rsid w:val="0017292D"/>
    <w:rsid w:val="00172EEB"/>
    <w:rsid w:val="001747AA"/>
    <w:rsid w:val="00174E48"/>
    <w:rsid w:val="00175B30"/>
    <w:rsid w:val="00175D96"/>
    <w:rsid w:val="00175DEA"/>
    <w:rsid w:val="00176981"/>
    <w:rsid w:val="00176A91"/>
    <w:rsid w:val="00176AA2"/>
    <w:rsid w:val="001771FB"/>
    <w:rsid w:val="001776C2"/>
    <w:rsid w:val="0018027B"/>
    <w:rsid w:val="00180520"/>
    <w:rsid w:val="0018063C"/>
    <w:rsid w:val="00180B88"/>
    <w:rsid w:val="001813F8"/>
    <w:rsid w:val="00181F24"/>
    <w:rsid w:val="00181FBE"/>
    <w:rsid w:val="001832EF"/>
    <w:rsid w:val="00183402"/>
    <w:rsid w:val="00184377"/>
    <w:rsid w:val="0018480E"/>
    <w:rsid w:val="00185465"/>
    <w:rsid w:val="001855E3"/>
    <w:rsid w:val="00185EB9"/>
    <w:rsid w:val="001861F5"/>
    <w:rsid w:val="00187035"/>
    <w:rsid w:val="001906C4"/>
    <w:rsid w:val="00190C54"/>
    <w:rsid w:val="001927F0"/>
    <w:rsid w:val="00192B61"/>
    <w:rsid w:val="00193501"/>
    <w:rsid w:val="001938D7"/>
    <w:rsid w:val="00193E59"/>
    <w:rsid w:val="00194338"/>
    <w:rsid w:val="001959A7"/>
    <w:rsid w:val="00196FC8"/>
    <w:rsid w:val="001971AE"/>
    <w:rsid w:val="0019792C"/>
    <w:rsid w:val="001A0021"/>
    <w:rsid w:val="001A02C8"/>
    <w:rsid w:val="001A03B1"/>
    <w:rsid w:val="001A1022"/>
    <w:rsid w:val="001A1D39"/>
    <w:rsid w:val="001A26DF"/>
    <w:rsid w:val="001A61B1"/>
    <w:rsid w:val="001A650D"/>
    <w:rsid w:val="001A73B1"/>
    <w:rsid w:val="001B015C"/>
    <w:rsid w:val="001B1E3D"/>
    <w:rsid w:val="001B2985"/>
    <w:rsid w:val="001B445C"/>
    <w:rsid w:val="001B4A4B"/>
    <w:rsid w:val="001B51A0"/>
    <w:rsid w:val="001B6C85"/>
    <w:rsid w:val="001C0A0E"/>
    <w:rsid w:val="001C22DA"/>
    <w:rsid w:val="001C278B"/>
    <w:rsid w:val="001C31CA"/>
    <w:rsid w:val="001C3E83"/>
    <w:rsid w:val="001C4B09"/>
    <w:rsid w:val="001C56E3"/>
    <w:rsid w:val="001C5C88"/>
    <w:rsid w:val="001C6F69"/>
    <w:rsid w:val="001D1463"/>
    <w:rsid w:val="001D1F37"/>
    <w:rsid w:val="001D3C34"/>
    <w:rsid w:val="001D4475"/>
    <w:rsid w:val="001D467A"/>
    <w:rsid w:val="001D57BC"/>
    <w:rsid w:val="001D6296"/>
    <w:rsid w:val="001D6855"/>
    <w:rsid w:val="001D6B1D"/>
    <w:rsid w:val="001D6D8E"/>
    <w:rsid w:val="001E0A6A"/>
    <w:rsid w:val="001E1214"/>
    <w:rsid w:val="001E290F"/>
    <w:rsid w:val="001E2AFE"/>
    <w:rsid w:val="001E4217"/>
    <w:rsid w:val="001E5098"/>
    <w:rsid w:val="001E593E"/>
    <w:rsid w:val="001E6838"/>
    <w:rsid w:val="001E6E64"/>
    <w:rsid w:val="001E70F8"/>
    <w:rsid w:val="001E7972"/>
    <w:rsid w:val="001E7F9D"/>
    <w:rsid w:val="001F09A5"/>
    <w:rsid w:val="001F0A8C"/>
    <w:rsid w:val="001F0AB4"/>
    <w:rsid w:val="001F10A1"/>
    <w:rsid w:val="001F1CBC"/>
    <w:rsid w:val="001F23C5"/>
    <w:rsid w:val="001F42B1"/>
    <w:rsid w:val="001F5061"/>
    <w:rsid w:val="001F5CDE"/>
    <w:rsid w:val="001F5E80"/>
    <w:rsid w:val="001F5ED4"/>
    <w:rsid w:val="001F65B1"/>
    <w:rsid w:val="001F68CF"/>
    <w:rsid w:val="001F6B2E"/>
    <w:rsid w:val="001F7A0B"/>
    <w:rsid w:val="001F7FAB"/>
    <w:rsid w:val="00200475"/>
    <w:rsid w:val="002007C4"/>
    <w:rsid w:val="0020143A"/>
    <w:rsid w:val="00201721"/>
    <w:rsid w:val="00202696"/>
    <w:rsid w:val="00204658"/>
    <w:rsid w:val="002054EF"/>
    <w:rsid w:val="0020684C"/>
    <w:rsid w:val="00206C5F"/>
    <w:rsid w:val="00207DF9"/>
    <w:rsid w:val="00207FA7"/>
    <w:rsid w:val="00211519"/>
    <w:rsid w:val="00211909"/>
    <w:rsid w:val="0021452F"/>
    <w:rsid w:val="002146DB"/>
    <w:rsid w:val="00214EC1"/>
    <w:rsid w:val="00215FE8"/>
    <w:rsid w:val="00216302"/>
    <w:rsid w:val="00216D37"/>
    <w:rsid w:val="00217F47"/>
    <w:rsid w:val="0022009A"/>
    <w:rsid w:val="0022012C"/>
    <w:rsid w:val="00220558"/>
    <w:rsid w:val="00220F5E"/>
    <w:rsid w:val="00221493"/>
    <w:rsid w:val="00221692"/>
    <w:rsid w:val="00223446"/>
    <w:rsid w:val="002267B9"/>
    <w:rsid w:val="00226C96"/>
    <w:rsid w:val="00230858"/>
    <w:rsid w:val="002314EF"/>
    <w:rsid w:val="002343C0"/>
    <w:rsid w:val="00234485"/>
    <w:rsid w:val="002354E4"/>
    <w:rsid w:val="0023642E"/>
    <w:rsid w:val="00236E6D"/>
    <w:rsid w:val="00237055"/>
    <w:rsid w:val="00237B48"/>
    <w:rsid w:val="00237CFB"/>
    <w:rsid w:val="00240045"/>
    <w:rsid w:val="002400BE"/>
    <w:rsid w:val="002405E5"/>
    <w:rsid w:val="00240CEC"/>
    <w:rsid w:val="002413BF"/>
    <w:rsid w:val="002421D9"/>
    <w:rsid w:val="00243AAC"/>
    <w:rsid w:val="0024461C"/>
    <w:rsid w:val="002467C0"/>
    <w:rsid w:val="00247CCC"/>
    <w:rsid w:val="00247F78"/>
    <w:rsid w:val="00250F8A"/>
    <w:rsid w:val="00251BB3"/>
    <w:rsid w:val="00251BE9"/>
    <w:rsid w:val="00255321"/>
    <w:rsid w:val="002556E6"/>
    <w:rsid w:val="00257192"/>
    <w:rsid w:val="002577C0"/>
    <w:rsid w:val="002603FA"/>
    <w:rsid w:val="0026094B"/>
    <w:rsid w:val="00260F23"/>
    <w:rsid w:val="00262264"/>
    <w:rsid w:val="00262A10"/>
    <w:rsid w:val="00263F66"/>
    <w:rsid w:val="00264127"/>
    <w:rsid w:val="00264376"/>
    <w:rsid w:val="002644E5"/>
    <w:rsid w:val="00264A66"/>
    <w:rsid w:val="00265A51"/>
    <w:rsid w:val="002667A3"/>
    <w:rsid w:val="0026765E"/>
    <w:rsid w:val="00270015"/>
    <w:rsid w:val="0027013C"/>
    <w:rsid w:val="002702E3"/>
    <w:rsid w:val="00270542"/>
    <w:rsid w:val="002707E9"/>
    <w:rsid w:val="00270C93"/>
    <w:rsid w:val="0027292E"/>
    <w:rsid w:val="00272C3D"/>
    <w:rsid w:val="0027429B"/>
    <w:rsid w:val="00274450"/>
    <w:rsid w:val="0027540B"/>
    <w:rsid w:val="0027601D"/>
    <w:rsid w:val="00276AA3"/>
    <w:rsid w:val="00276B50"/>
    <w:rsid w:val="00277047"/>
    <w:rsid w:val="0027713E"/>
    <w:rsid w:val="0028038D"/>
    <w:rsid w:val="00282398"/>
    <w:rsid w:val="002823CF"/>
    <w:rsid w:val="0028285E"/>
    <w:rsid w:val="00282C08"/>
    <w:rsid w:val="00282E8B"/>
    <w:rsid w:val="002835AB"/>
    <w:rsid w:val="002839CA"/>
    <w:rsid w:val="00283ABE"/>
    <w:rsid w:val="00283C06"/>
    <w:rsid w:val="0028407A"/>
    <w:rsid w:val="002851A1"/>
    <w:rsid w:val="002851FE"/>
    <w:rsid w:val="0028554F"/>
    <w:rsid w:val="00285BE2"/>
    <w:rsid w:val="0028617C"/>
    <w:rsid w:val="00287344"/>
    <w:rsid w:val="00287C70"/>
    <w:rsid w:val="00290E20"/>
    <w:rsid w:val="002915BB"/>
    <w:rsid w:val="002928B2"/>
    <w:rsid w:val="002933D3"/>
    <w:rsid w:val="00293A2B"/>
    <w:rsid w:val="00293CF8"/>
    <w:rsid w:val="0029445A"/>
    <w:rsid w:val="00294E60"/>
    <w:rsid w:val="0029583C"/>
    <w:rsid w:val="00295C2A"/>
    <w:rsid w:val="00296BD7"/>
    <w:rsid w:val="002A0AD8"/>
    <w:rsid w:val="002A1607"/>
    <w:rsid w:val="002A17B6"/>
    <w:rsid w:val="002A1CA2"/>
    <w:rsid w:val="002A23ED"/>
    <w:rsid w:val="002A2740"/>
    <w:rsid w:val="002A3368"/>
    <w:rsid w:val="002A3A99"/>
    <w:rsid w:val="002A4029"/>
    <w:rsid w:val="002A405E"/>
    <w:rsid w:val="002A44FE"/>
    <w:rsid w:val="002A6825"/>
    <w:rsid w:val="002A7902"/>
    <w:rsid w:val="002B02C9"/>
    <w:rsid w:val="002B177A"/>
    <w:rsid w:val="002B2791"/>
    <w:rsid w:val="002B3921"/>
    <w:rsid w:val="002B44CB"/>
    <w:rsid w:val="002B4E95"/>
    <w:rsid w:val="002B5031"/>
    <w:rsid w:val="002B6748"/>
    <w:rsid w:val="002B6FEF"/>
    <w:rsid w:val="002B73AF"/>
    <w:rsid w:val="002B7E0D"/>
    <w:rsid w:val="002C1131"/>
    <w:rsid w:val="002C1D36"/>
    <w:rsid w:val="002C1F6D"/>
    <w:rsid w:val="002C20ED"/>
    <w:rsid w:val="002C269C"/>
    <w:rsid w:val="002C27F2"/>
    <w:rsid w:val="002C2A08"/>
    <w:rsid w:val="002C40CA"/>
    <w:rsid w:val="002C4C2E"/>
    <w:rsid w:val="002C4DAE"/>
    <w:rsid w:val="002C51C3"/>
    <w:rsid w:val="002C5BA8"/>
    <w:rsid w:val="002C6332"/>
    <w:rsid w:val="002C69EC"/>
    <w:rsid w:val="002C6F71"/>
    <w:rsid w:val="002C7DE3"/>
    <w:rsid w:val="002D0C07"/>
    <w:rsid w:val="002D1D39"/>
    <w:rsid w:val="002D221D"/>
    <w:rsid w:val="002D29E0"/>
    <w:rsid w:val="002D3939"/>
    <w:rsid w:val="002D39F7"/>
    <w:rsid w:val="002D457D"/>
    <w:rsid w:val="002D4A49"/>
    <w:rsid w:val="002D4FA5"/>
    <w:rsid w:val="002D5584"/>
    <w:rsid w:val="002D645E"/>
    <w:rsid w:val="002D65F0"/>
    <w:rsid w:val="002D74E7"/>
    <w:rsid w:val="002D7C1C"/>
    <w:rsid w:val="002E009A"/>
    <w:rsid w:val="002E01C3"/>
    <w:rsid w:val="002E0341"/>
    <w:rsid w:val="002E0513"/>
    <w:rsid w:val="002E15E1"/>
    <w:rsid w:val="002E17CC"/>
    <w:rsid w:val="002E2BB5"/>
    <w:rsid w:val="002E3311"/>
    <w:rsid w:val="002E35F7"/>
    <w:rsid w:val="002E3DD8"/>
    <w:rsid w:val="002E3E8A"/>
    <w:rsid w:val="002E522D"/>
    <w:rsid w:val="002E5498"/>
    <w:rsid w:val="002E6694"/>
    <w:rsid w:val="002E6933"/>
    <w:rsid w:val="002E7152"/>
    <w:rsid w:val="002E7A59"/>
    <w:rsid w:val="002E7D4B"/>
    <w:rsid w:val="002F05AE"/>
    <w:rsid w:val="002F15D2"/>
    <w:rsid w:val="002F2B6F"/>
    <w:rsid w:val="002F32E2"/>
    <w:rsid w:val="002F47B2"/>
    <w:rsid w:val="002F5377"/>
    <w:rsid w:val="002F55D9"/>
    <w:rsid w:val="002F641C"/>
    <w:rsid w:val="00300C61"/>
    <w:rsid w:val="0030157A"/>
    <w:rsid w:val="00302D95"/>
    <w:rsid w:val="003037FB"/>
    <w:rsid w:val="00304058"/>
    <w:rsid w:val="003054B6"/>
    <w:rsid w:val="003068EB"/>
    <w:rsid w:val="00306E8B"/>
    <w:rsid w:val="003071D8"/>
    <w:rsid w:val="00307403"/>
    <w:rsid w:val="00310CEE"/>
    <w:rsid w:val="00310FAC"/>
    <w:rsid w:val="00311D51"/>
    <w:rsid w:val="003126C3"/>
    <w:rsid w:val="00315392"/>
    <w:rsid w:val="0031660E"/>
    <w:rsid w:val="00316753"/>
    <w:rsid w:val="00316A45"/>
    <w:rsid w:val="00316B03"/>
    <w:rsid w:val="00317C56"/>
    <w:rsid w:val="00322DCC"/>
    <w:rsid w:val="00323DE2"/>
    <w:rsid w:val="0032520C"/>
    <w:rsid w:val="00325423"/>
    <w:rsid w:val="00325C3E"/>
    <w:rsid w:val="00325F98"/>
    <w:rsid w:val="003275AE"/>
    <w:rsid w:val="00327E3D"/>
    <w:rsid w:val="00327F94"/>
    <w:rsid w:val="0033081C"/>
    <w:rsid w:val="0033406C"/>
    <w:rsid w:val="003340DD"/>
    <w:rsid w:val="0033520A"/>
    <w:rsid w:val="00336232"/>
    <w:rsid w:val="003365E3"/>
    <w:rsid w:val="00336879"/>
    <w:rsid w:val="00336BBA"/>
    <w:rsid w:val="00337C3B"/>
    <w:rsid w:val="003409E7"/>
    <w:rsid w:val="00341CB7"/>
    <w:rsid w:val="00342C38"/>
    <w:rsid w:val="00342C7C"/>
    <w:rsid w:val="003433FC"/>
    <w:rsid w:val="003443A8"/>
    <w:rsid w:val="003453C1"/>
    <w:rsid w:val="00345F46"/>
    <w:rsid w:val="003464F9"/>
    <w:rsid w:val="00346AE0"/>
    <w:rsid w:val="00347515"/>
    <w:rsid w:val="0034771C"/>
    <w:rsid w:val="00347CE2"/>
    <w:rsid w:val="003503BD"/>
    <w:rsid w:val="003510B1"/>
    <w:rsid w:val="003530D0"/>
    <w:rsid w:val="003538E7"/>
    <w:rsid w:val="00357EE3"/>
    <w:rsid w:val="00361150"/>
    <w:rsid w:val="003612E5"/>
    <w:rsid w:val="003628F3"/>
    <w:rsid w:val="00363178"/>
    <w:rsid w:val="003631C1"/>
    <w:rsid w:val="003634BB"/>
    <w:rsid w:val="003635A6"/>
    <w:rsid w:val="003645DF"/>
    <w:rsid w:val="00364FE1"/>
    <w:rsid w:val="00365A9C"/>
    <w:rsid w:val="00365BD3"/>
    <w:rsid w:val="00366440"/>
    <w:rsid w:val="00370831"/>
    <w:rsid w:val="00371F4C"/>
    <w:rsid w:val="00372362"/>
    <w:rsid w:val="0037291B"/>
    <w:rsid w:val="00372DB3"/>
    <w:rsid w:val="00373B17"/>
    <w:rsid w:val="0037413F"/>
    <w:rsid w:val="00374CB0"/>
    <w:rsid w:val="003751B2"/>
    <w:rsid w:val="00375D50"/>
    <w:rsid w:val="00375E16"/>
    <w:rsid w:val="003774CB"/>
    <w:rsid w:val="003800C2"/>
    <w:rsid w:val="00381A68"/>
    <w:rsid w:val="00382438"/>
    <w:rsid w:val="00383215"/>
    <w:rsid w:val="003834E9"/>
    <w:rsid w:val="00383A1D"/>
    <w:rsid w:val="0038451E"/>
    <w:rsid w:val="0038588F"/>
    <w:rsid w:val="00386642"/>
    <w:rsid w:val="00386973"/>
    <w:rsid w:val="00387DD8"/>
    <w:rsid w:val="00391A70"/>
    <w:rsid w:val="003935A3"/>
    <w:rsid w:val="00393A66"/>
    <w:rsid w:val="00393EA4"/>
    <w:rsid w:val="003946CB"/>
    <w:rsid w:val="0039470D"/>
    <w:rsid w:val="00395486"/>
    <w:rsid w:val="003954CC"/>
    <w:rsid w:val="003959C8"/>
    <w:rsid w:val="00396B6A"/>
    <w:rsid w:val="00397818"/>
    <w:rsid w:val="00397EEF"/>
    <w:rsid w:val="00397FFC"/>
    <w:rsid w:val="003A16C0"/>
    <w:rsid w:val="003A3029"/>
    <w:rsid w:val="003A51DF"/>
    <w:rsid w:val="003A5743"/>
    <w:rsid w:val="003A5A4F"/>
    <w:rsid w:val="003A7F0A"/>
    <w:rsid w:val="003B0911"/>
    <w:rsid w:val="003B1349"/>
    <w:rsid w:val="003B1F95"/>
    <w:rsid w:val="003B4FA0"/>
    <w:rsid w:val="003B522A"/>
    <w:rsid w:val="003B68F2"/>
    <w:rsid w:val="003B6AB6"/>
    <w:rsid w:val="003B6F16"/>
    <w:rsid w:val="003B74FC"/>
    <w:rsid w:val="003B7DB6"/>
    <w:rsid w:val="003C0B3B"/>
    <w:rsid w:val="003C0FF6"/>
    <w:rsid w:val="003C1AE3"/>
    <w:rsid w:val="003C20CD"/>
    <w:rsid w:val="003C2114"/>
    <w:rsid w:val="003C2DDF"/>
    <w:rsid w:val="003C3C06"/>
    <w:rsid w:val="003C423A"/>
    <w:rsid w:val="003C55C8"/>
    <w:rsid w:val="003C580B"/>
    <w:rsid w:val="003C6720"/>
    <w:rsid w:val="003C69F0"/>
    <w:rsid w:val="003D124A"/>
    <w:rsid w:val="003D1D4D"/>
    <w:rsid w:val="003D271A"/>
    <w:rsid w:val="003D2FD4"/>
    <w:rsid w:val="003D4DCC"/>
    <w:rsid w:val="003D5053"/>
    <w:rsid w:val="003D6610"/>
    <w:rsid w:val="003D6773"/>
    <w:rsid w:val="003D7282"/>
    <w:rsid w:val="003D7EAB"/>
    <w:rsid w:val="003E0DC6"/>
    <w:rsid w:val="003E0E53"/>
    <w:rsid w:val="003E1C78"/>
    <w:rsid w:val="003E2302"/>
    <w:rsid w:val="003E284E"/>
    <w:rsid w:val="003E2D86"/>
    <w:rsid w:val="003E38E0"/>
    <w:rsid w:val="003E4EA6"/>
    <w:rsid w:val="003E536F"/>
    <w:rsid w:val="003E5C7E"/>
    <w:rsid w:val="003E63BC"/>
    <w:rsid w:val="003E69BB"/>
    <w:rsid w:val="003E7C0E"/>
    <w:rsid w:val="003E7C84"/>
    <w:rsid w:val="003F1EB9"/>
    <w:rsid w:val="003F22DD"/>
    <w:rsid w:val="003F2F46"/>
    <w:rsid w:val="003F38E2"/>
    <w:rsid w:val="003F616D"/>
    <w:rsid w:val="00400004"/>
    <w:rsid w:val="004003B9"/>
    <w:rsid w:val="0040080E"/>
    <w:rsid w:val="00400D59"/>
    <w:rsid w:val="00401052"/>
    <w:rsid w:val="0040365A"/>
    <w:rsid w:val="004042A9"/>
    <w:rsid w:val="004053A4"/>
    <w:rsid w:val="0040544C"/>
    <w:rsid w:val="004058FE"/>
    <w:rsid w:val="00405DDB"/>
    <w:rsid w:val="004070A9"/>
    <w:rsid w:val="00407CEB"/>
    <w:rsid w:val="004107F0"/>
    <w:rsid w:val="0041177B"/>
    <w:rsid w:val="00412B9D"/>
    <w:rsid w:val="00412C02"/>
    <w:rsid w:val="004133ED"/>
    <w:rsid w:val="00413B06"/>
    <w:rsid w:val="00414D78"/>
    <w:rsid w:val="00414F1F"/>
    <w:rsid w:val="00416AD7"/>
    <w:rsid w:val="00417FBD"/>
    <w:rsid w:val="004216B5"/>
    <w:rsid w:val="00421E61"/>
    <w:rsid w:val="0042240A"/>
    <w:rsid w:val="004235E9"/>
    <w:rsid w:val="00423AB7"/>
    <w:rsid w:val="004242C9"/>
    <w:rsid w:val="00426ED3"/>
    <w:rsid w:val="004322E5"/>
    <w:rsid w:val="00432317"/>
    <w:rsid w:val="00432D5A"/>
    <w:rsid w:val="004351B6"/>
    <w:rsid w:val="004444F9"/>
    <w:rsid w:val="00444599"/>
    <w:rsid w:val="00444605"/>
    <w:rsid w:val="004456EC"/>
    <w:rsid w:val="00446B3F"/>
    <w:rsid w:val="00450186"/>
    <w:rsid w:val="004523F3"/>
    <w:rsid w:val="00452E98"/>
    <w:rsid w:val="00453858"/>
    <w:rsid w:val="00454596"/>
    <w:rsid w:val="004547CC"/>
    <w:rsid w:val="00454A10"/>
    <w:rsid w:val="00454E58"/>
    <w:rsid w:val="00455024"/>
    <w:rsid w:val="004554FC"/>
    <w:rsid w:val="00456454"/>
    <w:rsid w:val="004567B8"/>
    <w:rsid w:val="00456DB4"/>
    <w:rsid w:val="004577A1"/>
    <w:rsid w:val="004577FE"/>
    <w:rsid w:val="00457828"/>
    <w:rsid w:val="00457A81"/>
    <w:rsid w:val="004617E7"/>
    <w:rsid w:val="004626AC"/>
    <w:rsid w:val="004626B6"/>
    <w:rsid w:val="00462DDF"/>
    <w:rsid w:val="004637D9"/>
    <w:rsid w:val="004654C2"/>
    <w:rsid w:val="00465BB5"/>
    <w:rsid w:val="00467362"/>
    <w:rsid w:val="00467B0B"/>
    <w:rsid w:val="00470079"/>
    <w:rsid w:val="00470306"/>
    <w:rsid w:val="00470816"/>
    <w:rsid w:val="00470B1E"/>
    <w:rsid w:val="00470D69"/>
    <w:rsid w:val="004710FD"/>
    <w:rsid w:val="00471296"/>
    <w:rsid w:val="0047162C"/>
    <w:rsid w:val="00471DB6"/>
    <w:rsid w:val="00472C59"/>
    <w:rsid w:val="00472C86"/>
    <w:rsid w:val="00474C93"/>
    <w:rsid w:val="00474D8C"/>
    <w:rsid w:val="0047531B"/>
    <w:rsid w:val="0047560B"/>
    <w:rsid w:val="0047636A"/>
    <w:rsid w:val="00476D62"/>
    <w:rsid w:val="004770EC"/>
    <w:rsid w:val="00477A35"/>
    <w:rsid w:val="0048164F"/>
    <w:rsid w:val="004828D4"/>
    <w:rsid w:val="004828E9"/>
    <w:rsid w:val="0048320A"/>
    <w:rsid w:val="00484280"/>
    <w:rsid w:val="004850B9"/>
    <w:rsid w:val="00485644"/>
    <w:rsid w:val="00485B1D"/>
    <w:rsid w:val="00487498"/>
    <w:rsid w:val="00490B57"/>
    <w:rsid w:val="00490F86"/>
    <w:rsid w:val="004910E9"/>
    <w:rsid w:val="0049142B"/>
    <w:rsid w:val="004917E6"/>
    <w:rsid w:val="004919DB"/>
    <w:rsid w:val="00491A07"/>
    <w:rsid w:val="00491AC1"/>
    <w:rsid w:val="00491E8B"/>
    <w:rsid w:val="00491F14"/>
    <w:rsid w:val="00492167"/>
    <w:rsid w:val="0049217A"/>
    <w:rsid w:val="0049360E"/>
    <w:rsid w:val="00493C43"/>
    <w:rsid w:val="00493CB6"/>
    <w:rsid w:val="00494CD2"/>
    <w:rsid w:val="004955D1"/>
    <w:rsid w:val="004965E7"/>
    <w:rsid w:val="0049701E"/>
    <w:rsid w:val="004974F5"/>
    <w:rsid w:val="004A0313"/>
    <w:rsid w:val="004A07AB"/>
    <w:rsid w:val="004A0BB5"/>
    <w:rsid w:val="004A1026"/>
    <w:rsid w:val="004A12A0"/>
    <w:rsid w:val="004A142E"/>
    <w:rsid w:val="004A14A8"/>
    <w:rsid w:val="004A26BB"/>
    <w:rsid w:val="004A2E07"/>
    <w:rsid w:val="004A328A"/>
    <w:rsid w:val="004A360B"/>
    <w:rsid w:val="004A3FE6"/>
    <w:rsid w:val="004A4481"/>
    <w:rsid w:val="004A44E5"/>
    <w:rsid w:val="004A4824"/>
    <w:rsid w:val="004A4983"/>
    <w:rsid w:val="004A49D8"/>
    <w:rsid w:val="004A62A8"/>
    <w:rsid w:val="004A6704"/>
    <w:rsid w:val="004A75D5"/>
    <w:rsid w:val="004A7796"/>
    <w:rsid w:val="004B00DD"/>
    <w:rsid w:val="004B0FD1"/>
    <w:rsid w:val="004B1A1F"/>
    <w:rsid w:val="004B3540"/>
    <w:rsid w:val="004B3691"/>
    <w:rsid w:val="004B433B"/>
    <w:rsid w:val="004B50B9"/>
    <w:rsid w:val="004B651A"/>
    <w:rsid w:val="004B656E"/>
    <w:rsid w:val="004B71AA"/>
    <w:rsid w:val="004C0498"/>
    <w:rsid w:val="004C1640"/>
    <w:rsid w:val="004C17AD"/>
    <w:rsid w:val="004C180B"/>
    <w:rsid w:val="004C2613"/>
    <w:rsid w:val="004C280A"/>
    <w:rsid w:val="004C2E83"/>
    <w:rsid w:val="004C2E8E"/>
    <w:rsid w:val="004C32C5"/>
    <w:rsid w:val="004C360D"/>
    <w:rsid w:val="004C46C4"/>
    <w:rsid w:val="004C4BC0"/>
    <w:rsid w:val="004C56EE"/>
    <w:rsid w:val="004C67F4"/>
    <w:rsid w:val="004C699B"/>
    <w:rsid w:val="004C69BD"/>
    <w:rsid w:val="004C6A60"/>
    <w:rsid w:val="004C6DC5"/>
    <w:rsid w:val="004C6E1B"/>
    <w:rsid w:val="004C6E66"/>
    <w:rsid w:val="004C720B"/>
    <w:rsid w:val="004D23F0"/>
    <w:rsid w:val="004D2553"/>
    <w:rsid w:val="004D2664"/>
    <w:rsid w:val="004D34CC"/>
    <w:rsid w:val="004D3621"/>
    <w:rsid w:val="004D6463"/>
    <w:rsid w:val="004D7108"/>
    <w:rsid w:val="004D7789"/>
    <w:rsid w:val="004D7CFB"/>
    <w:rsid w:val="004D7F93"/>
    <w:rsid w:val="004E093B"/>
    <w:rsid w:val="004E1458"/>
    <w:rsid w:val="004E1A31"/>
    <w:rsid w:val="004E1B59"/>
    <w:rsid w:val="004E3C31"/>
    <w:rsid w:val="004E3DFB"/>
    <w:rsid w:val="004E5CCB"/>
    <w:rsid w:val="004F0996"/>
    <w:rsid w:val="004F0CD7"/>
    <w:rsid w:val="004F2093"/>
    <w:rsid w:val="004F2715"/>
    <w:rsid w:val="004F2CDA"/>
    <w:rsid w:val="004F332C"/>
    <w:rsid w:val="004F3933"/>
    <w:rsid w:val="004F4473"/>
    <w:rsid w:val="004F4807"/>
    <w:rsid w:val="004F4D0E"/>
    <w:rsid w:val="004F4F5E"/>
    <w:rsid w:val="004F4FCA"/>
    <w:rsid w:val="004F6C4F"/>
    <w:rsid w:val="004F6D4D"/>
    <w:rsid w:val="00500759"/>
    <w:rsid w:val="00501437"/>
    <w:rsid w:val="00502291"/>
    <w:rsid w:val="00502543"/>
    <w:rsid w:val="00502985"/>
    <w:rsid w:val="00503118"/>
    <w:rsid w:val="005044B9"/>
    <w:rsid w:val="005049B1"/>
    <w:rsid w:val="00505301"/>
    <w:rsid w:val="005108CC"/>
    <w:rsid w:val="0051098A"/>
    <w:rsid w:val="00511A7D"/>
    <w:rsid w:val="0051336E"/>
    <w:rsid w:val="00514068"/>
    <w:rsid w:val="005143BF"/>
    <w:rsid w:val="00514493"/>
    <w:rsid w:val="005150B4"/>
    <w:rsid w:val="00516CD2"/>
    <w:rsid w:val="00516F7B"/>
    <w:rsid w:val="00520495"/>
    <w:rsid w:val="005208A1"/>
    <w:rsid w:val="00520C79"/>
    <w:rsid w:val="005211FE"/>
    <w:rsid w:val="005217BE"/>
    <w:rsid w:val="0052255F"/>
    <w:rsid w:val="0052270A"/>
    <w:rsid w:val="00523473"/>
    <w:rsid w:val="00524AF0"/>
    <w:rsid w:val="00525D92"/>
    <w:rsid w:val="00525F4C"/>
    <w:rsid w:val="0052644A"/>
    <w:rsid w:val="0052646A"/>
    <w:rsid w:val="0052647C"/>
    <w:rsid w:val="0052782A"/>
    <w:rsid w:val="00531B94"/>
    <w:rsid w:val="005334A2"/>
    <w:rsid w:val="00534C57"/>
    <w:rsid w:val="00536CD8"/>
    <w:rsid w:val="00537CE5"/>
    <w:rsid w:val="0054020C"/>
    <w:rsid w:val="00540664"/>
    <w:rsid w:val="00540CC3"/>
    <w:rsid w:val="0054104D"/>
    <w:rsid w:val="00541121"/>
    <w:rsid w:val="00541E0A"/>
    <w:rsid w:val="00542730"/>
    <w:rsid w:val="005439CE"/>
    <w:rsid w:val="00543B8B"/>
    <w:rsid w:val="00543DA1"/>
    <w:rsid w:val="005445C6"/>
    <w:rsid w:val="00545121"/>
    <w:rsid w:val="00545922"/>
    <w:rsid w:val="00546460"/>
    <w:rsid w:val="00546F84"/>
    <w:rsid w:val="005472FF"/>
    <w:rsid w:val="00550852"/>
    <w:rsid w:val="00551287"/>
    <w:rsid w:val="00551C31"/>
    <w:rsid w:val="00553D33"/>
    <w:rsid w:val="0055469E"/>
    <w:rsid w:val="00554A18"/>
    <w:rsid w:val="00555535"/>
    <w:rsid w:val="005561E5"/>
    <w:rsid w:val="00556FA4"/>
    <w:rsid w:val="00557A03"/>
    <w:rsid w:val="00560247"/>
    <w:rsid w:val="005608AB"/>
    <w:rsid w:val="00560902"/>
    <w:rsid w:val="00560E72"/>
    <w:rsid w:val="00560FC5"/>
    <w:rsid w:val="00561584"/>
    <w:rsid w:val="005615D4"/>
    <w:rsid w:val="0056179E"/>
    <w:rsid w:val="00561904"/>
    <w:rsid w:val="00561AB2"/>
    <w:rsid w:val="00563A22"/>
    <w:rsid w:val="00563C8D"/>
    <w:rsid w:val="00563D0A"/>
    <w:rsid w:val="005644ED"/>
    <w:rsid w:val="00564D71"/>
    <w:rsid w:val="0056522E"/>
    <w:rsid w:val="00565249"/>
    <w:rsid w:val="00566563"/>
    <w:rsid w:val="005674AD"/>
    <w:rsid w:val="00567560"/>
    <w:rsid w:val="00567A3F"/>
    <w:rsid w:val="00570E1B"/>
    <w:rsid w:val="00570F2F"/>
    <w:rsid w:val="00572D82"/>
    <w:rsid w:val="005730E3"/>
    <w:rsid w:val="00573281"/>
    <w:rsid w:val="00573408"/>
    <w:rsid w:val="0057462D"/>
    <w:rsid w:val="005746C2"/>
    <w:rsid w:val="005748E4"/>
    <w:rsid w:val="00575757"/>
    <w:rsid w:val="00576333"/>
    <w:rsid w:val="0057668A"/>
    <w:rsid w:val="00576D54"/>
    <w:rsid w:val="0058004F"/>
    <w:rsid w:val="00582031"/>
    <w:rsid w:val="005822EF"/>
    <w:rsid w:val="00582B0C"/>
    <w:rsid w:val="005838FD"/>
    <w:rsid w:val="00583A1B"/>
    <w:rsid w:val="0058484F"/>
    <w:rsid w:val="00584C8D"/>
    <w:rsid w:val="00585023"/>
    <w:rsid w:val="00585BB4"/>
    <w:rsid w:val="00586011"/>
    <w:rsid w:val="005861A5"/>
    <w:rsid w:val="005861B3"/>
    <w:rsid w:val="00586DB2"/>
    <w:rsid w:val="0058735D"/>
    <w:rsid w:val="005878A4"/>
    <w:rsid w:val="00590882"/>
    <w:rsid w:val="005912A3"/>
    <w:rsid w:val="00592973"/>
    <w:rsid w:val="00592AE9"/>
    <w:rsid w:val="0059464E"/>
    <w:rsid w:val="005953DE"/>
    <w:rsid w:val="00596485"/>
    <w:rsid w:val="00596D0D"/>
    <w:rsid w:val="00596F8C"/>
    <w:rsid w:val="00597EF2"/>
    <w:rsid w:val="005A05F9"/>
    <w:rsid w:val="005A1FE7"/>
    <w:rsid w:val="005A2664"/>
    <w:rsid w:val="005A2BEE"/>
    <w:rsid w:val="005A374D"/>
    <w:rsid w:val="005A40BD"/>
    <w:rsid w:val="005A468D"/>
    <w:rsid w:val="005A4A2F"/>
    <w:rsid w:val="005A5549"/>
    <w:rsid w:val="005A554F"/>
    <w:rsid w:val="005A5656"/>
    <w:rsid w:val="005A679F"/>
    <w:rsid w:val="005A6C49"/>
    <w:rsid w:val="005A74A9"/>
    <w:rsid w:val="005B3E73"/>
    <w:rsid w:val="005B40BF"/>
    <w:rsid w:val="005B4415"/>
    <w:rsid w:val="005B68FB"/>
    <w:rsid w:val="005B6917"/>
    <w:rsid w:val="005B7323"/>
    <w:rsid w:val="005B7938"/>
    <w:rsid w:val="005B7C97"/>
    <w:rsid w:val="005C423B"/>
    <w:rsid w:val="005C5479"/>
    <w:rsid w:val="005C6E22"/>
    <w:rsid w:val="005C7161"/>
    <w:rsid w:val="005C73F1"/>
    <w:rsid w:val="005C756E"/>
    <w:rsid w:val="005C7B2F"/>
    <w:rsid w:val="005C7E33"/>
    <w:rsid w:val="005D02A8"/>
    <w:rsid w:val="005D1070"/>
    <w:rsid w:val="005D278E"/>
    <w:rsid w:val="005D2D41"/>
    <w:rsid w:val="005D3289"/>
    <w:rsid w:val="005D3482"/>
    <w:rsid w:val="005D414C"/>
    <w:rsid w:val="005D4965"/>
    <w:rsid w:val="005D4A67"/>
    <w:rsid w:val="005D4F8C"/>
    <w:rsid w:val="005D52BD"/>
    <w:rsid w:val="005D62AC"/>
    <w:rsid w:val="005D74CA"/>
    <w:rsid w:val="005E201A"/>
    <w:rsid w:val="005E26BE"/>
    <w:rsid w:val="005E3163"/>
    <w:rsid w:val="005E3969"/>
    <w:rsid w:val="005E4007"/>
    <w:rsid w:val="005E420A"/>
    <w:rsid w:val="005E4852"/>
    <w:rsid w:val="005E4E2A"/>
    <w:rsid w:val="005E72E1"/>
    <w:rsid w:val="005F246C"/>
    <w:rsid w:val="005F2EA6"/>
    <w:rsid w:val="005F3F73"/>
    <w:rsid w:val="005F439B"/>
    <w:rsid w:val="005F63D4"/>
    <w:rsid w:val="005F6B1D"/>
    <w:rsid w:val="005F6B57"/>
    <w:rsid w:val="005F7A5F"/>
    <w:rsid w:val="006007A8"/>
    <w:rsid w:val="00600EC4"/>
    <w:rsid w:val="00600FD5"/>
    <w:rsid w:val="006011FA"/>
    <w:rsid w:val="00603A82"/>
    <w:rsid w:val="00604814"/>
    <w:rsid w:val="0060481C"/>
    <w:rsid w:val="00604A16"/>
    <w:rsid w:val="006050E8"/>
    <w:rsid w:val="006067ED"/>
    <w:rsid w:val="00607437"/>
    <w:rsid w:val="0060768D"/>
    <w:rsid w:val="00607733"/>
    <w:rsid w:val="006077BA"/>
    <w:rsid w:val="0060794C"/>
    <w:rsid w:val="00610309"/>
    <w:rsid w:val="00612511"/>
    <w:rsid w:val="006139C6"/>
    <w:rsid w:val="00614EE8"/>
    <w:rsid w:val="006154DC"/>
    <w:rsid w:val="00615904"/>
    <w:rsid w:val="006165AC"/>
    <w:rsid w:val="0061789F"/>
    <w:rsid w:val="00620B0F"/>
    <w:rsid w:val="00620DDF"/>
    <w:rsid w:val="00622166"/>
    <w:rsid w:val="00623AA3"/>
    <w:rsid w:val="00624831"/>
    <w:rsid w:val="00624E38"/>
    <w:rsid w:val="006257ED"/>
    <w:rsid w:val="00625AA4"/>
    <w:rsid w:val="0062705D"/>
    <w:rsid w:val="0062750D"/>
    <w:rsid w:val="00627C9E"/>
    <w:rsid w:val="00630AFB"/>
    <w:rsid w:val="00632A4E"/>
    <w:rsid w:val="00633227"/>
    <w:rsid w:val="00634179"/>
    <w:rsid w:val="006353D0"/>
    <w:rsid w:val="0063546F"/>
    <w:rsid w:val="0063556E"/>
    <w:rsid w:val="006359A0"/>
    <w:rsid w:val="0063720F"/>
    <w:rsid w:val="0064052D"/>
    <w:rsid w:val="00640ACC"/>
    <w:rsid w:val="00640C5A"/>
    <w:rsid w:val="00642A35"/>
    <w:rsid w:val="00642E04"/>
    <w:rsid w:val="00643080"/>
    <w:rsid w:val="00643B34"/>
    <w:rsid w:val="00643F58"/>
    <w:rsid w:val="00644CB3"/>
    <w:rsid w:val="00644DE0"/>
    <w:rsid w:val="00646332"/>
    <w:rsid w:val="006466C3"/>
    <w:rsid w:val="006477CE"/>
    <w:rsid w:val="006503DB"/>
    <w:rsid w:val="006511EF"/>
    <w:rsid w:val="006547C1"/>
    <w:rsid w:val="00654D62"/>
    <w:rsid w:val="006555C4"/>
    <w:rsid w:val="00655BA9"/>
    <w:rsid w:val="00655D97"/>
    <w:rsid w:val="00655EB6"/>
    <w:rsid w:val="00656734"/>
    <w:rsid w:val="00656B95"/>
    <w:rsid w:val="0065708C"/>
    <w:rsid w:val="0065742A"/>
    <w:rsid w:val="00657DBC"/>
    <w:rsid w:val="00661C50"/>
    <w:rsid w:val="0066264D"/>
    <w:rsid w:val="00664231"/>
    <w:rsid w:val="0066429D"/>
    <w:rsid w:val="00665A86"/>
    <w:rsid w:val="00665A92"/>
    <w:rsid w:val="006669BE"/>
    <w:rsid w:val="00666B64"/>
    <w:rsid w:val="00666F12"/>
    <w:rsid w:val="00667263"/>
    <w:rsid w:val="006672D2"/>
    <w:rsid w:val="00670FCF"/>
    <w:rsid w:val="0067147B"/>
    <w:rsid w:val="006726A4"/>
    <w:rsid w:val="00673BDE"/>
    <w:rsid w:val="00674B75"/>
    <w:rsid w:val="00674D38"/>
    <w:rsid w:val="00675412"/>
    <w:rsid w:val="00675CA7"/>
    <w:rsid w:val="006764D6"/>
    <w:rsid w:val="00677A0C"/>
    <w:rsid w:val="00680B38"/>
    <w:rsid w:val="00680ED6"/>
    <w:rsid w:val="0068166D"/>
    <w:rsid w:val="00681F11"/>
    <w:rsid w:val="0068240E"/>
    <w:rsid w:val="0068559F"/>
    <w:rsid w:val="00686BE9"/>
    <w:rsid w:val="006871D9"/>
    <w:rsid w:val="006878CE"/>
    <w:rsid w:val="00690632"/>
    <w:rsid w:val="00690833"/>
    <w:rsid w:val="00690985"/>
    <w:rsid w:val="00690BCD"/>
    <w:rsid w:val="00690EAB"/>
    <w:rsid w:val="00690F28"/>
    <w:rsid w:val="006910F0"/>
    <w:rsid w:val="00691102"/>
    <w:rsid w:val="006935D3"/>
    <w:rsid w:val="00693857"/>
    <w:rsid w:val="00694212"/>
    <w:rsid w:val="0069455D"/>
    <w:rsid w:val="00694F60"/>
    <w:rsid w:val="00695346"/>
    <w:rsid w:val="006956D7"/>
    <w:rsid w:val="00695997"/>
    <w:rsid w:val="00695BED"/>
    <w:rsid w:val="00696A8A"/>
    <w:rsid w:val="006A0C08"/>
    <w:rsid w:val="006A0FFA"/>
    <w:rsid w:val="006A14DC"/>
    <w:rsid w:val="006A2290"/>
    <w:rsid w:val="006A61EC"/>
    <w:rsid w:val="006A6B11"/>
    <w:rsid w:val="006A7089"/>
    <w:rsid w:val="006A728D"/>
    <w:rsid w:val="006A7C16"/>
    <w:rsid w:val="006B06F9"/>
    <w:rsid w:val="006B1BBD"/>
    <w:rsid w:val="006B1F2F"/>
    <w:rsid w:val="006B1FF9"/>
    <w:rsid w:val="006B378D"/>
    <w:rsid w:val="006B6441"/>
    <w:rsid w:val="006B650A"/>
    <w:rsid w:val="006B79BA"/>
    <w:rsid w:val="006C1E61"/>
    <w:rsid w:val="006C2119"/>
    <w:rsid w:val="006C2259"/>
    <w:rsid w:val="006C34EF"/>
    <w:rsid w:val="006C3FC6"/>
    <w:rsid w:val="006C4498"/>
    <w:rsid w:val="006C63B5"/>
    <w:rsid w:val="006D13D6"/>
    <w:rsid w:val="006D2758"/>
    <w:rsid w:val="006D559B"/>
    <w:rsid w:val="006D5AB0"/>
    <w:rsid w:val="006D5F9E"/>
    <w:rsid w:val="006D6CDC"/>
    <w:rsid w:val="006E1209"/>
    <w:rsid w:val="006E147C"/>
    <w:rsid w:val="006E2355"/>
    <w:rsid w:val="006E2470"/>
    <w:rsid w:val="006E2BC5"/>
    <w:rsid w:val="006E2D5E"/>
    <w:rsid w:val="006E2E9F"/>
    <w:rsid w:val="006E2EF4"/>
    <w:rsid w:val="006E2FFA"/>
    <w:rsid w:val="006E3EFD"/>
    <w:rsid w:val="006E4A35"/>
    <w:rsid w:val="006E5646"/>
    <w:rsid w:val="006E6EF9"/>
    <w:rsid w:val="006E731F"/>
    <w:rsid w:val="006F1C65"/>
    <w:rsid w:val="006F2B6E"/>
    <w:rsid w:val="006F2E48"/>
    <w:rsid w:val="006F31C3"/>
    <w:rsid w:val="006F403A"/>
    <w:rsid w:val="006F4CD5"/>
    <w:rsid w:val="006F7156"/>
    <w:rsid w:val="006F7A7C"/>
    <w:rsid w:val="00702D65"/>
    <w:rsid w:val="0070349D"/>
    <w:rsid w:val="0070366B"/>
    <w:rsid w:val="0070423B"/>
    <w:rsid w:val="00704DDF"/>
    <w:rsid w:val="007057D6"/>
    <w:rsid w:val="00705B0A"/>
    <w:rsid w:val="007062A4"/>
    <w:rsid w:val="00706362"/>
    <w:rsid w:val="007063A4"/>
    <w:rsid w:val="0070683F"/>
    <w:rsid w:val="00707230"/>
    <w:rsid w:val="007073CD"/>
    <w:rsid w:val="00710716"/>
    <w:rsid w:val="00710BB7"/>
    <w:rsid w:val="00710E64"/>
    <w:rsid w:val="00711D7A"/>
    <w:rsid w:val="00712391"/>
    <w:rsid w:val="00712908"/>
    <w:rsid w:val="007135BE"/>
    <w:rsid w:val="0071383B"/>
    <w:rsid w:val="00714648"/>
    <w:rsid w:val="00714F0F"/>
    <w:rsid w:val="00714FBB"/>
    <w:rsid w:val="00717C8B"/>
    <w:rsid w:val="007209A5"/>
    <w:rsid w:val="00720E23"/>
    <w:rsid w:val="00721001"/>
    <w:rsid w:val="00721723"/>
    <w:rsid w:val="00721F80"/>
    <w:rsid w:val="00722359"/>
    <w:rsid w:val="0072498A"/>
    <w:rsid w:val="00724E8F"/>
    <w:rsid w:val="00726554"/>
    <w:rsid w:val="007279D0"/>
    <w:rsid w:val="00727D2B"/>
    <w:rsid w:val="00730225"/>
    <w:rsid w:val="00731401"/>
    <w:rsid w:val="00731958"/>
    <w:rsid w:val="00731CFE"/>
    <w:rsid w:val="00732A41"/>
    <w:rsid w:val="007333DC"/>
    <w:rsid w:val="00734808"/>
    <w:rsid w:val="00735B0F"/>
    <w:rsid w:val="00736431"/>
    <w:rsid w:val="00736853"/>
    <w:rsid w:val="0073766D"/>
    <w:rsid w:val="00740F5A"/>
    <w:rsid w:val="00741648"/>
    <w:rsid w:val="0074304A"/>
    <w:rsid w:val="007433FD"/>
    <w:rsid w:val="007439B7"/>
    <w:rsid w:val="00743FEA"/>
    <w:rsid w:val="00744C84"/>
    <w:rsid w:val="00744D9E"/>
    <w:rsid w:val="00744ED9"/>
    <w:rsid w:val="00746282"/>
    <w:rsid w:val="0074673E"/>
    <w:rsid w:val="00746E9E"/>
    <w:rsid w:val="0075022D"/>
    <w:rsid w:val="007526E4"/>
    <w:rsid w:val="00753941"/>
    <w:rsid w:val="00755D14"/>
    <w:rsid w:val="00756543"/>
    <w:rsid w:val="007565BA"/>
    <w:rsid w:val="0075714E"/>
    <w:rsid w:val="00760374"/>
    <w:rsid w:val="007608C3"/>
    <w:rsid w:val="00761362"/>
    <w:rsid w:val="0076166D"/>
    <w:rsid w:val="00761AB2"/>
    <w:rsid w:val="00762793"/>
    <w:rsid w:val="007632D9"/>
    <w:rsid w:val="00763420"/>
    <w:rsid w:val="00764A0A"/>
    <w:rsid w:val="00766B1F"/>
    <w:rsid w:val="00766D9D"/>
    <w:rsid w:val="0077186E"/>
    <w:rsid w:val="00771A17"/>
    <w:rsid w:val="0077235F"/>
    <w:rsid w:val="00772908"/>
    <w:rsid w:val="0077462A"/>
    <w:rsid w:val="00774838"/>
    <w:rsid w:val="0077486A"/>
    <w:rsid w:val="00775A5A"/>
    <w:rsid w:val="00775E35"/>
    <w:rsid w:val="007768AB"/>
    <w:rsid w:val="007768B1"/>
    <w:rsid w:val="0077770A"/>
    <w:rsid w:val="00780296"/>
    <w:rsid w:val="0078029B"/>
    <w:rsid w:val="0078042F"/>
    <w:rsid w:val="007804DF"/>
    <w:rsid w:val="007826D6"/>
    <w:rsid w:val="007833AC"/>
    <w:rsid w:val="00784D51"/>
    <w:rsid w:val="00785009"/>
    <w:rsid w:val="007850E4"/>
    <w:rsid w:val="007851B2"/>
    <w:rsid w:val="00785C97"/>
    <w:rsid w:val="00787BA7"/>
    <w:rsid w:val="00787BBA"/>
    <w:rsid w:val="00790A1D"/>
    <w:rsid w:val="00791527"/>
    <w:rsid w:val="007927C3"/>
    <w:rsid w:val="007928D0"/>
    <w:rsid w:val="00792C5B"/>
    <w:rsid w:val="00793426"/>
    <w:rsid w:val="00793DEE"/>
    <w:rsid w:val="00794162"/>
    <w:rsid w:val="00794393"/>
    <w:rsid w:val="00794D97"/>
    <w:rsid w:val="00795134"/>
    <w:rsid w:val="00795F68"/>
    <w:rsid w:val="00796263"/>
    <w:rsid w:val="0079626C"/>
    <w:rsid w:val="00796633"/>
    <w:rsid w:val="00796B29"/>
    <w:rsid w:val="00796E84"/>
    <w:rsid w:val="00797A43"/>
    <w:rsid w:val="007A10EB"/>
    <w:rsid w:val="007A1A45"/>
    <w:rsid w:val="007A2340"/>
    <w:rsid w:val="007A2445"/>
    <w:rsid w:val="007A2700"/>
    <w:rsid w:val="007A3ED3"/>
    <w:rsid w:val="007A4B72"/>
    <w:rsid w:val="007A6069"/>
    <w:rsid w:val="007A7FBA"/>
    <w:rsid w:val="007B033B"/>
    <w:rsid w:val="007B0460"/>
    <w:rsid w:val="007B1787"/>
    <w:rsid w:val="007B1E66"/>
    <w:rsid w:val="007B21E4"/>
    <w:rsid w:val="007B2BD6"/>
    <w:rsid w:val="007B35CC"/>
    <w:rsid w:val="007B3E61"/>
    <w:rsid w:val="007B4083"/>
    <w:rsid w:val="007B4BB7"/>
    <w:rsid w:val="007B4ED3"/>
    <w:rsid w:val="007B56BD"/>
    <w:rsid w:val="007B64B8"/>
    <w:rsid w:val="007C090F"/>
    <w:rsid w:val="007C177E"/>
    <w:rsid w:val="007C3577"/>
    <w:rsid w:val="007C3E70"/>
    <w:rsid w:val="007C3EF3"/>
    <w:rsid w:val="007C413A"/>
    <w:rsid w:val="007C52E2"/>
    <w:rsid w:val="007C5672"/>
    <w:rsid w:val="007C5817"/>
    <w:rsid w:val="007C6601"/>
    <w:rsid w:val="007C707C"/>
    <w:rsid w:val="007C75C6"/>
    <w:rsid w:val="007C7939"/>
    <w:rsid w:val="007D0891"/>
    <w:rsid w:val="007D15FB"/>
    <w:rsid w:val="007D1FCB"/>
    <w:rsid w:val="007D2554"/>
    <w:rsid w:val="007D3E3D"/>
    <w:rsid w:val="007D4B3E"/>
    <w:rsid w:val="007D6411"/>
    <w:rsid w:val="007D6580"/>
    <w:rsid w:val="007D73DE"/>
    <w:rsid w:val="007E02D3"/>
    <w:rsid w:val="007E06C1"/>
    <w:rsid w:val="007E119E"/>
    <w:rsid w:val="007E2A44"/>
    <w:rsid w:val="007E5923"/>
    <w:rsid w:val="007E5958"/>
    <w:rsid w:val="007F3DA9"/>
    <w:rsid w:val="007F40B7"/>
    <w:rsid w:val="007F63D9"/>
    <w:rsid w:val="007F6C46"/>
    <w:rsid w:val="007F74C5"/>
    <w:rsid w:val="00800E74"/>
    <w:rsid w:val="008012DD"/>
    <w:rsid w:val="008017F8"/>
    <w:rsid w:val="00801956"/>
    <w:rsid w:val="0080224B"/>
    <w:rsid w:val="00802DC9"/>
    <w:rsid w:val="00802FDA"/>
    <w:rsid w:val="00803C6C"/>
    <w:rsid w:val="008050FA"/>
    <w:rsid w:val="00805651"/>
    <w:rsid w:val="00805A51"/>
    <w:rsid w:val="00805D82"/>
    <w:rsid w:val="00805E83"/>
    <w:rsid w:val="008063EB"/>
    <w:rsid w:val="0080689A"/>
    <w:rsid w:val="008071F6"/>
    <w:rsid w:val="00810364"/>
    <w:rsid w:val="0081054C"/>
    <w:rsid w:val="00811ECC"/>
    <w:rsid w:val="0081224F"/>
    <w:rsid w:val="00812752"/>
    <w:rsid w:val="008141CF"/>
    <w:rsid w:val="00815D8D"/>
    <w:rsid w:val="00815DAC"/>
    <w:rsid w:val="0081654C"/>
    <w:rsid w:val="00816AF5"/>
    <w:rsid w:val="00817195"/>
    <w:rsid w:val="00817DDF"/>
    <w:rsid w:val="00817EC4"/>
    <w:rsid w:val="00820AAC"/>
    <w:rsid w:val="00821182"/>
    <w:rsid w:val="00821298"/>
    <w:rsid w:val="00821712"/>
    <w:rsid w:val="00821F26"/>
    <w:rsid w:val="00822DFC"/>
    <w:rsid w:val="0082308D"/>
    <w:rsid w:val="008230BF"/>
    <w:rsid w:val="00824035"/>
    <w:rsid w:val="00824253"/>
    <w:rsid w:val="00824427"/>
    <w:rsid w:val="0082461B"/>
    <w:rsid w:val="008248FD"/>
    <w:rsid w:val="00824986"/>
    <w:rsid w:val="00824BCD"/>
    <w:rsid w:val="00826426"/>
    <w:rsid w:val="00826BAF"/>
    <w:rsid w:val="00826DA3"/>
    <w:rsid w:val="008270FF"/>
    <w:rsid w:val="0082787F"/>
    <w:rsid w:val="00827BB0"/>
    <w:rsid w:val="00827C45"/>
    <w:rsid w:val="0083108B"/>
    <w:rsid w:val="008320C2"/>
    <w:rsid w:val="008321B7"/>
    <w:rsid w:val="008323BE"/>
    <w:rsid w:val="008326F7"/>
    <w:rsid w:val="00832E0F"/>
    <w:rsid w:val="008347A3"/>
    <w:rsid w:val="00836198"/>
    <w:rsid w:val="00837825"/>
    <w:rsid w:val="00837850"/>
    <w:rsid w:val="0084015E"/>
    <w:rsid w:val="008401CC"/>
    <w:rsid w:val="0084030C"/>
    <w:rsid w:val="00840978"/>
    <w:rsid w:val="008411E4"/>
    <w:rsid w:val="00841587"/>
    <w:rsid w:val="00842073"/>
    <w:rsid w:val="00844F77"/>
    <w:rsid w:val="0084581B"/>
    <w:rsid w:val="00845861"/>
    <w:rsid w:val="00846268"/>
    <w:rsid w:val="00850A60"/>
    <w:rsid w:val="00850FE9"/>
    <w:rsid w:val="00851C5E"/>
    <w:rsid w:val="00852074"/>
    <w:rsid w:val="00852A4A"/>
    <w:rsid w:val="00852BBD"/>
    <w:rsid w:val="00853074"/>
    <w:rsid w:val="00853A3E"/>
    <w:rsid w:val="0085496B"/>
    <w:rsid w:val="00854A8F"/>
    <w:rsid w:val="00855505"/>
    <w:rsid w:val="00855FA1"/>
    <w:rsid w:val="00857D33"/>
    <w:rsid w:val="00860A6C"/>
    <w:rsid w:val="00863853"/>
    <w:rsid w:val="00863CD2"/>
    <w:rsid w:val="00865589"/>
    <w:rsid w:val="00866460"/>
    <w:rsid w:val="00870B8E"/>
    <w:rsid w:val="00870D08"/>
    <w:rsid w:val="00870F45"/>
    <w:rsid w:val="008726C9"/>
    <w:rsid w:val="00872A5E"/>
    <w:rsid w:val="00872F38"/>
    <w:rsid w:val="0087542D"/>
    <w:rsid w:val="00875C03"/>
    <w:rsid w:val="00876602"/>
    <w:rsid w:val="00877643"/>
    <w:rsid w:val="00877FF9"/>
    <w:rsid w:val="00880089"/>
    <w:rsid w:val="00880C63"/>
    <w:rsid w:val="00881C7A"/>
    <w:rsid w:val="00881FEE"/>
    <w:rsid w:val="008820F7"/>
    <w:rsid w:val="00882FC0"/>
    <w:rsid w:val="00883995"/>
    <w:rsid w:val="00883A23"/>
    <w:rsid w:val="00884137"/>
    <w:rsid w:val="00884570"/>
    <w:rsid w:val="008846EC"/>
    <w:rsid w:val="008863D5"/>
    <w:rsid w:val="008902B2"/>
    <w:rsid w:val="00890578"/>
    <w:rsid w:val="00890F7D"/>
    <w:rsid w:val="00893C09"/>
    <w:rsid w:val="00893C44"/>
    <w:rsid w:val="00895958"/>
    <w:rsid w:val="0089796E"/>
    <w:rsid w:val="00897DAD"/>
    <w:rsid w:val="008A0CEB"/>
    <w:rsid w:val="008A20F4"/>
    <w:rsid w:val="008A231F"/>
    <w:rsid w:val="008A2A55"/>
    <w:rsid w:val="008A3114"/>
    <w:rsid w:val="008A37AE"/>
    <w:rsid w:val="008A4560"/>
    <w:rsid w:val="008A562C"/>
    <w:rsid w:val="008A5E37"/>
    <w:rsid w:val="008A6877"/>
    <w:rsid w:val="008A6BC1"/>
    <w:rsid w:val="008A6BFF"/>
    <w:rsid w:val="008A6F39"/>
    <w:rsid w:val="008A774C"/>
    <w:rsid w:val="008A79D3"/>
    <w:rsid w:val="008B0D17"/>
    <w:rsid w:val="008B10C6"/>
    <w:rsid w:val="008B3264"/>
    <w:rsid w:val="008B32B3"/>
    <w:rsid w:val="008B3D02"/>
    <w:rsid w:val="008B4606"/>
    <w:rsid w:val="008B4C0B"/>
    <w:rsid w:val="008B4E90"/>
    <w:rsid w:val="008B5459"/>
    <w:rsid w:val="008B550E"/>
    <w:rsid w:val="008B6F34"/>
    <w:rsid w:val="008B71C6"/>
    <w:rsid w:val="008B7657"/>
    <w:rsid w:val="008C090F"/>
    <w:rsid w:val="008C1CAB"/>
    <w:rsid w:val="008C288E"/>
    <w:rsid w:val="008C3CCA"/>
    <w:rsid w:val="008C44ED"/>
    <w:rsid w:val="008C53CA"/>
    <w:rsid w:val="008C5896"/>
    <w:rsid w:val="008C7EEF"/>
    <w:rsid w:val="008D1FB5"/>
    <w:rsid w:val="008D28FE"/>
    <w:rsid w:val="008D2F04"/>
    <w:rsid w:val="008D42AF"/>
    <w:rsid w:val="008D4DBF"/>
    <w:rsid w:val="008D55D5"/>
    <w:rsid w:val="008D5AC3"/>
    <w:rsid w:val="008D6AD3"/>
    <w:rsid w:val="008D7245"/>
    <w:rsid w:val="008D7316"/>
    <w:rsid w:val="008D745C"/>
    <w:rsid w:val="008D78E5"/>
    <w:rsid w:val="008E0AAF"/>
    <w:rsid w:val="008E0CE8"/>
    <w:rsid w:val="008E18FE"/>
    <w:rsid w:val="008E22D4"/>
    <w:rsid w:val="008E24F7"/>
    <w:rsid w:val="008E40CB"/>
    <w:rsid w:val="008E5319"/>
    <w:rsid w:val="008E5878"/>
    <w:rsid w:val="008E5A37"/>
    <w:rsid w:val="008E7018"/>
    <w:rsid w:val="008E7957"/>
    <w:rsid w:val="008F0636"/>
    <w:rsid w:val="008F0C37"/>
    <w:rsid w:val="008F16BB"/>
    <w:rsid w:val="008F1B5E"/>
    <w:rsid w:val="008F3990"/>
    <w:rsid w:val="008F45AB"/>
    <w:rsid w:val="008F4B67"/>
    <w:rsid w:val="008F53B0"/>
    <w:rsid w:val="008F58C8"/>
    <w:rsid w:val="008F5C01"/>
    <w:rsid w:val="008F7C95"/>
    <w:rsid w:val="00901799"/>
    <w:rsid w:val="009023F5"/>
    <w:rsid w:val="009031CB"/>
    <w:rsid w:val="00903569"/>
    <w:rsid w:val="00903830"/>
    <w:rsid w:val="009038C8"/>
    <w:rsid w:val="00903953"/>
    <w:rsid w:val="00903AE7"/>
    <w:rsid w:val="00903F0F"/>
    <w:rsid w:val="00906878"/>
    <w:rsid w:val="009074F2"/>
    <w:rsid w:val="00907D60"/>
    <w:rsid w:val="0091007C"/>
    <w:rsid w:val="00910415"/>
    <w:rsid w:val="00910452"/>
    <w:rsid w:val="0091272A"/>
    <w:rsid w:val="00912EBE"/>
    <w:rsid w:val="00913B05"/>
    <w:rsid w:val="00915519"/>
    <w:rsid w:val="009161D7"/>
    <w:rsid w:val="00917AB3"/>
    <w:rsid w:val="00917B79"/>
    <w:rsid w:val="00920F8D"/>
    <w:rsid w:val="00921E58"/>
    <w:rsid w:val="00922BF2"/>
    <w:rsid w:val="00922E13"/>
    <w:rsid w:val="00923274"/>
    <w:rsid w:val="00925593"/>
    <w:rsid w:val="009271AA"/>
    <w:rsid w:val="00927811"/>
    <w:rsid w:val="0093027F"/>
    <w:rsid w:val="00933ACB"/>
    <w:rsid w:val="009342E0"/>
    <w:rsid w:val="009343C0"/>
    <w:rsid w:val="00937C6B"/>
    <w:rsid w:val="00940C2F"/>
    <w:rsid w:val="009420C6"/>
    <w:rsid w:val="00942820"/>
    <w:rsid w:val="00944B67"/>
    <w:rsid w:val="009457A6"/>
    <w:rsid w:val="00947081"/>
    <w:rsid w:val="009471E5"/>
    <w:rsid w:val="00947A59"/>
    <w:rsid w:val="00950FEE"/>
    <w:rsid w:val="009539BF"/>
    <w:rsid w:val="00953ABF"/>
    <w:rsid w:val="0095505F"/>
    <w:rsid w:val="00955411"/>
    <w:rsid w:val="00955497"/>
    <w:rsid w:val="0095679C"/>
    <w:rsid w:val="00956A35"/>
    <w:rsid w:val="00956FF2"/>
    <w:rsid w:val="009600EB"/>
    <w:rsid w:val="00960682"/>
    <w:rsid w:val="00961B89"/>
    <w:rsid w:val="00961B8D"/>
    <w:rsid w:val="00962011"/>
    <w:rsid w:val="00962D25"/>
    <w:rsid w:val="00963166"/>
    <w:rsid w:val="00963387"/>
    <w:rsid w:val="00963E33"/>
    <w:rsid w:val="00964B13"/>
    <w:rsid w:val="00964E5B"/>
    <w:rsid w:val="00966A2F"/>
    <w:rsid w:val="00967B03"/>
    <w:rsid w:val="00967CD7"/>
    <w:rsid w:val="009707A4"/>
    <w:rsid w:val="00970FCA"/>
    <w:rsid w:val="00971761"/>
    <w:rsid w:val="00973760"/>
    <w:rsid w:val="009749BD"/>
    <w:rsid w:val="00974A8F"/>
    <w:rsid w:val="00975397"/>
    <w:rsid w:val="009754BA"/>
    <w:rsid w:val="0097552F"/>
    <w:rsid w:val="009756BE"/>
    <w:rsid w:val="00975C6E"/>
    <w:rsid w:val="00975E3E"/>
    <w:rsid w:val="00976320"/>
    <w:rsid w:val="009771D2"/>
    <w:rsid w:val="00977528"/>
    <w:rsid w:val="00980104"/>
    <w:rsid w:val="00980249"/>
    <w:rsid w:val="00980AE6"/>
    <w:rsid w:val="009811EC"/>
    <w:rsid w:val="00981A27"/>
    <w:rsid w:val="00981B7D"/>
    <w:rsid w:val="00982C36"/>
    <w:rsid w:val="009834A9"/>
    <w:rsid w:val="00983E4B"/>
    <w:rsid w:val="00984DAB"/>
    <w:rsid w:val="009857F4"/>
    <w:rsid w:val="00985F44"/>
    <w:rsid w:val="0098605D"/>
    <w:rsid w:val="00986E40"/>
    <w:rsid w:val="00987128"/>
    <w:rsid w:val="009873F6"/>
    <w:rsid w:val="0098775F"/>
    <w:rsid w:val="0099005B"/>
    <w:rsid w:val="009912B9"/>
    <w:rsid w:val="0099228D"/>
    <w:rsid w:val="00993942"/>
    <w:rsid w:val="00995483"/>
    <w:rsid w:val="0099650C"/>
    <w:rsid w:val="00996854"/>
    <w:rsid w:val="00996A3E"/>
    <w:rsid w:val="00996AA8"/>
    <w:rsid w:val="009A1118"/>
    <w:rsid w:val="009A175A"/>
    <w:rsid w:val="009A2007"/>
    <w:rsid w:val="009A2B9C"/>
    <w:rsid w:val="009A2EA7"/>
    <w:rsid w:val="009A32FE"/>
    <w:rsid w:val="009A5154"/>
    <w:rsid w:val="009A5CEA"/>
    <w:rsid w:val="009A6BAA"/>
    <w:rsid w:val="009A71BE"/>
    <w:rsid w:val="009A7AE3"/>
    <w:rsid w:val="009B1ED5"/>
    <w:rsid w:val="009B2540"/>
    <w:rsid w:val="009B2C8B"/>
    <w:rsid w:val="009B327A"/>
    <w:rsid w:val="009B3610"/>
    <w:rsid w:val="009B3860"/>
    <w:rsid w:val="009B440B"/>
    <w:rsid w:val="009B4549"/>
    <w:rsid w:val="009B4D0F"/>
    <w:rsid w:val="009B54E5"/>
    <w:rsid w:val="009B5B4A"/>
    <w:rsid w:val="009B5B99"/>
    <w:rsid w:val="009B7671"/>
    <w:rsid w:val="009B7B17"/>
    <w:rsid w:val="009B7E70"/>
    <w:rsid w:val="009C0155"/>
    <w:rsid w:val="009C0ED5"/>
    <w:rsid w:val="009C19E6"/>
    <w:rsid w:val="009C1EF1"/>
    <w:rsid w:val="009C21C0"/>
    <w:rsid w:val="009C3076"/>
    <w:rsid w:val="009C30F9"/>
    <w:rsid w:val="009C322F"/>
    <w:rsid w:val="009C3D13"/>
    <w:rsid w:val="009C438F"/>
    <w:rsid w:val="009C4736"/>
    <w:rsid w:val="009C4F1A"/>
    <w:rsid w:val="009C5A2C"/>
    <w:rsid w:val="009C69F4"/>
    <w:rsid w:val="009C6E1D"/>
    <w:rsid w:val="009C7484"/>
    <w:rsid w:val="009C7574"/>
    <w:rsid w:val="009C7C83"/>
    <w:rsid w:val="009D1920"/>
    <w:rsid w:val="009D1C7C"/>
    <w:rsid w:val="009D2457"/>
    <w:rsid w:val="009D3A2C"/>
    <w:rsid w:val="009D497F"/>
    <w:rsid w:val="009D4AFD"/>
    <w:rsid w:val="009D5711"/>
    <w:rsid w:val="009D7266"/>
    <w:rsid w:val="009D76DD"/>
    <w:rsid w:val="009D7E0E"/>
    <w:rsid w:val="009D7FD2"/>
    <w:rsid w:val="009E0B4A"/>
    <w:rsid w:val="009E18D6"/>
    <w:rsid w:val="009E1D1D"/>
    <w:rsid w:val="009E2E29"/>
    <w:rsid w:val="009E575E"/>
    <w:rsid w:val="009E6D39"/>
    <w:rsid w:val="009E70BE"/>
    <w:rsid w:val="009F010B"/>
    <w:rsid w:val="009F0D09"/>
    <w:rsid w:val="009F261D"/>
    <w:rsid w:val="009F36BD"/>
    <w:rsid w:val="009F3A9D"/>
    <w:rsid w:val="009F4AF2"/>
    <w:rsid w:val="009F5FDA"/>
    <w:rsid w:val="009F644A"/>
    <w:rsid w:val="009F6663"/>
    <w:rsid w:val="009F6682"/>
    <w:rsid w:val="009F7045"/>
    <w:rsid w:val="00A0075A"/>
    <w:rsid w:val="00A013CF"/>
    <w:rsid w:val="00A014A1"/>
    <w:rsid w:val="00A02667"/>
    <w:rsid w:val="00A04926"/>
    <w:rsid w:val="00A04A2A"/>
    <w:rsid w:val="00A06213"/>
    <w:rsid w:val="00A0674A"/>
    <w:rsid w:val="00A06876"/>
    <w:rsid w:val="00A117B6"/>
    <w:rsid w:val="00A11898"/>
    <w:rsid w:val="00A13C8F"/>
    <w:rsid w:val="00A14105"/>
    <w:rsid w:val="00A14AB3"/>
    <w:rsid w:val="00A14F51"/>
    <w:rsid w:val="00A16765"/>
    <w:rsid w:val="00A170A7"/>
    <w:rsid w:val="00A17E42"/>
    <w:rsid w:val="00A20B5B"/>
    <w:rsid w:val="00A21A4E"/>
    <w:rsid w:val="00A2230B"/>
    <w:rsid w:val="00A2269D"/>
    <w:rsid w:val="00A22D78"/>
    <w:rsid w:val="00A24090"/>
    <w:rsid w:val="00A24C29"/>
    <w:rsid w:val="00A250C4"/>
    <w:rsid w:val="00A256E7"/>
    <w:rsid w:val="00A263D9"/>
    <w:rsid w:val="00A269FD"/>
    <w:rsid w:val="00A26BE3"/>
    <w:rsid w:val="00A2763E"/>
    <w:rsid w:val="00A27F8C"/>
    <w:rsid w:val="00A30474"/>
    <w:rsid w:val="00A31C76"/>
    <w:rsid w:val="00A32594"/>
    <w:rsid w:val="00A340DD"/>
    <w:rsid w:val="00A34284"/>
    <w:rsid w:val="00A34AC0"/>
    <w:rsid w:val="00A34C6D"/>
    <w:rsid w:val="00A35151"/>
    <w:rsid w:val="00A3678D"/>
    <w:rsid w:val="00A3703A"/>
    <w:rsid w:val="00A371AB"/>
    <w:rsid w:val="00A37402"/>
    <w:rsid w:val="00A37516"/>
    <w:rsid w:val="00A40B94"/>
    <w:rsid w:val="00A416FD"/>
    <w:rsid w:val="00A4182C"/>
    <w:rsid w:val="00A428B7"/>
    <w:rsid w:val="00A44368"/>
    <w:rsid w:val="00A445E6"/>
    <w:rsid w:val="00A44698"/>
    <w:rsid w:val="00A461B6"/>
    <w:rsid w:val="00A46574"/>
    <w:rsid w:val="00A46CB2"/>
    <w:rsid w:val="00A5011D"/>
    <w:rsid w:val="00A50FB6"/>
    <w:rsid w:val="00A51CE3"/>
    <w:rsid w:val="00A523DE"/>
    <w:rsid w:val="00A52CBE"/>
    <w:rsid w:val="00A5665E"/>
    <w:rsid w:val="00A5677D"/>
    <w:rsid w:val="00A5745C"/>
    <w:rsid w:val="00A6004C"/>
    <w:rsid w:val="00A60251"/>
    <w:rsid w:val="00A60EC8"/>
    <w:rsid w:val="00A62BB6"/>
    <w:rsid w:val="00A62C01"/>
    <w:rsid w:val="00A63245"/>
    <w:rsid w:val="00A641BC"/>
    <w:rsid w:val="00A65510"/>
    <w:rsid w:val="00A67446"/>
    <w:rsid w:val="00A6776F"/>
    <w:rsid w:val="00A67D62"/>
    <w:rsid w:val="00A71BB7"/>
    <w:rsid w:val="00A71EBD"/>
    <w:rsid w:val="00A71EE9"/>
    <w:rsid w:val="00A72151"/>
    <w:rsid w:val="00A73B7B"/>
    <w:rsid w:val="00A73F2C"/>
    <w:rsid w:val="00A745BA"/>
    <w:rsid w:val="00A74CC3"/>
    <w:rsid w:val="00A757EA"/>
    <w:rsid w:val="00A75B10"/>
    <w:rsid w:val="00A766C6"/>
    <w:rsid w:val="00A76C11"/>
    <w:rsid w:val="00A80424"/>
    <w:rsid w:val="00A81280"/>
    <w:rsid w:val="00A8273F"/>
    <w:rsid w:val="00A82AED"/>
    <w:rsid w:val="00A82BD8"/>
    <w:rsid w:val="00A83AA8"/>
    <w:rsid w:val="00A864AF"/>
    <w:rsid w:val="00A87805"/>
    <w:rsid w:val="00A90C75"/>
    <w:rsid w:val="00A90DA9"/>
    <w:rsid w:val="00A90EE7"/>
    <w:rsid w:val="00A91DCA"/>
    <w:rsid w:val="00A92B70"/>
    <w:rsid w:val="00A92F7D"/>
    <w:rsid w:val="00A939DA"/>
    <w:rsid w:val="00A95BF7"/>
    <w:rsid w:val="00A9651D"/>
    <w:rsid w:val="00A9677B"/>
    <w:rsid w:val="00A971D7"/>
    <w:rsid w:val="00A97401"/>
    <w:rsid w:val="00A97554"/>
    <w:rsid w:val="00AA104C"/>
    <w:rsid w:val="00AA1FB0"/>
    <w:rsid w:val="00AA222F"/>
    <w:rsid w:val="00AA38A1"/>
    <w:rsid w:val="00AA3CD8"/>
    <w:rsid w:val="00AA489D"/>
    <w:rsid w:val="00AA523F"/>
    <w:rsid w:val="00AA7ADB"/>
    <w:rsid w:val="00AA7EA6"/>
    <w:rsid w:val="00AB01A7"/>
    <w:rsid w:val="00AB02C8"/>
    <w:rsid w:val="00AB0F2C"/>
    <w:rsid w:val="00AB232C"/>
    <w:rsid w:val="00AB3276"/>
    <w:rsid w:val="00AB38AE"/>
    <w:rsid w:val="00AB39D6"/>
    <w:rsid w:val="00AB4174"/>
    <w:rsid w:val="00AB4911"/>
    <w:rsid w:val="00AB5CD0"/>
    <w:rsid w:val="00AB65D8"/>
    <w:rsid w:val="00AC053F"/>
    <w:rsid w:val="00AC21B7"/>
    <w:rsid w:val="00AC24D9"/>
    <w:rsid w:val="00AC2582"/>
    <w:rsid w:val="00AC2865"/>
    <w:rsid w:val="00AC3F28"/>
    <w:rsid w:val="00AC3FFE"/>
    <w:rsid w:val="00AC41F2"/>
    <w:rsid w:val="00AC4914"/>
    <w:rsid w:val="00AC4F43"/>
    <w:rsid w:val="00AC739C"/>
    <w:rsid w:val="00AC75CA"/>
    <w:rsid w:val="00AD084B"/>
    <w:rsid w:val="00AD0CC4"/>
    <w:rsid w:val="00AD10D7"/>
    <w:rsid w:val="00AD1756"/>
    <w:rsid w:val="00AD1E9E"/>
    <w:rsid w:val="00AD2B9B"/>
    <w:rsid w:val="00AD4265"/>
    <w:rsid w:val="00AD5539"/>
    <w:rsid w:val="00AD6D6B"/>
    <w:rsid w:val="00AD6E11"/>
    <w:rsid w:val="00AE0588"/>
    <w:rsid w:val="00AE05D1"/>
    <w:rsid w:val="00AE06E2"/>
    <w:rsid w:val="00AE0F51"/>
    <w:rsid w:val="00AE1211"/>
    <w:rsid w:val="00AE2876"/>
    <w:rsid w:val="00AE3D96"/>
    <w:rsid w:val="00AE57FD"/>
    <w:rsid w:val="00AE59C8"/>
    <w:rsid w:val="00AE6044"/>
    <w:rsid w:val="00AE7E2C"/>
    <w:rsid w:val="00AF01AA"/>
    <w:rsid w:val="00AF0334"/>
    <w:rsid w:val="00AF1B9B"/>
    <w:rsid w:val="00AF1DC1"/>
    <w:rsid w:val="00AF1F81"/>
    <w:rsid w:val="00AF2C88"/>
    <w:rsid w:val="00AF3280"/>
    <w:rsid w:val="00AF4EB1"/>
    <w:rsid w:val="00AF5ABF"/>
    <w:rsid w:val="00AF5DE0"/>
    <w:rsid w:val="00B00363"/>
    <w:rsid w:val="00B010B1"/>
    <w:rsid w:val="00B016F1"/>
    <w:rsid w:val="00B02121"/>
    <w:rsid w:val="00B02724"/>
    <w:rsid w:val="00B02CEB"/>
    <w:rsid w:val="00B02D06"/>
    <w:rsid w:val="00B02DE8"/>
    <w:rsid w:val="00B0331C"/>
    <w:rsid w:val="00B03AFC"/>
    <w:rsid w:val="00B04066"/>
    <w:rsid w:val="00B053BE"/>
    <w:rsid w:val="00B06379"/>
    <w:rsid w:val="00B0645E"/>
    <w:rsid w:val="00B10215"/>
    <w:rsid w:val="00B11848"/>
    <w:rsid w:val="00B119E1"/>
    <w:rsid w:val="00B11C32"/>
    <w:rsid w:val="00B1243D"/>
    <w:rsid w:val="00B16BC4"/>
    <w:rsid w:val="00B175E6"/>
    <w:rsid w:val="00B17ADF"/>
    <w:rsid w:val="00B17B0B"/>
    <w:rsid w:val="00B17E24"/>
    <w:rsid w:val="00B209F5"/>
    <w:rsid w:val="00B20B63"/>
    <w:rsid w:val="00B23D1E"/>
    <w:rsid w:val="00B246BD"/>
    <w:rsid w:val="00B256A2"/>
    <w:rsid w:val="00B26E9A"/>
    <w:rsid w:val="00B2744A"/>
    <w:rsid w:val="00B27DB3"/>
    <w:rsid w:val="00B30D53"/>
    <w:rsid w:val="00B315DA"/>
    <w:rsid w:val="00B31981"/>
    <w:rsid w:val="00B31FD3"/>
    <w:rsid w:val="00B33042"/>
    <w:rsid w:val="00B33114"/>
    <w:rsid w:val="00B33CC1"/>
    <w:rsid w:val="00B33F70"/>
    <w:rsid w:val="00B349CB"/>
    <w:rsid w:val="00B35020"/>
    <w:rsid w:val="00B35336"/>
    <w:rsid w:val="00B357CE"/>
    <w:rsid w:val="00B3592D"/>
    <w:rsid w:val="00B3642D"/>
    <w:rsid w:val="00B37840"/>
    <w:rsid w:val="00B379D3"/>
    <w:rsid w:val="00B405FA"/>
    <w:rsid w:val="00B40E27"/>
    <w:rsid w:val="00B41FEE"/>
    <w:rsid w:val="00B42888"/>
    <w:rsid w:val="00B4392F"/>
    <w:rsid w:val="00B43C55"/>
    <w:rsid w:val="00B4400C"/>
    <w:rsid w:val="00B445D6"/>
    <w:rsid w:val="00B4556F"/>
    <w:rsid w:val="00B462BB"/>
    <w:rsid w:val="00B463C7"/>
    <w:rsid w:val="00B501B8"/>
    <w:rsid w:val="00B50374"/>
    <w:rsid w:val="00B507C8"/>
    <w:rsid w:val="00B50ED5"/>
    <w:rsid w:val="00B50F23"/>
    <w:rsid w:val="00B517C2"/>
    <w:rsid w:val="00B537CF"/>
    <w:rsid w:val="00B538C2"/>
    <w:rsid w:val="00B5499E"/>
    <w:rsid w:val="00B55616"/>
    <w:rsid w:val="00B568C2"/>
    <w:rsid w:val="00B57B96"/>
    <w:rsid w:val="00B61185"/>
    <w:rsid w:val="00B61745"/>
    <w:rsid w:val="00B61D82"/>
    <w:rsid w:val="00B61FBE"/>
    <w:rsid w:val="00B6269A"/>
    <w:rsid w:val="00B627E0"/>
    <w:rsid w:val="00B629FC"/>
    <w:rsid w:val="00B62D65"/>
    <w:rsid w:val="00B62F24"/>
    <w:rsid w:val="00B6398A"/>
    <w:rsid w:val="00B640A5"/>
    <w:rsid w:val="00B64931"/>
    <w:rsid w:val="00B64C61"/>
    <w:rsid w:val="00B6508C"/>
    <w:rsid w:val="00B65C71"/>
    <w:rsid w:val="00B66C81"/>
    <w:rsid w:val="00B672AD"/>
    <w:rsid w:val="00B673E6"/>
    <w:rsid w:val="00B7138B"/>
    <w:rsid w:val="00B74F94"/>
    <w:rsid w:val="00B75FE4"/>
    <w:rsid w:val="00B82249"/>
    <w:rsid w:val="00B8237C"/>
    <w:rsid w:val="00B826F6"/>
    <w:rsid w:val="00B84056"/>
    <w:rsid w:val="00B85848"/>
    <w:rsid w:val="00B86208"/>
    <w:rsid w:val="00B8671D"/>
    <w:rsid w:val="00B901B8"/>
    <w:rsid w:val="00B90584"/>
    <w:rsid w:val="00B912A4"/>
    <w:rsid w:val="00B92573"/>
    <w:rsid w:val="00B9483B"/>
    <w:rsid w:val="00B9518F"/>
    <w:rsid w:val="00B96AC4"/>
    <w:rsid w:val="00B97515"/>
    <w:rsid w:val="00B97B89"/>
    <w:rsid w:val="00BA10DE"/>
    <w:rsid w:val="00BA1275"/>
    <w:rsid w:val="00BA171B"/>
    <w:rsid w:val="00BA1A09"/>
    <w:rsid w:val="00BA2E93"/>
    <w:rsid w:val="00BA317E"/>
    <w:rsid w:val="00BA3C0A"/>
    <w:rsid w:val="00BA3D1E"/>
    <w:rsid w:val="00BA612E"/>
    <w:rsid w:val="00BA7793"/>
    <w:rsid w:val="00BB038C"/>
    <w:rsid w:val="00BB0E5B"/>
    <w:rsid w:val="00BB13F7"/>
    <w:rsid w:val="00BB18FB"/>
    <w:rsid w:val="00BB2A85"/>
    <w:rsid w:val="00BB49BF"/>
    <w:rsid w:val="00BB4D25"/>
    <w:rsid w:val="00BB73F4"/>
    <w:rsid w:val="00BB75AB"/>
    <w:rsid w:val="00BB7A2A"/>
    <w:rsid w:val="00BB7DD6"/>
    <w:rsid w:val="00BC1A0E"/>
    <w:rsid w:val="00BC1F65"/>
    <w:rsid w:val="00BC2077"/>
    <w:rsid w:val="00BC3F56"/>
    <w:rsid w:val="00BC3FF1"/>
    <w:rsid w:val="00BC4427"/>
    <w:rsid w:val="00BC5712"/>
    <w:rsid w:val="00BC6EBA"/>
    <w:rsid w:val="00BC7791"/>
    <w:rsid w:val="00BC7908"/>
    <w:rsid w:val="00BC7973"/>
    <w:rsid w:val="00BC7FEE"/>
    <w:rsid w:val="00BD0B42"/>
    <w:rsid w:val="00BD196A"/>
    <w:rsid w:val="00BD1B84"/>
    <w:rsid w:val="00BD2436"/>
    <w:rsid w:val="00BD29AE"/>
    <w:rsid w:val="00BD3087"/>
    <w:rsid w:val="00BD33D9"/>
    <w:rsid w:val="00BD359F"/>
    <w:rsid w:val="00BD58B8"/>
    <w:rsid w:val="00BD5BF4"/>
    <w:rsid w:val="00BD63EC"/>
    <w:rsid w:val="00BD7CEA"/>
    <w:rsid w:val="00BE023F"/>
    <w:rsid w:val="00BE144F"/>
    <w:rsid w:val="00BE156B"/>
    <w:rsid w:val="00BE197B"/>
    <w:rsid w:val="00BE303E"/>
    <w:rsid w:val="00BE43FA"/>
    <w:rsid w:val="00BE4A5F"/>
    <w:rsid w:val="00BE52A6"/>
    <w:rsid w:val="00BE5928"/>
    <w:rsid w:val="00BE626B"/>
    <w:rsid w:val="00BE70EC"/>
    <w:rsid w:val="00BF0F03"/>
    <w:rsid w:val="00BF18A2"/>
    <w:rsid w:val="00BF581D"/>
    <w:rsid w:val="00BF5EFA"/>
    <w:rsid w:val="00BF6266"/>
    <w:rsid w:val="00BF6739"/>
    <w:rsid w:val="00BF75C6"/>
    <w:rsid w:val="00BF78FA"/>
    <w:rsid w:val="00BF7F70"/>
    <w:rsid w:val="00C00E8B"/>
    <w:rsid w:val="00C01BA6"/>
    <w:rsid w:val="00C0241E"/>
    <w:rsid w:val="00C02D49"/>
    <w:rsid w:val="00C0323C"/>
    <w:rsid w:val="00C03327"/>
    <w:rsid w:val="00C03855"/>
    <w:rsid w:val="00C057CA"/>
    <w:rsid w:val="00C05B99"/>
    <w:rsid w:val="00C07902"/>
    <w:rsid w:val="00C10434"/>
    <w:rsid w:val="00C1121D"/>
    <w:rsid w:val="00C116FD"/>
    <w:rsid w:val="00C1184D"/>
    <w:rsid w:val="00C12C60"/>
    <w:rsid w:val="00C1347D"/>
    <w:rsid w:val="00C136B9"/>
    <w:rsid w:val="00C13D5B"/>
    <w:rsid w:val="00C1405B"/>
    <w:rsid w:val="00C14B6D"/>
    <w:rsid w:val="00C14D73"/>
    <w:rsid w:val="00C164A9"/>
    <w:rsid w:val="00C21059"/>
    <w:rsid w:val="00C21211"/>
    <w:rsid w:val="00C21716"/>
    <w:rsid w:val="00C22504"/>
    <w:rsid w:val="00C22E94"/>
    <w:rsid w:val="00C231D8"/>
    <w:rsid w:val="00C23ECE"/>
    <w:rsid w:val="00C2417A"/>
    <w:rsid w:val="00C24750"/>
    <w:rsid w:val="00C247E7"/>
    <w:rsid w:val="00C2747A"/>
    <w:rsid w:val="00C27E0E"/>
    <w:rsid w:val="00C30E89"/>
    <w:rsid w:val="00C32917"/>
    <w:rsid w:val="00C32E61"/>
    <w:rsid w:val="00C339A1"/>
    <w:rsid w:val="00C3413F"/>
    <w:rsid w:val="00C342E1"/>
    <w:rsid w:val="00C34F82"/>
    <w:rsid w:val="00C350C0"/>
    <w:rsid w:val="00C35140"/>
    <w:rsid w:val="00C3518B"/>
    <w:rsid w:val="00C35597"/>
    <w:rsid w:val="00C357D3"/>
    <w:rsid w:val="00C40210"/>
    <w:rsid w:val="00C41B79"/>
    <w:rsid w:val="00C42DA7"/>
    <w:rsid w:val="00C445D4"/>
    <w:rsid w:val="00C4481E"/>
    <w:rsid w:val="00C45136"/>
    <w:rsid w:val="00C45CF1"/>
    <w:rsid w:val="00C46025"/>
    <w:rsid w:val="00C46B1B"/>
    <w:rsid w:val="00C47E35"/>
    <w:rsid w:val="00C50F20"/>
    <w:rsid w:val="00C527F3"/>
    <w:rsid w:val="00C53A4F"/>
    <w:rsid w:val="00C54ED9"/>
    <w:rsid w:val="00C60D43"/>
    <w:rsid w:val="00C6167C"/>
    <w:rsid w:val="00C618F8"/>
    <w:rsid w:val="00C62FFF"/>
    <w:rsid w:val="00C63089"/>
    <w:rsid w:val="00C637B3"/>
    <w:rsid w:val="00C63E2F"/>
    <w:rsid w:val="00C6460E"/>
    <w:rsid w:val="00C64911"/>
    <w:rsid w:val="00C6495C"/>
    <w:rsid w:val="00C65615"/>
    <w:rsid w:val="00C66071"/>
    <w:rsid w:val="00C66095"/>
    <w:rsid w:val="00C66297"/>
    <w:rsid w:val="00C66E74"/>
    <w:rsid w:val="00C671AA"/>
    <w:rsid w:val="00C67493"/>
    <w:rsid w:val="00C74FC2"/>
    <w:rsid w:val="00C7704B"/>
    <w:rsid w:val="00C77115"/>
    <w:rsid w:val="00C775D6"/>
    <w:rsid w:val="00C8088D"/>
    <w:rsid w:val="00C810DE"/>
    <w:rsid w:val="00C81870"/>
    <w:rsid w:val="00C84FE9"/>
    <w:rsid w:val="00C856CB"/>
    <w:rsid w:val="00C86537"/>
    <w:rsid w:val="00C865D2"/>
    <w:rsid w:val="00C8778C"/>
    <w:rsid w:val="00C878FD"/>
    <w:rsid w:val="00C90628"/>
    <w:rsid w:val="00C91040"/>
    <w:rsid w:val="00C92116"/>
    <w:rsid w:val="00C93383"/>
    <w:rsid w:val="00C93A94"/>
    <w:rsid w:val="00C9661A"/>
    <w:rsid w:val="00C97F44"/>
    <w:rsid w:val="00CA07A7"/>
    <w:rsid w:val="00CA09A8"/>
    <w:rsid w:val="00CA16AD"/>
    <w:rsid w:val="00CA2BB9"/>
    <w:rsid w:val="00CA3D9A"/>
    <w:rsid w:val="00CA7AE8"/>
    <w:rsid w:val="00CB007F"/>
    <w:rsid w:val="00CB02F4"/>
    <w:rsid w:val="00CB03EB"/>
    <w:rsid w:val="00CB2B23"/>
    <w:rsid w:val="00CB3B4B"/>
    <w:rsid w:val="00CB3F6E"/>
    <w:rsid w:val="00CB400B"/>
    <w:rsid w:val="00CB4B2C"/>
    <w:rsid w:val="00CB4B9A"/>
    <w:rsid w:val="00CB4BFC"/>
    <w:rsid w:val="00CB5219"/>
    <w:rsid w:val="00CB5869"/>
    <w:rsid w:val="00CB5DDA"/>
    <w:rsid w:val="00CB6A58"/>
    <w:rsid w:val="00CB6E00"/>
    <w:rsid w:val="00CB72E1"/>
    <w:rsid w:val="00CC06A7"/>
    <w:rsid w:val="00CC084E"/>
    <w:rsid w:val="00CC0D40"/>
    <w:rsid w:val="00CC370A"/>
    <w:rsid w:val="00CC39B2"/>
    <w:rsid w:val="00CC3BBA"/>
    <w:rsid w:val="00CC4C09"/>
    <w:rsid w:val="00CC4C79"/>
    <w:rsid w:val="00CC4EAB"/>
    <w:rsid w:val="00CC55AD"/>
    <w:rsid w:val="00CC5D2E"/>
    <w:rsid w:val="00CC5D33"/>
    <w:rsid w:val="00CC5DC2"/>
    <w:rsid w:val="00CC5E40"/>
    <w:rsid w:val="00CC5FBC"/>
    <w:rsid w:val="00CC679D"/>
    <w:rsid w:val="00CC7305"/>
    <w:rsid w:val="00CC75AA"/>
    <w:rsid w:val="00CC7EC9"/>
    <w:rsid w:val="00CC7F4F"/>
    <w:rsid w:val="00CD0745"/>
    <w:rsid w:val="00CD0E43"/>
    <w:rsid w:val="00CD0EF2"/>
    <w:rsid w:val="00CD0FFE"/>
    <w:rsid w:val="00CD1877"/>
    <w:rsid w:val="00CD35B2"/>
    <w:rsid w:val="00CD4E58"/>
    <w:rsid w:val="00CD54B0"/>
    <w:rsid w:val="00CD583C"/>
    <w:rsid w:val="00CD5BB4"/>
    <w:rsid w:val="00CD672A"/>
    <w:rsid w:val="00CD6D6D"/>
    <w:rsid w:val="00CD732E"/>
    <w:rsid w:val="00CD7660"/>
    <w:rsid w:val="00CD798E"/>
    <w:rsid w:val="00CE0B9E"/>
    <w:rsid w:val="00CE11B6"/>
    <w:rsid w:val="00CE15FC"/>
    <w:rsid w:val="00CE1976"/>
    <w:rsid w:val="00CE20DD"/>
    <w:rsid w:val="00CE26A2"/>
    <w:rsid w:val="00CE3375"/>
    <w:rsid w:val="00CE3CB0"/>
    <w:rsid w:val="00CE3CFD"/>
    <w:rsid w:val="00CE42A4"/>
    <w:rsid w:val="00CE4567"/>
    <w:rsid w:val="00CE4746"/>
    <w:rsid w:val="00CE4B86"/>
    <w:rsid w:val="00CE5947"/>
    <w:rsid w:val="00CE67D4"/>
    <w:rsid w:val="00CE6B2B"/>
    <w:rsid w:val="00CE6CEA"/>
    <w:rsid w:val="00CE7017"/>
    <w:rsid w:val="00CE76D6"/>
    <w:rsid w:val="00CE7717"/>
    <w:rsid w:val="00CF06E1"/>
    <w:rsid w:val="00CF0FC4"/>
    <w:rsid w:val="00CF1847"/>
    <w:rsid w:val="00CF18CC"/>
    <w:rsid w:val="00CF40AB"/>
    <w:rsid w:val="00CF5787"/>
    <w:rsid w:val="00CF5980"/>
    <w:rsid w:val="00CF5B52"/>
    <w:rsid w:val="00CF625E"/>
    <w:rsid w:val="00CF65AA"/>
    <w:rsid w:val="00CF6D0C"/>
    <w:rsid w:val="00CF7B06"/>
    <w:rsid w:val="00D00757"/>
    <w:rsid w:val="00D01677"/>
    <w:rsid w:val="00D022AC"/>
    <w:rsid w:val="00D02B92"/>
    <w:rsid w:val="00D02E10"/>
    <w:rsid w:val="00D03508"/>
    <w:rsid w:val="00D03F0A"/>
    <w:rsid w:val="00D03FD6"/>
    <w:rsid w:val="00D045B0"/>
    <w:rsid w:val="00D0481D"/>
    <w:rsid w:val="00D04CAA"/>
    <w:rsid w:val="00D04E5E"/>
    <w:rsid w:val="00D057CC"/>
    <w:rsid w:val="00D06121"/>
    <w:rsid w:val="00D107C4"/>
    <w:rsid w:val="00D108E8"/>
    <w:rsid w:val="00D11F12"/>
    <w:rsid w:val="00D12D04"/>
    <w:rsid w:val="00D14391"/>
    <w:rsid w:val="00D14BA6"/>
    <w:rsid w:val="00D14D0E"/>
    <w:rsid w:val="00D14FE4"/>
    <w:rsid w:val="00D161A7"/>
    <w:rsid w:val="00D174E7"/>
    <w:rsid w:val="00D17986"/>
    <w:rsid w:val="00D17E3C"/>
    <w:rsid w:val="00D20215"/>
    <w:rsid w:val="00D2097A"/>
    <w:rsid w:val="00D21196"/>
    <w:rsid w:val="00D23ACD"/>
    <w:rsid w:val="00D23DEB"/>
    <w:rsid w:val="00D23EEF"/>
    <w:rsid w:val="00D24BF6"/>
    <w:rsid w:val="00D253D0"/>
    <w:rsid w:val="00D25812"/>
    <w:rsid w:val="00D25BE6"/>
    <w:rsid w:val="00D25D69"/>
    <w:rsid w:val="00D26426"/>
    <w:rsid w:val="00D31148"/>
    <w:rsid w:val="00D31623"/>
    <w:rsid w:val="00D31819"/>
    <w:rsid w:val="00D3468A"/>
    <w:rsid w:val="00D346BB"/>
    <w:rsid w:val="00D34C80"/>
    <w:rsid w:val="00D362FC"/>
    <w:rsid w:val="00D36A2E"/>
    <w:rsid w:val="00D37621"/>
    <w:rsid w:val="00D404CF"/>
    <w:rsid w:val="00D417BB"/>
    <w:rsid w:val="00D41C03"/>
    <w:rsid w:val="00D423C4"/>
    <w:rsid w:val="00D43D12"/>
    <w:rsid w:val="00D43D88"/>
    <w:rsid w:val="00D44145"/>
    <w:rsid w:val="00D44211"/>
    <w:rsid w:val="00D455AF"/>
    <w:rsid w:val="00D46E3D"/>
    <w:rsid w:val="00D47C70"/>
    <w:rsid w:val="00D5007E"/>
    <w:rsid w:val="00D5032B"/>
    <w:rsid w:val="00D5132D"/>
    <w:rsid w:val="00D51AB9"/>
    <w:rsid w:val="00D52E87"/>
    <w:rsid w:val="00D5364E"/>
    <w:rsid w:val="00D54621"/>
    <w:rsid w:val="00D54767"/>
    <w:rsid w:val="00D54828"/>
    <w:rsid w:val="00D54C73"/>
    <w:rsid w:val="00D55E8C"/>
    <w:rsid w:val="00D577A2"/>
    <w:rsid w:val="00D614F7"/>
    <w:rsid w:val="00D6162B"/>
    <w:rsid w:val="00D61910"/>
    <w:rsid w:val="00D623BB"/>
    <w:rsid w:val="00D62EAE"/>
    <w:rsid w:val="00D63171"/>
    <w:rsid w:val="00D6573B"/>
    <w:rsid w:val="00D665CE"/>
    <w:rsid w:val="00D666B1"/>
    <w:rsid w:val="00D66840"/>
    <w:rsid w:val="00D66EA8"/>
    <w:rsid w:val="00D67BF5"/>
    <w:rsid w:val="00D70232"/>
    <w:rsid w:val="00D709AC"/>
    <w:rsid w:val="00D72534"/>
    <w:rsid w:val="00D748F5"/>
    <w:rsid w:val="00D75799"/>
    <w:rsid w:val="00D759EF"/>
    <w:rsid w:val="00D77318"/>
    <w:rsid w:val="00D77675"/>
    <w:rsid w:val="00D778A5"/>
    <w:rsid w:val="00D82C3F"/>
    <w:rsid w:val="00D84BB1"/>
    <w:rsid w:val="00D8534F"/>
    <w:rsid w:val="00D858A3"/>
    <w:rsid w:val="00D8618D"/>
    <w:rsid w:val="00D86826"/>
    <w:rsid w:val="00D868C2"/>
    <w:rsid w:val="00D900F7"/>
    <w:rsid w:val="00D91C65"/>
    <w:rsid w:val="00D92266"/>
    <w:rsid w:val="00D9425E"/>
    <w:rsid w:val="00D94421"/>
    <w:rsid w:val="00D9483D"/>
    <w:rsid w:val="00D95AB5"/>
    <w:rsid w:val="00D95C83"/>
    <w:rsid w:val="00D95DD4"/>
    <w:rsid w:val="00D96AE7"/>
    <w:rsid w:val="00D96CA6"/>
    <w:rsid w:val="00D97366"/>
    <w:rsid w:val="00D9774F"/>
    <w:rsid w:val="00D97C81"/>
    <w:rsid w:val="00DA25F5"/>
    <w:rsid w:val="00DA54B0"/>
    <w:rsid w:val="00DA558C"/>
    <w:rsid w:val="00DA563B"/>
    <w:rsid w:val="00DA64F2"/>
    <w:rsid w:val="00DB06D1"/>
    <w:rsid w:val="00DB0836"/>
    <w:rsid w:val="00DB1AE4"/>
    <w:rsid w:val="00DB266D"/>
    <w:rsid w:val="00DB2CB9"/>
    <w:rsid w:val="00DB33EF"/>
    <w:rsid w:val="00DB34E7"/>
    <w:rsid w:val="00DB3A0A"/>
    <w:rsid w:val="00DB482B"/>
    <w:rsid w:val="00DB5AD3"/>
    <w:rsid w:val="00DB6AF6"/>
    <w:rsid w:val="00DC1E89"/>
    <w:rsid w:val="00DC2B8E"/>
    <w:rsid w:val="00DC46A0"/>
    <w:rsid w:val="00DC4C98"/>
    <w:rsid w:val="00DC6A13"/>
    <w:rsid w:val="00DC6E35"/>
    <w:rsid w:val="00DD0DC3"/>
    <w:rsid w:val="00DD1AB0"/>
    <w:rsid w:val="00DD2101"/>
    <w:rsid w:val="00DD40EF"/>
    <w:rsid w:val="00DD4F17"/>
    <w:rsid w:val="00DD5477"/>
    <w:rsid w:val="00DD5B8A"/>
    <w:rsid w:val="00DD68E4"/>
    <w:rsid w:val="00DD7B5E"/>
    <w:rsid w:val="00DD7EC1"/>
    <w:rsid w:val="00DD7F16"/>
    <w:rsid w:val="00DE069F"/>
    <w:rsid w:val="00DE0D61"/>
    <w:rsid w:val="00DE0DC5"/>
    <w:rsid w:val="00DE0F30"/>
    <w:rsid w:val="00DE12C4"/>
    <w:rsid w:val="00DE2040"/>
    <w:rsid w:val="00DE255B"/>
    <w:rsid w:val="00DE25E3"/>
    <w:rsid w:val="00DE3DD8"/>
    <w:rsid w:val="00DE3ED1"/>
    <w:rsid w:val="00DE474F"/>
    <w:rsid w:val="00DE50DE"/>
    <w:rsid w:val="00DE51A7"/>
    <w:rsid w:val="00DE706F"/>
    <w:rsid w:val="00DE72FC"/>
    <w:rsid w:val="00DE7861"/>
    <w:rsid w:val="00DF0733"/>
    <w:rsid w:val="00DF17CC"/>
    <w:rsid w:val="00DF18A1"/>
    <w:rsid w:val="00DF1B21"/>
    <w:rsid w:val="00DF1E74"/>
    <w:rsid w:val="00DF5E1B"/>
    <w:rsid w:val="00DF7B95"/>
    <w:rsid w:val="00E00831"/>
    <w:rsid w:val="00E0211F"/>
    <w:rsid w:val="00E022F0"/>
    <w:rsid w:val="00E02F82"/>
    <w:rsid w:val="00E03080"/>
    <w:rsid w:val="00E03356"/>
    <w:rsid w:val="00E05488"/>
    <w:rsid w:val="00E0735A"/>
    <w:rsid w:val="00E113A4"/>
    <w:rsid w:val="00E11D72"/>
    <w:rsid w:val="00E12968"/>
    <w:rsid w:val="00E13163"/>
    <w:rsid w:val="00E14BDD"/>
    <w:rsid w:val="00E16E65"/>
    <w:rsid w:val="00E17BF2"/>
    <w:rsid w:val="00E17BFF"/>
    <w:rsid w:val="00E17DEF"/>
    <w:rsid w:val="00E203B9"/>
    <w:rsid w:val="00E206DA"/>
    <w:rsid w:val="00E208AE"/>
    <w:rsid w:val="00E216D4"/>
    <w:rsid w:val="00E21B2D"/>
    <w:rsid w:val="00E226F6"/>
    <w:rsid w:val="00E22DEC"/>
    <w:rsid w:val="00E2470B"/>
    <w:rsid w:val="00E2575E"/>
    <w:rsid w:val="00E259CF"/>
    <w:rsid w:val="00E25B64"/>
    <w:rsid w:val="00E26245"/>
    <w:rsid w:val="00E2676D"/>
    <w:rsid w:val="00E26AB7"/>
    <w:rsid w:val="00E26C18"/>
    <w:rsid w:val="00E26D9C"/>
    <w:rsid w:val="00E32C85"/>
    <w:rsid w:val="00E33840"/>
    <w:rsid w:val="00E34A06"/>
    <w:rsid w:val="00E34E80"/>
    <w:rsid w:val="00E3501D"/>
    <w:rsid w:val="00E35110"/>
    <w:rsid w:val="00E35222"/>
    <w:rsid w:val="00E3553B"/>
    <w:rsid w:val="00E35AF8"/>
    <w:rsid w:val="00E35FF2"/>
    <w:rsid w:val="00E36A31"/>
    <w:rsid w:val="00E4057B"/>
    <w:rsid w:val="00E4140F"/>
    <w:rsid w:val="00E42FA8"/>
    <w:rsid w:val="00E44C3E"/>
    <w:rsid w:val="00E44C6F"/>
    <w:rsid w:val="00E452B8"/>
    <w:rsid w:val="00E45EE4"/>
    <w:rsid w:val="00E46757"/>
    <w:rsid w:val="00E46C46"/>
    <w:rsid w:val="00E47B6B"/>
    <w:rsid w:val="00E50330"/>
    <w:rsid w:val="00E5163B"/>
    <w:rsid w:val="00E51F3F"/>
    <w:rsid w:val="00E529B7"/>
    <w:rsid w:val="00E52BB5"/>
    <w:rsid w:val="00E52DCA"/>
    <w:rsid w:val="00E5386D"/>
    <w:rsid w:val="00E54515"/>
    <w:rsid w:val="00E546D9"/>
    <w:rsid w:val="00E54E84"/>
    <w:rsid w:val="00E55419"/>
    <w:rsid w:val="00E56968"/>
    <w:rsid w:val="00E5789F"/>
    <w:rsid w:val="00E57B60"/>
    <w:rsid w:val="00E60C14"/>
    <w:rsid w:val="00E618C8"/>
    <w:rsid w:val="00E61E4F"/>
    <w:rsid w:val="00E62358"/>
    <w:rsid w:val="00E6364C"/>
    <w:rsid w:val="00E638E6"/>
    <w:rsid w:val="00E64077"/>
    <w:rsid w:val="00E659D2"/>
    <w:rsid w:val="00E66E51"/>
    <w:rsid w:val="00E67372"/>
    <w:rsid w:val="00E6764D"/>
    <w:rsid w:val="00E6768D"/>
    <w:rsid w:val="00E67EC4"/>
    <w:rsid w:val="00E7031C"/>
    <w:rsid w:val="00E7046F"/>
    <w:rsid w:val="00E71734"/>
    <w:rsid w:val="00E72D62"/>
    <w:rsid w:val="00E73825"/>
    <w:rsid w:val="00E73E5E"/>
    <w:rsid w:val="00E73E74"/>
    <w:rsid w:val="00E747CB"/>
    <w:rsid w:val="00E74A3D"/>
    <w:rsid w:val="00E75625"/>
    <w:rsid w:val="00E75AC9"/>
    <w:rsid w:val="00E762B7"/>
    <w:rsid w:val="00E768D4"/>
    <w:rsid w:val="00E7708F"/>
    <w:rsid w:val="00E77117"/>
    <w:rsid w:val="00E77F9F"/>
    <w:rsid w:val="00E81A91"/>
    <w:rsid w:val="00E81ADF"/>
    <w:rsid w:val="00E81D1C"/>
    <w:rsid w:val="00E84425"/>
    <w:rsid w:val="00E8479D"/>
    <w:rsid w:val="00E84847"/>
    <w:rsid w:val="00E85637"/>
    <w:rsid w:val="00E863B6"/>
    <w:rsid w:val="00E90093"/>
    <w:rsid w:val="00E90608"/>
    <w:rsid w:val="00E9087F"/>
    <w:rsid w:val="00E91608"/>
    <w:rsid w:val="00E91778"/>
    <w:rsid w:val="00E920D4"/>
    <w:rsid w:val="00E925CC"/>
    <w:rsid w:val="00E92A63"/>
    <w:rsid w:val="00E92C27"/>
    <w:rsid w:val="00E9361A"/>
    <w:rsid w:val="00E93973"/>
    <w:rsid w:val="00E93BFB"/>
    <w:rsid w:val="00E94B81"/>
    <w:rsid w:val="00E94EB4"/>
    <w:rsid w:val="00E97573"/>
    <w:rsid w:val="00E97798"/>
    <w:rsid w:val="00E97ABC"/>
    <w:rsid w:val="00E97DA6"/>
    <w:rsid w:val="00EA02C4"/>
    <w:rsid w:val="00EA0FAC"/>
    <w:rsid w:val="00EA14CA"/>
    <w:rsid w:val="00EA2194"/>
    <w:rsid w:val="00EA22B7"/>
    <w:rsid w:val="00EA266D"/>
    <w:rsid w:val="00EA26F9"/>
    <w:rsid w:val="00EA2A33"/>
    <w:rsid w:val="00EA2FB5"/>
    <w:rsid w:val="00EA36BA"/>
    <w:rsid w:val="00EA446F"/>
    <w:rsid w:val="00EA4A52"/>
    <w:rsid w:val="00EA4A7F"/>
    <w:rsid w:val="00EA6C67"/>
    <w:rsid w:val="00EA6D8E"/>
    <w:rsid w:val="00EA7B4E"/>
    <w:rsid w:val="00EB0634"/>
    <w:rsid w:val="00EB0CB9"/>
    <w:rsid w:val="00EB1C98"/>
    <w:rsid w:val="00EB37FF"/>
    <w:rsid w:val="00EB5C61"/>
    <w:rsid w:val="00EB5E15"/>
    <w:rsid w:val="00EB65F3"/>
    <w:rsid w:val="00EB68A2"/>
    <w:rsid w:val="00EB7B47"/>
    <w:rsid w:val="00EB7CEC"/>
    <w:rsid w:val="00EC0602"/>
    <w:rsid w:val="00EC0721"/>
    <w:rsid w:val="00EC0C21"/>
    <w:rsid w:val="00EC139F"/>
    <w:rsid w:val="00EC227E"/>
    <w:rsid w:val="00EC2590"/>
    <w:rsid w:val="00EC2F13"/>
    <w:rsid w:val="00EC2F2F"/>
    <w:rsid w:val="00EC32BA"/>
    <w:rsid w:val="00EC369A"/>
    <w:rsid w:val="00EC3820"/>
    <w:rsid w:val="00EC6E2F"/>
    <w:rsid w:val="00EC7A51"/>
    <w:rsid w:val="00EC7CF4"/>
    <w:rsid w:val="00ED236A"/>
    <w:rsid w:val="00ED2B51"/>
    <w:rsid w:val="00ED323E"/>
    <w:rsid w:val="00ED3BFF"/>
    <w:rsid w:val="00ED4161"/>
    <w:rsid w:val="00ED5782"/>
    <w:rsid w:val="00ED5B1A"/>
    <w:rsid w:val="00ED6725"/>
    <w:rsid w:val="00ED7A57"/>
    <w:rsid w:val="00ED7C34"/>
    <w:rsid w:val="00ED7EB6"/>
    <w:rsid w:val="00EE00C1"/>
    <w:rsid w:val="00EE08D3"/>
    <w:rsid w:val="00EE0BC6"/>
    <w:rsid w:val="00EE29DA"/>
    <w:rsid w:val="00EE2B81"/>
    <w:rsid w:val="00EE3FBC"/>
    <w:rsid w:val="00EE62C7"/>
    <w:rsid w:val="00EE6F37"/>
    <w:rsid w:val="00EE72C0"/>
    <w:rsid w:val="00EE73C7"/>
    <w:rsid w:val="00EE772B"/>
    <w:rsid w:val="00EF0B99"/>
    <w:rsid w:val="00EF36EA"/>
    <w:rsid w:val="00EF37C7"/>
    <w:rsid w:val="00EF3FDF"/>
    <w:rsid w:val="00EF4B53"/>
    <w:rsid w:val="00EF5DE0"/>
    <w:rsid w:val="00F005B2"/>
    <w:rsid w:val="00F02366"/>
    <w:rsid w:val="00F0436D"/>
    <w:rsid w:val="00F0476A"/>
    <w:rsid w:val="00F050EF"/>
    <w:rsid w:val="00F05F37"/>
    <w:rsid w:val="00F065AB"/>
    <w:rsid w:val="00F069EB"/>
    <w:rsid w:val="00F06CAC"/>
    <w:rsid w:val="00F06CCF"/>
    <w:rsid w:val="00F11348"/>
    <w:rsid w:val="00F11381"/>
    <w:rsid w:val="00F11F94"/>
    <w:rsid w:val="00F12B06"/>
    <w:rsid w:val="00F134F3"/>
    <w:rsid w:val="00F1361F"/>
    <w:rsid w:val="00F1421B"/>
    <w:rsid w:val="00F14944"/>
    <w:rsid w:val="00F14AF2"/>
    <w:rsid w:val="00F14CBC"/>
    <w:rsid w:val="00F15088"/>
    <w:rsid w:val="00F152CE"/>
    <w:rsid w:val="00F16795"/>
    <w:rsid w:val="00F1748F"/>
    <w:rsid w:val="00F1783D"/>
    <w:rsid w:val="00F203B7"/>
    <w:rsid w:val="00F2073D"/>
    <w:rsid w:val="00F21050"/>
    <w:rsid w:val="00F214F4"/>
    <w:rsid w:val="00F2199A"/>
    <w:rsid w:val="00F21BC6"/>
    <w:rsid w:val="00F21E5D"/>
    <w:rsid w:val="00F22E0C"/>
    <w:rsid w:val="00F23C38"/>
    <w:rsid w:val="00F2594B"/>
    <w:rsid w:val="00F262C3"/>
    <w:rsid w:val="00F30368"/>
    <w:rsid w:val="00F30E6E"/>
    <w:rsid w:val="00F321EE"/>
    <w:rsid w:val="00F32471"/>
    <w:rsid w:val="00F32F2F"/>
    <w:rsid w:val="00F33536"/>
    <w:rsid w:val="00F34D6C"/>
    <w:rsid w:val="00F34E31"/>
    <w:rsid w:val="00F36277"/>
    <w:rsid w:val="00F3692D"/>
    <w:rsid w:val="00F376B0"/>
    <w:rsid w:val="00F41341"/>
    <w:rsid w:val="00F4234C"/>
    <w:rsid w:val="00F43A0C"/>
    <w:rsid w:val="00F444AD"/>
    <w:rsid w:val="00F44763"/>
    <w:rsid w:val="00F44904"/>
    <w:rsid w:val="00F4570E"/>
    <w:rsid w:val="00F468F5"/>
    <w:rsid w:val="00F46B01"/>
    <w:rsid w:val="00F47F49"/>
    <w:rsid w:val="00F50096"/>
    <w:rsid w:val="00F51A8D"/>
    <w:rsid w:val="00F52484"/>
    <w:rsid w:val="00F53187"/>
    <w:rsid w:val="00F53A1C"/>
    <w:rsid w:val="00F543D9"/>
    <w:rsid w:val="00F54B91"/>
    <w:rsid w:val="00F54D8F"/>
    <w:rsid w:val="00F56799"/>
    <w:rsid w:val="00F5708E"/>
    <w:rsid w:val="00F577B6"/>
    <w:rsid w:val="00F61267"/>
    <w:rsid w:val="00F62281"/>
    <w:rsid w:val="00F62828"/>
    <w:rsid w:val="00F64B71"/>
    <w:rsid w:val="00F66332"/>
    <w:rsid w:val="00F66BB1"/>
    <w:rsid w:val="00F70C19"/>
    <w:rsid w:val="00F722CF"/>
    <w:rsid w:val="00F728AD"/>
    <w:rsid w:val="00F73901"/>
    <w:rsid w:val="00F74171"/>
    <w:rsid w:val="00F75FFB"/>
    <w:rsid w:val="00F7725D"/>
    <w:rsid w:val="00F80CA8"/>
    <w:rsid w:val="00F82228"/>
    <w:rsid w:val="00F82691"/>
    <w:rsid w:val="00F845CA"/>
    <w:rsid w:val="00F84659"/>
    <w:rsid w:val="00F84B6B"/>
    <w:rsid w:val="00F873C4"/>
    <w:rsid w:val="00F908DC"/>
    <w:rsid w:val="00F91987"/>
    <w:rsid w:val="00F925EE"/>
    <w:rsid w:val="00F928FF"/>
    <w:rsid w:val="00F94CBF"/>
    <w:rsid w:val="00F95978"/>
    <w:rsid w:val="00F96CD2"/>
    <w:rsid w:val="00F978C5"/>
    <w:rsid w:val="00FA0E3C"/>
    <w:rsid w:val="00FA1812"/>
    <w:rsid w:val="00FA2019"/>
    <w:rsid w:val="00FA2D83"/>
    <w:rsid w:val="00FA4120"/>
    <w:rsid w:val="00FA5F8F"/>
    <w:rsid w:val="00FA68ED"/>
    <w:rsid w:val="00FA701F"/>
    <w:rsid w:val="00FB0EC2"/>
    <w:rsid w:val="00FB23D0"/>
    <w:rsid w:val="00FB249B"/>
    <w:rsid w:val="00FB3686"/>
    <w:rsid w:val="00FB3807"/>
    <w:rsid w:val="00FB416F"/>
    <w:rsid w:val="00FB4657"/>
    <w:rsid w:val="00FB4838"/>
    <w:rsid w:val="00FB52D1"/>
    <w:rsid w:val="00FB5D3C"/>
    <w:rsid w:val="00FB6403"/>
    <w:rsid w:val="00FB7D7B"/>
    <w:rsid w:val="00FC04BC"/>
    <w:rsid w:val="00FC1330"/>
    <w:rsid w:val="00FC3460"/>
    <w:rsid w:val="00FC349D"/>
    <w:rsid w:val="00FC39FC"/>
    <w:rsid w:val="00FC53F4"/>
    <w:rsid w:val="00FC5580"/>
    <w:rsid w:val="00FC5898"/>
    <w:rsid w:val="00FC652E"/>
    <w:rsid w:val="00FC66E6"/>
    <w:rsid w:val="00FC670D"/>
    <w:rsid w:val="00FC7A75"/>
    <w:rsid w:val="00FD0436"/>
    <w:rsid w:val="00FD1E29"/>
    <w:rsid w:val="00FD21FE"/>
    <w:rsid w:val="00FD590B"/>
    <w:rsid w:val="00FD5DDB"/>
    <w:rsid w:val="00FD7A81"/>
    <w:rsid w:val="00FD7C20"/>
    <w:rsid w:val="00FE0BBF"/>
    <w:rsid w:val="00FE1265"/>
    <w:rsid w:val="00FE2F04"/>
    <w:rsid w:val="00FE3378"/>
    <w:rsid w:val="00FE3EEC"/>
    <w:rsid w:val="00FE4DA8"/>
    <w:rsid w:val="00FE51DB"/>
    <w:rsid w:val="00FE62E1"/>
    <w:rsid w:val="00FE672B"/>
    <w:rsid w:val="00FE6EDE"/>
    <w:rsid w:val="00FE7272"/>
    <w:rsid w:val="00FE7494"/>
    <w:rsid w:val="00FF0049"/>
    <w:rsid w:val="00FF0562"/>
    <w:rsid w:val="00FF084F"/>
    <w:rsid w:val="00FF0AD8"/>
    <w:rsid w:val="00FF2E57"/>
    <w:rsid w:val="00FF39B4"/>
    <w:rsid w:val="00FF5046"/>
    <w:rsid w:val="00FF7125"/>
    <w:rsid w:val="00FF73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5953"/>
    <o:shapelayout v:ext="edit">
      <o:idmap v:ext="edit" data="1"/>
    </o:shapelayout>
  </w:shapeDefaults>
  <w:decimalSymbol w:val="."/>
  <w:listSeparator w:val=","/>
  <w14:docId w14:val="4B59EF97"/>
  <w15:chartTrackingRefBased/>
  <w15:docId w15:val="{C333A806-148F-4B4B-97D5-75586C787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before="120"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73C4"/>
    <w:rPr>
      <w:rFonts w:ascii="Calibri" w:hAnsi="Calibri"/>
    </w:rPr>
  </w:style>
  <w:style w:type="paragraph" w:styleId="Heading1">
    <w:name w:val="heading 1"/>
    <w:basedOn w:val="Normal"/>
    <w:next w:val="Normal"/>
    <w:link w:val="Heading1Char"/>
    <w:uiPriority w:val="9"/>
    <w:qFormat/>
    <w:rsid w:val="00615904"/>
    <w:pPr>
      <w:keepNext/>
      <w:keepLines/>
      <w:spacing w:before="240"/>
      <w:contextualSpacing/>
      <w:jc w:val="center"/>
      <w:outlineLvl w:val="0"/>
    </w:pPr>
    <w:rPr>
      <w:rFonts w:eastAsia="Times New Roman" w:cs="Calibri"/>
      <w:b/>
      <w:bCs/>
      <w:color w:val="0777A3" w:themeColor="accent4"/>
      <w:kern w:val="24"/>
      <w:sz w:val="64"/>
      <w:szCs w:val="32"/>
      <w:lang w:eastAsia="en-AU"/>
    </w:rPr>
  </w:style>
  <w:style w:type="paragraph" w:styleId="Heading2">
    <w:name w:val="heading 2"/>
    <w:basedOn w:val="Normal"/>
    <w:next w:val="Normal"/>
    <w:link w:val="Heading2Char"/>
    <w:autoRedefine/>
    <w:unhideWhenUsed/>
    <w:qFormat/>
    <w:rsid w:val="007D2554"/>
    <w:pPr>
      <w:keepNext/>
      <w:keepLines/>
      <w:spacing w:before="40" w:after="0"/>
      <w:outlineLvl w:val="1"/>
    </w:pPr>
    <w:rPr>
      <w:rFonts w:eastAsiaTheme="majorEastAsia" w:cstheme="minorHAnsi"/>
      <w:b/>
      <w:color w:val="0777A3" w:themeColor="accent4"/>
      <w:sz w:val="48"/>
      <w:szCs w:val="48"/>
      <w14:shadow w14:blurRad="50800" w14:dist="50800" w14:dir="5400000" w14:sx="0" w14:sy="0" w14:kx="0" w14:ky="0" w14:algn="ctr">
        <w14:schemeClr w14:val="bg1"/>
      </w14:shadow>
    </w:rPr>
  </w:style>
  <w:style w:type="paragraph" w:styleId="Heading3">
    <w:name w:val="heading 3"/>
    <w:basedOn w:val="Normal"/>
    <w:next w:val="Normal"/>
    <w:link w:val="Heading3Char"/>
    <w:autoRedefine/>
    <w:unhideWhenUsed/>
    <w:qFormat/>
    <w:rsid w:val="00A91DCA"/>
    <w:pPr>
      <w:keepNext/>
      <w:keepLines/>
      <w:spacing w:before="40" w:after="0"/>
      <w:outlineLvl w:val="2"/>
    </w:pPr>
    <w:rPr>
      <w:rFonts w:eastAsiaTheme="majorEastAsia" w:cstheme="majorBidi"/>
      <w:color w:val="007BB7" w:themeColor="background2"/>
      <w:sz w:val="28"/>
      <w:szCs w:val="28"/>
    </w:rPr>
  </w:style>
  <w:style w:type="paragraph" w:styleId="Heading4">
    <w:name w:val="heading 4"/>
    <w:basedOn w:val="Normal"/>
    <w:next w:val="Normal"/>
    <w:link w:val="Heading4Char"/>
    <w:unhideWhenUsed/>
    <w:qFormat/>
    <w:rsid w:val="00D97C81"/>
    <w:pPr>
      <w:keepNext/>
      <w:keepLines/>
      <w:spacing w:before="40" w:after="0"/>
      <w:outlineLvl w:val="3"/>
    </w:pPr>
    <w:rPr>
      <w:rFonts w:eastAsiaTheme="majorEastAsia" w:cstheme="majorBidi"/>
      <w:iCs/>
      <w:color w:val="007BB7" w:themeColor="background2"/>
      <w:szCs w:val="28"/>
    </w:rPr>
  </w:style>
  <w:style w:type="paragraph" w:styleId="Heading5">
    <w:name w:val="heading 5"/>
    <w:aliases w:val="Boxes"/>
    <w:basedOn w:val="Normal"/>
    <w:next w:val="Normal"/>
    <w:link w:val="Heading5Char"/>
    <w:unhideWhenUsed/>
    <w:qFormat/>
    <w:rsid w:val="004A49D8"/>
    <w:pPr>
      <w:keepNext/>
      <w:keepLines/>
      <w:spacing w:before="40" w:after="0"/>
      <w:outlineLvl w:val="4"/>
    </w:pPr>
    <w:rPr>
      <w:rFonts w:eastAsiaTheme="majorEastAsia" w:cstheme="majorBidi"/>
      <w:b/>
      <w:i/>
      <w:color w:val="286139" w:themeColor="accent2" w:themeShade="80"/>
      <w:sz w:val="28"/>
      <w:szCs w:val="26"/>
    </w:rPr>
  </w:style>
  <w:style w:type="paragraph" w:styleId="Heading6">
    <w:name w:val="heading 6"/>
    <w:aliases w:val="Table Heading"/>
    <w:basedOn w:val="Normal"/>
    <w:next w:val="Normal"/>
    <w:link w:val="Heading6Char"/>
    <w:unhideWhenUsed/>
    <w:rsid w:val="0077486A"/>
    <w:pPr>
      <w:keepNext/>
      <w:keepLines/>
      <w:spacing w:before="40" w:after="0"/>
      <w:outlineLvl w:val="5"/>
    </w:pPr>
    <w:rPr>
      <w:rFonts w:eastAsiaTheme="majorEastAsia" w:cstheme="majorBidi"/>
      <w:b/>
      <w:color w:val="FFFFFF" w:themeColor="background1"/>
    </w:rPr>
  </w:style>
  <w:style w:type="paragraph" w:styleId="Heading7">
    <w:name w:val="heading 7"/>
    <w:aliases w:val="Table"/>
    <w:basedOn w:val="Normal"/>
    <w:next w:val="Normal"/>
    <w:link w:val="Heading7Char"/>
    <w:unhideWhenUsed/>
    <w:qFormat/>
    <w:rsid w:val="00AC3FFE"/>
    <w:pPr>
      <w:keepNext/>
      <w:keepLines/>
      <w:spacing w:before="40" w:after="0"/>
      <w:outlineLvl w:val="6"/>
    </w:pPr>
    <w:rPr>
      <w:rFonts w:eastAsiaTheme="majorEastAsia" w:cstheme="majorBidi"/>
      <w:i/>
      <w:iCs/>
      <w:color w:val="0F2E3F" w:themeColor="accent5" w:themeShade="BF"/>
    </w:rPr>
  </w:style>
  <w:style w:type="paragraph" w:styleId="Heading8">
    <w:name w:val="heading 8"/>
    <w:basedOn w:val="Normal"/>
    <w:next w:val="Normal"/>
    <w:link w:val="Heading8Char"/>
    <w:unhideWhenUsed/>
    <w:qFormat/>
    <w:rsid w:val="00BF0F03"/>
    <w:pPr>
      <w:keepNext/>
      <w:outlineLvl w:val="7"/>
    </w:pPr>
    <w:rPr>
      <w:rFonts w:asciiTheme="minorHAnsi" w:hAnsiTheme="minorHAnsi" w:cstheme="minorHAnsi"/>
      <w:b/>
      <w:color w:val="00B0F0"/>
      <w:sz w:val="32"/>
      <w:szCs w:val="32"/>
      <w:lang w:val="en-US"/>
    </w:rPr>
  </w:style>
  <w:style w:type="paragraph" w:styleId="Heading9">
    <w:name w:val="heading 9"/>
    <w:basedOn w:val="Normal"/>
    <w:next w:val="Normal"/>
    <w:link w:val="Heading9Char"/>
    <w:unhideWhenUsed/>
    <w:qFormat/>
    <w:rsid w:val="00041AF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Title"/>
    <w:next w:val="Normal"/>
    <w:link w:val="SubtitleChar"/>
    <w:uiPriority w:val="11"/>
    <w:qFormat/>
    <w:rsid w:val="00F73901"/>
    <w:pPr>
      <w:numPr>
        <w:ilvl w:val="1"/>
      </w:numPr>
      <w:spacing w:before="240"/>
      <w:ind w:left="1077"/>
    </w:pPr>
    <w:rPr>
      <w:rFonts w:eastAsiaTheme="minorEastAsia"/>
      <w:sz w:val="32"/>
    </w:rPr>
  </w:style>
  <w:style w:type="character" w:customStyle="1" w:styleId="SubtitleChar">
    <w:name w:val="Subtitle Char"/>
    <w:basedOn w:val="DefaultParagraphFont"/>
    <w:link w:val="Subtitle"/>
    <w:uiPriority w:val="11"/>
    <w:rsid w:val="00F73901"/>
    <w:rPr>
      <w:rFonts w:ascii="Arial" w:eastAsiaTheme="minorEastAsia" w:hAnsi="Arial" w:cstheme="majorBidi"/>
      <w:b/>
      <w:color w:val="FFFFFF" w:themeColor="background1"/>
      <w:spacing w:val="-10"/>
      <w:kern w:val="28"/>
      <w:sz w:val="32"/>
      <w:szCs w:val="72"/>
    </w:rPr>
  </w:style>
  <w:style w:type="paragraph" w:customStyle="1" w:styleId="Address">
    <w:name w:val="Address"/>
    <w:basedOn w:val="Subtitle"/>
    <w:rsid w:val="00CF06E1"/>
    <w:pPr>
      <w:spacing w:after="0"/>
    </w:pPr>
    <w:rPr>
      <w:sz w:val="24"/>
    </w:rPr>
  </w:style>
  <w:style w:type="paragraph" w:customStyle="1" w:styleId="Authoranddate">
    <w:name w:val="Author and date"/>
    <w:basedOn w:val="Subtitle"/>
    <w:link w:val="AuthoranddateChar"/>
    <w:rsid w:val="00CF06E1"/>
    <w:rPr>
      <w:szCs w:val="40"/>
    </w:rPr>
  </w:style>
  <w:style w:type="character" w:customStyle="1" w:styleId="AuthoranddateChar">
    <w:name w:val="Author and date Char"/>
    <w:basedOn w:val="SubtitleChar"/>
    <w:link w:val="Authoranddate"/>
    <w:rsid w:val="00CF06E1"/>
    <w:rPr>
      <w:rFonts w:ascii="Arial" w:eastAsiaTheme="minorEastAsia" w:hAnsi="Arial" w:cstheme="majorBidi"/>
      <w:b/>
      <w:color w:val="FFFFFF" w:themeColor="background1"/>
      <w:spacing w:val="-10"/>
      <w:kern w:val="28"/>
      <w:sz w:val="40"/>
      <w:szCs w:val="40"/>
    </w:rPr>
  </w:style>
  <w:style w:type="paragraph" w:styleId="BalloonText">
    <w:name w:val="Balloon Text"/>
    <w:basedOn w:val="Normal"/>
    <w:link w:val="BalloonTextChar"/>
    <w:uiPriority w:val="99"/>
    <w:unhideWhenUsed/>
    <w:rsid w:val="00CF06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CF06E1"/>
    <w:rPr>
      <w:rFonts w:ascii="Segoe UI" w:hAnsi="Segoe UI" w:cs="Segoe UI"/>
      <w:sz w:val="18"/>
      <w:szCs w:val="18"/>
    </w:rPr>
  </w:style>
  <w:style w:type="paragraph" w:styleId="BodyText">
    <w:name w:val="Body Text"/>
    <w:basedOn w:val="Normal"/>
    <w:link w:val="BodyTextChar"/>
    <w:autoRedefine/>
    <w:uiPriority w:val="1"/>
    <w:qFormat/>
    <w:rsid w:val="00F36277"/>
    <w:rPr>
      <w:color w:val="000000"/>
      <w:szCs w:val="64"/>
    </w:rPr>
  </w:style>
  <w:style w:type="character" w:customStyle="1" w:styleId="BodyTextChar">
    <w:name w:val="Body Text Char"/>
    <w:basedOn w:val="DefaultParagraphFont"/>
    <w:link w:val="BodyText"/>
    <w:uiPriority w:val="1"/>
    <w:rsid w:val="00F36277"/>
    <w:rPr>
      <w:rFonts w:ascii="Calibri" w:hAnsi="Calibri"/>
      <w:color w:val="000000"/>
      <w:szCs w:val="64"/>
    </w:rPr>
  </w:style>
  <w:style w:type="paragraph" w:customStyle="1" w:styleId="Calloutboxtext">
    <w:name w:val="Call out box text"/>
    <w:basedOn w:val="Normal"/>
    <w:link w:val="CalloutboxtextChar"/>
    <w:rsid w:val="00E97573"/>
    <w:pPr>
      <w:pBdr>
        <w:top w:val="single" w:sz="4" w:space="6" w:color="E9F3DC" w:themeColor="accent1" w:themeTint="33"/>
        <w:left w:val="single" w:sz="4" w:space="4" w:color="E9F3DC" w:themeColor="accent1" w:themeTint="33"/>
        <w:bottom w:val="single" w:sz="4" w:space="6" w:color="E9F3DC" w:themeColor="accent1" w:themeTint="33"/>
        <w:right w:val="single" w:sz="4" w:space="4" w:color="E9F3DC" w:themeColor="accent1" w:themeTint="33"/>
      </w:pBdr>
      <w:shd w:val="clear" w:color="auto" w:fill="E9F3DC" w:themeFill="accent1" w:themeFillTint="33"/>
      <w:contextualSpacing/>
    </w:pPr>
  </w:style>
  <w:style w:type="paragraph" w:styleId="Caption">
    <w:name w:val="caption"/>
    <w:basedOn w:val="Normal"/>
    <w:next w:val="Normal"/>
    <w:uiPriority w:val="35"/>
    <w:unhideWhenUsed/>
    <w:qFormat/>
    <w:rsid w:val="00CF06E1"/>
    <w:pPr>
      <w:spacing w:line="240" w:lineRule="auto"/>
    </w:pPr>
    <w:rPr>
      <w:i/>
      <w:iCs/>
      <w:color w:val="143F55" w:themeColor="text2"/>
      <w:szCs w:val="18"/>
    </w:rPr>
  </w:style>
  <w:style w:type="character" w:customStyle="1" w:styleId="Heading2Char">
    <w:name w:val="Heading 2 Char"/>
    <w:basedOn w:val="DefaultParagraphFont"/>
    <w:link w:val="Heading2"/>
    <w:rsid w:val="007D2554"/>
    <w:rPr>
      <w:rFonts w:ascii="Calibri" w:eastAsiaTheme="majorEastAsia" w:hAnsi="Calibri" w:cstheme="minorHAnsi"/>
      <w:b/>
      <w:color w:val="0777A3" w:themeColor="accent4"/>
      <w:sz w:val="48"/>
      <w:szCs w:val="48"/>
      <w14:shadow w14:blurRad="50800" w14:dist="50800" w14:dir="5400000" w14:sx="0" w14:sy="0" w14:kx="0" w14:ky="0" w14:algn="ctr">
        <w14:schemeClr w14:val="bg1"/>
      </w14:shadow>
    </w:rPr>
  </w:style>
  <w:style w:type="paragraph" w:customStyle="1" w:styleId="ChapterHeading2">
    <w:name w:val="Chapter Heading 2"/>
    <w:basedOn w:val="Heading2"/>
    <w:next w:val="BodyText"/>
    <w:uiPriority w:val="5"/>
    <w:rsid w:val="00CF06E1"/>
    <w:pPr>
      <w:keepLines w:val="0"/>
      <w:spacing w:before="200" w:after="120" w:line="240" w:lineRule="auto"/>
      <w:contextualSpacing/>
    </w:pPr>
    <w:rPr>
      <w:rFonts w:eastAsia="Times New Roman" w:cstheme="minorBidi"/>
      <w:iCs/>
      <w:color w:val="96C751" w:themeColor="accent1"/>
      <w:szCs w:val="28"/>
    </w:rPr>
  </w:style>
  <w:style w:type="character" w:styleId="Emphasis">
    <w:name w:val="Emphasis"/>
    <w:basedOn w:val="DefaultParagraphFont"/>
    <w:uiPriority w:val="20"/>
    <w:qFormat/>
    <w:rsid w:val="00CF06E1"/>
    <w:rPr>
      <w:i/>
      <w:iCs/>
    </w:rPr>
  </w:style>
  <w:style w:type="paragraph" w:customStyle="1" w:styleId="ESheading2">
    <w:name w:val="ES heading 2"/>
    <w:basedOn w:val="Normal"/>
    <w:rsid w:val="00CF06E1"/>
    <w:pPr>
      <w:keepNext/>
      <w:spacing w:before="200" w:line="240" w:lineRule="auto"/>
      <w:contextualSpacing/>
      <w:outlineLvl w:val="1"/>
    </w:pPr>
    <w:rPr>
      <w:rFonts w:eastAsia="Times New Roman"/>
      <w:iCs/>
      <w:color w:val="96C751" w:themeColor="accent1"/>
      <w:sz w:val="28"/>
      <w:szCs w:val="28"/>
    </w:rPr>
  </w:style>
  <w:style w:type="paragraph" w:styleId="Footer">
    <w:name w:val="footer"/>
    <w:basedOn w:val="Normal"/>
    <w:link w:val="FooterChar"/>
    <w:uiPriority w:val="99"/>
    <w:unhideWhenUsed/>
    <w:rsid w:val="00CF06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06E1"/>
  </w:style>
  <w:style w:type="table" w:styleId="GridTable1Light">
    <w:name w:val="Grid Table 1 Light"/>
    <w:basedOn w:val="TableNormal"/>
    <w:uiPriority w:val="46"/>
    <w:rsid w:val="00CF06E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F06E1"/>
    <w:pPr>
      <w:spacing w:after="0" w:line="240" w:lineRule="auto"/>
    </w:pPr>
    <w:tblPr>
      <w:tblStyleRowBandSize w:val="1"/>
      <w:tblStyleColBandSize w:val="1"/>
      <w:tblBorders>
        <w:top w:val="single" w:sz="4" w:space="0" w:color="BCE3C7" w:themeColor="accent2" w:themeTint="66"/>
        <w:left w:val="single" w:sz="4" w:space="0" w:color="BCE3C7" w:themeColor="accent2" w:themeTint="66"/>
        <w:bottom w:val="single" w:sz="4" w:space="0" w:color="BCE3C7" w:themeColor="accent2" w:themeTint="66"/>
        <w:right w:val="single" w:sz="4" w:space="0" w:color="BCE3C7" w:themeColor="accent2" w:themeTint="66"/>
        <w:insideH w:val="single" w:sz="4" w:space="0" w:color="BCE3C7" w:themeColor="accent2" w:themeTint="66"/>
        <w:insideV w:val="single" w:sz="4" w:space="0" w:color="BCE3C7" w:themeColor="accent2" w:themeTint="66"/>
      </w:tblBorders>
    </w:tblPr>
    <w:tblStylePr w:type="firstRow">
      <w:rPr>
        <w:b/>
        <w:bCs/>
      </w:rPr>
      <w:tblPr/>
      <w:tcPr>
        <w:tcBorders>
          <w:bottom w:val="single" w:sz="12" w:space="0" w:color="9AD5AC" w:themeColor="accent2" w:themeTint="99"/>
        </w:tcBorders>
      </w:tcPr>
    </w:tblStylePr>
    <w:tblStylePr w:type="lastRow">
      <w:rPr>
        <w:b/>
        <w:bCs/>
      </w:rPr>
      <w:tblPr/>
      <w:tcPr>
        <w:tcBorders>
          <w:top w:val="double" w:sz="2" w:space="0" w:color="9AD5AC" w:themeColor="accent2"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CF06E1"/>
    <w:pPr>
      <w:spacing w:after="0" w:line="240" w:lineRule="auto"/>
    </w:pPr>
    <w:tblPr>
      <w:tblStyleRowBandSize w:val="1"/>
      <w:tblStyleColBandSize w:val="1"/>
      <w:tblBorders>
        <w:top w:val="single" w:sz="4" w:space="0" w:color="BFDD96" w:themeColor="accent1" w:themeTint="99"/>
        <w:left w:val="single" w:sz="4" w:space="0" w:color="BFDD96" w:themeColor="accent1" w:themeTint="99"/>
        <w:bottom w:val="single" w:sz="4" w:space="0" w:color="BFDD96" w:themeColor="accent1" w:themeTint="99"/>
        <w:right w:val="single" w:sz="4" w:space="0" w:color="BFDD96" w:themeColor="accent1" w:themeTint="99"/>
        <w:insideH w:val="single" w:sz="4" w:space="0" w:color="BFDD96" w:themeColor="accent1" w:themeTint="99"/>
        <w:insideV w:val="single" w:sz="4" w:space="0" w:color="BFDD96" w:themeColor="accent1" w:themeTint="99"/>
      </w:tblBorders>
    </w:tblPr>
    <w:tblStylePr w:type="firstRow">
      <w:rPr>
        <w:b/>
        <w:bCs/>
        <w:color w:val="FFFFFF" w:themeColor="background1"/>
      </w:rPr>
      <w:tblPr/>
      <w:tcPr>
        <w:tcBorders>
          <w:top w:val="single" w:sz="4" w:space="0" w:color="96C751" w:themeColor="accent1"/>
          <w:left w:val="single" w:sz="4" w:space="0" w:color="96C751" w:themeColor="accent1"/>
          <w:bottom w:val="single" w:sz="4" w:space="0" w:color="96C751" w:themeColor="accent1"/>
          <w:right w:val="single" w:sz="4" w:space="0" w:color="96C751" w:themeColor="accent1"/>
          <w:insideH w:val="nil"/>
          <w:insideV w:val="nil"/>
        </w:tcBorders>
        <w:shd w:val="clear" w:color="auto" w:fill="96C751" w:themeFill="accent1"/>
      </w:tcPr>
    </w:tblStylePr>
    <w:tblStylePr w:type="lastRow">
      <w:rPr>
        <w:b/>
        <w:bCs/>
      </w:rPr>
      <w:tblPr/>
      <w:tcPr>
        <w:tcBorders>
          <w:top w:val="double" w:sz="4" w:space="0" w:color="96C751" w:themeColor="accent1"/>
        </w:tcBorders>
      </w:tcPr>
    </w:tblStylePr>
    <w:tblStylePr w:type="firstCol">
      <w:rPr>
        <w:b/>
        <w:bCs/>
      </w:rPr>
    </w:tblStylePr>
    <w:tblStylePr w:type="lastCol">
      <w:rPr>
        <w:b/>
        <w:bCs/>
      </w:rPr>
    </w:tblStylePr>
    <w:tblStylePr w:type="band1Vert">
      <w:tblPr/>
      <w:tcPr>
        <w:shd w:val="clear" w:color="auto" w:fill="E9F3DC" w:themeFill="accent1" w:themeFillTint="33"/>
      </w:tcPr>
    </w:tblStylePr>
    <w:tblStylePr w:type="band1Horz">
      <w:tblPr/>
      <w:tcPr>
        <w:shd w:val="clear" w:color="auto" w:fill="E9F3DC" w:themeFill="accent1" w:themeFillTint="33"/>
      </w:tcPr>
    </w:tblStylePr>
  </w:style>
  <w:style w:type="table" w:styleId="GridTable4-Accent2">
    <w:name w:val="Grid Table 4 Accent 2"/>
    <w:basedOn w:val="TableNormal"/>
    <w:uiPriority w:val="49"/>
    <w:rsid w:val="00CF06E1"/>
    <w:pPr>
      <w:spacing w:after="0" w:line="240" w:lineRule="auto"/>
    </w:pPr>
    <w:tblPr>
      <w:tblStyleRowBandSize w:val="1"/>
      <w:tblStyleColBandSize w:val="1"/>
      <w:tblBorders>
        <w:top w:val="single" w:sz="4" w:space="0" w:color="9AD5AC" w:themeColor="accent2" w:themeTint="99"/>
        <w:left w:val="single" w:sz="4" w:space="0" w:color="9AD5AC" w:themeColor="accent2" w:themeTint="99"/>
        <w:bottom w:val="single" w:sz="4" w:space="0" w:color="9AD5AC" w:themeColor="accent2" w:themeTint="99"/>
        <w:right w:val="single" w:sz="4" w:space="0" w:color="9AD5AC" w:themeColor="accent2" w:themeTint="99"/>
        <w:insideH w:val="single" w:sz="4" w:space="0" w:color="9AD5AC" w:themeColor="accent2" w:themeTint="99"/>
        <w:insideV w:val="single" w:sz="4" w:space="0" w:color="9AD5AC" w:themeColor="accent2" w:themeTint="99"/>
      </w:tblBorders>
    </w:tblPr>
    <w:tblStylePr w:type="firstRow">
      <w:rPr>
        <w:b/>
        <w:bCs/>
        <w:color w:val="FFFFFF" w:themeColor="background1"/>
      </w:rPr>
      <w:tblPr/>
      <w:tcPr>
        <w:tcBorders>
          <w:top w:val="single" w:sz="4" w:space="0" w:color="58BA75" w:themeColor="accent2"/>
          <w:left w:val="single" w:sz="4" w:space="0" w:color="58BA75" w:themeColor="accent2"/>
          <w:bottom w:val="single" w:sz="4" w:space="0" w:color="58BA75" w:themeColor="accent2"/>
          <w:right w:val="single" w:sz="4" w:space="0" w:color="58BA75" w:themeColor="accent2"/>
          <w:insideH w:val="nil"/>
          <w:insideV w:val="nil"/>
        </w:tcBorders>
        <w:shd w:val="clear" w:color="auto" w:fill="58BA75" w:themeFill="accent2"/>
      </w:tcPr>
    </w:tblStylePr>
    <w:tblStylePr w:type="lastRow">
      <w:rPr>
        <w:b/>
        <w:bCs/>
      </w:rPr>
      <w:tblPr/>
      <w:tcPr>
        <w:tcBorders>
          <w:top w:val="double" w:sz="4" w:space="0" w:color="58BA75" w:themeColor="accent2"/>
        </w:tcBorders>
      </w:tcPr>
    </w:tblStylePr>
    <w:tblStylePr w:type="firstCol">
      <w:rPr>
        <w:b/>
        <w:bCs/>
      </w:rPr>
    </w:tblStylePr>
    <w:tblStylePr w:type="lastCol">
      <w:rPr>
        <w:b/>
        <w:bCs/>
      </w:rPr>
    </w:tblStylePr>
    <w:tblStylePr w:type="band1Vert">
      <w:tblPr/>
      <w:tcPr>
        <w:shd w:val="clear" w:color="auto" w:fill="DDF1E3" w:themeFill="accent2" w:themeFillTint="33"/>
      </w:tcPr>
    </w:tblStylePr>
    <w:tblStylePr w:type="band1Horz">
      <w:tblPr/>
      <w:tcPr>
        <w:shd w:val="clear" w:color="auto" w:fill="DDF1E3" w:themeFill="accent2" w:themeFillTint="33"/>
      </w:tcPr>
    </w:tblStylePr>
  </w:style>
  <w:style w:type="table" w:styleId="GridTable4-Accent3">
    <w:name w:val="Grid Table 4 Accent 3"/>
    <w:basedOn w:val="TableNormal"/>
    <w:uiPriority w:val="49"/>
    <w:rsid w:val="00CF06E1"/>
    <w:pPr>
      <w:spacing w:after="0" w:line="240" w:lineRule="auto"/>
    </w:pPr>
    <w:tblPr>
      <w:tblStyleRowBandSize w:val="1"/>
      <w:tblStyleColBandSize w:val="1"/>
      <w:tblBorders>
        <w:top w:val="single" w:sz="4" w:space="0" w:color="6BDAF4" w:themeColor="accent3" w:themeTint="99"/>
        <w:left w:val="single" w:sz="4" w:space="0" w:color="6BDAF4" w:themeColor="accent3" w:themeTint="99"/>
        <w:bottom w:val="single" w:sz="4" w:space="0" w:color="6BDAF4" w:themeColor="accent3" w:themeTint="99"/>
        <w:right w:val="single" w:sz="4" w:space="0" w:color="6BDAF4" w:themeColor="accent3" w:themeTint="99"/>
        <w:insideH w:val="single" w:sz="4" w:space="0" w:color="6BDAF4" w:themeColor="accent3" w:themeTint="99"/>
        <w:insideV w:val="single" w:sz="4" w:space="0" w:color="6BDAF4" w:themeColor="accent3" w:themeTint="99"/>
      </w:tblBorders>
    </w:tblPr>
    <w:tblStylePr w:type="firstRow">
      <w:rPr>
        <w:b/>
        <w:bCs/>
        <w:color w:val="FFFFFF" w:themeColor="background1"/>
      </w:rPr>
      <w:tblPr/>
      <w:tcPr>
        <w:tcBorders>
          <w:top w:val="single" w:sz="4" w:space="0" w:color="10BFE8" w:themeColor="accent3"/>
          <w:left w:val="single" w:sz="4" w:space="0" w:color="10BFE8" w:themeColor="accent3"/>
          <w:bottom w:val="single" w:sz="4" w:space="0" w:color="10BFE8" w:themeColor="accent3"/>
          <w:right w:val="single" w:sz="4" w:space="0" w:color="10BFE8" w:themeColor="accent3"/>
          <w:insideH w:val="nil"/>
          <w:insideV w:val="nil"/>
        </w:tcBorders>
        <w:shd w:val="clear" w:color="auto" w:fill="10BFE8" w:themeFill="accent3"/>
      </w:tcPr>
    </w:tblStylePr>
    <w:tblStylePr w:type="lastRow">
      <w:rPr>
        <w:b/>
        <w:bCs/>
      </w:rPr>
      <w:tblPr/>
      <w:tcPr>
        <w:tcBorders>
          <w:top w:val="double" w:sz="4" w:space="0" w:color="10BFE8" w:themeColor="accent3"/>
        </w:tcBorders>
      </w:tcPr>
    </w:tblStylePr>
    <w:tblStylePr w:type="firstCol">
      <w:rPr>
        <w:b/>
        <w:bCs/>
      </w:rPr>
    </w:tblStylePr>
    <w:tblStylePr w:type="lastCol">
      <w:rPr>
        <w:b/>
        <w:bCs/>
      </w:rPr>
    </w:tblStylePr>
    <w:tblStylePr w:type="band1Vert">
      <w:tblPr/>
      <w:tcPr>
        <w:shd w:val="clear" w:color="auto" w:fill="CDF2FB" w:themeFill="accent3" w:themeFillTint="33"/>
      </w:tcPr>
    </w:tblStylePr>
    <w:tblStylePr w:type="band1Horz">
      <w:tblPr/>
      <w:tcPr>
        <w:shd w:val="clear" w:color="auto" w:fill="CDF2FB" w:themeFill="accent3" w:themeFillTint="33"/>
      </w:tcPr>
    </w:tblStylePr>
  </w:style>
  <w:style w:type="table" w:styleId="GridTable4-Accent4">
    <w:name w:val="Grid Table 4 Accent 4"/>
    <w:basedOn w:val="TableNormal"/>
    <w:uiPriority w:val="49"/>
    <w:rsid w:val="00CF06E1"/>
    <w:pPr>
      <w:spacing w:after="0" w:line="240" w:lineRule="auto"/>
    </w:pPr>
    <w:tblPr>
      <w:tblStyleRowBandSize w:val="1"/>
      <w:tblStyleColBandSize w:val="1"/>
      <w:tblBorders>
        <w:top w:val="single" w:sz="4" w:space="0" w:color="3BC1F6" w:themeColor="accent4" w:themeTint="99"/>
        <w:left w:val="single" w:sz="4" w:space="0" w:color="3BC1F6" w:themeColor="accent4" w:themeTint="99"/>
        <w:bottom w:val="single" w:sz="4" w:space="0" w:color="3BC1F6" w:themeColor="accent4" w:themeTint="99"/>
        <w:right w:val="single" w:sz="4" w:space="0" w:color="3BC1F6" w:themeColor="accent4" w:themeTint="99"/>
        <w:insideH w:val="single" w:sz="4" w:space="0" w:color="3BC1F6" w:themeColor="accent4" w:themeTint="99"/>
        <w:insideV w:val="single" w:sz="4" w:space="0" w:color="3BC1F6" w:themeColor="accent4" w:themeTint="99"/>
      </w:tblBorders>
    </w:tblPr>
    <w:tblStylePr w:type="firstRow">
      <w:rPr>
        <w:b/>
        <w:bCs/>
        <w:color w:val="FFFFFF" w:themeColor="background1"/>
      </w:rPr>
      <w:tblPr/>
      <w:tcPr>
        <w:tcBorders>
          <w:top w:val="single" w:sz="4" w:space="0" w:color="0777A3" w:themeColor="accent4"/>
          <w:left w:val="single" w:sz="4" w:space="0" w:color="0777A3" w:themeColor="accent4"/>
          <w:bottom w:val="single" w:sz="4" w:space="0" w:color="0777A3" w:themeColor="accent4"/>
          <w:right w:val="single" w:sz="4" w:space="0" w:color="0777A3" w:themeColor="accent4"/>
          <w:insideH w:val="nil"/>
          <w:insideV w:val="nil"/>
        </w:tcBorders>
        <w:shd w:val="clear" w:color="auto" w:fill="0777A3" w:themeFill="accent4"/>
      </w:tcPr>
    </w:tblStylePr>
    <w:tblStylePr w:type="lastRow">
      <w:rPr>
        <w:b/>
        <w:bCs/>
      </w:rPr>
      <w:tblPr/>
      <w:tcPr>
        <w:tcBorders>
          <w:top w:val="double" w:sz="4" w:space="0" w:color="0777A3" w:themeColor="accent4"/>
        </w:tcBorders>
      </w:tcPr>
    </w:tblStylePr>
    <w:tblStylePr w:type="firstCol">
      <w:rPr>
        <w:b/>
        <w:bCs/>
      </w:rPr>
    </w:tblStylePr>
    <w:tblStylePr w:type="lastCol">
      <w:rPr>
        <w:b/>
        <w:bCs/>
      </w:rPr>
    </w:tblStylePr>
    <w:tblStylePr w:type="band1Vert">
      <w:tblPr/>
      <w:tcPr>
        <w:shd w:val="clear" w:color="auto" w:fill="BDEAFC" w:themeFill="accent4" w:themeFillTint="33"/>
      </w:tcPr>
    </w:tblStylePr>
    <w:tblStylePr w:type="band1Horz">
      <w:tblPr/>
      <w:tcPr>
        <w:shd w:val="clear" w:color="auto" w:fill="BDEAFC" w:themeFill="accent4" w:themeFillTint="33"/>
      </w:tcPr>
    </w:tblStylePr>
  </w:style>
  <w:style w:type="table" w:styleId="GridTable4-Accent5">
    <w:name w:val="Grid Table 4 Accent 5"/>
    <w:basedOn w:val="TableNormal"/>
    <w:uiPriority w:val="49"/>
    <w:rsid w:val="00CF06E1"/>
    <w:pPr>
      <w:spacing w:after="0" w:line="240" w:lineRule="auto"/>
    </w:pPr>
    <w:tblPr>
      <w:tblStyleRowBandSize w:val="1"/>
      <w:tblStyleColBandSize w:val="1"/>
      <w:tblBorders>
        <w:top w:val="single" w:sz="4" w:space="0" w:color="3A9DD0" w:themeColor="accent5" w:themeTint="99"/>
        <w:left w:val="single" w:sz="4" w:space="0" w:color="3A9DD0" w:themeColor="accent5" w:themeTint="99"/>
        <w:bottom w:val="single" w:sz="4" w:space="0" w:color="3A9DD0" w:themeColor="accent5" w:themeTint="99"/>
        <w:right w:val="single" w:sz="4" w:space="0" w:color="3A9DD0" w:themeColor="accent5" w:themeTint="99"/>
        <w:insideH w:val="single" w:sz="4" w:space="0" w:color="3A9DD0" w:themeColor="accent5" w:themeTint="99"/>
        <w:insideV w:val="single" w:sz="4" w:space="0" w:color="3A9DD0" w:themeColor="accent5" w:themeTint="99"/>
      </w:tblBorders>
    </w:tblPr>
    <w:tblStylePr w:type="firstRow">
      <w:rPr>
        <w:b/>
        <w:bCs/>
        <w:color w:val="FFFFFF" w:themeColor="background1"/>
      </w:rPr>
      <w:tblPr/>
      <w:tcPr>
        <w:tcBorders>
          <w:top w:val="single" w:sz="4" w:space="0" w:color="143F55" w:themeColor="accent5"/>
          <w:left w:val="single" w:sz="4" w:space="0" w:color="143F55" w:themeColor="accent5"/>
          <w:bottom w:val="single" w:sz="4" w:space="0" w:color="143F55" w:themeColor="accent5"/>
          <w:right w:val="single" w:sz="4" w:space="0" w:color="143F55" w:themeColor="accent5"/>
          <w:insideH w:val="nil"/>
          <w:insideV w:val="nil"/>
        </w:tcBorders>
        <w:shd w:val="clear" w:color="auto" w:fill="143F55" w:themeFill="accent5"/>
      </w:tcPr>
    </w:tblStylePr>
    <w:tblStylePr w:type="lastRow">
      <w:rPr>
        <w:b/>
        <w:bCs/>
      </w:rPr>
      <w:tblPr/>
      <w:tcPr>
        <w:tcBorders>
          <w:top w:val="double" w:sz="4" w:space="0" w:color="143F55" w:themeColor="accent5"/>
        </w:tcBorders>
      </w:tcPr>
    </w:tblStylePr>
    <w:tblStylePr w:type="firstCol">
      <w:rPr>
        <w:b/>
        <w:bCs/>
      </w:rPr>
    </w:tblStylePr>
    <w:tblStylePr w:type="lastCol">
      <w:rPr>
        <w:b/>
        <w:bCs/>
      </w:rPr>
    </w:tblStylePr>
    <w:tblStylePr w:type="band1Vert">
      <w:tblPr/>
      <w:tcPr>
        <w:shd w:val="clear" w:color="auto" w:fill="BDDEEF" w:themeFill="accent5" w:themeFillTint="33"/>
      </w:tcPr>
    </w:tblStylePr>
    <w:tblStylePr w:type="band1Horz">
      <w:tblPr/>
      <w:tcPr>
        <w:shd w:val="clear" w:color="auto" w:fill="BDDEEF" w:themeFill="accent5" w:themeFillTint="33"/>
      </w:tcPr>
    </w:tblStylePr>
  </w:style>
  <w:style w:type="table" w:styleId="GridTable5Dark-Accent1">
    <w:name w:val="Grid Table 5 Dark Accent 1"/>
    <w:basedOn w:val="TableNormal"/>
    <w:uiPriority w:val="50"/>
    <w:rsid w:val="00CF06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3D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C75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C75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C75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C751" w:themeFill="accent1"/>
      </w:tcPr>
    </w:tblStylePr>
    <w:tblStylePr w:type="band1Vert">
      <w:tblPr/>
      <w:tcPr>
        <w:shd w:val="clear" w:color="auto" w:fill="D4E8B9" w:themeFill="accent1" w:themeFillTint="66"/>
      </w:tcPr>
    </w:tblStylePr>
    <w:tblStylePr w:type="band1Horz">
      <w:tblPr/>
      <w:tcPr>
        <w:shd w:val="clear" w:color="auto" w:fill="D4E8B9" w:themeFill="accent1" w:themeFillTint="66"/>
      </w:tcPr>
    </w:tblStylePr>
  </w:style>
  <w:style w:type="paragraph" w:styleId="Header">
    <w:name w:val="header"/>
    <w:basedOn w:val="Normal"/>
    <w:link w:val="HeaderChar"/>
    <w:uiPriority w:val="99"/>
    <w:unhideWhenUsed/>
    <w:rsid w:val="00CF06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06E1"/>
  </w:style>
  <w:style w:type="character" w:customStyle="1" w:styleId="Heading1Char">
    <w:name w:val="Heading 1 Char"/>
    <w:basedOn w:val="DefaultParagraphFont"/>
    <w:link w:val="Heading1"/>
    <w:uiPriority w:val="9"/>
    <w:rsid w:val="00615904"/>
    <w:rPr>
      <w:rFonts w:ascii="Calibri" w:eastAsia="Times New Roman" w:hAnsi="Calibri" w:cs="Calibri"/>
      <w:b/>
      <w:bCs/>
      <w:color w:val="0777A3" w:themeColor="accent4"/>
      <w:kern w:val="24"/>
      <w:sz w:val="64"/>
      <w:szCs w:val="32"/>
      <w:lang w:eastAsia="en-AU"/>
    </w:rPr>
  </w:style>
  <w:style w:type="paragraph" w:customStyle="1" w:styleId="Headingnon-numbered">
    <w:name w:val="Heading (non-numbered)"/>
    <w:basedOn w:val="Heading1"/>
    <w:next w:val="BodyText"/>
    <w:uiPriority w:val="5"/>
    <w:rsid w:val="00CF06E1"/>
    <w:pPr>
      <w:keepLines w:val="0"/>
      <w:pageBreakBefore/>
      <w:spacing w:before="800" w:after="480" w:line="240" w:lineRule="auto"/>
    </w:pPr>
    <w:rPr>
      <w:rFonts w:cstheme="minorBidi"/>
      <w:bCs w:val="0"/>
      <w:caps/>
      <w:color w:val="0C9FCD"/>
    </w:rPr>
  </w:style>
  <w:style w:type="character" w:customStyle="1" w:styleId="Heading3Char">
    <w:name w:val="Heading 3 Char"/>
    <w:basedOn w:val="DefaultParagraphFont"/>
    <w:link w:val="Heading3"/>
    <w:rsid w:val="00A91DCA"/>
    <w:rPr>
      <w:rFonts w:ascii="Calibri" w:eastAsiaTheme="majorEastAsia" w:hAnsi="Calibri" w:cstheme="majorBidi"/>
      <w:color w:val="007BB7" w:themeColor="background2"/>
      <w:sz w:val="28"/>
      <w:szCs w:val="28"/>
    </w:rPr>
  </w:style>
  <w:style w:type="character" w:customStyle="1" w:styleId="Heading4Char">
    <w:name w:val="Heading 4 Char"/>
    <w:basedOn w:val="DefaultParagraphFont"/>
    <w:link w:val="Heading4"/>
    <w:uiPriority w:val="9"/>
    <w:rsid w:val="00D97C81"/>
    <w:rPr>
      <w:rFonts w:ascii="Arial" w:eastAsiaTheme="majorEastAsia" w:hAnsi="Arial" w:cstheme="majorBidi"/>
      <w:iCs/>
      <w:color w:val="007BB7" w:themeColor="background2"/>
      <w:szCs w:val="28"/>
    </w:rPr>
  </w:style>
  <w:style w:type="character" w:customStyle="1" w:styleId="Heading5Char">
    <w:name w:val="Heading 5 Char"/>
    <w:aliases w:val="Boxes Char"/>
    <w:basedOn w:val="DefaultParagraphFont"/>
    <w:link w:val="Heading5"/>
    <w:rsid w:val="004A49D8"/>
    <w:rPr>
      <w:rFonts w:ascii="Calibri" w:eastAsiaTheme="majorEastAsia" w:hAnsi="Calibri" w:cstheme="majorBidi"/>
      <w:b/>
      <w:i/>
      <w:color w:val="286139" w:themeColor="accent2" w:themeShade="80"/>
      <w:sz w:val="28"/>
      <w:szCs w:val="26"/>
    </w:rPr>
  </w:style>
  <w:style w:type="character" w:customStyle="1" w:styleId="Heading6Char">
    <w:name w:val="Heading 6 Char"/>
    <w:aliases w:val="Table Heading Char"/>
    <w:basedOn w:val="DefaultParagraphFont"/>
    <w:link w:val="Heading6"/>
    <w:uiPriority w:val="9"/>
    <w:rsid w:val="0077486A"/>
    <w:rPr>
      <w:rFonts w:ascii="Arial" w:eastAsiaTheme="majorEastAsia" w:hAnsi="Arial" w:cstheme="majorBidi"/>
      <w:b/>
      <w:color w:val="FFFFFF" w:themeColor="background1"/>
      <w:sz w:val="20"/>
    </w:rPr>
  </w:style>
  <w:style w:type="character" w:styleId="Hyperlink">
    <w:name w:val="Hyperlink"/>
    <w:basedOn w:val="DefaultParagraphFont"/>
    <w:uiPriority w:val="99"/>
    <w:unhideWhenUsed/>
    <w:rsid w:val="00CF06E1"/>
    <w:rPr>
      <w:color w:val="0070AE" w:themeColor="hyperlink"/>
      <w:u w:val="single"/>
    </w:rPr>
  </w:style>
  <w:style w:type="paragraph" w:styleId="IntenseQuote">
    <w:name w:val="Intense Quote"/>
    <w:basedOn w:val="Normal"/>
    <w:next w:val="Normal"/>
    <w:link w:val="IntenseQuoteChar"/>
    <w:uiPriority w:val="30"/>
    <w:qFormat/>
    <w:rsid w:val="00AD6D6B"/>
    <w:pPr>
      <w:pBdr>
        <w:top w:val="single" w:sz="4" w:space="6" w:color="E9F3DC" w:themeColor="accent1" w:themeTint="33"/>
        <w:left w:val="single" w:sz="4" w:space="4" w:color="E9F3DC" w:themeColor="accent1" w:themeTint="33"/>
        <w:bottom w:val="single" w:sz="4" w:space="6" w:color="E9F3DC" w:themeColor="accent1" w:themeTint="33"/>
        <w:right w:val="single" w:sz="4" w:space="4" w:color="E9F3DC" w:themeColor="accent1" w:themeTint="33"/>
      </w:pBdr>
      <w:shd w:val="clear" w:color="auto" w:fill="E9F3DC" w:themeFill="accent1" w:themeFillTint="33"/>
      <w:spacing w:before="240" w:after="240"/>
      <w:ind w:left="862" w:right="862"/>
      <w:jc w:val="center"/>
    </w:pPr>
    <w:rPr>
      <w:i/>
      <w:iCs/>
    </w:rPr>
  </w:style>
  <w:style w:type="character" w:customStyle="1" w:styleId="IntenseQuoteChar">
    <w:name w:val="Intense Quote Char"/>
    <w:basedOn w:val="DefaultParagraphFont"/>
    <w:link w:val="IntenseQuote"/>
    <w:uiPriority w:val="30"/>
    <w:rsid w:val="00AD6D6B"/>
    <w:rPr>
      <w:rFonts w:ascii="Arial" w:hAnsi="Arial"/>
      <w:i/>
      <w:iCs/>
      <w:sz w:val="20"/>
      <w:shd w:val="clear" w:color="auto" w:fill="E9F3DC" w:themeFill="accent1" w:themeFillTint="33"/>
    </w:rPr>
  </w:style>
  <w:style w:type="paragraph" w:styleId="ListParagraph">
    <w:name w:val="List Paragraph"/>
    <w:aliases w:val="1 heading,DDM Gen Text,List Paragraph1,List Paragraph11,Recommendation,Bullet 1,Bullet list,List 1,L,bullet point list,Bullet point,Dot point 1.5 line spacing,List Paragraph - bullets,NFP GP Bulleted List,Bulleted Para,FooterText,numbered"/>
    <w:basedOn w:val="Normal"/>
    <w:link w:val="ListParagraphChar"/>
    <w:uiPriority w:val="34"/>
    <w:qFormat/>
    <w:rsid w:val="00AD6D6B"/>
    <w:pPr>
      <w:numPr>
        <w:numId w:val="1"/>
      </w:numPr>
      <w:contextualSpacing/>
    </w:pPr>
  </w:style>
  <w:style w:type="table" w:styleId="ListTable3-Accent2">
    <w:name w:val="List Table 3 Accent 2"/>
    <w:basedOn w:val="TableNormal"/>
    <w:uiPriority w:val="48"/>
    <w:rsid w:val="00CF06E1"/>
    <w:pPr>
      <w:spacing w:after="0" w:line="240" w:lineRule="auto"/>
    </w:pPr>
    <w:tblPr>
      <w:tblStyleRowBandSize w:val="1"/>
      <w:tblStyleColBandSize w:val="1"/>
      <w:tblBorders>
        <w:top w:val="single" w:sz="4" w:space="0" w:color="58BA75" w:themeColor="accent2"/>
        <w:left w:val="single" w:sz="4" w:space="0" w:color="58BA75" w:themeColor="accent2"/>
        <w:bottom w:val="single" w:sz="4" w:space="0" w:color="58BA75" w:themeColor="accent2"/>
        <w:right w:val="single" w:sz="4" w:space="0" w:color="58BA75" w:themeColor="accent2"/>
      </w:tblBorders>
    </w:tblPr>
    <w:tblStylePr w:type="firstRow">
      <w:rPr>
        <w:b/>
        <w:bCs/>
        <w:color w:val="FFFFFF" w:themeColor="background1"/>
      </w:rPr>
      <w:tblPr/>
      <w:tcPr>
        <w:shd w:val="clear" w:color="auto" w:fill="58BA75" w:themeFill="accent2"/>
      </w:tcPr>
    </w:tblStylePr>
    <w:tblStylePr w:type="lastRow">
      <w:rPr>
        <w:b/>
        <w:bCs/>
      </w:rPr>
      <w:tblPr/>
      <w:tcPr>
        <w:tcBorders>
          <w:top w:val="double" w:sz="4" w:space="0" w:color="58BA7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8BA75" w:themeColor="accent2"/>
          <w:right w:val="single" w:sz="4" w:space="0" w:color="58BA75" w:themeColor="accent2"/>
        </w:tcBorders>
      </w:tcPr>
    </w:tblStylePr>
    <w:tblStylePr w:type="band1Horz">
      <w:tblPr/>
      <w:tcPr>
        <w:tcBorders>
          <w:top w:val="single" w:sz="4" w:space="0" w:color="58BA75" w:themeColor="accent2"/>
          <w:bottom w:val="single" w:sz="4" w:space="0" w:color="58BA7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8BA75" w:themeColor="accent2"/>
          <w:left w:val="nil"/>
        </w:tcBorders>
      </w:tcPr>
    </w:tblStylePr>
    <w:tblStylePr w:type="swCell">
      <w:tblPr/>
      <w:tcPr>
        <w:tcBorders>
          <w:top w:val="double" w:sz="4" w:space="0" w:color="58BA75" w:themeColor="accent2"/>
          <w:right w:val="nil"/>
        </w:tcBorders>
      </w:tcPr>
    </w:tblStylePr>
  </w:style>
  <w:style w:type="table" w:styleId="ListTable3-Accent3">
    <w:name w:val="List Table 3 Accent 3"/>
    <w:basedOn w:val="TableNormal"/>
    <w:uiPriority w:val="48"/>
    <w:rsid w:val="00CF06E1"/>
    <w:pPr>
      <w:spacing w:after="0" w:line="240" w:lineRule="auto"/>
    </w:pPr>
    <w:tblPr>
      <w:tblStyleRowBandSize w:val="1"/>
      <w:tblStyleColBandSize w:val="1"/>
      <w:tblBorders>
        <w:top w:val="single" w:sz="4" w:space="0" w:color="10BFE8" w:themeColor="accent3"/>
        <w:left w:val="single" w:sz="4" w:space="0" w:color="10BFE8" w:themeColor="accent3"/>
        <w:bottom w:val="single" w:sz="4" w:space="0" w:color="10BFE8" w:themeColor="accent3"/>
        <w:right w:val="single" w:sz="4" w:space="0" w:color="10BFE8" w:themeColor="accent3"/>
      </w:tblBorders>
    </w:tblPr>
    <w:tblStylePr w:type="firstRow">
      <w:rPr>
        <w:b/>
        <w:bCs/>
        <w:color w:val="FFFFFF" w:themeColor="background1"/>
      </w:rPr>
      <w:tblPr/>
      <w:tcPr>
        <w:shd w:val="clear" w:color="auto" w:fill="10BFE8" w:themeFill="accent3"/>
      </w:tcPr>
    </w:tblStylePr>
    <w:tblStylePr w:type="lastRow">
      <w:rPr>
        <w:b/>
        <w:bCs/>
      </w:rPr>
      <w:tblPr/>
      <w:tcPr>
        <w:tcBorders>
          <w:top w:val="double" w:sz="4" w:space="0" w:color="10BFE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0BFE8" w:themeColor="accent3"/>
          <w:right w:val="single" w:sz="4" w:space="0" w:color="10BFE8" w:themeColor="accent3"/>
        </w:tcBorders>
      </w:tcPr>
    </w:tblStylePr>
    <w:tblStylePr w:type="band1Horz">
      <w:tblPr/>
      <w:tcPr>
        <w:tcBorders>
          <w:top w:val="single" w:sz="4" w:space="0" w:color="10BFE8" w:themeColor="accent3"/>
          <w:bottom w:val="single" w:sz="4" w:space="0" w:color="10BFE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BFE8" w:themeColor="accent3"/>
          <w:left w:val="nil"/>
        </w:tcBorders>
      </w:tcPr>
    </w:tblStylePr>
    <w:tblStylePr w:type="swCell">
      <w:tblPr/>
      <w:tcPr>
        <w:tcBorders>
          <w:top w:val="double" w:sz="4" w:space="0" w:color="10BFE8" w:themeColor="accent3"/>
          <w:right w:val="nil"/>
        </w:tcBorders>
      </w:tcPr>
    </w:tblStylePr>
  </w:style>
  <w:style w:type="paragraph" w:styleId="NoSpacing">
    <w:name w:val="No Spacing"/>
    <w:link w:val="NoSpacingChar"/>
    <w:uiPriority w:val="1"/>
    <w:qFormat/>
    <w:rsid w:val="00CF06E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F06E1"/>
    <w:rPr>
      <w:rFonts w:eastAsiaTheme="minorEastAsia"/>
      <w:lang w:val="en-US"/>
    </w:rPr>
  </w:style>
  <w:style w:type="character" w:styleId="PlaceholderText">
    <w:name w:val="Placeholder Text"/>
    <w:basedOn w:val="DefaultParagraphFont"/>
    <w:uiPriority w:val="99"/>
    <w:semiHidden/>
    <w:rsid w:val="00CF06E1"/>
    <w:rPr>
      <w:color w:val="808080"/>
    </w:rPr>
  </w:style>
  <w:style w:type="table" w:styleId="PlainTable2">
    <w:name w:val="Plain Table 2"/>
    <w:basedOn w:val="TableNormal"/>
    <w:uiPriority w:val="42"/>
    <w:rsid w:val="00CF06E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29"/>
    <w:qFormat/>
    <w:rsid w:val="00AD6D6B"/>
    <w:pPr>
      <w:pBdr>
        <w:top w:val="single" w:sz="4" w:space="6" w:color="auto"/>
        <w:bottom w:val="single" w:sz="4" w:space="6" w:color="auto"/>
      </w:pBdr>
      <w:spacing w:before="240" w:after="240"/>
      <w:ind w:left="720" w:right="862"/>
      <w:jc w:val="center"/>
    </w:pPr>
    <w:rPr>
      <w:i/>
      <w:iCs/>
      <w:color w:val="000000" w:themeColor="text1"/>
      <w:szCs w:val="24"/>
    </w:rPr>
  </w:style>
  <w:style w:type="character" w:customStyle="1" w:styleId="QuoteChar">
    <w:name w:val="Quote Char"/>
    <w:basedOn w:val="DefaultParagraphFont"/>
    <w:link w:val="Quote"/>
    <w:uiPriority w:val="29"/>
    <w:rsid w:val="00AD6D6B"/>
    <w:rPr>
      <w:rFonts w:ascii="Arial" w:hAnsi="Arial"/>
      <w:i/>
      <w:iCs/>
      <w:color w:val="000000" w:themeColor="text1"/>
      <w:sz w:val="20"/>
      <w:szCs w:val="24"/>
    </w:rPr>
  </w:style>
  <w:style w:type="paragraph" w:customStyle="1" w:styleId="Reporttitle">
    <w:name w:val="Report title"/>
    <w:basedOn w:val="Normal"/>
    <w:next w:val="Normal"/>
    <w:rsid w:val="00CF06E1"/>
    <w:pPr>
      <w:widowControl w:val="0"/>
      <w:spacing w:after="200" w:line="240" w:lineRule="auto"/>
      <w:contextualSpacing/>
      <w:outlineLvl w:val="0"/>
    </w:pPr>
    <w:rPr>
      <w:rFonts w:ascii="Arial Bold" w:eastAsia="Times New Roman" w:hAnsi="Arial Bold"/>
      <w:b/>
      <w:bCs/>
      <w:caps/>
      <w:color w:val="0C9FCD"/>
      <w:sz w:val="34"/>
      <w:szCs w:val="32"/>
    </w:rPr>
  </w:style>
  <w:style w:type="character" w:styleId="Strong">
    <w:name w:val="Strong"/>
    <w:basedOn w:val="DefaultParagraphFont"/>
    <w:uiPriority w:val="22"/>
    <w:qFormat/>
    <w:rsid w:val="00CF06E1"/>
    <w:rPr>
      <w:b/>
      <w:bCs/>
    </w:rPr>
  </w:style>
  <w:style w:type="table" w:styleId="TableGrid">
    <w:name w:val="Table Grid"/>
    <w:aliases w:val="Table 1,Table Layout"/>
    <w:basedOn w:val="TableNormal"/>
    <w:uiPriority w:val="39"/>
    <w:rsid w:val="00CF0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E7708F"/>
    <w:pPr>
      <w:tabs>
        <w:tab w:val="left" w:leader="dot" w:pos="10206"/>
      </w:tabs>
      <w:spacing w:before="0" w:after="0"/>
      <w:ind w:left="440" w:hanging="440"/>
    </w:pPr>
    <w:rPr>
      <w:rFonts w:asciiTheme="minorHAnsi" w:hAnsiTheme="minorHAnsi" w:cstheme="minorHAnsi"/>
      <w:caps/>
      <w:sz w:val="20"/>
      <w:szCs w:val="20"/>
    </w:rPr>
  </w:style>
  <w:style w:type="paragraph" w:styleId="Title">
    <w:name w:val="Title"/>
    <w:basedOn w:val="Normal"/>
    <w:next w:val="Normal"/>
    <w:link w:val="TitleChar"/>
    <w:uiPriority w:val="10"/>
    <w:qFormat/>
    <w:rsid w:val="00F73901"/>
    <w:pPr>
      <w:pBdr>
        <w:bottom w:val="single" w:sz="8" w:space="1" w:color="FFFFFF" w:themeColor="background1"/>
      </w:pBdr>
      <w:spacing w:before="3840" w:line="240" w:lineRule="auto"/>
      <w:ind w:left="1077"/>
      <w:contextualSpacing/>
      <w:outlineLvl w:val="0"/>
    </w:pPr>
    <w:rPr>
      <w:rFonts w:eastAsiaTheme="majorEastAsia" w:cstheme="majorBidi"/>
      <w:b/>
      <w:color w:val="FFFFFF" w:themeColor="background1"/>
      <w:spacing w:val="-10"/>
      <w:kern w:val="28"/>
      <w:sz w:val="54"/>
      <w:szCs w:val="72"/>
    </w:rPr>
  </w:style>
  <w:style w:type="character" w:customStyle="1" w:styleId="TitleChar">
    <w:name w:val="Title Char"/>
    <w:basedOn w:val="DefaultParagraphFont"/>
    <w:link w:val="Title"/>
    <w:uiPriority w:val="10"/>
    <w:rsid w:val="00F73901"/>
    <w:rPr>
      <w:rFonts w:ascii="Arial" w:eastAsiaTheme="majorEastAsia" w:hAnsi="Arial" w:cstheme="majorBidi"/>
      <w:b/>
      <w:color w:val="FFFFFF" w:themeColor="background1"/>
      <w:spacing w:val="-10"/>
      <w:kern w:val="28"/>
      <w:sz w:val="54"/>
      <w:szCs w:val="72"/>
    </w:rPr>
  </w:style>
  <w:style w:type="paragraph" w:styleId="TOC1">
    <w:name w:val="toc 1"/>
    <w:basedOn w:val="Normal"/>
    <w:next w:val="Normal"/>
    <w:autoRedefine/>
    <w:uiPriority w:val="39"/>
    <w:unhideWhenUsed/>
    <w:rsid w:val="008F16BB"/>
    <w:pPr>
      <w:tabs>
        <w:tab w:val="left" w:leader="dot" w:pos="10206"/>
      </w:tabs>
      <w:spacing w:before="240" w:after="240"/>
    </w:pPr>
    <w:rPr>
      <w:rFonts w:asciiTheme="minorHAnsi" w:hAnsiTheme="minorHAnsi" w:cstheme="minorHAnsi"/>
      <w:bCs/>
      <w:caps/>
      <w:noProof/>
      <w:sz w:val="20"/>
      <w:szCs w:val="20"/>
    </w:rPr>
  </w:style>
  <w:style w:type="paragraph" w:styleId="TOC2">
    <w:name w:val="toc 2"/>
    <w:basedOn w:val="Normal"/>
    <w:next w:val="Normal"/>
    <w:autoRedefine/>
    <w:uiPriority w:val="39"/>
    <w:unhideWhenUsed/>
    <w:rsid w:val="005822EF"/>
    <w:pPr>
      <w:tabs>
        <w:tab w:val="left" w:pos="660"/>
        <w:tab w:val="left" w:pos="880"/>
      </w:tabs>
      <w:spacing w:before="0" w:after="0"/>
    </w:pPr>
    <w:rPr>
      <w:rFonts w:asciiTheme="minorHAnsi" w:hAnsiTheme="minorHAnsi" w:cstheme="minorHAnsi"/>
      <w:smallCaps/>
      <w:sz w:val="20"/>
      <w:szCs w:val="20"/>
    </w:rPr>
  </w:style>
  <w:style w:type="paragraph" w:styleId="TOC3">
    <w:name w:val="toc 3"/>
    <w:basedOn w:val="Normal"/>
    <w:next w:val="Normal"/>
    <w:autoRedefine/>
    <w:uiPriority w:val="39"/>
    <w:unhideWhenUsed/>
    <w:rsid w:val="008A2A55"/>
    <w:pPr>
      <w:spacing w:before="0" w:after="0"/>
      <w:ind w:left="440"/>
    </w:pPr>
    <w:rPr>
      <w:rFonts w:asciiTheme="minorHAnsi" w:hAnsiTheme="minorHAnsi" w:cstheme="minorHAnsi"/>
      <w:i/>
      <w:iCs/>
      <w:sz w:val="20"/>
      <w:szCs w:val="20"/>
    </w:rPr>
  </w:style>
  <w:style w:type="paragraph" w:styleId="TOCHeading">
    <w:name w:val="TOC Heading"/>
    <w:basedOn w:val="Heading1"/>
    <w:next w:val="Normal"/>
    <w:uiPriority w:val="39"/>
    <w:unhideWhenUsed/>
    <w:qFormat/>
    <w:rsid w:val="00CF06E1"/>
    <w:pPr>
      <w:spacing w:after="480"/>
      <w:outlineLvl w:val="9"/>
    </w:pPr>
    <w:rPr>
      <w:lang w:val="en-US"/>
    </w:rPr>
  </w:style>
  <w:style w:type="character" w:customStyle="1" w:styleId="Heading7Char">
    <w:name w:val="Heading 7 Char"/>
    <w:aliases w:val="Table Char"/>
    <w:basedOn w:val="DefaultParagraphFont"/>
    <w:link w:val="Heading7"/>
    <w:uiPriority w:val="9"/>
    <w:rsid w:val="00AC3FFE"/>
    <w:rPr>
      <w:rFonts w:ascii="Arial" w:eastAsiaTheme="majorEastAsia" w:hAnsi="Arial" w:cstheme="majorBidi"/>
      <w:i/>
      <w:iCs/>
      <w:color w:val="0F2E3F" w:themeColor="accent5" w:themeShade="BF"/>
      <w:sz w:val="20"/>
    </w:rPr>
  </w:style>
  <w:style w:type="character" w:styleId="SubtleEmphasis">
    <w:name w:val="Subtle Emphasis"/>
    <w:basedOn w:val="DefaultParagraphFont"/>
    <w:uiPriority w:val="19"/>
    <w:qFormat/>
    <w:rsid w:val="003F38E2"/>
    <w:rPr>
      <w:i/>
      <w:iCs/>
      <w:color w:val="404040" w:themeColor="text1" w:themeTint="BF"/>
    </w:rPr>
  </w:style>
  <w:style w:type="character" w:styleId="IntenseEmphasis">
    <w:name w:val="Intense Emphasis"/>
    <w:basedOn w:val="DefaultParagraphFont"/>
    <w:uiPriority w:val="21"/>
    <w:qFormat/>
    <w:rsid w:val="003F38E2"/>
    <w:rPr>
      <w:i/>
      <w:iCs/>
      <w:color w:val="96C751" w:themeColor="accent1"/>
    </w:rPr>
  </w:style>
  <w:style w:type="character" w:styleId="IntenseReference">
    <w:name w:val="Intense Reference"/>
    <w:basedOn w:val="DefaultParagraphFont"/>
    <w:uiPriority w:val="32"/>
    <w:qFormat/>
    <w:rsid w:val="003F38E2"/>
    <w:rPr>
      <w:b/>
      <w:bCs/>
      <w:smallCaps/>
      <w:color w:val="96C751" w:themeColor="accent1"/>
      <w:spacing w:val="5"/>
    </w:rPr>
  </w:style>
  <w:style w:type="paragraph" w:customStyle="1" w:styleId="FigureTitle">
    <w:name w:val="Figure Title"/>
    <w:uiPriority w:val="1"/>
    <w:rsid w:val="00E9361A"/>
    <w:pPr>
      <w:framePr w:hSpace="180" w:wrap="around" w:hAnchor="margin" w:y="2615"/>
      <w:widowControl w:val="0"/>
      <w:autoSpaceDE w:val="0"/>
      <w:autoSpaceDN w:val="0"/>
      <w:spacing w:before="40" w:after="0" w:line="240" w:lineRule="auto"/>
      <w:jc w:val="both"/>
    </w:pPr>
    <w:rPr>
      <w:rFonts w:ascii="Arial" w:eastAsia="Myriad Pro" w:hAnsi="Arial" w:cs="Myriad Pro"/>
      <w:b/>
      <w:bCs/>
      <w:color w:val="286139" w:themeColor="accent2" w:themeShade="80"/>
      <w:sz w:val="18"/>
      <w:szCs w:val="18"/>
      <w:lang w:val="en-US" w:eastAsia="en-AU" w:bidi="en-US"/>
    </w:rPr>
  </w:style>
  <w:style w:type="character" w:styleId="CommentReference">
    <w:name w:val="annotation reference"/>
    <w:basedOn w:val="DefaultParagraphFont"/>
    <w:uiPriority w:val="99"/>
    <w:semiHidden/>
    <w:unhideWhenUsed/>
    <w:rsid w:val="0022009A"/>
    <w:rPr>
      <w:sz w:val="16"/>
      <w:szCs w:val="16"/>
    </w:rPr>
  </w:style>
  <w:style w:type="paragraph" w:styleId="CommentText">
    <w:name w:val="annotation text"/>
    <w:basedOn w:val="Normal"/>
    <w:link w:val="CommentTextChar"/>
    <w:uiPriority w:val="99"/>
    <w:unhideWhenUsed/>
    <w:rsid w:val="0022009A"/>
    <w:pPr>
      <w:spacing w:before="0" w:after="160" w:line="240" w:lineRule="auto"/>
    </w:pPr>
    <w:rPr>
      <w:szCs w:val="20"/>
    </w:rPr>
  </w:style>
  <w:style w:type="character" w:customStyle="1" w:styleId="CommentTextChar">
    <w:name w:val="Comment Text Char"/>
    <w:basedOn w:val="DefaultParagraphFont"/>
    <w:link w:val="CommentText"/>
    <w:uiPriority w:val="99"/>
    <w:rsid w:val="0022009A"/>
    <w:rPr>
      <w:rFonts w:ascii="Arial" w:hAnsi="Arial"/>
      <w:sz w:val="20"/>
      <w:szCs w:val="20"/>
    </w:rPr>
  </w:style>
  <w:style w:type="paragraph" w:customStyle="1" w:styleId="CalloutboxHeading">
    <w:name w:val="Call out box Heading"/>
    <w:basedOn w:val="Calloutboxtext"/>
    <w:link w:val="CalloutboxHeadingChar"/>
    <w:qFormat/>
    <w:rsid w:val="003635A6"/>
    <w:pPr>
      <w:shd w:val="clear" w:color="auto" w:fill="96C751" w:themeFill="accent1"/>
      <w:spacing w:after="80"/>
    </w:pPr>
    <w:rPr>
      <w:b/>
      <w:color w:val="FFFFFF" w:themeColor="background1"/>
      <w:sz w:val="28"/>
    </w:rPr>
  </w:style>
  <w:style w:type="character" w:customStyle="1" w:styleId="CalloutboxtextChar">
    <w:name w:val="Call out box text Char"/>
    <w:basedOn w:val="DefaultParagraphFont"/>
    <w:link w:val="Calloutboxtext"/>
    <w:rsid w:val="00CE6CEA"/>
    <w:rPr>
      <w:rFonts w:ascii="Arial" w:hAnsi="Arial"/>
      <w:sz w:val="20"/>
      <w:shd w:val="clear" w:color="auto" w:fill="E9F3DC" w:themeFill="accent1" w:themeFillTint="33"/>
    </w:rPr>
  </w:style>
  <w:style w:type="character" w:customStyle="1" w:styleId="CalloutboxHeadingChar">
    <w:name w:val="Call out box Heading Char"/>
    <w:basedOn w:val="CalloutboxtextChar"/>
    <w:link w:val="CalloutboxHeading"/>
    <w:rsid w:val="003635A6"/>
    <w:rPr>
      <w:rFonts w:ascii="Calibri" w:hAnsi="Calibri"/>
      <w:b/>
      <w:color w:val="FFFFFF" w:themeColor="background1"/>
      <w:sz w:val="28"/>
      <w:shd w:val="clear" w:color="auto" w:fill="96C751" w:themeFill="accent1"/>
    </w:rPr>
  </w:style>
  <w:style w:type="paragraph" w:customStyle="1" w:styleId="sub-bulletpoint">
    <w:name w:val="sub-bullet point"/>
    <w:basedOn w:val="ListParagraph"/>
    <w:link w:val="sub-bulletpointChar"/>
    <w:qFormat/>
    <w:rsid w:val="00F50096"/>
    <w:pPr>
      <w:numPr>
        <w:ilvl w:val="1"/>
        <w:numId w:val="2"/>
      </w:numPr>
      <w:ind w:left="851" w:hanging="284"/>
    </w:pPr>
  </w:style>
  <w:style w:type="paragraph" w:customStyle="1" w:styleId="NumberedList">
    <w:name w:val="Numbered List"/>
    <w:basedOn w:val="ListParagraph"/>
    <w:link w:val="NumberedListChar"/>
    <w:qFormat/>
    <w:rsid w:val="00AD6D6B"/>
    <w:pPr>
      <w:numPr>
        <w:numId w:val="3"/>
      </w:numPr>
    </w:pPr>
  </w:style>
  <w:style w:type="character" w:customStyle="1" w:styleId="ListParagraphChar">
    <w:name w:val="List Paragraph Char"/>
    <w:aliases w:val="1 heading Char,DDM Gen Text Char,List Paragraph1 Char,List Paragraph11 Char,Recommendation Char,Bullet 1 Char,Bullet list Char,List 1 Char,L Char,bullet point list Char,Bullet point Char,Dot point 1.5 line spacing Char,numbered Char"/>
    <w:basedOn w:val="DefaultParagraphFont"/>
    <w:link w:val="ListParagraph"/>
    <w:uiPriority w:val="34"/>
    <w:rsid w:val="00AD6D6B"/>
    <w:rPr>
      <w:rFonts w:ascii="Calibri" w:hAnsi="Calibri"/>
    </w:rPr>
  </w:style>
  <w:style w:type="character" w:customStyle="1" w:styleId="sub-bulletpointChar">
    <w:name w:val="sub-bullet point Char"/>
    <w:basedOn w:val="ListParagraphChar"/>
    <w:link w:val="sub-bulletpoint"/>
    <w:rsid w:val="00F50096"/>
    <w:rPr>
      <w:rFonts w:ascii="Calibri" w:hAnsi="Calibri"/>
    </w:rPr>
  </w:style>
  <w:style w:type="character" w:customStyle="1" w:styleId="NumberedListChar">
    <w:name w:val="Numbered List Char"/>
    <w:basedOn w:val="ListParagraphChar"/>
    <w:link w:val="NumberedList"/>
    <w:rsid w:val="00AD6D6B"/>
    <w:rPr>
      <w:rFonts w:ascii="Calibri" w:hAnsi="Calibri"/>
    </w:rPr>
  </w:style>
  <w:style w:type="paragraph" w:styleId="CommentSubject">
    <w:name w:val="annotation subject"/>
    <w:basedOn w:val="CommentText"/>
    <w:next w:val="CommentText"/>
    <w:link w:val="CommentSubjectChar"/>
    <w:uiPriority w:val="99"/>
    <w:unhideWhenUsed/>
    <w:rsid w:val="00A76C11"/>
    <w:pPr>
      <w:spacing w:before="240" w:after="240"/>
    </w:pPr>
    <w:rPr>
      <w:b/>
      <w:bCs/>
    </w:rPr>
  </w:style>
  <w:style w:type="character" w:customStyle="1" w:styleId="CommentSubjectChar">
    <w:name w:val="Comment Subject Char"/>
    <w:basedOn w:val="CommentTextChar"/>
    <w:link w:val="CommentSubject"/>
    <w:uiPriority w:val="99"/>
    <w:rsid w:val="00A76C11"/>
    <w:rPr>
      <w:rFonts w:ascii="Arial" w:hAnsi="Arial"/>
      <w:b/>
      <w:bCs/>
      <w:sz w:val="20"/>
      <w:szCs w:val="20"/>
    </w:rPr>
  </w:style>
  <w:style w:type="table" w:styleId="ListTable4-Accent4">
    <w:name w:val="List Table 4 Accent 4"/>
    <w:basedOn w:val="TableNormal"/>
    <w:uiPriority w:val="49"/>
    <w:rsid w:val="008C288E"/>
    <w:pPr>
      <w:spacing w:after="0" w:line="240" w:lineRule="auto"/>
    </w:pPr>
    <w:tblPr>
      <w:tblStyleRowBandSize w:val="1"/>
      <w:tblStyleColBandSize w:val="1"/>
      <w:tblBorders>
        <w:top w:val="single" w:sz="4" w:space="0" w:color="3BC1F6" w:themeColor="accent4" w:themeTint="99"/>
        <w:left w:val="single" w:sz="4" w:space="0" w:color="3BC1F6" w:themeColor="accent4" w:themeTint="99"/>
        <w:bottom w:val="single" w:sz="4" w:space="0" w:color="3BC1F6" w:themeColor="accent4" w:themeTint="99"/>
        <w:right w:val="single" w:sz="4" w:space="0" w:color="3BC1F6" w:themeColor="accent4" w:themeTint="99"/>
        <w:insideH w:val="single" w:sz="4" w:space="0" w:color="3BC1F6" w:themeColor="accent4" w:themeTint="99"/>
      </w:tblBorders>
    </w:tblPr>
    <w:tblStylePr w:type="firstRow">
      <w:rPr>
        <w:b/>
        <w:bCs/>
        <w:color w:val="FFFFFF" w:themeColor="background1"/>
      </w:rPr>
      <w:tblPr/>
      <w:tcPr>
        <w:tcBorders>
          <w:top w:val="single" w:sz="4" w:space="0" w:color="0777A3" w:themeColor="accent4"/>
          <w:left w:val="single" w:sz="4" w:space="0" w:color="0777A3" w:themeColor="accent4"/>
          <w:bottom w:val="single" w:sz="4" w:space="0" w:color="0777A3" w:themeColor="accent4"/>
          <w:right w:val="single" w:sz="4" w:space="0" w:color="0777A3" w:themeColor="accent4"/>
          <w:insideH w:val="nil"/>
        </w:tcBorders>
        <w:shd w:val="clear" w:color="auto" w:fill="0777A3" w:themeFill="accent4"/>
      </w:tcPr>
    </w:tblStylePr>
    <w:tblStylePr w:type="lastRow">
      <w:rPr>
        <w:b/>
        <w:bCs/>
      </w:rPr>
      <w:tblPr/>
      <w:tcPr>
        <w:tcBorders>
          <w:top w:val="double" w:sz="4" w:space="0" w:color="3BC1F6" w:themeColor="accent4" w:themeTint="99"/>
        </w:tcBorders>
      </w:tcPr>
    </w:tblStylePr>
    <w:tblStylePr w:type="firstCol">
      <w:rPr>
        <w:b/>
        <w:bCs/>
      </w:rPr>
    </w:tblStylePr>
    <w:tblStylePr w:type="lastCol">
      <w:rPr>
        <w:b/>
        <w:bCs/>
      </w:rPr>
    </w:tblStylePr>
    <w:tblStylePr w:type="band1Vert">
      <w:tblPr/>
      <w:tcPr>
        <w:shd w:val="clear" w:color="auto" w:fill="BDEAFC" w:themeFill="accent4" w:themeFillTint="33"/>
      </w:tcPr>
    </w:tblStylePr>
    <w:tblStylePr w:type="band1Horz">
      <w:tblPr/>
      <w:tcPr>
        <w:shd w:val="clear" w:color="auto" w:fill="BDEAFC" w:themeFill="accent4" w:themeFillTint="33"/>
      </w:tcPr>
    </w:tblStylePr>
  </w:style>
  <w:style w:type="table" w:styleId="ListTable3-Accent1">
    <w:name w:val="List Table 3 Accent 1"/>
    <w:basedOn w:val="TableNormal"/>
    <w:uiPriority w:val="48"/>
    <w:rsid w:val="008C288E"/>
    <w:pPr>
      <w:spacing w:after="0" w:line="240" w:lineRule="auto"/>
    </w:pPr>
    <w:tblPr>
      <w:tblStyleRowBandSize w:val="1"/>
      <w:tblStyleColBandSize w:val="1"/>
      <w:tblBorders>
        <w:top w:val="single" w:sz="4" w:space="0" w:color="96C751" w:themeColor="accent1"/>
        <w:left w:val="single" w:sz="4" w:space="0" w:color="96C751" w:themeColor="accent1"/>
        <w:bottom w:val="single" w:sz="4" w:space="0" w:color="96C751" w:themeColor="accent1"/>
        <w:right w:val="single" w:sz="4" w:space="0" w:color="96C751" w:themeColor="accent1"/>
      </w:tblBorders>
    </w:tblPr>
    <w:tblStylePr w:type="firstRow">
      <w:rPr>
        <w:b/>
        <w:bCs/>
        <w:color w:val="FFFFFF" w:themeColor="background1"/>
      </w:rPr>
      <w:tblPr/>
      <w:tcPr>
        <w:shd w:val="clear" w:color="auto" w:fill="96C751" w:themeFill="accent1"/>
      </w:tcPr>
    </w:tblStylePr>
    <w:tblStylePr w:type="lastRow">
      <w:rPr>
        <w:b/>
        <w:bCs/>
      </w:rPr>
      <w:tblPr/>
      <w:tcPr>
        <w:tcBorders>
          <w:top w:val="double" w:sz="4" w:space="0" w:color="96C75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C751" w:themeColor="accent1"/>
          <w:right w:val="single" w:sz="4" w:space="0" w:color="96C751" w:themeColor="accent1"/>
        </w:tcBorders>
      </w:tcPr>
    </w:tblStylePr>
    <w:tblStylePr w:type="band1Horz">
      <w:tblPr/>
      <w:tcPr>
        <w:tcBorders>
          <w:top w:val="single" w:sz="4" w:space="0" w:color="96C751" w:themeColor="accent1"/>
          <w:bottom w:val="single" w:sz="4" w:space="0" w:color="96C75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C751" w:themeColor="accent1"/>
          <w:left w:val="nil"/>
        </w:tcBorders>
      </w:tcPr>
    </w:tblStylePr>
    <w:tblStylePr w:type="swCell">
      <w:tblPr/>
      <w:tcPr>
        <w:tcBorders>
          <w:top w:val="double" w:sz="4" w:space="0" w:color="96C751" w:themeColor="accent1"/>
          <w:right w:val="nil"/>
        </w:tcBorders>
      </w:tcPr>
    </w:tblStylePr>
  </w:style>
  <w:style w:type="paragraph" w:customStyle="1" w:styleId="Classification">
    <w:name w:val="Classification"/>
    <w:basedOn w:val="Header"/>
    <w:link w:val="ClassificationChar"/>
    <w:qFormat/>
    <w:rsid w:val="0077486A"/>
    <w:pPr>
      <w:jc w:val="center"/>
    </w:pPr>
    <w:rPr>
      <w:rFonts w:asciiTheme="minorHAnsi" w:hAnsiTheme="minorHAnsi"/>
      <w:b/>
      <w:color w:val="FF0000"/>
      <w:szCs w:val="28"/>
    </w:rPr>
  </w:style>
  <w:style w:type="character" w:styleId="FollowedHyperlink">
    <w:name w:val="FollowedHyperlink"/>
    <w:basedOn w:val="DefaultParagraphFont"/>
    <w:uiPriority w:val="99"/>
    <w:semiHidden/>
    <w:unhideWhenUsed/>
    <w:rsid w:val="001C56E3"/>
    <w:rPr>
      <w:color w:val="551A8B" w:themeColor="followedHyperlink"/>
      <w:u w:val="single"/>
    </w:rPr>
  </w:style>
  <w:style w:type="character" w:customStyle="1" w:styleId="ClassificationChar">
    <w:name w:val="Classification Char"/>
    <w:basedOn w:val="HeaderChar"/>
    <w:link w:val="Classification"/>
    <w:rsid w:val="0077486A"/>
    <w:rPr>
      <w:b/>
      <w:color w:val="FF0000"/>
      <w:sz w:val="20"/>
      <w:szCs w:val="28"/>
    </w:rPr>
  </w:style>
  <w:style w:type="paragraph" w:styleId="NormalWeb">
    <w:name w:val="Normal (Web)"/>
    <w:basedOn w:val="Normal"/>
    <w:uiPriority w:val="99"/>
    <w:unhideWhenUsed/>
    <w:rsid w:val="00BB18FB"/>
    <w:pPr>
      <w:spacing w:before="100" w:beforeAutospacing="1" w:after="100" w:afterAutospacing="1" w:line="240" w:lineRule="auto"/>
    </w:pPr>
    <w:rPr>
      <w:rFonts w:ascii="Times New Roman" w:hAnsi="Times New Roman" w:cs="Times New Roman"/>
      <w:sz w:val="24"/>
      <w:szCs w:val="24"/>
      <w:lang w:eastAsia="en-AU"/>
    </w:rPr>
  </w:style>
  <w:style w:type="paragraph" w:customStyle="1" w:styleId="06Bodytext">
    <w:name w:val="06. Body text"/>
    <w:basedOn w:val="Normal"/>
    <w:uiPriority w:val="99"/>
    <w:rsid w:val="00BB18FB"/>
    <w:pPr>
      <w:tabs>
        <w:tab w:val="left" w:pos="2268"/>
      </w:tabs>
      <w:suppressAutoHyphens/>
      <w:autoSpaceDE w:val="0"/>
      <w:autoSpaceDN w:val="0"/>
      <w:adjustRightInd w:val="0"/>
      <w:spacing w:before="0" w:after="113" w:line="220" w:lineRule="atLeast"/>
      <w:textAlignment w:val="center"/>
    </w:pPr>
    <w:rPr>
      <w:rFonts w:cs="Calibri"/>
      <w:color w:val="000000"/>
      <w:sz w:val="18"/>
      <w:szCs w:val="18"/>
      <w:lang w:val="en-GB"/>
    </w:rPr>
  </w:style>
  <w:style w:type="table" w:styleId="GridTable5Dark-Accent5">
    <w:name w:val="Grid Table 5 Dark Accent 5"/>
    <w:basedOn w:val="TableNormal"/>
    <w:uiPriority w:val="50"/>
    <w:rsid w:val="00BE70E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DE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43F5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43F5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43F5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43F55" w:themeFill="accent5"/>
      </w:tcPr>
    </w:tblStylePr>
    <w:tblStylePr w:type="band1Vert">
      <w:tblPr/>
      <w:tcPr>
        <w:shd w:val="clear" w:color="auto" w:fill="7BBDE0" w:themeFill="accent5" w:themeFillTint="66"/>
      </w:tcPr>
    </w:tblStylePr>
    <w:tblStylePr w:type="band1Horz">
      <w:tblPr/>
      <w:tcPr>
        <w:shd w:val="clear" w:color="auto" w:fill="7BBDE0" w:themeFill="accent5" w:themeFillTint="66"/>
      </w:tcPr>
    </w:tblStylePr>
  </w:style>
  <w:style w:type="table" w:styleId="GridTable5Dark-Accent4">
    <w:name w:val="Grid Table 5 Dark Accent 4"/>
    <w:basedOn w:val="TableNormal"/>
    <w:uiPriority w:val="50"/>
    <w:rsid w:val="00BE70E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EA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777A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777A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777A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777A3" w:themeFill="accent4"/>
      </w:tcPr>
    </w:tblStylePr>
    <w:tblStylePr w:type="band1Vert">
      <w:tblPr/>
      <w:tcPr>
        <w:shd w:val="clear" w:color="auto" w:fill="7CD6F9" w:themeFill="accent4" w:themeFillTint="66"/>
      </w:tcPr>
    </w:tblStylePr>
    <w:tblStylePr w:type="band1Horz">
      <w:tblPr/>
      <w:tcPr>
        <w:shd w:val="clear" w:color="auto" w:fill="7CD6F9" w:themeFill="accent4" w:themeFillTint="66"/>
      </w:tcPr>
    </w:tblStylePr>
  </w:style>
  <w:style w:type="table" w:styleId="GridTable5Dark-Accent3">
    <w:name w:val="Grid Table 5 Dark Accent 3"/>
    <w:basedOn w:val="TableNormal"/>
    <w:uiPriority w:val="50"/>
    <w:rsid w:val="00BE70E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F2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BFE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BFE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BFE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BFE8" w:themeFill="accent3"/>
      </w:tcPr>
    </w:tblStylePr>
    <w:tblStylePr w:type="band1Vert">
      <w:tblPr/>
      <w:tcPr>
        <w:shd w:val="clear" w:color="auto" w:fill="9CE6F8" w:themeFill="accent3" w:themeFillTint="66"/>
      </w:tcPr>
    </w:tblStylePr>
    <w:tblStylePr w:type="band1Horz">
      <w:tblPr/>
      <w:tcPr>
        <w:shd w:val="clear" w:color="auto" w:fill="9CE6F8" w:themeFill="accent3" w:themeFillTint="66"/>
      </w:tcPr>
    </w:tblStylePr>
  </w:style>
  <w:style w:type="paragraph" w:styleId="BodyTextIndent">
    <w:name w:val="Body Text Indent"/>
    <w:basedOn w:val="Normal"/>
    <w:link w:val="BodyTextIndentChar"/>
    <w:uiPriority w:val="99"/>
    <w:unhideWhenUsed/>
    <w:rsid w:val="00B50374"/>
    <w:pPr>
      <w:ind w:left="207"/>
    </w:pPr>
    <w:rPr>
      <w:rFonts w:cs="Calibri"/>
    </w:rPr>
  </w:style>
  <w:style w:type="character" w:customStyle="1" w:styleId="BodyTextIndentChar">
    <w:name w:val="Body Text Indent Char"/>
    <w:basedOn w:val="DefaultParagraphFont"/>
    <w:link w:val="BodyTextIndent"/>
    <w:uiPriority w:val="99"/>
    <w:rsid w:val="00B50374"/>
    <w:rPr>
      <w:rFonts w:ascii="Calibri" w:hAnsi="Calibri" w:cs="Calibri"/>
    </w:rPr>
  </w:style>
  <w:style w:type="paragraph" w:styleId="BodyText2">
    <w:name w:val="Body Text 2"/>
    <w:basedOn w:val="Normal"/>
    <w:link w:val="BodyText2Char"/>
    <w:uiPriority w:val="99"/>
    <w:unhideWhenUsed/>
    <w:rsid w:val="00B50374"/>
    <w:rPr>
      <w:rFonts w:cs="Calibri"/>
    </w:rPr>
  </w:style>
  <w:style w:type="character" w:customStyle="1" w:styleId="BodyText2Char">
    <w:name w:val="Body Text 2 Char"/>
    <w:basedOn w:val="DefaultParagraphFont"/>
    <w:link w:val="BodyText2"/>
    <w:uiPriority w:val="99"/>
    <w:rsid w:val="00B50374"/>
    <w:rPr>
      <w:rFonts w:ascii="Calibri" w:hAnsi="Calibri" w:cs="Calibri"/>
    </w:rPr>
  </w:style>
  <w:style w:type="paragraph" w:styleId="FootnoteText">
    <w:name w:val="footnote text"/>
    <w:basedOn w:val="Normal"/>
    <w:link w:val="FootnoteTextChar"/>
    <w:uiPriority w:val="99"/>
    <w:unhideWhenUsed/>
    <w:rsid w:val="00002827"/>
    <w:pPr>
      <w:spacing w:before="0"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rsid w:val="00002827"/>
    <w:rPr>
      <w:sz w:val="20"/>
      <w:szCs w:val="20"/>
    </w:rPr>
  </w:style>
  <w:style w:type="paragraph" w:styleId="BodyTextIndent2">
    <w:name w:val="Body Text Indent 2"/>
    <w:basedOn w:val="Normal"/>
    <w:link w:val="BodyTextIndent2Char"/>
    <w:uiPriority w:val="99"/>
    <w:unhideWhenUsed/>
    <w:rsid w:val="003D1D4D"/>
    <w:pPr>
      <w:ind w:left="360"/>
    </w:pPr>
    <w:rPr>
      <w:rFonts w:cstheme="minorHAnsi"/>
    </w:rPr>
  </w:style>
  <w:style w:type="character" w:customStyle="1" w:styleId="BodyTextIndent2Char">
    <w:name w:val="Body Text Indent 2 Char"/>
    <w:basedOn w:val="DefaultParagraphFont"/>
    <w:link w:val="BodyTextIndent2"/>
    <w:uiPriority w:val="99"/>
    <w:rsid w:val="003D1D4D"/>
    <w:rPr>
      <w:rFonts w:ascii="Calibri" w:hAnsi="Calibri" w:cstheme="minorHAnsi"/>
    </w:rPr>
  </w:style>
  <w:style w:type="character" w:styleId="FootnoteReference">
    <w:name w:val="footnote reference"/>
    <w:basedOn w:val="DefaultParagraphFont"/>
    <w:semiHidden/>
    <w:unhideWhenUsed/>
    <w:rsid w:val="008E22D4"/>
    <w:rPr>
      <w:vertAlign w:val="superscript"/>
    </w:rPr>
  </w:style>
  <w:style w:type="paragraph" w:customStyle="1" w:styleId="Figure">
    <w:name w:val="Figure"/>
    <w:basedOn w:val="Heading4"/>
    <w:link w:val="FigureChar"/>
    <w:qFormat/>
    <w:rsid w:val="00AF4EB1"/>
    <w:pPr>
      <w:widowControl w:val="0"/>
      <w:autoSpaceDE w:val="0"/>
      <w:autoSpaceDN w:val="0"/>
      <w:spacing w:line="240" w:lineRule="exact"/>
    </w:pPr>
    <w:rPr>
      <w:rFonts w:cs="Calibri"/>
      <w:b/>
      <w:color w:val="4C6A22" w:themeColor="accent1" w:themeShade="80"/>
      <w:sz w:val="20"/>
      <w:szCs w:val="21"/>
      <w:lang w:val="en-US" w:bidi="en-US"/>
    </w:rPr>
  </w:style>
  <w:style w:type="character" w:customStyle="1" w:styleId="FigureChar">
    <w:name w:val="Figure Char"/>
    <w:basedOn w:val="Heading4Char"/>
    <w:link w:val="Figure"/>
    <w:rsid w:val="00AF4EB1"/>
    <w:rPr>
      <w:rFonts w:ascii="Calibri" w:eastAsiaTheme="majorEastAsia" w:hAnsi="Calibri" w:cs="Calibri"/>
      <w:b/>
      <w:iCs/>
      <w:color w:val="4C6A22" w:themeColor="accent1" w:themeShade="80"/>
      <w:sz w:val="20"/>
      <w:szCs w:val="21"/>
      <w:lang w:val="en-US" w:bidi="en-US"/>
    </w:rPr>
  </w:style>
  <w:style w:type="character" w:customStyle="1" w:styleId="Heading8Char">
    <w:name w:val="Heading 8 Char"/>
    <w:basedOn w:val="DefaultParagraphFont"/>
    <w:link w:val="Heading8"/>
    <w:rsid w:val="00BF0F03"/>
    <w:rPr>
      <w:rFonts w:cstheme="minorHAnsi"/>
      <w:b/>
      <w:color w:val="00B0F0"/>
      <w:sz w:val="32"/>
      <w:szCs w:val="32"/>
      <w:lang w:val="en-US"/>
    </w:rPr>
  </w:style>
  <w:style w:type="paragraph" w:styleId="ListBullet">
    <w:name w:val="List Bullet"/>
    <w:basedOn w:val="Normal"/>
    <w:unhideWhenUsed/>
    <w:qFormat/>
    <w:rsid w:val="003A3029"/>
    <w:pPr>
      <w:spacing w:before="0" w:after="200"/>
      <w:ind w:left="369" w:hanging="369"/>
    </w:pPr>
    <w:rPr>
      <w:rFonts w:ascii="Arial" w:eastAsia="Calibri" w:hAnsi="Arial" w:cs="Times New Roman"/>
    </w:rPr>
  </w:style>
  <w:style w:type="paragraph" w:styleId="ListBullet2">
    <w:name w:val="List Bullet 2"/>
    <w:basedOn w:val="Normal"/>
    <w:uiPriority w:val="99"/>
    <w:semiHidden/>
    <w:unhideWhenUsed/>
    <w:rsid w:val="003A3029"/>
    <w:pPr>
      <w:spacing w:before="0" w:after="200"/>
      <w:ind w:left="737" w:hanging="368"/>
    </w:pPr>
    <w:rPr>
      <w:rFonts w:ascii="Arial" w:eastAsia="Calibri" w:hAnsi="Arial" w:cs="Times New Roman"/>
    </w:rPr>
  </w:style>
  <w:style w:type="paragraph" w:styleId="ListBullet3">
    <w:name w:val="List Bullet 3"/>
    <w:basedOn w:val="Normal"/>
    <w:uiPriority w:val="99"/>
    <w:semiHidden/>
    <w:unhideWhenUsed/>
    <w:rsid w:val="003A3029"/>
    <w:pPr>
      <w:spacing w:before="0" w:after="200"/>
      <w:ind w:left="1106" w:hanging="369"/>
    </w:pPr>
    <w:rPr>
      <w:rFonts w:ascii="Arial" w:eastAsia="Calibri" w:hAnsi="Arial" w:cs="Times New Roman"/>
    </w:rPr>
  </w:style>
  <w:style w:type="paragraph" w:styleId="ListBullet4">
    <w:name w:val="List Bullet 4"/>
    <w:basedOn w:val="Normal"/>
    <w:uiPriority w:val="99"/>
    <w:semiHidden/>
    <w:unhideWhenUsed/>
    <w:rsid w:val="003A3029"/>
    <w:pPr>
      <w:spacing w:before="0" w:after="200"/>
      <w:ind w:left="1474" w:hanging="368"/>
    </w:pPr>
    <w:rPr>
      <w:rFonts w:ascii="Arial" w:eastAsia="Calibri" w:hAnsi="Arial" w:cs="Times New Roman"/>
    </w:rPr>
  </w:style>
  <w:style w:type="paragraph" w:styleId="ListBullet5">
    <w:name w:val="List Bullet 5"/>
    <w:basedOn w:val="Normal"/>
    <w:uiPriority w:val="99"/>
    <w:semiHidden/>
    <w:unhideWhenUsed/>
    <w:rsid w:val="003A3029"/>
    <w:pPr>
      <w:spacing w:before="0" w:after="200"/>
      <w:ind w:left="1800" w:hanging="360"/>
    </w:pPr>
    <w:rPr>
      <w:rFonts w:ascii="Arial" w:eastAsia="Calibri" w:hAnsi="Arial" w:cs="Times New Roman"/>
    </w:rPr>
  </w:style>
  <w:style w:type="paragraph" w:styleId="Revision">
    <w:name w:val="Revision"/>
    <w:hidden/>
    <w:uiPriority w:val="99"/>
    <w:semiHidden/>
    <w:rsid w:val="002E2BB5"/>
    <w:pPr>
      <w:spacing w:before="0" w:after="0" w:line="240" w:lineRule="auto"/>
    </w:pPr>
  </w:style>
  <w:style w:type="table" w:customStyle="1" w:styleId="CCATable">
    <w:name w:val="CCA Table"/>
    <w:basedOn w:val="TableNormal"/>
    <w:uiPriority w:val="99"/>
    <w:rsid w:val="00347515"/>
    <w:pPr>
      <w:spacing w:before="40" w:after="80" w:line="240" w:lineRule="auto"/>
    </w:pPr>
    <w:rPr>
      <w:rFonts w:ascii="Arial" w:eastAsia="MS Mincho" w:hAnsi="Arial" w:cs="Times New Roman"/>
      <w:color w:val="414141"/>
      <w:sz w:val="18"/>
      <w:szCs w:val="20"/>
      <w:lang w:eastAsia="en-AU"/>
    </w:rPr>
    <w:tblPr>
      <w:tblStyleRowBandSize w:val="1"/>
      <w:tblBorders>
        <w:top w:val="single" w:sz="4" w:space="0" w:color="0C9FCD"/>
        <w:left w:val="single" w:sz="4" w:space="0" w:color="0C9FCD"/>
        <w:bottom w:val="single" w:sz="4" w:space="0" w:color="0C9FCD"/>
        <w:right w:val="single" w:sz="4" w:space="0" w:color="0C9FCD"/>
        <w:insideH w:val="single" w:sz="4" w:space="0" w:color="0C9FCD"/>
        <w:insideV w:val="single" w:sz="4" w:space="0" w:color="0C9FCD"/>
      </w:tblBorders>
    </w:tblPr>
    <w:trPr>
      <w:cantSplit/>
    </w:trPr>
    <w:tblStylePr w:type="firstRow">
      <w:pPr>
        <w:wordWrap/>
        <w:spacing w:beforeLines="0" w:before="40" w:beforeAutospacing="0" w:afterLines="0" w:after="0" w:afterAutospacing="0"/>
        <w:contextualSpacing w:val="0"/>
      </w:pPr>
      <w:rPr>
        <w:rFonts w:ascii="Courier New" w:hAnsi="Courier New"/>
        <w:color w:val="FFFFFF"/>
        <w:sz w:val="19"/>
      </w:rPr>
      <w:tblPr/>
      <w:tcPr>
        <w:shd w:val="clear" w:color="auto" w:fill="0C9FCD"/>
      </w:tcPr>
    </w:tblStylePr>
    <w:tblStylePr w:type="band1Horz">
      <w:rPr>
        <w:color w:val="DEECF7"/>
      </w:rPr>
      <w:tblPr/>
      <w:tcPr>
        <w:shd w:val="clear" w:color="auto" w:fill="DEECF7"/>
      </w:tcPr>
    </w:tblStylePr>
  </w:style>
  <w:style w:type="character" w:customStyle="1" w:styleId="Heading9Char">
    <w:name w:val="Heading 9 Char"/>
    <w:basedOn w:val="DefaultParagraphFont"/>
    <w:link w:val="Heading9"/>
    <w:rsid w:val="00041AFA"/>
    <w:rPr>
      <w:rFonts w:asciiTheme="majorHAnsi" w:eastAsiaTheme="majorEastAsia" w:hAnsiTheme="majorHAnsi" w:cstheme="majorBidi"/>
      <w:i/>
      <w:iCs/>
      <w:color w:val="272727" w:themeColor="text1" w:themeTint="D8"/>
      <w:sz w:val="21"/>
      <w:szCs w:val="21"/>
    </w:rPr>
  </w:style>
  <w:style w:type="paragraph" w:styleId="TOC9">
    <w:name w:val="toc 9"/>
    <w:basedOn w:val="Normal"/>
    <w:next w:val="Normal"/>
    <w:autoRedefine/>
    <w:uiPriority w:val="39"/>
    <w:unhideWhenUsed/>
    <w:rsid w:val="00917AB3"/>
    <w:pPr>
      <w:spacing w:after="100"/>
      <w:ind w:left="1760"/>
    </w:pPr>
  </w:style>
  <w:style w:type="paragraph" w:styleId="TOC4">
    <w:name w:val="toc 4"/>
    <w:basedOn w:val="Normal"/>
    <w:next w:val="Normal"/>
    <w:autoRedefine/>
    <w:uiPriority w:val="39"/>
    <w:unhideWhenUsed/>
    <w:rsid w:val="000D439B"/>
    <w:pPr>
      <w:spacing w:before="0"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0D439B"/>
    <w:pPr>
      <w:spacing w:before="0"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0D439B"/>
    <w:pPr>
      <w:spacing w:before="0"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0D439B"/>
    <w:pPr>
      <w:spacing w:before="0"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0D439B"/>
    <w:pPr>
      <w:spacing w:before="0" w:after="0"/>
      <w:ind w:left="1540"/>
    </w:pPr>
    <w:rPr>
      <w:rFonts w:asciiTheme="minorHAnsi" w:hAnsiTheme="minorHAnsi" w:cstheme="minorHAnsi"/>
      <w:sz w:val="18"/>
      <w:szCs w:val="18"/>
    </w:rPr>
  </w:style>
  <w:style w:type="paragraph" w:customStyle="1" w:styleId="Default">
    <w:name w:val="Default"/>
    <w:rsid w:val="0077770A"/>
    <w:pPr>
      <w:autoSpaceDE w:val="0"/>
      <w:autoSpaceDN w:val="0"/>
      <w:adjustRightInd w:val="0"/>
      <w:spacing w:before="0" w:after="0" w:line="240" w:lineRule="auto"/>
    </w:pPr>
    <w:rPr>
      <w:rFonts w:ascii="Calibri" w:hAnsi="Calibri" w:cs="Calibri"/>
      <w:color w:val="000000"/>
      <w:sz w:val="24"/>
      <w:szCs w:val="24"/>
    </w:rPr>
  </w:style>
  <w:style w:type="paragraph" w:customStyle="1" w:styleId="subsection">
    <w:name w:val="subsection"/>
    <w:basedOn w:val="Normal"/>
    <w:rsid w:val="0077770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77770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sub">
    <w:name w:val="paragraphsub"/>
    <w:basedOn w:val="Normal"/>
    <w:rsid w:val="0077770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ibliography">
    <w:name w:val="Bibliography"/>
    <w:basedOn w:val="Normal"/>
    <w:next w:val="Normal"/>
    <w:uiPriority w:val="37"/>
    <w:unhideWhenUsed/>
    <w:rsid w:val="0077770A"/>
    <w:pPr>
      <w:spacing w:before="0" w:after="160" w:line="259" w:lineRule="auto"/>
    </w:pPr>
    <w:rPr>
      <w:rFonts w:asciiTheme="minorHAnsi" w:hAnsiTheme="minorHAnsi"/>
    </w:rPr>
  </w:style>
  <w:style w:type="paragraph" w:customStyle="1" w:styleId="CERnumbering">
    <w:name w:val="CER numbering"/>
    <w:basedOn w:val="Normal"/>
    <w:uiPriority w:val="8"/>
    <w:qFormat/>
    <w:rsid w:val="0077770A"/>
    <w:pPr>
      <w:spacing w:line="240" w:lineRule="auto"/>
      <w:ind w:left="360" w:hanging="360"/>
    </w:pPr>
    <w:rPr>
      <w:rFonts w:asciiTheme="minorHAnsi" w:eastAsia="Cambria" w:hAnsiTheme="minorHAnsi" w:cstheme="minorHAnsi"/>
      <w:szCs w:val="24"/>
    </w:rPr>
  </w:style>
  <w:style w:type="character" w:customStyle="1" w:styleId="ERACnumberingChar">
    <w:name w:val="ERAC numbering Char"/>
    <w:basedOn w:val="DefaultParagraphFont"/>
    <w:link w:val="ERACnumbering"/>
    <w:uiPriority w:val="8"/>
    <w:locked/>
    <w:rsid w:val="0077770A"/>
    <w:rPr>
      <w:rFonts w:ascii="Arial" w:eastAsia="Calibri" w:hAnsi="Arial"/>
    </w:rPr>
  </w:style>
  <w:style w:type="paragraph" w:customStyle="1" w:styleId="ERACnumbering">
    <w:name w:val="ERAC numbering"/>
    <w:basedOn w:val="Normal"/>
    <w:link w:val="ERACnumberingChar"/>
    <w:uiPriority w:val="8"/>
    <w:qFormat/>
    <w:rsid w:val="0077770A"/>
    <w:pPr>
      <w:ind w:left="360" w:hanging="360"/>
    </w:pPr>
    <w:rPr>
      <w:rFonts w:ascii="Arial" w:eastAsia="Calibri" w:hAnsi="Arial"/>
    </w:rPr>
  </w:style>
  <w:style w:type="paragraph" w:customStyle="1" w:styleId="SignCoverPageStart">
    <w:name w:val="SignCoverPageStart"/>
    <w:basedOn w:val="Normal"/>
    <w:next w:val="Normal"/>
    <w:rsid w:val="0077770A"/>
    <w:pPr>
      <w:pBdr>
        <w:top w:val="single" w:sz="4" w:space="1" w:color="auto"/>
      </w:pBdr>
      <w:spacing w:before="360" w:after="0" w:line="260" w:lineRule="atLeast"/>
      <w:ind w:right="397"/>
      <w:jc w:val="both"/>
    </w:pPr>
    <w:rPr>
      <w:rFonts w:ascii="Times New Roman" w:eastAsia="Times New Roman" w:hAnsi="Times New Roman" w:cs="Times New Roman"/>
      <w:szCs w:val="20"/>
      <w:lang w:eastAsia="en-AU"/>
    </w:rPr>
  </w:style>
  <w:style w:type="paragraph" w:customStyle="1" w:styleId="Recommendationdotpoints">
    <w:name w:val="Recommendation dot points"/>
    <w:qFormat/>
    <w:rsid w:val="004D7789"/>
    <w:pPr>
      <w:shd w:val="clear" w:color="auto" w:fill="DDF1E3" w:themeFill="accent2" w:themeFillTint="33"/>
      <w:spacing w:before="240" w:after="240" w:line="360" w:lineRule="auto"/>
    </w:pPr>
    <w:rPr>
      <w:rFonts w:ascii="Arial" w:hAnsi="Arial"/>
      <w:b/>
      <w:color w:val="000000"/>
      <w:sz w:val="24"/>
      <w:szCs w:val="20"/>
    </w:rPr>
  </w:style>
  <w:style w:type="paragraph" w:customStyle="1" w:styleId="Rec1">
    <w:name w:val="Rec 1"/>
    <w:basedOn w:val="BodyText"/>
    <w:next w:val="BodyText"/>
    <w:qFormat/>
    <w:rsid w:val="0077770A"/>
    <w:pPr>
      <w:ind w:left="426" w:hanging="360"/>
    </w:pPr>
    <w:rPr>
      <w:rFonts w:ascii="Arial" w:hAnsi="Arial"/>
      <w:b/>
      <w:sz w:val="20"/>
    </w:rPr>
  </w:style>
  <w:style w:type="paragraph" w:customStyle="1" w:styleId="recabc">
    <w:name w:val="rec a b c"/>
    <w:basedOn w:val="Recommendationdotpoints"/>
    <w:next w:val="BodyText"/>
    <w:qFormat/>
    <w:rsid w:val="0077770A"/>
    <w:pPr>
      <w:ind w:left="1276" w:hanging="360"/>
    </w:pPr>
  </w:style>
  <w:style w:type="paragraph" w:styleId="BodyText3">
    <w:name w:val="Body Text 3"/>
    <w:basedOn w:val="Normal"/>
    <w:link w:val="BodyText3Char"/>
    <w:uiPriority w:val="99"/>
    <w:semiHidden/>
    <w:unhideWhenUsed/>
    <w:rsid w:val="0077770A"/>
    <w:pPr>
      <w:spacing w:before="0" w:line="259" w:lineRule="auto"/>
    </w:pPr>
    <w:rPr>
      <w:rFonts w:asciiTheme="minorHAnsi" w:hAnsiTheme="minorHAnsi"/>
      <w:sz w:val="16"/>
      <w:szCs w:val="16"/>
    </w:rPr>
  </w:style>
  <w:style w:type="character" w:customStyle="1" w:styleId="BodyText3Char">
    <w:name w:val="Body Text 3 Char"/>
    <w:basedOn w:val="DefaultParagraphFont"/>
    <w:link w:val="BodyText3"/>
    <w:uiPriority w:val="99"/>
    <w:semiHidden/>
    <w:rsid w:val="0077770A"/>
    <w:rPr>
      <w:sz w:val="16"/>
      <w:szCs w:val="16"/>
    </w:rPr>
  </w:style>
  <w:style w:type="character" w:customStyle="1" w:styleId="ng-star-inserted">
    <w:name w:val="ng-star-inserted"/>
    <w:basedOn w:val="DefaultParagraphFont"/>
    <w:rsid w:val="0077770A"/>
  </w:style>
  <w:style w:type="paragraph" w:customStyle="1" w:styleId="Tableheader">
    <w:name w:val="Table header"/>
    <w:basedOn w:val="Normal"/>
    <w:rsid w:val="0077770A"/>
    <w:pPr>
      <w:keepNext/>
      <w:spacing w:before="240" w:after="140" w:line="220" w:lineRule="exact"/>
      <w:ind w:left="425" w:hanging="357"/>
    </w:pPr>
    <w:rPr>
      <w:rFonts w:ascii="Arial" w:hAnsi="Arial"/>
      <w:caps/>
      <w:color w:val="159DCE"/>
      <w:lang w:val="en-GB"/>
    </w:rPr>
  </w:style>
  <w:style w:type="table" w:styleId="ListTable4-Accent1">
    <w:name w:val="List Table 4 Accent 1"/>
    <w:basedOn w:val="TableNormal"/>
    <w:uiPriority w:val="49"/>
    <w:rsid w:val="0077770A"/>
    <w:pPr>
      <w:spacing w:before="0" w:after="0" w:line="240" w:lineRule="auto"/>
    </w:pPr>
    <w:rPr>
      <w:color w:val="000000" w:themeColor="text1"/>
    </w:rPr>
    <w:tblPr>
      <w:tblStyleRowBandSize w:val="1"/>
      <w:tblStyleColBandSize w:val="1"/>
      <w:tblBorders>
        <w:top w:val="single" w:sz="4" w:space="0" w:color="BFDD96" w:themeColor="accent1" w:themeTint="99"/>
        <w:left w:val="single" w:sz="4" w:space="0" w:color="BFDD96" w:themeColor="accent1" w:themeTint="99"/>
        <w:bottom w:val="single" w:sz="4" w:space="0" w:color="BFDD96" w:themeColor="accent1" w:themeTint="99"/>
        <w:right w:val="single" w:sz="4" w:space="0" w:color="BFDD96" w:themeColor="accent1" w:themeTint="99"/>
        <w:insideH w:val="single" w:sz="4" w:space="0" w:color="BFDD96" w:themeColor="accent1" w:themeTint="99"/>
      </w:tblBorders>
    </w:tblPr>
    <w:tblStylePr w:type="firstRow">
      <w:rPr>
        <w:b/>
        <w:bCs/>
        <w:color w:val="FFFFFF" w:themeColor="background1"/>
      </w:rPr>
      <w:tblPr/>
      <w:tcPr>
        <w:tcBorders>
          <w:top w:val="single" w:sz="4" w:space="0" w:color="96C751" w:themeColor="accent1"/>
          <w:left w:val="single" w:sz="4" w:space="0" w:color="96C751" w:themeColor="accent1"/>
          <w:bottom w:val="single" w:sz="4" w:space="0" w:color="96C751" w:themeColor="accent1"/>
          <w:right w:val="single" w:sz="4" w:space="0" w:color="96C751" w:themeColor="accent1"/>
          <w:insideH w:val="nil"/>
        </w:tcBorders>
        <w:shd w:val="clear" w:color="auto" w:fill="96C751" w:themeFill="accent1"/>
      </w:tcPr>
    </w:tblStylePr>
    <w:tblStylePr w:type="lastRow">
      <w:rPr>
        <w:b/>
        <w:bCs/>
      </w:rPr>
      <w:tblPr/>
      <w:tcPr>
        <w:tcBorders>
          <w:top w:val="double" w:sz="4" w:space="0" w:color="BFDD96" w:themeColor="accent1" w:themeTint="99"/>
        </w:tcBorders>
      </w:tcPr>
    </w:tblStylePr>
    <w:tblStylePr w:type="firstCol">
      <w:rPr>
        <w:b/>
        <w:bCs/>
      </w:rPr>
    </w:tblStylePr>
    <w:tblStylePr w:type="lastCol">
      <w:rPr>
        <w:b/>
        <w:bCs/>
      </w:rPr>
    </w:tblStylePr>
    <w:tblStylePr w:type="band1Vert">
      <w:tblPr/>
      <w:tcPr>
        <w:shd w:val="clear" w:color="auto" w:fill="E9F3DC" w:themeFill="accent1" w:themeFillTint="33"/>
      </w:tcPr>
    </w:tblStylePr>
    <w:tblStylePr w:type="band1Horz">
      <w:tblPr/>
      <w:tcPr>
        <w:shd w:val="clear" w:color="auto" w:fill="E9F3DC" w:themeFill="accent1" w:themeFillTint="33"/>
      </w:tcPr>
    </w:tblStylePr>
  </w:style>
  <w:style w:type="paragraph" w:customStyle="1" w:styleId="CCAListBullet1">
    <w:name w:val="CCA List Bullet 1"/>
    <w:basedOn w:val="Normal"/>
    <w:autoRedefine/>
    <w:uiPriority w:val="12"/>
    <w:qFormat/>
    <w:rsid w:val="00CE1976"/>
    <w:pPr>
      <w:numPr>
        <w:numId w:val="16"/>
      </w:numPr>
      <w:spacing w:before="0" w:line="312" w:lineRule="auto"/>
    </w:pPr>
    <w:rPr>
      <w:rFonts w:ascii="Arial" w:eastAsia="Times New Roman" w:hAnsi="Arial" w:cs="Arial"/>
      <w:bCs/>
      <w:color w:val="000000"/>
      <w:sz w:val="20"/>
      <w:szCs w:val="20"/>
      <w:lang w:eastAsia="en-GB"/>
    </w:rPr>
  </w:style>
  <w:style w:type="paragraph" w:customStyle="1" w:styleId="CCAListBullet2">
    <w:name w:val="CCA List Bullet 2"/>
    <w:basedOn w:val="CCAListBullet1"/>
    <w:uiPriority w:val="12"/>
    <w:qFormat/>
    <w:rsid w:val="0077770A"/>
  </w:style>
  <w:style w:type="table" w:customStyle="1" w:styleId="CCA">
    <w:name w:val="CCA"/>
    <w:basedOn w:val="TableNormal"/>
    <w:uiPriority w:val="49"/>
    <w:rsid w:val="0077770A"/>
    <w:pPr>
      <w:spacing w:before="0" w:after="0" w:line="240" w:lineRule="auto"/>
    </w:pPr>
    <w:rPr>
      <w:rFonts w:ascii="Arial" w:hAnsi="Arial"/>
      <w:color w:val="000000" w:themeColor="text1"/>
      <w:sz w:val="18"/>
      <w:lang w:val="en-US"/>
    </w:rPr>
    <w:tblPr>
      <w:tblStyleRowBandSize w:val="1"/>
      <w:tblStyleColBandSize w:val="1"/>
      <w:tblBorders>
        <w:top w:val="single" w:sz="4" w:space="0" w:color="BFDD96" w:themeColor="accent1" w:themeTint="99"/>
        <w:left w:val="single" w:sz="4" w:space="0" w:color="BFDD96" w:themeColor="accent1" w:themeTint="99"/>
        <w:bottom w:val="single" w:sz="4" w:space="0" w:color="BFDD96" w:themeColor="accent1" w:themeTint="99"/>
        <w:right w:val="single" w:sz="4" w:space="0" w:color="BFDD96" w:themeColor="accent1" w:themeTint="99"/>
        <w:insideH w:val="single" w:sz="4" w:space="0" w:color="BFDD96" w:themeColor="accent1" w:themeTint="99"/>
      </w:tblBorders>
    </w:tblPr>
    <w:tblStylePr w:type="firstRow">
      <w:rPr>
        <w:b/>
        <w:bCs/>
        <w:color w:val="FFFFFF" w:themeColor="background1"/>
      </w:rPr>
      <w:tblPr/>
      <w:tcPr>
        <w:tcBorders>
          <w:top w:val="single" w:sz="4" w:space="0" w:color="96C751" w:themeColor="accent1"/>
          <w:left w:val="single" w:sz="4" w:space="0" w:color="96C751" w:themeColor="accent1"/>
          <w:bottom w:val="single" w:sz="4" w:space="0" w:color="96C751" w:themeColor="accent1"/>
          <w:right w:val="single" w:sz="4" w:space="0" w:color="96C751" w:themeColor="accent1"/>
          <w:insideH w:val="nil"/>
        </w:tcBorders>
        <w:shd w:val="clear" w:color="auto" w:fill="96C751" w:themeFill="accent1"/>
      </w:tcPr>
    </w:tblStylePr>
    <w:tblStylePr w:type="lastRow">
      <w:rPr>
        <w:b/>
        <w:bCs/>
      </w:rPr>
      <w:tblPr/>
      <w:tcPr>
        <w:tcBorders>
          <w:top w:val="double" w:sz="4" w:space="0" w:color="BFDD96" w:themeColor="accent1" w:themeTint="99"/>
        </w:tcBorders>
      </w:tcPr>
    </w:tblStylePr>
    <w:tblStylePr w:type="firstCol">
      <w:rPr>
        <w:b/>
        <w:bCs/>
      </w:rPr>
    </w:tblStylePr>
    <w:tblStylePr w:type="lastCol">
      <w:rPr>
        <w:b/>
        <w:bCs/>
      </w:rPr>
    </w:tblStylePr>
    <w:tblStylePr w:type="band1Vert">
      <w:tblPr/>
      <w:tcPr>
        <w:shd w:val="clear" w:color="auto" w:fill="E9F3DC" w:themeFill="accent1" w:themeFillTint="33"/>
      </w:tcPr>
    </w:tblStylePr>
    <w:tblStylePr w:type="band1Horz">
      <w:tblPr/>
      <w:tcPr>
        <w:shd w:val="clear" w:color="auto" w:fill="E9F3DC" w:themeFill="accent1" w:themeFillTint="33"/>
      </w:tcPr>
    </w:tblStylePr>
  </w:style>
  <w:style w:type="table" w:styleId="GridTable1Light-Accent5">
    <w:name w:val="Grid Table 1 Light Accent 5"/>
    <w:basedOn w:val="TableNormal"/>
    <w:uiPriority w:val="46"/>
    <w:rsid w:val="0077770A"/>
    <w:pPr>
      <w:spacing w:before="0" w:after="0" w:line="240" w:lineRule="auto"/>
    </w:pPr>
    <w:tblPr>
      <w:tblStyleRowBandSize w:val="1"/>
      <w:tblStyleColBandSize w:val="1"/>
      <w:tblBorders>
        <w:top w:val="single" w:sz="4" w:space="0" w:color="7BBDE0" w:themeColor="accent5" w:themeTint="66"/>
        <w:left w:val="single" w:sz="4" w:space="0" w:color="7BBDE0" w:themeColor="accent5" w:themeTint="66"/>
        <w:bottom w:val="single" w:sz="4" w:space="0" w:color="7BBDE0" w:themeColor="accent5" w:themeTint="66"/>
        <w:right w:val="single" w:sz="4" w:space="0" w:color="7BBDE0" w:themeColor="accent5" w:themeTint="66"/>
        <w:insideH w:val="single" w:sz="4" w:space="0" w:color="7BBDE0" w:themeColor="accent5" w:themeTint="66"/>
        <w:insideV w:val="single" w:sz="4" w:space="0" w:color="7BBDE0" w:themeColor="accent5" w:themeTint="66"/>
      </w:tblBorders>
    </w:tblPr>
    <w:tblStylePr w:type="firstRow">
      <w:rPr>
        <w:b/>
        <w:bCs/>
      </w:rPr>
      <w:tblPr/>
      <w:tcPr>
        <w:tcBorders>
          <w:bottom w:val="single" w:sz="12" w:space="0" w:color="3A9DD0" w:themeColor="accent5" w:themeTint="99"/>
        </w:tcBorders>
      </w:tcPr>
    </w:tblStylePr>
    <w:tblStylePr w:type="lastRow">
      <w:rPr>
        <w:b/>
        <w:bCs/>
      </w:rPr>
      <w:tblPr/>
      <w:tcPr>
        <w:tcBorders>
          <w:top w:val="double" w:sz="2" w:space="0" w:color="3A9DD0" w:themeColor="accent5"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0794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Indent3">
    <w:name w:val="Body Text Indent 3"/>
    <w:basedOn w:val="Normal"/>
    <w:link w:val="BodyTextIndent3Char"/>
    <w:uiPriority w:val="99"/>
    <w:unhideWhenUsed/>
    <w:rsid w:val="00226C96"/>
    <w:pPr>
      <w:ind w:left="142"/>
    </w:pPr>
    <w:rPr>
      <w:rFonts w:cstheme="minorHAnsi"/>
    </w:rPr>
  </w:style>
  <w:style w:type="character" w:customStyle="1" w:styleId="BodyTextIndent3Char">
    <w:name w:val="Body Text Indent 3 Char"/>
    <w:basedOn w:val="DefaultParagraphFont"/>
    <w:link w:val="BodyTextIndent3"/>
    <w:uiPriority w:val="99"/>
    <w:rsid w:val="00226C96"/>
    <w:rPr>
      <w:rFonts w:ascii="Calibri" w:hAnsi="Calibri" w:cstheme="minorHAnsi"/>
    </w:rPr>
  </w:style>
  <w:style w:type="table" w:customStyle="1" w:styleId="TableLayout1">
    <w:name w:val="Table Layout1"/>
    <w:basedOn w:val="TableNormal"/>
    <w:next w:val="TableGrid"/>
    <w:uiPriority w:val="39"/>
    <w:rsid w:val="00F449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3">
    <w:name w:val="Table Layout3"/>
    <w:basedOn w:val="TableNormal"/>
    <w:next w:val="TableGrid"/>
    <w:uiPriority w:val="39"/>
    <w:rsid w:val="004626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CATable1">
    <w:name w:val="CCA Table1"/>
    <w:basedOn w:val="TableNormal"/>
    <w:uiPriority w:val="99"/>
    <w:rsid w:val="00251BB3"/>
    <w:pPr>
      <w:spacing w:before="40" w:after="80" w:line="240" w:lineRule="auto"/>
    </w:pPr>
    <w:rPr>
      <w:rFonts w:ascii="Arial" w:eastAsia="MS Mincho" w:hAnsi="Arial" w:cs="Times New Roman"/>
      <w:color w:val="414141"/>
      <w:sz w:val="18"/>
      <w:szCs w:val="20"/>
      <w:lang w:eastAsia="en-AU"/>
    </w:rPr>
    <w:tblPr>
      <w:tblStyleRowBandSize w:val="1"/>
      <w:tblBorders>
        <w:top w:val="single" w:sz="4" w:space="0" w:color="0C9FCD"/>
        <w:left w:val="single" w:sz="4" w:space="0" w:color="0C9FCD"/>
        <w:bottom w:val="single" w:sz="4" w:space="0" w:color="0C9FCD"/>
        <w:right w:val="single" w:sz="4" w:space="0" w:color="0C9FCD"/>
        <w:insideH w:val="single" w:sz="4" w:space="0" w:color="0C9FCD"/>
        <w:insideV w:val="single" w:sz="4" w:space="0" w:color="0C9FCD"/>
      </w:tblBorders>
    </w:tblPr>
    <w:trPr>
      <w:cantSplit/>
    </w:trPr>
    <w:tblStylePr w:type="firstRow">
      <w:pPr>
        <w:wordWrap/>
        <w:spacing w:beforeLines="0" w:before="40" w:beforeAutospacing="0" w:afterLines="0" w:after="0" w:afterAutospacing="0"/>
        <w:contextualSpacing w:val="0"/>
      </w:pPr>
      <w:rPr>
        <w:rFonts w:ascii="Courier New" w:hAnsi="Courier New"/>
        <w:color w:val="FFFFFF"/>
        <w:sz w:val="19"/>
      </w:rPr>
      <w:tblPr/>
      <w:tcPr>
        <w:shd w:val="clear" w:color="auto" w:fill="0C9FCD"/>
      </w:tcPr>
    </w:tblStylePr>
    <w:tblStylePr w:type="band1Horz">
      <w:rPr>
        <w:color w:val="DEECF7"/>
      </w:rPr>
      <w:tblPr/>
      <w:tcPr>
        <w:shd w:val="clear" w:color="auto" w:fill="DEECF7"/>
      </w:tcPr>
    </w:tblStylePr>
  </w:style>
  <w:style w:type="table" w:customStyle="1" w:styleId="TableLayout2">
    <w:name w:val="Table Layout2"/>
    <w:basedOn w:val="TableNormal"/>
    <w:next w:val="TableGrid"/>
    <w:uiPriority w:val="39"/>
    <w:rsid w:val="00C906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edSubHeading">
    <w:name w:val="Deed_SubHeading"/>
    <w:basedOn w:val="Normal"/>
    <w:rsid w:val="00CB03EB"/>
    <w:pPr>
      <w:spacing w:after="0" w:line="240" w:lineRule="atLeast"/>
    </w:pPr>
    <w:rPr>
      <w:rFonts w:ascii="Arial" w:eastAsia="Times New Roman" w:hAnsi="Arial" w:cs="Times New Roman"/>
      <w:spacing w:val="-8"/>
      <w:sz w:val="44"/>
      <w:szCs w:val="44"/>
    </w:rPr>
  </w:style>
  <w:style w:type="paragraph" w:customStyle="1" w:styleId="DeedHeading">
    <w:name w:val="Deed_Heading"/>
    <w:basedOn w:val="Normal"/>
    <w:rsid w:val="00CB03EB"/>
    <w:pPr>
      <w:pBdr>
        <w:top w:val="single" w:sz="24" w:space="7" w:color="0047BB"/>
      </w:pBdr>
      <w:spacing w:before="0" w:after="0" w:line="240" w:lineRule="atLeast"/>
    </w:pPr>
    <w:rPr>
      <w:rFonts w:ascii="Arial Black" w:eastAsia="Times New Roman" w:hAnsi="Arial Black" w:cs="Times New Roman"/>
      <w:sz w:val="44"/>
      <w:szCs w:val="20"/>
    </w:rPr>
  </w:style>
  <w:style w:type="paragraph" w:styleId="EndnoteText">
    <w:name w:val="endnote text"/>
    <w:basedOn w:val="Normal"/>
    <w:link w:val="EndnoteTextChar"/>
    <w:uiPriority w:val="99"/>
    <w:semiHidden/>
    <w:unhideWhenUsed/>
    <w:rsid w:val="00A62BB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A62BB6"/>
    <w:rPr>
      <w:rFonts w:ascii="Calibri" w:hAnsi="Calibri"/>
      <w:sz w:val="20"/>
      <w:szCs w:val="20"/>
    </w:rPr>
  </w:style>
  <w:style w:type="character" w:styleId="EndnoteReference">
    <w:name w:val="endnote reference"/>
    <w:basedOn w:val="DefaultParagraphFont"/>
    <w:uiPriority w:val="99"/>
    <w:semiHidden/>
    <w:unhideWhenUsed/>
    <w:rsid w:val="00A62BB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089">
      <w:bodyDiv w:val="1"/>
      <w:marLeft w:val="0"/>
      <w:marRight w:val="0"/>
      <w:marTop w:val="0"/>
      <w:marBottom w:val="0"/>
      <w:divBdr>
        <w:top w:val="none" w:sz="0" w:space="0" w:color="auto"/>
        <w:left w:val="none" w:sz="0" w:space="0" w:color="auto"/>
        <w:bottom w:val="none" w:sz="0" w:space="0" w:color="auto"/>
        <w:right w:val="none" w:sz="0" w:space="0" w:color="auto"/>
      </w:divBdr>
    </w:div>
    <w:div w:id="206754">
      <w:bodyDiv w:val="1"/>
      <w:marLeft w:val="0"/>
      <w:marRight w:val="0"/>
      <w:marTop w:val="0"/>
      <w:marBottom w:val="0"/>
      <w:divBdr>
        <w:top w:val="none" w:sz="0" w:space="0" w:color="auto"/>
        <w:left w:val="none" w:sz="0" w:space="0" w:color="auto"/>
        <w:bottom w:val="none" w:sz="0" w:space="0" w:color="auto"/>
        <w:right w:val="none" w:sz="0" w:space="0" w:color="auto"/>
      </w:divBdr>
    </w:div>
    <w:div w:id="206860">
      <w:bodyDiv w:val="1"/>
      <w:marLeft w:val="0"/>
      <w:marRight w:val="0"/>
      <w:marTop w:val="0"/>
      <w:marBottom w:val="0"/>
      <w:divBdr>
        <w:top w:val="none" w:sz="0" w:space="0" w:color="auto"/>
        <w:left w:val="none" w:sz="0" w:space="0" w:color="auto"/>
        <w:bottom w:val="none" w:sz="0" w:space="0" w:color="auto"/>
        <w:right w:val="none" w:sz="0" w:space="0" w:color="auto"/>
      </w:divBdr>
    </w:div>
    <w:div w:id="277022">
      <w:bodyDiv w:val="1"/>
      <w:marLeft w:val="0"/>
      <w:marRight w:val="0"/>
      <w:marTop w:val="0"/>
      <w:marBottom w:val="0"/>
      <w:divBdr>
        <w:top w:val="none" w:sz="0" w:space="0" w:color="auto"/>
        <w:left w:val="none" w:sz="0" w:space="0" w:color="auto"/>
        <w:bottom w:val="none" w:sz="0" w:space="0" w:color="auto"/>
        <w:right w:val="none" w:sz="0" w:space="0" w:color="auto"/>
      </w:divBdr>
    </w:div>
    <w:div w:id="277038">
      <w:bodyDiv w:val="1"/>
      <w:marLeft w:val="0"/>
      <w:marRight w:val="0"/>
      <w:marTop w:val="0"/>
      <w:marBottom w:val="0"/>
      <w:divBdr>
        <w:top w:val="none" w:sz="0" w:space="0" w:color="auto"/>
        <w:left w:val="none" w:sz="0" w:space="0" w:color="auto"/>
        <w:bottom w:val="none" w:sz="0" w:space="0" w:color="auto"/>
        <w:right w:val="none" w:sz="0" w:space="0" w:color="auto"/>
      </w:divBdr>
    </w:div>
    <w:div w:id="553172">
      <w:bodyDiv w:val="1"/>
      <w:marLeft w:val="0"/>
      <w:marRight w:val="0"/>
      <w:marTop w:val="0"/>
      <w:marBottom w:val="0"/>
      <w:divBdr>
        <w:top w:val="none" w:sz="0" w:space="0" w:color="auto"/>
        <w:left w:val="none" w:sz="0" w:space="0" w:color="auto"/>
        <w:bottom w:val="none" w:sz="0" w:space="0" w:color="auto"/>
        <w:right w:val="none" w:sz="0" w:space="0" w:color="auto"/>
      </w:divBdr>
    </w:div>
    <w:div w:id="553854">
      <w:bodyDiv w:val="1"/>
      <w:marLeft w:val="0"/>
      <w:marRight w:val="0"/>
      <w:marTop w:val="0"/>
      <w:marBottom w:val="0"/>
      <w:divBdr>
        <w:top w:val="none" w:sz="0" w:space="0" w:color="auto"/>
        <w:left w:val="none" w:sz="0" w:space="0" w:color="auto"/>
        <w:bottom w:val="none" w:sz="0" w:space="0" w:color="auto"/>
        <w:right w:val="none" w:sz="0" w:space="0" w:color="auto"/>
      </w:divBdr>
    </w:div>
    <w:div w:id="663204">
      <w:bodyDiv w:val="1"/>
      <w:marLeft w:val="0"/>
      <w:marRight w:val="0"/>
      <w:marTop w:val="0"/>
      <w:marBottom w:val="0"/>
      <w:divBdr>
        <w:top w:val="none" w:sz="0" w:space="0" w:color="auto"/>
        <w:left w:val="none" w:sz="0" w:space="0" w:color="auto"/>
        <w:bottom w:val="none" w:sz="0" w:space="0" w:color="auto"/>
        <w:right w:val="none" w:sz="0" w:space="0" w:color="auto"/>
      </w:divBdr>
    </w:div>
    <w:div w:id="743411">
      <w:bodyDiv w:val="1"/>
      <w:marLeft w:val="0"/>
      <w:marRight w:val="0"/>
      <w:marTop w:val="0"/>
      <w:marBottom w:val="0"/>
      <w:divBdr>
        <w:top w:val="none" w:sz="0" w:space="0" w:color="auto"/>
        <w:left w:val="none" w:sz="0" w:space="0" w:color="auto"/>
        <w:bottom w:val="none" w:sz="0" w:space="0" w:color="auto"/>
        <w:right w:val="none" w:sz="0" w:space="0" w:color="auto"/>
      </w:divBdr>
    </w:div>
    <w:div w:id="1008293">
      <w:bodyDiv w:val="1"/>
      <w:marLeft w:val="0"/>
      <w:marRight w:val="0"/>
      <w:marTop w:val="0"/>
      <w:marBottom w:val="0"/>
      <w:divBdr>
        <w:top w:val="none" w:sz="0" w:space="0" w:color="auto"/>
        <w:left w:val="none" w:sz="0" w:space="0" w:color="auto"/>
        <w:bottom w:val="none" w:sz="0" w:space="0" w:color="auto"/>
        <w:right w:val="none" w:sz="0" w:space="0" w:color="auto"/>
      </w:divBdr>
    </w:div>
    <w:div w:id="1204941">
      <w:bodyDiv w:val="1"/>
      <w:marLeft w:val="0"/>
      <w:marRight w:val="0"/>
      <w:marTop w:val="0"/>
      <w:marBottom w:val="0"/>
      <w:divBdr>
        <w:top w:val="none" w:sz="0" w:space="0" w:color="auto"/>
        <w:left w:val="none" w:sz="0" w:space="0" w:color="auto"/>
        <w:bottom w:val="none" w:sz="0" w:space="0" w:color="auto"/>
        <w:right w:val="none" w:sz="0" w:space="0" w:color="auto"/>
      </w:divBdr>
    </w:div>
    <w:div w:id="1275946">
      <w:bodyDiv w:val="1"/>
      <w:marLeft w:val="0"/>
      <w:marRight w:val="0"/>
      <w:marTop w:val="0"/>
      <w:marBottom w:val="0"/>
      <w:divBdr>
        <w:top w:val="none" w:sz="0" w:space="0" w:color="auto"/>
        <w:left w:val="none" w:sz="0" w:space="0" w:color="auto"/>
        <w:bottom w:val="none" w:sz="0" w:space="0" w:color="auto"/>
        <w:right w:val="none" w:sz="0" w:space="0" w:color="auto"/>
      </w:divBdr>
    </w:div>
    <w:div w:id="1396664">
      <w:bodyDiv w:val="1"/>
      <w:marLeft w:val="0"/>
      <w:marRight w:val="0"/>
      <w:marTop w:val="0"/>
      <w:marBottom w:val="0"/>
      <w:divBdr>
        <w:top w:val="none" w:sz="0" w:space="0" w:color="auto"/>
        <w:left w:val="none" w:sz="0" w:space="0" w:color="auto"/>
        <w:bottom w:val="none" w:sz="0" w:space="0" w:color="auto"/>
        <w:right w:val="none" w:sz="0" w:space="0" w:color="auto"/>
      </w:divBdr>
    </w:div>
    <w:div w:id="1470982">
      <w:bodyDiv w:val="1"/>
      <w:marLeft w:val="0"/>
      <w:marRight w:val="0"/>
      <w:marTop w:val="0"/>
      <w:marBottom w:val="0"/>
      <w:divBdr>
        <w:top w:val="none" w:sz="0" w:space="0" w:color="auto"/>
        <w:left w:val="none" w:sz="0" w:space="0" w:color="auto"/>
        <w:bottom w:val="none" w:sz="0" w:space="0" w:color="auto"/>
        <w:right w:val="none" w:sz="0" w:space="0" w:color="auto"/>
      </w:divBdr>
    </w:div>
    <w:div w:id="1705649">
      <w:bodyDiv w:val="1"/>
      <w:marLeft w:val="0"/>
      <w:marRight w:val="0"/>
      <w:marTop w:val="0"/>
      <w:marBottom w:val="0"/>
      <w:divBdr>
        <w:top w:val="none" w:sz="0" w:space="0" w:color="auto"/>
        <w:left w:val="none" w:sz="0" w:space="0" w:color="auto"/>
        <w:bottom w:val="none" w:sz="0" w:space="0" w:color="auto"/>
        <w:right w:val="none" w:sz="0" w:space="0" w:color="auto"/>
      </w:divBdr>
    </w:div>
    <w:div w:id="1709959">
      <w:bodyDiv w:val="1"/>
      <w:marLeft w:val="0"/>
      <w:marRight w:val="0"/>
      <w:marTop w:val="0"/>
      <w:marBottom w:val="0"/>
      <w:divBdr>
        <w:top w:val="none" w:sz="0" w:space="0" w:color="auto"/>
        <w:left w:val="none" w:sz="0" w:space="0" w:color="auto"/>
        <w:bottom w:val="none" w:sz="0" w:space="0" w:color="auto"/>
        <w:right w:val="none" w:sz="0" w:space="0" w:color="auto"/>
      </w:divBdr>
    </w:div>
    <w:div w:id="1900597">
      <w:bodyDiv w:val="1"/>
      <w:marLeft w:val="0"/>
      <w:marRight w:val="0"/>
      <w:marTop w:val="0"/>
      <w:marBottom w:val="0"/>
      <w:divBdr>
        <w:top w:val="none" w:sz="0" w:space="0" w:color="auto"/>
        <w:left w:val="none" w:sz="0" w:space="0" w:color="auto"/>
        <w:bottom w:val="none" w:sz="0" w:space="0" w:color="auto"/>
        <w:right w:val="none" w:sz="0" w:space="0" w:color="auto"/>
      </w:divBdr>
    </w:div>
    <w:div w:id="2051184">
      <w:bodyDiv w:val="1"/>
      <w:marLeft w:val="0"/>
      <w:marRight w:val="0"/>
      <w:marTop w:val="0"/>
      <w:marBottom w:val="0"/>
      <w:divBdr>
        <w:top w:val="none" w:sz="0" w:space="0" w:color="auto"/>
        <w:left w:val="none" w:sz="0" w:space="0" w:color="auto"/>
        <w:bottom w:val="none" w:sz="0" w:space="0" w:color="auto"/>
        <w:right w:val="none" w:sz="0" w:space="0" w:color="auto"/>
      </w:divBdr>
    </w:div>
    <w:div w:id="2318319">
      <w:bodyDiv w:val="1"/>
      <w:marLeft w:val="0"/>
      <w:marRight w:val="0"/>
      <w:marTop w:val="0"/>
      <w:marBottom w:val="0"/>
      <w:divBdr>
        <w:top w:val="none" w:sz="0" w:space="0" w:color="auto"/>
        <w:left w:val="none" w:sz="0" w:space="0" w:color="auto"/>
        <w:bottom w:val="none" w:sz="0" w:space="0" w:color="auto"/>
        <w:right w:val="none" w:sz="0" w:space="0" w:color="auto"/>
      </w:divBdr>
    </w:div>
    <w:div w:id="2443532">
      <w:bodyDiv w:val="1"/>
      <w:marLeft w:val="0"/>
      <w:marRight w:val="0"/>
      <w:marTop w:val="0"/>
      <w:marBottom w:val="0"/>
      <w:divBdr>
        <w:top w:val="none" w:sz="0" w:space="0" w:color="auto"/>
        <w:left w:val="none" w:sz="0" w:space="0" w:color="auto"/>
        <w:bottom w:val="none" w:sz="0" w:space="0" w:color="auto"/>
        <w:right w:val="none" w:sz="0" w:space="0" w:color="auto"/>
      </w:divBdr>
    </w:div>
    <w:div w:id="2781048">
      <w:bodyDiv w:val="1"/>
      <w:marLeft w:val="0"/>
      <w:marRight w:val="0"/>
      <w:marTop w:val="0"/>
      <w:marBottom w:val="0"/>
      <w:divBdr>
        <w:top w:val="none" w:sz="0" w:space="0" w:color="auto"/>
        <w:left w:val="none" w:sz="0" w:space="0" w:color="auto"/>
        <w:bottom w:val="none" w:sz="0" w:space="0" w:color="auto"/>
        <w:right w:val="none" w:sz="0" w:space="0" w:color="auto"/>
      </w:divBdr>
    </w:div>
    <w:div w:id="2781196">
      <w:bodyDiv w:val="1"/>
      <w:marLeft w:val="0"/>
      <w:marRight w:val="0"/>
      <w:marTop w:val="0"/>
      <w:marBottom w:val="0"/>
      <w:divBdr>
        <w:top w:val="none" w:sz="0" w:space="0" w:color="auto"/>
        <w:left w:val="none" w:sz="0" w:space="0" w:color="auto"/>
        <w:bottom w:val="none" w:sz="0" w:space="0" w:color="auto"/>
        <w:right w:val="none" w:sz="0" w:space="0" w:color="auto"/>
      </w:divBdr>
    </w:div>
    <w:div w:id="2906202">
      <w:bodyDiv w:val="1"/>
      <w:marLeft w:val="0"/>
      <w:marRight w:val="0"/>
      <w:marTop w:val="0"/>
      <w:marBottom w:val="0"/>
      <w:divBdr>
        <w:top w:val="none" w:sz="0" w:space="0" w:color="auto"/>
        <w:left w:val="none" w:sz="0" w:space="0" w:color="auto"/>
        <w:bottom w:val="none" w:sz="0" w:space="0" w:color="auto"/>
        <w:right w:val="none" w:sz="0" w:space="0" w:color="auto"/>
      </w:divBdr>
    </w:div>
    <w:div w:id="3090442">
      <w:bodyDiv w:val="1"/>
      <w:marLeft w:val="0"/>
      <w:marRight w:val="0"/>
      <w:marTop w:val="0"/>
      <w:marBottom w:val="0"/>
      <w:divBdr>
        <w:top w:val="none" w:sz="0" w:space="0" w:color="auto"/>
        <w:left w:val="none" w:sz="0" w:space="0" w:color="auto"/>
        <w:bottom w:val="none" w:sz="0" w:space="0" w:color="auto"/>
        <w:right w:val="none" w:sz="0" w:space="0" w:color="auto"/>
      </w:divBdr>
    </w:div>
    <w:div w:id="3093439">
      <w:bodyDiv w:val="1"/>
      <w:marLeft w:val="0"/>
      <w:marRight w:val="0"/>
      <w:marTop w:val="0"/>
      <w:marBottom w:val="0"/>
      <w:divBdr>
        <w:top w:val="none" w:sz="0" w:space="0" w:color="auto"/>
        <w:left w:val="none" w:sz="0" w:space="0" w:color="auto"/>
        <w:bottom w:val="none" w:sz="0" w:space="0" w:color="auto"/>
        <w:right w:val="none" w:sz="0" w:space="0" w:color="auto"/>
      </w:divBdr>
    </w:div>
    <w:div w:id="3211521">
      <w:bodyDiv w:val="1"/>
      <w:marLeft w:val="0"/>
      <w:marRight w:val="0"/>
      <w:marTop w:val="0"/>
      <w:marBottom w:val="0"/>
      <w:divBdr>
        <w:top w:val="none" w:sz="0" w:space="0" w:color="auto"/>
        <w:left w:val="none" w:sz="0" w:space="0" w:color="auto"/>
        <w:bottom w:val="none" w:sz="0" w:space="0" w:color="auto"/>
        <w:right w:val="none" w:sz="0" w:space="0" w:color="auto"/>
      </w:divBdr>
    </w:div>
    <w:div w:id="3285381">
      <w:bodyDiv w:val="1"/>
      <w:marLeft w:val="0"/>
      <w:marRight w:val="0"/>
      <w:marTop w:val="0"/>
      <w:marBottom w:val="0"/>
      <w:divBdr>
        <w:top w:val="none" w:sz="0" w:space="0" w:color="auto"/>
        <w:left w:val="none" w:sz="0" w:space="0" w:color="auto"/>
        <w:bottom w:val="none" w:sz="0" w:space="0" w:color="auto"/>
        <w:right w:val="none" w:sz="0" w:space="0" w:color="auto"/>
      </w:divBdr>
    </w:div>
    <w:div w:id="3290130">
      <w:bodyDiv w:val="1"/>
      <w:marLeft w:val="0"/>
      <w:marRight w:val="0"/>
      <w:marTop w:val="0"/>
      <w:marBottom w:val="0"/>
      <w:divBdr>
        <w:top w:val="none" w:sz="0" w:space="0" w:color="auto"/>
        <w:left w:val="none" w:sz="0" w:space="0" w:color="auto"/>
        <w:bottom w:val="none" w:sz="0" w:space="0" w:color="auto"/>
        <w:right w:val="none" w:sz="0" w:space="0" w:color="auto"/>
      </w:divBdr>
    </w:div>
    <w:div w:id="3751830">
      <w:bodyDiv w:val="1"/>
      <w:marLeft w:val="0"/>
      <w:marRight w:val="0"/>
      <w:marTop w:val="0"/>
      <w:marBottom w:val="0"/>
      <w:divBdr>
        <w:top w:val="none" w:sz="0" w:space="0" w:color="auto"/>
        <w:left w:val="none" w:sz="0" w:space="0" w:color="auto"/>
        <w:bottom w:val="none" w:sz="0" w:space="0" w:color="auto"/>
        <w:right w:val="none" w:sz="0" w:space="0" w:color="auto"/>
      </w:divBdr>
    </w:div>
    <w:div w:id="3897739">
      <w:bodyDiv w:val="1"/>
      <w:marLeft w:val="0"/>
      <w:marRight w:val="0"/>
      <w:marTop w:val="0"/>
      <w:marBottom w:val="0"/>
      <w:divBdr>
        <w:top w:val="none" w:sz="0" w:space="0" w:color="auto"/>
        <w:left w:val="none" w:sz="0" w:space="0" w:color="auto"/>
        <w:bottom w:val="none" w:sz="0" w:space="0" w:color="auto"/>
        <w:right w:val="none" w:sz="0" w:space="0" w:color="auto"/>
      </w:divBdr>
    </w:div>
    <w:div w:id="4748887">
      <w:bodyDiv w:val="1"/>
      <w:marLeft w:val="0"/>
      <w:marRight w:val="0"/>
      <w:marTop w:val="0"/>
      <w:marBottom w:val="0"/>
      <w:divBdr>
        <w:top w:val="none" w:sz="0" w:space="0" w:color="auto"/>
        <w:left w:val="none" w:sz="0" w:space="0" w:color="auto"/>
        <w:bottom w:val="none" w:sz="0" w:space="0" w:color="auto"/>
        <w:right w:val="none" w:sz="0" w:space="0" w:color="auto"/>
      </w:divBdr>
    </w:div>
    <w:div w:id="5375451">
      <w:bodyDiv w:val="1"/>
      <w:marLeft w:val="0"/>
      <w:marRight w:val="0"/>
      <w:marTop w:val="0"/>
      <w:marBottom w:val="0"/>
      <w:divBdr>
        <w:top w:val="none" w:sz="0" w:space="0" w:color="auto"/>
        <w:left w:val="none" w:sz="0" w:space="0" w:color="auto"/>
        <w:bottom w:val="none" w:sz="0" w:space="0" w:color="auto"/>
        <w:right w:val="none" w:sz="0" w:space="0" w:color="auto"/>
      </w:divBdr>
    </w:div>
    <w:div w:id="5837079">
      <w:bodyDiv w:val="1"/>
      <w:marLeft w:val="0"/>
      <w:marRight w:val="0"/>
      <w:marTop w:val="0"/>
      <w:marBottom w:val="0"/>
      <w:divBdr>
        <w:top w:val="none" w:sz="0" w:space="0" w:color="auto"/>
        <w:left w:val="none" w:sz="0" w:space="0" w:color="auto"/>
        <w:bottom w:val="none" w:sz="0" w:space="0" w:color="auto"/>
        <w:right w:val="none" w:sz="0" w:space="0" w:color="auto"/>
      </w:divBdr>
    </w:div>
    <w:div w:id="5863841">
      <w:bodyDiv w:val="1"/>
      <w:marLeft w:val="0"/>
      <w:marRight w:val="0"/>
      <w:marTop w:val="0"/>
      <w:marBottom w:val="0"/>
      <w:divBdr>
        <w:top w:val="none" w:sz="0" w:space="0" w:color="auto"/>
        <w:left w:val="none" w:sz="0" w:space="0" w:color="auto"/>
        <w:bottom w:val="none" w:sz="0" w:space="0" w:color="auto"/>
        <w:right w:val="none" w:sz="0" w:space="0" w:color="auto"/>
      </w:divBdr>
    </w:div>
    <w:div w:id="5981765">
      <w:bodyDiv w:val="1"/>
      <w:marLeft w:val="0"/>
      <w:marRight w:val="0"/>
      <w:marTop w:val="0"/>
      <w:marBottom w:val="0"/>
      <w:divBdr>
        <w:top w:val="none" w:sz="0" w:space="0" w:color="auto"/>
        <w:left w:val="none" w:sz="0" w:space="0" w:color="auto"/>
        <w:bottom w:val="none" w:sz="0" w:space="0" w:color="auto"/>
        <w:right w:val="none" w:sz="0" w:space="0" w:color="auto"/>
      </w:divBdr>
    </w:div>
    <w:div w:id="6106384">
      <w:bodyDiv w:val="1"/>
      <w:marLeft w:val="0"/>
      <w:marRight w:val="0"/>
      <w:marTop w:val="0"/>
      <w:marBottom w:val="0"/>
      <w:divBdr>
        <w:top w:val="none" w:sz="0" w:space="0" w:color="auto"/>
        <w:left w:val="none" w:sz="0" w:space="0" w:color="auto"/>
        <w:bottom w:val="none" w:sz="0" w:space="0" w:color="auto"/>
        <w:right w:val="none" w:sz="0" w:space="0" w:color="auto"/>
      </w:divBdr>
    </w:div>
    <w:div w:id="6253281">
      <w:bodyDiv w:val="1"/>
      <w:marLeft w:val="0"/>
      <w:marRight w:val="0"/>
      <w:marTop w:val="0"/>
      <w:marBottom w:val="0"/>
      <w:divBdr>
        <w:top w:val="none" w:sz="0" w:space="0" w:color="auto"/>
        <w:left w:val="none" w:sz="0" w:space="0" w:color="auto"/>
        <w:bottom w:val="none" w:sz="0" w:space="0" w:color="auto"/>
        <w:right w:val="none" w:sz="0" w:space="0" w:color="auto"/>
      </w:divBdr>
    </w:div>
    <w:div w:id="6489559">
      <w:bodyDiv w:val="1"/>
      <w:marLeft w:val="0"/>
      <w:marRight w:val="0"/>
      <w:marTop w:val="0"/>
      <w:marBottom w:val="0"/>
      <w:divBdr>
        <w:top w:val="none" w:sz="0" w:space="0" w:color="auto"/>
        <w:left w:val="none" w:sz="0" w:space="0" w:color="auto"/>
        <w:bottom w:val="none" w:sz="0" w:space="0" w:color="auto"/>
        <w:right w:val="none" w:sz="0" w:space="0" w:color="auto"/>
      </w:divBdr>
    </w:div>
    <w:div w:id="6565933">
      <w:bodyDiv w:val="1"/>
      <w:marLeft w:val="0"/>
      <w:marRight w:val="0"/>
      <w:marTop w:val="0"/>
      <w:marBottom w:val="0"/>
      <w:divBdr>
        <w:top w:val="none" w:sz="0" w:space="0" w:color="auto"/>
        <w:left w:val="none" w:sz="0" w:space="0" w:color="auto"/>
        <w:bottom w:val="none" w:sz="0" w:space="0" w:color="auto"/>
        <w:right w:val="none" w:sz="0" w:space="0" w:color="auto"/>
      </w:divBdr>
    </w:div>
    <w:div w:id="6757102">
      <w:bodyDiv w:val="1"/>
      <w:marLeft w:val="0"/>
      <w:marRight w:val="0"/>
      <w:marTop w:val="0"/>
      <w:marBottom w:val="0"/>
      <w:divBdr>
        <w:top w:val="none" w:sz="0" w:space="0" w:color="auto"/>
        <w:left w:val="none" w:sz="0" w:space="0" w:color="auto"/>
        <w:bottom w:val="none" w:sz="0" w:space="0" w:color="auto"/>
        <w:right w:val="none" w:sz="0" w:space="0" w:color="auto"/>
      </w:divBdr>
    </w:div>
    <w:div w:id="7370317">
      <w:bodyDiv w:val="1"/>
      <w:marLeft w:val="0"/>
      <w:marRight w:val="0"/>
      <w:marTop w:val="0"/>
      <w:marBottom w:val="0"/>
      <w:divBdr>
        <w:top w:val="none" w:sz="0" w:space="0" w:color="auto"/>
        <w:left w:val="none" w:sz="0" w:space="0" w:color="auto"/>
        <w:bottom w:val="none" w:sz="0" w:space="0" w:color="auto"/>
        <w:right w:val="none" w:sz="0" w:space="0" w:color="auto"/>
      </w:divBdr>
    </w:div>
    <w:div w:id="7758846">
      <w:bodyDiv w:val="1"/>
      <w:marLeft w:val="0"/>
      <w:marRight w:val="0"/>
      <w:marTop w:val="0"/>
      <w:marBottom w:val="0"/>
      <w:divBdr>
        <w:top w:val="none" w:sz="0" w:space="0" w:color="auto"/>
        <w:left w:val="none" w:sz="0" w:space="0" w:color="auto"/>
        <w:bottom w:val="none" w:sz="0" w:space="0" w:color="auto"/>
        <w:right w:val="none" w:sz="0" w:space="0" w:color="auto"/>
      </w:divBdr>
    </w:div>
    <w:div w:id="7800413">
      <w:bodyDiv w:val="1"/>
      <w:marLeft w:val="0"/>
      <w:marRight w:val="0"/>
      <w:marTop w:val="0"/>
      <w:marBottom w:val="0"/>
      <w:divBdr>
        <w:top w:val="none" w:sz="0" w:space="0" w:color="auto"/>
        <w:left w:val="none" w:sz="0" w:space="0" w:color="auto"/>
        <w:bottom w:val="none" w:sz="0" w:space="0" w:color="auto"/>
        <w:right w:val="none" w:sz="0" w:space="0" w:color="auto"/>
      </w:divBdr>
    </w:div>
    <w:div w:id="8139977">
      <w:bodyDiv w:val="1"/>
      <w:marLeft w:val="0"/>
      <w:marRight w:val="0"/>
      <w:marTop w:val="0"/>
      <w:marBottom w:val="0"/>
      <w:divBdr>
        <w:top w:val="none" w:sz="0" w:space="0" w:color="auto"/>
        <w:left w:val="none" w:sz="0" w:space="0" w:color="auto"/>
        <w:bottom w:val="none" w:sz="0" w:space="0" w:color="auto"/>
        <w:right w:val="none" w:sz="0" w:space="0" w:color="auto"/>
      </w:divBdr>
    </w:div>
    <w:div w:id="8528277">
      <w:bodyDiv w:val="1"/>
      <w:marLeft w:val="0"/>
      <w:marRight w:val="0"/>
      <w:marTop w:val="0"/>
      <w:marBottom w:val="0"/>
      <w:divBdr>
        <w:top w:val="none" w:sz="0" w:space="0" w:color="auto"/>
        <w:left w:val="none" w:sz="0" w:space="0" w:color="auto"/>
        <w:bottom w:val="none" w:sz="0" w:space="0" w:color="auto"/>
        <w:right w:val="none" w:sz="0" w:space="0" w:color="auto"/>
      </w:divBdr>
    </w:div>
    <w:div w:id="8679364">
      <w:bodyDiv w:val="1"/>
      <w:marLeft w:val="0"/>
      <w:marRight w:val="0"/>
      <w:marTop w:val="0"/>
      <w:marBottom w:val="0"/>
      <w:divBdr>
        <w:top w:val="none" w:sz="0" w:space="0" w:color="auto"/>
        <w:left w:val="none" w:sz="0" w:space="0" w:color="auto"/>
        <w:bottom w:val="none" w:sz="0" w:space="0" w:color="auto"/>
        <w:right w:val="none" w:sz="0" w:space="0" w:color="auto"/>
      </w:divBdr>
    </w:div>
    <w:div w:id="8726536">
      <w:bodyDiv w:val="1"/>
      <w:marLeft w:val="0"/>
      <w:marRight w:val="0"/>
      <w:marTop w:val="0"/>
      <w:marBottom w:val="0"/>
      <w:divBdr>
        <w:top w:val="none" w:sz="0" w:space="0" w:color="auto"/>
        <w:left w:val="none" w:sz="0" w:space="0" w:color="auto"/>
        <w:bottom w:val="none" w:sz="0" w:space="0" w:color="auto"/>
        <w:right w:val="none" w:sz="0" w:space="0" w:color="auto"/>
      </w:divBdr>
    </w:div>
    <w:div w:id="9183961">
      <w:bodyDiv w:val="1"/>
      <w:marLeft w:val="0"/>
      <w:marRight w:val="0"/>
      <w:marTop w:val="0"/>
      <w:marBottom w:val="0"/>
      <w:divBdr>
        <w:top w:val="none" w:sz="0" w:space="0" w:color="auto"/>
        <w:left w:val="none" w:sz="0" w:space="0" w:color="auto"/>
        <w:bottom w:val="none" w:sz="0" w:space="0" w:color="auto"/>
        <w:right w:val="none" w:sz="0" w:space="0" w:color="auto"/>
      </w:divBdr>
    </w:div>
    <w:div w:id="9186343">
      <w:bodyDiv w:val="1"/>
      <w:marLeft w:val="0"/>
      <w:marRight w:val="0"/>
      <w:marTop w:val="0"/>
      <w:marBottom w:val="0"/>
      <w:divBdr>
        <w:top w:val="none" w:sz="0" w:space="0" w:color="auto"/>
        <w:left w:val="none" w:sz="0" w:space="0" w:color="auto"/>
        <w:bottom w:val="none" w:sz="0" w:space="0" w:color="auto"/>
        <w:right w:val="none" w:sz="0" w:space="0" w:color="auto"/>
      </w:divBdr>
    </w:div>
    <w:div w:id="9379445">
      <w:bodyDiv w:val="1"/>
      <w:marLeft w:val="0"/>
      <w:marRight w:val="0"/>
      <w:marTop w:val="0"/>
      <w:marBottom w:val="0"/>
      <w:divBdr>
        <w:top w:val="none" w:sz="0" w:space="0" w:color="auto"/>
        <w:left w:val="none" w:sz="0" w:space="0" w:color="auto"/>
        <w:bottom w:val="none" w:sz="0" w:space="0" w:color="auto"/>
        <w:right w:val="none" w:sz="0" w:space="0" w:color="auto"/>
      </w:divBdr>
    </w:div>
    <w:div w:id="9451330">
      <w:bodyDiv w:val="1"/>
      <w:marLeft w:val="0"/>
      <w:marRight w:val="0"/>
      <w:marTop w:val="0"/>
      <w:marBottom w:val="0"/>
      <w:divBdr>
        <w:top w:val="none" w:sz="0" w:space="0" w:color="auto"/>
        <w:left w:val="none" w:sz="0" w:space="0" w:color="auto"/>
        <w:bottom w:val="none" w:sz="0" w:space="0" w:color="auto"/>
        <w:right w:val="none" w:sz="0" w:space="0" w:color="auto"/>
      </w:divBdr>
    </w:div>
    <w:div w:id="9575047">
      <w:bodyDiv w:val="1"/>
      <w:marLeft w:val="0"/>
      <w:marRight w:val="0"/>
      <w:marTop w:val="0"/>
      <w:marBottom w:val="0"/>
      <w:divBdr>
        <w:top w:val="none" w:sz="0" w:space="0" w:color="auto"/>
        <w:left w:val="none" w:sz="0" w:space="0" w:color="auto"/>
        <w:bottom w:val="none" w:sz="0" w:space="0" w:color="auto"/>
        <w:right w:val="none" w:sz="0" w:space="0" w:color="auto"/>
      </w:divBdr>
    </w:div>
    <w:div w:id="9914967">
      <w:bodyDiv w:val="1"/>
      <w:marLeft w:val="0"/>
      <w:marRight w:val="0"/>
      <w:marTop w:val="0"/>
      <w:marBottom w:val="0"/>
      <w:divBdr>
        <w:top w:val="none" w:sz="0" w:space="0" w:color="auto"/>
        <w:left w:val="none" w:sz="0" w:space="0" w:color="auto"/>
        <w:bottom w:val="none" w:sz="0" w:space="0" w:color="auto"/>
        <w:right w:val="none" w:sz="0" w:space="0" w:color="auto"/>
      </w:divBdr>
    </w:div>
    <w:div w:id="9991132">
      <w:bodyDiv w:val="1"/>
      <w:marLeft w:val="0"/>
      <w:marRight w:val="0"/>
      <w:marTop w:val="0"/>
      <w:marBottom w:val="0"/>
      <w:divBdr>
        <w:top w:val="none" w:sz="0" w:space="0" w:color="auto"/>
        <w:left w:val="none" w:sz="0" w:space="0" w:color="auto"/>
        <w:bottom w:val="none" w:sz="0" w:space="0" w:color="auto"/>
        <w:right w:val="none" w:sz="0" w:space="0" w:color="auto"/>
      </w:divBdr>
    </w:div>
    <w:div w:id="10643581">
      <w:bodyDiv w:val="1"/>
      <w:marLeft w:val="0"/>
      <w:marRight w:val="0"/>
      <w:marTop w:val="0"/>
      <w:marBottom w:val="0"/>
      <w:divBdr>
        <w:top w:val="none" w:sz="0" w:space="0" w:color="auto"/>
        <w:left w:val="none" w:sz="0" w:space="0" w:color="auto"/>
        <w:bottom w:val="none" w:sz="0" w:space="0" w:color="auto"/>
        <w:right w:val="none" w:sz="0" w:space="0" w:color="auto"/>
      </w:divBdr>
    </w:div>
    <w:div w:id="10649373">
      <w:bodyDiv w:val="1"/>
      <w:marLeft w:val="0"/>
      <w:marRight w:val="0"/>
      <w:marTop w:val="0"/>
      <w:marBottom w:val="0"/>
      <w:divBdr>
        <w:top w:val="none" w:sz="0" w:space="0" w:color="auto"/>
        <w:left w:val="none" w:sz="0" w:space="0" w:color="auto"/>
        <w:bottom w:val="none" w:sz="0" w:space="0" w:color="auto"/>
        <w:right w:val="none" w:sz="0" w:space="0" w:color="auto"/>
      </w:divBdr>
    </w:div>
    <w:div w:id="10842193">
      <w:bodyDiv w:val="1"/>
      <w:marLeft w:val="0"/>
      <w:marRight w:val="0"/>
      <w:marTop w:val="0"/>
      <w:marBottom w:val="0"/>
      <w:divBdr>
        <w:top w:val="none" w:sz="0" w:space="0" w:color="auto"/>
        <w:left w:val="none" w:sz="0" w:space="0" w:color="auto"/>
        <w:bottom w:val="none" w:sz="0" w:space="0" w:color="auto"/>
        <w:right w:val="none" w:sz="0" w:space="0" w:color="auto"/>
      </w:divBdr>
    </w:div>
    <w:div w:id="10911393">
      <w:bodyDiv w:val="1"/>
      <w:marLeft w:val="0"/>
      <w:marRight w:val="0"/>
      <w:marTop w:val="0"/>
      <w:marBottom w:val="0"/>
      <w:divBdr>
        <w:top w:val="none" w:sz="0" w:space="0" w:color="auto"/>
        <w:left w:val="none" w:sz="0" w:space="0" w:color="auto"/>
        <w:bottom w:val="none" w:sz="0" w:space="0" w:color="auto"/>
        <w:right w:val="none" w:sz="0" w:space="0" w:color="auto"/>
      </w:divBdr>
    </w:div>
    <w:div w:id="10955485">
      <w:bodyDiv w:val="1"/>
      <w:marLeft w:val="0"/>
      <w:marRight w:val="0"/>
      <w:marTop w:val="0"/>
      <w:marBottom w:val="0"/>
      <w:divBdr>
        <w:top w:val="none" w:sz="0" w:space="0" w:color="auto"/>
        <w:left w:val="none" w:sz="0" w:space="0" w:color="auto"/>
        <w:bottom w:val="none" w:sz="0" w:space="0" w:color="auto"/>
        <w:right w:val="none" w:sz="0" w:space="0" w:color="auto"/>
      </w:divBdr>
    </w:div>
    <w:div w:id="11038329">
      <w:bodyDiv w:val="1"/>
      <w:marLeft w:val="0"/>
      <w:marRight w:val="0"/>
      <w:marTop w:val="0"/>
      <w:marBottom w:val="0"/>
      <w:divBdr>
        <w:top w:val="none" w:sz="0" w:space="0" w:color="auto"/>
        <w:left w:val="none" w:sz="0" w:space="0" w:color="auto"/>
        <w:bottom w:val="none" w:sz="0" w:space="0" w:color="auto"/>
        <w:right w:val="none" w:sz="0" w:space="0" w:color="auto"/>
      </w:divBdr>
    </w:div>
    <w:div w:id="11077841">
      <w:bodyDiv w:val="1"/>
      <w:marLeft w:val="0"/>
      <w:marRight w:val="0"/>
      <w:marTop w:val="0"/>
      <w:marBottom w:val="0"/>
      <w:divBdr>
        <w:top w:val="none" w:sz="0" w:space="0" w:color="auto"/>
        <w:left w:val="none" w:sz="0" w:space="0" w:color="auto"/>
        <w:bottom w:val="none" w:sz="0" w:space="0" w:color="auto"/>
        <w:right w:val="none" w:sz="0" w:space="0" w:color="auto"/>
      </w:divBdr>
    </w:div>
    <w:div w:id="11341515">
      <w:bodyDiv w:val="1"/>
      <w:marLeft w:val="0"/>
      <w:marRight w:val="0"/>
      <w:marTop w:val="0"/>
      <w:marBottom w:val="0"/>
      <w:divBdr>
        <w:top w:val="none" w:sz="0" w:space="0" w:color="auto"/>
        <w:left w:val="none" w:sz="0" w:space="0" w:color="auto"/>
        <w:bottom w:val="none" w:sz="0" w:space="0" w:color="auto"/>
        <w:right w:val="none" w:sz="0" w:space="0" w:color="auto"/>
      </w:divBdr>
    </w:div>
    <w:div w:id="12003697">
      <w:bodyDiv w:val="1"/>
      <w:marLeft w:val="0"/>
      <w:marRight w:val="0"/>
      <w:marTop w:val="0"/>
      <w:marBottom w:val="0"/>
      <w:divBdr>
        <w:top w:val="none" w:sz="0" w:space="0" w:color="auto"/>
        <w:left w:val="none" w:sz="0" w:space="0" w:color="auto"/>
        <w:bottom w:val="none" w:sz="0" w:space="0" w:color="auto"/>
        <w:right w:val="none" w:sz="0" w:space="0" w:color="auto"/>
      </w:divBdr>
    </w:div>
    <w:div w:id="12075866">
      <w:bodyDiv w:val="1"/>
      <w:marLeft w:val="0"/>
      <w:marRight w:val="0"/>
      <w:marTop w:val="0"/>
      <w:marBottom w:val="0"/>
      <w:divBdr>
        <w:top w:val="none" w:sz="0" w:space="0" w:color="auto"/>
        <w:left w:val="none" w:sz="0" w:space="0" w:color="auto"/>
        <w:bottom w:val="none" w:sz="0" w:space="0" w:color="auto"/>
        <w:right w:val="none" w:sz="0" w:space="0" w:color="auto"/>
      </w:divBdr>
    </w:div>
    <w:div w:id="12221814">
      <w:bodyDiv w:val="1"/>
      <w:marLeft w:val="0"/>
      <w:marRight w:val="0"/>
      <w:marTop w:val="0"/>
      <w:marBottom w:val="0"/>
      <w:divBdr>
        <w:top w:val="none" w:sz="0" w:space="0" w:color="auto"/>
        <w:left w:val="none" w:sz="0" w:space="0" w:color="auto"/>
        <w:bottom w:val="none" w:sz="0" w:space="0" w:color="auto"/>
        <w:right w:val="none" w:sz="0" w:space="0" w:color="auto"/>
      </w:divBdr>
    </w:div>
    <w:div w:id="12458101">
      <w:bodyDiv w:val="1"/>
      <w:marLeft w:val="0"/>
      <w:marRight w:val="0"/>
      <w:marTop w:val="0"/>
      <w:marBottom w:val="0"/>
      <w:divBdr>
        <w:top w:val="none" w:sz="0" w:space="0" w:color="auto"/>
        <w:left w:val="none" w:sz="0" w:space="0" w:color="auto"/>
        <w:bottom w:val="none" w:sz="0" w:space="0" w:color="auto"/>
        <w:right w:val="none" w:sz="0" w:space="0" w:color="auto"/>
      </w:divBdr>
    </w:div>
    <w:div w:id="12535594">
      <w:bodyDiv w:val="1"/>
      <w:marLeft w:val="0"/>
      <w:marRight w:val="0"/>
      <w:marTop w:val="0"/>
      <w:marBottom w:val="0"/>
      <w:divBdr>
        <w:top w:val="none" w:sz="0" w:space="0" w:color="auto"/>
        <w:left w:val="none" w:sz="0" w:space="0" w:color="auto"/>
        <w:bottom w:val="none" w:sz="0" w:space="0" w:color="auto"/>
        <w:right w:val="none" w:sz="0" w:space="0" w:color="auto"/>
      </w:divBdr>
    </w:div>
    <w:div w:id="12538301">
      <w:bodyDiv w:val="1"/>
      <w:marLeft w:val="0"/>
      <w:marRight w:val="0"/>
      <w:marTop w:val="0"/>
      <w:marBottom w:val="0"/>
      <w:divBdr>
        <w:top w:val="none" w:sz="0" w:space="0" w:color="auto"/>
        <w:left w:val="none" w:sz="0" w:space="0" w:color="auto"/>
        <w:bottom w:val="none" w:sz="0" w:space="0" w:color="auto"/>
        <w:right w:val="none" w:sz="0" w:space="0" w:color="auto"/>
      </w:divBdr>
    </w:div>
    <w:div w:id="12615301">
      <w:bodyDiv w:val="1"/>
      <w:marLeft w:val="0"/>
      <w:marRight w:val="0"/>
      <w:marTop w:val="0"/>
      <w:marBottom w:val="0"/>
      <w:divBdr>
        <w:top w:val="none" w:sz="0" w:space="0" w:color="auto"/>
        <w:left w:val="none" w:sz="0" w:space="0" w:color="auto"/>
        <w:bottom w:val="none" w:sz="0" w:space="0" w:color="auto"/>
        <w:right w:val="none" w:sz="0" w:space="0" w:color="auto"/>
      </w:divBdr>
    </w:div>
    <w:div w:id="12995716">
      <w:bodyDiv w:val="1"/>
      <w:marLeft w:val="0"/>
      <w:marRight w:val="0"/>
      <w:marTop w:val="0"/>
      <w:marBottom w:val="0"/>
      <w:divBdr>
        <w:top w:val="none" w:sz="0" w:space="0" w:color="auto"/>
        <w:left w:val="none" w:sz="0" w:space="0" w:color="auto"/>
        <w:bottom w:val="none" w:sz="0" w:space="0" w:color="auto"/>
        <w:right w:val="none" w:sz="0" w:space="0" w:color="auto"/>
      </w:divBdr>
    </w:div>
    <w:div w:id="13238399">
      <w:bodyDiv w:val="1"/>
      <w:marLeft w:val="0"/>
      <w:marRight w:val="0"/>
      <w:marTop w:val="0"/>
      <w:marBottom w:val="0"/>
      <w:divBdr>
        <w:top w:val="none" w:sz="0" w:space="0" w:color="auto"/>
        <w:left w:val="none" w:sz="0" w:space="0" w:color="auto"/>
        <w:bottom w:val="none" w:sz="0" w:space="0" w:color="auto"/>
        <w:right w:val="none" w:sz="0" w:space="0" w:color="auto"/>
      </w:divBdr>
    </w:div>
    <w:div w:id="14119310">
      <w:bodyDiv w:val="1"/>
      <w:marLeft w:val="0"/>
      <w:marRight w:val="0"/>
      <w:marTop w:val="0"/>
      <w:marBottom w:val="0"/>
      <w:divBdr>
        <w:top w:val="none" w:sz="0" w:space="0" w:color="auto"/>
        <w:left w:val="none" w:sz="0" w:space="0" w:color="auto"/>
        <w:bottom w:val="none" w:sz="0" w:space="0" w:color="auto"/>
        <w:right w:val="none" w:sz="0" w:space="0" w:color="auto"/>
      </w:divBdr>
    </w:div>
    <w:div w:id="14163582">
      <w:bodyDiv w:val="1"/>
      <w:marLeft w:val="0"/>
      <w:marRight w:val="0"/>
      <w:marTop w:val="0"/>
      <w:marBottom w:val="0"/>
      <w:divBdr>
        <w:top w:val="none" w:sz="0" w:space="0" w:color="auto"/>
        <w:left w:val="none" w:sz="0" w:space="0" w:color="auto"/>
        <w:bottom w:val="none" w:sz="0" w:space="0" w:color="auto"/>
        <w:right w:val="none" w:sz="0" w:space="0" w:color="auto"/>
      </w:divBdr>
    </w:div>
    <w:div w:id="14426310">
      <w:bodyDiv w:val="1"/>
      <w:marLeft w:val="0"/>
      <w:marRight w:val="0"/>
      <w:marTop w:val="0"/>
      <w:marBottom w:val="0"/>
      <w:divBdr>
        <w:top w:val="none" w:sz="0" w:space="0" w:color="auto"/>
        <w:left w:val="none" w:sz="0" w:space="0" w:color="auto"/>
        <w:bottom w:val="none" w:sz="0" w:space="0" w:color="auto"/>
        <w:right w:val="none" w:sz="0" w:space="0" w:color="auto"/>
      </w:divBdr>
    </w:div>
    <w:div w:id="14431220">
      <w:bodyDiv w:val="1"/>
      <w:marLeft w:val="0"/>
      <w:marRight w:val="0"/>
      <w:marTop w:val="0"/>
      <w:marBottom w:val="0"/>
      <w:divBdr>
        <w:top w:val="none" w:sz="0" w:space="0" w:color="auto"/>
        <w:left w:val="none" w:sz="0" w:space="0" w:color="auto"/>
        <w:bottom w:val="none" w:sz="0" w:space="0" w:color="auto"/>
        <w:right w:val="none" w:sz="0" w:space="0" w:color="auto"/>
      </w:divBdr>
    </w:div>
    <w:div w:id="15349983">
      <w:bodyDiv w:val="1"/>
      <w:marLeft w:val="0"/>
      <w:marRight w:val="0"/>
      <w:marTop w:val="0"/>
      <w:marBottom w:val="0"/>
      <w:divBdr>
        <w:top w:val="none" w:sz="0" w:space="0" w:color="auto"/>
        <w:left w:val="none" w:sz="0" w:space="0" w:color="auto"/>
        <w:bottom w:val="none" w:sz="0" w:space="0" w:color="auto"/>
        <w:right w:val="none" w:sz="0" w:space="0" w:color="auto"/>
      </w:divBdr>
    </w:div>
    <w:div w:id="15422284">
      <w:bodyDiv w:val="1"/>
      <w:marLeft w:val="0"/>
      <w:marRight w:val="0"/>
      <w:marTop w:val="0"/>
      <w:marBottom w:val="0"/>
      <w:divBdr>
        <w:top w:val="none" w:sz="0" w:space="0" w:color="auto"/>
        <w:left w:val="none" w:sz="0" w:space="0" w:color="auto"/>
        <w:bottom w:val="none" w:sz="0" w:space="0" w:color="auto"/>
        <w:right w:val="none" w:sz="0" w:space="0" w:color="auto"/>
      </w:divBdr>
    </w:div>
    <w:div w:id="16082123">
      <w:bodyDiv w:val="1"/>
      <w:marLeft w:val="0"/>
      <w:marRight w:val="0"/>
      <w:marTop w:val="0"/>
      <w:marBottom w:val="0"/>
      <w:divBdr>
        <w:top w:val="none" w:sz="0" w:space="0" w:color="auto"/>
        <w:left w:val="none" w:sz="0" w:space="0" w:color="auto"/>
        <w:bottom w:val="none" w:sz="0" w:space="0" w:color="auto"/>
        <w:right w:val="none" w:sz="0" w:space="0" w:color="auto"/>
      </w:divBdr>
    </w:div>
    <w:div w:id="16202048">
      <w:bodyDiv w:val="1"/>
      <w:marLeft w:val="0"/>
      <w:marRight w:val="0"/>
      <w:marTop w:val="0"/>
      <w:marBottom w:val="0"/>
      <w:divBdr>
        <w:top w:val="none" w:sz="0" w:space="0" w:color="auto"/>
        <w:left w:val="none" w:sz="0" w:space="0" w:color="auto"/>
        <w:bottom w:val="none" w:sz="0" w:space="0" w:color="auto"/>
        <w:right w:val="none" w:sz="0" w:space="0" w:color="auto"/>
      </w:divBdr>
    </w:div>
    <w:div w:id="16389673">
      <w:bodyDiv w:val="1"/>
      <w:marLeft w:val="0"/>
      <w:marRight w:val="0"/>
      <w:marTop w:val="0"/>
      <w:marBottom w:val="0"/>
      <w:divBdr>
        <w:top w:val="none" w:sz="0" w:space="0" w:color="auto"/>
        <w:left w:val="none" w:sz="0" w:space="0" w:color="auto"/>
        <w:bottom w:val="none" w:sz="0" w:space="0" w:color="auto"/>
        <w:right w:val="none" w:sz="0" w:space="0" w:color="auto"/>
      </w:divBdr>
    </w:div>
    <w:div w:id="16738909">
      <w:bodyDiv w:val="1"/>
      <w:marLeft w:val="0"/>
      <w:marRight w:val="0"/>
      <w:marTop w:val="0"/>
      <w:marBottom w:val="0"/>
      <w:divBdr>
        <w:top w:val="none" w:sz="0" w:space="0" w:color="auto"/>
        <w:left w:val="none" w:sz="0" w:space="0" w:color="auto"/>
        <w:bottom w:val="none" w:sz="0" w:space="0" w:color="auto"/>
        <w:right w:val="none" w:sz="0" w:space="0" w:color="auto"/>
      </w:divBdr>
    </w:div>
    <w:div w:id="16935166">
      <w:bodyDiv w:val="1"/>
      <w:marLeft w:val="0"/>
      <w:marRight w:val="0"/>
      <w:marTop w:val="0"/>
      <w:marBottom w:val="0"/>
      <w:divBdr>
        <w:top w:val="none" w:sz="0" w:space="0" w:color="auto"/>
        <w:left w:val="none" w:sz="0" w:space="0" w:color="auto"/>
        <w:bottom w:val="none" w:sz="0" w:space="0" w:color="auto"/>
        <w:right w:val="none" w:sz="0" w:space="0" w:color="auto"/>
      </w:divBdr>
    </w:div>
    <w:div w:id="16974253">
      <w:bodyDiv w:val="1"/>
      <w:marLeft w:val="0"/>
      <w:marRight w:val="0"/>
      <w:marTop w:val="0"/>
      <w:marBottom w:val="0"/>
      <w:divBdr>
        <w:top w:val="none" w:sz="0" w:space="0" w:color="auto"/>
        <w:left w:val="none" w:sz="0" w:space="0" w:color="auto"/>
        <w:bottom w:val="none" w:sz="0" w:space="0" w:color="auto"/>
        <w:right w:val="none" w:sz="0" w:space="0" w:color="auto"/>
      </w:divBdr>
    </w:div>
    <w:div w:id="16977018">
      <w:bodyDiv w:val="1"/>
      <w:marLeft w:val="0"/>
      <w:marRight w:val="0"/>
      <w:marTop w:val="0"/>
      <w:marBottom w:val="0"/>
      <w:divBdr>
        <w:top w:val="none" w:sz="0" w:space="0" w:color="auto"/>
        <w:left w:val="none" w:sz="0" w:space="0" w:color="auto"/>
        <w:bottom w:val="none" w:sz="0" w:space="0" w:color="auto"/>
        <w:right w:val="none" w:sz="0" w:space="0" w:color="auto"/>
      </w:divBdr>
    </w:div>
    <w:div w:id="17195460">
      <w:bodyDiv w:val="1"/>
      <w:marLeft w:val="0"/>
      <w:marRight w:val="0"/>
      <w:marTop w:val="0"/>
      <w:marBottom w:val="0"/>
      <w:divBdr>
        <w:top w:val="none" w:sz="0" w:space="0" w:color="auto"/>
        <w:left w:val="none" w:sz="0" w:space="0" w:color="auto"/>
        <w:bottom w:val="none" w:sz="0" w:space="0" w:color="auto"/>
        <w:right w:val="none" w:sz="0" w:space="0" w:color="auto"/>
      </w:divBdr>
    </w:div>
    <w:div w:id="17200849">
      <w:bodyDiv w:val="1"/>
      <w:marLeft w:val="0"/>
      <w:marRight w:val="0"/>
      <w:marTop w:val="0"/>
      <w:marBottom w:val="0"/>
      <w:divBdr>
        <w:top w:val="none" w:sz="0" w:space="0" w:color="auto"/>
        <w:left w:val="none" w:sz="0" w:space="0" w:color="auto"/>
        <w:bottom w:val="none" w:sz="0" w:space="0" w:color="auto"/>
        <w:right w:val="none" w:sz="0" w:space="0" w:color="auto"/>
      </w:divBdr>
    </w:div>
    <w:div w:id="17388493">
      <w:bodyDiv w:val="1"/>
      <w:marLeft w:val="0"/>
      <w:marRight w:val="0"/>
      <w:marTop w:val="0"/>
      <w:marBottom w:val="0"/>
      <w:divBdr>
        <w:top w:val="none" w:sz="0" w:space="0" w:color="auto"/>
        <w:left w:val="none" w:sz="0" w:space="0" w:color="auto"/>
        <w:bottom w:val="none" w:sz="0" w:space="0" w:color="auto"/>
        <w:right w:val="none" w:sz="0" w:space="0" w:color="auto"/>
      </w:divBdr>
    </w:div>
    <w:div w:id="17438441">
      <w:bodyDiv w:val="1"/>
      <w:marLeft w:val="0"/>
      <w:marRight w:val="0"/>
      <w:marTop w:val="0"/>
      <w:marBottom w:val="0"/>
      <w:divBdr>
        <w:top w:val="none" w:sz="0" w:space="0" w:color="auto"/>
        <w:left w:val="none" w:sz="0" w:space="0" w:color="auto"/>
        <w:bottom w:val="none" w:sz="0" w:space="0" w:color="auto"/>
        <w:right w:val="none" w:sz="0" w:space="0" w:color="auto"/>
      </w:divBdr>
    </w:div>
    <w:div w:id="17464654">
      <w:bodyDiv w:val="1"/>
      <w:marLeft w:val="0"/>
      <w:marRight w:val="0"/>
      <w:marTop w:val="0"/>
      <w:marBottom w:val="0"/>
      <w:divBdr>
        <w:top w:val="none" w:sz="0" w:space="0" w:color="auto"/>
        <w:left w:val="none" w:sz="0" w:space="0" w:color="auto"/>
        <w:bottom w:val="none" w:sz="0" w:space="0" w:color="auto"/>
        <w:right w:val="none" w:sz="0" w:space="0" w:color="auto"/>
      </w:divBdr>
    </w:div>
    <w:div w:id="17707961">
      <w:bodyDiv w:val="1"/>
      <w:marLeft w:val="0"/>
      <w:marRight w:val="0"/>
      <w:marTop w:val="0"/>
      <w:marBottom w:val="0"/>
      <w:divBdr>
        <w:top w:val="none" w:sz="0" w:space="0" w:color="auto"/>
        <w:left w:val="none" w:sz="0" w:space="0" w:color="auto"/>
        <w:bottom w:val="none" w:sz="0" w:space="0" w:color="auto"/>
        <w:right w:val="none" w:sz="0" w:space="0" w:color="auto"/>
      </w:divBdr>
    </w:div>
    <w:div w:id="17776954">
      <w:bodyDiv w:val="1"/>
      <w:marLeft w:val="0"/>
      <w:marRight w:val="0"/>
      <w:marTop w:val="0"/>
      <w:marBottom w:val="0"/>
      <w:divBdr>
        <w:top w:val="none" w:sz="0" w:space="0" w:color="auto"/>
        <w:left w:val="none" w:sz="0" w:space="0" w:color="auto"/>
        <w:bottom w:val="none" w:sz="0" w:space="0" w:color="auto"/>
        <w:right w:val="none" w:sz="0" w:space="0" w:color="auto"/>
      </w:divBdr>
    </w:div>
    <w:div w:id="17894103">
      <w:bodyDiv w:val="1"/>
      <w:marLeft w:val="0"/>
      <w:marRight w:val="0"/>
      <w:marTop w:val="0"/>
      <w:marBottom w:val="0"/>
      <w:divBdr>
        <w:top w:val="none" w:sz="0" w:space="0" w:color="auto"/>
        <w:left w:val="none" w:sz="0" w:space="0" w:color="auto"/>
        <w:bottom w:val="none" w:sz="0" w:space="0" w:color="auto"/>
        <w:right w:val="none" w:sz="0" w:space="0" w:color="auto"/>
      </w:divBdr>
    </w:div>
    <w:div w:id="18048965">
      <w:bodyDiv w:val="1"/>
      <w:marLeft w:val="0"/>
      <w:marRight w:val="0"/>
      <w:marTop w:val="0"/>
      <w:marBottom w:val="0"/>
      <w:divBdr>
        <w:top w:val="none" w:sz="0" w:space="0" w:color="auto"/>
        <w:left w:val="none" w:sz="0" w:space="0" w:color="auto"/>
        <w:bottom w:val="none" w:sz="0" w:space="0" w:color="auto"/>
        <w:right w:val="none" w:sz="0" w:space="0" w:color="auto"/>
      </w:divBdr>
    </w:div>
    <w:div w:id="18825292">
      <w:bodyDiv w:val="1"/>
      <w:marLeft w:val="0"/>
      <w:marRight w:val="0"/>
      <w:marTop w:val="0"/>
      <w:marBottom w:val="0"/>
      <w:divBdr>
        <w:top w:val="none" w:sz="0" w:space="0" w:color="auto"/>
        <w:left w:val="none" w:sz="0" w:space="0" w:color="auto"/>
        <w:bottom w:val="none" w:sz="0" w:space="0" w:color="auto"/>
        <w:right w:val="none" w:sz="0" w:space="0" w:color="auto"/>
      </w:divBdr>
    </w:div>
    <w:div w:id="19090951">
      <w:bodyDiv w:val="1"/>
      <w:marLeft w:val="0"/>
      <w:marRight w:val="0"/>
      <w:marTop w:val="0"/>
      <w:marBottom w:val="0"/>
      <w:divBdr>
        <w:top w:val="none" w:sz="0" w:space="0" w:color="auto"/>
        <w:left w:val="none" w:sz="0" w:space="0" w:color="auto"/>
        <w:bottom w:val="none" w:sz="0" w:space="0" w:color="auto"/>
        <w:right w:val="none" w:sz="0" w:space="0" w:color="auto"/>
      </w:divBdr>
    </w:div>
    <w:div w:id="19286041">
      <w:bodyDiv w:val="1"/>
      <w:marLeft w:val="0"/>
      <w:marRight w:val="0"/>
      <w:marTop w:val="0"/>
      <w:marBottom w:val="0"/>
      <w:divBdr>
        <w:top w:val="none" w:sz="0" w:space="0" w:color="auto"/>
        <w:left w:val="none" w:sz="0" w:space="0" w:color="auto"/>
        <w:bottom w:val="none" w:sz="0" w:space="0" w:color="auto"/>
        <w:right w:val="none" w:sz="0" w:space="0" w:color="auto"/>
      </w:divBdr>
    </w:div>
    <w:div w:id="19549787">
      <w:bodyDiv w:val="1"/>
      <w:marLeft w:val="0"/>
      <w:marRight w:val="0"/>
      <w:marTop w:val="0"/>
      <w:marBottom w:val="0"/>
      <w:divBdr>
        <w:top w:val="none" w:sz="0" w:space="0" w:color="auto"/>
        <w:left w:val="none" w:sz="0" w:space="0" w:color="auto"/>
        <w:bottom w:val="none" w:sz="0" w:space="0" w:color="auto"/>
        <w:right w:val="none" w:sz="0" w:space="0" w:color="auto"/>
      </w:divBdr>
    </w:div>
    <w:div w:id="20054042">
      <w:bodyDiv w:val="1"/>
      <w:marLeft w:val="0"/>
      <w:marRight w:val="0"/>
      <w:marTop w:val="0"/>
      <w:marBottom w:val="0"/>
      <w:divBdr>
        <w:top w:val="none" w:sz="0" w:space="0" w:color="auto"/>
        <w:left w:val="none" w:sz="0" w:space="0" w:color="auto"/>
        <w:bottom w:val="none" w:sz="0" w:space="0" w:color="auto"/>
        <w:right w:val="none" w:sz="0" w:space="0" w:color="auto"/>
      </w:divBdr>
    </w:div>
    <w:div w:id="20131868">
      <w:bodyDiv w:val="1"/>
      <w:marLeft w:val="0"/>
      <w:marRight w:val="0"/>
      <w:marTop w:val="0"/>
      <w:marBottom w:val="0"/>
      <w:divBdr>
        <w:top w:val="none" w:sz="0" w:space="0" w:color="auto"/>
        <w:left w:val="none" w:sz="0" w:space="0" w:color="auto"/>
        <w:bottom w:val="none" w:sz="0" w:space="0" w:color="auto"/>
        <w:right w:val="none" w:sz="0" w:space="0" w:color="auto"/>
      </w:divBdr>
    </w:div>
    <w:div w:id="20589105">
      <w:bodyDiv w:val="1"/>
      <w:marLeft w:val="0"/>
      <w:marRight w:val="0"/>
      <w:marTop w:val="0"/>
      <w:marBottom w:val="0"/>
      <w:divBdr>
        <w:top w:val="none" w:sz="0" w:space="0" w:color="auto"/>
        <w:left w:val="none" w:sz="0" w:space="0" w:color="auto"/>
        <w:bottom w:val="none" w:sz="0" w:space="0" w:color="auto"/>
        <w:right w:val="none" w:sz="0" w:space="0" w:color="auto"/>
      </w:divBdr>
    </w:div>
    <w:div w:id="20865914">
      <w:bodyDiv w:val="1"/>
      <w:marLeft w:val="0"/>
      <w:marRight w:val="0"/>
      <w:marTop w:val="0"/>
      <w:marBottom w:val="0"/>
      <w:divBdr>
        <w:top w:val="none" w:sz="0" w:space="0" w:color="auto"/>
        <w:left w:val="none" w:sz="0" w:space="0" w:color="auto"/>
        <w:bottom w:val="none" w:sz="0" w:space="0" w:color="auto"/>
        <w:right w:val="none" w:sz="0" w:space="0" w:color="auto"/>
      </w:divBdr>
    </w:div>
    <w:div w:id="20907239">
      <w:bodyDiv w:val="1"/>
      <w:marLeft w:val="0"/>
      <w:marRight w:val="0"/>
      <w:marTop w:val="0"/>
      <w:marBottom w:val="0"/>
      <w:divBdr>
        <w:top w:val="none" w:sz="0" w:space="0" w:color="auto"/>
        <w:left w:val="none" w:sz="0" w:space="0" w:color="auto"/>
        <w:bottom w:val="none" w:sz="0" w:space="0" w:color="auto"/>
        <w:right w:val="none" w:sz="0" w:space="0" w:color="auto"/>
      </w:divBdr>
    </w:div>
    <w:div w:id="20981823">
      <w:bodyDiv w:val="1"/>
      <w:marLeft w:val="0"/>
      <w:marRight w:val="0"/>
      <w:marTop w:val="0"/>
      <w:marBottom w:val="0"/>
      <w:divBdr>
        <w:top w:val="none" w:sz="0" w:space="0" w:color="auto"/>
        <w:left w:val="none" w:sz="0" w:space="0" w:color="auto"/>
        <w:bottom w:val="none" w:sz="0" w:space="0" w:color="auto"/>
        <w:right w:val="none" w:sz="0" w:space="0" w:color="auto"/>
      </w:divBdr>
    </w:div>
    <w:div w:id="21173114">
      <w:bodyDiv w:val="1"/>
      <w:marLeft w:val="0"/>
      <w:marRight w:val="0"/>
      <w:marTop w:val="0"/>
      <w:marBottom w:val="0"/>
      <w:divBdr>
        <w:top w:val="none" w:sz="0" w:space="0" w:color="auto"/>
        <w:left w:val="none" w:sz="0" w:space="0" w:color="auto"/>
        <w:bottom w:val="none" w:sz="0" w:space="0" w:color="auto"/>
        <w:right w:val="none" w:sz="0" w:space="0" w:color="auto"/>
      </w:divBdr>
    </w:div>
    <w:div w:id="21248566">
      <w:bodyDiv w:val="1"/>
      <w:marLeft w:val="0"/>
      <w:marRight w:val="0"/>
      <w:marTop w:val="0"/>
      <w:marBottom w:val="0"/>
      <w:divBdr>
        <w:top w:val="none" w:sz="0" w:space="0" w:color="auto"/>
        <w:left w:val="none" w:sz="0" w:space="0" w:color="auto"/>
        <w:bottom w:val="none" w:sz="0" w:space="0" w:color="auto"/>
        <w:right w:val="none" w:sz="0" w:space="0" w:color="auto"/>
      </w:divBdr>
    </w:div>
    <w:div w:id="22093094">
      <w:bodyDiv w:val="1"/>
      <w:marLeft w:val="0"/>
      <w:marRight w:val="0"/>
      <w:marTop w:val="0"/>
      <w:marBottom w:val="0"/>
      <w:divBdr>
        <w:top w:val="none" w:sz="0" w:space="0" w:color="auto"/>
        <w:left w:val="none" w:sz="0" w:space="0" w:color="auto"/>
        <w:bottom w:val="none" w:sz="0" w:space="0" w:color="auto"/>
        <w:right w:val="none" w:sz="0" w:space="0" w:color="auto"/>
      </w:divBdr>
    </w:div>
    <w:div w:id="22245692">
      <w:bodyDiv w:val="1"/>
      <w:marLeft w:val="0"/>
      <w:marRight w:val="0"/>
      <w:marTop w:val="0"/>
      <w:marBottom w:val="0"/>
      <w:divBdr>
        <w:top w:val="none" w:sz="0" w:space="0" w:color="auto"/>
        <w:left w:val="none" w:sz="0" w:space="0" w:color="auto"/>
        <w:bottom w:val="none" w:sz="0" w:space="0" w:color="auto"/>
        <w:right w:val="none" w:sz="0" w:space="0" w:color="auto"/>
      </w:divBdr>
    </w:div>
    <w:div w:id="22437681">
      <w:bodyDiv w:val="1"/>
      <w:marLeft w:val="0"/>
      <w:marRight w:val="0"/>
      <w:marTop w:val="0"/>
      <w:marBottom w:val="0"/>
      <w:divBdr>
        <w:top w:val="none" w:sz="0" w:space="0" w:color="auto"/>
        <w:left w:val="none" w:sz="0" w:space="0" w:color="auto"/>
        <w:bottom w:val="none" w:sz="0" w:space="0" w:color="auto"/>
        <w:right w:val="none" w:sz="0" w:space="0" w:color="auto"/>
      </w:divBdr>
    </w:div>
    <w:div w:id="22707731">
      <w:bodyDiv w:val="1"/>
      <w:marLeft w:val="0"/>
      <w:marRight w:val="0"/>
      <w:marTop w:val="0"/>
      <w:marBottom w:val="0"/>
      <w:divBdr>
        <w:top w:val="none" w:sz="0" w:space="0" w:color="auto"/>
        <w:left w:val="none" w:sz="0" w:space="0" w:color="auto"/>
        <w:bottom w:val="none" w:sz="0" w:space="0" w:color="auto"/>
        <w:right w:val="none" w:sz="0" w:space="0" w:color="auto"/>
      </w:divBdr>
    </w:div>
    <w:div w:id="22751370">
      <w:bodyDiv w:val="1"/>
      <w:marLeft w:val="0"/>
      <w:marRight w:val="0"/>
      <w:marTop w:val="0"/>
      <w:marBottom w:val="0"/>
      <w:divBdr>
        <w:top w:val="none" w:sz="0" w:space="0" w:color="auto"/>
        <w:left w:val="none" w:sz="0" w:space="0" w:color="auto"/>
        <w:bottom w:val="none" w:sz="0" w:space="0" w:color="auto"/>
        <w:right w:val="none" w:sz="0" w:space="0" w:color="auto"/>
      </w:divBdr>
    </w:div>
    <w:div w:id="23020844">
      <w:bodyDiv w:val="1"/>
      <w:marLeft w:val="0"/>
      <w:marRight w:val="0"/>
      <w:marTop w:val="0"/>
      <w:marBottom w:val="0"/>
      <w:divBdr>
        <w:top w:val="none" w:sz="0" w:space="0" w:color="auto"/>
        <w:left w:val="none" w:sz="0" w:space="0" w:color="auto"/>
        <w:bottom w:val="none" w:sz="0" w:space="0" w:color="auto"/>
        <w:right w:val="none" w:sz="0" w:space="0" w:color="auto"/>
      </w:divBdr>
    </w:div>
    <w:div w:id="23331185">
      <w:bodyDiv w:val="1"/>
      <w:marLeft w:val="0"/>
      <w:marRight w:val="0"/>
      <w:marTop w:val="0"/>
      <w:marBottom w:val="0"/>
      <w:divBdr>
        <w:top w:val="none" w:sz="0" w:space="0" w:color="auto"/>
        <w:left w:val="none" w:sz="0" w:space="0" w:color="auto"/>
        <w:bottom w:val="none" w:sz="0" w:space="0" w:color="auto"/>
        <w:right w:val="none" w:sz="0" w:space="0" w:color="auto"/>
      </w:divBdr>
    </w:div>
    <w:div w:id="23865574">
      <w:bodyDiv w:val="1"/>
      <w:marLeft w:val="0"/>
      <w:marRight w:val="0"/>
      <w:marTop w:val="0"/>
      <w:marBottom w:val="0"/>
      <w:divBdr>
        <w:top w:val="none" w:sz="0" w:space="0" w:color="auto"/>
        <w:left w:val="none" w:sz="0" w:space="0" w:color="auto"/>
        <w:bottom w:val="none" w:sz="0" w:space="0" w:color="auto"/>
        <w:right w:val="none" w:sz="0" w:space="0" w:color="auto"/>
      </w:divBdr>
    </w:div>
    <w:div w:id="23943335">
      <w:bodyDiv w:val="1"/>
      <w:marLeft w:val="0"/>
      <w:marRight w:val="0"/>
      <w:marTop w:val="0"/>
      <w:marBottom w:val="0"/>
      <w:divBdr>
        <w:top w:val="none" w:sz="0" w:space="0" w:color="auto"/>
        <w:left w:val="none" w:sz="0" w:space="0" w:color="auto"/>
        <w:bottom w:val="none" w:sz="0" w:space="0" w:color="auto"/>
        <w:right w:val="none" w:sz="0" w:space="0" w:color="auto"/>
      </w:divBdr>
    </w:div>
    <w:div w:id="23947737">
      <w:bodyDiv w:val="1"/>
      <w:marLeft w:val="0"/>
      <w:marRight w:val="0"/>
      <w:marTop w:val="0"/>
      <w:marBottom w:val="0"/>
      <w:divBdr>
        <w:top w:val="none" w:sz="0" w:space="0" w:color="auto"/>
        <w:left w:val="none" w:sz="0" w:space="0" w:color="auto"/>
        <w:bottom w:val="none" w:sz="0" w:space="0" w:color="auto"/>
        <w:right w:val="none" w:sz="0" w:space="0" w:color="auto"/>
      </w:divBdr>
    </w:div>
    <w:div w:id="24253669">
      <w:bodyDiv w:val="1"/>
      <w:marLeft w:val="0"/>
      <w:marRight w:val="0"/>
      <w:marTop w:val="0"/>
      <w:marBottom w:val="0"/>
      <w:divBdr>
        <w:top w:val="none" w:sz="0" w:space="0" w:color="auto"/>
        <w:left w:val="none" w:sz="0" w:space="0" w:color="auto"/>
        <w:bottom w:val="none" w:sz="0" w:space="0" w:color="auto"/>
        <w:right w:val="none" w:sz="0" w:space="0" w:color="auto"/>
      </w:divBdr>
    </w:div>
    <w:div w:id="24450746">
      <w:bodyDiv w:val="1"/>
      <w:marLeft w:val="0"/>
      <w:marRight w:val="0"/>
      <w:marTop w:val="0"/>
      <w:marBottom w:val="0"/>
      <w:divBdr>
        <w:top w:val="none" w:sz="0" w:space="0" w:color="auto"/>
        <w:left w:val="none" w:sz="0" w:space="0" w:color="auto"/>
        <w:bottom w:val="none" w:sz="0" w:space="0" w:color="auto"/>
        <w:right w:val="none" w:sz="0" w:space="0" w:color="auto"/>
      </w:divBdr>
    </w:div>
    <w:div w:id="24524325">
      <w:bodyDiv w:val="1"/>
      <w:marLeft w:val="0"/>
      <w:marRight w:val="0"/>
      <w:marTop w:val="0"/>
      <w:marBottom w:val="0"/>
      <w:divBdr>
        <w:top w:val="none" w:sz="0" w:space="0" w:color="auto"/>
        <w:left w:val="none" w:sz="0" w:space="0" w:color="auto"/>
        <w:bottom w:val="none" w:sz="0" w:space="0" w:color="auto"/>
        <w:right w:val="none" w:sz="0" w:space="0" w:color="auto"/>
      </w:divBdr>
    </w:div>
    <w:div w:id="24838287">
      <w:bodyDiv w:val="1"/>
      <w:marLeft w:val="0"/>
      <w:marRight w:val="0"/>
      <w:marTop w:val="0"/>
      <w:marBottom w:val="0"/>
      <w:divBdr>
        <w:top w:val="none" w:sz="0" w:space="0" w:color="auto"/>
        <w:left w:val="none" w:sz="0" w:space="0" w:color="auto"/>
        <w:bottom w:val="none" w:sz="0" w:space="0" w:color="auto"/>
        <w:right w:val="none" w:sz="0" w:space="0" w:color="auto"/>
      </w:divBdr>
    </w:div>
    <w:div w:id="25642665">
      <w:bodyDiv w:val="1"/>
      <w:marLeft w:val="0"/>
      <w:marRight w:val="0"/>
      <w:marTop w:val="0"/>
      <w:marBottom w:val="0"/>
      <w:divBdr>
        <w:top w:val="none" w:sz="0" w:space="0" w:color="auto"/>
        <w:left w:val="none" w:sz="0" w:space="0" w:color="auto"/>
        <w:bottom w:val="none" w:sz="0" w:space="0" w:color="auto"/>
        <w:right w:val="none" w:sz="0" w:space="0" w:color="auto"/>
      </w:divBdr>
    </w:div>
    <w:div w:id="25957448">
      <w:bodyDiv w:val="1"/>
      <w:marLeft w:val="0"/>
      <w:marRight w:val="0"/>
      <w:marTop w:val="0"/>
      <w:marBottom w:val="0"/>
      <w:divBdr>
        <w:top w:val="none" w:sz="0" w:space="0" w:color="auto"/>
        <w:left w:val="none" w:sz="0" w:space="0" w:color="auto"/>
        <w:bottom w:val="none" w:sz="0" w:space="0" w:color="auto"/>
        <w:right w:val="none" w:sz="0" w:space="0" w:color="auto"/>
      </w:divBdr>
    </w:div>
    <w:div w:id="26103179">
      <w:bodyDiv w:val="1"/>
      <w:marLeft w:val="0"/>
      <w:marRight w:val="0"/>
      <w:marTop w:val="0"/>
      <w:marBottom w:val="0"/>
      <w:divBdr>
        <w:top w:val="none" w:sz="0" w:space="0" w:color="auto"/>
        <w:left w:val="none" w:sz="0" w:space="0" w:color="auto"/>
        <w:bottom w:val="none" w:sz="0" w:space="0" w:color="auto"/>
        <w:right w:val="none" w:sz="0" w:space="0" w:color="auto"/>
      </w:divBdr>
    </w:div>
    <w:div w:id="26607699">
      <w:bodyDiv w:val="1"/>
      <w:marLeft w:val="0"/>
      <w:marRight w:val="0"/>
      <w:marTop w:val="0"/>
      <w:marBottom w:val="0"/>
      <w:divBdr>
        <w:top w:val="none" w:sz="0" w:space="0" w:color="auto"/>
        <w:left w:val="none" w:sz="0" w:space="0" w:color="auto"/>
        <w:bottom w:val="none" w:sz="0" w:space="0" w:color="auto"/>
        <w:right w:val="none" w:sz="0" w:space="0" w:color="auto"/>
      </w:divBdr>
    </w:div>
    <w:div w:id="26610949">
      <w:bodyDiv w:val="1"/>
      <w:marLeft w:val="0"/>
      <w:marRight w:val="0"/>
      <w:marTop w:val="0"/>
      <w:marBottom w:val="0"/>
      <w:divBdr>
        <w:top w:val="none" w:sz="0" w:space="0" w:color="auto"/>
        <w:left w:val="none" w:sz="0" w:space="0" w:color="auto"/>
        <w:bottom w:val="none" w:sz="0" w:space="0" w:color="auto"/>
        <w:right w:val="none" w:sz="0" w:space="0" w:color="auto"/>
      </w:divBdr>
    </w:div>
    <w:div w:id="26805358">
      <w:bodyDiv w:val="1"/>
      <w:marLeft w:val="0"/>
      <w:marRight w:val="0"/>
      <w:marTop w:val="0"/>
      <w:marBottom w:val="0"/>
      <w:divBdr>
        <w:top w:val="none" w:sz="0" w:space="0" w:color="auto"/>
        <w:left w:val="none" w:sz="0" w:space="0" w:color="auto"/>
        <w:bottom w:val="none" w:sz="0" w:space="0" w:color="auto"/>
        <w:right w:val="none" w:sz="0" w:space="0" w:color="auto"/>
      </w:divBdr>
    </w:div>
    <w:div w:id="27026748">
      <w:bodyDiv w:val="1"/>
      <w:marLeft w:val="0"/>
      <w:marRight w:val="0"/>
      <w:marTop w:val="0"/>
      <w:marBottom w:val="0"/>
      <w:divBdr>
        <w:top w:val="none" w:sz="0" w:space="0" w:color="auto"/>
        <w:left w:val="none" w:sz="0" w:space="0" w:color="auto"/>
        <w:bottom w:val="none" w:sz="0" w:space="0" w:color="auto"/>
        <w:right w:val="none" w:sz="0" w:space="0" w:color="auto"/>
      </w:divBdr>
    </w:div>
    <w:div w:id="27031802">
      <w:bodyDiv w:val="1"/>
      <w:marLeft w:val="0"/>
      <w:marRight w:val="0"/>
      <w:marTop w:val="0"/>
      <w:marBottom w:val="0"/>
      <w:divBdr>
        <w:top w:val="none" w:sz="0" w:space="0" w:color="auto"/>
        <w:left w:val="none" w:sz="0" w:space="0" w:color="auto"/>
        <w:bottom w:val="none" w:sz="0" w:space="0" w:color="auto"/>
        <w:right w:val="none" w:sz="0" w:space="0" w:color="auto"/>
      </w:divBdr>
    </w:div>
    <w:div w:id="27070821">
      <w:bodyDiv w:val="1"/>
      <w:marLeft w:val="0"/>
      <w:marRight w:val="0"/>
      <w:marTop w:val="0"/>
      <w:marBottom w:val="0"/>
      <w:divBdr>
        <w:top w:val="none" w:sz="0" w:space="0" w:color="auto"/>
        <w:left w:val="none" w:sz="0" w:space="0" w:color="auto"/>
        <w:bottom w:val="none" w:sz="0" w:space="0" w:color="auto"/>
        <w:right w:val="none" w:sz="0" w:space="0" w:color="auto"/>
      </w:divBdr>
    </w:div>
    <w:div w:id="27147297">
      <w:bodyDiv w:val="1"/>
      <w:marLeft w:val="0"/>
      <w:marRight w:val="0"/>
      <w:marTop w:val="0"/>
      <w:marBottom w:val="0"/>
      <w:divBdr>
        <w:top w:val="none" w:sz="0" w:space="0" w:color="auto"/>
        <w:left w:val="none" w:sz="0" w:space="0" w:color="auto"/>
        <w:bottom w:val="none" w:sz="0" w:space="0" w:color="auto"/>
        <w:right w:val="none" w:sz="0" w:space="0" w:color="auto"/>
      </w:divBdr>
    </w:div>
    <w:div w:id="27460573">
      <w:bodyDiv w:val="1"/>
      <w:marLeft w:val="0"/>
      <w:marRight w:val="0"/>
      <w:marTop w:val="0"/>
      <w:marBottom w:val="0"/>
      <w:divBdr>
        <w:top w:val="none" w:sz="0" w:space="0" w:color="auto"/>
        <w:left w:val="none" w:sz="0" w:space="0" w:color="auto"/>
        <w:bottom w:val="none" w:sz="0" w:space="0" w:color="auto"/>
        <w:right w:val="none" w:sz="0" w:space="0" w:color="auto"/>
      </w:divBdr>
    </w:div>
    <w:div w:id="27918515">
      <w:bodyDiv w:val="1"/>
      <w:marLeft w:val="0"/>
      <w:marRight w:val="0"/>
      <w:marTop w:val="0"/>
      <w:marBottom w:val="0"/>
      <w:divBdr>
        <w:top w:val="none" w:sz="0" w:space="0" w:color="auto"/>
        <w:left w:val="none" w:sz="0" w:space="0" w:color="auto"/>
        <w:bottom w:val="none" w:sz="0" w:space="0" w:color="auto"/>
        <w:right w:val="none" w:sz="0" w:space="0" w:color="auto"/>
      </w:divBdr>
    </w:div>
    <w:div w:id="28071311">
      <w:bodyDiv w:val="1"/>
      <w:marLeft w:val="0"/>
      <w:marRight w:val="0"/>
      <w:marTop w:val="0"/>
      <w:marBottom w:val="0"/>
      <w:divBdr>
        <w:top w:val="none" w:sz="0" w:space="0" w:color="auto"/>
        <w:left w:val="none" w:sz="0" w:space="0" w:color="auto"/>
        <w:bottom w:val="none" w:sz="0" w:space="0" w:color="auto"/>
        <w:right w:val="none" w:sz="0" w:space="0" w:color="auto"/>
      </w:divBdr>
    </w:div>
    <w:div w:id="28191619">
      <w:bodyDiv w:val="1"/>
      <w:marLeft w:val="0"/>
      <w:marRight w:val="0"/>
      <w:marTop w:val="0"/>
      <w:marBottom w:val="0"/>
      <w:divBdr>
        <w:top w:val="none" w:sz="0" w:space="0" w:color="auto"/>
        <w:left w:val="none" w:sz="0" w:space="0" w:color="auto"/>
        <w:bottom w:val="none" w:sz="0" w:space="0" w:color="auto"/>
        <w:right w:val="none" w:sz="0" w:space="0" w:color="auto"/>
      </w:divBdr>
    </w:div>
    <w:div w:id="28646655">
      <w:bodyDiv w:val="1"/>
      <w:marLeft w:val="0"/>
      <w:marRight w:val="0"/>
      <w:marTop w:val="0"/>
      <w:marBottom w:val="0"/>
      <w:divBdr>
        <w:top w:val="none" w:sz="0" w:space="0" w:color="auto"/>
        <w:left w:val="none" w:sz="0" w:space="0" w:color="auto"/>
        <w:bottom w:val="none" w:sz="0" w:space="0" w:color="auto"/>
        <w:right w:val="none" w:sz="0" w:space="0" w:color="auto"/>
      </w:divBdr>
    </w:div>
    <w:div w:id="28922307">
      <w:bodyDiv w:val="1"/>
      <w:marLeft w:val="0"/>
      <w:marRight w:val="0"/>
      <w:marTop w:val="0"/>
      <w:marBottom w:val="0"/>
      <w:divBdr>
        <w:top w:val="none" w:sz="0" w:space="0" w:color="auto"/>
        <w:left w:val="none" w:sz="0" w:space="0" w:color="auto"/>
        <w:bottom w:val="none" w:sz="0" w:space="0" w:color="auto"/>
        <w:right w:val="none" w:sz="0" w:space="0" w:color="auto"/>
      </w:divBdr>
    </w:div>
    <w:div w:id="29231346">
      <w:bodyDiv w:val="1"/>
      <w:marLeft w:val="0"/>
      <w:marRight w:val="0"/>
      <w:marTop w:val="0"/>
      <w:marBottom w:val="0"/>
      <w:divBdr>
        <w:top w:val="none" w:sz="0" w:space="0" w:color="auto"/>
        <w:left w:val="none" w:sz="0" w:space="0" w:color="auto"/>
        <w:bottom w:val="none" w:sz="0" w:space="0" w:color="auto"/>
        <w:right w:val="none" w:sz="0" w:space="0" w:color="auto"/>
      </w:divBdr>
    </w:div>
    <w:div w:id="29382771">
      <w:bodyDiv w:val="1"/>
      <w:marLeft w:val="0"/>
      <w:marRight w:val="0"/>
      <w:marTop w:val="0"/>
      <w:marBottom w:val="0"/>
      <w:divBdr>
        <w:top w:val="none" w:sz="0" w:space="0" w:color="auto"/>
        <w:left w:val="none" w:sz="0" w:space="0" w:color="auto"/>
        <w:bottom w:val="none" w:sz="0" w:space="0" w:color="auto"/>
        <w:right w:val="none" w:sz="0" w:space="0" w:color="auto"/>
      </w:divBdr>
    </w:div>
    <w:div w:id="29457675">
      <w:bodyDiv w:val="1"/>
      <w:marLeft w:val="0"/>
      <w:marRight w:val="0"/>
      <w:marTop w:val="0"/>
      <w:marBottom w:val="0"/>
      <w:divBdr>
        <w:top w:val="none" w:sz="0" w:space="0" w:color="auto"/>
        <w:left w:val="none" w:sz="0" w:space="0" w:color="auto"/>
        <w:bottom w:val="none" w:sz="0" w:space="0" w:color="auto"/>
        <w:right w:val="none" w:sz="0" w:space="0" w:color="auto"/>
      </w:divBdr>
    </w:div>
    <w:div w:id="29577710">
      <w:bodyDiv w:val="1"/>
      <w:marLeft w:val="0"/>
      <w:marRight w:val="0"/>
      <w:marTop w:val="0"/>
      <w:marBottom w:val="0"/>
      <w:divBdr>
        <w:top w:val="none" w:sz="0" w:space="0" w:color="auto"/>
        <w:left w:val="none" w:sz="0" w:space="0" w:color="auto"/>
        <w:bottom w:val="none" w:sz="0" w:space="0" w:color="auto"/>
        <w:right w:val="none" w:sz="0" w:space="0" w:color="auto"/>
      </w:divBdr>
    </w:div>
    <w:div w:id="29842834">
      <w:bodyDiv w:val="1"/>
      <w:marLeft w:val="0"/>
      <w:marRight w:val="0"/>
      <w:marTop w:val="0"/>
      <w:marBottom w:val="0"/>
      <w:divBdr>
        <w:top w:val="none" w:sz="0" w:space="0" w:color="auto"/>
        <w:left w:val="none" w:sz="0" w:space="0" w:color="auto"/>
        <w:bottom w:val="none" w:sz="0" w:space="0" w:color="auto"/>
        <w:right w:val="none" w:sz="0" w:space="0" w:color="auto"/>
      </w:divBdr>
    </w:div>
    <w:div w:id="30304801">
      <w:bodyDiv w:val="1"/>
      <w:marLeft w:val="0"/>
      <w:marRight w:val="0"/>
      <w:marTop w:val="0"/>
      <w:marBottom w:val="0"/>
      <w:divBdr>
        <w:top w:val="none" w:sz="0" w:space="0" w:color="auto"/>
        <w:left w:val="none" w:sz="0" w:space="0" w:color="auto"/>
        <w:bottom w:val="none" w:sz="0" w:space="0" w:color="auto"/>
        <w:right w:val="none" w:sz="0" w:space="0" w:color="auto"/>
      </w:divBdr>
    </w:div>
    <w:div w:id="30343382">
      <w:bodyDiv w:val="1"/>
      <w:marLeft w:val="0"/>
      <w:marRight w:val="0"/>
      <w:marTop w:val="0"/>
      <w:marBottom w:val="0"/>
      <w:divBdr>
        <w:top w:val="none" w:sz="0" w:space="0" w:color="auto"/>
        <w:left w:val="none" w:sz="0" w:space="0" w:color="auto"/>
        <w:bottom w:val="none" w:sz="0" w:space="0" w:color="auto"/>
        <w:right w:val="none" w:sz="0" w:space="0" w:color="auto"/>
      </w:divBdr>
    </w:div>
    <w:div w:id="30613464">
      <w:bodyDiv w:val="1"/>
      <w:marLeft w:val="0"/>
      <w:marRight w:val="0"/>
      <w:marTop w:val="0"/>
      <w:marBottom w:val="0"/>
      <w:divBdr>
        <w:top w:val="none" w:sz="0" w:space="0" w:color="auto"/>
        <w:left w:val="none" w:sz="0" w:space="0" w:color="auto"/>
        <w:bottom w:val="none" w:sz="0" w:space="0" w:color="auto"/>
        <w:right w:val="none" w:sz="0" w:space="0" w:color="auto"/>
      </w:divBdr>
    </w:div>
    <w:div w:id="30882553">
      <w:bodyDiv w:val="1"/>
      <w:marLeft w:val="0"/>
      <w:marRight w:val="0"/>
      <w:marTop w:val="0"/>
      <w:marBottom w:val="0"/>
      <w:divBdr>
        <w:top w:val="none" w:sz="0" w:space="0" w:color="auto"/>
        <w:left w:val="none" w:sz="0" w:space="0" w:color="auto"/>
        <w:bottom w:val="none" w:sz="0" w:space="0" w:color="auto"/>
        <w:right w:val="none" w:sz="0" w:space="0" w:color="auto"/>
      </w:divBdr>
    </w:div>
    <w:div w:id="30885085">
      <w:bodyDiv w:val="1"/>
      <w:marLeft w:val="0"/>
      <w:marRight w:val="0"/>
      <w:marTop w:val="0"/>
      <w:marBottom w:val="0"/>
      <w:divBdr>
        <w:top w:val="none" w:sz="0" w:space="0" w:color="auto"/>
        <w:left w:val="none" w:sz="0" w:space="0" w:color="auto"/>
        <w:bottom w:val="none" w:sz="0" w:space="0" w:color="auto"/>
        <w:right w:val="none" w:sz="0" w:space="0" w:color="auto"/>
      </w:divBdr>
    </w:div>
    <w:div w:id="31225873">
      <w:bodyDiv w:val="1"/>
      <w:marLeft w:val="0"/>
      <w:marRight w:val="0"/>
      <w:marTop w:val="0"/>
      <w:marBottom w:val="0"/>
      <w:divBdr>
        <w:top w:val="none" w:sz="0" w:space="0" w:color="auto"/>
        <w:left w:val="none" w:sz="0" w:space="0" w:color="auto"/>
        <w:bottom w:val="none" w:sz="0" w:space="0" w:color="auto"/>
        <w:right w:val="none" w:sz="0" w:space="0" w:color="auto"/>
      </w:divBdr>
    </w:div>
    <w:div w:id="31999836">
      <w:bodyDiv w:val="1"/>
      <w:marLeft w:val="0"/>
      <w:marRight w:val="0"/>
      <w:marTop w:val="0"/>
      <w:marBottom w:val="0"/>
      <w:divBdr>
        <w:top w:val="none" w:sz="0" w:space="0" w:color="auto"/>
        <w:left w:val="none" w:sz="0" w:space="0" w:color="auto"/>
        <w:bottom w:val="none" w:sz="0" w:space="0" w:color="auto"/>
        <w:right w:val="none" w:sz="0" w:space="0" w:color="auto"/>
      </w:divBdr>
    </w:div>
    <w:div w:id="32197052">
      <w:bodyDiv w:val="1"/>
      <w:marLeft w:val="0"/>
      <w:marRight w:val="0"/>
      <w:marTop w:val="0"/>
      <w:marBottom w:val="0"/>
      <w:divBdr>
        <w:top w:val="none" w:sz="0" w:space="0" w:color="auto"/>
        <w:left w:val="none" w:sz="0" w:space="0" w:color="auto"/>
        <w:bottom w:val="none" w:sz="0" w:space="0" w:color="auto"/>
        <w:right w:val="none" w:sz="0" w:space="0" w:color="auto"/>
      </w:divBdr>
    </w:div>
    <w:div w:id="32773578">
      <w:bodyDiv w:val="1"/>
      <w:marLeft w:val="0"/>
      <w:marRight w:val="0"/>
      <w:marTop w:val="0"/>
      <w:marBottom w:val="0"/>
      <w:divBdr>
        <w:top w:val="none" w:sz="0" w:space="0" w:color="auto"/>
        <w:left w:val="none" w:sz="0" w:space="0" w:color="auto"/>
        <w:bottom w:val="none" w:sz="0" w:space="0" w:color="auto"/>
        <w:right w:val="none" w:sz="0" w:space="0" w:color="auto"/>
      </w:divBdr>
    </w:div>
    <w:div w:id="33046270">
      <w:bodyDiv w:val="1"/>
      <w:marLeft w:val="0"/>
      <w:marRight w:val="0"/>
      <w:marTop w:val="0"/>
      <w:marBottom w:val="0"/>
      <w:divBdr>
        <w:top w:val="none" w:sz="0" w:space="0" w:color="auto"/>
        <w:left w:val="none" w:sz="0" w:space="0" w:color="auto"/>
        <w:bottom w:val="none" w:sz="0" w:space="0" w:color="auto"/>
        <w:right w:val="none" w:sz="0" w:space="0" w:color="auto"/>
      </w:divBdr>
    </w:div>
    <w:div w:id="33308986">
      <w:bodyDiv w:val="1"/>
      <w:marLeft w:val="0"/>
      <w:marRight w:val="0"/>
      <w:marTop w:val="0"/>
      <w:marBottom w:val="0"/>
      <w:divBdr>
        <w:top w:val="none" w:sz="0" w:space="0" w:color="auto"/>
        <w:left w:val="none" w:sz="0" w:space="0" w:color="auto"/>
        <w:bottom w:val="none" w:sz="0" w:space="0" w:color="auto"/>
        <w:right w:val="none" w:sz="0" w:space="0" w:color="auto"/>
      </w:divBdr>
    </w:div>
    <w:div w:id="33506845">
      <w:bodyDiv w:val="1"/>
      <w:marLeft w:val="0"/>
      <w:marRight w:val="0"/>
      <w:marTop w:val="0"/>
      <w:marBottom w:val="0"/>
      <w:divBdr>
        <w:top w:val="none" w:sz="0" w:space="0" w:color="auto"/>
        <w:left w:val="none" w:sz="0" w:space="0" w:color="auto"/>
        <w:bottom w:val="none" w:sz="0" w:space="0" w:color="auto"/>
        <w:right w:val="none" w:sz="0" w:space="0" w:color="auto"/>
      </w:divBdr>
    </w:div>
    <w:div w:id="33703502">
      <w:bodyDiv w:val="1"/>
      <w:marLeft w:val="0"/>
      <w:marRight w:val="0"/>
      <w:marTop w:val="0"/>
      <w:marBottom w:val="0"/>
      <w:divBdr>
        <w:top w:val="none" w:sz="0" w:space="0" w:color="auto"/>
        <w:left w:val="none" w:sz="0" w:space="0" w:color="auto"/>
        <w:bottom w:val="none" w:sz="0" w:space="0" w:color="auto"/>
        <w:right w:val="none" w:sz="0" w:space="0" w:color="auto"/>
      </w:divBdr>
    </w:div>
    <w:div w:id="33849333">
      <w:bodyDiv w:val="1"/>
      <w:marLeft w:val="0"/>
      <w:marRight w:val="0"/>
      <w:marTop w:val="0"/>
      <w:marBottom w:val="0"/>
      <w:divBdr>
        <w:top w:val="none" w:sz="0" w:space="0" w:color="auto"/>
        <w:left w:val="none" w:sz="0" w:space="0" w:color="auto"/>
        <w:bottom w:val="none" w:sz="0" w:space="0" w:color="auto"/>
        <w:right w:val="none" w:sz="0" w:space="0" w:color="auto"/>
      </w:divBdr>
    </w:div>
    <w:div w:id="33892032">
      <w:bodyDiv w:val="1"/>
      <w:marLeft w:val="0"/>
      <w:marRight w:val="0"/>
      <w:marTop w:val="0"/>
      <w:marBottom w:val="0"/>
      <w:divBdr>
        <w:top w:val="none" w:sz="0" w:space="0" w:color="auto"/>
        <w:left w:val="none" w:sz="0" w:space="0" w:color="auto"/>
        <w:bottom w:val="none" w:sz="0" w:space="0" w:color="auto"/>
        <w:right w:val="none" w:sz="0" w:space="0" w:color="auto"/>
      </w:divBdr>
    </w:div>
    <w:div w:id="33896502">
      <w:bodyDiv w:val="1"/>
      <w:marLeft w:val="0"/>
      <w:marRight w:val="0"/>
      <w:marTop w:val="0"/>
      <w:marBottom w:val="0"/>
      <w:divBdr>
        <w:top w:val="none" w:sz="0" w:space="0" w:color="auto"/>
        <w:left w:val="none" w:sz="0" w:space="0" w:color="auto"/>
        <w:bottom w:val="none" w:sz="0" w:space="0" w:color="auto"/>
        <w:right w:val="none" w:sz="0" w:space="0" w:color="auto"/>
      </w:divBdr>
    </w:div>
    <w:div w:id="34277300">
      <w:bodyDiv w:val="1"/>
      <w:marLeft w:val="0"/>
      <w:marRight w:val="0"/>
      <w:marTop w:val="0"/>
      <w:marBottom w:val="0"/>
      <w:divBdr>
        <w:top w:val="none" w:sz="0" w:space="0" w:color="auto"/>
        <w:left w:val="none" w:sz="0" w:space="0" w:color="auto"/>
        <w:bottom w:val="none" w:sz="0" w:space="0" w:color="auto"/>
        <w:right w:val="none" w:sz="0" w:space="0" w:color="auto"/>
      </w:divBdr>
    </w:div>
    <w:div w:id="34736599">
      <w:bodyDiv w:val="1"/>
      <w:marLeft w:val="0"/>
      <w:marRight w:val="0"/>
      <w:marTop w:val="0"/>
      <w:marBottom w:val="0"/>
      <w:divBdr>
        <w:top w:val="none" w:sz="0" w:space="0" w:color="auto"/>
        <w:left w:val="none" w:sz="0" w:space="0" w:color="auto"/>
        <w:bottom w:val="none" w:sz="0" w:space="0" w:color="auto"/>
        <w:right w:val="none" w:sz="0" w:space="0" w:color="auto"/>
      </w:divBdr>
    </w:div>
    <w:div w:id="34937001">
      <w:bodyDiv w:val="1"/>
      <w:marLeft w:val="0"/>
      <w:marRight w:val="0"/>
      <w:marTop w:val="0"/>
      <w:marBottom w:val="0"/>
      <w:divBdr>
        <w:top w:val="none" w:sz="0" w:space="0" w:color="auto"/>
        <w:left w:val="none" w:sz="0" w:space="0" w:color="auto"/>
        <w:bottom w:val="none" w:sz="0" w:space="0" w:color="auto"/>
        <w:right w:val="none" w:sz="0" w:space="0" w:color="auto"/>
      </w:divBdr>
    </w:div>
    <w:div w:id="35274522">
      <w:bodyDiv w:val="1"/>
      <w:marLeft w:val="0"/>
      <w:marRight w:val="0"/>
      <w:marTop w:val="0"/>
      <w:marBottom w:val="0"/>
      <w:divBdr>
        <w:top w:val="none" w:sz="0" w:space="0" w:color="auto"/>
        <w:left w:val="none" w:sz="0" w:space="0" w:color="auto"/>
        <w:bottom w:val="none" w:sz="0" w:space="0" w:color="auto"/>
        <w:right w:val="none" w:sz="0" w:space="0" w:color="auto"/>
      </w:divBdr>
    </w:div>
    <w:div w:id="35549784">
      <w:bodyDiv w:val="1"/>
      <w:marLeft w:val="0"/>
      <w:marRight w:val="0"/>
      <w:marTop w:val="0"/>
      <w:marBottom w:val="0"/>
      <w:divBdr>
        <w:top w:val="none" w:sz="0" w:space="0" w:color="auto"/>
        <w:left w:val="none" w:sz="0" w:space="0" w:color="auto"/>
        <w:bottom w:val="none" w:sz="0" w:space="0" w:color="auto"/>
        <w:right w:val="none" w:sz="0" w:space="0" w:color="auto"/>
      </w:divBdr>
    </w:div>
    <w:div w:id="35661416">
      <w:bodyDiv w:val="1"/>
      <w:marLeft w:val="0"/>
      <w:marRight w:val="0"/>
      <w:marTop w:val="0"/>
      <w:marBottom w:val="0"/>
      <w:divBdr>
        <w:top w:val="none" w:sz="0" w:space="0" w:color="auto"/>
        <w:left w:val="none" w:sz="0" w:space="0" w:color="auto"/>
        <w:bottom w:val="none" w:sz="0" w:space="0" w:color="auto"/>
        <w:right w:val="none" w:sz="0" w:space="0" w:color="auto"/>
      </w:divBdr>
    </w:div>
    <w:div w:id="36050043">
      <w:bodyDiv w:val="1"/>
      <w:marLeft w:val="0"/>
      <w:marRight w:val="0"/>
      <w:marTop w:val="0"/>
      <w:marBottom w:val="0"/>
      <w:divBdr>
        <w:top w:val="none" w:sz="0" w:space="0" w:color="auto"/>
        <w:left w:val="none" w:sz="0" w:space="0" w:color="auto"/>
        <w:bottom w:val="none" w:sz="0" w:space="0" w:color="auto"/>
        <w:right w:val="none" w:sz="0" w:space="0" w:color="auto"/>
      </w:divBdr>
    </w:div>
    <w:div w:id="36588227">
      <w:bodyDiv w:val="1"/>
      <w:marLeft w:val="0"/>
      <w:marRight w:val="0"/>
      <w:marTop w:val="0"/>
      <w:marBottom w:val="0"/>
      <w:divBdr>
        <w:top w:val="none" w:sz="0" w:space="0" w:color="auto"/>
        <w:left w:val="none" w:sz="0" w:space="0" w:color="auto"/>
        <w:bottom w:val="none" w:sz="0" w:space="0" w:color="auto"/>
        <w:right w:val="none" w:sz="0" w:space="0" w:color="auto"/>
      </w:divBdr>
    </w:div>
    <w:div w:id="36777569">
      <w:bodyDiv w:val="1"/>
      <w:marLeft w:val="0"/>
      <w:marRight w:val="0"/>
      <w:marTop w:val="0"/>
      <w:marBottom w:val="0"/>
      <w:divBdr>
        <w:top w:val="none" w:sz="0" w:space="0" w:color="auto"/>
        <w:left w:val="none" w:sz="0" w:space="0" w:color="auto"/>
        <w:bottom w:val="none" w:sz="0" w:space="0" w:color="auto"/>
        <w:right w:val="none" w:sz="0" w:space="0" w:color="auto"/>
      </w:divBdr>
    </w:div>
    <w:div w:id="36785524">
      <w:bodyDiv w:val="1"/>
      <w:marLeft w:val="0"/>
      <w:marRight w:val="0"/>
      <w:marTop w:val="0"/>
      <w:marBottom w:val="0"/>
      <w:divBdr>
        <w:top w:val="none" w:sz="0" w:space="0" w:color="auto"/>
        <w:left w:val="none" w:sz="0" w:space="0" w:color="auto"/>
        <w:bottom w:val="none" w:sz="0" w:space="0" w:color="auto"/>
        <w:right w:val="none" w:sz="0" w:space="0" w:color="auto"/>
      </w:divBdr>
    </w:div>
    <w:div w:id="36853440">
      <w:bodyDiv w:val="1"/>
      <w:marLeft w:val="0"/>
      <w:marRight w:val="0"/>
      <w:marTop w:val="0"/>
      <w:marBottom w:val="0"/>
      <w:divBdr>
        <w:top w:val="none" w:sz="0" w:space="0" w:color="auto"/>
        <w:left w:val="none" w:sz="0" w:space="0" w:color="auto"/>
        <w:bottom w:val="none" w:sz="0" w:space="0" w:color="auto"/>
        <w:right w:val="none" w:sz="0" w:space="0" w:color="auto"/>
      </w:divBdr>
    </w:div>
    <w:div w:id="37244132">
      <w:bodyDiv w:val="1"/>
      <w:marLeft w:val="0"/>
      <w:marRight w:val="0"/>
      <w:marTop w:val="0"/>
      <w:marBottom w:val="0"/>
      <w:divBdr>
        <w:top w:val="none" w:sz="0" w:space="0" w:color="auto"/>
        <w:left w:val="none" w:sz="0" w:space="0" w:color="auto"/>
        <w:bottom w:val="none" w:sz="0" w:space="0" w:color="auto"/>
        <w:right w:val="none" w:sz="0" w:space="0" w:color="auto"/>
      </w:divBdr>
    </w:div>
    <w:div w:id="37362545">
      <w:bodyDiv w:val="1"/>
      <w:marLeft w:val="0"/>
      <w:marRight w:val="0"/>
      <w:marTop w:val="0"/>
      <w:marBottom w:val="0"/>
      <w:divBdr>
        <w:top w:val="none" w:sz="0" w:space="0" w:color="auto"/>
        <w:left w:val="none" w:sz="0" w:space="0" w:color="auto"/>
        <w:bottom w:val="none" w:sz="0" w:space="0" w:color="auto"/>
        <w:right w:val="none" w:sz="0" w:space="0" w:color="auto"/>
      </w:divBdr>
    </w:div>
    <w:div w:id="37364079">
      <w:bodyDiv w:val="1"/>
      <w:marLeft w:val="0"/>
      <w:marRight w:val="0"/>
      <w:marTop w:val="0"/>
      <w:marBottom w:val="0"/>
      <w:divBdr>
        <w:top w:val="none" w:sz="0" w:space="0" w:color="auto"/>
        <w:left w:val="none" w:sz="0" w:space="0" w:color="auto"/>
        <w:bottom w:val="none" w:sz="0" w:space="0" w:color="auto"/>
        <w:right w:val="none" w:sz="0" w:space="0" w:color="auto"/>
      </w:divBdr>
    </w:div>
    <w:div w:id="37634700">
      <w:bodyDiv w:val="1"/>
      <w:marLeft w:val="0"/>
      <w:marRight w:val="0"/>
      <w:marTop w:val="0"/>
      <w:marBottom w:val="0"/>
      <w:divBdr>
        <w:top w:val="none" w:sz="0" w:space="0" w:color="auto"/>
        <w:left w:val="none" w:sz="0" w:space="0" w:color="auto"/>
        <w:bottom w:val="none" w:sz="0" w:space="0" w:color="auto"/>
        <w:right w:val="none" w:sz="0" w:space="0" w:color="auto"/>
      </w:divBdr>
    </w:div>
    <w:div w:id="37828087">
      <w:bodyDiv w:val="1"/>
      <w:marLeft w:val="0"/>
      <w:marRight w:val="0"/>
      <w:marTop w:val="0"/>
      <w:marBottom w:val="0"/>
      <w:divBdr>
        <w:top w:val="none" w:sz="0" w:space="0" w:color="auto"/>
        <w:left w:val="none" w:sz="0" w:space="0" w:color="auto"/>
        <w:bottom w:val="none" w:sz="0" w:space="0" w:color="auto"/>
        <w:right w:val="none" w:sz="0" w:space="0" w:color="auto"/>
      </w:divBdr>
    </w:div>
    <w:div w:id="38360379">
      <w:bodyDiv w:val="1"/>
      <w:marLeft w:val="0"/>
      <w:marRight w:val="0"/>
      <w:marTop w:val="0"/>
      <w:marBottom w:val="0"/>
      <w:divBdr>
        <w:top w:val="none" w:sz="0" w:space="0" w:color="auto"/>
        <w:left w:val="none" w:sz="0" w:space="0" w:color="auto"/>
        <w:bottom w:val="none" w:sz="0" w:space="0" w:color="auto"/>
        <w:right w:val="none" w:sz="0" w:space="0" w:color="auto"/>
      </w:divBdr>
    </w:div>
    <w:div w:id="39282843">
      <w:bodyDiv w:val="1"/>
      <w:marLeft w:val="0"/>
      <w:marRight w:val="0"/>
      <w:marTop w:val="0"/>
      <w:marBottom w:val="0"/>
      <w:divBdr>
        <w:top w:val="none" w:sz="0" w:space="0" w:color="auto"/>
        <w:left w:val="none" w:sz="0" w:space="0" w:color="auto"/>
        <w:bottom w:val="none" w:sz="0" w:space="0" w:color="auto"/>
        <w:right w:val="none" w:sz="0" w:space="0" w:color="auto"/>
      </w:divBdr>
    </w:div>
    <w:div w:id="40637616">
      <w:bodyDiv w:val="1"/>
      <w:marLeft w:val="0"/>
      <w:marRight w:val="0"/>
      <w:marTop w:val="0"/>
      <w:marBottom w:val="0"/>
      <w:divBdr>
        <w:top w:val="none" w:sz="0" w:space="0" w:color="auto"/>
        <w:left w:val="none" w:sz="0" w:space="0" w:color="auto"/>
        <w:bottom w:val="none" w:sz="0" w:space="0" w:color="auto"/>
        <w:right w:val="none" w:sz="0" w:space="0" w:color="auto"/>
      </w:divBdr>
    </w:div>
    <w:div w:id="40983996">
      <w:bodyDiv w:val="1"/>
      <w:marLeft w:val="0"/>
      <w:marRight w:val="0"/>
      <w:marTop w:val="0"/>
      <w:marBottom w:val="0"/>
      <w:divBdr>
        <w:top w:val="none" w:sz="0" w:space="0" w:color="auto"/>
        <w:left w:val="none" w:sz="0" w:space="0" w:color="auto"/>
        <w:bottom w:val="none" w:sz="0" w:space="0" w:color="auto"/>
        <w:right w:val="none" w:sz="0" w:space="0" w:color="auto"/>
      </w:divBdr>
    </w:div>
    <w:div w:id="41491020">
      <w:bodyDiv w:val="1"/>
      <w:marLeft w:val="0"/>
      <w:marRight w:val="0"/>
      <w:marTop w:val="0"/>
      <w:marBottom w:val="0"/>
      <w:divBdr>
        <w:top w:val="none" w:sz="0" w:space="0" w:color="auto"/>
        <w:left w:val="none" w:sz="0" w:space="0" w:color="auto"/>
        <w:bottom w:val="none" w:sz="0" w:space="0" w:color="auto"/>
        <w:right w:val="none" w:sz="0" w:space="0" w:color="auto"/>
      </w:divBdr>
    </w:div>
    <w:div w:id="41633075">
      <w:bodyDiv w:val="1"/>
      <w:marLeft w:val="0"/>
      <w:marRight w:val="0"/>
      <w:marTop w:val="0"/>
      <w:marBottom w:val="0"/>
      <w:divBdr>
        <w:top w:val="none" w:sz="0" w:space="0" w:color="auto"/>
        <w:left w:val="none" w:sz="0" w:space="0" w:color="auto"/>
        <w:bottom w:val="none" w:sz="0" w:space="0" w:color="auto"/>
        <w:right w:val="none" w:sz="0" w:space="0" w:color="auto"/>
      </w:divBdr>
    </w:div>
    <w:div w:id="41760262">
      <w:bodyDiv w:val="1"/>
      <w:marLeft w:val="0"/>
      <w:marRight w:val="0"/>
      <w:marTop w:val="0"/>
      <w:marBottom w:val="0"/>
      <w:divBdr>
        <w:top w:val="none" w:sz="0" w:space="0" w:color="auto"/>
        <w:left w:val="none" w:sz="0" w:space="0" w:color="auto"/>
        <w:bottom w:val="none" w:sz="0" w:space="0" w:color="auto"/>
        <w:right w:val="none" w:sz="0" w:space="0" w:color="auto"/>
      </w:divBdr>
    </w:div>
    <w:div w:id="41909582">
      <w:bodyDiv w:val="1"/>
      <w:marLeft w:val="0"/>
      <w:marRight w:val="0"/>
      <w:marTop w:val="0"/>
      <w:marBottom w:val="0"/>
      <w:divBdr>
        <w:top w:val="none" w:sz="0" w:space="0" w:color="auto"/>
        <w:left w:val="none" w:sz="0" w:space="0" w:color="auto"/>
        <w:bottom w:val="none" w:sz="0" w:space="0" w:color="auto"/>
        <w:right w:val="none" w:sz="0" w:space="0" w:color="auto"/>
      </w:divBdr>
    </w:div>
    <w:div w:id="42214356">
      <w:bodyDiv w:val="1"/>
      <w:marLeft w:val="0"/>
      <w:marRight w:val="0"/>
      <w:marTop w:val="0"/>
      <w:marBottom w:val="0"/>
      <w:divBdr>
        <w:top w:val="none" w:sz="0" w:space="0" w:color="auto"/>
        <w:left w:val="none" w:sz="0" w:space="0" w:color="auto"/>
        <w:bottom w:val="none" w:sz="0" w:space="0" w:color="auto"/>
        <w:right w:val="none" w:sz="0" w:space="0" w:color="auto"/>
      </w:divBdr>
    </w:div>
    <w:div w:id="42675719">
      <w:bodyDiv w:val="1"/>
      <w:marLeft w:val="0"/>
      <w:marRight w:val="0"/>
      <w:marTop w:val="0"/>
      <w:marBottom w:val="0"/>
      <w:divBdr>
        <w:top w:val="none" w:sz="0" w:space="0" w:color="auto"/>
        <w:left w:val="none" w:sz="0" w:space="0" w:color="auto"/>
        <w:bottom w:val="none" w:sz="0" w:space="0" w:color="auto"/>
        <w:right w:val="none" w:sz="0" w:space="0" w:color="auto"/>
      </w:divBdr>
    </w:div>
    <w:div w:id="42869087">
      <w:bodyDiv w:val="1"/>
      <w:marLeft w:val="0"/>
      <w:marRight w:val="0"/>
      <w:marTop w:val="0"/>
      <w:marBottom w:val="0"/>
      <w:divBdr>
        <w:top w:val="none" w:sz="0" w:space="0" w:color="auto"/>
        <w:left w:val="none" w:sz="0" w:space="0" w:color="auto"/>
        <w:bottom w:val="none" w:sz="0" w:space="0" w:color="auto"/>
        <w:right w:val="none" w:sz="0" w:space="0" w:color="auto"/>
      </w:divBdr>
    </w:div>
    <w:div w:id="42947699">
      <w:bodyDiv w:val="1"/>
      <w:marLeft w:val="0"/>
      <w:marRight w:val="0"/>
      <w:marTop w:val="0"/>
      <w:marBottom w:val="0"/>
      <w:divBdr>
        <w:top w:val="none" w:sz="0" w:space="0" w:color="auto"/>
        <w:left w:val="none" w:sz="0" w:space="0" w:color="auto"/>
        <w:bottom w:val="none" w:sz="0" w:space="0" w:color="auto"/>
        <w:right w:val="none" w:sz="0" w:space="0" w:color="auto"/>
      </w:divBdr>
    </w:div>
    <w:div w:id="43335690">
      <w:bodyDiv w:val="1"/>
      <w:marLeft w:val="0"/>
      <w:marRight w:val="0"/>
      <w:marTop w:val="0"/>
      <w:marBottom w:val="0"/>
      <w:divBdr>
        <w:top w:val="none" w:sz="0" w:space="0" w:color="auto"/>
        <w:left w:val="none" w:sz="0" w:space="0" w:color="auto"/>
        <w:bottom w:val="none" w:sz="0" w:space="0" w:color="auto"/>
        <w:right w:val="none" w:sz="0" w:space="0" w:color="auto"/>
      </w:divBdr>
    </w:div>
    <w:div w:id="43411750">
      <w:bodyDiv w:val="1"/>
      <w:marLeft w:val="0"/>
      <w:marRight w:val="0"/>
      <w:marTop w:val="0"/>
      <w:marBottom w:val="0"/>
      <w:divBdr>
        <w:top w:val="none" w:sz="0" w:space="0" w:color="auto"/>
        <w:left w:val="none" w:sz="0" w:space="0" w:color="auto"/>
        <w:bottom w:val="none" w:sz="0" w:space="0" w:color="auto"/>
        <w:right w:val="none" w:sz="0" w:space="0" w:color="auto"/>
      </w:divBdr>
    </w:div>
    <w:div w:id="43676239">
      <w:bodyDiv w:val="1"/>
      <w:marLeft w:val="0"/>
      <w:marRight w:val="0"/>
      <w:marTop w:val="0"/>
      <w:marBottom w:val="0"/>
      <w:divBdr>
        <w:top w:val="none" w:sz="0" w:space="0" w:color="auto"/>
        <w:left w:val="none" w:sz="0" w:space="0" w:color="auto"/>
        <w:bottom w:val="none" w:sz="0" w:space="0" w:color="auto"/>
        <w:right w:val="none" w:sz="0" w:space="0" w:color="auto"/>
      </w:divBdr>
    </w:div>
    <w:div w:id="44302365">
      <w:bodyDiv w:val="1"/>
      <w:marLeft w:val="0"/>
      <w:marRight w:val="0"/>
      <w:marTop w:val="0"/>
      <w:marBottom w:val="0"/>
      <w:divBdr>
        <w:top w:val="none" w:sz="0" w:space="0" w:color="auto"/>
        <w:left w:val="none" w:sz="0" w:space="0" w:color="auto"/>
        <w:bottom w:val="none" w:sz="0" w:space="0" w:color="auto"/>
        <w:right w:val="none" w:sz="0" w:space="0" w:color="auto"/>
      </w:divBdr>
    </w:div>
    <w:div w:id="44642393">
      <w:bodyDiv w:val="1"/>
      <w:marLeft w:val="0"/>
      <w:marRight w:val="0"/>
      <w:marTop w:val="0"/>
      <w:marBottom w:val="0"/>
      <w:divBdr>
        <w:top w:val="none" w:sz="0" w:space="0" w:color="auto"/>
        <w:left w:val="none" w:sz="0" w:space="0" w:color="auto"/>
        <w:bottom w:val="none" w:sz="0" w:space="0" w:color="auto"/>
        <w:right w:val="none" w:sz="0" w:space="0" w:color="auto"/>
      </w:divBdr>
    </w:div>
    <w:div w:id="45422451">
      <w:bodyDiv w:val="1"/>
      <w:marLeft w:val="0"/>
      <w:marRight w:val="0"/>
      <w:marTop w:val="0"/>
      <w:marBottom w:val="0"/>
      <w:divBdr>
        <w:top w:val="none" w:sz="0" w:space="0" w:color="auto"/>
        <w:left w:val="none" w:sz="0" w:space="0" w:color="auto"/>
        <w:bottom w:val="none" w:sz="0" w:space="0" w:color="auto"/>
        <w:right w:val="none" w:sz="0" w:space="0" w:color="auto"/>
      </w:divBdr>
    </w:div>
    <w:div w:id="45957610">
      <w:bodyDiv w:val="1"/>
      <w:marLeft w:val="0"/>
      <w:marRight w:val="0"/>
      <w:marTop w:val="0"/>
      <w:marBottom w:val="0"/>
      <w:divBdr>
        <w:top w:val="none" w:sz="0" w:space="0" w:color="auto"/>
        <w:left w:val="none" w:sz="0" w:space="0" w:color="auto"/>
        <w:bottom w:val="none" w:sz="0" w:space="0" w:color="auto"/>
        <w:right w:val="none" w:sz="0" w:space="0" w:color="auto"/>
      </w:divBdr>
    </w:div>
    <w:div w:id="46032085">
      <w:bodyDiv w:val="1"/>
      <w:marLeft w:val="0"/>
      <w:marRight w:val="0"/>
      <w:marTop w:val="0"/>
      <w:marBottom w:val="0"/>
      <w:divBdr>
        <w:top w:val="none" w:sz="0" w:space="0" w:color="auto"/>
        <w:left w:val="none" w:sz="0" w:space="0" w:color="auto"/>
        <w:bottom w:val="none" w:sz="0" w:space="0" w:color="auto"/>
        <w:right w:val="none" w:sz="0" w:space="0" w:color="auto"/>
      </w:divBdr>
    </w:div>
    <w:div w:id="46035266">
      <w:bodyDiv w:val="1"/>
      <w:marLeft w:val="0"/>
      <w:marRight w:val="0"/>
      <w:marTop w:val="0"/>
      <w:marBottom w:val="0"/>
      <w:divBdr>
        <w:top w:val="none" w:sz="0" w:space="0" w:color="auto"/>
        <w:left w:val="none" w:sz="0" w:space="0" w:color="auto"/>
        <w:bottom w:val="none" w:sz="0" w:space="0" w:color="auto"/>
        <w:right w:val="none" w:sz="0" w:space="0" w:color="auto"/>
      </w:divBdr>
    </w:div>
    <w:div w:id="46150196">
      <w:bodyDiv w:val="1"/>
      <w:marLeft w:val="0"/>
      <w:marRight w:val="0"/>
      <w:marTop w:val="0"/>
      <w:marBottom w:val="0"/>
      <w:divBdr>
        <w:top w:val="none" w:sz="0" w:space="0" w:color="auto"/>
        <w:left w:val="none" w:sz="0" w:space="0" w:color="auto"/>
        <w:bottom w:val="none" w:sz="0" w:space="0" w:color="auto"/>
        <w:right w:val="none" w:sz="0" w:space="0" w:color="auto"/>
      </w:divBdr>
    </w:div>
    <w:div w:id="46154120">
      <w:bodyDiv w:val="1"/>
      <w:marLeft w:val="0"/>
      <w:marRight w:val="0"/>
      <w:marTop w:val="0"/>
      <w:marBottom w:val="0"/>
      <w:divBdr>
        <w:top w:val="none" w:sz="0" w:space="0" w:color="auto"/>
        <w:left w:val="none" w:sz="0" w:space="0" w:color="auto"/>
        <w:bottom w:val="none" w:sz="0" w:space="0" w:color="auto"/>
        <w:right w:val="none" w:sz="0" w:space="0" w:color="auto"/>
      </w:divBdr>
    </w:div>
    <w:div w:id="46418296">
      <w:bodyDiv w:val="1"/>
      <w:marLeft w:val="0"/>
      <w:marRight w:val="0"/>
      <w:marTop w:val="0"/>
      <w:marBottom w:val="0"/>
      <w:divBdr>
        <w:top w:val="none" w:sz="0" w:space="0" w:color="auto"/>
        <w:left w:val="none" w:sz="0" w:space="0" w:color="auto"/>
        <w:bottom w:val="none" w:sz="0" w:space="0" w:color="auto"/>
        <w:right w:val="none" w:sz="0" w:space="0" w:color="auto"/>
      </w:divBdr>
    </w:div>
    <w:div w:id="46540438">
      <w:bodyDiv w:val="1"/>
      <w:marLeft w:val="0"/>
      <w:marRight w:val="0"/>
      <w:marTop w:val="0"/>
      <w:marBottom w:val="0"/>
      <w:divBdr>
        <w:top w:val="none" w:sz="0" w:space="0" w:color="auto"/>
        <w:left w:val="none" w:sz="0" w:space="0" w:color="auto"/>
        <w:bottom w:val="none" w:sz="0" w:space="0" w:color="auto"/>
        <w:right w:val="none" w:sz="0" w:space="0" w:color="auto"/>
      </w:divBdr>
    </w:div>
    <w:div w:id="46688676">
      <w:bodyDiv w:val="1"/>
      <w:marLeft w:val="0"/>
      <w:marRight w:val="0"/>
      <w:marTop w:val="0"/>
      <w:marBottom w:val="0"/>
      <w:divBdr>
        <w:top w:val="none" w:sz="0" w:space="0" w:color="auto"/>
        <w:left w:val="none" w:sz="0" w:space="0" w:color="auto"/>
        <w:bottom w:val="none" w:sz="0" w:space="0" w:color="auto"/>
        <w:right w:val="none" w:sz="0" w:space="0" w:color="auto"/>
      </w:divBdr>
    </w:div>
    <w:div w:id="46731238">
      <w:bodyDiv w:val="1"/>
      <w:marLeft w:val="0"/>
      <w:marRight w:val="0"/>
      <w:marTop w:val="0"/>
      <w:marBottom w:val="0"/>
      <w:divBdr>
        <w:top w:val="none" w:sz="0" w:space="0" w:color="auto"/>
        <w:left w:val="none" w:sz="0" w:space="0" w:color="auto"/>
        <w:bottom w:val="none" w:sz="0" w:space="0" w:color="auto"/>
        <w:right w:val="none" w:sz="0" w:space="0" w:color="auto"/>
      </w:divBdr>
    </w:div>
    <w:div w:id="46877727">
      <w:bodyDiv w:val="1"/>
      <w:marLeft w:val="0"/>
      <w:marRight w:val="0"/>
      <w:marTop w:val="0"/>
      <w:marBottom w:val="0"/>
      <w:divBdr>
        <w:top w:val="none" w:sz="0" w:space="0" w:color="auto"/>
        <w:left w:val="none" w:sz="0" w:space="0" w:color="auto"/>
        <w:bottom w:val="none" w:sz="0" w:space="0" w:color="auto"/>
        <w:right w:val="none" w:sz="0" w:space="0" w:color="auto"/>
      </w:divBdr>
    </w:div>
    <w:div w:id="46953569">
      <w:bodyDiv w:val="1"/>
      <w:marLeft w:val="0"/>
      <w:marRight w:val="0"/>
      <w:marTop w:val="0"/>
      <w:marBottom w:val="0"/>
      <w:divBdr>
        <w:top w:val="none" w:sz="0" w:space="0" w:color="auto"/>
        <w:left w:val="none" w:sz="0" w:space="0" w:color="auto"/>
        <w:bottom w:val="none" w:sz="0" w:space="0" w:color="auto"/>
        <w:right w:val="none" w:sz="0" w:space="0" w:color="auto"/>
      </w:divBdr>
    </w:div>
    <w:div w:id="47073892">
      <w:bodyDiv w:val="1"/>
      <w:marLeft w:val="0"/>
      <w:marRight w:val="0"/>
      <w:marTop w:val="0"/>
      <w:marBottom w:val="0"/>
      <w:divBdr>
        <w:top w:val="none" w:sz="0" w:space="0" w:color="auto"/>
        <w:left w:val="none" w:sz="0" w:space="0" w:color="auto"/>
        <w:bottom w:val="none" w:sz="0" w:space="0" w:color="auto"/>
        <w:right w:val="none" w:sz="0" w:space="0" w:color="auto"/>
      </w:divBdr>
    </w:div>
    <w:div w:id="47193603">
      <w:bodyDiv w:val="1"/>
      <w:marLeft w:val="0"/>
      <w:marRight w:val="0"/>
      <w:marTop w:val="0"/>
      <w:marBottom w:val="0"/>
      <w:divBdr>
        <w:top w:val="none" w:sz="0" w:space="0" w:color="auto"/>
        <w:left w:val="none" w:sz="0" w:space="0" w:color="auto"/>
        <w:bottom w:val="none" w:sz="0" w:space="0" w:color="auto"/>
        <w:right w:val="none" w:sz="0" w:space="0" w:color="auto"/>
      </w:divBdr>
    </w:div>
    <w:div w:id="47458330">
      <w:bodyDiv w:val="1"/>
      <w:marLeft w:val="0"/>
      <w:marRight w:val="0"/>
      <w:marTop w:val="0"/>
      <w:marBottom w:val="0"/>
      <w:divBdr>
        <w:top w:val="none" w:sz="0" w:space="0" w:color="auto"/>
        <w:left w:val="none" w:sz="0" w:space="0" w:color="auto"/>
        <w:bottom w:val="none" w:sz="0" w:space="0" w:color="auto"/>
        <w:right w:val="none" w:sz="0" w:space="0" w:color="auto"/>
      </w:divBdr>
      <w:divsChild>
        <w:div w:id="1074745845">
          <w:marLeft w:val="547"/>
          <w:marRight w:val="0"/>
          <w:marTop w:val="240"/>
          <w:marBottom w:val="0"/>
          <w:divBdr>
            <w:top w:val="none" w:sz="0" w:space="0" w:color="auto"/>
            <w:left w:val="none" w:sz="0" w:space="0" w:color="auto"/>
            <w:bottom w:val="none" w:sz="0" w:space="0" w:color="auto"/>
            <w:right w:val="none" w:sz="0" w:space="0" w:color="auto"/>
          </w:divBdr>
        </w:div>
        <w:div w:id="772943336">
          <w:marLeft w:val="547"/>
          <w:marRight w:val="0"/>
          <w:marTop w:val="240"/>
          <w:marBottom w:val="0"/>
          <w:divBdr>
            <w:top w:val="none" w:sz="0" w:space="0" w:color="auto"/>
            <w:left w:val="none" w:sz="0" w:space="0" w:color="auto"/>
            <w:bottom w:val="none" w:sz="0" w:space="0" w:color="auto"/>
            <w:right w:val="none" w:sz="0" w:space="0" w:color="auto"/>
          </w:divBdr>
        </w:div>
        <w:div w:id="1178152516">
          <w:marLeft w:val="547"/>
          <w:marRight w:val="0"/>
          <w:marTop w:val="240"/>
          <w:marBottom w:val="0"/>
          <w:divBdr>
            <w:top w:val="none" w:sz="0" w:space="0" w:color="auto"/>
            <w:left w:val="none" w:sz="0" w:space="0" w:color="auto"/>
            <w:bottom w:val="none" w:sz="0" w:space="0" w:color="auto"/>
            <w:right w:val="none" w:sz="0" w:space="0" w:color="auto"/>
          </w:divBdr>
        </w:div>
        <w:div w:id="778448446">
          <w:marLeft w:val="547"/>
          <w:marRight w:val="0"/>
          <w:marTop w:val="240"/>
          <w:marBottom w:val="0"/>
          <w:divBdr>
            <w:top w:val="none" w:sz="0" w:space="0" w:color="auto"/>
            <w:left w:val="none" w:sz="0" w:space="0" w:color="auto"/>
            <w:bottom w:val="none" w:sz="0" w:space="0" w:color="auto"/>
            <w:right w:val="none" w:sz="0" w:space="0" w:color="auto"/>
          </w:divBdr>
        </w:div>
        <w:div w:id="1522670476">
          <w:marLeft w:val="547"/>
          <w:marRight w:val="0"/>
          <w:marTop w:val="240"/>
          <w:marBottom w:val="0"/>
          <w:divBdr>
            <w:top w:val="none" w:sz="0" w:space="0" w:color="auto"/>
            <w:left w:val="none" w:sz="0" w:space="0" w:color="auto"/>
            <w:bottom w:val="none" w:sz="0" w:space="0" w:color="auto"/>
            <w:right w:val="none" w:sz="0" w:space="0" w:color="auto"/>
          </w:divBdr>
        </w:div>
        <w:div w:id="720517766">
          <w:marLeft w:val="547"/>
          <w:marRight w:val="0"/>
          <w:marTop w:val="240"/>
          <w:marBottom w:val="0"/>
          <w:divBdr>
            <w:top w:val="none" w:sz="0" w:space="0" w:color="auto"/>
            <w:left w:val="none" w:sz="0" w:space="0" w:color="auto"/>
            <w:bottom w:val="none" w:sz="0" w:space="0" w:color="auto"/>
            <w:right w:val="none" w:sz="0" w:space="0" w:color="auto"/>
          </w:divBdr>
        </w:div>
        <w:div w:id="108353701">
          <w:marLeft w:val="547"/>
          <w:marRight w:val="0"/>
          <w:marTop w:val="0"/>
          <w:marBottom w:val="0"/>
          <w:divBdr>
            <w:top w:val="none" w:sz="0" w:space="0" w:color="auto"/>
            <w:left w:val="none" w:sz="0" w:space="0" w:color="auto"/>
            <w:bottom w:val="none" w:sz="0" w:space="0" w:color="auto"/>
            <w:right w:val="none" w:sz="0" w:space="0" w:color="auto"/>
          </w:divBdr>
        </w:div>
        <w:div w:id="1894920541">
          <w:marLeft w:val="547"/>
          <w:marRight w:val="0"/>
          <w:marTop w:val="240"/>
          <w:marBottom w:val="0"/>
          <w:divBdr>
            <w:top w:val="none" w:sz="0" w:space="0" w:color="auto"/>
            <w:left w:val="none" w:sz="0" w:space="0" w:color="auto"/>
            <w:bottom w:val="none" w:sz="0" w:space="0" w:color="auto"/>
            <w:right w:val="none" w:sz="0" w:space="0" w:color="auto"/>
          </w:divBdr>
        </w:div>
      </w:divsChild>
    </w:div>
    <w:div w:id="47851187">
      <w:bodyDiv w:val="1"/>
      <w:marLeft w:val="0"/>
      <w:marRight w:val="0"/>
      <w:marTop w:val="0"/>
      <w:marBottom w:val="0"/>
      <w:divBdr>
        <w:top w:val="none" w:sz="0" w:space="0" w:color="auto"/>
        <w:left w:val="none" w:sz="0" w:space="0" w:color="auto"/>
        <w:bottom w:val="none" w:sz="0" w:space="0" w:color="auto"/>
        <w:right w:val="none" w:sz="0" w:space="0" w:color="auto"/>
      </w:divBdr>
    </w:div>
    <w:div w:id="47992808">
      <w:bodyDiv w:val="1"/>
      <w:marLeft w:val="0"/>
      <w:marRight w:val="0"/>
      <w:marTop w:val="0"/>
      <w:marBottom w:val="0"/>
      <w:divBdr>
        <w:top w:val="none" w:sz="0" w:space="0" w:color="auto"/>
        <w:left w:val="none" w:sz="0" w:space="0" w:color="auto"/>
        <w:bottom w:val="none" w:sz="0" w:space="0" w:color="auto"/>
        <w:right w:val="none" w:sz="0" w:space="0" w:color="auto"/>
      </w:divBdr>
    </w:div>
    <w:div w:id="48234717">
      <w:bodyDiv w:val="1"/>
      <w:marLeft w:val="0"/>
      <w:marRight w:val="0"/>
      <w:marTop w:val="0"/>
      <w:marBottom w:val="0"/>
      <w:divBdr>
        <w:top w:val="none" w:sz="0" w:space="0" w:color="auto"/>
        <w:left w:val="none" w:sz="0" w:space="0" w:color="auto"/>
        <w:bottom w:val="none" w:sz="0" w:space="0" w:color="auto"/>
        <w:right w:val="none" w:sz="0" w:space="0" w:color="auto"/>
      </w:divBdr>
    </w:div>
    <w:div w:id="48308344">
      <w:bodyDiv w:val="1"/>
      <w:marLeft w:val="0"/>
      <w:marRight w:val="0"/>
      <w:marTop w:val="0"/>
      <w:marBottom w:val="0"/>
      <w:divBdr>
        <w:top w:val="none" w:sz="0" w:space="0" w:color="auto"/>
        <w:left w:val="none" w:sz="0" w:space="0" w:color="auto"/>
        <w:bottom w:val="none" w:sz="0" w:space="0" w:color="auto"/>
        <w:right w:val="none" w:sz="0" w:space="0" w:color="auto"/>
      </w:divBdr>
    </w:div>
    <w:div w:id="48699624">
      <w:bodyDiv w:val="1"/>
      <w:marLeft w:val="0"/>
      <w:marRight w:val="0"/>
      <w:marTop w:val="0"/>
      <w:marBottom w:val="0"/>
      <w:divBdr>
        <w:top w:val="none" w:sz="0" w:space="0" w:color="auto"/>
        <w:left w:val="none" w:sz="0" w:space="0" w:color="auto"/>
        <w:bottom w:val="none" w:sz="0" w:space="0" w:color="auto"/>
        <w:right w:val="none" w:sz="0" w:space="0" w:color="auto"/>
      </w:divBdr>
    </w:div>
    <w:div w:id="49304925">
      <w:bodyDiv w:val="1"/>
      <w:marLeft w:val="0"/>
      <w:marRight w:val="0"/>
      <w:marTop w:val="0"/>
      <w:marBottom w:val="0"/>
      <w:divBdr>
        <w:top w:val="none" w:sz="0" w:space="0" w:color="auto"/>
        <w:left w:val="none" w:sz="0" w:space="0" w:color="auto"/>
        <w:bottom w:val="none" w:sz="0" w:space="0" w:color="auto"/>
        <w:right w:val="none" w:sz="0" w:space="0" w:color="auto"/>
      </w:divBdr>
    </w:div>
    <w:div w:id="49351125">
      <w:bodyDiv w:val="1"/>
      <w:marLeft w:val="0"/>
      <w:marRight w:val="0"/>
      <w:marTop w:val="0"/>
      <w:marBottom w:val="0"/>
      <w:divBdr>
        <w:top w:val="none" w:sz="0" w:space="0" w:color="auto"/>
        <w:left w:val="none" w:sz="0" w:space="0" w:color="auto"/>
        <w:bottom w:val="none" w:sz="0" w:space="0" w:color="auto"/>
        <w:right w:val="none" w:sz="0" w:space="0" w:color="auto"/>
      </w:divBdr>
    </w:div>
    <w:div w:id="49961915">
      <w:bodyDiv w:val="1"/>
      <w:marLeft w:val="0"/>
      <w:marRight w:val="0"/>
      <w:marTop w:val="0"/>
      <w:marBottom w:val="0"/>
      <w:divBdr>
        <w:top w:val="none" w:sz="0" w:space="0" w:color="auto"/>
        <w:left w:val="none" w:sz="0" w:space="0" w:color="auto"/>
        <w:bottom w:val="none" w:sz="0" w:space="0" w:color="auto"/>
        <w:right w:val="none" w:sz="0" w:space="0" w:color="auto"/>
      </w:divBdr>
    </w:div>
    <w:div w:id="50201658">
      <w:bodyDiv w:val="1"/>
      <w:marLeft w:val="0"/>
      <w:marRight w:val="0"/>
      <w:marTop w:val="0"/>
      <w:marBottom w:val="0"/>
      <w:divBdr>
        <w:top w:val="none" w:sz="0" w:space="0" w:color="auto"/>
        <w:left w:val="none" w:sz="0" w:space="0" w:color="auto"/>
        <w:bottom w:val="none" w:sz="0" w:space="0" w:color="auto"/>
        <w:right w:val="none" w:sz="0" w:space="0" w:color="auto"/>
      </w:divBdr>
    </w:div>
    <w:div w:id="50279034">
      <w:bodyDiv w:val="1"/>
      <w:marLeft w:val="0"/>
      <w:marRight w:val="0"/>
      <w:marTop w:val="0"/>
      <w:marBottom w:val="0"/>
      <w:divBdr>
        <w:top w:val="none" w:sz="0" w:space="0" w:color="auto"/>
        <w:left w:val="none" w:sz="0" w:space="0" w:color="auto"/>
        <w:bottom w:val="none" w:sz="0" w:space="0" w:color="auto"/>
        <w:right w:val="none" w:sz="0" w:space="0" w:color="auto"/>
      </w:divBdr>
    </w:div>
    <w:div w:id="50346756">
      <w:bodyDiv w:val="1"/>
      <w:marLeft w:val="0"/>
      <w:marRight w:val="0"/>
      <w:marTop w:val="0"/>
      <w:marBottom w:val="0"/>
      <w:divBdr>
        <w:top w:val="none" w:sz="0" w:space="0" w:color="auto"/>
        <w:left w:val="none" w:sz="0" w:space="0" w:color="auto"/>
        <w:bottom w:val="none" w:sz="0" w:space="0" w:color="auto"/>
        <w:right w:val="none" w:sz="0" w:space="0" w:color="auto"/>
      </w:divBdr>
    </w:div>
    <w:div w:id="50421362">
      <w:bodyDiv w:val="1"/>
      <w:marLeft w:val="0"/>
      <w:marRight w:val="0"/>
      <w:marTop w:val="0"/>
      <w:marBottom w:val="0"/>
      <w:divBdr>
        <w:top w:val="none" w:sz="0" w:space="0" w:color="auto"/>
        <w:left w:val="none" w:sz="0" w:space="0" w:color="auto"/>
        <w:bottom w:val="none" w:sz="0" w:space="0" w:color="auto"/>
        <w:right w:val="none" w:sz="0" w:space="0" w:color="auto"/>
      </w:divBdr>
    </w:div>
    <w:div w:id="50426271">
      <w:bodyDiv w:val="1"/>
      <w:marLeft w:val="0"/>
      <w:marRight w:val="0"/>
      <w:marTop w:val="0"/>
      <w:marBottom w:val="0"/>
      <w:divBdr>
        <w:top w:val="none" w:sz="0" w:space="0" w:color="auto"/>
        <w:left w:val="none" w:sz="0" w:space="0" w:color="auto"/>
        <w:bottom w:val="none" w:sz="0" w:space="0" w:color="auto"/>
        <w:right w:val="none" w:sz="0" w:space="0" w:color="auto"/>
      </w:divBdr>
    </w:div>
    <w:div w:id="50427465">
      <w:bodyDiv w:val="1"/>
      <w:marLeft w:val="0"/>
      <w:marRight w:val="0"/>
      <w:marTop w:val="0"/>
      <w:marBottom w:val="0"/>
      <w:divBdr>
        <w:top w:val="none" w:sz="0" w:space="0" w:color="auto"/>
        <w:left w:val="none" w:sz="0" w:space="0" w:color="auto"/>
        <w:bottom w:val="none" w:sz="0" w:space="0" w:color="auto"/>
        <w:right w:val="none" w:sz="0" w:space="0" w:color="auto"/>
      </w:divBdr>
    </w:div>
    <w:div w:id="51127009">
      <w:bodyDiv w:val="1"/>
      <w:marLeft w:val="0"/>
      <w:marRight w:val="0"/>
      <w:marTop w:val="0"/>
      <w:marBottom w:val="0"/>
      <w:divBdr>
        <w:top w:val="none" w:sz="0" w:space="0" w:color="auto"/>
        <w:left w:val="none" w:sz="0" w:space="0" w:color="auto"/>
        <w:bottom w:val="none" w:sz="0" w:space="0" w:color="auto"/>
        <w:right w:val="none" w:sz="0" w:space="0" w:color="auto"/>
      </w:divBdr>
    </w:div>
    <w:div w:id="51465071">
      <w:bodyDiv w:val="1"/>
      <w:marLeft w:val="0"/>
      <w:marRight w:val="0"/>
      <w:marTop w:val="0"/>
      <w:marBottom w:val="0"/>
      <w:divBdr>
        <w:top w:val="none" w:sz="0" w:space="0" w:color="auto"/>
        <w:left w:val="none" w:sz="0" w:space="0" w:color="auto"/>
        <w:bottom w:val="none" w:sz="0" w:space="0" w:color="auto"/>
        <w:right w:val="none" w:sz="0" w:space="0" w:color="auto"/>
      </w:divBdr>
    </w:div>
    <w:div w:id="51656089">
      <w:bodyDiv w:val="1"/>
      <w:marLeft w:val="0"/>
      <w:marRight w:val="0"/>
      <w:marTop w:val="0"/>
      <w:marBottom w:val="0"/>
      <w:divBdr>
        <w:top w:val="none" w:sz="0" w:space="0" w:color="auto"/>
        <w:left w:val="none" w:sz="0" w:space="0" w:color="auto"/>
        <w:bottom w:val="none" w:sz="0" w:space="0" w:color="auto"/>
        <w:right w:val="none" w:sz="0" w:space="0" w:color="auto"/>
      </w:divBdr>
    </w:div>
    <w:div w:id="51664399">
      <w:bodyDiv w:val="1"/>
      <w:marLeft w:val="0"/>
      <w:marRight w:val="0"/>
      <w:marTop w:val="0"/>
      <w:marBottom w:val="0"/>
      <w:divBdr>
        <w:top w:val="none" w:sz="0" w:space="0" w:color="auto"/>
        <w:left w:val="none" w:sz="0" w:space="0" w:color="auto"/>
        <w:bottom w:val="none" w:sz="0" w:space="0" w:color="auto"/>
        <w:right w:val="none" w:sz="0" w:space="0" w:color="auto"/>
      </w:divBdr>
    </w:div>
    <w:div w:id="51849487">
      <w:bodyDiv w:val="1"/>
      <w:marLeft w:val="0"/>
      <w:marRight w:val="0"/>
      <w:marTop w:val="0"/>
      <w:marBottom w:val="0"/>
      <w:divBdr>
        <w:top w:val="none" w:sz="0" w:space="0" w:color="auto"/>
        <w:left w:val="none" w:sz="0" w:space="0" w:color="auto"/>
        <w:bottom w:val="none" w:sz="0" w:space="0" w:color="auto"/>
        <w:right w:val="none" w:sz="0" w:space="0" w:color="auto"/>
      </w:divBdr>
    </w:div>
    <w:div w:id="51933537">
      <w:bodyDiv w:val="1"/>
      <w:marLeft w:val="0"/>
      <w:marRight w:val="0"/>
      <w:marTop w:val="0"/>
      <w:marBottom w:val="0"/>
      <w:divBdr>
        <w:top w:val="none" w:sz="0" w:space="0" w:color="auto"/>
        <w:left w:val="none" w:sz="0" w:space="0" w:color="auto"/>
        <w:bottom w:val="none" w:sz="0" w:space="0" w:color="auto"/>
        <w:right w:val="none" w:sz="0" w:space="0" w:color="auto"/>
      </w:divBdr>
    </w:div>
    <w:div w:id="52193397">
      <w:bodyDiv w:val="1"/>
      <w:marLeft w:val="0"/>
      <w:marRight w:val="0"/>
      <w:marTop w:val="0"/>
      <w:marBottom w:val="0"/>
      <w:divBdr>
        <w:top w:val="none" w:sz="0" w:space="0" w:color="auto"/>
        <w:left w:val="none" w:sz="0" w:space="0" w:color="auto"/>
        <w:bottom w:val="none" w:sz="0" w:space="0" w:color="auto"/>
        <w:right w:val="none" w:sz="0" w:space="0" w:color="auto"/>
      </w:divBdr>
    </w:div>
    <w:div w:id="52390215">
      <w:bodyDiv w:val="1"/>
      <w:marLeft w:val="0"/>
      <w:marRight w:val="0"/>
      <w:marTop w:val="0"/>
      <w:marBottom w:val="0"/>
      <w:divBdr>
        <w:top w:val="none" w:sz="0" w:space="0" w:color="auto"/>
        <w:left w:val="none" w:sz="0" w:space="0" w:color="auto"/>
        <w:bottom w:val="none" w:sz="0" w:space="0" w:color="auto"/>
        <w:right w:val="none" w:sz="0" w:space="0" w:color="auto"/>
      </w:divBdr>
    </w:div>
    <w:div w:id="52701550">
      <w:bodyDiv w:val="1"/>
      <w:marLeft w:val="0"/>
      <w:marRight w:val="0"/>
      <w:marTop w:val="0"/>
      <w:marBottom w:val="0"/>
      <w:divBdr>
        <w:top w:val="none" w:sz="0" w:space="0" w:color="auto"/>
        <w:left w:val="none" w:sz="0" w:space="0" w:color="auto"/>
        <w:bottom w:val="none" w:sz="0" w:space="0" w:color="auto"/>
        <w:right w:val="none" w:sz="0" w:space="0" w:color="auto"/>
      </w:divBdr>
    </w:div>
    <w:div w:id="52702100">
      <w:bodyDiv w:val="1"/>
      <w:marLeft w:val="0"/>
      <w:marRight w:val="0"/>
      <w:marTop w:val="0"/>
      <w:marBottom w:val="0"/>
      <w:divBdr>
        <w:top w:val="none" w:sz="0" w:space="0" w:color="auto"/>
        <w:left w:val="none" w:sz="0" w:space="0" w:color="auto"/>
        <w:bottom w:val="none" w:sz="0" w:space="0" w:color="auto"/>
        <w:right w:val="none" w:sz="0" w:space="0" w:color="auto"/>
      </w:divBdr>
    </w:div>
    <w:div w:id="52780484">
      <w:bodyDiv w:val="1"/>
      <w:marLeft w:val="0"/>
      <w:marRight w:val="0"/>
      <w:marTop w:val="0"/>
      <w:marBottom w:val="0"/>
      <w:divBdr>
        <w:top w:val="none" w:sz="0" w:space="0" w:color="auto"/>
        <w:left w:val="none" w:sz="0" w:space="0" w:color="auto"/>
        <w:bottom w:val="none" w:sz="0" w:space="0" w:color="auto"/>
        <w:right w:val="none" w:sz="0" w:space="0" w:color="auto"/>
      </w:divBdr>
    </w:div>
    <w:div w:id="52975453">
      <w:bodyDiv w:val="1"/>
      <w:marLeft w:val="0"/>
      <w:marRight w:val="0"/>
      <w:marTop w:val="0"/>
      <w:marBottom w:val="0"/>
      <w:divBdr>
        <w:top w:val="none" w:sz="0" w:space="0" w:color="auto"/>
        <w:left w:val="none" w:sz="0" w:space="0" w:color="auto"/>
        <w:bottom w:val="none" w:sz="0" w:space="0" w:color="auto"/>
        <w:right w:val="none" w:sz="0" w:space="0" w:color="auto"/>
      </w:divBdr>
    </w:div>
    <w:div w:id="53042962">
      <w:bodyDiv w:val="1"/>
      <w:marLeft w:val="0"/>
      <w:marRight w:val="0"/>
      <w:marTop w:val="0"/>
      <w:marBottom w:val="0"/>
      <w:divBdr>
        <w:top w:val="none" w:sz="0" w:space="0" w:color="auto"/>
        <w:left w:val="none" w:sz="0" w:space="0" w:color="auto"/>
        <w:bottom w:val="none" w:sz="0" w:space="0" w:color="auto"/>
        <w:right w:val="none" w:sz="0" w:space="0" w:color="auto"/>
      </w:divBdr>
    </w:div>
    <w:div w:id="53243552">
      <w:bodyDiv w:val="1"/>
      <w:marLeft w:val="0"/>
      <w:marRight w:val="0"/>
      <w:marTop w:val="0"/>
      <w:marBottom w:val="0"/>
      <w:divBdr>
        <w:top w:val="none" w:sz="0" w:space="0" w:color="auto"/>
        <w:left w:val="none" w:sz="0" w:space="0" w:color="auto"/>
        <w:bottom w:val="none" w:sz="0" w:space="0" w:color="auto"/>
        <w:right w:val="none" w:sz="0" w:space="0" w:color="auto"/>
      </w:divBdr>
    </w:div>
    <w:div w:id="53742378">
      <w:bodyDiv w:val="1"/>
      <w:marLeft w:val="0"/>
      <w:marRight w:val="0"/>
      <w:marTop w:val="0"/>
      <w:marBottom w:val="0"/>
      <w:divBdr>
        <w:top w:val="none" w:sz="0" w:space="0" w:color="auto"/>
        <w:left w:val="none" w:sz="0" w:space="0" w:color="auto"/>
        <w:bottom w:val="none" w:sz="0" w:space="0" w:color="auto"/>
        <w:right w:val="none" w:sz="0" w:space="0" w:color="auto"/>
      </w:divBdr>
    </w:div>
    <w:div w:id="54744253">
      <w:bodyDiv w:val="1"/>
      <w:marLeft w:val="0"/>
      <w:marRight w:val="0"/>
      <w:marTop w:val="0"/>
      <w:marBottom w:val="0"/>
      <w:divBdr>
        <w:top w:val="none" w:sz="0" w:space="0" w:color="auto"/>
        <w:left w:val="none" w:sz="0" w:space="0" w:color="auto"/>
        <w:bottom w:val="none" w:sz="0" w:space="0" w:color="auto"/>
        <w:right w:val="none" w:sz="0" w:space="0" w:color="auto"/>
      </w:divBdr>
    </w:div>
    <w:div w:id="54862335">
      <w:bodyDiv w:val="1"/>
      <w:marLeft w:val="0"/>
      <w:marRight w:val="0"/>
      <w:marTop w:val="0"/>
      <w:marBottom w:val="0"/>
      <w:divBdr>
        <w:top w:val="none" w:sz="0" w:space="0" w:color="auto"/>
        <w:left w:val="none" w:sz="0" w:space="0" w:color="auto"/>
        <w:bottom w:val="none" w:sz="0" w:space="0" w:color="auto"/>
        <w:right w:val="none" w:sz="0" w:space="0" w:color="auto"/>
      </w:divBdr>
    </w:div>
    <w:div w:id="54934037">
      <w:bodyDiv w:val="1"/>
      <w:marLeft w:val="0"/>
      <w:marRight w:val="0"/>
      <w:marTop w:val="0"/>
      <w:marBottom w:val="0"/>
      <w:divBdr>
        <w:top w:val="none" w:sz="0" w:space="0" w:color="auto"/>
        <w:left w:val="none" w:sz="0" w:space="0" w:color="auto"/>
        <w:bottom w:val="none" w:sz="0" w:space="0" w:color="auto"/>
        <w:right w:val="none" w:sz="0" w:space="0" w:color="auto"/>
      </w:divBdr>
    </w:div>
    <w:div w:id="55008428">
      <w:bodyDiv w:val="1"/>
      <w:marLeft w:val="0"/>
      <w:marRight w:val="0"/>
      <w:marTop w:val="0"/>
      <w:marBottom w:val="0"/>
      <w:divBdr>
        <w:top w:val="none" w:sz="0" w:space="0" w:color="auto"/>
        <w:left w:val="none" w:sz="0" w:space="0" w:color="auto"/>
        <w:bottom w:val="none" w:sz="0" w:space="0" w:color="auto"/>
        <w:right w:val="none" w:sz="0" w:space="0" w:color="auto"/>
      </w:divBdr>
    </w:div>
    <w:div w:id="55129038">
      <w:bodyDiv w:val="1"/>
      <w:marLeft w:val="0"/>
      <w:marRight w:val="0"/>
      <w:marTop w:val="0"/>
      <w:marBottom w:val="0"/>
      <w:divBdr>
        <w:top w:val="none" w:sz="0" w:space="0" w:color="auto"/>
        <w:left w:val="none" w:sz="0" w:space="0" w:color="auto"/>
        <w:bottom w:val="none" w:sz="0" w:space="0" w:color="auto"/>
        <w:right w:val="none" w:sz="0" w:space="0" w:color="auto"/>
      </w:divBdr>
    </w:div>
    <w:div w:id="55250300">
      <w:bodyDiv w:val="1"/>
      <w:marLeft w:val="0"/>
      <w:marRight w:val="0"/>
      <w:marTop w:val="0"/>
      <w:marBottom w:val="0"/>
      <w:divBdr>
        <w:top w:val="none" w:sz="0" w:space="0" w:color="auto"/>
        <w:left w:val="none" w:sz="0" w:space="0" w:color="auto"/>
        <w:bottom w:val="none" w:sz="0" w:space="0" w:color="auto"/>
        <w:right w:val="none" w:sz="0" w:space="0" w:color="auto"/>
      </w:divBdr>
    </w:div>
    <w:div w:id="55277735">
      <w:bodyDiv w:val="1"/>
      <w:marLeft w:val="0"/>
      <w:marRight w:val="0"/>
      <w:marTop w:val="0"/>
      <w:marBottom w:val="0"/>
      <w:divBdr>
        <w:top w:val="none" w:sz="0" w:space="0" w:color="auto"/>
        <w:left w:val="none" w:sz="0" w:space="0" w:color="auto"/>
        <w:bottom w:val="none" w:sz="0" w:space="0" w:color="auto"/>
        <w:right w:val="none" w:sz="0" w:space="0" w:color="auto"/>
      </w:divBdr>
    </w:div>
    <w:div w:id="55594434">
      <w:bodyDiv w:val="1"/>
      <w:marLeft w:val="0"/>
      <w:marRight w:val="0"/>
      <w:marTop w:val="0"/>
      <w:marBottom w:val="0"/>
      <w:divBdr>
        <w:top w:val="none" w:sz="0" w:space="0" w:color="auto"/>
        <w:left w:val="none" w:sz="0" w:space="0" w:color="auto"/>
        <w:bottom w:val="none" w:sz="0" w:space="0" w:color="auto"/>
        <w:right w:val="none" w:sz="0" w:space="0" w:color="auto"/>
      </w:divBdr>
    </w:div>
    <w:div w:id="55934799">
      <w:bodyDiv w:val="1"/>
      <w:marLeft w:val="0"/>
      <w:marRight w:val="0"/>
      <w:marTop w:val="0"/>
      <w:marBottom w:val="0"/>
      <w:divBdr>
        <w:top w:val="none" w:sz="0" w:space="0" w:color="auto"/>
        <w:left w:val="none" w:sz="0" w:space="0" w:color="auto"/>
        <w:bottom w:val="none" w:sz="0" w:space="0" w:color="auto"/>
        <w:right w:val="none" w:sz="0" w:space="0" w:color="auto"/>
      </w:divBdr>
    </w:div>
    <w:div w:id="55980261">
      <w:bodyDiv w:val="1"/>
      <w:marLeft w:val="0"/>
      <w:marRight w:val="0"/>
      <w:marTop w:val="0"/>
      <w:marBottom w:val="0"/>
      <w:divBdr>
        <w:top w:val="none" w:sz="0" w:space="0" w:color="auto"/>
        <w:left w:val="none" w:sz="0" w:space="0" w:color="auto"/>
        <w:bottom w:val="none" w:sz="0" w:space="0" w:color="auto"/>
        <w:right w:val="none" w:sz="0" w:space="0" w:color="auto"/>
      </w:divBdr>
    </w:div>
    <w:div w:id="56364280">
      <w:bodyDiv w:val="1"/>
      <w:marLeft w:val="0"/>
      <w:marRight w:val="0"/>
      <w:marTop w:val="0"/>
      <w:marBottom w:val="0"/>
      <w:divBdr>
        <w:top w:val="none" w:sz="0" w:space="0" w:color="auto"/>
        <w:left w:val="none" w:sz="0" w:space="0" w:color="auto"/>
        <w:bottom w:val="none" w:sz="0" w:space="0" w:color="auto"/>
        <w:right w:val="none" w:sz="0" w:space="0" w:color="auto"/>
      </w:divBdr>
    </w:div>
    <w:div w:id="56588892">
      <w:bodyDiv w:val="1"/>
      <w:marLeft w:val="0"/>
      <w:marRight w:val="0"/>
      <w:marTop w:val="0"/>
      <w:marBottom w:val="0"/>
      <w:divBdr>
        <w:top w:val="none" w:sz="0" w:space="0" w:color="auto"/>
        <w:left w:val="none" w:sz="0" w:space="0" w:color="auto"/>
        <w:bottom w:val="none" w:sz="0" w:space="0" w:color="auto"/>
        <w:right w:val="none" w:sz="0" w:space="0" w:color="auto"/>
      </w:divBdr>
    </w:div>
    <w:div w:id="56629921">
      <w:bodyDiv w:val="1"/>
      <w:marLeft w:val="0"/>
      <w:marRight w:val="0"/>
      <w:marTop w:val="0"/>
      <w:marBottom w:val="0"/>
      <w:divBdr>
        <w:top w:val="none" w:sz="0" w:space="0" w:color="auto"/>
        <w:left w:val="none" w:sz="0" w:space="0" w:color="auto"/>
        <w:bottom w:val="none" w:sz="0" w:space="0" w:color="auto"/>
        <w:right w:val="none" w:sz="0" w:space="0" w:color="auto"/>
      </w:divBdr>
    </w:div>
    <w:div w:id="56630310">
      <w:bodyDiv w:val="1"/>
      <w:marLeft w:val="0"/>
      <w:marRight w:val="0"/>
      <w:marTop w:val="0"/>
      <w:marBottom w:val="0"/>
      <w:divBdr>
        <w:top w:val="none" w:sz="0" w:space="0" w:color="auto"/>
        <w:left w:val="none" w:sz="0" w:space="0" w:color="auto"/>
        <w:bottom w:val="none" w:sz="0" w:space="0" w:color="auto"/>
        <w:right w:val="none" w:sz="0" w:space="0" w:color="auto"/>
      </w:divBdr>
    </w:div>
    <w:div w:id="56981873">
      <w:bodyDiv w:val="1"/>
      <w:marLeft w:val="0"/>
      <w:marRight w:val="0"/>
      <w:marTop w:val="0"/>
      <w:marBottom w:val="0"/>
      <w:divBdr>
        <w:top w:val="none" w:sz="0" w:space="0" w:color="auto"/>
        <w:left w:val="none" w:sz="0" w:space="0" w:color="auto"/>
        <w:bottom w:val="none" w:sz="0" w:space="0" w:color="auto"/>
        <w:right w:val="none" w:sz="0" w:space="0" w:color="auto"/>
      </w:divBdr>
    </w:div>
    <w:div w:id="57022085">
      <w:bodyDiv w:val="1"/>
      <w:marLeft w:val="0"/>
      <w:marRight w:val="0"/>
      <w:marTop w:val="0"/>
      <w:marBottom w:val="0"/>
      <w:divBdr>
        <w:top w:val="none" w:sz="0" w:space="0" w:color="auto"/>
        <w:left w:val="none" w:sz="0" w:space="0" w:color="auto"/>
        <w:bottom w:val="none" w:sz="0" w:space="0" w:color="auto"/>
        <w:right w:val="none" w:sz="0" w:space="0" w:color="auto"/>
      </w:divBdr>
    </w:div>
    <w:div w:id="57166911">
      <w:bodyDiv w:val="1"/>
      <w:marLeft w:val="0"/>
      <w:marRight w:val="0"/>
      <w:marTop w:val="0"/>
      <w:marBottom w:val="0"/>
      <w:divBdr>
        <w:top w:val="none" w:sz="0" w:space="0" w:color="auto"/>
        <w:left w:val="none" w:sz="0" w:space="0" w:color="auto"/>
        <w:bottom w:val="none" w:sz="0" w:space="0" w:color="auto"/>
        <w:right w:val="none" w:sz="0" w:space="0" w:color="auto"/>
      </w:divBdr>
    </w:div>
    <w:div w:id="57218125">
      <w:bodyDiv w:val="1"/>
      <w:marLeft w:val="0"/>
      <w:marRight w:val="0"/>
      <w:marTop w:val="0"/>
      <w:marBottom w:val="0"/>
      <w:divBdr>
        <w:top w:val="none" w:sz="0" w:space="0" w:color="auto"/>
        <w:left w:val="none" w:sz="0" w:space="0" w:color="auto"/>
        <w:bottom w:val="none" w:sz="0" w:space="0" w:color="auto"/>
        <w:right w:val="none" w:sz="0" w:space="0" w:color="auto"/>
      </w:divBdr>
    </w:div>
    <w:div w:id="57285153">
      <w:bodyDiv w:val="1"/>
      <w:marLeft w:val="0"/>
      <w:marRight w:val="0"/>
      <w:marTop w:val="0"/>
      <w:marBottom w:val="0"/>
      <w:divBdr>
        <w:top w:val="none" w:sz="0" w:space="0" w:color="auto"/>
        <w:left w:val="none" w:sz="0" w:space="0" w:color="auto"/>
        <w:bottom w:val="none" w:sz="0" w:space="0" w:color="auto"/>
        <w:right w:val="none" w:sz="0" w:space="0" w:color="auto"/>
      </w:divBdr>
    </w:div>
    <w:div w:id="57292740">
      <w:bodyDiv w:val="1"/>
      <w:marLeft w:val="0"/>
      <w:marRight w:val="0"/>
      <w:marTop w:val="0"/>
      <w:marBottom w:val="0"/>
      <w:divBdr>
        <w:top w:val="none" w:sz="0" w:space="0" w:color="auto"/>
        <w:left w:val="none" w:sz="0" w:space="0" w:color="auto"/>
        <w:bottom w:val="none" w:sz="0" w:space="0" w:color="auto"/>
        <w:right w:val="none" w:sz="0" w:space="0" w:color="auto"/>
      </w:divBdr>
    </w:div>
    <w:div w:id="57441140">
      <w:bodyDiv w:val="1"/>
      <w:marLeft w:val="0"/>
      <w:marRight w:val="0"/>
      <w:marTop w:val="0"/>
      <w:marBottom w:val="0"/>
      <w:divBdr>
        <w:top w:val="none" w:sz="0" w:space="0" w:color="auto"/>
        <w:left w:val="none" w:sz="0" w:space="0" w:color="auto"/>
        <w:bottom w:val="none" w:sz="0" w:space="0" w:color="auto"/>
        <w:right w:val="none" w:sz="0" w:space="0" w:color="auto"/>
      </w:divBdr>
    </w:div>
    <w:div w:id="58292902">
      <w:bodyDiv w:val="1"/>
      <w:marLeft w:val="0"/>
      <w:marRight w:val="0"/>
      <w:marTop w:val="0"/>
      <w:marBottom w:val="0"/>
      <w:divBdr>
        <w:top w:val="none" w:sz="0" w:space="0" w:color="auto"/>
        <w:left w:val="none" w:sz="0" w:space="0" w:color="auto"/>
        <w:bottom w:val="none" w:sz="0" w:space="0" w:color="auto"/>
        <w:right w:val="none" w:sz="0" w:space="0" w:color="auto"/>
      </w:divBdr>
    </w:div>
    <w:div w:id="58679206">
      <w:bodyDiv w:val="1"/>
      <w:marLeft w:val="0"/>
      <w:marRight w:val="0"/>
      <w:marTop w:val="0"/>
      <w:marBottom w:val="0"/>
      <w:divBdr>
        <w:top w:val="none" w:sz="0" w:space="0" w:color="auto"/>
        <w:left w:val="none" w:sz="0" w:space="0" w:color="auto"/>
        <w:bottom w:val="none" w:sz="0" w:space="0" w:color="auto"/>
        <w:right w:val="none" w:sz="0" w:space="0" w:color="auto"/>
      </w:divBdr>
    </w:div>
    <w:div w:id="59209639">
      <w:bodyDiv w:val="1"/>
      <w:marLeft w:val="0"/>
      <w:marRight w:val="0"/>
      <w:marTop w:val="0"/>
      <w:marBottom w:val="0"/>
      <w:divBdr>
        <w:top w:val="none" w:sz="0" w:space="0" w:color="auto"/>
        <w:left w:val="none" w:sz="0" w:space="0" w:color="auto"/>
        <w:bottom w:val="none" w:sz="0" w:space="0" w:color="auto"/>
        <w:right w:val="none" w:sz="0" w:space="0" w:color="auto"/>
      </w:divBdr>
    </w:div>
    <w:div w:id="59249917">
      <w:bodyDiv w:val="1"/>
      <w:marLeft w:val="0"/>
      <w:marRight w:val="0"/>
      <w:marTop w:val="0"/>
      <w:marBottom w:val="0"/>
      <w:divBdr>
        <w:top w:val="none" w:sz="0" w:space="0" w:color="auto"/>
        <w:left w:val="none" w:sz="0" w:space="0" w:color="auto"/>
        <w:bottom w:val="none" w:sz="0" w:space="0" w:color="auto"/>
        <w:right w:val="none" w:sz="0" w:space="0" w:color="auto"/>
      </w:divBdr>
    </w:div>
    <w:div w:id="59334252">
      <w:bodyDiv w:val="1"/>
      <w:marLeft w:val="0"/>
      <w:marRight w:val="0"/>
      <w:marTop w:val="0"/>
      <w:marBottom w:val="0"/>
      <w:divBdr>
        <w:top w:val="none" w:sz="0" w:space="0" w:color="auto"/>
        <w:left w:val="none" w:sz="0" w:space="0" w:color="auto"/>
        <w:bottom w:val="none" w:sz="0" w:space="0" w:color="auto"/>
        <w:right w:val="none" w:sz="0" w:space="0" w:color="auto"/>
      </w:divBdr>
    </w:div>
    <w:div w:id="59402060">
      <w:bodyDiv w:val="1"/>
      <w:marLeft w:val="0"/>
      <w:marRight w:val="0"/>
      <w:marTop w:val="0"/>
      <w:marBottom w:val="0"/>
      <w:divBdr>
        <w:top w:val="none" w:sz="0" w:space="0" w:color="auto"/>
        <w:left w:val="none" w:sz="0" w:space="0" w:color="auto"/>
        <w:bottom w:val="none" w:sz="0" w:space="0" w:color="auto"/>
        <w:right w:val="none" w:sz="0" w:space="0" w:color="auto"/>
      </w:divBdr>
    </w:div>
    <w:div w:id="59446845">
      <w:bodyDiv w:val="1"/>
      <w:marLeft w:val="0"/>
      <w:marRight w:val="0"/>
      <w:marTop w:val="0"/>
      <w:marBottom w:val="0"/>
      <w:divBdr>
        <w:top w:val="none" w:sz="0" w:space="0" w:color="auto"/>
        <w:left w:val="none" w:sz="0" w:space="0" w:color="auto"/>
        <w:bottom w:val="none" w:sz="0" w:space="0" w:color="auto"/>
        <w:right w:val="none" w:sz="0" w:space="0" w:color="auto"/>
      </w:divBdr>
    </w:div>
    <w:div w:id="60062469">
      <w:bodyDiv w:val="1"/>
      <w:marLeft w:val="0"/>
      <w:marRight w:val="0"/>
      <w:marTop w:val="0"/>
      <w:marBottom w:val="0"/>
      <w:divBdr>
        <w:top w:val="none" w:sz="0" w:space="0" w:color="auto"/>
        <w:left w:val="none" w:sz="0" w:space="0" w:color="auto"/>
        <w:bottom w:val="none" w:sz="0" w:space="0" w:color="auto"/>
        <w:right w:val="none" w:sz="0" w:space="0" w:color="auto"/>
      </w:divBdr>
    </w:div>
    <w:div w:id="60519263">
      <w:bodyDiv w:val="1"/>
      <w:marLeft w:val="0"/>
      <w:marRight w:val="0"/>
      <w:marTop w:val="0"/>
      <w:marBottom w:val="0"/>
      <w:divBdr>
        <w:top w:val="none" w:sz="0" w:space="0" w:color="auto"/>
        <w:left w:val="none" w:sz="0" w:space="0" w:color="auto"/>
        <w:bottom w:val="none" w:sz="0" w:space="0" w:color="auto"/>
        <w:right w:val="none" w:sz="0" w:space="0" w:color="auto"/>
      </w:divBdr>
    </w:div>
    <w:div w:id="60568723">
      <w:bodyDiv w:val="1"/>
      <w:marLeft w:val="0"/>
      <w:marRight w:val="0"/>
      <w:marTop w:val="0"/>
      <w:marBottom w:val="0"/>
      <w:divBdr>
        <w:top w:val="none" w:sz="0" w:space="0" w:color="auto"/>
        <w:left w:val="none" w:sz="0" w:space="0" w:color="auto"/>
        <w:bottom w:val="none" w:sz="0" w:space="0" w:color="auto"/>
        <w:right w:val="none" w:sz="0" w:space="0" w:color="auto"/>
      </w:divBdr>
    </w:div>
    <w:div w:id="61683031">
      <w:bodyDiv w:val="1"/>
      <w:marLeft w:val="0"/>
      <w:marRight w:val="0"/>
      <w:marTop w:val="0"/>
      <w:marBottom w:val="0"/>
      <w:divBdr>
        <w:top w:val="none" w:sz="0" w:space="0" w:color="auto"/>
        <w:left w:val="none" w:sz="0" w:space="0" w:color="auto"/>
        <w:bottom w:val="none" w:sz="0" w:space="0" w:color="auto"/>
        <w:right w:val="none" w:sz="0" w:space="0" w:color="auto"/>
      </w:divBdr>
    </w:div>
    <w:div w:id="62029406">
      <w:bodyDiv w:val="1"/>
      <w:marLeft w:val="0"/>
      <w:marRight w:val="0"/>
      <w:marTop w:val="0"/>
      <w:marBottom w:val="0"/>
      <w:divBdr>
        <w:top w:val="none" w:sz="0" w:space="0" w:color="auto"/>
        <w:left w:val="none" w:sz="0" w:space="0" w:color="auto"/>
        <w:bottom w:val="none" w:sz="0" w:space="0" w:color="auto"/>
        <w:right w:val="none" w:sz="0" w:space="0" w:color="auto"/>
      </w:divBdr>
    </w:div>
    <w:div w:id="62066467">
      <w:bodyDiv w:val="1"/>
      <w:marLeft w:val="0"/>
      <w:marRight w:val="0"/>
      <w:marTop w:val="0"/>
      <w:marBottom w:val="0"/>
      <w:divBdr>
        <w:top w:val="none" w:sz="0" w:space="0" w:color="auto"/>
        <w:left w:val="none" w:sz="0" w:space="0" w:color="auto"/>
        <w:bottom w:val="none" w:sz="0" w:space="0" w:color="auto"/>
        <w:right w:val="none" w:sz="0" w:space="0" w:color="auto"/>
      </w:divBdr>
    </w:div>
    <w:div w:id="62874183">
      <w:bodyDiv w:val="1"/>
      <w:marLeft w:val="0"/>
      <w:marRight w:val="0"/>
      <w:marTop w:val="0"/>
      <w:marBottom w:val="0"/>
      <w:divBdr>
        <w:top w:val="none" w:sz="0" w:space="0" w:color="auto"/>
        <w:left w:val="none" w:sz="0" w:space="0" w:color="auto"/>
        <w:bottom w:val="none" w:sz="0" w:space="0" w:color="auto"/>
        <w:right w:val="none" w:sz="0" w:space="0" w:color="auto"/>
      </w:divBdr>
    </w:div>
    <w:div w:id="62914913">
      <w:bodyDiv w:val="1"/>
      <w:marLeft w:val="0"/>
      <w:marRight w:val="0"/>
      <w:marTop w:val="0"/>
      <w:marBottom w:val="0"/>
      <w:divBdr>
        <w:top w:val="none" w:sz="0" w:space="0" w:color="auto"/>
        <w:left w:val="none" w:sz="0" w:space="0" w:color="auto"/>
        <w:bottom w:val="none" w:sz="0" w:space="0" w:color="auto"/>
        <w:right w:val="none" w:sz="0" w:space="0" w:color="auto"/>
      </w:divBdr>
    </w:div>
    <w:div w:id="62992407">
      <w:bodyDiv w:val="1"/>
      <w:marLeft w:val="0"/>
      <w:marRight w:val="0"/>
      <w:marTop w:val="0"/>
      <w:marBottom w:val="0"/>
      <w:divBdr>
        <w:top w:val="none" w:sz="0" w:space="0" w:color="auto"/>
        <w:left w:val="none" w:sz="0" w:space="0" w:color="auto"/>
        <w:bottom w:val="none" w:sz="0" w:space="0" w:color="auto"/>
        <w:right w:val="none" w:sz="0" w:space="0" w:color="auto"/>
      </w:divBdr>
    </w:div>
    <w:div w:id="62992915">
      <w:bodyDiv w:val="1"/>
      <w:marLeft w:val="0"/>
      <w:marRight w:val="0"/>
      <w:marTop w:val="0"/>
      <w:marBottom w:val="0"/>
      <w:divBdr>
        <w:top w:val="none" w:sz="0" w:space="0" w:color="auto"/>
        <w:left w:val="none" w:sz="0" w:space="0" w:color="auto"/>
        <w:bottom w:val="none" w:sz="0" w:space="0" w:color="auto"/>
        <w:right w:val="none" w:sz="0" w:space="0" w:color="auto"/>
      </w:divBdr>
    </w:div>
    <w:div w:id="63308919">
      <w:bodyDiv w:val="1"/>
      <w:marLeft w:val="0"/>
      <w:marRight w:val="0"/>
      <w:marTop w:val="0"/>
      <w:marBottom w:val="0"/>
      <w:divBdr>
        <w:top w:val="none" w:sz="0" w:space="0" w:color="auto"/>
        <w:left w:val="none" w:sz="0" w:space="0" w:color="auto"/>
        <w:bottom w:val="none" w:sz="0" w:space="0" w:color="auto"/>
        <w:right w:val="none" w:sz="0" w:space="0" w:color="auto"/>
      </w:divBdr>
    </w:div>
    <w:div w:id="63843957">
      <w:bodyDiv w:val="1"/>
      <w:marLeft w:val="0"/>
      <w:marRight w:val="0"/>
      <w:marTop w:val="0"/>
      <w:marBottom w:val="0"/>
      <w:divBdr>
        <w:top w:val="none" w:sz="0" w:space="0" w:color="auto"/>
        <w:left w:val="none" w:sz="0" w:space="0" w:color="auto"/>
        <w:bottom w:val="none" w:sz="0" w:space="0" w:color="auto"/>
        <w:right w:val="none" w:sz="0" w:space="0" w:color="auto"/>
      </w:divBdr>
    </w:div>
    <w:div w:id="63991591">
      <w:bodyDiv w:val="1"/>
      <w:marLeft w:val="0"/>
      <w:marRight w:val="0"/>
      <w:marTop w:val="0"/>
      <w:marBottom w:val="0"/>
      <w:divBdr>
        <w:top w:val="none" w:sz="0" w:space="0" w:color="auto"/>
        <w:left w:val="none" w:sz="0" w:space="0" w:color="auto"/>
        <w:bottom w:val="none" w:sz="0" w:space="0" w:color="auto"/>
        <w:right w:val="none" w:sz="0" w:space="0" w:color="auto"/>
      </w:divBdr>
    </w:div>
    <w:div w:id="64230107">
      <w:bodyDiv w:val="1"/>
      <w:marLeft w:val="0"/>
      <w:marRight w:val="0"/>
      <w:marTop w:val="0"/>
      <w:marBottom w:val="0"/>
      <w:divBdr>
        <w:top w:val="none" w:sz="0" w:space="0" w:color="auto"/>
        <w:left w:val="none" w:sz="0" w:space="0" w:color="auto"/>
        <w:bottom w:val="none" w:sz="0" w:space="0" w:color="auto"/>
        <w:right w:val="none" w:sz="0" w:space="0" w:color="auto"/>
      </w:divBdr>
    </w:div>
    <w:div w:id="64423297">
      <w:bodyDiv w:val="1"/>
      <w:marLeft w:val="0"/>
      <w:marRight w:val="0"/>
      <w:marTop w:val="0"/>
      <w:marBottom w:val="0"/>
      <w:divBdr>
        <w:top w:val="none" w:sz="0" w:space="0" w:color="auto"/>
        <w:left w:val="none" w:sz="0" w:space="0" w:color="auto"/>
        <w:bottom w:val="none" w:sz="0" w:space="0" w:color="auto"/>
        <w:right w:val="none" w:sz="0" w:space="0" w:color="auto"/>
      </w:divBdr>
    </w:div>
    <w:div w:id="64645709">
      <w:bodyDiv w:val="1"/>
      <w:marLeft w:val="0"/>
      <w:marRight w:val="0"/>
      <w:marTop w:val="0"/>
      <w:marBottom w:val="0"/>
      <w:divBdr>
        <w:top w:val="none" w:sz="0" w:space="0" w:color="auto"/>
        <w:left w:val="none" w:sz="0" w:space="0" w:color="auto"/>
        <w:bottom w:val="none" w:sz="0" w:space="0" w:color="auto"/>
        <w:right w:val="none" w:sz="0" w:space="0" w:color="auto"/>
      </w:divBdr>
    </w:div>
    <w:div w:id="65147555">
      <w:bodyDiv w:val="1"/>
      <w:marLeft w:val="0"/>
      <w:marRight w:val="0"/>
      <w:marTop w:val="0"/>
      <w:marBottom w:val="0"/>
      <w:divBdr>
        <w:top w:val="none" w:sz="0" w:space="0" w:color="auto"/>
        <w:left w:val="none" w:sz="0" w:space="0" w:color="auto"/>
        <w:bottom w:val="none" w:sz="0" w:space="0" w:color="auto"/>
        <w:right w:val="none" w:sz="0" w:space="0" w:color="auto"/>
      </w:divBdr>
    </w:div>
    <w:div w:id="65802528">
      <w:bodyDiv w:val="1"/>
      <w:marLeft w:val="0"/>
      <w:marRight w:val="0"/>
      <w:marTop w:val="0"/>
      <w:marBottom w:val="0"/>
      <w:divBdr>
        <w:top w:val="none" w:sz="0" w:space="0" w:color="auto"/>
        <w:left w:val="none" w:sz="0" w:space="0" w:color="auto"/>
        <w:bottom w:val="none" w:sz="0" w:space="0" w:color="auto"/>
        <w:right w:val="none" w:sz="0" w:space="0" w:color="auto"/>
      </w:divBdr>
    </w:div>
    <w:div w:id="65881003">
      <w:bodyDiv w:val="1"/>
      <w:marLeft w:val="0"/>
      <w:marRight w:val="0"/>
      <w:marTop w:val="0"/>
      <w:marBottom w:val="0"/>
      <w:divBdr>
        <w:top w:val="none" w:sz="0" w:space="0" w:color="auto"/>
        <w:left w:val="none" w:sz="0" w:space="0" w:color="auto"/>
        <w:bottom w:val="none" w:sz="0" w:space="0" w:color="auto"/>
        <w:right w:val="none" w:sz="0" w:space="0" w:color="auto"/>
      </w:divBdr>
    </w:div>
    <w:div w:id="66001321">
      <w:bodyDiv w:val="1"/>
      <w:marLeft w:val="0"/>
      <w:marRight w:val="0"/>
      <w:marTop w:val="0"/>
      <w:marBottom w:val="0"/>
      <w:divBdr>
        <w:top w:val="none" w:sz="0" w:space="0" w:color="auto"/>
        <w:left w:val="none" w:sz="0" w:space="0" w:color="auto"/>
        <w:bottom w:val="none" w:sz="0" w:space="0" w:color="auto"/>
        <w:right w:val="none" w:sz="0" w:space="0" w:color="auto"/>
      </w:divBdr>
    </w:div>
    <w:div w:id="66151487">
      <w:bodyDiv w:val="1"/>
      <w:marLeft w:val="0"/>
      <w:marRight w:val="0"/>
      <w:marTop w:val="0"/>
      <w:marBottom w:val="0"/>
      <w:divBdr>
        <w:top w:val="none" w:sz="0" w:space="0" w:color="auto"/>
        <w:left w:val="none" w:sz="0" w:space="0" w:color="auto"/>
        <w:bottom w:val="none" w:sz="0" w:space="0" w:color="auto"/>
        <w:right w:val="none" w:sz="0" w:space="0" w:color="auto"/>
      </w:divBdr>
    </w:div>
    <w:div w:id="66270279">
      <w:bodyDiv w:val="1"/>
      <w:marLeft w:val="0"/>
      <w:marRight w:val="0"/>
      <w:marTop w:val="0"/>
      <w:marBottom w:val="0"/>
      <w:divBdr>
        <w:top w:val="none" w:sz="0" w:space="0" w:color="auto"/>
        <w:left w:val="none" w:sz="0" w:space="0" w:color="auto"/>
        <w:bottom w:val="none" w:sz="0" w:space="0" w:color="auto"/>
        <w:right w:val="none" w:sz="0" w:space="0" w:color="auto"/>
      </w:divBdr>
    </w:div>
    <w:div w:id="66927818">
      <w:bodyDiv w:val="1"/>
      <w:marLeft w:val="0"/>
      <w:marRight w:val="0"/>
      <w:marTop w:val="0"/>
      <w:marBottom w:val="0"/>
      <w:divBdr>
        <w:top w:val="none" w:sz="0" w:space="0" w:color="auto"/>
        <w:left w:val="none" w:sz="0" w:space="0" w:color="auto"/>
        <w:bottom w:val="none" w:sz="0" w:space="0" w:color="auto"/>
        <w:right w:val="none" w:sz="0" w:space="0" w:color="auto"/>
      </w:divBdr>
    </w:div>
    <w:div w:id="66997287">
      <w:bodyDiv w:val="1"/>
      <w:marLeft w:val="0"/>
      <w:marRight w:val="0"/>
      <w:marTop w:val="0"/>
      <w:marBottom w:val="0"/>
      <w:divBdr>
        <w:top w:val="none" w:sz="0" w:space="0" w:color="auto"/>
        <w:left w:val="none" w:sz="0" w:space="0" w:color="auto"/>
        <w:bottom w:val="none" w:sz="0" w:space="0" w:color="auto"/>
        <w:right w:val="none" w:sz="0" w:space="0" w:color="auto"/>
      </w:divBdr>
    </w:div>
    <w:div w:id="67000052">
      <w:bodyDiv w:val="1"/>
      <w:marLeft w:val="0"/>
      <w:marRight w:val="0"/>
      <w:marTop w:val="0"/>
      <w:marBottom w:val="0"/>
      <w:divBdr>
        <w:top w:val="none" w:sz="0" w:space="0" w:color="auto"/>
        <w:left w:val="none" w:sz="0" w:space="0" w:color="auto"/>
        <w:bottom w:val="none" w:sz="0" w:space="0" w:color="auto"/>
        <w:right w:val="none" w:sz="0" w:space="0" w:color="auto"/>
      </w:divBdr>
    </w:div>
    <w:div w:id="67074878">
      <w:bodyDiv w:val="1"/>
      <w:marLeft w:val="0"/>
      <w:marRight w:val="0"/>
      <w:marTop w:val="0"/>
      <w:marBottom w:val="0"/>
      <w:divBdr>
        <w:top w:val="none" w:sz="0" w:space="0" w:color="auto"/>
        <w:left w:val="none" w:sz="0" w:space="0" w:color="auto"/>
        <w:bottom w:val="none" w:sz="0" w:space="0" w:color="auto"/>
        <w:right w:val="none" w:sz="0" w:space="0" w:color="auto"/>
      </w:divBdr>
    </w:div>
    <w:div w:id="67385176">
      <w:bodyDiv w:val="1"/>
      <w:marLeft w:val="0"/>
      <w:marRight w:val="0"/>
      <w:marTop w:val="0"/>
      <w:marBottom w:val="0"/>
      <w:divBdr>
        <w:top w:val="none" w:sz="0" w:space="0" w:color="auto"/>
        <w:left w:val="none" w:sz="0" w:space="0" w:color="auto"/>
        <w:bottom w:val="none" w:sz="0" w:space="0" w:color="auto"/>
        <w:right w:val="none" w:sz="0" w:space="0" w:color="auto"/>
      </w:divBdr>
    </w:div>
    <w:div w:id="67659249">
      <w:bodyDiv w:val="1"/>
      <w:marLeft w:val="0"/>
      <w:marRight w:val="0"/>
      <w:marTop w:val="0"/>
      <w:marBottom w:val="0"/>
      <w:divBdr>
        <w:top w:val="none" w:sz="0" w:space="0" w:color="auto"/>
        <w:left w:val="none" w:sz="0" w:space="0" w:color="auto"/>
        <w:bottom w:val="none" w:sz="0" w:space="0" w:color="auto"/>
        <w:right w:val="none" w:sz="0" w:space="0" w:color="auto"/>
      </w:divBdr>
    </w:div>
    <w:div w:id="67701846">
      <w:bodyDiv w:val="1"/>
      <w:marLeft w:val="0"/>
      <w:marRight w:val="0"/>
      <w:marTop w:val="0"/>
      <w:marBottom w:val="0"/>
      <w:divBdr>
        <w:top w:val="none" w:sz="0" w:space="0" w:color="auto"/>
        <w:left w:val="none" w:sz="0" w:space="0" w:color="auto"/>
        <w:bottom w:val="none" w:sz="0" w:space="0" w:color="auto"/>
        <w:right w:val="none" w:sz="0" w:space="0" w:color="auto"/>
      </w:divBdr>
    </w:div>
    <w:div w:id="67728924">
      <w:bodyDiv w:val="1"/>
      <w:marLeft w:val="0"/>
      <w:marRight w:val="0"/>
      <w:marTop w:val="0"/>
      <w:marBottom w:val="0"/>
      <w:divBdr>
        <w:top w:val="none" w:sz="0" w:space="0" w:color="auto"/>
        <w:left w:val="none" w:sz="0" w:space="0" w:color="auto"/>
        <w:bottom w:val="none" w:sz="0" w:space="0" w:color="auto"/>
        <w:right w:val="none" w:sz="0" w:space="0" w:color="auto"/>
      </w:divBdr>
    </w:div>
    <w:div w:id="67920316">
      <w:bodyDiv w:val="1"/>
      <w:marLeft w:val="0"/>
      <w:marRight w:val="0"/>
      <w:marTop w:val="0"/>
      <w:marBottom w:val="0"/>
      <w:divBdr>
        <w:top w:val="none" w:sz="0" w:space="0" w:color="auto"/>
        <w:left w:val="none" w:sz="0" w:space="0" w:color="auto"/>
        <w:bottom w:val="none" w:sz="0" w:space="0" w:color="auto"/>
        <w:right w:val="none" w:sz="0" w:space="0" w:color="auto"/>
      </w:divBdr>
    </w:div>
    <w:div w:id="67923771">
      <w:bodyDiv w:val="1"/>
      <w:marLeft w:val="0"/>
      <w:marRight w:val="0"/>
      <w:marTop w:val="0"/>
      <w:marBottom w:val="0"/>
      <w:divBdr>
        <w:top w:val="none" w:sz="0" w:space="0" w:color="auto"/>
        <w:left w:val="none" w:sz="0" w:space="0" w:color="auto"/>
        <w:bottom w:val="none" w:sz="0" w:space="0" w:color="auto"/>
        <w:right w:val="none" w:sz="0" w:space="0" w:color="auto"/>
      </w:divBdr>
    </w:div>
    <w:div w:id="68189609">
      <w:bodyDiv w:val="1"/>
      <w:marLeft w:val="0"/>
      <w:marRight w:val="0"/>
      <w:marTop w:val="0"/>
      <w:marBottom w:val="0"/>
      <w:divBdr>
        <w:top w:val="none" w:sz="0" w:space="0" w:color="auto"/>
        <w:left w:val="none" w:sz="0" w:space="0" w:color="auto"/>
        <w:bottom w:val="none" w:sz="0" w:space="0" w:color="auto"/>
        <w:right w:val="none" w:sz="0" w:space="0" w:color="auto"/>
      </w:divBdr>
    </w:div>
    <w:div w:id="68311976">
      <w:bodyDiv w:val="1"/>
      <w:marLeft w:val="0"/>
      <w:marRight w:val="0"/>
      <w:marTop w:val="0"/>
      <w:marBottom w:val="0"/>
      <w:divBdr>
        <w:top w:val="none" w:sz="0" w:space="0" w:color="auto"/>
        <w:left w:val="none" w:sz="0" w:space="0" w:color="auto"/>
        <w:bottom w:val="none" w:sz="0" w:space="0" w:color="auto"/>
        <w:right w:val="none" w:sz="0" w:space="0" w:color="auto"/>
      </w:divBdr>
    </w:div>
    <w:div w:id="68432496">
      <w:bodyDiv w:val="1"/>
      <w:marLeft w:val="0"/>
      <w:marRight w:val="0"/>
      <w:marTop w:val="0"/>
      <w:marBottom w:val="0"/>
      <w:divBdr>
        <w:top w:val="none" w:sz="0" w:space="0" w:color="auto"/>
        <w:left w:val="none" w:sz="0" w:space="0" w:color="auto"/>
        <w:bottom w:val="none" w:sz="0" w:space="0" w:color="auto"/>
        <w:right w:val="none" w:sz="0" w:space="0" w:color="auto"/>
      </w:divBdr>
    </w:div>
    <w:div w:id="68506362">
      <w:bodyDiv w:val="1"/>
      <w:marLeft w:val="0"/>
      <w:marRight w:val="0"/>
      <w:marTop w:val="0"/>
      <w:marBottom w:val="0"/>
      <w:divBdr>
        <w:top w:val="none" w:sz="0" w:space="0" w:color="auto"/>
        <w:left w:val="none" w:sz="0" w:space="0" w:color="auto"/>
        <w:bottom w:val="none" w:sz="0" w:space="0" w:color="auto"/>
        <w:right w:val="none" w:sz="0" w:space="0" w:color="auto"/>
      </w:divBdr>
    </w:div>
    <w:div w:id="68768378">
      <w:bodyDiv w:val="1"/>
      <w:marLeft w:val="0"/>
      <w:marRight w:val="0"/>
      <w:marTop w:val="0"/>
      <w:marBottom w:val="0"/>
      <w:divBdr>
        <w:top w:val="none" w:sz="0" w:space="0" w:color="auto"/>
        <w:left w:val="none" w:sz="0" w:space="0" w:color="auto"/>
        <w:bottom w:val="none" w:sz="0" w:space="0" w:color="auto"/>
        <w:right w:val="none" w:sz="0" w:space="0" w:color="auto"/>
      </w:divBdr>
    </w:div>
    <w:div w:id="68773707">
      <w:bodyDiv w:val="1"/>
      <w:marLeft w:val="0"/>
      <w:marRight w:val="0"/>
      <w:marTop w:val="0"/>
      <w:marBottom w:val="0"/>
      <w:divBdr>
        <w:top w:val="none" w:sz="0" w:space="0" w:color="auto"/>
        <w:left w:val="none" w:sz="0" w:space="0" w:color="auto"/>
        <w:bottom w:val="none" w:sz="0" w:space="0" w:color="auto"/>
        <w:right w:val="none" w:sz="0" w:space="0" w:color="auto"/>
      </w:divBdr>
    </w:div>
    <w:div w:id="68885970">
      <w:bodyDiv w:val="1"/>
      <w:marLeft w:val="0"/>
      <w:marRight w:val="0"/>
      <w:marTop w:val="0"/>
      <w:marBottom w:val="0"/>
      <w:divBdr>
        <w:top w:val="none" w:sz="0" w:space="0" w:color="auto"/>
        <w:left w:val="none" w:sz="0" w:space="0" w:color="auto"/>
        <w:bottom w:val="none" w:sz="0" w:space="0" w:color="auto"/>
        <w:right w:val="none" w:sz="0" w:space="0" w:color="auto"/>
      </w:divBdr>
    </w:div>
    <w:div w:id="68889278">
      <w:bodyDiv w:val="1"/>
      <w:marLeft w:val="0"/>
      <w:marRight w:val="0"/>
      <w:marTop w:val="0"/>
      <w:marBottom w:val="0"/>
      <w:divBdr>
        <w:top w:val="none" w:sz="0" w:space="0" w:color="auto"/>
        <w:left w:val="none" w:sz="0" w:space="0" w:color="auto"/>
        <w:bottom w:val="none" w:sz="0" w:space="0" w:color="auto"/>
        <w:right w:val="none" w:sz="0" w:space="0" w:color="auto"/>
      </w:divBdr>
    </w:div>
    <w:div w:id="69237813">
      <w:bodyDiv w:val="1"/>
      <w:marLeft w:val="0"/>
      <w:marRight w:val="0"/>
      <w:marTop w:val="0"/>
      <w:marBottom w:val="0"/>
      <w:divBdr>
        <w:top w:val="none" w:sz="0" w:space="0" w:color="auto"/>
        <w:left w:val="none" w:sz="0" w:space="0" w:color="auto"/>
        <w:bottom w:val="none" w:sz="0" w:space="0" w:color="auto"/>
        <w:right w:val="none" w:sz="0" w:space="0" w:color="auto"/>
      </w:divBdr>
    </w:div>
    <w:div w:id="69353718">
      <w:bodyDiv w:val="1"/>
      <w:marLeft w:val="0"/>
      <w:marRight w:val="0"/>
      <w:marTop w:val="0"/>
      <w:marBottom w:val="0"/>
      <w:divBdr>
        <w:top w:val="none" w:sz="0" w:space="0" w:color="auto"/>
        <w:left w:val="none" w:sz="0" w:space="0" w:color="auto"/>
        <w:bottom w:val="none" w:sz="0" w:space="0" w:color="auto"/>
        <w:right w:val="none" w:sz="0" w:space="0" w:color="auto"/>
      </w:divBdr>
    </w:div>
    <w:div w:id="69426106">
      <w:bodyDiv w:val="1"/>
      <w:marLeft w:val="0"/>
      <w:marRight w:val="0"/>
      <w:marTop w:val="0"/>
      <w:marBottom w:val="0"/>
      <w:divBdr>
        <w:top w:val="none" w:sz="0" w:space="0" w:color="auto"/>
        <w:left w:val="none" w:sz="0" w:space="0" w:color="auto"/>
        <w:bottom w:val="none" w:sz="0" w:space="0" w:color="auto"/>
        <w:right w:val="none" w:sz="0" w:space="0" w:color="auto"/>
      </w:divBdr>
    </w:div>
    <w:div w:id="69892171">
      <w:bodyDiv w:val="1"/>
      <w:marLeft w:val="0"/>
      <w:marRight w:val="0"/>
      <w:marTop w:val="0"/>
      <w:marBottom w:val="0"/>
      <w:divBdr>
        <w:top w:val="none" w:sz="0" w:space="0" w:color="auto"/>
        <w:left w:val="none" w:sz="0" w:space="0" w:color="auto"/>
        <w:bottom w:val="none" w:sz="0" w:space="0" w:color="auto"/>
        <w:right w:val="none" w:sz="0" w:space="0" w:color="auto"/>
      </w:divBdr>
    </w:div>
    <w:div w:id="70154417">
      <w:bodyDiv w:val="1"/>
      <w:marLeft w:val="0"/>
      <w:marRight w:val="0"/>
      <w:marTop w:val="0"/>
      <w:marBottom w:val="0"/>
      <w:divBdr>
        <w:top w:val="none" w:sz="0" w:space="0" w:color="auto"/>
        <w:left w:val="none" w:sz="0" w:space="0" w:color="auto"/>
        <w:bottom w:val="none" w:sz="0" w:space="0" w:color="auto"/>
        <w:right w:val="none" w:sz="0" w:space="0" w:color="auto"/>
      </w:divBdr>
    </w:div>
    <w:div w:id="70547884">
      <w:bodyDiv w:val="1"/>
      <w:marLeft w:val="0"/>
      <w:marRight w:val="0"/>
      <w:marTop w:val="0"/>
      <w:marBottom w:val="0"/>
      <w:divBdr>
        <w:top w:val="none" w:sz="0" w:space="0" w:color="auto"/>
        <w:left w:val="none" w:sz="0" w:space="0" w:color="auto"/>
        <w:bottom w:val="none" w:sz="0" w:space="0" w:color="auto"/>
        <w:right w:val="none" w:sz="0" w:space="0" w:color="auto"/>
      </w:divBdr>
    </w:div>
    <w:div w:id="70933457">
      <w:bodyDiv w:val="1"/>
      <w:marLeft w:val="0"/>
      <w:marRight w:val="0"/>
      <w:marTop w:val="0"/>
      <w:marBottom w:val="0"/>
      <w:divBdr>
        <w:top w:val="none" w:sz="0" w:space="0" w:color="auto"/>
        <w:left w:val="none" w:sz="0" w:space="0" w:color="auto"/>
        <w:bottom w:val="none" w:sz="0" w:space="0" w:color="auto"/>
        <w:right w:val="none" w:sz="0" w:space="0" w:color="auto"/>
      </w:divBdr>
    </w:div>
    <w:div w:id="70934070">
      <w:bodyDiv w:val="1"/>
      <w:marLeft w:val="0"/>
      <w:marRight w:val="0"/>
      <w:marTop w:val="0"/>
      <w:marBottom w:val="0"/>
      <w:divBdr>
        <w:top w:val="none" w:sz="0" w:space="0" w:color="auto"/>
        <w:left w:val="none" w:sz="0" w:space="0" w:color="auto"/>
        <w:bottom w:val="none" w:sz="0" w:space="0" w:color="auto"/>
        <w:right w:val="none" w:sz="0" w:space="0" w:color="auto"/>
      </w:divBdr>
    </w:div>
    <w:div w:id="71128208">
      <w:bodyDiv w:val="1"/>
      <w:marLeft w:val="0"/>
      <w:marRight w:val="0"/>
      <w:marTop w:val="0"/>
      <w:marBottom w:val="0"/>
      <w:divBdr>
        <w:top w:val="none" w:sz="0" w:space="0" w:color="auto"/>
        <w:left w:val="none" w:sz="0" w:space="0" w:color="auto"/>
        <w:bottom w:val="none" w:sz="0" w:space="0" w:color="auto"/>
        <w:right w:val="none" w:sz="0" w:space="0" w:color="auto"/>
      </w:divBdr>
    </w:div>
    <w:div w:id="71390306">
      <w:bodyDiv w:val="1"/>
      <w:marLeft w:val="0"/>
      <w:marRight w:val="0"/>
      <w:marTop w:val="0"/>
      <w:marBottom w:val="0"/>
      <w:divBdr>
        <w:top w:val="none" w:sz="0" w:space="0" w:color="auto"/>
        <w:left w:val="none" w:sz="0" w:space="0" w:color="auto"/>
        <w:bottom w:val="none" w:sz="0" w:space="0" w:color="auto"/>
        <w:right w:val="none" w:sz="0" w:space="0" w:color="auto"/>
      </w:divBdr>
    </w:div>
    <w:div w:id="71434418">
      <w:bodyDiv w:val="1"/>
      <w:marLeft w:val="0"/>
      <w:marRight w:val="0"/>
      <w:marTop w:val="0"/>
      <w:marBottom w:val="0"/>
      <w:divBdr>
        <w:top w:val="none" w:sz="0" w:space="0" w:color="auto"/>
        <w:left w:val="none" w:sz="0" w:space="0" w:color="auto"/>
        <w:bottom w:val="none" w:sz="0" w:space="0" w:color="auto"/>
        <w:right w:val="none" w:sz="0" w:space="0" w:color="auto"/>
      </w:divBdr>
    </w:div>
    <w:div w:id="71661857">
      <w:bodyDiv w:val="1"/>
      <w:marLeft w:val="0"/>
      <w:marRight w:val="0"/>
      <w:marTop w:val="0"/>
      <w:marBottom w:val="0"/>
      <w:divBdr>
        <w:top w:val="none" w:sz="0" w:space="0" w:color="auto"/>
        <w:left w:val="none" w:sz="0" w:space="0" w:color="auto"/>
        <w:bottom w:val="none" w:sz="0" w:space="0" w:color="auto"/>
        <w:right w:val="none" w:sz="0" w:space="0" w:color="auto"/>
      </w:divBdr>
    </w:div>
    <w:div w:id="71703825">
      <w:bodyDiv w:val="1"/>
      <w:marLeft w:val="0"/>
      <w:marRight w:val="0"/>
      <w:marTop w:val="0"/>
      <w:marBottom w:val="0"/>
      <w:divBdr>
        <w:top w:val="none" w:sz="0" w:space="0" w:color="auto"/>
        <w:left w:val="none" w:sz="0" w:space="0" w:color="auto"/>
        <w:bottom w:val="none" w:sz="0" w:space="0" w:color="auto"/>
        <w:right w:val="none" w:sz="0" w:space="0" w:color="auto"/>
      </w:divBdr>
    </w:div>
    <w:div w:id="72168460">
      <w:bodyDiv w:val="1"/>
      <w:marLeft w:val="0"/>
      <w:marRight w:val="0"/>
      <w:marTop w:val="0"/>
      <w:marBottom w:val="0"/>
      <w:divBdr>
        <w:top w:val="none" w:sz="0" w:space="0" w:color="auto"/>
        <w:left w:val="none" w:sz="0" w:space="0" w:color="auto"/>
        <w:bottom w:val="none" w:sz="0" w:space="0" w:color="auto"/>
        <w:right w:val="none" w:sz="0" w:space="0" w:color="auto"/>
      </w:divBdr>
    </w:div>
    <w:div w:id="72548488">
      <w:bodyDiv w:val="1"/>
      <w:marLeft w:val="0"/>
      <w:marRight w:val="0"/>
      <w:marTop w:val="0"/>
      <w:marBottom w:val="0"/>
      <w:divBdr>
        <w:top w:val="none" w:sz="0" w:space="0" w:color="auto"/>
        <w:left w:val="none" w:sz="0" w:space="0" w:color="auto"/>
        <w:bottom w:val="none" w:sz="0" w:space="0" w:color="auto"/>
        <w:right w:val="none" w:sz="0" w:space="0" w:color="auto"/>
      </w:divBdr>
    </w:div>
    <w:div w:id="73094048">
      <w:bodyDiv w:val="1"/>
      <w:marLeft w:val="0"/>
      <w:marRight w:val="0"/>
      <w:marTop w:val="0"/>
      <w:marBottom w:val="0"/>
      <w:divBdr>
        <w:top w:val="none" w:sz="0" w:space="0" w:color="auto"/>
        <w:left w:val="none" w:sz="0" w:space="0" w:color="auto"/>
        <w:bottom w:val="none" w:sz="0" w:space="0" w:color="auto"/>
        <w:right w:val="none" w:sz="0" w:space="0" w:color="auto"/>
      </w:divBdr>
    </w:div>
    <w:div w:id="73162318">
      <w:bodyDiv w:val="1"/>
      <w:marLeft w:val="0"/>
      <w:marRight w:val="0"/>
      <w:marTop w:val="0"/>
      <w:marBottom w:val="0"/>
      <w:divBdr>
        <w:top w:val="none" w:sz="0" w:space="0" w:color="auto"/>
        <w:left w:val="none" w:sz="0" w:space="0" w:color="auto"/>
        <w:bottom w:val="none" w:sz="0" w:space="0" w:color="auto"/>
        <w:right w:val="none" w:sz="0" w:space="0" w:color="auto"/>
      </w:divBdr>
    </w:div>
    <w:div w:id="73168931">
      <w:bodyDiv w:val="1"/>
      <w:marLeft w:val="0"/>
      <w:marRight w:val="0"/>
      <w:marTop w:val="0"/>
      <w:marBottom w:val="0"/>
      <w:divBdr>
        <w:top w:val="none" w:sz="0" w:space="0" w:color="auto"/>
        <w:left w:val="none" w:sz="0" w:space="0" w:color="auto"/>
        <w:bottom w:val="none" w:sz="0" w:space="0" w:color="auto"/>
        <w:right w:val="none" w:sz="0" w:space="0" w:color="auto"/>
      </w:divBdr>
    </w:div>
    <w:div w:id="73204508">
      <w:bodyDiv w:val="1"/>
      <w:marLeft w:val="0"/>
      <w:marRight w:val="0"/>
      <w:marTop w:val="0"/>
      <w:marBottom w:val="0"/>
      <w:divBdr>
        <w:top w:val="none" w:sz="0" w:space="0" w:color="auto"/>
        <w:left w:val="none" w:sz="0" w:space="0" w:color="auto"/>
        <w:bottom w:val="none" w:sz="0" w:space="0" w:color="auto"/>
        <w:right w:val="none" w:sz="0" w:space="0" w:color="auto"/>
      </w:divBdr>
    </w:div>
    <w:div w:id="73361500">
      <w:bodyDiv w:val="1"/>
      <w:marLeft w:val="0"/>
      <w:marRight w:val="0"/>
      <w:marTop w:val="0"/>
      <w:marBottom w:val="0"/>
      <w:divBdr>
        <w:top w:val="none" w:sz="0" w:space="0" w:color="auto"/>
        <w:left w:val="none" w:sz="0" w:space="0" w:color="auto"/>
        <w:bottom w:val="none" w:sz="0" w:space="0" w:color="auto"/>
        <w:right w:val="none" w:sz="0" w:space="0" w:color="auto"/>
      </w:divBdr>
    </w:div>
    <w:div w:id="73674527">
      <w:bodyDiv w:val="1"/>
      <w:marLeft w:val="0"/>
      <w:marRight w:val="0"/>
      <w:marTop w:val="0"/>
      <w:marBottom w:val="0"/>
      <w:divBdr>
        <w:top w:val="none" w:sz="0" w:space="0" w:color="auto"/>
        <w:left w:val="none" w:sz="0" w:space="0" w:color="auto"/>
        <w:bottom w:val="none" w:sz="0" w:space="0" w:color="auto"/>
        <w:right w:val="none" w:sz="0" w:space="0" w:color="auto"/>
      </w:divBdr>
    </w:div>
    <w:div w:id="74279255">
      <w:bodyDiv w:val="1"/>
      <w:marLeft w:val="0"/>
      <w:marRight w:val="0"/>
      <w:marTop w:val="0"/>
      <w:marBottom w:val="0"/>
      <w:divBdr>
        <w:top w:val="none" w:sz="0" w:space="0" w:color="auto"/>
        <w:left w:val="none" w:sz="0" w:space="0" w:color="auto"/>
        <w:bottom w:val="none" w:sz="0" w:space="0" w:color="auto"/>
        <w:right w:val="none" w:sz="0" w:space="0" w:color="auto"/>
      </w:divBdr>
    </w:div>
    <w:div w:id="74328708">
      <w:bodyDiv w:val="1"/>
      <w:marLeft w:val="0"/>
      <w:marRight w:val="0"/>
      <w:marTop w:val="0"/>
      <w:marBottom w:val="0"/>
      <w:divBdr>
        <w:top w:val="none" w:sz="0" w:space="0" w:color="auto"/>
        <w:left w:val="none" w:sz="0" w:space="0" w:color="auto"/>
        <w:bottom w:val="none" w:sz="0" w:space="0" w:color="auto"/>
        <w:right w:val="none" w:sz="0" w:space="0" w:color="auto"/>
      </w:divBdr>
    </w:div>
    <w:div w:id="74329934">
      <w:bodyDiv w:val="1"/>
      <w:marLeft w:val="0"/>
      <w:marRight w:val="0"/>
      <w:marTop w:val="0"/>
      <w:marBottom w:val="0"/>
      <w:divBdr>
        <w:top w:val="none" w:sz="0" w:space="0" w:color="auto"/>
        <w:left w:val="none" w:sz="0" w:space="0" w:color="auto"/>
        <w:bottom w:val="none" w:sz="0" w:space="0" w:color="auto"/>
        <w:right w:val="none" w:sz="0" w:space="0" w:color="auto"/>
      </w:divBdr>
    </w:div>
    <w:div w:id="74476871">
      <w:bodyDiv w:val="1"/>
      <w:marLeft w:val="0"/>
      <w:marRight w:val="0"/>
      <w:marTop w:val="0"/>
      <w:marBottom w:val="0"/>
      <w:divBdr>
        <w:top w:val="none" w:sz="0" w:space="0" w:color="auto"/>
        <w:left w:val="none" w:sz="0" w:space="0" w:color="auto"/>
        <w:bottom w:val="none" w:sz="0" w:space="0" w:color="auto"/>
        <w:right w:val="none" w:sz="0" w:space="0" w:color="auto"/>
      </w:divBdr>
    </w:div>
    <w:div w:id="74668617">
      <w:bodyDiv w:val="1"/>
      <w:marLeft w:val="0"/>
      <w:marRight w:val="0"/>
      <w:marTop w:val="0"/>
      <w:marBottom w:val="0"/>
      <w:divBdr>
        <w:top w:val="none" w:sz="0" w:space="0" w:color="auto"/>
        <w:left w:val="none" w:sz="0" w:space="0" w:color="auto"/>
        <w:bottom w:val="none" w:sz="0" w:space="0" w:color="auto"/>
        <w:right w:val="none" w:sz="0" w:space="0" w:color="auto"/>
      </w:divBdr>
    </w:div>
    <w:div w:id="75056489">
      <w:bodyDiv w:val="1"/>
      <w:marLeft w:val="0"/>
      <w:marRight w:val="0"/>
      <w:marTop w:val="0"/>
      <w:marBottom w:val="0"/>
      <w:divBdr>
        <w:top w:val="none" w:sz="0" w:space="0" w:color="auto"/>
        <w:left w:val="none" w:sz="0" w:space="0" w:color="auto"/>
        <w:bottom w:val="none" w:sz="0" w:space="0" w:color="auto"/>
        <w:right w:val="none" w:sz="0" w:space="0" w:color="auto"/>
      </w:divBdr>
    </w:div>
    <w:div w:id="75515923">
      <w:bodyDiv w:val="1"/>
      <w:marLeft w:val="0"/>
      <w:marRight w:val="0"/>
      <w:marTop w:val="0"/>
      <w:marBottom w:val="0"/>
      <w:divBdr>
        <w:top w:val="none" w:sz="0" w:space="0" w:color="auto"/>
        <w:left w:val="none" w:sz="0" w:space="0" w:color="auto"/>
        <w:bottom w:val="none" w:sz="0" w:space="0" w:color="auto"/>
        <w:right w:val="none" w:sz="0" w:space="0" w:color="auto"/>
      </w:divBdr>
    </w:div>
    <w:div w:id="75519268">
      <w:bodyDiv w:val="1"/>
      <w:marLeft w:val="0"/>
      <w:marRight w:val="0"/>
      <w:marTop w:val="0"/>
      <w:marBottom w:val="0"/>
      <w:divBdr>
        <w:top w:val="none" w:sz="0" w:space="0" w:color="auto"/>
        <w:left w:val="none" w:sz="0" w:space="0" w:color="auto"/>
        <w:bottom w:val="none" w:sz="0" w:space="0" w:color="auto"/>
        <w:right w:val="none" w:sz="0" w:space="0" w:color="auto"/>
      </w:divBdr>
    </w:div>
    <w:div w:id="75783765">
      <w:bodyDiv w:val="1"/>
      <w:marLeft w:val="0"/>
      <w:marRight w:val="0"/>
      <w:marTop w:val="0"/>
      <w:marBottom w:val="0"/>
      <w:divBdr>
        <w:top w:val="none" w:sz="0" w:space="0" w:color="auto"/>
        <w:left w:val="none" w:sz="0" w:space="0" w:color="auto"/>
        <w:bottom w:val="none" w:sz="0" w:space="0" w:color="auto"/>
        <w:right w:val="none" w:sz="0" w:space="0" w:color="auto"/>
      </w:divBdr>
    </w:div>
    <w:div w:id="75832919">
      <w:bodyDiv w:val="1"/>
      <w:marLeft w:val="0"/>
      <w:marRight w:val="0"/>
      <w:marTop w:val="0"/>
      <w:marBottom w:val="0"/>
      <w:divBdr>
        <w:top w:val="none" w:sz="0" w:space="0" w:color="auto"/>
        <w:left w:val="none" w:sz="0" w:space="0" w:color="auto"/>
        <w:bottom w:val="none" w:sz="0" w:space="0" w:color="auto"/>
        <w:right w:val="none" w:sz="0" w:space="0" w:color="auto"/>
      </w:divBdr>
    </w:div>
    <w:div w:id="76098467">
      <w:bodyDiv w:val="1"/>
      <w:marLeft w:val="0"/>
      <w:marRight w:val="0"/>
      <w:marTop w:val="0"/>
      <w:marBottom w:val="0"/>
      <w:divBdr>
        <w:top w:val="none" w:sz="0" w:space="0" w:color="auto"/>
        <w:left w:val="none" w:sz="0" w:space="0" w:color="auto"/>
        <w:bottom w:val="none" w:sz="0" w:space="0" w:color="auto"/>
        <w:right w:val="none" w:sz="0" w:space="0" w:color="auto"/>
      </w:divBdr>
    </w:div>
    <w:div w:id="76292769">
      <w:bodyDiv w:val="1"/>
      <w:marLeft w:val="0"/>
      <w:marRight w:val="0"/>
      <w:marTop w:val="0"/>
      <w:marBottom w:val="0"/>
      <w:divBdr>
        <w:top w:val="none" w:sz="0" w:space="0" w:color="auto"/>
        <w:left w:val="none" w:sz="0" w:space="0" w:color="auto"/>
        <w:bottom w:val="none" w:sz="0" w:space="0" w:color="auto"/>
        <w:right w:val="none" w:sz="0" w:space="0" w:color="auto"/>
      </w:divBdr>
    </w:div>
    <w:div w:id="76371794">
      <w:bodyDiv w:val="1"/>
      <w:marLeft w:val="0"/>
      <w:marRight w:val="0"/>
      <w:marTop w:val="0"/>
      <w:marBottom w:val="0"/>
      <w:divBdr>
        <w:top w:val="none" w:sz="0" w:space="0" w:color="auto"/>
        <w:left w:val="none" w:sz="0" w:space="0" w:color="auto"/>
        <w:bottom w:val="none" w:sz="0" w:space="0" w:color="auto"/>
        <w:right w:val="none" w:sz="0" w:space="0" w:color="auto"/>
      </w:divBdr>
    </w:div>
    <w:div w:id="76438218">
      <w:bodyDiv w:val="1"/>
      <w:marLeft w:val="0"/>
      <w:marRight w:val="0"/>
      <w:marTop w:val="0"/>
      <w:marBottom w:val="0"/>
      <w:divBdr>
        <w:top w:val="none" w:sz="0" w:space="0" w:color="auto"/>
        <w:left w:val="none" w:sz="0" w:space="0" w:color="auto"/>
        <w:bottom w:val="none" w:sz="0" w:space="0" w:color="auto"/>
        <w:right w:val="none" w:sz="0" w:space="0" w:color="auto"/>
      </w:divBdr>
    </w:div>
    <w:div w:id="76438488">
      <w:bodyDiv w:val="1"/>
      <w:marLeft w:val="0"/>
      <w:marRight w:val="0"/>
      <w:marTop w:val="0"/>
      <w:marBottom w:val="0"/>
      <w:divBdr>
        <w:top w:val="none" w:sz="0" w:space="0" w:color="auto"/>
        <w:left w:val="none" w:sz="0" w:space="0" w:color="auto"/>
        <w:bottom w:val="none" w:sz="0" w:space="0" w:color="auto"/>
        <w:right w:val="none" w:sz="0" w:space="0" w:color="auto"/>
      </w:divBdr>
    </w:div>
    <w:div w:id="76681229">
      <w:bodyDiv w:val="1"/>
      <w:marLeft w:val="0"/>
      <w:marRight w:val="0"/>
      <w:marTop w:val="0"/>
      <w:marBottom w:val="0"/>
      <w:divBdr>
        <w:top w:val="none" w:sz="0" w:space="0" w:color="auto"/>
        <w:left w:val="none" w:sz="0" w:space="0" w:color="auto"/>
        <w:bottom w:val="none" w:sz="0" w:space="0" w:color="auto"/>
        <w:right w:val="none" w:sz="0" w:space="0" w:color="auto"/>
      </w:divBdr>
    </w:div>
    <w:div w:id="77098801">
      <w:bodyDiv w:val="1"/>
      <w:marLeft w:val="0"/>
      <w:marRight w:val="0"/>
      <w:marTop w:val="0"/>
      <w:marBottom w:val="0"/>
      <w:divBdr>
        <w:top w:val="none" w:sz="0" w:space="0" w:color="auto"/>
        <w:left w:val="none" w:sz="0" w:space="0" w:color="auto"/>
        <w:bottom w:val="none" w:sz="0" w:space="0" w:color="auto"/>
        <w:right w:val="none" w:sz="0" w:space="0" w:color="auto"/>
      </w:divBdr>
    </w:div>
    <w:div w:id="77098806">
      <w:bodyDiv w:val="1"/>
      <w:marLeft w:val="0"/>
      <w:marRight w:val="0"/>
      <w:marTop w:val="0"/>
      <w:marBottom w:val="0"/>
      <w:divBdr>
        <w:top w:val="none" w:sz="0" w:space="0" w:color="auto"/>
        <w:left w:val="none" w:sz="0" w:space="0" w:color="auto"/>
        <w:bottom w:val="none" w:sz="0" w:space="0" w:color="auto"/>
        <w:right w:val="none" w:sz="0" w:space="0" w:color="auto"/>
      </w:divBdr>
    </w:div>
    <w:div w:id="77101319">
      <w:bodyDiv w:val="1"/>
      <w:marLeft w:val="0"/>
      <w:marRight w:val="0"/>
      <w:marTop w:val="0"/>
      <w:marBottom w:val="0"/>
      <w:divBdr>
        <w:top w:val="none" w:sz="0" w:space="0" w:color="auto"/>
        <w:left w:val="none" w:sz="0" w:space="0" w:color="auto"/>
        <w:bottom w:val="none" w:sz="0" w:space="0" w:color="auto"/>
        <w:right w:val="none" w:sz="0" w:space="0" w:color="auto"/>
      </w:divBdr>
    </w:div>
    <w:div w:id="77481063">
      <w:bodyDiv w:val="1"/>
      <w:marLeft w:val="0"/>
      <w:marRight w:val="0"/>
      <w:marTop w:val="0"/>
      <w:marBottom w:val="0"/>
      <w:divBdr>
        <w:top w:val="none" w:sz="0" w:space="0" w:color="auto"/>
        <w:left w:val="none" w:sz="0" w:space="0" w:color="auto"/>
        <w:bottom w:val="none" w:sz="0" w:space="0" w:color="auto"/>
        <w:right w:val="none" w:sz="0" w:space="0" w:color="auto"/>
      </w:divBdr>
    </w:div>
    <w:div w:id="77529604">
      <w:bodyDiv w:val="1"/>
      <w:marLeft w:val="0"/>
      <w:marRight w:val="0"/>
      <w:marTop w:val="0"/>
      <w:marBottom w:val="0"/>
      <w:divBdr>
        <w:top w:val="none" w:sz="0" w:space="0" w:color="auto"/>
        <w:left w:val="none" w:sz="0" w:space="0" w:color="auto"/>
        <w:bottom w:val="none" w:sz="0" w:space="0" w:color="auto"/>
        <w:right w:val="none" w:sz="0" w:space="0" w:color="auto"/>
      </w:divBdr>
    </w:div>
    <w:div w:id="77561039">
      <w:bodyDiv w:val="1"/>
      <w:marLeft w:val="0"/>
      <w:marRight w:val="0"/>
      <w:marTop w:val="0"/>
      <w:marBottom w:val="0"/>
      <w:divBdr>
        <w:top w:val="none" w:sz="0" w:space="0" w:color="auto"/>
        <w:left w:val="none" w:sz="0" w:space="0" w:color="auto"/>
        <w:bottom w:val="none" w:sz="0" w:space="0" w:color="auto"/>
        <w:right w:val="none" w:sz="0" w:space="0" w:color="auto"/>
      </w:divBdr>
    </w:div>
    <w:div w:id="77674978">
      <w:bodyDiv w:val="1"/>
      <w:marLeft w:val="0"/>
      <w:marRight w:val="0"/>
      <w:marTop w:val="0"/>
      <w:marBottom w:val="0"/>
      <w:divBdr>
        <w:top w:val="none" w:sz="0" w:space="0" w:color="auto"/>
        <w:left w:val="none" w:sz="0" w:space="0" w:color="auto"/>
        <w:bottom w:val="none" w:sz="0" w:space="0" w:color="auto"/>
        <w:right w:val="none" w:sz="0" w:space="0" w:color="auto"/>
      </w:divBdr>
    </w:div>
    <w:div w:id="78137094">
      <w:bodyDiv w:val="1"/>
      <w:marLeft w:val="0"/>
      <w:marRight w:val="0"/>
      <w:marTop w:val="0"/>
      <w:marBottom w:val="0"/>
      <w:divBdr>
        <w:top w:val="none" w:sz="0" w:space="0" w:color="auto"/>
        <w:left w:val="none" w:sz="0" w:space="0" w:color="auto"/>
        <w:bottom w:val="none" w:sz="0" w:space="0" w:color="auto"/>
        <w:right w:val="none" w:sz="0" w:space="0" w:color="auto"/>
      </w:divBdr>
    </w:div>
    <w:div w:id="78527681">
      <w:bodyDiv w:val="1"/>
      <w:marLeft w:val="0"/>
      <w:marRight w:val="0"/>
      <w:marTop w:val="0"/>
      <w:marBottom w:val="0"/>
      <w:divBdr>
        <w:top w:val="none" w:sz="0" w:space="0" w:color="auto"/>
        <w:left w:val="none" w:sz="0" w:space="0" w:color="auto"/>
        <w:bottom w:val="none" w:sz="0" w:space="0" w:color="auto"/>
        <w:right w:val="none" w:sz="0" w:space="0" w:color="auto"/>
      </w:divBdr>
    </w:div>
    <w:div w:id="78718038">
      <w:bodyDiv w:val="1"/>
      <w:marLeft w:val="0"/>
      <w:marRight w:val="0"/>
      <w:marTop w:val="0"/>
      <w:marBottom w:val="0"/>
      <w:divBdr>
        <w:top w:val="none" w:sz="0" w:space="0" w:color="auto"/>
        <w:left w:val="none" w:sz="0" w:space="0" w:color="auto"/>
        <w:bottom w:val="none" w:sz="0" w:space="0" w:color="auto"/>
        <w:right w:val="none" w:sz="0" w:space="0" w:color="auto"/>
      </w:divBdr>
    </w:div>
    <w:div w:id="78984629">
      <w:bodyDiv w:val="1"/>
      <w:marLeft w:val="0"/>
      <w:marRight w:val="0"/>
      <w:marTop w:val="0"/>
      <w:marBottom w:val="0"/>
      <w:divBdr>
        <w:top w:val="none" w:sz="0" w:space="0" w:color="auto"/>
        <w:left w:val="none" w:sz="0" w:space="0" w:color="auto"/>
        <w:bottom w:val="none" w:sz="0" w:space="0" w:color="auto"/>
        <w:right w:val="none" w:sz="0" w:space="0" w:color="auto"/>
      </w:divBdr>
    </w:div>
    <w:div w:id="79563258">
      <w:bodyDiv w:val="1"/>
      <w:marLeft w:val="0"/>
      <w:marRight w:val="0"/>
      <w:marTop w:val="0"/>
      <w:marBottom w:val="0"/>
      <w:divBdr>
        <w:top w:val="none" w:sz="0" w:space="0" w:color="auto"/>
        <w:left w:val="none" w:sz="0" w:space="0" w:color="auto"/>
        <w:bottom w:val="none" w:sz="0" w:space="0" w:color="auto"/>
        <w:right w:val="none" w:sz="0" w:space="0" w:color="auto"/>
      </w:divBdr>
    </w:div>
    <w:div w:id="80178562">
      <w:bodyDiv w:val="1"/>
      <w:marLeft w:val="0"/>
      <w:marRight w:val="0"/>
      <w:marTop w:val="0"/>
      <w:marBottom w:val="0"/>
      <w:divBdr>
        <w:top w:val="none" w:sz="0" w:space="0" w:color="auto"/>
        <w:left w:val="none" w:sz="0" w:space="0" w:color="auto"/>
        <w:bottom w:val="none" w:sz="0" w:space="0" w:color="auto"/>
        <w:right w:val="none" w:sz="0" w:space="0" w:color="auto"/>
      </w:divBdr>
    </w:div>
    <w:div w:id="80182477">
      <w:bodyDiv w:val="1"/>
      <w:marLeft w:val="0"/>
      <w:marRight w:val="0"/>
      <w:marTop w:val="0"/>
      <w:marBottom w:val="0"/>
      <w:divBdr>
        <w:top w:val="none" w:sz="0" w:space="0" w:color="auto"/>
        <w:left w:val="none" w:sz="0" w:space="0" w:color="auto"/>
        <w:bottom w:val="none" w:sz="0" w:space="0" w:color="auto"/>
        <w:right w:val="none" w:sz="0" w:space="0" w:color="auto"/>
      </w:divBdr>
    </w:div>
    <w:div w:id="80295701">
      <w:bodyDiv w:val="1"/>
      <w:marLeft w:val="0"/>
      <w:marRight w:val="0"/>
      <w:marTop w:val="0"/>
      <w:marBottom w:val="0"/>
      <w:divBdr>
        <w:top w:val="none" w:sz="0" w:space="0" w:color="auto"/>
        <w:left w:val="none" w:sz="0" w:space="0" w:color="auto"/>
        <w:bottom w:val="none" w:sz="0" w:space="0" w:color="auto"/>
        <w:right w:val="none" w:sz="0" w:space="0" w:color="auto"/>
      </w:divBdr>
    </w:div>
    <w:div w:id="80414294">
      <w:bodyDiv w:val="1"/>
      <w:marLeft w:val="0"/>
      <w:marRight w:val="0"/>
      <w:marTop w:val="0"/>
      <w:marBottom w:val="0"/>
      <w:divBdr>
        <w:top w:val="none" w:sz="0" w:space="0" w:color="auto"/>
        <w:left w:val="none" w:sz="0" w:space="0" w:color="auto"/>
        <w:bottom w:val="none" w:sz="0" w:space="0" w:color="auto"/>
        <w:right w:val="none" w:sz="0" w:space="0" w:color="auto"/>
      </w:divBdr>
    </w:div>
    <w:div w:id="80496810">
      <w:bodyDiv w:val="1"/>
      <w:marLeft w:val="0"/>
      <w:marRight w:val="0"/>
      <w:marTop w:val="0"/>
      <w:marBottom w:val="0"/>
      <w:divBdr>
        <w:top w:val="none" w:sz="0" w:space="0" w:color="auto"/>
        <w:left w:val="none" w:sz="0" w:space="0" w:color="auto"/>
        <w:bottom w:val="none" w:sz="0" w:space="0" w:color="auto"/>
        <w:right w:val="none" w:sz="0" w:space="0" w:color="auto"/>
      </w:divBdr>
    </w:div>
    <w:div w:id="80564243">
      <w:bodyDiv w:val="1"/>
      <w:marLeft w:val="0"/>
      <w:marRight w:val="0"/>
      <w:marTop w:val="0"/>
      <w:marBottom w:val="0"/>
      <w:divBdr>
        <w:top w:val="none" w:sz="0" w:space="0" w:color="auto"/>
        <w:left w:val="none" w:sz="0" w:space="0" w:color="auto"/>
        <w:bottom w:val="none" w:sz="0" w:space="0" w:color="auto"/>
        <w:right w:val="none" w:sz="0" w:space="0" w:color="auto"/>
      </w:divBdr>
    </w:div>
    <w:div w:id="81414357">
      <w:bodyDiv w:val="1"/>
      <w:marLeft w:val="0"/>
      <w:marRight w:val="0"/>
      <w:marTop w:val="0"/>
      <w:marBottom w:val="0"/>
      <w:divBdr>
        <w:top w:val="none" w:sz="0" w:space="0" w:color="auto"/>
        <w:left w:val="none" w:sz="0" w:space="0" w:color="auto"/>
        <w:bottom w:val="none" w:sz="0" w:space="0" w:color="auto"/>
        <w:right w:val="none" w:sz="0" w:space="0" w:color="auto"/>
      </w:divBdr>
    </w:div>
    <w:div w:id="81755835">
      <w:bodyDiv w:val="1"/>
      <w:marLeft w:val="0"/>
      <w:marRight w:val="0"/>
      <w:marTop w:val="0"/>
      <w:marBottom w:val="0"/>
      <w:divBdr>
        <w:top w:val="none" w:sz="0" w:space="0" w:color="auto"/>
        <w:left w:val="none" w:sz="0" w:space="0" w:color="auto"/>
        <w:bottom w:val="none" w:sz="0" w:space="0" w:color="auto"/>
        <w:right w:val="none" w:sz="0" w:space="0" w:color="auto"/>
      </w:divBdr>
    </w:div>
    <w:div w:id="81800502">
      <w:bodyDiv w:val="1"/>
      <w:marLeft w:val="0"/>
      <w:marRight w:val="0"/>
      <w:marTop w:val="0"/>
      <w:marBottom w:val="0"/>
      <w:divBdr>
        <w:top w:val="none" w:sz="0" w:space="0" w:color="auto"/>
        <w:left w:val="none" w:sz="0" w:space="0" w:color="auto"/>
        <w:bottom w:val="none" w:sz="0" w:space="0" w:color="auto"/>
        <w:right w:val="none" w:sz="0" w:space="0" w:color="auto"/>
      </w:divBdr>
    </w:div>
    <w:div w:id="82072715">
      <w:bodyDiv w:val="1"/>
      <w:marLeft w:val="0"/>
      <w:marRight w:val="0"/>
      <w:marTop w:val="0"/>
      <w:marBottom w:val="0"/>
      <w:divBdr>
        <w:top w:val="none" w:sz="0" w:space="0" w:color="auto"/>
        <w:left w:val="none" w:sz="0" w:space="0" w:color="auto"/>
        <w:bottom w:val="none" w:sz="0" w:space="0" w:color="auto"/>
        <w:right w:val="none" w:sz="0" w:space="0" w:color="auto"/>
      </w:divBdr>
    </w:div>
    <w:div w:id="82262117">
      <w:bodyDiv w:val="1"/>
      <w:marLeft w:val="0"/>
      <w:marRight w:val="0"/>
      <w:marTop w:val="0"/>
      <w:marBottom w:val="0"/>
      <w:divBdr>
        <w:top w:val="none" w:sz="0" w:space="0" w:color="auto"/>
        <w:left w:val="none" w:sz="0" w:space="0" w:color="auto"/>
        <w:bottom w:val="none" w:sz="0" w:space="0" w:color="auto"/>
        <w:right w:val="none" w:sz="0" w:space="0" w:color="auto"/>
      </w:divBdr>
    </w:div>
    <w:div w:id="82266635">
      <w:bodyDiv w:val="1"/>
      <w:marLeft w:val="0"/>
      <w:marRight w:val="0"/>
      <w:marTop w:val="0"/>
      <w:marBottom w:val="0"/>
      <w:divBdr>
        <w:top w:val="none" w:sz="0" w:space="0" w:color="auto"/>
        <w:left w:val="none" w:sz="0" w:space="0" w:color="auto"/>
        <w:bottom w:val="none" w:sz="0" w:space="0" w:color="auto"/>
        <w:right w:val="none" w:sz="0" w:space="0" w:color="auto"/>
      </w:divBdr>
    </w:div>
    <w:div w:id="83039280">
      <w:bodyDiv w:val="1"/>
      <w:marLeft w:val="0"/>
      <w:marRight w:val="0"/>
      <w:marTop w:val="0"/>
      <w:marBottom w:val="0"/>
      <w:divBdr>
        <w:top w:val="none" w:sz="0" w:space="0" w:color="auto"/>
        <w:left w:val="none" w:sz="0" w:space="0" w:color="auto"/>
        <w:bottom w:val="none" w:sz="0" w:space="0" w:color="auto"/>
        <w:right w:val="none" w:sz="0" w:space="0" w:color="auto"/>
      </w:divBdr>
    </w:div>
    <w:div w:id="83041793">
      <w:bodyDiv w:val="1"/>
      <w:marLeft w:val="0"/>
      <w:marRight w:val="0"/>
      <w:marTop w:val="0"/>
      <w:marBottom w:val="0"/>
      <w:divBdr>
        <w:top w:val="none" w:sz="0" w:space="0" w:color="auto"/>
        <w:left w:val="none" w:sz="0" w:space="0" w:color="auto"/>
        <w:bottom w:val="none" w:sz="0" w:space="0" w:color="auto"/>
        <w:right w:val="none" w:sz="0" w:space="0" w:color="auto"/>
      </w:divBdr>
    </w:div>
    <w:div w:id="83116372">
      <w:bodyDiv w:val="1"/>
      <w:marLeft w:val="0"/>
      <w:marRight w:val="0"/>
      <w:marTop w:val="0"/>
      <w:marBottom w:val="0"/>
      <w:divBdr>
        <w:top w:val="none" w:sz="0" w:space="0" w:color="auto"/>
        <w:left w:val="none" w:sz="0" w:space="0" w:color="auto"/>
        <w:bottom w:val="none" w:sz="0" w:space="0" w:color="auto"/>
        <w:right w:val="none" w:sz="0" w:space="0" w:color="auto"/>
      </w:divBdr>
    </w:div>
    <w:div w:id="83184794">
      <w:bodyDiv w:val="1"/>
      <w:marLeft w:val="0"/>
      <w:marRight w:val="0"/>
      <w:marTop w:val="0"/>
      <w:marBottom w:val="0"/>
      <w:divBdr>
        <w:top w:val="none" w:sz="0" w:space="0" w:color="auto"/>
        <w:left w:val="none" w:sz="0" w:space="0" w:color="auto"/>
        <w:bottom w:val="none" w:sz="0" w:space="0" w:color="auto"/>
        <w:right w:val="none" w:sz="0" w:space="0" w:color="auto"/>
      </w:divBdr>
    </w:div>
    <w:div w:id="83190313">
      <w:bodyDiv w:val="1"/>
      <w:marLeft w:val="0"/>
      <w:marRight w:val="0"/>
      <w:marTop w:val="0"/>
      <w:marBottom w:val="0"/>
      <w:divBdr>
        <w:top w:val="none" w:sz="0" w:space="0" w:color="auto"/>
        <w:left w:val="none" w:sz="0" w:space="0" w:color="auto"/>
        <w:bottom w:val="none" w:sz="0" w:space="0" w:color="auto"/>
        <w:right w:val="none" w:sz="0" w:space="0" w:color="auto"/>
      </w:divBdr>
    </w:div>
    <w:div w:id="83454297">
      <w:bodyDiv w:val="1"/>
      <w:marLeft w:val="0"/>
      <w:marRight w:val="0"/>
      <w:marTop w:val="0"/>
      <w:marBottom w:val="0"/>
      <w:divBdr>
        <w:top w:val="none" w:sz="0" w:space="0" w:color="auto"/>
        <w:left w:val="none" w:sz="0" w:space="0" w:color="auto"/>
        <w:bottom w:val="none" w:sz="0" w:space="0" w:color="auto"/>
        <w:right w:val="none" w:sz="0" w:space="0" w:color="auto"/>
      </w:divBdr>
    </w:div>
    <w:div w:id="83460030">
      <w:bodyDiv w:val="1"/>
      <w:marLeft w:val="0"/>
      <w:marRight w:val="0"/>
      <w:marTop w:val="0"/>
      <w:marBottom w:val="0"/>
      <w:divBdr>
        <w:top w:val="none" w:sz="0" w:space="0" w:color="auto"/>
        <w:left w:val="none" w:sz="0" w:space="0" w:color="auto"/>
        <w:bottom w:val="none" w:sz="0" w:space="0" w:color="auto"/>
        <w:right w:val="none" w:sz="0" w:space="0" w:color="auto"/>
      </w:divBdr>
    </w:div>
    <w:div w:id="83692056">
      <w:bodyDiv w:val="1"/>
      <w:marLeft w:val="0"/>
      <w:marRight w:val="0"/>
      <w:marTop w:val="0"/>
      <w:marBottom w:val="0"/>
      <w:divBdr>
        <w:top w:val="none" w:sz="0" w:space="0" w:color="auto"/>
        <w:left w:val="none" w:sz="0" w:space="0" w:color="auto"/>
        <w:bottom w:val="none" w:sz="0" w:space="0" w:color="auto"/>
        <w:right w:val="none" w:sz="0" w:space="0" w:color="auto"/>
      </w:divBdr>
    </w:div>
    <w:div w:id="83965445">
      <w:bodyDiv w:val="1"/>
      <w:marLeft w:val="0"/>
      <w:marRight w:val="0"/>
      <w:marTop w:val="0"/>
      <w:marBottom w:val="0"/>
      <w:divBdr>
        <w:top w:val="none" w:sz="0" w:space="0" w:color="auto"/>
        <w:left w:val="none" w:sz="0" w:space="0" w:color="auto"/>
        <w:bottom w:val="none" w:sz="0" w:space="0" w:color="auto"/>
        <w:right w:val="none" w:sz="0" w:space="0" w:color="auto"/>
      </w:divBdr>
    </w:div>
    <w:div w:id="84111449">
      <w:bodyDiv w:val="1"/>
      <w:marLeft w:val="0"/>
      <w:marRight w:val="0"/>
      <w:marTop w:val="0"/>
      <w:marBottom w:val="0"/>
      <w:divBdr>
        <w:top w:val="none" w:sz="0" w:space="0" w:color="auto"/>
        <w:left w:val="none" w:sz="0" w:space="0" w:color="auto"/>
        <w:bottom w:val="none" w:sz="0" w:space="0" w:color="auto"/>
        <w:right w:val="none" w:sz="0" w:space="0" w:color="auto"/>
      </w:divBdr>
    </w:div>
    <w:div w:id="84112529">
      <w:bodyDiv w:val="1"/>
      <w:marLeft w:val="0"/>
      <w:marRight w:val="0"/>
      <w:marTop w:val="0"/>
      <w:marBottom w:val="0"/>
      <w:divBdr>
        <w:top w:val="none" w:sz="0" w:space="0" w:color="auto"/>
        <w:left w:val="none" w:sz="0" w:space="0" w:color="auto"/>
        <w:bottom w:val="none" w:sz="0" w:space="0" w:color="auto"/>
        <w:right w:val="none" w:sz="0" w:space="0" w:color="auto"/>
      </w:divBdr>
    </w:div>
    <w:div w:id="84229638">
      <w:bodyDiv w:val="1"/>
      <w:marLeft w:val="0"/>
      <w:marRight w:val="0"/>
      <w:marTop w:val="0"/>
      <w:marBottom w:val="0"/>
      <w:divBdr>
        <w:top w:val="none" w:sz="0" w:space="0" w:color="auto"/>
        <w:left w:val="none" w:sz="0" w:space="0" w:color="auto"/>
        <w:bottom w:val="none" w:sz="0" w:space="0" w:color="auto"/>
        <w:right w:val="none" w:sz="0" w:space="0" w:color="auto"/>
      </w:divBdr>
    </w:div>
    <w:div w:id="84231602">
      <w:bodyDiv w:val="1"/>
      <w:marLeft w:val="0"/>
      <w:marRight w:val="0"/>
      <w:marTop w:val="0"/>
      <w:marBottom w:val="0"/>
      <w:divBdr>
        <w:top w:val="none" w:sz="0" w:space="0" w:color="auto"/>
        <w:left w:val="none" w:sz="0" w:space="0" w:color="auto"/>
        <w:bottom w:val="none" w:sz="0" w:space="0" w:color="auto"/>
        <w:right w:val="none" w:sz="0" w:space="0" w:color="auto"/>
      </w:divBdr>
    </w:div>
    <w:div w:id="84345247">
      <w:bodyDiv w:val="1"/>
      <w:marLeft w:val="0"/>
      <w:marRight w:val="0"/>
      <w:marTop w:val="0"/>
      <w:marBottom w:val="0"/>
      <w:divBdr>
        <w:top w:val="none" w:sz="0" w:space="0" w:color="auto"/>
        <w:left w:val="none" w:sz="0" w:space="0" w:color="auto"/>
        <w:bottom w:val="none" w:sz="0" w:space="0" w:color="auto"/>
        <w:right w:val="none" w:sz="0" w:space="0" w:color="auto"/>
      </w:divBdr>
    </w:div>
    <w:div w:id="84543251">
      <w:bodyDiv w:val="1"/>
      <w:marLeft w:val="0"/>
      <w:marRight w:val="0"/>
      <w:marTop w:val="0"/>
      <w:marBottom w:val="0"/>
      <w:divBdr>
        <w:top w:val="none" w:sz="0" w:space="0" w:color="auto"/>
        <w:left w:val="none" w:sz="0" w:space="0" w:color="auto"/>
        <w:bottom w:val="none" w:sz="0" w:space="0" w:color="auto"/>
        <w:right w:val="none" w:sz="0" w:space="0" w:color="auto"/>
      </w:divBdr>
    </w:div>
    <w:div w:id="84881589">
      <w:bodyDiv w:val="1"/>
      <w:marLeft w:val="0"/>
      <w:marRight w:val="0"/>
      <w:marTop w:val="0"/>
      <w:marBottom w:val="0"/>
      <w:divBdr>
        <w:top w:val="none" w:sz="0" w:space="0" w:color="auto"/>
        <w:left w:val="none" w:sz="0" w:space="0" w:color="auto"/>
        <w:bottom w:val="none" w:sz="0" w:space="0" w:color="auto"/>
        <w:right w:val="none" w:sz="0" w:space="0" w:color="auto"/>
      </w:divBdr>
    </w:div>
    <w:div w:id="85349741">
      <w:bodyDiv w:val="1"/>
      <w:marLeft w:val="0"/>
      <w:marRight w:val="0"/>
      <w:marTop w:val="0"/>
      <w:marBottom w:val="0"/>
      <w:divBdr>
        <w:top w:val="none" w:sz="0" w:space="0" w:color="auto"/>
        <w:left w:val="none" w:sz="0" w:space="0" w:color="auto"/>
        <w:bottom w:val="none" w:sz="0" w:space="0" w:color="auto"/>
        <w:right w:val="none" w:sz="0" w:space="0" w:color="auto"/>
      </w:divBdr>
    </w:div>
    <w:div w:id="85536020">
      <w:bodyDiv w:val="1"/>
      <w:marLeft w:val="0"/>
      <w:marRight w:val="0"/>
      <w:marTop w:val="0"/>
      <w:marBottom w:val="0"/>
      <w:divBdr>
        <w:top w:val="none" w:sz="0" w:space="0" w:color="auto"/>
        <w:left w:val="none" w:sz="0" w:space="0" w:color="auto"/>
        <w:bottom w:val="none" w:sz="0" w:space="0" w:color="auto"/>
        <w:right w:val="none" w:sz="0" w:space="0" w:color="auto"/>
      </w:divBdr>
    </w:div>
    <w:div w:id="85853896">
      <w:bodyDiv w:val="1"/>
      <w:marLeft w:val="0"/>
      <w:marRight w:val="0"/>
      <w:marTop w:val="0"/>
      <w:marBottom w:val="0"/>
      <w:divBdr>
        <w:top w:val="none" w:sz="0" w:space="0" w:color="auto"/>
        <w:left w:val="none" w:sz="0" w:space="0" w:color="auto"/>
        <w:bottom w:val="none" w:sz="0" w:space="0" w:color="auto"/>
        <w:right w:val="none" w:sz="0" w:space="0" w:color="auto"/>
      </w:divBdr>
    </w:div>
    <w:div w:id="85926741">
      <w:bodyDiv w:val="1"/>
      <w:marLeft w:val="0"/>
      <w:marRight w:val="0"/>
      <w:marTop w:val="0"/>
      <w:marBottom w:val="0"/>
      <w:divBdr>
        <w:top w:val="none" w:sz="0" w:space="0" w:color="auto"/>
        <w:left w:val="none" w:sz="0" w:space="0" w:color="auto"/>
        <w:bottom w:val="none" w:sz="0" w:space="0" w:color="auto"/>
        <w:right w:val="none" w:sz="0" w:space="0" w:color="auto"/>
      </w:divBdr>
    </w:div>
    <w:div w:id="86077966">
      <w:bodyDiv w:val="1"/>
      <w:marLeft w:val="0"/>
      <w:marRight w:val="0"/>
      <w:marTop w:val="0"/>
      <w:marBottom w:val="0"/>
      <w:divBdr>
        <w:top w:val="none" w:sz="0" w:space="0" w:color="auto"/>
        <w:left w:val="none" w:sz="0" w:space="0" w:color="auto"/>
        <w:bottom w:val="none" w:sz="0" w:space="0" w:color="auto"/>
        <w:right w:val="none" w:sz="0" w:space="0" w:color="auto"/>
      </w:divBdr>
    </w:div>
    <w:div w:id="86275521">
      <w:bodyDiv w:val="1"/>
      <w:marLeft w:val="0"/>
      <w:marRight w:val="0"/>
      <w:marTop w:val="0"/>
      <w:marBottom w:val="0"/>
      <w:divBdr>
        <w:top w:val="none" w:sz="0" w:space="0" w:color="auto"/>
        <w:left w:val="none" w:sz="0" w:space="0" w:color="auto"/>
        <w:bottom w:val="none" w:sz="0" w:space="0" w:color="auto"/>
        <w:right w:val="none" w:sz="0" w:space="0" w:color="auto"/>
      </w:divBdr>
    </w:div>
    <w:div w:id="86704185">
      <w:bodyDiv w:val="1"/>
      <w:marLeft w:val="0"/>
      <w:marRight w:val="0"/>
      <w:marTop w:val="0"/>
      <w:marBottom w:val="0"/>
      <w:divBdr>
        <w:top w:val="none" w:sz="0" w:space="0" w:color="auto"/>
        <w:left w:val="none" w:sz="0" w:space="0" w:color="auto"/>
        <w:bottom w:val="none" w:sz="0" w:space="0" w:color="auto"/>
        <w:right w:val="none" w:sz="0" w:space="0" w:color="auto"/>
      </w:divBdr>
    </w:div>
    <w:div w:id="86970401">
      <w:bodyDiv w:val="1"/>
      <w:marLeft w:val="0"/>
      <w:marRight w:val="0"/>
      <w:marTop w:val="0"/>
      <w:marBottom w:val="0"/>
      <w:divBdr>
        <w:top w:val="none" w:sz="0" w:space="0" w:color="auto"/>
        <w:left w:val="none" w:sz="0" w:space="0" w:color="auto"/>
        <w:bottom w:val="none" w:sz="0" w:space="0" w:color="auto"/>
        <w:right w:val="none" w:sz="0" w:space="0" w:color="auto"/>
      </w:divBdr>
    </w:div>
    <w:div w:id="87122863">
      <w:bodyDiv w:val="1"/>
      <w:marLeft w:val="0"/>
      <w:marRight w:val="0"/>
      <w:marTop w:val="0"/>
      <w:marBottom w:val="0"/>
      <w:divBdr>
        <w:top w:val="none" w:sz="0" w:space="0" w:color="auto"/>
        <w:left w:val="none" w:sz="0" w:space="0" w:color="auto"/>
        <w:bottom w:val="none" w:sz="0" w:space="0" w:color="auto"/>
        <w:right w:val="none" w:sz="0" w:space="0" w:color="auto"/>
      </w:divBdr>
    </w:div>
    <w:div w:id="87820057">
      <w:bodyDiv w:val="1"/>
      <w:marLeft w:val="0"/>
      <w:marRight w:val="0"/>
      <w:marTop w:val="0"/>
      <w:marBottom w:val="0"/>
      <w:divBdr>
        <w:top w:val="none" w:sz="0" w:space="0" w:color="auto"/>
        <w:left w:val="none" w:sz="0" w:space="0" w:color="auto"/>
        <w:bottom w:val="none" w:sz="0" w:space="0" w:color="auto"/>
        <w:right w:val="none" w:sz="0" w:space="0" w:color="auto"/>
      </w:divBdr>
    </w:div>
    <w:div w:id="88045423">
      <w:bodyDiv w:val="1"/>
      <w:marLeft w:val="0"/>
      <w:marRight w:val="0"/>
      <w:marTop w:val="0"/>
      <w:marBottom w:val="0"/>
      <w:divBdr>
        <w:top w:val="none" w:sz="0" w:space="0" w:color="auto"/>
        <w:left w:val="none" w:sz="0" w:space="0" w:color="auto"/>
        <w:bottom w:val="none" w:sz="0" w:space="0" w:color="auto"/>
        <w:right w:val="none" w:sz="0" w:space="0" w:color="auto"/>
      </w:divBdr>
    </w:div>
    <w:div w:id="88309552">
      <w:bodyDiv w:val="1"/>
      <w:marLeft w:val="0"/>
      <w:marRight w:val="0"/>
      <w:marTop w:val="0"/>
      <w:marBottom w:val="0"/>
      <w:divBdr>
        <w:top w:val="none" w:sz="0" w:space="0" w:color="auto"/>
        <w:left w:val="none" w:sz="0" w:space="0" w:color="auto"/>
        <w:bottom w:val="none" w:sz="0" w:space="0" w:color="auto"/>
        <w:right w:val="none" w:sz="0" w:space="0" w:color="auto"/>
      </w:divBdr>
    </w:div>
    <w:div w:id="88622202">
      <w:bodyDiv w:val="1"/>
      <w:marLeft w:val="0"/>
      <w:marRight w:val="0"/>
      <w:marTop w:val="0"/>
      <w:marBottom w:val="0"/>
      <w:divBdr>
        <w:top w:val="none" w:sz="0" w:space="0" w:color="auto"/>
        <w:left w:val="none" w:sz="0" w:space="0" w:color="auto"/>
        <w:bottom w:val="none" w:sz="0" w:space="0" w:color="auto"/>
        <w:right w:val="none" w:sz="0" w:space="0" w:color="auto"/>
      </w:divBdr>
    </w:div>
    <w:div w:id="89009913">
      <w:bodyDiv w:val="1"/>
      <w:marLeft w:val="0"/>
      <w:marRight w:val="0"/>
      <w:marTop w:val="0"/>
      <w:marBottom w:val="0"/>
      <w:divBdr>
        <w:top w:val="none" w:sz="0" w:space="0" w:color="auto"/>
        <w:left w:val="none" w:sz="0" w:space="0" w:color="auto"/>
        <w:bottom w:val="none" w:sz="0" w:space="0" w:color="auto"/>
        <w:right w:val="none" w:sz="0" w:space="0" w:color="auto"/>
      </w:divBdr>
    </w:div>
    <w:div w:id="89205379">
      <w:bodyDiv w:val="1"/>
      <w:marLeft w:val="0"/>
      <w:marRight w:val="0"/>
      <w:marTop w:val="0"/>
      <w:marBottom w:val="0"/>
      <w:divBdr>
        <w:top w:val="none" w:sz="0" w:space="0" w:color="auto"/>
        <w:left w:val="none" w:sz="0" w:space="0" w:color="auto"/>
        <w:bottom w:val="none" w:sz="0" w:space="0" w:color="auto"/>
        <w:right w:val="none" w:sz="0" w:space="0" w:color="auto"/>
      </w:divBdr>
    </w:div>
    <w:div w:id="89474353">
      <w:bodyDiv w:val="1"/>
      <w:marLeft w:val="0"/>
      <w:marRight w:val="0"/>
      <w:marTop w:val="0"/>
      <w:marBottom w:val="0"/>
      <w:divBdr>
        <w:top w:val="none" w:sz="0" w:space="0" w:color="auto"/>
        <w:left w:val="none" w:sz="0" w:space="0" w:color="auto"/>
        <w:bottom w:val="none" w:sz="0" w:space="0" w:color="auto"/>
        <w:right w:val="none" w:sz="0" w:space="0" w:color="auto"/>
      </w:divBdr>
    </w:div>
    <w:div w:id="89593596">
      <w:bodyDiv w:val="1"/>
      <w:marLeft w:val="0"/>
      <w:marRight w:val="0"/>
      <w:marTop w:val="0"/>
      <w:marBottom w:val="0"/>
      <w:divBdr>
        <w:top w:val="none" w:sz="0" w:space="0" w:color="auto"/>
        <w:left w:val="none" w:sz="0" w:space="0" w:color="auto"/>
        <w:bottom w:val="none" w:sz="0" w:space="0" w:color="auto"/>
        <w:right w:val="none" w:sz="0" w:space="0" w:color="auto"/>
      </w:divBdr>
    </w:div>
    <w:div w:id="89594204">
      <w:bodyDiv w:val="1"/>
      <w:marLeft w:val="0"/>
      <w:marRight w:val="0"/>
      <w:marTop w:val="0"/>
      <w:marBottom w:val="0"/>
      <w:divBdr>
        <w:top w:val="none" w:sz="0" w:space="0" w:color="auto"/>
        <w:left w:val="none" w:sz="0" w:space="0" w:color="auto"/>
        <w:bottom w:val="none" w:sz="0" w:space="0" w:color="auto"/>
        <w:right w:val="none" w:sz="0" w:space="0" w:color="auto"/>
      </w:divBdr>
    </w:div>
    <w:div w:id="89739826">
      <w:bodyDiv w:val="1"/>
      <w:marLeft w:val="0"/>
      <w:marRight w:val="0"/>
      <w:marTop w:val="0"/>
      <w:marBottom w:val="0"/>
      <w:divBdr>
        <w:top w:val="none" w:sz="0" w:space="0" w:color="auto"/>
        <w:left w:val="none" w:sz="0" w:space="0" w:color="auto"/>
        <w:bottom w:val="none" w:sz="0" w:space="0" w:color="auto"/>
        <w:right w:val="none" w:sz="0" w:space="0" w:color="auto"/>
      </w:divBdr>
    </w:div>
    <w:div w:id="90053528">
      <w:bodyDiv w:val="1"/>
      <w:marLeft w:val="0"/>
      <w:marRight w:val="0"/>
      <w:marTop w:val="0"/>
      <w:marBottom w:val="0"/>
      <w:divBdr>
        <w:top w:val="none" w:sz="0" w:space="0" w:color="auto"/>
        <w:left w:val="none" w:sz="0" w:space="0" w:color="auto"/>
        <w:bottom w:val="none" w:sz="0" w:space="0" w:color="auto"/>
        <w:right w:val="none" w:sz="0" w:space="0" w:color="auto"/>
      </w:divBdr>
    </w:div>
    <w:div w:id="90125663">
      <w:bodyDiv w:val="1"/>
      <w:marLeft w:val="0"/>
      <w:marRight w:val="0"/>
      <w:marTop w:val="0"/>
      <w:marBottom w:val="0"/>
      <w:divBdr>
        <w:top w:val="none" w:sz="0" w:space="0" w:color="auto"/>
        <w:left w:val="none" w:sz="0" w:space="0" w:color="auto"/>
        <w:bottom w:val="none" w:sz="0" w:space="0" w:color="auto"/>
        <w:right w:val="none" w:sz="0" w:space="0" w:color="auto"/>
      </w:divBdr>
    </w:div>
    <w:div w:id="90206842">
      <w:bodyDiv w:val="1"/>
      <w:marLeft w:val="0"/>
      <w:marRight w:val="0"/>
      <w:marTop w:val="0"/>
      <w:marBottom w:val="0"/>
      <w:divBdr>
        <w:top w:val="none" w:sz="0" w:space="0" w:color="auto"/>
        <w:left w:val="none" w:sz="0" w:space="0" w:color="auto"/>
        <w:bottom w:val="none" w:sz="0" w:space="0" w:color="auto"/>
        <w:right w:val="none" w:sz="0" w:space="0" w:color="auto"/>
      </w:divBdr>
    </w:div>
    <w:div w:id="91124419">
      <w:bodyDiv w:val="1"/>
      <w:marLeft w:val="0"/>
      <w:marRight w:val="0"/>
      <w:marTop w:val="0"/>
      <w:marBottom w:val="0"/>
      <w:divBdr>
        <w:top w:val="none" w:sz="0" w:space="0" w:color="auto"/>
        <w:left w:val="none" w:sz="0" w:space="0" w:color="auto"/>
        <w:bottom w:val="none" w:sz="0" w:space="0" w:color="auto"/>
        <w:right w:val="none" w:sz="0" w:space="0" w:color="auto"/>
      </w:divBdr>
    </w:div>
    <w:div w:id="91704239">
      <w:bodyDiv w:val="1"/>
      <w:marLeft w:val="0"/>
      <w:marRight w:val="0"/>
      <w:marTop w:val="0"/>
      <w:marBottom w:val="0"/>
      <w:divBdr>
        <w:top w:val="none" w:sz="0" w:space="0" w:color="auto"/>
        <w:left w:val="none" w:sz="0" w:space="0" w:color="auto"/>
        <w:bottom w:val="none" w:sz="0" w:space="0" w:color="auto"/>
        <w:right w:val="none" w:sz="0" w:space="0" w:color="auto"/>
      </w:divBdr>
    </w:div>
    <w:div w:id="92018202">
      <w:bodyDiv w:val="1"/>
      <w:marLeft w:val="0"/>
      <w:marRight w:val="0"/>
      <w:marTop w:val="0"/>
      <w:marBottom w:val="0"/>
      <w:divBdr>
        <w:top w:val="none" w:sz="0" w:space="0" w:color="auto"/>
        <w:left w:val="none" w:sz="0" w:space="0" w:color="auto"/>
        <w:bottom w:val="none" w:sz="0" w:space="0" w:color="auto"/>
        <w:right w:val="none" w:sz="0" w:space="0" w:color="auto"/>
      </w:divBdr>
    </w:div>
    <w:div w:id="92097004">
      <w:bodyDiv w:val="1"/>
      <w:marLeft w:val="0"/>
      <w:marRight w:val="0"/>
      <w:marTop w:val="0"/>
      <w:marBottom w:val="0"/>
      <w:divBdr>
        <w:top w:val="none" w:sz="0" w:space="0" w:color="auto"/>
        <w:left w:val="none" w:sz="0" w:space="0" w:color="auto"/>
        <w:bottom w:val="none" w:sz="0" w:space="0" w:color="auto"/>
        <w:right w:val="none" w:sz="0" w:space="0" w:color="auto"/>
      </w:divBdr>
    </w:div>
    <w:div w:id="92170259">
      <w:bodyDiv w:val="1"/>
      <w:marLeft w:val="0"/>
      <w:marRight w:val="0"/>
      <w:marTop w:val="0"/>
      <w:marBottom w:val="0"/>
      <w:divBdr>
        <w:top w:val="none" w:sz="0" w:space="0" w:color="auto"/>
        <w:left w:val="none" w:sz="0" w:space="0" w:color="auto"/>
        <w:bottom w:val="none" w:sz="0" w:space="0" w:color="auto"/>
        <w:right w:val="none" w:sz="0" w:space="0" w:color="auto"/>
      </w:divBdr>
    </w:div>
    <w:div w:id="92481576">
      <w:bodyDiv w:val="1"/>
      <w:marLeft w:val="0"/>
      <w:marRight w:val="0"/>
      <w:marTop w:val="0"/>
      <w:marBottom w:val="0"/>
      <w:divBdr>
        <w:top w:val="none" w:sz="0" w:space="0" w:color="auto"/>
        <w:left w:val="none" w:sz="0" w:space="0" w:color="auto"/>
        <w:bottom w:val="none" w:sz="0" w:space="0" w:color="auto"/>
        <w:right w:val="none" w:sz="0" w:space="0" w:color="auto"/>
      </w:divBdr>
    </w:div>
    <w:div w:id="92869979">
      <w:bodyDiv w:val="1"/>
      <w:marLeft w:val="0"/>
      <w:marRight w:val="0"/>
      <w:marTop w:val="0"/>
      <w:marBottom w:val="0"/>
      <w:divBdr>
        <w:top w:val="none" w:sz="0" w:space="0" w:color="auto"/>
        <w:left w:val="none" w:sz="0" w:space="0" w:color="auto"/>
        <w:bottom w:val="none" w:sz="0" w:space="0" w:color="auto"/>
        <w:right w:val="none" w:sz="0" w:space="0" w:color="auto"/>
      </w:divBdr>
    </w:div>
    <w:div w:id="93865345">
      <w:bodyDiv w:val="1"/>
      <w:marLeft w:val="0"/>
      <w:marRight w:val="0"/>
      <w:marTop w:val="0"/>
      <w:marBottom w:val="0"/>
      <w:divBdr>
        <w:top w:val="none" w:sz="0" w:space="0" w:color="auto"/>
        <w:left w:val="none" w:sz="0" w:space="0" w:color="auto"/>
        <w:bottom w:val="none" w:sz="0" w:space="0" w:color="auto"/>
        <w:right w:val="none" w:sz="0" w:space="0" w:color="auto"/>
      </w:divBdr>
    </w:div>
    <w:div w:id="94177935">
      <w:bodyDiv w:val="1"/>
      <w:marLeft w:val="0"/>
      <w:marRight w:val="0"/>
      <w:marTop w:val="0"/>
      <w:marBottom w:val="0"/>
      <w:divBdr>
        <w:top w:val="none" w:sz="0" w:space="0" w:color="auto"/>
        <w:left w:val="none" w:sz="0" w:space="0" w:color="auto"/>
        <w:bottom w:val="none" w:sz="0" w:space="0" w:color="auto"/>
        <w:right w:val="none" w:sz="0" w:space="0" w:color="auto"/>
      </w:divBdr>
    </w:div>
    <w:div w:id="94449618">
      <w:bodyDiv w:val="1"/>
      <w:marLeft w:val="0"/>
      <w:marRight w:val="0"/>
      <w:marTop w:val="0"/>
      <w:marBottom w:val="0"/>
      <w:divBdr>
        <w:top w:val="none" w:sz="0" w:space="0" w:color="auto"/>
        <w:left w:val="none" w:sz="0" w:space="0" w:color="auto"/>
        <w:bottom w:val="none" w:sz="0" w:space="0" w:color="auto"/>
        <w:right w:val="none" w:sz="0" w:space="0" w:color="auto"/>
      </w:divBdr>
    </w:div>
    <w:div w:id="94594023">
      <w:bodyDiv w:val="1"/>
      <w:marLeft w:val="0"/>
      <w:marRight w:val="0"/>
      <w:marTop w:val="0"/>
      <w:marBottom w:val="0"/>
      <w:divBdr>
        <w:top w:val="none" w:sz="0" w:space="0" w:color="auto"/>
        <w:left w:val="none" w:sz="0" w:space="0" w:color="auto"/>
        <w:bottom w:val="none" w:sz="0" w:space="0" w:color="auto"/>
        <w:right w:val="none" w:sz="0" w:space="0" w:color="auto"/>
      </w:divBdr>
    </w:div>
    <w:div w:id="94791528">
      <w:bodyDiv w:val="1"/>
      <w:marLeft w:val="0"/>
      <w:marRight w:val="0"/>
      <w:marTop w:val="0"/>
      <w:marBottom w:val="0"/>
      <w:divBdr>
        <w:top w:val="none" w:sz="0" w:space="0" w:color="auto"/>
        <w:left w:val="none" w:sz="0" w:space="0" w:color="auto"/>
        <w:bottom w:val="none" w:sz="0" w:space="0" w:color="auto"/>
        <w:right w:val="none" w:sz="0" w:space="0" w:color="auto"/>
      </w:divBdr>
    </w:div>
    <w:div w:id="94982263">
      <w:bodyDiv w:val="1"/>
      <w:marLeft w:val="0"/>
      <w:marRight w:val="0"/>
      <w:marTop w:val="0"/>
      <w:marBottom w:val="0"/>
      <w:divBdr>
        <w:top w:val="none" w:sz="0" w:space="0" w:color="auto"/>
        <w:left w:val="none" w:sz="0" w:space="0" w:color="auto"/>
        <w:bottom w:val="none" w:sz="0" w:space="0" w:color="auto"/>
        <w:right w:val="none" w:sz="0" w:space="0" w:color="auto"/>
      </w:divBdr>
    </w:div>
    <w:div w:id="94984512">
      <w:bodyDiv w:val="1"/>
      <w:marLeft w:val="0"/>
      <w:marRight w:val="0"/>
      <w:marTop w:val="0"/>
      <w:marBottom w:val="0"/>
      <w:divBdr>
        <w:top w:val="none" w:sz="0" w:space="0" w:color="auto"/>
        <w:left w:val="none" w:sz="0" w:space="0" w:color="auto"/>
        <w:bottom w:val="none" w:sz="0" w:space="0" w:color="auto"/>
        <w:right w:val="none" w:sz="0" w:space="0" w:color="auto"/>
      </w:divBdr>
    </w:div>
    <w:div w:id="96173468">
      <w:bodyDiv w:val="1"/>
      <w:marLeft w:val="0"/>
      <w:marRight w:val="0"/>
      <w:marTop w:val="0"/>
      <w:marBottom w:val="0"/>
      <w:divBdr>
        <w:top w:val="none" w:sz="0" w:space="0" w:color="auto"/>
        <w:left w:val="none" w:sz="0" w:space="0" w:color="auto"/>
        <w:bottom w:val="none" w:sz="0" w:space="0" w:color="auto"/>
        <w:right w:val="none" w:sz="0" w:space="0" w:color="auto"/>
      </w:divBdr>
    </w:div>
    <w:div w:id="96293526">
      <w:bodyDiv w:val="1"/>
      <w:marLeft w:val="0"/>
      <w:marRight w:val="0"/>
      <w:marTop w:val="0"/>
      <w:marBottom w:val="0"/>
      <w:divBdr>
        <w:top w:val="none" w:sz="0" w:space="0" w:color="auto"/>
        <w:left w:val="none" w:sz="0" w:space="0" w:color="auto"/>
        <w:bottom w:val="none" w:sz="0" w:space="0" w:color="auto"/>
        <w:right w:val="none" w:sz="0" w:space="0" w:color="auto"/>
      </w:divBdr>
    </w:div>
    <w:div w:id="96483772">
      <w:bodyDiv w:val="1"/>
      <w:marLeft w:val="0"/>
      <w:marRight w:val="0"/>
      <w:marTop w:val="0"/>
      <w:marBottom w:val="0"/>
      <w:divBdr>
        <w:top w:val="none" w:sz="0" w:space="0" w:color="auto"/>
        <w:left w:val="none" w:sz="0" w:space="0" w:color="auto"/>
        <w:bottom w:val="none" w:sz="0" w:space="0" w:color="auto"/>
        <w:right w:val="none" w:sz="0" w:space="0" w:color="auto"/>
      </w:divBdr>
    </w:div>
    <w:div w:id="96994896">
      <w:bodyDiv w:val="1"/>
      <w:marLeft w:val="0"/>
      <w:marRight w:val="0"/>
      <w:marTop w:val="0"/>
      <w:marBottom w:val="0"/>
      <w:divBdr>
        <w:top w:val="none" w:sz="0" w:space="0" w:color="auto"/>
        <w:left w:val="none" w:sz="0" w:space="0" w:color="auto"/>
        <w:bottom w:val="none" w:sz="0" w:space="0" w:color="auto"/>
        <w:right w:val="none" w:sz="0" w:space="0" w:color="auto"/>
      </w:divBdr>
    </w:div>
    <w:div w:id="97064739">
      <w:bodyDiv w:val="1"/>
      <w:marLeft w:val="0"/>
      <w:marRight w:val="0"/>
      <w:marTop w:val="0"/>
      <w:marBottom w:val="0"/>
      <w:divBdr>
        <w:top w:val="none" w:sz="0" w:space="0" w:color="auto"/>
        <w:left w:val="none" w:sz="0" w:space="0" w:color="auto"/>
        <w:bottom w:val="none" w:sz="0" w:space="0" w:color="auto"/>
        <w:right w:val="none" w:sz="0" w:space="0" w:color="auto"/>
      </w:divBdr>
    </w:div>
    <w:div w:id="97409924">
      <w:bodyDiv w:val="1"/>
      <w:marLeft w:val="0"/>
      <w:marRight w:val="0"/>
      <w:marTop w:val="0"/>
      <w:marBottom w:val="0"/>
      <w:divBdr>
        <w:top w:val="none" w:sz="0" w:space="0" w:color="auto"/>
        <w:left w:val="none" w:sz="0" w:space="0" w:color="auto"/>
        <w:bottom w:val="none" w:sz="0" w:space="0" w:color="auto"/>
        <w:right w:val="none" w:sz="0" w:space="0" w:color="auto"/>
      </w:divBdr>
    </w:div>
    <w:div w:id="97484166">
      <w:bodyDiv w:val="1"/>
      <w:marLeft w:val="0"/>
      <w:marRight w:val="0"/>
      <w:marTop w:val="0"/>
      <w:marBottom w:val="0"/>
      <w:divBdr>
        <w:top w:val="none" w:sz="0" w:space="0" w:color="auto"/>
        <w:left w:val="none" w:sz="0" w:space="0" w:color="auto"/>
        <w:bottom w:val="none" w:sz="0" w:space="0" w:color="auto"/>
        <w:right w:val="none" w:sz="0" w:space="0" w:color="auto"/>
      </w:divBdr>
    </w:div>
    <w:div w:id="97607099">
      <w:bodyDiv w:val="1"/>
      <w:marLeft w:val="0"/>
      <w:marRight w:val="0"/>
      <w:marTop w:val="0"/>
      <w:marBottom w:val="0"/>
      <w:divBdr>
        <w:top w:val="none" w:sz="0" w:space="0" w:color="auto"/>
        <w:left w:val="none" w:sz="0" w:space="0" w:color="auto"/>
        <w:bottom w:val="none" w:sz="0" w:space="0" w:color="auto"/>
        <w:right w:val="none" w:sz="0" w:space="0" w:color="auto"/>
      </w:divBdr>
    </w:div>
    <w:div w:id="97990018">
      <w:bodyDiv w:val="1"/>
      <w:marLeft w:val="0"/>
      <w:marRight w:val="0"/>
      <w:marTop w:val="0"/>
      <w:marBottom w:val="0"/>
      <w:divBdr>
        <w:top w:val="none" w:sz="0" w:space="0" w:color="auto"/>
        <w:left w:val="none" w:sz="0" w:space="0" w:color="auto"/>
        <w:bottom w:val="none" w:sz="0" w:space="0" w:color="auto"/>
        <w:right w:val="none" w:sz="0" w:space="0" w:color="auto"/>
      </w:divBdr>
    </w:div>
    <w:div w:id="98183068">
      <w:bodyDiv w:val="1"/>
      <w:marLeft w:val="0"/>
      <w:marRight w:val="0"/>
      <w:marTop w:val="0"/>
      <w:marBottom w:val="0"/>
      <w:divBdr>
        <w:top w:val="none" w:sz="0" w:space="0" w:color="auto"/>
        <w:left w:val="none" w:sz="0" w:space="0" w:color="auto"/>
        <w:bottom w:val="none" w:sz="0" w:space="0" w:color="auto"/>
        <w:right w:val="none" w:sz="0" w:space="0" w:color="auto"/>
      </w:divBdr>
    </w:div>
    <w:div w:id="98375933">
      <w:bodyDiv w:val="1"/>
      <w:marLeft w:val="0"/>
      <w:marRight w:val="0"/>
      <w:marTop w:val="0"/>
      <w:marBottom w:val="0"/>
      <w:divBdr>
        <w:top w:val="none" w:sz="0" w:space="0" w:color="auto"/>
        <w:left w:val="none" w:sz="0" w:space="0" w:color="auto"/>
        <w:bottom w:val="none" w:sz="0" w:space="0" w:color="auto"/>
        <w:right w:val="none" w:sz="0" w:space="0" w:color="auto"/>
      </w:divBdr>
    </w:div>
    <w:div w:id="98378768">
      <w:bodyDiv w:val="1"/>
      <w:marLeft w:val="0"/>
      <w:marRight w:val="0"/>
      <w:marTop w:val="0"/>
      <w:marBottom w:val="0"/>
      <w:divBdr>
        <w:top w:val="none" w:sz="0" w:space="0" w:color="auto"/>
        <w:left w:val="none" w:sz="0" w:space="0" w:color="auto"/>
        <w:bottom w:val="none" w:sz="0" w:space="0" w:color="auto"/>
        <w:right w:val="none" w:sz="0" w:space="0" w:color="auto"/>
      </w:divBdr>
    </w:div>
    <w:div w:id="98569865">
      <w:bodyDiv w:val="1"/>
      <w:marLeft w:val="0"/>
      <w:marRight w:val="0"/>
      <w:marTop w:val="0"/>
      <w:marBottom w:val="0"/>
      <w:divBdr>
        <w:top w:val="none" w:sz="0" w:space="0" w:color="auto"/>
        <w:left w:val="none" w:sz="0" w:space="0" w:color="auto"/>
        <w:bottom w:val="none" w:sz="0" w:space="0" w:color="auto"/>
        <w:right w:val="none" w:sz="0" w:space="0" w:color="auto"/>
      </w:divBdr>
    </w:div>
    <w:div w:id="98573989">
      <w:bodyDiv w:val="1"/>
      <w:marLeft w:val="0"/>
      <w:marRight w:val="0"/>
      <w:marTop w:val="0"/>
      <w:marBottom w:val="0"/>
      <w:divBdr>
        <w:top w:val="none" w:sz="0" w:space="0" w:color="auto"/>
        <w:left w:val="none" w:sz="0" w:space="0" w:color="auto"/>
        <w:bottom w:val="none" w:sz="0" w:space="0" w:color="auto"/>
        <w:right w:val="none" w:sz="0" w:space="0" w:color="auto"/>
      </w:divBdr>
    </w:div>
    <w:div w:id="98646669">
      <w:bodyDiv w:val="1"/>
      <w:marLeft w:val="0"/>
      <w:marRight w:val="0"/>
      <w:marTop w:val="0"/>
      <w:marBottom w:val="0"/>
      <w:divBdr>
        <w:top w:val="none" w:sz="0" w:space="0" w:color="auto"/>
        <w:left w:val="none" w:sz="0" w:space="0" w:color="auto"/>
        <w:bottom w:val="none" w:sz="0" w:space="0" w:color="auto"/>
        <w:right w:val="none" w:sz="0" w:space="0" w:color="auto"/>
      </w:divBdr>
    </w:div>
    <w:div w:id="98723029">
      <w:bodyDiv w:val="1"/>
      <w:marLeft w:val="0"/>
      <w:marRight w:val="0"/>
      <w:marTop w:val="0"/>
      <w:marBottom w:val="0"/>
      <w:divBdr>
        <w:top w:val="none" w:sz="0" w:space="0" w:color="auto"/>
        <w:left w:val="none" w:sz="0" w:space="0" w:color="auto"/>
        <w:bottom w:val="none" w:sz="0" w:space="0" w:color="auto"/>
        <w:right w:val="none" w:sz="0" w:space="0" w:color="auto"/>
      </w:divBdr>
    </w:div>
    <w:div w:id="98842969">
      <w:bodyDiv w:val="1"/>
      <w:marLeft w:val="0"/>
      <w:marRight w:val="0"/>
      <w:marTop w:val="0"/>
      <w:marBottom w:val="0"/>
      <w:divBdr>
        <w:top w:val="none" w:sz="0" w:space="0" w:color="auto"/>
        <w:left w:val="none" w:sz="0" w:space="0" w:color="auto"/>
        <w:bottom w:val="none" w:sz="0" w:space="0" w:color="auto"/>
        <w:right w:val="none" w:sz="0" w:space="0" w:color="auto"/>
      </w:divBdr>
    </w:div>
    <w:div w:id="99032415">
      <w:bodyDiv w:val="1"/>
      <w:marLeft w:val="0"/>
      <w:marRight w:val="0"/>
      <w:marTop w:val="0"/>
      <w:marBottom w:val="0"/>
      <w:divBdr>
        <w:top w:val="none" w:sz="0" w:space="0" w:color="auto"/>
        <w:left w:val="none" w:sz="0" w:space="0" w:color="auto"/>
        <w:bottom w:val="none" w:sz="0" w:space="0" w:color="auto"/>
        <w:right w:val="none" w:sz="0" w:space="0" w:color="auto"/>
      </w:divBdr>
    </w:div>
    <w:div w:id="99036642">
      <w:bodyDiv w:val="1"/>
      <w:marLeft w:val="0"/>
      <w:marRight w:val="0"/>
      <w:marTop w:val="0"/>
      <w:marBottom w:val="0"/>
      <w:divBdr>
        <w:top w:val="none" w:sz="0" w:space="0" w:color="auto"/>
        <w:left w:val="none" w:sz="0" w:space="0" w:color="auto"/>
        <w:bottom w:val="none" w:sz="0" w:space="0" w:color="auto"/>
        <w:right w:val="none" w:sz="0" w:space="0" w:color="auto"/>
      </w:divBdr>
    </w:div>
    <w:div w:id="99186860">
      <w:bodyDiv w:val="1"/>
      <w:marLeft w:val="0"/>
      <w:marRight w:val="0"/>
      <w:marTop w:val="0"/>
      <w:marBottom w:val="0"/>
      <w:divBdr>
        <w:top w:val="none" w:sz="0" w:space="0" w:color="auto"/>
        <w:left w:val="none" w:sz="0" w:space="0" w:color="auto"/>
        <w:bottom w:val="none" w:sz="0" w:space="0" w:color="auto"/>
        <w:right w:val="none" w:sz="0" w:space="0" w:color="auto"/>
      </w:divBdr>
    </w:div>
    <w:div w:id="99221832">
      <w:bodyDiv w:val="1"/>
      <w:marLeft w:val="0"/>
      <w:marRight w:val="0"/>
      <w:marTop w:val="0"/>
      <w:marBottom w:val="0"/>
      <w:divBdr>
        <w:top w:val="none" w:sz="0" w:space="0" w:color="auto"/>
        <w:left w:val="none" w:sz="0" w:space="0" w:color="auto"/>
        <w:bottom w:val="none" w:sz="0" w:space="0" w:color="auto"/>
        <w:right w:val="none" w:sz="0" w:space="0" w:color="auto"/>
      </w:divBdr>
    </w:div>
    <w:div w:id="99230258">
      <w:bodyDiv w:val="1"/>
      <w:marLeft w:val="0"/>
      <w:marRight w:val="0"/>
      <w:marTop w:val="0"/>
      <w:marBottom w:val="0"/>
      <w:divBdr>
        <w:top w:val="none" w:sz="0" w:space="0" w:color="auto"/>
        <w:left w:val="none" w:sz="0" w:space="0" w:color="auto"/>
        <w:bottom w:val="none" w:sz="0" w:space="0" w:color="auto"/>
        <w:right w:val="none" w:sz="0" w:space="0" w:color="auto"/>
      </w:divBdr>
    </w:div>
    <w:div w:id="99688397">
      <w:bodyDiv w:val="1"/>
      <w:marLeft w:val="0"/>
      <w:marRight w:val="0"/>
      <w:marTop w:val="0"/>
      <w:marBottom w:val="0"/>
      <w:divBdr>
        <w:top w:val="none" w:sz="0" w:space="0" w:color="auto"/>
        <w:left w:val="none" w:sz="0" w:space="0" w:color="auto"/>
        <w:bottom w:val="none" w:sz="0" w:space="0" w:color="auto"/>
        <w:right w:val="none" w:sz="0" w:space="0" w:color="auto"/>
      </w:divBdr>
    </w:div>
    <w:div w:id="100147282">
      <w:bodyDiv w:val="1"/>
      <w:marLeft w:val="0"/>
      <w:marRight w:val="0"/>
      <w:marTop w:val="0"/>
      <w:marBottom w:val="0"/>
      <w:divBdr>
        <w:top w:val="none" w:sz="0" w:space="0" w:color="auto"/>
        <w:left w:val="none" w:sz="0" w:space="0" w:color="auto"/>
        <w:bottom w:val="none" w:sz="0" w:space="0" w:color="auto"/>
        <w:right w:val="none" w:sz="0" w:space="0" w:color="auto"/>
      </w:divBdr>
    </w:div>
    <w:div w:id="100339030">
      <w:bodyDiv w:val="1"/>
      <w:marLeft w:val="0"/>
      <w:marRight w:val="0"/>
      <w:marTop w:val="0"/>
      <w:marBottom w:val="0"/>
      <w:divBdr>
        <w:top w:val="none" w:sz="0" w:space="0" w:color="auto"/>
        <w:left w:val="none" w:sz="0" w:space="0" w:color="auto"/>
        <w:bottom w:val="none" w:sz="0" w:space="0" w:color="auto"/>
        <w:right w:val="none" w:sz="0" w:space="0" w:color="auto"/>
      </w:divBdr>
    </w:div>
    <w:div w:id="100417553">
      <w:bodyDiv w:val="1"/>
      <w:marLeft w:val="0"/>
      <w:marRight w:val="0"/>
      <w:marTop w:val="0"/>
      <w:marBottom w:val="0"/>
      <w:divBdr>
        <w:top w:val="none" w:sz="0" w:space="0" w:color="auto"/>
        <w:left w:val="none" w:sz="0" w:space="0" w:color="auto"/>
        <w:bottom w:val="none" w:sz="0" w:space="0" w:color="auto"/>
        <w:right w:val="none" w:sz="0" w:space="0" w:color="auto"/>
      </w:divBdr>
    </w:div>
    <w:div w:id="100536721">
      <w:bodyDiv w:val="1"/>
      <w:marLeft w:val="0"/>
      <w:marRight w:val="0"/>
      <w:marTop w:val="0"/>
      <w:marBottom w:val="0"/>
      <w:divBdr>
        <w:top w:val="none" w:sz="0" w:space="0" w:color="auto"/>
        <w:left w:val="none" w:sz="0" w:space="0" w:color="auto"/>
        <w:bottom w:val="none" w:sz="0" w:space="0" w:color="auto"/>
        <w:right w:val="none" w:sz="0" w:space="0" w:color="auto"/>
      </w:divBdr>
    </w:div>
    <w:div w:id="101000055">
      <w:bodyDiv w:val="1"/>
      <w:marLeft w:val="0"/>
      <w:marRight w:val="0"/>
      <w:marTop w:val="0"/>
      <w:marBottom w:val="0"/>
      <w:divBdr>
        <w:top w:val="none" w:sz="0" w:space="0" w:color="auto"/>
        <w:left w:val="none" w:sz="0" w:space="0" w:color="auto"/>
        <w:bottom w:val="none" w:sz="0" w:space="0" w:color="auto"/>
        <w:right w:val="none" w:sz="0" w:space="0" w:color="auto"/>
      </w:divBdr>
    </w:div>
    <w:div w:id="101341272">
      <w:bodyDiv w:val="1"/>
      <w:marLeft w:val="0"/>
      <w:marRight w:val="0"/>
      <w:marTop w:val="0"/>
      <w:marBottom w:val="0"/>
      <w:divBdr>
        <w:top w:val="none" w:sz="0" w:space="0" w:color="auto"/>
        <w:left w:val="none" w:sz="0" w:space="0" w:color="auto"/>
        <w:bottom w:val="none" w:sz="0" w:space="0" w:color="auto"/>
        <w:right w:val="none" w:sz="0" w:space="0" w:color="auto"/>
      </w:divBdr>
    </w:div>
    <w:div w:id="101344143">
      <w:bodyDiv w:val="1"/>
      <w:marLeft w:val="0"/>
      <w:marRight w:val="0"/>
      <w:marTop w:val="0"/>
      <w:marBottom w:val="0"/>
      <w:divBdr>
        <w:top w:val="none" w:sz="0" w:space="0" w:color="auto"/>
        <w:left w:val="none" w:sz="0" w:space="0" w:color="auto"/>
        <w:bottom w:val="none" w:sz="0" w:space="0" w:color="auto"/>
        <w:right w:val="none" w:sz="0" w:space="0" w:color="auto"/>
      </w:divBdr>
    </w:div>
    <w:div w:id="101462501">
      <w:bodyDiv w:val="1"/>
      <w:marLeft w:val="0"/>
      <w:marRight w:val="0"/>
      <w:marTop w:val="0"/>
      <w:marBottom w:val="0"/>
      <w:divBdr>
        <w:top w:val="none" w:sz="0" w:space="0" w:color="auto"/>
        <w:left w:val="none" w:sz="0" w:space="0" w:color="auto"/>
        <w:bottom w:val="none" w:sz="0" w:space="0" w:color="auto"/>
        <w:right w:val="none" w:sz="0" w:space="0" w:color="auto"/>
      </w:divBdr>
    </w:div>
    <w:div w:id="101655312">
      <w:bodyDiv w:val="1"/>
      <w:marLeft w:val="0"/>
      <w:marRight w:val="0"/>
      <w:marTop w:val="0"/>
      <w:marBottom w:val="0"/>
      <w:divBdr>
        <w:top w:val="none" w:sz="0" w:space="0" w:color="auto"/>
        <w:left w:val="none" w:sz="0" w:space="0" w:color="auto"/>
        <w:bottom w:val="none" w:sz="0" w:space="0" w:color="auto"/>
        <w:right w:val="none" w:sz="0" w:space="0" w:color="auto"/>
      </w:divBdr>
    </w:div>
    <w:div w:id="101843213">
      <w:bodyDiv w:val="1"/>
      <w:marLeft w:val="0"/>
      <w:marRight w:val="0"/>
      <w:marTop w:val="0"/>
      <w:marBottom w:val="0"/>
      <w:divBdr>
        <w:top w:val="none" w:sz="0" w:space="0" w:color="auto"/>
        <w:left w:val="none" w:sz="0" w:space="0" w:color="auto"/>
        <w:bottom w:val="none" w:sz="0" w:space="0" w:color="auto"/>
        <w:right w:val="none" w:sz="0" w:space="0" w:color="auto"/>
      </w:divBdr>
    </w:div>
    <w:div w:id="101919285">
      <w:bodyDiv w:val="1"/>
      <w:marLeft w:val="0"/>
      <w:marRight w:val="0"/>
      <w:marTop w:val="0"/>
      <w:marBottom w:val="0"/>
      <w:divBdr>
        <w:top w:val="none" w:sz="0" w:space="0" w:color="auto"/>
        <w:left w:val="none" w:sz="0" w:space="0" w:color="auto"/>
        <w:bottom w:val="none" w:sz="0" w:space="0" w:color="auto"/>
        <w:right w:val="none" w:sz="0" w:space="0" w:color="auto"/>
      </w:divBdr>
    </w:div>
    <w:div w:id="102040370">
      <w:bodyDiv w:val="1"/>
      <w:marLeft w:val="0"/>
      <w:marRight w:val="0"/>
      <w:marTop w:val="0"/>
      <w:marBottom w:val="0"/>
      <w:divBdr>
        <w:top w:val="none" w:sz="0" w:space="0" w:color="auto"/>
        <w:left w:val="none" w:sz="0" w:space="0" w:color="auto"/>
        <w:bottom w:val="none" w:sz="0" w:space="0" w:color="auto"/>
        <w:right w:val="none" w:sz="0" w:space="0" w:color="auto"/>
      </w:divBdr>
    </w:div>
    <w:div w:id="102042991">
      <w:bodyDiv w:val="1"/>
      <w:marLeft w:val="0"/>
      <w:marRight w:val="0"/>
      <w:marTop w:val="0"/>
      <w:marBottom w:val="0"/>
      <w:divBdr>
        <w:top w:val="none" w:sz="0" w:space="0" w:color="auto"/>
        <w:left w:val="none" w:sz="0" w:space="0" w:color="auto"/>
        <w:bottom w:val="none" w:sz="0" w:space="0" w:color="auto"/>
        <w:right w:val="none" w:sz="0" w:space="0" w:color="auto"/>
      </w:divBdr>
    </w:div>
    <w:div w:id="102068503">
      <w:bodyDiv w:val="1"/>
      <w:marLeft w:val="0"/>
      <w:marRight w:val="0"/>
      <w:marTop w:val="0"/>
      <w:marBottom w:val="0"/>
      <w:divBdr>
        <w:top w:val="none" w:sz="0" w:space="0" w:color="auto"/>
        <w:left w:val="none" w:sz="0" w:space="0" w:color="auto"/>
        <w:bottom w:val="none" w:sz="0" w:space="0" w:color="auto"/>
        <w:right w:val="none" w:sz="0" w:space="0" w:color="auto"/>
      </w:divBdr>
    </w:div>
    <w:div w:id="102193402">
      <w:bodyDiv w:val="1"/>
      <w:marLeft w:val="0"/>
      <w:marRight w:val="0"/>
      <w:marTop w:val="0"/>
      <w:marBottom w:val="0"/>
      <w:divBdr>
        <w:top w:val="none" w:sz="0" w:space="0" w:color="auto"/>
        <w:left w:val="none" w:sz="0" w:space="0" w:color="auto"/>
        <w:bottom w:val="none" w:sz="0" w:space="0" w:color="auto"/>
        <w:right w:val="none" w:sz="0" w:space="0" w:color="auto"/>
      </w:divBdr>
    </w:div>
    <w:div w:id="102576500">
      <w:bodyDiv w:val="1"/>
      <w:marLeft w:val="0"/>
      <w:marRight w:val="0"/>
      <w:marTop w:val="0"/>
      <w:marBottom w:val="0"/>
      <w:divBdr>
        <w:top w:val="none" w:sz="0" w:space="0" w:color="auto"/>
        <w:left w:val="none" w:sz="0" w:space="0" w:color="auto"/>
        <w:bottom w:val="none" w:sz="0" w:space="0" w:color="auto"/>
        <w:right w:val="none" w:sz="0" w:space="0" w:color="auto"/>
      </w:divBdr>
    </w:div>
    <w:div w:id="102579586">
      <w:bodyDiv w:val="1"/>
      <w:marLeft w:val="0"/>
      <w:marRight w:val="0"/>
      <w:marTop w:val="0"/>
      <w:marBottom w:val="0"/>
      <w:divBdr>
        <w:top w:val="none" w:sz="0" w:space="0" w:color="auto"/>
        <w:left w:val="none" w:sz="0" w:space="0" w:color="auto"/>
        <w:bottom w:val="none" w:sz="0" w:space="0" w:color="auto"/>
        <w:right w:val="none" w:sz="0" w:space="0" w:color="auto"/>
      </w:divBdr>
    </w:div>
    <w:div w:id="102771273">
      <w:bodyDiv w:val="1"/>
      <w:marLeft w:val="0"/>
      <w:marRight w:val="0"/>
      <w:marTop w:val="0"/>
      <w:marBottom w:val="0"/>
      <w:divBdr>
        <w:top w:val="none" w:sz="0" w:space="0" w:color="auto"/>
        <w:left w:val="none" w:sz="0" w:space="0" w:color="auto"/>
        <w:bottom w:val="none" w:sz="0" w:space="0" w:color="auto"/>
        <w:right w:val="none" w:sz="0" w:space="0" w:color="auto"/>
      </w:divBdr>
    </w:div>
    <w:div w:id="103034877">
      <w:bodyDiv w:val="1"/>
      <w:marLeft w:val="0"/>
      <w:marRight w:val="0"/>
      <w:marTop w:val="0"/>
      <w:marBottom w:val="0"/>
      <w:divBdr>
        <w:top w:val="none" w:sz="0" w:space="0" w:color="auto"/>
        <w:left w:val="none" w:sz="0" w:space="0" w:color="auto"/>
        <w:bottom w:val="none" w:sz="0" w:space="0" w:color="auto"/>
        <w:right w:val="none" w:sz="0" w:space="0" w:color="auto"/>
      </w:divBdr>
    </w:div>
    <w:div w:id="103311441">
      <w:bodyDiv w:val="1"/>
      <w:marLeft w:val="0"/>
      <w:marRight w:val="0"/>
      <w:marTop w:val="0"/>
      <w:marBottom w:val="0"/>
      <w:divBdr>
        <w:top w:val="none" w:sz="0" w:space="0" w:color="auto"/>
        <w:left w:val="none" w:sz="0" w:space="0" w:color="auto"/>
        <w:bottom w:val="none" w:sz="0" w:space="0" w:color="auto"/>
        <w:right w:val="none" w:sz="0" w:space="0" w:color="auto"/>
      </w:divBdr>
    </w:div>
    <w:div w:id="104273351">
      <w:bodyDiv w:val="1"/>
      <w:marLeft w:val="0"/>
      <w:marRight w:val="0"/>
      <w:marTop w:val="0"/>
      <w:marBottom w:val="0"/>
      <w:divBdr>
        <w:top w:val="none" w:sz="0" w:space="0" w:color="auto"/>
        <w:left w:val="none" w:sz="0" w:space="0" w:color="auto"/>
        <w:bottom w:val="none" w:sz="0" w:space="0" w:color="auto"/>
        <w:right w:val="none" w:sz="0" w:space="0" w:color="auto"/>
      </w:divBdr>
    </w:div>
    <w:div w:id="104544724">
      <w:bodyDiv w:val="1"/>
      <w:marLeft w:val="0"/>
      <w:marRight w:val="0"/>
      <w:marTop w:val="0"/>
      <w:marBottom w:val="0"/>
      <w:divBdr>
        <w:top w:val="none" w:sz="0" w:space="0" w:color="auto"/>
        <w:left w:val="none" w:sz="0" w:space="0" w:color="auto"/>
        <w:bottom w:val="none" w:sz="0" w:space="0" w:color="auto"/>
        <w:right w:val="none" w:sz="0" w:space="0" w:color="auto"/>
      </w:divBdr>
    </w:div>
    <w:div w:id="105395104">
      <w:bodyDiv w:val="1"/>
      <w:marLeft w:val="0"/>
      <w:marRight w:val="0"/>
      <w:marTop w:val="0"/>
      <w:marBottom w:val="0"/>
      <w:divBdr>
        <w:top w:val="none" w:sz="0" w:space="0" w:color="auto"/>
        <w:left w:val="none" w:sz="0" w:space="0" w:color="auto"/>
        <w:bottom w:val="none" w:sz="0" w:space="0" w:color="auto"/>
        <w:right w:val="none" w:sz="0" w:space="0" w:color="auto"/>
      </w:divBdr>
    </w:div>
    <w:div w:id="105395873">
      <w:bodyDiv w:val="1"/>
      <w:marLeft w:val="0"/>
      <w:marRight w:val="0"/>
      <w:marTop w:val="0"/>
      <w:marBottom w:val="0"/>
      <w:divBdr>
        <w:top w:val="none" w:sz="0" w:space="0" w:color="auto"/>
        <w:left w:val="none" w:sz="0" w:space="0" w:color="auto"/>
        <w:bottom w:val="none" w:sz="0" w:space="0" w:color="auto"/>
        <w:right w:val="none" w:sz="0" w:space="0" w:color="auto"/>
      </w:divBdr>
    </w:div>
    <w:div w:id="105740810">
      <w:bodyDiv w:val="1"/>
      <w:marLeft w:val="0"/>
      <w:marRight w:val="0"/>
      <w:marTop w:val="0"/>
      <w:marBottom w:val="0"/>
      <w:divBdr>
        <w:top w:val="none" w:sz="0" w:space="0" w:color="auto"/>
        <w:left w:val="none" w:sz="0" w:space="0" w:color="auto"/>
        <w:bottom w:val="none" w:sz="0" w:space="0" w:color="auto"/>
        <w:right w:val="none" w:sz="0" w:space="0" w:color="auto"/>
      </w:divBdr>
    </w:div>
    <w:div w:id="105931030">
      <w:bodyDiv w:val="1"/>
      <w:marLeft w:val="0"/>
      <w:marRight w:val="0"/>
      <w:marTop w:val="0"/>
      <w:marBottom w:val="0"/>
      <w:divBdr>
        <w:top w:val="none" w:sz="0" w:space="0" w:color="auto"/>
        <w:left w:val="none" w:sz="0" w:space="0" w:color="auto"/>
        <w:bottom w:val="none" w:sz="0" w:space="0" w:color="auto"/>
        <w:right w:val="none" w:sz="0" w:space="0" w:color="auto"/>
      </w:divBdr>
    </w:div>
    <w:div w:id="106047275">
      <w:bodyDiv w:val="1"/>
      <w:marLeft w:val="0"/>
      <w:marRight w:val="0"/>
      <w:marTop w:val="0"/>
      <w:marBottom w:val="0"/>
      <w:divBdr>
        <w:top w:val="none" w:sz="0" w:space="0" w:color="auto"/>
        <w:left w:val="none" w:sz="0" w:space="0" w:color="auto"/>
        <w:bottom w:val="none" w:sz="0" w:space="0" w:color="auto"/>
        <w:right w:val="none" w:sz="0" w:space="0" w:color="auto"/>
      </w:divBdr>
    </w:div>
    <w:div w:id="106513090">
      <w:bodyDiv w:val="1"/>
      <w:marLeft w:val="0"/>
      <w:marRight w:val="0"/>
      <w:marTop w:val="0"/>
      <w:marBottom w:val="0"/>
      <w:divBdr>
        <w:top w:val="none" w:sz="0" w:space="0" w:color="auto"/>
        <w:left w:val="none" w:sz="0" w:space="0" w:color="auto"/>
        <w:bottom w:val="none" w:sz="0" w:space="0" w:color="auto"/>
        <w:right w:val="none" w:sz="0" w:space="0" w:color="auto"/>
      </w:divBdr>
    </w:div>
    <w:div w:id="106631620">
      <w:bodyDiv w:val="1"/>
      <w:marLeft w:val="0"/>
      <w:marRight w:val="0"/>
      <w:marTop w:val="0"/>
      <w:marBottom w:val="0"/>
      <w:divBdr>
        <w:top w:val="none" w:sz="0" w:space="0" w:color="auto"/>
        <w:left w:val="none" w:sz="0" w:space="0" w:color="auto"/>
        <w:bottom w:val="none" w:sz="0" w:space="0" w:color="auto"/>
        <w:right w:val="none" w:sz="0" w:space="0" w:color="auto"/>
      </w:divBdr>
    </w:div>
    <w:div w:id="106773208">
      <w:bodyDiv w:val="1"/>
      <w:marLeft w:val="0"/>
      <w:marRight w:val="0"/>
      <w:marTop w:val="0"/>
      <w:marBottom w:val="0"/>
      <w:divBdr>
        <w:top w:val="none" w:sz="0" w:space="0" w:color="auto"/>
        <w:left w:val="none" w:sz="0" w:space="0" w:color="auto"/>
        <w:bottom w:val="none" w:sz="0" w:space="0" w:color="auto"/>
        <w:right w:val="none" w:sz="0" w:space="0" w:color="auto"/>
      </w:divBdr>
    </w:div>
    <w:div w:id="107091551">
      <w:bodyDiv w:val="1"/>
      <w:marLeft w:val="0"/>
      <w:marRight w:val="0"/>
      <w:marTop w:val="0"/>
      <w:marBottom w:val="0"/>
      <w:divBdr>
        <w:top w:val="none" w:sz="0" w:space="0" w:color="auto"/>
        <w:left w:val="none" w:sz="0" w:space="0" w:color="auto"/>
        <w:bottom w:val="none" w:sz="0" w:space="0" w:color="auto"/>
        <w:right w:val="none" w:sz="0" w:space="0" w:color="auto"/>
      </w:divBdr>
    </w:div>
    <w:div w:id="107625377">
      <w:bodyDiv w:val="1"/>
      <w:marLeft w:val="0"/>
      <w:marRight w:val="0"/>
      <w:marTop w:val="0"/>
      <w:marBottom w:val="0"/>
      <w:divBdr>
        <w:top w:val="none" w:sz="0" w:space="0" w:color="auto"/>
        <w:left w:val="none" w:sz="0" w:space="0" w:color="auto"/>
        <w:bottom w:val="none" w:sz="0" w:space="0" w:color="auto"/>
        <w:right w:val="none" w:sz="0" w:space="0" w:color="auto"/>
      </w:divBdr>
    </w:div>
    <w:div w:id="107630881">
      <w:bodyDiv w:val="1"/>
      <w:marLeft w:val="0"/>
      <w:marRight w:val="0"/>
      <w:marTop w:val="0"/>
      <w:marBottom w:val="0"/>
      <w:divBdr>
        <w:top w:val="none" w:sz="0" w:space="0" w:color="auto"/>
        <w:left w:val="none" w:sz="0" w:space="0" w:color="auto"/>
        <w:bottom w:val="none" w:sz="0" w:space="0" w:color="auto"/>
        <w:right w:val="none" w:sz="0" w:space="0" w:color="auto"/>
      </w:divBdr>
    </w:div>
    <w:div w:id="107824400">
      <w:bodyDiv w:val="1"/>
      <w:marLeft w:val="0"/>
      <w:marRight w:val="0"/>
      <w:marTop w:val="0"/>
      <w:marBottom w:val="0"/>
      <w:divBdr>
        <w:top w:val="none" w:sz="0" w:space="0" w:color="auto"/>
        <w:left w:val="none" w:sz="0" w:space="0" w:color="auto"/>
        <w:bottom w:val="none" w:sz="0" w:space="0" w:color="auto"/>
        <w:right w:val="none" w:sz="0" w:space="0" w:color="auto"/>
      </w:divBdr>
    </w:div>
    <w:div w:id="107898923">
      <w:bodyDiv w:val="1"/>
      <w:marLeft w:val="0"/>
      <w:marRight w:val="0"/>
      <w:marTop w:val="0"/>
      <w:marBottom w:val="0"/>
      <w:divBdr>
        <w:top w:val="none" w:sz="0" w:space="0" w:color="auto"/>
        <w:left w:val="none" w:sz="0" w:space="0" w:color="auto"/>
        <w:bottom w:val="none" w:sz="0" w:space="0" w:color="auto"/>
        <w:right w:val="none" w:sz="0" w:space="0" w:color="auto"/>
      </w:divBdr>
    </w:div>
    <w:div w:id="107938275">
      <w:bodyDiv w:val="1"/>
      <w:marLeft w:val="0"/>
      <w:marRight w:val="0"/>
      <w:marTop w:val="0"/>
      <w:marBottom w:val="0"/>
      <w:divBdr>
        <w:top w:val="none" w:sz="0" w:space="0" w:color="auto"/>
        <w:left w:val="none" w:sz="0" w:space="0" w:color="auto"/>
        <w:bottom w:val="none" w:sz="0" w:space="0" w:color="auto"/>
        <w:right w:val="none" w:sz="0" w:space="0" w:color="auto"/>
      </w:divBdr>
    </w:div>
    <w:div w:id="107966209">
      <w:bodyDiv w:val="1"/>
      <w:marLeft w:val="0"/>
      <w:marRight w:val="0"/>
      <w:marTop w:val="0"/>
      <w:marBottom w:val="0"/>
      <w:divBdr>
        <w:top w:val="none" w:sz="0" w:space="0" w:color="auto"/>
        <w:left w:val="none" w:sz="0" w:space="0" w:color="auto"/>
        <w:bottom w:val="none" w:sz="0" w:space="0" w:color="auto"/>
        <w:right w:val="none" w:sz="0" w:space="0" w:color="auto"/>
      </w:divBdr>
    </w:div>
    <w:div w:id="108474699">
      <w:bodyDiv w:val="1"/>
      <w:marLeft w:val="0"/>
      <w:marRight w:val="0"/>
      <w:marTop w:val="0"/>
      <w:marBottom w:val="0"/>
      <w:divBdr>
        <w:top w:val="none" w:sz="0" w:space="0" w:color="auto"/>
        <w:left w:val="none" w:sz="0" w:space="0" w:color="auto"/>
        <w:bottom w:val="none" w:sz="0" w:space="0" w:color="auto"/>
        <w:right w:val="none" w:sz="0" w:space="0" w:color="auto"/>
      </w:divBdr>
    </w:div>
    <w:div w:id="108474871">
      <w:bodyDiv w:val="1"/>
      <w:marLeft w:val="0"/>
      <w:marRight w:val="0"/>
      <w:marTop w:val="0"/>
      <w:marBottom w:val="0"/>
      <w:divBdr>
        <w:top w:val="none" w:sz="0" w:space="0" w:color="auto"/>
        <w:left w:val="none" w:sz="0" w:space="0" w:color="auto"/>
        <w:bottom w:val="none" w:sz="0" w:space="0" w:color="auto"/>
        <w:right w:val="none" w:sz="0" w:space="0" w:color="auto"/>
      </w:divBdr>
    </w:div>
    <w:div w:id="108859633">
      <w:bodyDiv w:val="1"/>
      <w:marLeft w:val="0"/>
      <w:marRight w:val="0"/>
      <w:marTop w:val="0"/>
      <w:marBottom w:val="0"/>
      <w:divBdr>
        <w:top w:val="none" w:sz="0" w:space="0" w:color="auto"/>
        <w:left w:val="none" w:sz="0" w:space="0" w:color="auto"/>
        <w:bottom w:val="none" w:sz="0" w:space="0" w:color="auto"/>
        <w:right w:val="none" w:sz="0" w:space="0" w:color="auto"/>
      </w:divBdr>
    </w:div>
    <w:div w:id="108941458">
      <w:bodyDiv w:val="1"/>
      <w:marLeft w:val="0"/>
      <w:marRight w:val="0"/>
      <w:marTop w:val="0"/>
      <w:marBottom w:val="0"/>
      <w:divBdr>
        <w:top w:val="none" w:sz="0" w:space="0" w:color="auto"/>
        <w:left w:val="none" w:sz="0" w:space="0" w:color="auto"/>
        <w:bottom w:val="none" w:sz="0" w:space="0" w:color="auto"/>
        <w:right w:val="none" w:sz="0" w:space="0" w:color="auto"/>
      </w:divBdr>
    </w:div>
    <w:div w:id="109446360">
      <w:bodyDiv w:val="1"/>
      <w:marLeft w:val="0"/>
      <w:marRight w:val="0"/>
      <w:marTop w:val="0"/>
      <w:marBottom w:val="0"/>
      <w:divBdr>
        <w:top w:val="none" w:sz="0" w:space="0" w:color="auto"/>
        <w:left w:val="none" w:sz="0" w:space="0" w:color="auto"/>
        <w:bottom w:val="none" w:sz="0" w:space="0" w:color="auto"/>
        <w:right w:val="none" w:sz="0" w:space="0" w:color="auto"/>
      </w:divBdr>
    </w:div>
    <w:div w:id="109476710">
      <w:bodyDiv w:val="1"/>
      <w:marLeft w:val="0"/>
      <w:marRight w:val="0"/>
      <w:marTop w:val="0"/>
      <w:marBottom w:val="0"/>
      <w:divBdr>
        <w:top w:val="none" w:sz="0" w:space="0" w:color="auto"/>
        <w:left w:val="none" w:sz="0" w:space="0" w:color="auto"/>
        <w:bottom w:val="none" w:sz="0" w:space="0" w:color="auto"/>
        <w:right w:val="none" w:sz="0" w:space="0" w:color="auto"/>
      </w:divBdr>
    </w:div>
    <w:div w:id="109516699">
      <w:bodyDiv w:val="1"/>
      <w:marLeft w:val="0"/>
      <w:marRight w:val="0"/>
      <w:marTop w:val="0"/>
      <w:marBottom w:val="0"/>
      <w:divBdr>
        <w:top w:val="none" w:sz="0" w:space="0" w:color="auto"/>
        <w:left w:val="none" w:sz="0" w:space="0" w:color="auto"/>
        <w:bottom w:val="none" w:sz="0" w:space="0" w:color="auto"/>
        <w:right w:val="none" w:sz="0" w:space="0" w:color="auto"/>
      </w:divBdr>
    </w:div>
    <w:div w:id="109596656">
      <w:bodyDiv w:val="1"/>
      <w:marLeft w:val="0"/>
      <w:marRight w:val="0"/>
      <w:marTop w:val="0"/>
      <w:marBottom w:val="0"/>
      <w:divBdr>
        <w:top w:val="none" w:sz="0" w:space="0" w:color="auto"/>
        <w:left w:val="none" w:sz="0" w:space="0" w:color="auto"/>
        <w:bottom w:val="none" w:sz="0" w:space="0" w:color="auto"/>
        <w:right w:val="none" w:sz="0" w:space="0" w:color="auto"/>
      </w:divBdr>
    </w:div>
    <w:div w:id="109790311">
      <w:bodyDiv w:val="1"/>
      <w:marLeft w:val="0"/>
      <w:marRight w:val="0"/>
      <w:marTop w:val="0"/>
      <w:marBottom w:val="0"/>
      <w:divBdr>
        <w:top w:val="none" w:sz="0" w:space="0" w:color="auto"/>
        <w:left w:val="none" w:sz="0" w:space="0" w:color="auto"/>
        <w:bottom w:val="none" w:sz="0" w:space="0" w:color="auto"/>
        <w:right w:val="none" w:sz="0" w:space="0" w:color="auto"/>
      </w:divBdr>
    </w:div>
    <w:div w:id="109983726">
      <w:bodyDiv w:val="1"/>
      <w:marLeft w:val="0"/>
      <w:marRight w:val="0"/>
      <w:marTop w:val="0"/>
      <w:marBottom w:val="0"/>
      <w:divBdr>
        <w:top w:val="none" w:sz="0" w:space="0" w:color="auto"/>
        <w:left w:val="none" w:sz="0" w:space="0" w:color="auto"/>
        <w:bottom w:val="none" w:sz="0" w:space="0" w:color="auto"/>
        <w:right w:val="none" w:sz="0" w:space="0" w:color="auto"/>
      </w:divBdr>
    </w:div>
    <w:div w:id="110133122">
      <w:bodyDiv w:val="1"/>
      <w:marLeft w:val="0"/>
      <w:marRight w:val="0"/>
      <w:marTop w:val="0"/>
      <w:marBottom w:val="0"/>
      <w:divBdr>
        <w:top w:val="none" w:sz="0" w:space="0" w:color="auto"/>
        <w:left w:val="none" w:sz="0" w:space="0" w:color="auto"/>
        <w:bottom w:val="none" w:sz="0" w:space="0" w:color="auto"/>
        <w:right w:val="none" w:sz="0" w:space="0" w:color="auto"/>
      </w:divBdr>
    </w:div>
    <w:div w:id="110167586">
      <w:bodyDiv w:val="1"/>
      <w:marLeft w:val="0"/>
      <w:marRight w:val="0"/>
      <w:marTop w:val="0"/>
      <w:marBottom w:val="0"/>
      <w:divBdr>
        <w:top w:val="none" w:sz="0" w:space="0" w:color="auto"/>
        <w:left w:val="none" w:sz="0" w:space="0" w:color="auto"/>
        <w:bottom w:val="none" w:sz="0" w:space="0" w:color="auto"/>
        <w:right w:val="none" w:sz="0" w:space="0" w:color="auto"/>
      </w:divBdr>
    </w:div>
    <w:div w:id="110323421">
      <w:bodyDiv w:val="1"/>
      <w:marLeft w:val="0"/>
      <w:marRight w:val="0"/>
      <w:marTop w:val="0"/>
      <w:marBottom w:val="0"/>
      <w:divBdr>
        <w:top w:val="none" w:sz="0" w:space="0" w:color="auto"/>
        <w:left w:val="none" w:sz="0" w:space="0" w:color="auto"/>
        <w:bottom w:val="none" w:sz="0" w:space="0" w:color="auto"/>
        <w:right w:val="none" w:sz="0" w:space="0" w:color="auto"/>
      </w:divBdr>
    </w:div>
    <w:div w:id="110323859">
      <w:bodyDiv w:val="1"/>
      <w:marLeft w:val="0"/>
      <w:marRight w:val="0"/>
      <w:marTop w:val="0"/>
      <w:marBottom w:val="0"/>
      <w:divBdr>
        <w:top w:val="none" w:sz="0" w:space="0" w:color="auto"/>
        <w:left w:val="none" w:sz="0" w:space="0" w:color="auto"/>
        <w:bottom w:val="none" w:sz="0" w:space="0" w:color="auto"/>
        <w:right w:val="none" w:sz="0" w:space="0" w:color="auto"/>
      </w:divBdr>
    </w:div>
    <w:div w:id="110436749">
      <w:bodyDiv w:val="1"/>
      <w:marLeft w:val="0"/>
      <w:marRight w:val="0"/>
      <w:marTop w:val="0"/>
      <w:marBottom w:val="0"/>
      <w:divBdr>
        <w:top w:val="none" w:sz="0" w:space="0" w:color="auto"/>
        <w:left w:val="none" w:sz="0" w:space="0" w:color="auto"/>
        <w:bottom w:val="none" w:sz="0" w:space="0" w:color="auto"/>
        <w:right w:val="none" w:sz="0" w:space="0" w:color="auto"/>
      </w:divBdr>
    </w:div>
    <w:div w:id="110785747">
      <w:bodyDiv w:val="1"/>
      <w:marLeft w:val="0"/>
      <w:marRight w:val="0"/>
      <w:marTop w:val="0"/>
      <w:marBottom w:val="0"/>
      <w:divBdr>
        <w:top w:val="none" w:sz="0" w:space="0" w:color="auto"/>
        <w:left w:val="none" w:sz="0" w:space="0" w:color="auto"/>
        <w:bottom w:val="none" w:sz="0" w:space="0" w:color="auto"/>
        <w:right w:val="none" w:sz="0" w:space="0" w:color="auto"/>
      </w:divBdr>
    </w:div>
    <w:div w:id="110788366">
      <w:bodyDiv w:val="1"/>
      <w:marLeft w:val="0"/>
      <w:marRight w:val="0"/>
      <w:marTop w:val="0"/>
      <w:marBottom w:val="0"/>
      <w:divBdr>
        <w:top w:val="none" w:sz="0" w:space="0" w:color="auto"/>
        <w:left w:val="none" w:sz="0" w:space="0" w:color="auto"/>
        <w:bottom w:val="none" w:sz="0" w:space="0" w:color="auto"/>
        <w:right w:val="none" w:sz="0" w:space="0" w:color="auto"/>
      </w:divBdr>
    </w:div>
    <w:div w:id="110900959">
      <w:bodyDiv w:val="1"/>
      <w:marLeft w:val="0"/>
      <w:marRight w:val="0"/>
      <w:marTop w:val="0"/>
      <w:marBottom w:val="0"/>
      <w:divBdr>
        <w:top w:val="none" w:sz="0" w:space="0" w:color="auto"/>
        <w:left w:val="none" w:sz="0" w:space="0" w:color="auto"/>
        <w:bottom w:val="none" w:sz="0" w:space="0" w:color="auto"/>
        <w:right w:val="none" w:sz="0" w:space="0" w:color="auto"/>
      </w:divBdr>
    </w:div>
    <w:div w:id="111093356">
      <w:bodyDiv w:val="1"/>
      <w:marLeft w:val="0"/>
      <w:marRight w:val="0"/>
      <w:marTop w:val="0"/>
      <w:marBottom w:val="0"/>
      <w:divBdr>
        <w:top w:val="none" w:sz="0" w:space="0" w:color="auto"/>
        <w:left w:val="none" w:sz="0" w:space="0" w:color="auto"/>
        <w:bottom w:val="none" w:sz="0" w:space="0" w:color="auto"/>
        <w:right w:val="none" w:sz="0" w:space="0" w:color="auto"/>
      </w:divBdr>
    </w:div>
    <w:div w:id="111487358">
      <w:bodyDiv w:val="1"/>
      <w:marLeft w:val="0"/>
      <w:marRight w:val="0"/>
      <w:marTop w:val="0"/>
      <w:marBottom w:val="0"/>
      <w:divBdr>
        <w:top w:val="none" w:sz="0" w:space="0" w:color="auto"/>
        <w:left w:val="none" w:sz="0" w:space="0" w:color="auto"/>
        <w:bottom w:val="none" w:sz="0" w:space="0" w:color="auto"/>
        <w:right w:val="none" w:sz="0" w:space="0" w:color="auto"/>
      </w:divBdr>
    </w:div>
    <w:div w:id="111705582">
      <w:bodyDiv w:val="1"/>
      <w:marLeft w:val="0"/>
      <w:marRight w:val="0"/>
      <w:marTop w:val="0"/>
      <w:marBottom w:val="0"/>
      <w:divBdr>
        <w:top w:val="none" w:sz="0" w:space="0" w:color="auto"/>
        <w:left w:val="none" w:sz="0" w:space="0" w:color="auto"/>
        <w:bottom w:val="none" w:sz="0" w:space="0" w:color="auto"/>
        <w:right w:val="none" w:sz="0" w:space="0" w:color="auto"/>
      </w:divBdr>
    </w:div>
    <w:div w:id="111831736">
      <w:bodyDiv w:val="1"/>
      <w:marLeft w:val="0"/>
      <w:marRight w:val="0"/>
      <w:marTop w:val="0"/>
      <w:marBottom w:val="0"/>
      <w:divBdr>
        <w:top w:val="none" w:sz="0" w:space="0" w:color="auto"/>
        <w:left w:val="none" w:sz="0" w:space="0" w:color="auto"/>
        <w:bottom w:val="none" w:sz="0" w:space="0" w:color="auto"/>
        <w:right w:val="none" w:sz="0" w:space="0" w:color="auto"/>
      </w:divBdr>
    </w:div>
    <w:div w:id="111871310">
      <w:bodyDiv w:val="1"/>
      <w:marLeft w:val="0"/>
      <w:marRight w:val="0"/>
      <w:marTop w:val="0"/>
      <w:marBottom w:val="0"/>
      <w:divBdr>
        <w:top w:val="none" w:sz="0" w:space="0" w:color="auto"/>
        <w:left w:val="none" w:sz="0" w:space="0" w:color="auto"/>
        <w:bottom w:val="none" w:sz="0" w:space="0" w:color="auto"/>
        <w:right w:val="none" w:sz="0" w:space="0" w:color="auto"/>
      </w:divBdr>
    </w:div>
    <w:div w:id="112287935">
      <w:bodyDiv w:val="1"/>
      <w:marLeft w:val="0"/>
      <w:marRight w:val="0"/>
      <w:marTop w:val="0"/>
      <w:marBottom w:val="0"/>
      <w:divBdr>
        <w:top w:val="none" w:sz="0" w:space="0" w:color="auto"/>
        <w:left w:val="none" w:sz="0" w:space="0" w:color="auto"/>
        <w:bottom w:val="none" w:sz="0" w:space="0" w:color="auto"/>
        <w:right w:val="none" w:sz="0" w:space="0" w:color="auto"/>
      </w:divBdr>
    </w:div>
    <w:div w:id="112598415">
      <w:bodyDiv w:val="1"/>
      <w:marLeft w:val="0"/>
      <w:marRight w:val="0"/>
      <w:marTop w:val="0"/>
      <w:marBottom w:val="0"/>
      <w:divBdr>
        <w:top w:val="none" w:sz="0" w:space="0" w:color="auto"/>
        <w:left w:val="none" w:sz="0" w:space="0" w:color="auto"/>
        <w:bottom w:val="none" w:sz="0" w:space="0" w:color="auto"/>
        <w:right w:val="none" w:sz="0" w:space="0" w:color="auto"/>
      </w:divBdr>
    </w:div>
    <w:div w:id="113062586">
      <w:bodyDiv w:val="1"/>
      <w:marLeft w:val="0"/>
      <w:marRight w:val="0"/>
      <w:marTop w:val="0"/>
      <w:marBottom w:val="0"/>
      <w:divBdr>
        <w:top w:val="none" w:sz="0" w:space="0" w:color="auto"/>
        <w:left w:val="none" w:sz="0" w:space="0" w:color="auto"/>
        <w:bottom w:val="none" w:sz="0" w:space="0" w:color="auto"/>
        <w:right w:val="none" w:sz="0" w:space="0" w:color="auto"/>
      </w:divBdr>
    </w:div>
    <w:div w:id="113181379">
      <w:bodyDiv w:val="1"/>
      <w:marLeft w:val="0"/>
      <w:marRight w:val="0"/>
      <w:marTop w:val="0"/>
      <w:marBottom w:val="0"/>
      <w:divBdr>
        <w:top w:val="none" w:sz="0" w:space="0" w:color="auto"/>
        <w:left w:val="none" w:sz="0" w:space="0" w:color="auto"/>
        <w:bottom w:val="none" w:sz="0" w:space="0" w:color="auto"/>
        <w:right w:val="none" w:sz="0" w:space="0" w:color="auto"/>
      </w:divBdr>
    </w:div>
    <w:div w:id="113212849">
      <w:bodyDiv w:val="1"/>
      <w:marLeft w:val="0"/>
      <w:marRight w:val="0"/>
      <w:marTop w:val="0"/>
      <w:marBottom w:val="0"/>
      <w:divBdr>
        <w:top w:val="none" w:sz="0" w:space="0" w:color="auto"/>
        <w:left w:val="none" w:sz="0" w:space="0" w:color="auto"/>
        <w:bottom w:val="none" w:sz="0" w:space="0" w:color="auto"/>
        <w:right w:val="none" w:sz="0" w:space="0" w:color="auto"/>
      </w:divBdr>
    </w:div>
    <w:div w:id="113526563">
      <w:bodyDiv w:val="1"/>
      <w:marLeft w:val="0"/>
      <w:marRight w:val="0"/>
      <w:marTop w:val="0"/>
      <w:marBottom w:val="0"/>
      <w:divBdr>
        <w:top w:val="none" w:sz="0" w:space="0" w:color="auto"/>
        <w:left w:val="none" w:sz="0" w:space="0" w:color="auto"/>
        <w:bottom w:val="none" w:sz="0" w:space="0" w:color="auto"/>
        <w:right w:val="none" w:sz="0" w:space="0" w:color="auto"/>
      </w:divBdr>
    </w:div>
    <w:div w:id="113914658">
      <w:bodyDiv w:val="1"/>
      <w:marLeft w:val="0"/>
      <w:marRight w:val="0"/>
      <w:marTop w:val="0"/>
      <w:marBottom w:val="0"/>
      <w:divBdr>
        <w:top w:val="none" w:sz="0" w:space="0" w:color="auto"/>
        <w:left w:val="none" w:sz="0" w:space="0" w:color="auto"/>
        <w:bottom w:val="none" w:sz="0" w:space="0" w:color="auto"/>
        <w:right w:val="none" w:sz="0" w:space="0" w:color="auto"/>
      </w:divBdr>
    </w:div>
    <w:div w:id="114184174">
      <w:bodyDiv w:val="1"/>
      <w:marLeft w:val="0"/>
      <w:marRight w:val="0"/>
      <w:marTop w:val="0"/>
      <w:marBottom w:val="0"/>
      <w:divBdr>
        <w:top w:val="none" w:sz="0" w:space="0" w:color="auto"/>
        <w:left w:val="none" w:sz="0" w:space="0" w:color="auto"/>
        <w:bottom w:val="none" w:sz="0" w:space="0" w:color="auto"/>
        <w:right w:val="none" w:sz="0" w:space="0" w:color="auto"/>
      </w:divBdr>
    </w:div>
    <w:div w:id="114253102">
      <w:bodyDiv w:val="1"/>
      <w:marLeft w:val="0"/>
      <w:marRight w:val="0"/>
      <w:marTop w:val="0"/>
      <w:marBottom w:val="0"/>
      <w:divBdr>
        <w:top w:val="none" w:sz="0" w:space="0" w:color="auto"/>
        <w:left w:val="none" w:sz="0" w:space="0" w:color="auto"/>
        <w:bottom w:val="none" w:sz="0" w:space="0" w:color="auto"/>
        <w:right w:val="none" w:sz="0" w:space="0" w:color="auto"/>
      </w:divBdr>
    </w:div>
    <w:div w:id="114494354">
      <w:bodyDiv w:val="1"/>
      <w:marLeft w:val="0"/>
      <w:marRight w:val="0"/>
      <w:marTop w:val="0"/>
      <w:marBottom w:val="0"/>
      <w:divBdr>
        <w:top w:val="none" w:sz="0" w:space="0" w:color="auto"/>
        <w:left w:val="none" w:sz="0" w:space="0" w:color="auto"/>
        <w:bottom w:val="none" w:sz="0" w:space="0" w:color="auto"/>
        <w:right w:val="none" w:sz="0" w:space="0" w:color="auto"/>
      </w:divBdr>
    </w:div>
    <w:div w:id="114712472">
      <w:bodyDiv w:val="1"/>
      <w:marLeft w:val="0"/>
      <w:marRight w:val="0"/>
      <w:marTop w:val="0"/>
      <w:marBottom w:val="0"/>
      <w:divBdr>
        <w:top w:val="none" w:sz="0" w:space="0" w:color="auto"/>
        <w:left w:val="none" w:sz="0" w:space="0" w:color="auto"/>
        <w:bottom w:val="none" w:sz="0" w:space="0" w:color="auto"/>
        <w:right w:val="none" w:sz="0" w:space="0" w:color="auto"/>
      </w:divBdr>
    </w:div>
    <w:div w:id="115225086">
      <w:bodyDiv w:val="1"/>
      <w:marLeft w:val="0"/>
      <w:marRight w:val="0"/>
      <w:marTop w:val="0"/>
      <w:marBottom w:val="0"/>
      <w:divBdr>
        <w:top w:val="none" w:sz="0" w:space="0" w:color="auto"/>
        <w:left w:val="none" w:sz="0" w:space="0" w:color="auto"/>
        <w:bottom w:val="none" w:sz="0" w:space="0" w:color="auto"/>
        <w:right w:val="none" w:sz="0" w:space="0" w:color="auto"/>
      </w:divBdr>
    </w:div>
    <w:div w:id="115636731">
      <w:bodyDiv w:val="1"/>
      <w:marLeft w:val="0"/>
      <w:marRight w:val="0"/>
      <w:marTop w:val="0"/>
      <w:marBottom w:val="0"/>
      <w:divBdr>
        <w:top w:val="none" w:sz="0" w:space="0" w:color="auto"/>
        <w:left w:val="none" w:sz="0" w:space="0" w:color="auto"/>
        <w:bottom w:val="none" w:sz="0" w:space="0" w:color="auto"/>
        <w:right w:val="none" w:sz="0" w:space="0" w:color="auto"/>
      </w:divBdr>
    </w:div>
    <w:div w:id="116065366">
      <w:bodyDiv w:val="1"/>
      <w:marLeft w:val="0"/>
      <w:marRight w:val="0"/>
      <w:marTop w:val="0"/>
      <w:marBottom w:val="0"/>
      <w:divBdr>
        <w:top w:val="none" w:sz="0" w:space="0" w:color="auto"/>
        <w:left w:val="none" w:sz="0" w:space="0" w:color="auto"/>
        <w:bottom w:val="none" w:sz="0" w:space="0" w:color="auto"/>
        <w:right w:val="none" w:sz="0" w:space="0" w:color="auto"/>
      </w:divBdr>
    </w:div>
    <w:div w:id="116069079">
      <w:bodyDiv w:val="1"/>
      <w:marLeft w:val="0"/>
      <w:marRight w:val="0"/>
      <w:marTop w:val="0"/>
      <w:marBottom w:val="0"/>
      <w:divBdr>
        <w:top w:val="none" w:sz="0" w:space="0" w:color="auto"/>
        <w:left w:val="none" w:sz="0" w:space="0" w:color="auto"/>
        <w:bottom w:val="none" w:sz="0" w:space="0" w:color="auto"/>
        <w:right w:val="none" w:sz="0" w:space="0" w:color="auto"/>
      </w:divBdr>
    </w:div>
    <w:div w:id="116071650">
      <w:bodyDiv w:val="1"/>
      <w:marLeft w:val="0"/>
      <w:marRight w:val="0"/>
      <w:marTop w:val="0"/>
      <w:marBottom w:val="0"/>
      <w:divBdr>
        <w:top w:val="none" w:sz="0" w:space="0" w:color="auto"/>
        <w:left w:val="none" w:sz="0" w:space="0" w:color="auto"/>
        <w:bottom w:val="none" w:sz="0" w:space="0" w:color="auto"/>
        <w:right w:val="none" w:sz="0" w:space="0" w:color="auto"/>
      </w:divBdr>
    </w:div>
    <w:div w:id="116527904">
      <w:bodyDiv w:val="1"/>
      <w:marLeft w:val="0"/>
      <w:marRight w:val="0"/>
      <w:marTop w:val="0"/>
      <w:marBottom w:val="0"/>
      <w:divBdr>
        <w:top w:val="none" w:sz="0" w:space="0" w:color="auto"/>
        <w:left w:val="none" w:sz="0" w:space="0" w:color="auto"/>
        <w:bottom w:val="none" w:sz="0" w:space="0" w:color="auto"/>
        <w:right w:val="none" w:sz="0" w:space="0" w:color="auto"/>
      </w:divBdr>
    </w:div>
    <w:div w:id="116796817">
      <w:bodyDiv w:val="1"/>
      <w:marLeft w:val="0"/>
      <w:marRight w:val="0"/>
      <w:marTop w:val="0"/>
      <w:marBottom w:val="0"/>
      <w:divBdr>
        <w:top w:val="none" w:sz="0" w:space="0" w:color="auto"/>
        <w:left w:val="none" w:sz="0" w:space="0" w:color="auto"/>
        <w:bottom w:val="none" w:sz="0" w:space="0" w:color="auto"/>
        <w:right w:val="none" w:sz="0" w:space="0" w:color="auto"/>
      </w:divBdr>
    </w:div>
    <w:div w:id="117648109">
      <w:bodyDiv w:val="1"/>
      <w:marLeft w:val="0"/>
      <w:marRight w:val="0"/>
      <w:marTop w:val="0"/>
      <w:marBottom w:val="0"/>
      <w:divBdr>
        <w:top w:val="none" w:sz="0" w:space="0" w:color="auto"/>
        <w:left w:val="none" w:sz="0" w:space="0" w:color="auto"/>
        <w:bottom w:val="none" w:sz="0" w:space="0" w:color="auto"/>
        <w:right w:val="none" w:sz="0" w:space="0" w:color="auto"/>
      </w:divBdr>
    </w:div>
    <w:div w:id="117649943">
      <w:bodyDiv w:val="1"/>
      <w:marLeft w:val="0"/>
      <w:marRight w:val="0"/>
      <w:marTop w:val="0"/>
      <w:marBottom w:val="0"/>
      <w:divBdr>
        <w:top w:val="none" w:sz="0" w:space="0" w:color="auto"/>
        <w:left w:val="none" w:sz="0" w:space="0" w:color="auto"/>
        <w:bottom w:val="none" w:sz="0" w:space="0" w:color="auto"/>
        <w:right w:val="none" w:sz="0" w:space="0" w:color="auto"/>
      </w:divBdr>
    </w:div>
    <w:div w:id="117651362">
      <w:bodyDiv w:val="1"/>
      <w:marLeft w:val="0"/>
      <w:marRight w:val="0"/>
      <w:marTop w:val="0"/>
      <w:marBottom w:val="0"/>
      <w:divBdr>
        <w:top w:val="none" w:sz="0" w:space="0" w:color="auto"/>
        <w:left w:val="none" w:sz="0" w:space="0" w:color="auto"/>
        <w:bottom w:val="none" w:sz="0" w:space="0" w:color="auto"/>
        <w:right w:val="none" w:sz="0" w:space="0" w:color="auto"/>
      </w:divBdr>
    </w:div>
    <w:div w:id="118032770">
      <w:bodyDiv w:val="1"/>
      <w:marLeft w:val="0"/>
      <w:marRight w:val="0"/>
      <w:marTop w:val="0"/>
      <w:marBottom w:val="0"/>
      <w:divBdr>
        <w:top w:val="none" w:sz="0" w:space="0" w:color="auto"/>
        <w:left w:val="none" w:sz="0" w:space="0" w:color="auto"/>
        <w:bottom w:val="none" w:sz="0" w:space="0" w:color="auto"/>
        <w:right w:val="none" w:sz="0" w:space="0" w:color="auto"/>
      </w:divBdr>
    </w:div>
    <w:div w:id="118454652">
      <w:bodyDiv w:val="1"/>
      <w:marLeft w:val="0"/>
      <w:marRight w:val="0"/>
      <w:marTop w:val="0"/>
      <w:marBottom w:val="0"/>
      <w:divBdr>
        <w:top w:val="none" w:sz="0" w:space="0" w:color="auto"/>
        <w:left w:val="none" w:sz="0" w:space="0" w:color="auto"/>
        <w:bottom w:val="none" w:sz="0" w:space="0" w:color="auto"/>
        <w:right w:val="none" w:sz="0" w:space="0" w:color="auto"/>
      </w:divBdr>
    </w:div>
    <w:div w:id="118502162">
      <w:bodyDiv w:val="1"/>
      <w:marLeft w:val="0"/>
      <w:marRight w:val="0"/>
      <w:marTop w:val="0"/>
      <w:marBottom w:val="0"/>
      <w:divBdr>
        <w:top w:val="none" w:sz="0" w:space="0" w:color="auto"/>
        <w:left w:val="none" w:sz="0" w:space="0" w:color="auto"/>
        <w:bottom w:val="none" w:sz="0" w:space="0" w:color="auto"/>
        <w:right w:val="none" w:sz="0" w:space="0" w:color="auto"/>
      </w:divBdr>
    </w:div>
    <w:div w:id="118770134">
      <w:bodyDiv w:val="1"/>
      <w:marLeft w:val="0"/>
      <w:marRight w:val="0"/>
      <w:marTop w:val="0"/>
      <w:marBottom w:val="0"/>
      <w:divBdr>
        <w:top w:val="none" w:sz="0" w:space="0" w:color="auto"/>
        <w:left w:val="none" w:sz="0" w:space="0" w:color="auto"/>
        <w:bottom w:val="none" w:sz="0" w:space="0" w:color="auto"/>
        <w:right w:val="none" w:sz="0" w:space="0" w:color="auto"/>
      </w:divBdr>
    </w:div>
    <w:div w:id="118839909">
      <w:bodyDiv w:val="1"/>
      <w:marLeft w:val="0"/>
      <w:marRight w:val="0"/>
      <w:marTop w:val="0"/>
      <w:marBottom w:val="0"/>
      <w:divBdr>
        <w:top w:val="none" w:sz="0" w:space="0" w:color="auto"/>
        <w:left w:val="none" w:sz="0" w:space="0" w:color="auto"/>
        <w:bottom w:val="none" w:sz="0" w:space="0" w:color="auto"/>
        <w:right w:val="none" w:sz="0" w:space="0" w:color="auto"/>
      </w:divBdr>
    </w:div>
    <w:div w:id="118887180">
      <w:bodyDiv w:val="1"/>
      <w:marLeft w:val="0"/>
      <w:marRight w:val="0"/>
      <w:marTop w:val="0"/>
      <w:marBottom w:val="0"/>
      <w:divBdr>
        <w:top w:val="none" w:sz="0" w:space="0" w:color="auto"/>
        <w:left w:val="none" w:sz="0" w:space="0" w:color="auto"/>
        <w:bottom w:val="none" w:sz="0" w:space="0" w:color="auto"/>
        <w:right w:val="none" w:sz="0" w:space="0" w:color="auto"/>
      </w:divBdr>
    </w:div>
    <w:div w:id="119880387">
      <w:bodyDiv w:val="1"/>
      <w:marLeft w:val="0"/>
      <w:marRight w:val="0"/>
      <w:marTop w:val="0"/>
      <w:marBottom w:val="0"/>
      <w:divBdr>
        <w:top w:val="none" w:sz="0" w:space="0" w:color="auto"/>
        <w:left w:val="none" w:sz="0" w:space="0" w:color="auto"/>
        <w:bottom w:val="none" w:sz="0" w:space="0" w:color="auto"/>
        <w:right w:val="none" w:sz="0" w:space="0" w:color="auto"/>
      </w:divBdr>
    </w:div>
    <w:div w:id="119958387">
      <w:bodyDiv w:val="1"/>
      <w:marLeft w:val="0"/>
      <w:marRight w:val="0"/>
      <w:marTop w:val="0"/>
      <w:marBottom w:val="0"/>
      <w:divBdr>
        <w:top w:val="none" w:sz="0" w:space="0" w:color="auto"/>
        <w:left w:val="none" w:sz="0" w:space="0" w:color="auto"/>
        <w:bottom w:val="none" w:sz="0" w:space="0" w:color="auto"/>
        <w:right w:val="none" w:sz="0" w:space="0" w:color="auto"/>
      </w:divBdr>
    </w:div>
    <w:div w:id="120078318">
      <w:bodyDiv w:val="1"/>
      <w:marLeft w:val="0"/>
      <w:marRight w:val="0"/>
      <w:marTop w:val="0"/>
      <w:marBottom w:val="0"/>
      <w:divBdr>
        <w:top w:val="none" w:sz="0" w:space="0" w:color="auto"/>
        <w:left w:val="none" w:sz="0" w:space="0" w:color="auto"/>
        <w:bottom w:val="none" w:sz="0" w:space="0" w:color="auto"/>
        <w:right w:val="none" w:sz="0" w:space="0" w:color="auto"/>
      </w:divBdr>
    </w:div>
    <w:div w:id="120733067">
      <w:bodyDiv w:val="1"/>
      <w:marLeft w:val="0"/>
      <w:marRight w:val="0"/>
      <w:marTop w:val="0"/>
      <w:marBottom w:val="0"/>
      <w:divBdr>
        <w:top w:val="none" w:sz="0" w:space="0" w:color="auto"/>
        <w:left w:val="none" w:sz="0" w:space="0" w:color="auto"/>
        <w:bottom w:val="none" w:sz="0" w:space="0" w:color="auto"/>
        <w:right w:val="none" w:sz="0" w:space="0" w:color="auto"/>
      </w:divBdr>
    </w:div>
    <w:div w:id="121000031">
      <w:bodyDiv w:val="1"/>
      <w:marLeft w:val="0"/>
      <w:marRight w:val="0"/>
      <w:marTop w:val="0"/>
      <w:marBottom w:val="0"/>
      <w:divBdr>
        <w:top w:val="none" w:sz="0" w:space="0" w:color="auto"/>
        <w:left w:val="none" w:sz="0" w:space="0" w:color="auto"/>
        <w:bottom w:val="none" w:sz="0" w:space="0" w:color="auto"/>
        <w:right w:val="none" w:sz="0" w:space="0" w:color="auto"/>
      </w:divBdr>
    </w:div>
    <w:div w:id="121047308">
      <w:bodyDiv w:val="1"/>
      <w:marLeft w:val="0"/>
      <w:marRight w:val="0"/>
      <w:marTop w:val="0"/>
      <w:marBottom w:val="0"/>
      <w:divBdr>
        <w:top w:val="none" w:sz="0" w:space="0" w:color="auto"/>
        <w:left w:val="none" w:sz="0" w:space="0" w:color="auto"/>
        <w:bottom w:val="none" w:sz="0" w:space="0" w:color="auto"/>
        <w:right w:val="none" w:sz="0" w:space="0" w:color="auto"/>
      </w:divBdr>
    </w:div>
    <w:div w:id="121922098">
      <w:bodyDiv w:val="1"/>
      <w:marLeft w:val="0"/>
      <w:marRight w:val="0"/>
      <w:marTop w:val="0"/>
      <w:marBottom w:val="0"/>
      <w:divBdr>
        <w:top w:val="none" w:sz="0" w:space="0" w:color="auto"/>
        <w:left w:val="none" w:sz="0" w:space="0" w:color="auto"/>
        <w:bottom w:val="none" w:sz="0" w:space="0" w:color="auto"/>
        <w:right w:val="none" w:sz="0" w:space="0" w:color="auto"/>
      </w:divBdr>
    </w:div>
    <w:div w:id="122505727">
      <w:bodyDiv w:val="1"/>
      <w:marLeft w:val="0"/>
      <w:marRight w:val="0"/>
      <w:marTop w:val="0"/>
      <w:marBottom w:val="0"/>
      <w:divBdr>
        <w:top w:val="none" w:sz="0" w:space="0" w:color="auto"/>
        <w:left w:val="none" w:sz="0" w:space="0" w:color="auto"/>
        <w:bottom w:val="none" w:sz="0" w:space="0" w:color="auto"/>
        <w:right w:val="none" w:sz="0" w:space="0" w:color="auto"/>
      </w:divBdr>
    </w:div>
    <w:div w:id="122506170">
      <w:bodyDiv w:val="1"/>
      <w:marLeft w:val="0"/>
      <w:marRight w:val="0"/>
      <w:marTop w:val="0"/>
      <w:marBottom w:val="0"/>
      <w:divBdr>
        <w:top w:val="none" w:sz="0" w:space="0" w:color="auto"/>
        <w:left w:val="none" w:sz="0" w:space="0" w:color="auto"/>
        <w:bottom w:val="none" w:sz="0" w:space="0" w:color="auto"/>
        <w:right w:val="none" w:sz="0" w:space="0" w:color="auto"/>
      </w:divBdr>
    </w:div>
    <w:div w:id="122967597">
      <w:bodyDiv w:val="1"/>
      <w:marLeft w:val="0"/>
      <w:marRight w:val="0"/>
      <w:marTop w:val="0"/>
      <w:marBottom w:val="0"/>
      <w:divBdr>
        <w:top w:val="none" w:sz="0" w:space="0" w:color="auto"/>
        <w:left w:val="none" w:sz="0" w:space="0" w:color="auto"/>
        <w:bottom w:val="none" w:sz="0" w:space="0" w:color="auto"/>
        <w:right w:val="none" w:sz="0" w:space="0" w:color="auto"/>
      </w:divBdr>
    </w:div>
    <w:div w:id="123425164">
      <w:bodyDiv w:val="1"/>
      <w:marLeft w:val="0"/>
      <w:marRight w:val="0"/>
      <w:marTop w:val="0"/>
      <w:marBottom w:val="0"/>
      <w:divBdr>
        <w:top w:val="none" w:sz="0" w:space="0" w:color="auto"/>
        <w:left w:val="none" w:sz="0" w:space="0" w:color="auto"/>
        <w:bottom w:val="none" w:sz="0" w:space="0" w:color="auto"/>
        <w:right w:val="none" w:sz="0" w:space="0" w:color="auto"/>
      </w:divBdr>
    </w:div>
    <w:div w:id="124008501">
      <w:bodyDiv w:val="1"/>
      <w:marLeft w:val="0"/>
      <w:marRight w:val="0"/>
      <w:marTop w:val="0"/>
      <w:marBottom w:val="0"/>
      <w:divBdr>
        <w:top w:val="none" w:sz="0" w:space="0" w:color="auto"/>
        <w:left w:val="none" w:sz="0" w:space="0" w:color="auto"/>
        <w:bottom w:val="none" w:sz="0" w:space="0" w:color="auto"/>
        <w:right w:val="none" w:sz="0" w:space="0" w:color="auto"/>
      </w:divBdr>
    </w:div>
    <w:div w:id="124206079">
      <w:bodyDiv w:val="1"/>
      <w:marLeft w:val="0"/>
      <w:marRight w:val="0"/>
      <w:marTop w:val="0"/>
      <w:marBottom w:val="0"/>
      <w:divBdr>
        <w:top w:val="none" w:sz="0" w:space="0" w:color="auto"/>
        <w:left w:val="none" w:sz="0" w:space="0" w:color="auto"/>
        <w:bottom w:val="none" w:sz="0" w:space="0" w:color="auto"/>
        <w:right w:val="none" w:sz="0" w:space="0" w:color="auto"/>
      </w:divBdr>
    </w:div>
    <w:div w:id="124589516">
      <w:bodyDiv w:val="1"/>
      <w:marLeft w:val="0"/>
      <w:marRight w:val="0"/>
      <w:marTop w:val="0"/>
      <w:marBottom w:val="0"/>
      <w:divBdr>
        <w:top w:val="none" w:sz="0" w:space="0" w:color="auto"/>
        <w:left w:val="none" w:sz="0" w:space="0" w:color="auto"/>
        <w:bottom w:val="none" w:sz="0" w:space="0" w:color="auto"/>
        <w:right w:val="none" w:sz="0" w:space="0" w:color="auto"/>
      </w:divBdr>
    </w:div>
    <w:div w:id="124667838">
      <w:bodyDiv w:val="1"/>
      <w:marLeft w:val="0"/>
      <w:marRight w:val="0"/>
      <w:marTop w:val="0"/>
      <w:marBottom w:val="0"/>
      <w:divBdr>
        <w:top w:val="none" w:sz="0" w:space="0" w:color="auto"/>
        <w:left w:val="none" w:sz="0" w:space="0" w:color="auto"/>
        <w:bottom w:val="none" w:sz="0" w:space="0" w:color="auto"/>
        <w:right w:val="none" w:sz="0" w:space="0" w:color="auto"/>
      </w:divBdr>
    </w:div>
    <w:div w:id="124740707">
      <w:bodyDiv w:val="1"/>
      <w:marLeft w:val="0"/>
      <w:marRight w:val="0"/>
      <w:marTop w:val="0"/>
      <w:marBottom w:val="0"/>
      <w:divBdr>
        <w:top w:val="none" w:sz="0" w:space="0" w:color="auto"/>
        <w:left w:val="none" w:sz="0" w:space="0" w:color="auto"/>
        <w:bottom w:val="none" w:sz="0" w:space="0" w:color="auto"/>
        <w:right w:val="none" w:sz="0" w:space="0" w:color="auto"/>
      </w:divBdr>
    </w:div>
    <w:div w:id="124780842">
      <w:bodyDiv w:val="1"/>
      <w:marLeft w:val="0"/>
      <w:marRight w:val="0"/>
      <w:marTop w:val="0"/>
      <w:marBottom w:val="0"/>
      <w:divBdr>
        <w:top w:val="none" w:sz="0" w:space="0" w:color="auto"/>
        <w:left w:val="none" w:sz="0" w:space="0" w:color="auto"/>
        <w:bottom w:val="none" w:sz="0" w:space="0" w:color="auto"/>
        <w:right w:val="none" w:sz="0" w:space="0" w:color="auto"/>
      </w:divBdr>
    </w:div>
    <w:div w:id="124931208">
      <w:bodyDiv w:val="1"/>
      <w:marLeft w:val="0"/>
      <w:marRight w:val="0"/>
      <w:marTop w:val="0"/>
      <w:marBottom w:val="0"/>
      <w:divBdr>
        <w:top w:val="none" w:sz="0" w:space="0" w:color="auto"/>
        <w:left w:val="none" w:sz="0" w:space="0" w:color="auto"/>
        <w:bottom w:val="none" w:sz="0" w:space="0" w:color="auto"/>
        <w:right w:val="none" w:sz="0" w:space="0" w:color="auto"/>
      </w:divBdr>
    </w:div>
    <w:div w:id="125205416">
      <w:bodyDiv w:val="1"/>
      <w:marLeft w:val="0"/>
      <w:marRight w:val="0"/>
      <w:marTop w:val="0"/>
      <w:marBottom w:val="0"/>
      <w:divBdr>
        <w:top w:val="none" w:sz="0" w:space="0" w:color="auto"/>
        <w:left w:val="none" w:sz="0" w:space="0" w:color="auto"/>
        <w:bottom w:val="none" w:sz="0" w:space="0" w:color="auto"/>
        <w:right w:val="none" w:sz="0" w:space="0" w:color="auto"/>
      </w:divBdr>
    </w:div>
    <w:div w:id="125316059">
      <w:bodyDiv w:val="1"/>
      <w:marLeft w:val="0"/>
      <w:marRight w:val="0"/>
      <w:marTop w:val="0"/>
      <w:marBottom w:val="0"/>
      <w:divBdr>
        <w:top w:val="none" w:sz="0" w:space="0" w:color="auto"/>
        <w:left w:val="none" w:sz="0" w:space="0" w:color="auto"/>
        <w:bottom w:val="none" w:sz="0" w:space="0" w:color="auto"/>
        <w:right w:val="none" w:sz="0" w:space="0" w:color="auto"/>
      </w:divBdr>
    </w:div>
    <w:div w:id="125439267">
      <w:bodyDiv w:val="1"/>
      <w:marLeft w:val="0"/>
      <w:marRight w:val="0"/>
      <w:marTop w:val="0"/>
      <w:marBottom w:val="0"/>
      <w:divBdr>
        <w:top w:val="none" w:sz="0" w:space="0" w:color="auto"/>
        <w:left w:val="none" w:sz="0" w:space="0" w:color="auto"/>
        <w:bottom w:val="none" w:sz="0" w:space="0" w:color="auto"/>
        <w:right w:val="none" w:sz="0" w:space="0" w:color="auto"/>
      </w:divBdr>
    </w:div>
    <w:div w:id="125514587">
      <w:bodyDiv w:val="1"/>
      <w:marLeft w:val="0"/>
      <w:marRight w:val="0"/>
      <w:marTop w:val="0"/>
      <w:marBottom w:val="0"/>
      <w:divBdr>
        <w:top w:val="none" w:sz="0" w:space="0" w:color="auto"/>
        <w:left w:val="none" w:sz="0" w:space="0" w:color="auto"/>
        <w:bottom w:val="none" w:sz="0" w:space="0" w:color="auto"/>
        <w:right w:val="none" w:sz="0" w:space="0" w:color="auto"/>
      </w:divBdr>
    </w:div>
    <w:div w:id="125587543">
      <w:bodyDiv w:val="1"/>
      <w:marLeft w:val="0"/>
      <w:marRight w:val="0"/>
      <w:marTop w:val="0"/>
      <w:marBottom w:val="0"/>
      <w:divBdr>
        <w:top w:val="none" w:sz="0" w:space="0" w:color="auto"/>
        <w:left w:val="none" w:sz="0" w:space="0" w:color="auto"/>
        <w:bottom w:val="none" w:sz="0" w:space="0" w:color="auto"/>
        <w:right w:val="none" w:sz="0" w:space="0" w:color="auto"/>
      </w:divBdr>
    </w:div>
    <w:div w:id="125590200">
      <w:bodyDiv w:val="1"/>
      <w:marLeft w:val="0"/>
      <w:marRight w:val="0"/>
      <w:marTop w:val="0"/>
      <w:marBottom w:val="0"/>
      <w:divBdr>
        <w:top w:val="none" w:sz="0" w:space="0" w:color="auto"/>
        <w:left w:val="none" w:sz="0" w:space="0" w:color="auto"/>
        <w:bottom w:val="none" w:sz="0" w:space="0" w:color="auto"/>
        <w:right w:val="none" w:sz="0" w:space="0" w:color="auto"/>
      </w:divBdr>
    </w:div>
    <w:div w:id="125899084">
      <w:bodyDiv w:val="1"/>
      <w:marLeft w:val="0"/>
      <w:marRight w:val="0"/>
      <w:marTop w:val="0"/>
      <w:marBottom w:val="0"/>
      <w:divBdr>
        <w:top w:val="none" w:sz="0" w:space="0" w:color="auto"/>
        <w:left w:val="none" w:sz="0" w:space="0" w:color="auto"/>
        <w:bottom w:val="none" w:sz="0" w:space="0" w:color="auto"/>
        <w:right w:val="none" w:sz="0" w:space="0" w:color="auto"/>
      </w:divBdr>
    </w:div>
    <w:div w:id="125899929">
      <w:bodyDiv w:val="1"/>
      <w:marLeft w:val="0"/>
      <w:marRight w:val="0"/>
      <w:marTop w:val="0"/>
      <w:marBottom w:val="0"/>
      <w:divBdr>
        <w:top w:val="none" w:sz="0" w:space="0" w:color="auto"/>
        <w:left w:val="none" w:sz="0" w:space="0" w:color="auto"/>
        <w:bottom w:val="none" w:sz="0" w:space="0" w:color="auto"/>
        <w:right w:val="none" w:sz="0" w:space="0" w:color="auto"/>
      </w:divBdr>
    </w:div>
    <w:div w:id="126045055">
      <w:bodyDiv w:val="1"/>
      <w:marLeft w:val="0"/>
      <w:marRight w:val="0"/>
      <w:marTop w:val="0"/>
      <w:marBottom w:val="0"/>
      <w:divBdr>
        <w:top w:val="none" w:sz="0" w:space="0" w:color="auto"/>
        <w:left w:val="none" w:sz="0" w:space="0" w:color="auto"/>
        <w:bottom w:val="none" w:sz="0" w:space="0" w:color="auto"/>
        <w:right w:val="none" w:sz="0" w:space="0" w:color="auto"/>
      </w:divBdr>
    </w:div>
    <w:div w:id="126163484">
      <w:bodyDiv w:val="1"/>
      <w:marLeft w:val="0"/>
      <w:marRight w:val="0"/>
      <w:marTop w:val="0"/>
      <w:marBottom w:val="0"/>
      <w:divBdr>
        <w:top w:val="none" w:sz="0" w:space="0" w:color="auto"/>
        <w:left w:val="none" w:sz="0" w:space="0" w:color="auto"/>
        <w:bottom w:val="none" w:sz="0" w:space="0" w:color="auto"/>
        <w:right w:val="none" w:sz="0" w:space="0" w:color="auto"/>
      </w:divBdr>
    </w:div>
    <w:div w:id="126359355">
      <w:bodyDiv w:val="1"/>
      <w:marLeft w:val="0"/>
      <w:marRight w:val="0"/>
      <w:marTop w:val="0"/>
      <w:marBottom w:val="0"/>
      <w:divBdr>
        <w:top w:val="none" w:sz="0" w:space="0" w:color="auto"/>
        <w:left w:val="none" w:sz="0" w:space="0" w:color="auto"/>
        <w:bottom w:val="none" w:sz="0" w:space="0" w:color="auto"/>
        <w:right w:val="none" w:sz="0" w:space="0" w:color="auto"/>
      </w:divBdr>
    </w:div>
    <w:div w:id="126438483">
      <w:bodyDiv w:val="1"/>
      <w:marLeft w:val="0"/>
      <w:marRight w:val="0"/>
      <w:marTop w:val="0"/>
      <w:marBottom w:val="0"/>
      <w:divBdr>
        <w:top w:val="none" w:sz="0" w:space="0" w:color="auto"/>
        <w:left w:val="none" w:sz="0" w:space="0" w:color="auto"/>
        <w:bottom w:val="none" w:sz="0" w:space="0" w:color="auto"/>
        <w:right w:val="none" w:sz="0" w:space="0" w:color="auto"/>
      </w:divBdr>
    </w:div>
    <w:div w:id="127282843">
      <w:bodyDiv w:val="1"/>
      <w:marLeft w:val="0"/>
      <w:marRight w:val="0"/>
      <w:marTop w:val="0"/>
      <w:marBottom w:val="0"/>
      <w:divBdr>
        <w:top w:val="none" w:sz="0" w:space="0" w:color="auto"/>
        <w:left w:val="none" w:sz="0" w:space="0" w:color="auto"/>
        <w:bottom w:val="none" w:sz="0" w:space="0" w:color="auto"/>
        <w:right w:val="none" w:sz="0" w:space="0" w:color="auto"/>
      </w:divBdr>
    </w:div>
    <w:div w:id="127862012">
      <w:bodyDiv w:val="1"/>
      <w:marLeft w:val="0"/>
      <w:marRight w:val="0"/>
      <w:marTop w:val="0"/>
      <w:marBottom w:val="0"/>
      <w:divBdr>
        <w:top w:val="none" w:sz="0" w:space="0" w:color="auto"/>
        <w:left w:val="none" w:sz="0" w:space="0" w:color="auto"/>
        <w:bottom w:val="none" w:sz="0" w:space="0" w:color="auto"/>
        <w:right w:val="none" w:sz="0" w:space="0" w:color="auto"/>
      </w:divBdr>
    </w:div>
    <w:div w:id="127865710">
      <w:bodyDiv w:val="1"/>
      <w:marLeft w:val="0"/>
      <w:marRight w:val="0"/>
      <w:marTop w:val="0"/>
      <w:marBottom w:val="0"/>
      <w:divBdr>
        <w:top w:val="none" w:sz="0" w:space="0" w:color="auto"/>
        <w:left w:val="none" w:sz="0" w:space="0" w:color="auto"/>
        <w:bottom w:val="none" w:sz="0" w:space="0" w:color="auto"/>
        <w:right w:val="none" w:sz="0" w:space="0" w:color="auto"/>
      </w:divBdr>
    </w:div>
    <w:div w:id="128086862">
      <w:bodyDiv w:val="1"/>
      <w:marLeft w:val="0"/>
      <w:marRight w:val="0"/>
      <w:marTop w:val="0"/>
      <w:marBottom w:val="0"/>
      <w:divBdr>
        <w:top w:val="none" w:sz="0" w:space="0" w:color="auto"/>
        <w:left w:val="none" w:sz="0" w:space="0" w:color="auto"/>
        <w:bottom w:val="none" w:sz="0" w:space="0" w:color="auto"/>
        <w:right w:val="none" w:sz="0" w:space="0" w:color="auto"/>
      </w:divBdr>
    </w:div>
    <w:div w:id="128136506">
      <w:bodyDiv w:val="1"/>
      <w:marLeft w:val="0"/>
      <w:marRight w:val="0"/>
      <w:marTop w:val="0"/>
      <w:marBottom w:val="0"/>
      <w:divBdr>
        <w:top w:val="none" w:sz="0" w:space="0" w:color="auto"/>
        <w:left w:val="none" w:sz="0" w:space="0" w:color="auto"/>
        <w:bottom w:val="none" w:sz="0" w:space="0" w:color="auto"/>
        <w:right w:val="none" w:sz="0" w:space="0" w:color="auto"/>
      </w:divBdr>
    </w:div>
    <w:div w:id="128331298">
      <w:bodyDiv w:val="1"/>
      <w:marLeft w:val="0"/>
      <w:marRight w:val="0"/>
      <w:marTop w:val="0"/>
      <w:marBottom w:val="0"/>
      <w:divBdr>
        <w:top w:val="none" w:sz="0" w:space="0" w:color="auto"/>
        <w:left w:val="none" w:sz="0" w:space="0" w:color="auto"/>
        <w:bottom w:val="none" w:sz="0" w:space="0" w:color="auto"/>
        <w:right w:val="none" w:sz="0" w:space="0" w:color="auto"/>
      </w:divBdr>
    </w:div>
    <w:div w:id="128401010">
      <w:bodyDiv w:val="1"/>
      <w:marLeft w:val="0"/>
      <w:marRight w:val="0"/>
      <w:marTop w:val="0"/>
      <w:marBottom w:val="0"/>
      <w:divBdr>
        <w:top w:val="none" w:sz="0" w:space="0" w:color="auto"/>
        <w:left w:val="none" w:sz="0" w:space="0" w:color="auto"/>
        <w:bottom w:val="none" w:sz="0" w:space="0" w:color="auto"/>
        <w:right w:val="none" w:sz="0" w:space="0" w:color="auto"/>
      </w:divBdr>
    </w:div>
    <w:div w:id="128713204">
      <w:bodyDiv w:val="1"/>
      <w:marLeft w:val="0"/>
      <w:marRight w:val="0"/>
      <w:marTop w:val="0"/>
      <w:marBottom w:val="0"/>
      <w:divBdr>
        <w:top w:val="none" w:sz="0" w:space="0" w:color="auto"/>
        <w:left w:val="none" w:sz="0" w:space="0" w:color="auto"/>
        <w:bottom w:val="none" w:sz="0" w:space="0" w:color="auto"/>
        <w:right w:val="none" w:sz="0" w:space="0" w:color="auto"/>
      </w:divBdr>
    </w:div>
    <w:div w:id="128939638">
      <w:bodyDiv w:val="1"/>
      <w:marLeft w:val="0"/>
      <w:marRight w:val="0"/>
      <w:marTop w:val="0"/>
      <w:marBottom w:val="0"/>
      <w:divBdr>
        <w:top w:val="none" w:sz="0" w:space="0" w:color="auto"/>
        <w:left w:val="none" w:sz="0" w:space="0" w:color="auto"/>
        <w:bottom w:val="none" w:sz="0" w:space="0" w:color="auto"/>
        <w:right w:val="none" w:sz="0" w:space="0" w:color="auto"/>
      </w:divBdr>
    </w:div>
    <w:div w:id="128979929">
      <w:bodyDiv w:val="1"/>
      <w:marLeft w:val="0"/>
      <w:marRight w:val="0"/>
      <w:marTop w:val="0"/>
      <w:marBottom w:val="0"/>
      <w:divBdr>
        <w:top w:val="none" w:sz="0" w:space="0" w:color="auto"/>
        <w:left w:val="none" w:sz="0" w:space="0" w:color="auto"/>
        <w:bottom w:val="none" w:sz="0" w:space="0" w:color="auto"/>
        <w:right w:val="none" w:sz="0" w:space="0" w:color="auto"/>
      </w:divBdr>
    </w:div>
    <w:div w:id="129058809">
      <w:bodyDiv w:val="1"/>
      <w:marLeft w:val="0"/>
      <w:marRight w:val="0"/>
      <w:marTop w:val="0"/>
      <w:marBottom w:val="0"/>
      <w:divBdr>
        <w:top w:val="none" w:sz="0" w:space="0" w:color="auto"/>
        <w:left w:val="none" w:sz="0" w:space="0" w:color="auto"/>
        <w:bottom w:val="none" w:sz="0" w:space="0" w:color="auto"/>
        <w:right w:val="none" w:sz="0" w:space="0" w:color="auto"/>
      </w:divBdr>
    </w:div>
    <w:div w:id="129135541">
      <w:bodyDiv w:val="1"/>
      <w:marLeft w:val="0"/>
      <w:marRight w:val="0"/>
      <w:marTop w:val="0"/>
      <w:marBottom w:val="0"/>
      <w:divBdr>
        <w:top w:val="none" w:sz="0" w:space="0" w:color="auto"/>
        <w:left w:val="none" w:sz="0" w:space="0" w:color="auto"/>
        <w:bottom w:val="none" w:sz="0" w:space="0" w:color="auto"/>
        <w:right w:val="none" w:sz="0" w:space="0" w:color="auto"/>
      </w:divBdr>
    </w:div>
    <w:div w:id="129447097">
      <w:bodyDiv w:val="1"/>
      <w:marLeft w:val="0"/>
      <w:marRight w:val="0"/>
      <w:marTop w:val="0"/>
      <w:marBottom w:val="0"/>
      <w:divBdr>
        <w:top w:val="none" w:sz="0" w:space="0" w:color="auto"/>
        <w:left w:val="none" w:sz="0" w:space="0" w:color="auto"/>
        <w:bottom w:val="none" w:sz="0" w:space="0" w:color="auto"/>
        <w:right w:val="none" w:sz="0" w:space="0" w:color="auto"/>
      </w:divBdr>
    </w:div>
    <w:div w:id="129521570">
      <w:bodyDiv w:val="1"/>
      <w:marLeft w:val="0"/>
      <w:marRight w:val="0"/>
      <w:marTop w:val="0"/>
      <w:marBottom w:val="0"/>
      <w:divBdr>
        <w:top w:val="none" w:sz="0" w:space="0" w:color="auto"/>
        <w:left w:val="none" w:sz="0" w:space="0" w:color="auto"/>
        <w:bottom w:val="none" w:sz="0" w:space="0" w:color="auto"/>
        <w:right w:val="none" w:sz="0" w:space="0" w:color="auto"/>
      </w:divBdr>
    </w:div>
    <w:div w:id="129634575">
      <w:bodyDiv w:val="1"/>
      <w:marLeft w:val="0"/>
      <w:marRight w:val="0"/>
      <w:marTop w:val="0"/>
      <w:marBottom w:val="0"/>
      <w:divBdr>
        <w:top w:val="none" w:sz="0" w:space="0" w:color="auto"/>
        <w:left w:val="none" w:sz="0" w:space="0" w:color="auto"/>
        <w:bottom w:val="none" w:sz="0" w:space="0" w:color="auto"/>
        <w:right w:val="none" w:sz="0" w:space="0" w:color="auto"/>
      </w:divBdr>
    </w:div>
    <w:div w:id="129858709">
      <w:bodyDiv w:val="1"/>
      <w:marLeft w:val="0"/>
      <w:marRight w:val="0"/>
      <w:marTop w:val="0"/>
      <w:marBottom w:val="0"/>
      <w:divBdr>
        <w:top w:val="none" w:sz="0" w:space="0" w:color="auto"/>
        <w:left w:val="none" w:sz="0" w:space="0" w:color="auto"/>
        <w:bottom w:val="none" w:sz="0" w:space="0" w:color="auto"/>
        <w:right w:val="none" w:sz="0" w:space="0" w:color="auto"/>
      </w:divBdr>
    </w:div>
    <w:div w:id="129908092">
      <w:bodyDiv w:val="1"/>
      <w:marLeft w:val="0"/>
      <w:marRight w:val="0"/>
      <w:marTop w:val="0"/>
      <w:marBottom w:val="0"/>
      <w:divBdr>
        <w:top w:val="none" w:sz="0" w:space="0" w:color="auto"/>
        <w:left w:val="none" w:sz="0" w:space="0" w:color="auto"/>
        <w:bottom w:val="none" w:sz="0" w:space="0" w:color="auto"/>
        <w:right w:val="none" w:sz="0" w:space="0" w:color="auto"/>
      </w:divBdr>
    </w:div>
    <w:div w:id="130026848">
      <w:bodyDiv w:val="1"/>
      <w:marLeft w:val="0"/>
      <w:marRight w:val="0"/>
      <w:marTop w:val="0"/>
      <w:marBottom w:val="0"/>
      <w:divBdr>
        <w:top w:val="none" w:sz="0" w:space="0" w:color="auto"/>
        <w:left w:val="none" w:sz="0" w:space="0" w:color="auto"/>
        <w:bottom w:val="none" w:sz="0" w:space="0" w:color="auto"/>
        <w:right w:val="none" w:sz="0" w:space="0" w:color="auto"/>
      </w:divBdr>
    </w:div>
    <w:div w:id="130290961">
      <w:bodyDiv w:val="1"/>
      <w:marLeft w:val="0"/>
      <w:marRight w:val="0"/>
      <w:marTop w:val="0"/>
      <w:marBottom w:val="0"/>
      <w:divBdr>
        <w:top w:val="none" w:sz="0" w:space="0" w:color="auto"/>
        <w:left w:val="none" w:sz="0" w:space="0" w:color="auto"/>
        <w:bottom w:val="none" w:sz="0" w:space="0" w:color="auto"/>
        <w:right w:val="none" w:sz="0" w:space="0" w:color="auto"/>
      </w:divBdr>
    </w:div>
    <w:div w:id="130446706">
      <w:bodyDiv w:val="1"/>
      <w:marLeft w:val="0"/>
      <w:marRight w:val="0"/>
      <w:marTop w:val="0"/>
      <w:marBottom w:val="0"/>
      <w:divBdr>
        <w:top w:val="none" w:sz="0" w:space="0" w:color="auto"/>
        <w:left w:val="none" w:sz="0" w:space="0" w:color="auto"/>
        <w:bottom w:val="none" w:sz="0" w:space="0" w:color="auto"/>
        <w:right w:val="none" w:sz="0" w:space="0" w:color="auto"/>
      </w:divBdr>
    </w:div>
    <w:div w:id="130906203">
      <w:bodyDiv w:val="1"/>
      <w:marLeft w:val="0"/>
      <w:marRight w:val="0"/>
      <w:marTop w:val="0"/>
      <w:marBottom w:val="0"/>
      <w:divBdr>
        <w:top w:val="none" w:sz="0" w:space="0" w:color="auto"/>
        <w:left w:val="none" w:sz="0" w:space="0" w:color="auto"/>
        <w:bottom w:val="none" w:sz="0" w:space="0" w:color="auto"/>
        <w:right w:val="none" w:sz="0" w:space="0" w:color="auto"/>
      </w:divBdr>
    </w:div>
    <w:div w:id="131102714">
      <w:bodyDiv w:val="1"/>
      <w:marLeft w:val="0"/>
      <w:marRight w:val="0"/>
      <w:marTop w:val="0"/>
      <w:marBottom w:val="0"/>
      <w:divBdr>
        <w:top w:val="none" w:sz="0" w:space="0" w:color="auto"/>
        <w:left w:val="none" w:sz="0" w:space="0" w:color="auto"/>
        <w:bottom w:val="none" w:sz="0" w:space="0" w:color="auto"/>
        <w:right w:val="none" w:sz="0" w:space="0" w:color="auto"/>
      </w:divBdr>
    </w:div>
    <w:div w:id="131143411">
      <w:bodyDiv w:val="1"/>
      <w:marLeft w:val="0"/>
      <w:marRight w:val="0"/>
      <w:marTop w:val="0"/>
      <w:marBottom w:val="0"/>
      <w:divBdr>
        <w:top w:val="none" w:sz="0" w:space="0" w:color="auto"/>
        <w:left w:val="none" w:sz="0" w:space="0" w:color="auto"/>
        <w:bottom w:val="none" w:sz="0" w:space="0" w:color="auto"/>
        <w:right w:val="none" w:sz="0" w:space="0" w:color="auto"/>
      </w:divBdr>
    </w:div>
    <w:div w:id="131144244">
      <w:bodyDiv w:val="1"/>
      <w:marLeft w:val="0"/>
      <w:marRight w:val="0"/>
      <w:marTop w:val="0"/>
      <w:marBottom w:val="0"/>
      <w:divBdr>
        <w:top w:val="none" w:sz="0" w:space="0" w:color="auto"/>
        <w:left w:val="none" w:sz="0" w:space="0" w:color="auto"/>
        <w:bottom w:val="none" w:sz="0" w:space="0" w:color="auto"/>
        <w:right w:val="none" w:sz="0" w:space="0" w:color="auto"/>
      </w:divBdr>
    </w:div>
    <w:div w:id="131287057">
      <w:bodyDiv w:val="1"/>
      <w:marLeft w:val="0"/>
      <w:marRight w:val="0"/>
      <w:marTop w:val="0"/>
      <w:marBottom w:val="0"/>
      <w:divBdr>
        <w:top w:val="none" w:sz="0" w:space="0" w:color="auto"/>
        <w:left w:val="none" w:sz="0" w:space="0" w:color="auto"/>
        <w:bottom w:val="none" w:sz="0" w:space="0" w:color="auto"/>
        <w:right w:val="none" w:sz="0" w:space="0" w:color="auto"/>
      </w:divBdr>
    </w:div>
    <w:div w:id="131362707">
      <w:bodyDiv w:val="1"/>
      <w:marLeft w:val="0"/>
      <w:marRight w:val="0"/>
      <w:marTop w:val="0"/>
      <w:marBottom w:val="0"/>
      <w:divBdr>
        <w:top w:val="none" w:sz="0" w:space="0" w:color="auto"/>
        <w:left w:val="none" w:sz="0" w:space="0" w:color="auto"/>
        <w:bottom w:val="none" w:sz="0" w:space="0" w:color="auto"/>
        <w:right w:val="none" w:sz="0" w:space="0" w:color="auto"/>
      </w:divBdr>
    </w:div>
    <w:div w:id="131756714">
      <w:bodyDiv w:val="1"/>
      <w:marLeft w:val="0"/>
      <w:marRight w:val="0"/>
      <w:marTop w:val="0"/>
      <w:marBottom w:val="0"/>
      <w:divBdr>
        <w:top w:val="none" w:sz="0" w:space="0" w:color="auto"/>
        <w:left w:val="none" w:sz="0" w:space="0" w:color="auto"/>
        <w:bottom w:val="none" w:sz="0" w:space="0" w:color="auto"/>
        <w:right w:val="none" w:sz="0" w:space="0" w:color="auto"/>
      </w:divBdr>
    </w:div>
    <w:div w:id="132061888">
      <w:bodyDiv w:val="1"/>
      <w:marLeft w:val="0"/>
      <w:marRight w:val="0"/>
      <w:marTop w:val="0"/>
      <w:marBottom w:val="0"/>
      <w:divBdr>
        <w:top w:val="none" w:sz="0" w:space="0" w:color="auto"/>
        <w:left w:val="none" w:sz="0" w:space="0" w:color="auto"/>
        <w:bottom w:val="none" w:sz="0" w:space="0" w:color="auto"/>
        <w:right w:val="none" w:sz="0" w:space="0" w:color="auto"/>
      </w:divBdr>
    </w:div>
    <w:div w:id="132452899">
      <w:bodyDiv w:val="1"/>
      <w:marLeft w:val="0"/>
      <w:marRight w:val="0"/>
      <w:marTop w:val="0"/>
      <w:marBottom w:val="0"/>
      <w:divBdr>
        <w:top w:val="none" w:sz="0" w:space="0" w:color="auto"/>
        <w:left w:val="none" w:sz="0" w:space="0" w:color="auto"/>
        <w:bottom w:val="none" w:sz="0" w:space="0" w:color="auto"/>
        <w:right w:val="none" w:sz="0" w:space="0" w:color="auto"/>
      </w:divBdr>
    </w:div>
    <w:div w:id="133060049">
      <w:bodyDiv w:val="1"/>
      <w:marLeft w:val="0"/>
      <w:marRight w:val="0"/>
      <w:marTop w:val="0"/>
      <w:marBottom w:val="0"/>
      <w:divBdr>
        <w:top w:val="none" w:sz="0" w:space="0" w:color="auto"/>
        <w:left w:val="none" w:sz="0" w:space="0" w:color="auto"/>
        <w:bottom w:val="none" w:sz="0" w:space="0" w:color="auto"/>
        <w:right w:val="none" w:sz="0" w:space="0" w:color="auto"/>
      </w:divBdr>
    </w:div>
    <w:div w:id="133067834">
      <w:bodyDiv w:val="1"/>
      <w:marLeft w:val="0"/>
      <w:marRight w:val="0"/>
      <w:marTop w:val="0"/>
      <w:marBottom w:val="0"/>
      <w:divBdr>
        <w:top w:val="none" w:sz="0" w:space="0" w:color="auto"/>
        <w:left w:val="none" w:sz="0" w:space="0" w:color="auto"/>
        <w:bottom w:val="none" w:sz="0" w:space="0" w:color="auto"/>
        <w:right w:val="none" w:sz="0" w:space="0" w:color="auto"/>
      </w:divBdr>
    </w:div>
    <w:div w:id="133571804">
      <w:bodyDiv w:val="1"/>
      <w:marLeft w:val="0"/>
      <w:marRight w:val="0"/>
      <w:marTop w:val="0"/>
      <w:marBottom w:val="0"/>
      <w:divBdr>
        <w:top w:val="none" w:sz="0" w:space="0" w:color="auto"/>
        <w:left w:val="none" w:sz="0" w:space="0" w:color="auto"/>
        <w:bottom w:val="none" w:sz="0" w:space="0" w:color="auto"/>
        <w:right w:val="none" w:sz="0" w:space="0" w:color="auto"/>
      </w:divBdr>
    </w:div>
    <w:div w:id="133643782">
      <w:bodyDiv w:val="1"/>
      <w:marLeft w:val="0"/>
      <w:marRight w:val="0"/>
      <w:marTop w:val="0"/>
      <w:marBottom w:val="0"/>
      <w:divBdr>
        <w:top w:val="none" w:sz="0" w:space="0" w:color="auto"/>
        <w:left w:val="none" w:sz="0" w:space="0" w:color="auto"/>
        <w:bottom w:val="none" w:sz="0" w:space="0" w:color="auto"/>
        <w:right w:val="none" w:sz="0" w:space="0" w:color="auto"/>
      </w:divBdr>
    </w:div>
    <w:div w:id="133837443">
      <w:bodyDiv w:val="1"/>
      <w:marLeft w:val="0"/>
      <w:marRight w:val="0"/>
      <w:marTop w:val="0"/>
      <w:marBottom w:val="0"/>
      <w:divBdr>
        <w:top w:val="none" w:sz="0" w:space="0" w:color="auto"/>
        <w:left w:val="none" w:sz="0" w:space="0" w:color="auto"/>
        <w:bottom w:val="none" w:sz="0" w:space="0" w:color="auto"/>
        <w:right w:val="none" w:sz="0" w:space="0" w:color="auto"/>
      </w:divBdr>
    </w:div>
    <w:div w:id="134153131">
      <w:bodyDiv w:val="1"/>
      <w:marLeft w:val="0"/>
      <w:marRight w:val="0"/>
      <w:marTop w:val="0"/>
      <w:marBottom w:val="0"/>
      <w:divBdr>
        <w:top w:val="none" w:sz="0" w:space="0" w:color="auto"/>
        <w:left w:val="none" w:sz="0" w:space="0" w:color="auto"/>
        <w:bottom w:val="none" w:sz="0" w:space="0" w:color="auto"/>
        <w:right w:val="none" w:sz="0" w:space="0" w:color="auto"/>
      </w:divBdr>
    </w:div>
    <w:div w:id="134377292">
      <w:bodyDiv w:val="1"/>
      <w:marLeft w:val="0"/>
      <w:marRight w:val="0"/>
      <w:marTop w:val="0"/>
      <w:marBottom w:val="0"/>
      <w:divBdr>
        <w:top w:val="none" w:sz="0" w:space="0" w:color="auto"/>
        <w:left w:val="none" w:sz="0" w:space="0" w:color="auto"/>
        <w:bottom w:val="none" w:sz="0" w:space="0" w:color="auto"/>
        <w:right w:val="none" w:sz="0" w:space="0" w:color="auto"/>
      </w:divBdr>
    </w:div>
    <w:div w:id="134445848">
      <w:bodyDiv w:val="1"/>
      <w:marLeft w:val="0"/>
      <w:marRight w:val="0"/>
      <w:marTop w:val="0"/>
      <w:marBottom w:val="0"/>
      <w:divBdr>
        <w:top w:val="none" w:sz="0" w:space="0" w:color="auto"/>
        <w:left w:val="none" w:sz="0" w:space="0" w:color="auto"/>
        <w:bottom w:val="none" w:sz="0" w:space="0" w:color="auto"/>
        <w:right w:val="none" w:sz="0" w:space="0" w:color="auto"/>
      </w:divBdr>
    </w:div>
    <w:div w:id="134612912">
      <w:bodyDiv w:val="1"/>
      <w:marLeft w:val="0"/>
      <w:marRight w:val="0"/>
      <w:marTop w:val="0"/>
      <w:marBottom w:val="0"/>
      <w:divBdr>
        <w:top w:val="none" w:sz="0" w:space="0" w:color="auto"/>
        <w:left w:val="none" w:sz="0" w:space="0" w:color="auto"/>
        <w:bottom w:val="none" w:sz="0" w:space="0" w:color="auto"/>
        <w:right w:val="none" w:sz="0" w:space="0" w:color="auto"/>
      </w:divBdr>
    </w:div>
    <w:div w:id="134950775">
      <w:bodyDiv w:val="1"/>
      <w:marLeft w:val="0"/>
      <w:marRight w:val="0"/>
      <w:marTop w:val="0"/>
      <w:marBottom w:val="0"/>
      <w:divBdr>
        <w:top w:val="none" w:sz="0" w:space="0" w:color="auto"/>
        <w:left w:val="none" w:sz="0" w:space="0" w:color="auto"/>
        <w:bottom w:val="none" w:sz="0" w:space="0" w:color="auto"/>
        <w:right w:val="none" w:sz="0" w:space="0" w:color="auto"/>
      </w:divBdr>
    </w:div>
    <w:div w:id="135030419">
      <w:bodyDiv w:val="1"/>
      <w:marLeft w:val="0"/>
      <w:marRight w:val="0"/>
      <w:marTop w:val="0"/>
      <w:marBottom w:val="0"/>
      <w:divBdr>
        <w:top w:val="none" w:sz="0" w:space="0" w:color="auto"/>
        <w:left w:val="none" w:sz="0" w:space="0" w:color="auto"/>
        <w:bottom w:val="none" w:sz="0" w:space="0" w:color="auto"/>
        <w:right w:val="none" w:sz="0" w:space="0" w:color="auto"/>
      </w:divBdr>
    </w:div>
    <w:div w:id="135147386">
      <w:bodyDiv w:val="1"/>
      <w:marLeft w:val="0"/>
      <w:marRight w:val="0"/>
      <w:marTop w:val="0"/>
      <w:marBottom w:val="0"/>
      <w:divBdr>
        <w:top w:val="none" w:sz="0" w:space="0" w:color="auto"/>
        <w:left w:val="none" w:sz="0" w:space="0" w:color="auto"/>
        <w:bottom w:val="none" w:sz="0" w:space="0" w:color="auto"/>
        <w:right w:val="none" w:sz="0" w:space="0" w:color="auto"/>
      </w:divBdr>
    </w:div>
    <w:div w:id="135727368">
      <w:bodyDiv w:val="1"/>
      <w:marLeft w:val="0"/>
      <w:marRight w:val="0"/>
      <w:marTop w:val="0"/>
      <w:marBottom w:val="0"/>
      <w:divBdr>
        <w:top w:val="none" w:sz="0" w:space="0" w:color="auto"/>
        <w:left w:val="none" w:sz="0" w:space="0" w:color="auto"/>
        <w:bottom w:val="none" w:sz="0" w:space="0" w:color="auto"/>
        <w:right w:val="none" w:sz="0" w:space="0" w:color="auto"/>
      </w:divBdr>
    </w:div>
    <w:div w:id="135995181">
      <w:bodyDiv w:val="1"/>
      <w:marLeft w:val="0"/>
      <w:marRight w:val="0"/>
      <w:marTop w:val="0"/>
      <w:marBottom w:val="0"/>
      <w:divBdr>
        <w:top w:val="none" w:sz="0" w:space="0" w:color="auto"/>
        <w:left w:val="none" w:sz="0" w:space="0" w:color="auto"/>
        <w:bottom w:val="none" w:sz="0" w:space="0" w:color="auto"/>
        <w:right w:val="none" w:sz="0" w:space="0" w:color="auto"/>
      </w:divBdr>
    </w:div>
    <w:div w:id="136074396">
      <w:bodyDiv w:val="1"/>
      <w:marLeft w:val="0"/>
      <w:marRight w:val="0"/>
      <w:marTop w:val="0"/>
      <w:marBottom w:val="0"/>
      <w:divBdr>
        <w:top w:val="none" w:sz="0" w:space="0" w:color="auto"/>
        <w:left w:val="none" w:sz="0" w:space="0" w:color="auto"/>
        <w:bottom w:val="none" w:sz="0" w:space="0" w:color="auto"/>
        <w:right w:val="none" w:sz="0" w:space="0" w:color="auto"/>
      </w:divBdr>
    </w:div>
    <w:div w:id="136647674">
      <w:bodyDiv w:val="1"/>
      <w:marLeft w:val="0"/>
      <w:marRight w:val="0"/>
      <w:marTop w:val="0"/>
      <w:marBottom w:val="0"/>
      <w:divBdr>
        <w:top w:val="none" w:sz="0" w:space="0" w:color="auto"/>
        <w:left w:val="none" w:sz="0" w:space="0" w:color="auto"/>
        <w:bottom w:val="none" w:sz="0" w:space="0" w:color="auto"/>
        <w:right w:val="none" w:sz="0" w:space="0" w:color="auto"/>
      </w:divBdr>
    </w:div>
    <w:div w:id="136797946">
      <w:bodyDiv w:val="1"/>
      <w:marLeft w:val="0"/>
      <w:marRight w:val="0"/>
      <w:marTop w:val="0"/>
      <w:marBottom w:val="0"/>
      <w:divBdr>
        <w:top w:val="none" w:sz="0" w:space="0" w:color="auto"/>
        <w:left w:val="none" w:sz="0" w:space="0" w:color="auto"/>
        <w:bottom w:val="none" w:sz="0" w:space="0" w:color="auto"/>
        <w:right w:val="none" w:sz="0" w:space="0" w:color="auto"/>
      </w:divBdr>
    </w:div>
    <w:div w:id="136992246">
      <w:bodyDiv w:val="1"/>
      <w:marLeft w:val="0"/>
      <w:marRight w:val="0"/>
      <w:marTop w:val="0"/>
      <w:marBottom w:val="0"/>
      <w:divBdr>
        <w:top w:val="none" w:sz="0" w:space="0" w:color="auto"/>
        <w:left w:val="none" w:sz="0" w:space="0" w:color="auto"/>
        <w:bottom w:val="none" w:sz="0" w:space="0" w:color="auto"/>
        <w:right w:val="none" w:sz="0" w:space="0" w:color="auto"/>
      </w:divBdr>
    </w:div>
    <w:div w:id="136992334">
      <w:bodyDiv w:val="1"/>
      <w:marLeft w:val="0"/>
      <w:marRight w:val="0"/>
      <w:marTop w:val="0"/>
      <w:marBottom w:val="0"/>
      <w:divBdr>
        <w:top w:val="none" w:sz="0" w:space="0" w:color="auto"/>
        <w:left w:val="none" w:sz="0" w:space="0" w:color="auto"/>
        <w:bottom w:val="none" w:sz="0" w:space="0" w:color="auto"/>
        <w:right w:val="none" w:sz="0" w:space="0" w:color="auto"/>
      </w:divBdr>
    </w:div>
    <w:div w:id="137504741">
      <w:bodyDiv w:val="1"/>
      <w:marLeft w:val="0"/>
      <w:marRight w:val="0"/>
      <w:marTop w:val="0"/>
      <w:marBottom w:val="0"/>
      <w:divBdr>
        <w:top w:val="none" w:sz="0" w:space="0" w:color="auto"/>
        <w:left w:val="none" w:sz="0" w:space="0" w:color="auto"/>
        <w:bottom w:val="none" w:sz="0" w:space="0" w:color="auto"/>
        <w:right w:val="none" w:sz="0" w:space="0" w:color="auto"/>
      </w:divBdr>
    </w:div>
    <w:div w:id="137652803">
      <w:bodyDiv w:val="1"/>
      <w:marLeft w:val="0"/>
      <w:marRight w:val="0"/>
      <w:marTop w:val="0"/>
      <w:marBottom w:val="0"/>
      <w:divBdr>
        <w:top w:val="none" w:sz="0" w:space="0" w:color="auto"/>
        <w:left w:val="none" w:sz="0" w:space="0" w:color="auto"/>
        <w:bottom w:val="none" w:sz="0" w:space="0" w:color="auto"/>
        <w:right w:val="none" w:sz="0" w:space="0" w:color="auto"/>
      </w:divBdr>
    </w:div>
    <w:div w:id="137888449">
      <w:bodyDiv w:val="1"/>
      <w:marLeft w:val="0"/>
      <w:marRight w:val="0"/>
      <w:marTop w:val="0"/>
      <w:marBottom w:val="0"/>
      <w:divBdr>
        <w:top w:val="none" w:sz="0" w:space="0" w:color="auto"/>
        <w:left w:val="none" w:sz="0" w:space="0" w:color="auto"/>
        <w:bottom w:val="none" w:sz="0" w:space="0" w:color="auto"/>
        <w:right w:val="none" w:sz="0" w:space="0" w:color="auto"/>
      </w:divBdr>
    </w:div>
    <w:div w:id="137962396">
      <w:bodyDiv w:val="1"/>
      <w:marLeft w:val="0"/>
      <w:marRight w:val="0"/>
      <w:marTop w:val="0"/>
      <w:marBottom w:val="0"/>
      <w:divBdr>
        <w:top w:val="none" w:sz="0" w:space="0" w:color="auto"/>
        <w:left w:val="none" w:sz="0" w:space="0" w:color="auto"/>
        <w:bottom w:val="none" w:sz="0" w:space="0" w:color="auto"/>
        <w:right w:val="none" w:sz="0" w:space="0" w:color="auto"/>
      </w:divBdr>
    </w:div>
    <w:div w:id="138039013">
      <w:bodyDiv w:val="1"/>
      <w:marLeft w:val="0"/>
      <w:marRight w:val="0"/>
      <w:marTop w:val="0"/>
      <w:marBottom w:val="0"/>
      <w:divBdr>
        <w:top w:val="none" w:sz="0" w:space="0" w:color="auto"/>
        <w:left w:val="none" w:sz="0" w:space="0" w:color="auto"/>
        <w:bottom w:val="none" w:sz="0" w:space="0" w:color="auto"/>
        <w:right w:val="none" w:sz="0" w:space="0" w:color="auto"/>
      </w:divBdr>
    </w:div>
    <w:div w:id="138890722">
      <w:bodyDiv w:val="1"/>
      <w:marLeft w:val="0"/>
      <w:marRight w:val="0"/>
      <w:marTop w:val="0"/>
      <w:marBottom w:val="0"/>
      <w:divBdr>
        <w:top w:val="none" w:sz="0" w:space="0" w:color="auto"/>
        <w:left w:val="none" w:sz="0" w:space="0" w:color="auto"/>
        <w:bottom w:val="none" w:sz="0" w:space="0" w:color="auto"/>
        <w:right w:val="none" w:sz="0" w:space="0" w:color="auto"/>
      </w:divBdr>
    </w:div>
    <w:div w:id="138963262">
      <w:bodyDiv w:val="1"/>
      <w:marLeft w:val="0"/>
      <w:marRight w:val="0"/>
      <w:marTop w:val="0"/>
      <w:marBottom w:val="0"/>
      <w:divBdr>
        <w:top w:val="none" w:sz="0" w:space="0" w:color="auto"/>
        <w:left w:val="none" w:sz="0" w:space="0" w:color="auto"/>
        <w:bottom w:val="none" w:sz="0" w:space="0" w:color="auto"/>
        <w:right w:val="none" w:sz="0" w:space="0" w:color="auto"/>
      </w:divBdr>
    </w:div>
    <w:div w:id="139078047">
      <w:bodyDiv w:val="1"/>
      <w:marLeft w:val="0"/>
      <w:marRight w:val="0"/>
      <w:marTop w:val="0"/>
      <w:marBottom w:val="0"/>
      <w:divBdr>
        <w:top w:val="none" w:sz="0" w:space="0" w:color="auto"/>
        <w:left w:val="none" w:sz="0" w:space="0" w:color="auto"/>
        <w:bottom w:val="none" w:sz="0" w:space="0" w:color="auto"/>
        <w:right w:val="none" w:sz="0" w:space="0" w:color="auto"/>
      </w:divBdr>
    </w:div>
    <w:div w:id="139152821">
      <w:bodyDiv w:val="1"/>
      <w:marLeft w:val="0"/>
      <w:marRight w:val="0"/>
      <w:marTop w:val="0"/>
      <w:marBottom w:val="0"/>
      <w:divBdr>
        <w:top w:val="none" w:sz="0" w:space="0" w:color="auto"/>
        <w:left w:val="none" w:sz="0" w:space="0" w:color="auto"/>
        <w:bottom w:val="none" w:sz="0" w:space="0" w:color="auto"/>
        <w:right w:val="none" w:sz="0" w:space="0" w:color="auto"/>
      </w:divBdr>
    </w:div>
    <w:div w:id="139269113">
      <w:bodyDiv w:val="1"/>
      <w:marLeft w:val="0"/>
      <w:marRight w:val="0"/>
      <w:marTop w:val="0"/>
      <w:marBottom w:val="0"/>
      <w:divBdr>
        <w:top w:val="none" w:sz="0" w:space="0" w:color="auto"/>
        <w:left w:val="none" w:sz="0" w:space="0" w:color="auto"/>
        <w:bottom w:val="none" w:sz="0" w:space="0" w:color="auto"/>
        <w:right w:val="none" w:sz="0" w:space="0" w:color="auto"/>
      </w:divBdr>
    </w:div>
    <w:div w:id="139347521">
      <w:bodyDiv w:val="1"/>
      <w:marLeft w:val="0"/>
      <w:marRight w:val="0"/>
      <w:marTop w:val="0"/>
      <w:marBottom w:val="0"/>
      <w:divBdr>
        <w:top w:val="none" w:sz="0" w:space="0" w:color="auto"/>
        <w:left w:val="none" w:sz="0" w:space="0" w:color="auto"/>
        <w:bottom w:val="none" w:sz="0" w:space="0" w:color="auto"/>
        <w:right w:val="none" w:sz="0" w:space="0" w:color="auto"/>
      </w:divBdr>
    </w:div>
    <w:div w:id="139352087">
      <w:bodyDiv w:val="1"/>
      <w:marLeft w:val="0"/>
      <w:marRight w:val="0"/>
      <w:marTop w:val="0"/>
      <w:marBottom w:val="0"/>
      <w:divBdr>
        <w:top w:val="none" w:sz="0" w:space="0" w:color="auto"/>
        <w:left w:val="none" w:sz="0" w:space="0" w:color="auto"/>
        <w:bottom w:val="none" w:sz="0" w:space="0" w:color="auto"/>
        <w:right w:val="none" w:sz="0" w:space="0" w:color="auto"/>
      </w:divBdr>
    </w:div>
    <w:div w:id="139856380">
      <w:bodyDiv w:val="1"/>
      <w:marLeft w:val="0"/>
      <w:marRight w:val="0"/>
      <w:marTop w:val="0"/>
      <w:marBottom w:val="0"/>
      <w:divBdr>
        <w:top w:val="none" w:sz="0" w:space="0" w:color="auto"/>
        <w:left w:val="none" w:sz="0" w:space="0" w:color="auto"/>
        <w:bottom w:val="none" w:sz="0" w:space="0" w:color="auto"/>
        <w:right w:val="none" w:sz="0" w:space="0" w:color="auto"/>
      </w:divBdr>
    </w:div>
    <w:div w:id="139886358">
      <w:bodyDiv w:val="1"/>
      <w:marLeft w:val="0"/>
      <w:marRight w:val="0"/>
      <w:marTop w:val="0"/>
      <w:marBottom w:val="0"/>
      <w:divBdr>
        <w:top w:val="none" w:sz="0" w:space="0" w:color="auto"/>
        <w:left w:val="none" w:sz="0" w:space="0" w:color="auto"/>
        <w:bottom w:val="none" w:sz="0" w:space="0" w:color="auto"/>
        <w:right w:val="none" w:sz="0" w:space="0" w:color="auto"/>
      </w:divBdr>
    </w:div>
    <w:div w:id="140050473">
      <w:bodyDiv w:val="1"/>
      <w:marLeft w:val="0"/>
      <w:marRight w:val="0"/>
      <w:marTop w:val="0"/>
      <w:marBottom w:val="0"/>
      <w:divBdr>
        <w:top w:val="none" w:sz="0" w:space="0" w:color="auto"/>
        <w:left w:val="none" w:sz="0" w:space="0" w:color="auto"/>
        <w:bottom w:val="none" w:sz="0" w:space="0" w:color="auto"/>
        <w:right w:val="none" w:sz="0" w:space="0" w:color="auto"/>
      </w:divBdr>
    </w:div>
    <w:div w:id="140389109">
      <w:bodyDiv w:val="1"/>
      <w:marLeft w:val="0"/>
      <w:marRight w:val="0"/>
      <w:marTop w:val="0"/>
      <w:marBottom w:val="0"/>
      <w:divBdr>
        <w:top w:val="none" w:sz="0" w:space="0" w:color="auto"/>
        <w:left w:val="none" w:sz="0" w:space="0" w:color="auto"/>
        <w:bottom w:val="none" w:sz="0" w:space="0" w:color="auto"/>
        <w:right w:val="none" w:sz="0" w:space="0" w:color="auto"/>
      </w:divBdr>
    </w:div>
    <w:div w:id="140392033">
      <w:bodyDiv w:val="1"/>
      <w:marLeft w:val="0"/>
      <w:marRight w:val="0"/>
      <w:marTop w:val="0"/>
      <w:marBottom w:val="0"/>
      <w:divBdr>
        <w:top w:val="none" w:sz="0" w:space="0" w:color="auto"/>
        <w:left w:val="none" w:sz="0" w:space="0" w:color="auto"/>
        <w:bottom w:val="none" w:sz="0" w:space="0" w:color="auto"/>
        <w:right w:val="none" w:sz="0" w:space="0" w:color="auto"/>
      </w:divBdr>
    </w:div>
    <w:div w:id="140854913">
      <w:bodyDiv w:val="1"/>
      <w:marLeft w:val="0"/>
      <w:marRight w:val="0"/>
      <w:marTop w:val="0"/>
      <w:marBottom w:val="0"/>
      <w:divBdr>
        <w:top w:val="none" w:sz="0" w:space="0" w:color="auto"/>
        <w:left w:val="none" w:sz="0" w:space="0" w:color="auto"/>
        <w:bottom w:val="none" w:sz="0" w:space="0" w:color="auto"/>
        <w:right w:val="none" w:sz="0" w:space="0" w:color="auto"/>
      </w:divBdr>
    </w:div>
    <w:div w:id="140922908">
      <w:bodyDiv w:val="1"/>
      <w:marLeft w:val="0"/>
      <w:marRight w:val="0"/>
      <w:marTop w:val="0"/>
      <w:marBottom w:val="0"/>
      <w:divBdr>
        <w:top w:val="none" w:sz="0" w:space="0" w:color="auto"/>
        <w:left w:val="none" w:sz="0" w:space="0" w:color="auto"/>
        <w:bottom w:val="none" w:sz="0" w:space="0" w:color="auto"/>
        <w:right w:val="none" w:sz="0" w:space="0" w:color="auto"/>
      </w:divBdr>
    </w:div>
    <w:div w:id="141124732">
      <w:bodyDiv w:val="1"/>
      <w:marLeft w:val="0"/>
      <w:marRight w:val="0"/>
      <w:marTop w:val="0"/>
      <w:marBottom w:val="0"/>
      <w:divBdr>
        <w:top w:val="none" w:sz="0" w:space="0" w:color="auto"/>
        <w:left w:val="none" w:sz="0" w:space="0" w:color="auto"/>
        <w:bottom w:val="none" w:sz="0" w:space="0" w:color="auto"/>
        <w:right w:val="none" w:sz="0" w:space="0" w:color="auto"/>
      </w:divBdr>
    </w:div>
    <w:div w:id="141771749">
      <w:bodyDiv w:val="1"/>
      <w:marLeft w:val="0"/>
      <w:marRight w:val="0"/>
      <w:marTop w:val="0"/>
      <w:marBottom w:val="0"/>
      <w:divBdr>
        <w:top w:val="none" w:sz="0" w:space="0" w:color="auto"/>
        <w:left w:val="none" w:sz="0" w:space="0" w:color="auto"/>
        <w:bottom w:val="none" w:sz="0" w:space="0" w:color="auto"/>
        <w:right w:val="none" w:sz="0" w:space="0" w:color="auto"/>
      </w:divBdr>
    </w:div>
    <w:div w:id="142048532">
      <w:bodyDiv w:val="1"/>
      <w:marLeft w:val="0"/>
      <w:marRight w:val="0"/>
      <w:marTop w:val="0"/>
      <w:marBottom w:val="0"/>
      <w:divBdr>
        <w:top w:val="none" w:sz="0" w:space="0" w:color="auto"/>
        <w:left w:val="none" w:sz="0" w:space="0" w:color="auto"/>
        <w:bottom w:val="none" w:sz="0" w:space="0" w:color="auto"/>
        <w:right w:val="none" w:sz="0" w:space="0" w:color="auto"/>
      </w:divBdr>
    </w:div>
    <w:div w:id="142083028">
      <w:bodyDiv w:val="1"/>
      <w:marLeft w:val="0"/>
      <w:marRight w:val="0"/>
      <w:marTop w:val="0"/>
      <w:marBottom w:val="0"/>
      <w:divBdr>
        <w:top w:val="none" w:sz="0" w:space="0" w:color="auto"/>
        <w:left w:val="none" w:sz="0" w:space="0" w:color="auto"/>
        <w:bottom w:val="none" w:sz="0" w:space="0" w:color="auto"/>
        <w:right w:val="none" w:sz="0" w:space="0" w:color="auto"/>
      </w:divBdr>
    </w:div>
    <w:div w:id="142282210">
      <w:bodyDiv w:val="1"/>
      <w:marLeft w:val="0"/>
      <w:marRight w:val="0"/>
      <w:marTop w:val="0"/>
      <w:marBottom w:val="0"/>
      <w:divBdr>
        <w:top w:val="none" w:sz="0" w:space="0" w:color="auto"/>
        <w:left w:val="none" w:sz="0" w:space="0" w:color="auto"/>
        <w:bottom w:val="none" w:sz="0" w:space="0" w:color="auto"/>
        <w:right w:val="none" w:sz="0" w:space="0" w:color="auto"/>
      </w:divBdr>
    </w:div>
    <w:div w:id="142547908">
      <w:bodyDiv w:val="1"/>
      <w:marLeft w:val="0"/>
      <w:marRight w:val="0"/>
      <w:marTop w:val="0"/>
      <w:marBottom w:val="0"/>
      <w:divBdr>
        <w:top w:val="none" w:sz="0" w:space="0" w:color="auto"/>
        <w:left w:val="none" w:sz="0" w:space="0" w:color="auto"/>
        <w:bottom w:val="none" w:sz="0" w:space="0" w:color="auto"/>
        <w:right w:val="none" w:sz="0" w:space="0" w:color="auto"/>
      </w:divBdr>
    </w:div>
    <w:div w:id="142552282">
      <w:bodyDiv w:val="1"/>
      <w:marLeft w:val="0"/>
      <w:marRight w:val="0"/>
      <w:marTop w:val="0"/>
      <w:marBottom w:val="0"/>
      <w:divBdr>
        <w:top w:val="none" w:sz="0" w:space="0" w:color="auto"/>
        <w:left w:val="none" w:sz="0" w:space="0" w:color="auto"/>
        <w:bottom w:val="none" w:sz="0" w:space="0" w:color="auto"/>
        <w:right w:val="none" w:sz="0" w:space="0" w:color="auto"/>
      </w:divBdr>
    </w:div>
    <w:div w:id="142963832">
      <w:bodyDiv w:val="1"/>
      <w:marLeft w:val="0"/>
      <w:marRight w:val="0"/>
      <w:marTop w:val="0"/>
      <w:marBottom w:val="0"/>
      <w:divBdr>
        <w:top w:val="none" w:sz="0" w:space="0" w:color="auto"/>
        <w:left w:val="none" w:sz="0" w:space="0" w:color="auto"/>
        <w:bottom w:val="none" w:sz="0" w:space="0" w:color="auto"/>
        <w:right w:val="none" w:sz="0" w:space="0" w:color="auto"/>
      </w:divBdr>
    </w:div>
    <w:div w:id="143202608">
      <w:bodyDiv w:val="1"/>
      <w:marLeft w:val="0"/>
      <w:marRight w:val="0"/>
      <w:marTop w:val="0"/>
      <w:marBottom w:val="0"/>
      <w:divBdr>
        <w:top w:val="none" w:sz="0" w:space="0" w:color="auto"/>
        <w:left w:val="none" w:sz="0" w:space="0" w:color="auto"/>
        <w:bottom w:val="none" w:sz="0" w:space="0" w:color="auto"/>
        <w:right w:val="none" w:sz="0" w:space="0" w:color="auto"/>
      </w:divBdr>
    </w:div>
    <w:div w:id="143939310">
      <w:bodyDiv w:val="1"/>
      <w:marLeft w:val="0"/>
      <w:marRight w:val="0"/>
      <w:marTop w:val="0"/>
      <w:marBottom w:val="0"/>
      <w:divBdr>
        <w:top w:val="none" w:sz="0" w:space="0" w:color="auto"/>
        <w:left w:val="none" w:sz="0" w:space="0" w:color="auto"/>
        <w:bottom w:val="none" w:sz="0" w:space="0" w:color="auto"/>
        <w:right w:val="none" w:sz="0" w:space="0" w:color="auto"/>
      </w:divBdr>
    </w:div>
    <w:div w:id="144056888">
      <w:bodyDiv w:val="1"/>
      <w:marLeft w:val="0"/>
      <w:marRight w:val="0"/>
      <w:marTop w:val="0"/>
      <w:marBottom w:val="0"/>
      <w:divBdr>
        <w:top w:val="none" w:sz="0" w:space="0" w:color="auto"/>
        <w:left w:val="none" w:sz="0" w:space="0" w:color="auto"/>
        <w:bottom w:val="none" w:sz="0" w:space="0" w:color="auto"/>
        <w:right w:val="none" w:sz="0" w:space="0" w:color="auto"/>
      </w:divBdr>
    </w:div>
    <w:div w:id="144250671">
      <w:bodyDiv w:val="1"/>
      <w:marLeft w:val="0"/>
      <w:marRight w:val="0"/>
      <w:marTop w:val="0"/>
      <w:marBottom w:val="0"/>
      <w:divBdr>
        <w:top w:val="none" w:sz="0" w:space="0" w:color="auto"/>
        <w:left w:val="none" w:sz="0" w:space="0" w:color="auto"/>
        <w:bottom w:val="none" w:sz="0" w:space="0" w:color="auto"/>
        <w:right w:val="none" w:sz="0" w:space="0" w:color="auto"/>
      </w:divBdr>
    </w:div>
    <w:div w:id="144396755">
      <w:bodyDiv w:val="1"/>
      <w:marLeft w:val="0"/>
      <w:marRight w:val="0"/>
      <w:marTop w:val="0"/>
      <w:marBottom w:val="0"/>
      <w:divBdr>
        <w:top w:val="none" w:sz="0" w:space="0" w:color="auto"/>
        <w:left w:val="none" w:sz="0" w:space="0" w:color="auto"/>
        <w:bottom w:val="none" w:sz="0" w:space="0" w:color="auto"/>
        <w:right w:val="none" w:sz="0" w:space="0" w:color="auto"/>
      </w:divBdr>
    </w:div>
    <w:div w:id="144512484">
      <w:bodyDiv w:val="1"/>
      <w:marLeft w:val="0"/>
      <w:marRight w:val="0"/>
      <w:marTop w:val="0"/>
      <w:marBottom w:val="0"/>
      <w:divBdr>
        <w:top w:val="none" w:sz="0" w:space="0" w:color="auto"/>
        <w:left w:val="none" w:sz="0" w:space="0" w:color="auto"/>
        <w:bottom w:val="none" w:sz="0" w:space="0" w:color="auto"/>
        <w:right w:val="none" w:sz="0" w:space="0" w:color="auto"/>
      </w:divBdr>
    </w:div>
    <w:div w:id="144858638">
      <w:bodyDiv w:val="1"/>
      <w:marLeft w:val="0"/>
      <w:marRight w:val="0"/>
      <w:marTop w:val="0"/>
      <w:marBottom w:val="0"/>
      <w:divBdr>
        <w:top w:val="none" w:sz="0" w:space="0" w:color="auto"/>
        <w:left w:val="none" w:sz="0" w:space="0" w:color="auto"/>
        <w:bottom w:val="none" w:sz="0" w:space="0" w:color="auto"/>
        <w:right w:val="none" w:sz="0" w:space="0" w:color="auto"/>
      </w:divBdr>
    </w:div>
    <w:div w:id="145245258">
      <w:bodyDiv w:val="1"/>
      <w:marLeft w:val="0"/>
      <w:marRight w:val="0"/>
      <w:marTop w:val="0"/>
      <w:marBottom w:val="0"/>
      <w:divBdr>
        <w:top w:val="none" w:sz="0" w:space="0" w:color="auto"/>
        <w:left w:val="none" w:sz="0" w:space="0" w:color="auto"/>
        <w:bottom w:val="none" w:sz="0" w:space="0" w:color="auto"/>
        <w:right w:val="none" w:sz="0" w:space="0" w:color="auto"/>
      </w:divBdr>
    </w:div>
    <w:div w:id="145246958">
      <w:bodyDiv w:val="1"/>
      <w:marLeft w:val="0"/>
      <w:marRight w:val="0"/>
      <w:marTop w:val="0"/>
      <w:marBottom w:val="0"/>
      <w:divBdr>
        <w:top w:val="none" w:sz="0" w:space="0" w:color="auto"/>
        <w:left w:val="none" w:sz="0" w:space="0" w:color="auto"/>
        <w:bottom w:val="none" w:sz="0" w:space="0" w:color="auto"/>
        <w:right w:val="none" w:sz="0" w:space="0" w:color="auto"/>
      </w:divBdr>
    </w:div>
    <w:div w:id="145249382">
      <w:bodyDiv w:val="1"/>
      <w:marLeft w:val="0"/>
      <w:marRight w:val="0"/>
      <w:marTop w:val="0"/>
      <w:marBottom w:val="0"/>
      <w:divBdr>
        <w:top w:val="none" w:sz="0" w:space="0" w:color="auto"/>
        <w:left w:val="none" w:sz="0" w:space="0" w:color="auto"/>
        <w:bottom w:val="none" w:sz="0" w:space="0" w:color="auto"/>
        <w:right w:val="none" w:sz="0" w:space="0" w:color="auto"/>
      </w:divBdr>
    </w:div>
    <w:div w:id="145900482">
      <w:bodyDiv w:val="1"/>
      <w:marLeft w:val="0"/>
      <w:marRight w:val="0"/>
      <w:marTop w:val="0"/>
      <w:marBottom w:val="0"/>
      <w:divBdr>
        <w:top w:val="none" w:sz="0" w:space="0" w:color="auto"/>
        <w:left w:val="none" w:sz="0" w:space="0" w:color="auto"/>
        <w:bottom w:val="none" w:sz="0" w:space="0" w:color="auto"/>
        <w:right w:val="none" w:sz="0" w:space="0" w:color="auto"/>
      </w:divBdr>
    </w:div>
    <w:div w:id="146211762">
      <w:bodyDiv w:val="1"/>
      <w:marLeft w:val="0"/>
      <w:marRight w:val="0"/>
      <w:marTop w:val="0"/>
      <w:marBottom w:val="0"/>
      <w:divBdr>
        <w:top w:val="none" w:sz="0" w:space="0" w:color="auto"/>
        <w:left w:val="none" w:sz="0" w:space="0" w:color="auto"/>
        <w:bottom w:val="none" w:sz="0" w:space="0" w:color="auto"/>
        <w:right w:val="none" w:sz="0" w:space="0" w:color="auto"/>
      </w:divBdr>
    </w:div>
    <w:div w:id="146629826">
      <w:bodyDiv w:val="1"/>
      <w:marLeft w:val="0"/>
      <w:marRight w:val="0"/>
      <w:marTop w:val="0"/>
      <w:marBottom w:val="0"/>
      <w:divBdr>
        <w:top w:val="none" w:sz="0" w:space="0" w:color="auto"/>
        <w:left w:val="none" w:sz="0" w:space="0" w:color="auto"/>
        <w:bottom w:val="none" w:sz="0" w:space="0" w:color="auto"/>
        <w:right w:val="none" w:sz="0" w:space="0" w:color="auto"/>
      </w:divBdr>
    </w:div>
    <w:div w:id="147598105">
      <w:bodyDiv w:val="1"/>
      <w:marLeft w:val="0"/>
      <w:marRight w:val="0"/>
      <w:marTop w:val="0"/>
      <w:marBottom w:val="0"/>
      <w:divBdr>
        <w:top w:val="none" w:sz="0" w:space="0" w:color="auto"/>
        <w:left w:val="none" w:sz="0" w:space="0" w:color="auto"/>
        <w:bottom w:val="none" w:sz="0" w:space="0" w:color="auto"/>
        <w:right w:val="none" w:sz="0" w:space="0" w:color="auto"/>
      </w:divBdr>
    </w:div>
    <w:div w:id="147747939">
      <w:bodyDiv w:val="1"/>
      <w:marLeft w:val="0"/>
      <w:marRight w:val="0"/>
      <w:marTop w:val="0"/>
      <w:marBottom w:val="0"/>
      <w:divBdr>
        <w:top w:val="none" w:sz="0" w:space="0" w:color="auto"/>
        <w:left w:val="none" w:sz="0" w:space="0" w:color="auto"/>
        <w:bottom w:val="none" w:sz="0" w:space="0" w:color="auto"/>
        <w:right w:val="none" w:sz="0" w:space="0" w:color="auto"/>
      </w:divBdr>
    </w:div>
    <w:div w:id="147985176">
      <w:bodyDiv w:val="1"/>
      <w:marLeft w:val="0"/>
      <w:marRight w:val="0"/>
      <w:marTop w:val="0"/>
      <w:marBottom w:val="0"/>
      <w:divBdr>
        <w:top w:val="none" w:sz="0" w:space="0" w:color="auto"/>
        <w:left w:val="none" w:sz="0" w:space="0" w:color="auto"/>
        <w:bottom w:val="none" w:sz="0" w:space="0" w:color="auto"/>
        <w:right w:val="none" w:sz="0" w:space="0" w:color="auto"/>
      </w:divBdr>
    </w:div>
    <w:div w:id="148251177">
      <w:bodyDiv w:val="1"/>
      <w:marLeft w:val="0"/>
      <w:marRight w:val="0"/>
      <w:marTop w:val="0"/>
      <w:marBottom w:val="0"/>
      <w:divBdr>
        <w:top w:val="none" w:sz="0" w:space="0" w:color="auto"/>
        <w:left w:val="none" w:sz="0" w:space="0" w:color="auto"/>
        <w:bottom w:val="none" w:sz="0" w:space="0" w:color="auto"/>
        <w:right w:val="none" w:sz="0" w:space="0" w:color="auto"/>
      </w:divBdr>
    </w:div>
    <w:div w:id="148254054">
      <w:bodyDiv w:val="1"/>
      <w:marLeft w:val="0"/>
      <w:marRight w:val="0"/>
      <w:marTop w:val="0"/>
      <w:marBottom w:val="0"/>
      <w:divBdr>
        <w:top w:val="none" w:sz="0" w:space="0" w:color="auto"/>
        <w:left w:val="none" w:sz="0" w:space="0" w:color="auto"/>
        <w:bottom w:val="none" w:sz="0" w:space="0" w:color="auto"/>
        <w:right w:val="none" w:sz="0" w:space="0" w:color="auto"/>
      </w:divBdr>
    </w:div>
    <w:div w:id="148526074">
      <w:bodyDiv w:val="1"/>
      <w:marLeft w:val="0"/>
      <w:marRight w:val="0"/>
      <w:marTop w:val="0"/>
      <w:marBottom w:val="0"/>
      <w:divBdr>
        <w:top w:val="none" w:sz="0" w:space="0" w:color="auto"/>
        <w:left w:val="none" w:sz="0" w:space="0" w:color="auto"/>
        <w:bottom w:val="none" w:sz="0" w:space="0" w:color="auto"/>
        <w:right w:val="none" w:sz="0" w:space="0" w:color="auto"/>
      </w:divBdr>
    </w:div>
    <w:div w:id="148636683">
      <w:bodyDiv w:val="1"/>
      <w:marLeft w:val="0"/>
      <w:marRight w:val="0"/>
      <w:marTop w:val="0"/>
      <w:marBottom w:val="0"/>
      <w:divBdr>
        <w:top w:val="none" w:sz="0" w:space="0" w:color="auto"/>
        <w:left w:val="none" w:sz="0" w:space="0" w:color="auto"/>
        <w:bottom w:val="none" w:sz="0" w:space="0" w:color="auto"/>
        <w:right w:val="none" w:sz="0" w:space="0" w:color="auto"/>
      </w:divBdr>
    </w:div>
    <w:div w:id="149370673">
      <w:bodyDiv w:val="1"/>
      <w:marLeft w:val="0"/>
      <w:marRight w:val="0"/>
      <w:marTop w:val="0"/>
      <w:marBottom w:val="0"/>
      <w:divBdr>
        <w:top w:val="none" w:sz="0" w:space="0" w:color="auto"/>
        <w:left w:val="none" w:sz="0" w:space="0" w:color="auto"/>
        <w:bottom w:val="none" w:sz="0" w:space="0" w:color="auto"/>
        <w:right w:val="none" w:sz="0" w:space="0" w:color="auto"/>
      </w:divBdr>
    </w:div>
    <w:div w:id="149488985">
      <w:bodyDiv w:val="1"/>
      <w:marLeft w:val="0"/>
      <w:marRight w:val="0"/>
      <w:marTop w:val="0"/>
      <w:marBottom w:val="0"/>
      <w:divBdr>
        <w:top w:val="none" w:sz="0" w:space="0" w:color="auto"/>
        <w:left w:val="none" w:sz="0" w:space="0" w:color="auto"/>
        <w:bottom w:val="none" w:sz="0" w:space="0" w:color="auto"/>
        <w:right w:val="none" w:sz="0" w:space="0" w:color="auto"/>
      </w:divBdr>
    </w:div>
    <w:div w:id="149491912">
      <w:bodyDiv w:val="1"/>
      <w:marLeft w:val="0"/>
      <w:marRight w:val="0"/>
      <w:marTop w:val="0"/>
      <w:marBottom w:val="0"/>
      <w:divBdr>
        <w:top w:val="none" w:sz="0" w:space="0" w:color="auto"/>
        <w:left w:val="none" w:sz="0" w:space="0" w:color="auto"/>
        <w:bottom w:val="none" w:sz="0" w:space="0" w:color="auto"/>
        <w:right w:val="none" w:sz="0" w:space="0" w:color="auto"/>
      </w:divBdr>
    </w:div>
    <w:div w:id="149754289">
      <w:bodyDiv w:val="1"/>
      <w:marLeft w:val="0"/>
      <w:marRight w:val="0"/>
      <w:marTop w:val="0"/>
      <w:marBottom w:val="0"/>
      <w:divBdr>
        <w:top w:val="none" w:sz="0" w:space="0" w:color="auto"/>
        <w:left w:val="none" w:sz="0" w:space="0" w:color="auto"/>
        <w:bottom w:val="none" w:sz="0" w:space="0" w:color="auto"/>
        <w:right w:val="none" w:sz="0" w:space="0" w:color="auto"/>
      </w:divBdr>
    </w:div>
    <w:div w:id="150105824">
      <w:bodyDiv w:val="1"/>
      <w:marLeft w:val="0"/>
      <w:marRight w:val="0"/>
      <w:marTop w:val="0"/>
      <w:marBottom w:val="0"/>
      <w:divBdr>
        <w:top w:val="none" w:sz="0" w:space="0" w:color="auto"/>
        <w:left w:val="none" w:sz="0" w:space="0" w:color="auto"/>
        <w:bottom w:val="none" w:sz="0" w:space="0" w:color="auto"/>
        <w:right w:val="none" w:sz="0" w:space="0" w:color="auto"/>
      </w:divBdr>
    </w:div>
    <w:div w:id="150145332">
      <w:bodyDiv w:val="1"/>
      <w:marLeft w:val="0"/>
      <w:marRight w:val="0"/>
      <w:marTop w:val="0"/>
      <w:marBottom w:val="0"/>
      <w:divBdr>
        <w:top w:val="none" w:sz="0" w:space="0" w:color="auto"/>
        <w:left w:val="none" w:sz="0" w:space="0" w:color="auto"/>
        <w:bottom w:val="none" w:sz="0" w:space="0" w:color="auto"/>
        <w:right w:val="none" w:sz="0" w:space="0" w:color="auto"/>
      </w:divBdr>
    </w:div>
    <w:div w:id="150293150">
      <w:bodyDiv w:val="1"/>
      <w:marLeft w:val="0"/>
      <w:marRight w:val="0"/>
      <w:marTop w:val="0"/>
      <w:marBottom w:val="0"/>
      <w:divBdr>
        <w:top w:val="none" w:sz="0" w:space="0" w:color="auto"/>
        <w:left w:val="none" w:sz="0" w:space="0" w:color="auto"/>
        <w:bottom w:val="none" w:sz="0" w:space="0" w:color="auto"/>
        <w:right w:val="none" w:sz="0" w:space="0" w:color="auto"/>
      </w:divBdr>
    </w:div>
    <w:div w:id="150298448">
      <w:bodyDiv w:val="1"/>
      <w:marLeft w:val="0"/>
      <w:marRight w:val="0"/>
      <w:marTop w:val="0"/>
      <w:marBottom w:val="0"/>
      <w:divBdr>
        <w:top w:val="none" w:sz="0" w:space="0" w:color="auto"/>
        <w:left w:val="none" w:sz="0" w:space="0" w:color="auto"/>
        <w:bottom w:val="none" w:sz="0" w:space="0" w:color="auto"/>
        <w:right w:val="none" w:sz="0" w:space="0" w:color="auto"/>
      </w:divBdr>
    </w:div>
    <w:div w:id="150413191">
      <w:bodyDiv w:val="1"/>
      <w:marLeft w:val="0"/>
      <w:marRight w:val="0"/>
      <w:marTop w:val="0"/>
      <w:marBottom w:val="0"/>
      <w:divBdr>
        <w:top w:val="none" w:sz="0" w:space="0" w:color="auto"/>
        <w:left w:val="none" w:sz="0" w:space="0" w:color="auto"/>
        <w:bottom w:val="none" w:sz="0" w:space="0" w:color="auto"/>
        <w:right w:val="none" w:sz="0" w:space="0" w:color="auto"/>
      </w:divBdr>
    </w:div>
    <w:div w:id="150415020">
      <w:bodyDiv w:val="1"/>
      <w:marLeft w:val="0"/>
      <w:marRight w:val="0"/>
      <w:marTop w:val="0"/>
      <w:marBottom w:val="0"/>
      <w:divBdr>
        <w:top w:val="none" w:sz="0" w:space="0" w:color="auto"/>
        <w:left w:val="none" w:sz="0" w:space="0" w:color="auto"/>
        <w:bottom w:val="none" w:sz="0" w:space="0" w:color="auto"/>
        <w:right w:val="none" w:sz="0" w:space="0" w:color="auto"/>
      </w:divBdr>
    </w:div>
    <w:div w:id="150566374">
      <w:bodyDiv w:val="1"/>
      <w:marLeft w:val="0"/>
      <w:marRight w:val="0"/>
      <w:marTop w:val="0"/>
      <w:marBottom w:val="0"/>
      <w:divBdr>
        <w:top w:val="none" w:sz="0" w:space="0" w:color="auto"/>
        <w:left w:val="none" w:sz="0" w:space="0" w:color="auto"/>
        <w:bottom w:val="none" w:sz="0" w:space="0" w:color="auto"/>
        <w:right w:val="none" w:sz="0" w:space="0" w:color="auto"/>
      </w:divBdr>
    </w:div>
    <w:div w:id="150759198">
      <w:bodyDiv w:val="1"/>
      <w:marLeft w:val="0"/>
      <w:marRight w:val="0"/>
      <w:marTop w:val="0"/>
      <w:marBottom w:val="0"/>
      <w:divBdr>
        <w:top w:val="none" w:sz="0" w:space="0" w:color="auto"/>
        <w:left w:val="none" w:sz="0" w:space="0" w:color="auto"/>
        <w:bottom w:val="none" w:sz="0" w:space="0" w:color="auto"/>
        <w:right w:val="none" w:sz="0" w:space="0" w:color="auto"/>
      </w:divBdr>
    </w:div>
    <w:div w:id="150828323">
      <w:bodyDiv w:val="1"/>
      <w:marLeft w:val="0"/>
      <w:marRight w:val="0"/>
      <w:marTop w:val="0"/>
      <w:marBottom w:val="0"/>
      <w:divBdr>
        <w:top w:val="none" w:sz="0" w:space="0" w:color="auto"/>
        <w:left w:val="none" w:sz="0" w:space="0" w:color="auto"/>
        <w:bottom w:val="none" w:sz="0" w:space="0" w:color="auto"/>
        <w:right w:val="none" w:sz="0" w:space="0" w:color="auto"/>
      </w:divBdr>
    </w:div>
    <w:div w:id="151528059">
      <w:bodyDiv w:val="1"/>
      <w:marLeft w:val="0"/>
      <w:marRight w:val="0"/>
      <w:marTop w:val="0"/>
      <w:marBottom w:val="0"/>
      <w:divBdr>
        <w:top w:val="none" w:sz="0" w:space="0" w:color="auto"/>
        <w:left w:val="none" w:sz="0" w:space="0" w:color="auto"/>
        <w:bottom w:val="none" w:sz="0" w:space="0" w:color="auto"/>
        <w:right w:val="none" w:sz="0" w:space="0" w:color="auto"/>
      </w:divBdr>
    </w:div>
    <w:div w:id="151532595">
      <w:bodyDiv w:val="1"/>
      <w:marLeft w:val="0"/>
      <w:marRight w:val="0"/>
      <w:marTop w:val="0"/>
      <w:marBottom w:val="0"/>
      <w:divBdr>
        <w:top w:val="none" w:sz="0" w:space="0" w:color="auto"/>
        <w:left w:val="none" w:sz="0" w:space="0" w:color="auto"/>
        <w:bottom w:val="none" w:sz="0" w:space="0" w:color="auto"/>
        <w:right w:val="none" w:sz="0" w:space="0" w:color="auto"/>
      </w:divBdr>
    </w:div>
    <w:div w:id="151802367">
      <w:bodyDiv w:val="1"/>
      <w:marLeft w:val="0"/>
      <w:marRight w:val="0"/>
      <w:marTop w:val="0"/>
      <w:marBottom w:val="0"/>
      <w:divBdr>
        <w:top w:val="none" w:sz="0" w:space="0" w:color="auto"/>
        <w:left w:val="none" w:sz="0" w:space="0" w:color="auto"/>
        <w:bottom w:val="none" w:sz="0" w:space="0" w:color="auto"/>
        <w:right w:val="none" w:sz="0" w:space="0" w:color="auto"/>
      </w:divBdr>
    </w:div>
    <w:div w:id="152113544">
      <w:bodyDiv w:val="1"/>
      <w:marLeft w:val="0"/>
      <w:marRight w:val="0"/>
      <w:marTop w:val="0"/>
      <w:marBottom w:val="0"/>
      <w:divBdr>
        <w:top w:val="none" w:sz="0" w:space="0" w:color="auto"/>
        <w:left w:val="none" w:sz="0" w:space="0" w:color="auto"/>
        <w:bottom w:val="none" w:sz="0" w:space="0" w:color="auto"/>
        <w:right w:val="none" w:sz="0" w:space="0" w:color="auto"/>
      </w:divBdr>
    </w:div>
    <w:div w:id="152337625">
      <w:bodyDiv w:val="1"/>
      <w:marLeft w:val="0"/>
      <w:marRight w:val="0"/>
      <w:marTop w:val="0"/>
      <w:marBottom w:val="0"/>
      <w:divBdr>
        <w:top w:val="none" w:sz="0" w:space="0" w:color="auto"/>
        <w:left w:val="none" w:sz="0" w:space="0" w:color="auto"/>
        <w:bottom w:val="none" w:sz="0" w:space="0" w:color="auto"/>
        <w:right w:val="none" w:sz="0" w:space="0" w:color="auto"/>
      </w:divBdr>
    </w:div>
    <w:div w:id="153108833">
      <w:bodyDiv w:val="1"/>
      <w:marLeft w:val="0"/>
      <w:marRight w:val="0"/>
      <w:marTop w:val="0"/>
      <w:marBottom w:val="0"/>
      <w:divBdr>
        <w:top w:val="none" w:sz="0" w:space="0" w:color="auto"/>
        <w:left w:val="none" w:sz="0" w:space="0" w:color="auto"/>
        <w:bottom w:val="none" w:sz="0" w:space="0" w:color="auto"/>
        <w:right w:val="none" w:sz="0" w:space="0" w:color="auto"/>
      </w:divBdr>
    </w:div>
    <w:div w:id="153423762">
      <w:bodyDiv w:val="1"/>
      <w:marLeft w:val="0"/>
      <w:marRight w:val="0"/>
      <w:marTop w:val="0"/>
      <w:marBottom w:val="0"/>
      <w:divBdr>
        <w:top w:val="none" w:sz="0" w:space="0" w:color="auto"/>
        <w:left w:val="none" w:sz="0" w:space="0" w:color="auto"/>
        <w:bottom w:val="none" w:sz="0" w:space="0" w:color="auto"/>
        <w:right w:val="none" w:sz="0" w:space="0" w:color="auto"/>
      </w:divBdr>
    </w:div>
    <w:div w:id="153448918">
      <w:bodyDiv w:val="1"/>
      <w:marLeft w:val="0"/>
      <w:marRight w:val="0"/>
      <w:marTop w:val="0"/>
      <w:marBottom w:val="0"/>
      <w:divBdr>
        <w:top w:val="none" w:sz="0" w:space="0" w:color="auto"/>
        <w:left w:val="none" w:sz="0" w:space="0" w:color="auto"/>
        <w:bottom w:val="none" w:sz="0" w:space="0" w:color="auto"/>
        <w:right w:val="none" w:sz="0" w:space="0" w:color="auto"/>
      </w:divBdr>
    </w:div>
    <w:div w:id="154150783">
      <w:bodyDiv w:val="1"/>
      <w:marLeft w:val="0"/>
      <w:marRight w:val="0"/>
      <w:marTop w:val="0"/>
      <w:marBottom w:val="0"/>
      <w:divBdr>
        <w:top w:val="none" w:sz="0" w:space="0" w:color="auto"/>
        <w:left w:val="none" w:sz="0" w:space="0" w:color="auto"/>
        <w:bottom w:val="none" w:sz="0" w:space="0" w:color="auto"/>
        <w:right w:val="none" w:sz="0" w:space="0" w:color="auto"/>
      </w:divBdr>
    </w:div>
    <w:div w:id="154422354">
      <w:bodyDiv w:val="1"/>
      <w:marLeft w:val="0"/>
      <w:marRight w:val="0"/>
      <w:marTop w:val="0"/>
      <w:marBottom w:val="0"/>
      <w:divBdr>
        <w:top w:val="none" w:sz="0" w:space="0" w:color="auto"/>
        <w:left w:val="none" w:sz="0" w:space="0" w:color="auto"/>
        <w:bottom w:val="none" w:sz="0" w:space="0" w:color="auto"/>
        <w:right w:val="none" w:sz="0" w:space="0" w:color="auto"/>
      </w:divBdr>
    </w:div>
    <w:div w:id="154731058">
      <w:bodyDiv w:val="1"/>
      <w:marLeft w:val="0"/>
      <w:marRight w:val="0"/>
      <w:marTop w:val="0"/>
      <w:marBottom w:val="0"/>
      <w:divBdr>
        <w:top w:val="none" w:sz="0" w:space="0" w:color="auto"/>
        <w:left w:val="none" w:sz="0" w:space="0" w:color="auto"/>
        <w:bottom w:val="none" w:sz="0" w:space="0" w:color="auto"/>
        <w:right w:val="none" w:sz="0" w:space="0" w:color="auto"/>
      </w:divBdr>
    </w:div>
    <w:div w:id="154734251">
      <w:bodyDiv w:val="1"/>
      <w:marLeft w:val="0"/>
      <w:marRight w:val="0"/>
      <w:marTop w:val="0"/>
      <w:marBottom w:val="0"/>
      <w:divBdr>
        <w:top w:val="none" w:sz="0" w:space="0" w:color="auto"/>
        <w:left w:val="none" w:sz="0" w:space="0" w:color="auto"/>
        <w:bottom w:val="none" w:sz="0" w:space="0" w:color="auto"/>
        <w:right w:val="none" w:sz="0" w:space="0" w:color="auto"/>
      </w:divBdr>
    </w:div>
    <w:div w:id="154760562">
      <w:bodyDiv w:val="1"/>
      <w:marLeft w:val="0"/>
      <w:marRight w:val="0"/>
      <w:marTop w:val="0"/>
      <w:marBottom w:val="0"/>
      <w:divBdr>
        <w:top w:val="none" w:sz="0" w:space="0" w:color="auto"/>
        <w:left w:val="none" w:sz="0" w:space="0" w:color="auto"/>
        <w:bottom w:val="none" w:sz="0" w:space="0" w:color="auto"/>
        <w:right w:val="none" w:sz="0" w:space="0" w:color="auto"/>
      </w:divBdr>
    </w:div>
    <w:div w:id="155069847">
      <w:bodyDiv w:val="1"/>
      <w:marLeft w:val="0"/>
      <w:marRight w:val="0"/>
      <w:marTop w:val="0"/>
      <w:marBottom w:val="0"/>
      <w:divBdr>
        <w:top w:val="none" w:sz="0" w:space="0" w:color="auto"/>
        <w:left w:val="none" w:sz="0" w:space="0" w:color="auto"/>
        <w:bottom w:val="none" w:sz="0" w:space="0" w:color="auto"/>
        <w:right w:val="none" w:sz="0" w:space="0" w:color="auto"/>
      </w:divBdr>
    </w:div>
    <w:div w:id="155607554">
      <w:bodyDiv w:val="1"/>
      <w:marLeft w:val="0"/>
      <w:marRight w:val="0"/>
      <w:marTop w:val="0"/>
      <w:marBottom w:val="0"/>
      <w:divBdr>
        <w:top w:val="none" w:sz="0" w:space="0" w:color="auto"/>
        <w:left w:val="none" w:sz="0" w:space="0" w:color="auto"/>
        <w:bottom w:val="none" w:sz="0" w:space="0" w:color="auto"/>
        <w:right w:val="none" w:sz="0" w:space="0" w:color="auto"/>
      </w:divBdr>
    </w:div>
    <w:div w:id="155659366">
      <w:bodyDiv w:val="1"/>
      <w:marLeft w:val="0"/>
      <w:marRight w:val="0"/>
      <w:marTop w:val="0"/>
      <w:marBottom w:val="0"/>
      <w:divBdr>
        <w:top w:val="none" w:sz="0" w:space="0" w:color="auto"/>
        <w:left w:val="none" w:sz="0" w:space="0" w:color="auto"/>
        <w:bottom w:val="none" w:sz="0" w:space="0" w:color="auto"/>
        <w:right w:val="none" w:sz="0" w:space="0" w:color="auto"/>
      </w:divBdr>
    </w:div>
    <w:div w:id="155803527">
      <w:bodyDiv w:val="1"/>
      <w:marLeft w:val="0"/>
      <w:marRight w:val="0"/>
      <w:marTop w:val="0"/>
      <w:marBottom w:val="0"/>
      <w:divBdr>
        <w:top w:val="none" w:sz="0" w:space="0" w:color="auto"/>
        <w:left w:val="none" w:sz="0" w:space="0" w:color="auto"/>
        <w:bottom w:val="none" w:sz="0" w:space="0" w:color="auto"/>
        <w:right w:val="none" w:sz="0" w:space="0" w:color="auto"/>
      </w:divBdr>
    </w:div>
    <w:div w:id="155851457">
      <w:bodyDiv w:val="1"/>
      <w:marLeft w:val="0"/>
      <w:marRight w:val="0"/>
      <w:marTop w:val="0"/>
      <w:marBottom w:val="0"/>
      <w:divBdr>
        <w:top w:val="none" w:sz="0" w:space="0" w:color="auto"/>
        <w:left w:val="none" w:sz="0" w:space="0" w:color="auto"/>
        <w:bottom w:val="none" w:sz="0" w:space="0" w:color="auto"/>
        <w:right w:val="none" w:sz="0" w:space="0" w:color="auto"/>
      </w:divBdr>
    </w:div>
    <w:div w:id="156266044">
      <w:bodyDiv w:val="1"/>
      <w:marLeft w:val="0"/>
      <w:marRight w:val="0"/>
      <w:marTop w:val="0"/>
      <w:marBottom w:val="0"/>
      <w:divBdr>
        <w:top w:val="none" w:sz="0" w:space="0" w:color="auto"/>
        <w:left w:val="none" w:sz="0" w:space="0" w:color="auto"/>
        <w:bottom w:val="none" w:sz="0" w:space="0" w:color="auto"/>
        <w:right w:val="none" w:sz="0" w:space="0" w:color="auto"/>
      </w:divBdr>
    </w:div>
    <w:div w:id="156381493">
      <w:bodyDiv w:val="1"/>
      <w:marLeft w:val="0"/>
      <w:marRight w:val="0"/>
      <w:marTop w:val="0"/>
      <w:marBottom w:val="0"/>
      <w:divBdr>
        <w:top w:val="none" w:sz="0" w:space="0" w:color="auto"/>
        <w:left w:val="none" w:sz="0" w:space="0" w:color="auto"/>
        <w:bottom w:val="none" w:sz="0" w:space="0" w:color="auto"/>
        <w:right w:val="none" w:sz="0" w:space="0" w:color="auto"/>
      </w:divBdr>
    </w:div>
    <w:div w:id="156844398">
      <w:bodyDiv w:val="1"/>
      <w:marLeft w:val="0"/>
      <w:marRight w:val="0"/>
      <w:marTop w:val="0"/>
      <w:marBottom w:val="0"/>
      <w:divBdr>
        <w:top w:val="none" w:sz="0" w:space="0" w:color="auto"/>
        <w:left w:val="none" w:sz="0" w:space="0" w:color="auto"/>
        <w:bottom w:val="none" w:sz="0" w:space="0" w:color="auto"/>
        <w:right w:val="none" w:sz="0" w:space="0" w:color="auto"/>
      </w:divBdr>
    </w:div>
    <w:div w:id="157384386">
      <w:bodyDiv w:val="1"/>
      <w:marLeft w:val="0"/>
      <w:marRight w:val="0"/>
      <w:marTop w:val="0"/>
      <w:marBottom w:val="0"/>
      <w:divBdr>
        <w:top w:val="none" w:sz="0" w:space="0" w:color="auto"/>
        <w:left w:val="none" w:sz="0" w:space="0" w:color="auto"/>
        <w:bottom w:val="none" w:sz="0" w:space="0" w:color="auto"/>
        <w:right w:val="none" w:sz="0" w:space="0" w:color="auto"/>
      </w:divBdr>
    </w:div>
    <w:div w:id="157842208">
      <w:bodyDiv w:val="1"/>
      <w:marLeft w:val="0"/>
      <w:marRight w:val="0"/>
      <w:marTop w:val="0"/>
      <w:marBottom w:val="0"/>
      <w:divBdr>
        <w:top w:val="none" w:sz="0" w:space="0" w:color="auto"/>
        <w:left w:val="none" w:sz="0" w:space="0" w:color="auto"/>
        <w:bottom w:val="none" w:sz="0" w:space="0" w:color="auto"/>
        <w:right w:val="none" w:sz="0" w:space="0" w:color="auto"/>
      </w:divBdr>
    </w:div>
    <w:div w:id="158274015">
      <w:bodyDiv w:val="1"/>
      <w:marLeft w:val="0"/>
      <w:marRight w:val="0"/>
      <w:marTop w:val="0"/>
      <w:marBottom w:val="0"/>
      <w:divBdr>
        <w:top w:val="none" w:sz="0" w:space="0" w:color="auto"/>
        <w:left w:val="none" w:sz="0" w:space="0" w:color="auto"/>
        <w:bottom w:val="none" w:sz="0" w:space="0" w:color="auto"/>
        <w:right w:val="none" w:sz="0" w:space="0" w:color="auto"/>
      </w:divBdr>
    </w:div>
    <w:div w:id="158617306">
      <w:bodyDiv w:val="1"/>
      <w:marLeft w:val="0"/>
      <w:marRight w:val="0"/>
      <w:marTop w:val="0"/>
      <w:marBottom w:val="0"/>
      <w:divBdr>
        <w:top w:val="none" w:sz="0" w:space="0" w:color="auto"/>
        <w:left w:val="none" w:sz="0" w:space="0" w:color="auto"/>
        <w:bottom w:val="none" w:sz="0" w:space="0" w:color="auto"/>
        <w:right w:val="none" w:sz="0" w:space="0" w:color="auto"/>
      </w:divBdr>
    </w:div>
    <w:div w:id="158693489">
      <w:bodyDiv w:val="1"/>
      <w:marLeft w:val="0"/>
      <w:marRight w:val="0"/>
      <w:marTop w:val="0"/>
      <w:marBottom w:val="0"/>
      <w:divBdr>
        <w:top w:val="none" w:sz="0" w:space="0" w:color="auto"/>
        <w:left w:val="none" w:sz="0" w:space="0" w:color="auto"/>
        <w:bottom w:val="none" w:sz="0" w:space="0" w:color="auto"/>
        <w:right w:val="none" w:sz="0" w:space="0" w:color="auto"/>
      </w:divBdr>
    </w:div>
    <w:div w:id="158813356">
      <w:bodyDiv w:val="1"/>
      <w:marLeft w:val="0"/>
      <w:marRight w:val="0"/>
      <w:marTop w:val="0"/>
      <w:marBottom w:val="0"/>
      <w:divBdr>
        <w:top w:val="none" w:sz="0" w:space="0" w:color="auto"/>
        <w:left w:val="none" w:sz="0" w:space="0" w:color="auto"/>
        <w:bottom w:val="none" w:sz="0" w:space="0" w:color="auto"/>
        <w:right w:val="none" w:sz="0" w:space="0" w:color="auto"/>
      </w:divBdr>
    </w:div>
    <w:div w:id="159277550">
      <w:bodyDiv w:val="1"/>
      <w:marLeft w:val="0"/>
      <w:marRight w:val="0"/>
      <w:marTop w:val="0"/>
      <w:marBottom w:val="0"/>
      <w:divBdr>
        <w:top w:val="none" w:sz="0" w:space="0" w:color="auto"/>
        <w:left w:val="none" w:sz="0" w:space="0" w:color="auto"/>
        <w:bottom w:val="none" w:sz="0" w:space="0" w:color="auto"/>
        <w:right w:val="none" w:sz="0" w:space="0" w:color="auto"/>
      </w:divBdr>
    </w:div>
    <w:div w:id="159345422">
      <w:bodyDiv w:val="1"/>
      <w:marLeft w:val="0"/>
      <w:marRight w:val="0"/>
      <w:marTop w:val="0"/>
      <w:marBottom w:val="0"/>
      <w:divBdr>
        <w:top w:val="none" w:sz="0" w:space="0" w:color="auto"/>
        <w:left w:val="none" w:sz="0" w:space="0" w:color="auto"/>
        <w:bottom w:val="none" w:sz="0" w:space="0" w:color="auto"/>
        <w:right w:val="none" w:sz="0" w:space="0" w:color="auto"/>
      </w:divBdr>
    </w:div>
    <w:div w:id="159544496">
      <w:bodyDiv w:val="1"/>
      <w:marLeft w:val="0"/>
      <w:marRight w:val="0"/>
      <w:marTop w:val="0"/>
      <w:marBottom w:val="0"/>
      <w:divBdr>
        <w:top w:val="none" w:sz="0" w:space="0" w:color="auto"/>
        <w:left w:val="none" w:sz="0" w:space="0" w:color="auto"/>
        <w:bottom w:val="none" w:sz="0" w:space="0" w:color="auto"/>
        <w:right w:val="none" w:sz="0" w:space="0" w:color="auto"/>
      </w:divBdr>
    </w:div>
    <w:div w:id="160463482">
      <w:bodyDiv w:val="1"/>
      <w:marLeft w:val="0"/>
      <w:marRight w:val="0"/>
      <w:marTop w:val="0"/>
      <w:marBottom w:val="0"/>
      <w:divBdr>
        <w:top w:val="none" w:sz="0" w:space="0" w:color="auto"/>
        <w:left w:val="none" w:sz="0" w:space="0" w:color="auto"/>
        <w:bottom w:val="none" w:sz="0" w:space="0" w:color="auto"/>
        <w:right w:val="none" w:sz="0" w:space="0" w:color="auto"/>
      </w:divBdr>
    </w:div>
    <w:div w:id="160774251">
      <w:bodyDiv w:val="1"/>
      <w:marLeft w:val="0"/>
      <w:marRight w:val="0"/>
      <w:marTop w:val="0"/>
      <w:marBottom w:val="0"/>
      <w:divBdr>
        <w:top w:val="none" w:sz="0" w:space="0" w:color="auto"/>
        <w:left w:val="none" w:sz="0" w:space="0" w:color="auto"/>
        <w:bottom w:val="none" w:sz="0" w:space="0" w:color="auto"/>
        <w:right w:val="none" w:sz="0" w:space="0" w:color="auto"/>
      </w:divBdr>
    </w:div>
    <w:div w:id="160969534">
      <w:bodyDiv w:val="1"/>
      <w:marLeft w:val="0"/>
      <w:marRight w:val="0"/>
      <w:marTop w:val="0"/>
      <w:marBottom w:val="0"/>
      <w:divBdr>
        <w:top w:val="none" w:sz="0" w:space="0" w:color="auto"/>
        <w:left w:val="none" w:sz="0" w:space="0" w:color="auto"/>
        <w:bottom w:val="none" w:sz="0" w:space="0" w:color="auto"/>
        <w:right w:val="none" w:sz="0" w:space="0" w:color="auto"/>
      </w:divBdr>
    </w:div>
    <w:div w:id="161089664">
      <w:bodyDiv w:val="1"/>
      <w:marLeft w:val="0"/>
      <w:marRight w:val="0"/>
      <w:marTop w:val="0"/>
      <w:marBottom w:val="0"/>
      <w:divBdr>
        <w:top w:val="none" w:sz="0" w:space="0" w:color="auto"/>
        <w:left w:val="none" w:sz="0" w:space="0" w:color="auto"/>
        <w:bottom w:val="none" w:sz="0" w:space="0" w:color="auto"/>
        <w:right w:val="none" w:sz="0" w:space="0" w:color="auto"/>
      </w:divBdr>
    </w:div>
    <w:div w:id="161287375">
      <w:bodyDiv w:val="1"/>
      <w:marLeft w:val="0"/>
      <w:marRight w:val="0"/>
      <w:marTop w:val="0"/>
      <w:marBottom w:val="0"/>
      <w:divBdr>
        <w:top w:val="none" w:sz="0" w:space="0" w:color="auto"/>
        <w:left w:val="none" w:sz="0" w:space="0" w:color="auto"/>
        <w:bottom w:val="none" w:sz="0" w:space="0" w:color="auto"/>
        <w:right w:val="none" w:sz="0" w:space="0" w:color="auto"/>
      </w:divBdr>
    </w:div>
    <w:div w:id="161897182">
      <w:bodyDiv w:val="1"/>
      <w:marLeft w:val="0"/>
      <w:marRight w:val="0"/>
      <w:marTop w:val="0"/>
      <w:marBottom w:val="0"/>
      <w:divBdr>
        <w:top w:val="none" w:sz="0" w:space="0" w:color="auto"/>
        <w:left w:val="none" w:sz="0" w:space="0" w:color="auto"/>
        <w:bottom w:val="none" w:sz="0" w:space="0" w:color="auto"/>
        <w:right w:val="none" w:sz="0" w:space="0" w:color="auto"/>
      </w:divBdr>
    </w:div>
    <w:div w:id="161967801">
      <w:bodyDiv w:val="1"/>
      <w:marLeft w:val="0"/>
      <w:marRight w:val="0"/>
      <w:marTop w:val="0"/>
      <w:marBottom w:val="0"/>
      <w:divBdr>
        <w:top w:val="none" w:sz="0" w:space="0" w:color="auto"/>
        <w:left w:val="none" w:sz="0" w:space="0" w:color="auto"/>
        <w:bottom w:val="none" w:sz="0" w:space="0" w:color="auto"/>
        <w:right w:val="none" w:sz="0" w:space="0" w:color="auto"/>
      </w:divBdr>
    </w:div>
    <w:div w:id="161971381">
      <w:bodyDiv w:val="1"/>
      <w:marLeft w:val="0"/>
      <w:marRight w:val="0"/>
      <w:marTop w:val="0"/>
      <w:marBottom w:val="0"/>
      <w:divBdr>
        <w:top w:val="none" w:sz="0" w:space="0" w:color="auto"/>
        <w:left w:val="none" w:sz="0" w:space="0" w:color="auto"/>
        <w:bottom w:val="none" w:sz="0" w:space="0" w:color="auto"/>
        <w:right w:val="none" w:sz="0" w:space="0" w:color="auto"/>
      </w:divBdr>
    </w:div>
    <w:div w:id="162086201">
      <w:bodyDiv w:val="1"/>
      <w:marLeft w:val="0"/>
      <w:marRight w:val="0"/>
      <w:marTop w:val="0"/>
      <w:marBottom w:val="0"/>
      <w:divBdr>
        <w:top w:val="none" w:sz="0" w:space="0" w:color="auto"/>
        <w:left w:val="none" w:sz="0" w:space="0" w:color="auto"/>
        <w:bottom w:val="none" w:sz="0" w:space="0" w:color="auto"/>
        <w:right w:val="none" w:sz="0" w:space="0" w:color="auto"/>
      </w:divBdr>
    </w:div>
    <w:div w:id="162203844">
      <w:bodyDiv w:val="1"/>
      <w:marLeft w:val="0"/>
      <w:marRight w:val="0"/>
      <w:marTop w:val="0"/>
      <w:marBottom w:val="0"/>
      <w:divBdr>
        <w:top w:val="none" w:sz="0" w:space="0" w:color="auto"/>
        <w:left w:val="none" w:sz="0" w:space="0" w:color="auto"/>
        <w:bottom w:val="none" w:sz="0" w:space="0" w:color="auto"/>
        <w:right w:val="none" w:sz="0" w:space="0" w:color="auto"/>
      </w:divBdr>
    </w:div>
    <w:div w:id="162429722">
      <w:bodyDiv w:val="1"/>
      <w:marLeft w:val="0"/>
      <w:marRight w:val="0"/>
      <w:marTop w:val="0"/>
      <w:marBottom w:val="0"/>
      <w:divBdr>
        <w:top w:val="none" w:sz="0" w:space="0" w:color="auto"/>
        <w:left w:val="none" w:sz="0" w:space="0" w:color="auto"/>
        <w:bottom w:val="none" w:sz="0" w:space="0" w:color="auto"/>
        <w:right w:val="none" w:sz="0" w:space="0" w:color="auto"/>
      </w:divBdr>
    </w:div>
    <w:div w:id="162820883">
      <w:bodyDiv w:val="1"/>
      <w:marLeft w:val="0"/>
      <w:marRight w:val="0"/>
      <w:marTop w:val="0"/>
      <w:marBottom w:val="0"/>
      <w:divBdr>
        <w:top w:val="none" w:sz="0" w:space="0" w:color="auto"/>
        <w:left w:val="none" w:sz="0" w:space="0" w:color="auto"/>
        <w:bottom w:val="none" w:sz="0" w:space="0" w:color="auto"/>
        <w:right w:val="none" w:sz="0" w:space="0" w:color="auto"/>
      </w:divBdr>
    </w:div>
    <w:div w:id="163057922">
      <w:bodyDiv w:val="1"/>
      <w:marLeft w:val="0"/>
      <w:marRight w:val="0"/>
      <w:marTop w:val="0"/>
      <w:marBottom w:val="0"/>
      <w:divBdr>
        <w:top w:val="none" w:sz="0" w:space="0" w:color="auto"/>
        <w:left w:val="none" w:sz="0" w:space="0" w:color="auto"/>
        <w:bottom w:val="none" w:sz="0" w:space="0" w:color="auto"/>
        <w:right w:val="none" w:sz="0" w:space="0" w:color="auto"/>
      </w:divBdr>
    </w:div>
    <w:div w:id="163281565">
      <w:bodyDiv w:val="1"/>
      <w:marLeft w:val="0"/>
      <w:marRight w:val="0"/>
      <w:marTop w:val="0"/>
      <w:marBottom w:val="0"/>
      <w:divBdr>
        <w:top w:val="none" w:sz="0" w:space="0" w:color="auto"/>
        <w:left w:val="none" w:sz="0" w:space="0" w:color="auto"/>
        <w:bottom w:val="none" w:sz="0" w:space="0" w:color="auto"/>
        <w:right w:val="none" w:sz="0" w:space="0" w:color="auto"/>
      </w:divBdr>
    </w:div>
    <w:div w:id="163399950">
      <w:bodyDiv w:val="1"/>
      <w:marLeft w:val="0"/>
      <w:marRight w:val="0"/>
      <w:marTop w:val="0"/>
      <w:marBottom w:val="0"/>
      <w:divBdr>
        <w:top w:val="none" w:sz="0" w:space="0" w:color="auto"/>
        <w:left w:val="none" w:sz="0" w:space="0" w:color="auto"/>
        <w:bottom w:val="none" w:sz="0" w:space="0" w:color="auto"/>
        <w:right w:val="none" w:sz="0" w:space="0" w:color="auto"/>
      </w:divBdr>
    </w:div>
    <w:div w:id="163664264">
      <w:bodyDiv w:val="1"/>
      <w:marLeft w:val="0"/>
      <w:marRight w:val="0"/>
      <w:marTop w:val="0"/>
      <w:marBottom w:val="0"/>
      <w:divBdr>
        <w:top w:val="none" w:sz="0" w:space="0" w:color="auto"/>
        <w:left w:val="none" w:sz="0" w:space="0" w:color="auto"/>
        <w:bottom w:val="none" w:sz="0" w:space="0" w:color="auto"/>
        <w:right w:val="none" w:sz="0" w:space="0" w:color="auto"/>
      </w:divBdr>
    </w:div>
    <w:div w:id="163933878">
      <w:bodyDiv w:val="1"/>
      <w:marLeft w:val="0"/>
      <w:marRight w:val="0"/>
      <w:marTop w:val="0"/>
      <w:marBottom w:val="0"/>
      <w:divBdr>
        <w:top w:val="none" w:sz="0" w:space="0" w:color="auto"/>
        <w:left w:val="none" w:sz="0" w:space="0" w:color="auto"/>
        <w:bottom w:val="none" w:sz="0" w:space="0" w:color="auto"/>
        <w:right w:val="none" w:sz="0" w:space="0" w:color="auto"/>
      </w:divBdr>
    </w:div>
    <w:div w:id="164133725">
      <w:bodyDiv w:val="1"/>
      <w:marLeft w:val="0"/>
      <w:marRight w:val="0"/>
      <w:marTop w:val="0"/>
      <w:marBottom w:val="0"/>
      <w:divBdr>
        <w:top w:val="none" w:sz="0" w:space="0" w:color="auto"/>
        <w:left w:val="none" w:sz="0" w:space="0" w:color="auto"/>
        <w:bottom w:val="none" w:sz="0" w:space="0" w:color="auto"/>
        <w:right w:val="none" w:sz="0" w:space="0" w:color="auto"/>
      </w:divBdr>
    </w:div>
    <w:div w:id="164169413">
      <w:bodyDiv w:val="1"/>
      <w:marLeft w:val="0"/>
      <w:marRight w:val="0"/>
      <w:marTop w:val="0"/>
      <w:marBottom w:val="0"/>
      <w:divBdr>
        <w:top w:val="none" w:sz="0" w:space="0" w:color="auto"/>
        <w:left w:val="none" w:sz="0" w:space="0" w:color="auto"/>
        <w:bottom w:val="none" w:sz="0" w:space="0" w:color="auto"/>
        <w:right w:val="none" w:sz="0" w:space="0" w:color="auto"/>
      </w:divBdr>
    </w:div>
    <w:div w:id="164324661">
      <w:bodyDiv w:val="1"/>
      <w:marLeft w:val="0"/>
      <w:marRight w:val="0"/>
      <w:marTop w:val="0"/>
      <w:marBottom w:val="0"/>
      <w:divBdr>
        <w:top w:val="none" w:sz="0" w:space="0" w:color="auto"/>
        <w:left w:val="none" w:sz="0" w:space="0" w:color="auto"/>
        <w:bottom w:val="none" w:sz="0" w:space="0" w:color="auto"/>
        <w:right w:val="none" w:sz="0" w:space="0" w:color="auto"/>
      </w:divBdr>
    </w:div>
    <w:div w:id="164829568">
      <w:bodyDiv w:val="1"/>
      <w:marLeft w:val="0"/>
      <w:marRight w:val="0"/>
      <w:marTop w:val="0"/>
      <w:marBottom w:val="0"/>
      <w:divBdr>
        <w:top w:val="none" w:sz="0" w:space="0" w:color="auto"/>
        <w:left w:val="none" w:sz="0" w:space="0" w:color="auto"/>
        <w:bottom w:val="none" w:sz="0" w:space="0" w:color="auto"/>
        <w:right w:val="none" w:sz="0" w:space="0" w:color="auto"/>
      </w:divBdr>
    </w:div>
    <w:div w:id="164905261">
      <w:bodyDiv w:val="1"/>
      <w:marLeft w:val="0"/>
      <w:marRight w:val="0"/>
      <w:marTop w:val="0"/>
      <w:marBottom w:val="0"/>
      <w:divBdr>
        <w:top w:val="none" w:sz="0" w:space="0" w:color="auto"/>
        <w:left w:val="none" w:sz="0" w:space="0" w:color="auto"/>
        <w:bottom w:val="none" w:sz="0" w:space="0" w:color="auto"/>
        <w:right w:val="none" w:sz="0" w:space="0" w:color="auto"/>
      </w:divBdr>
    </w:div>
    <w:div w:id="165244111">
      <w:bodyDiv w:val="1"/>
      <w:marLeft w:val="0"/>
      <w:marRight w:val="0"/>
      <w:marTop w:val="0"/>
      <w:marBottom w:val="0"/>
      <w:divBdr>
        <w:top w:val="none" w:sz="0" w:space="0" w:color="auto"/>
        <w:left w:val="none" w:sz="0" w:space="0" w:color="auto"/>
        <w:bottom w:val="none" w:sz="0" w:space="0" w:color="auto"/>
        <w:right w:val="none" w:sz="0" w:space="0" w:color="auto"/>
      </w:divBdr>
    </w:div>
    <w:div w:id="165244867">
      <w:bodyDiv w:val="1"/>
      <w:marLeft w:val="0"/>
      <w:marRight w:val="0"/>
      <w:marTop w:val="0"/>
      <w:marBottom w:val="0"/>
      <w:divBdr>
        <w:top w:val="none" w:sz="0" w:space="0" w:color="auto"/>
        <w:left w:val="none" w:sz="0" w:space="0" w:color="auto"/>
        <w:bottom w:val="none" w:sz="0" w:space="0" w:color="auto"/>
        <w:right w:val="none" w:sz="0" w:space="0" w:color="auto"/>
      </w:divBdr>
    </w:div>
    <w:div w:id="165369799">
      <w:bodyDiv w:val="1"/>
      <w:marLeft w:val="0"/>
      <w:marRight w:val="0"/>
      <w:marTop w:val="0"/>
      <w:marBottom w:val="0"/>
      <w:divBdr>
        <w:top w:val="none" w:sz="0" w:space="0" w:color="auto"/>
        <w:left w:val="none" w:sz="0" w:space="0" w:color="auto"/>
        <w:bottom w:val="none" w:sz="0" w:space="0" w:color="auto"/>
        <w:right w:val="none" w:sz="0" w:space="0" w:color="auto"/>
      </w:divBdr>
    </w:div>
    <w:div w:id="165488439">
      <w:bodyDiv w:val="1"/>
      <w:marLeft w:val="0"/>
      <w:marRight w:val="0"/>
      <w:marTop w:val="0"/>
      <w:marBottom w:val="0"/>
      <w:divBdr>
        <w:top w:val="none" w:sz="0" w:space="0" w:color="auto"/>
        <w:left w:val="none" w:sz="0" w:space="0" w:color="auto"/>
        <w:bottom w:val="none" w:sz="0" w:space="0" w:color="auto"/>
        <w:right w:val="none" w:sz="0" w:space="0" w:color="auto"/>
      </w:divBdr>
    </w:div>
    <w:div w:id="165706037">
      <w:bodyDiv w:val="1"/>
      <w:marLeft w:val="0"/>
      <w:marRight w:val="0"/>
      <w:marTop w:val="0"/>
      <w:marBottom w:val="0"/>
      <w:divBdr>
        <w:top w:val="none" w:sz="0" w:space="0" w:color="auto"/>
        <w:left w:val="none" w:sz="0" w:space="0" w:color="auto"/>
        <w:bottom w:val="none" w:sz="0" w:space="0" w:color="auto"/>
        <w:right w:val="none" w:sz="0" w:space="0" w:color="auto"/>
      </w:divBdr>
    </w:div>
    <w:div w:id="165755181">
      <w:bodyDiv w:val="1"/>
      <w:marLeft w:val="0"/>
      <w:marRight w:val="0"/>
      <w:marTop w:val="0"/>
      <w:marBottom w:val="0"/>
      <w:divBdr>
        <w:top w:val="none" w:sz="0" w:space="0" w:color="auto"/>
        <w:left w:val="none" w:sz="0" w:space="0" w:color="auto"/>
        <w:bottom w:val="none" w:sz="0" w:space="0" w:color="auto"/>
        <w:right w:val="none" w:sz="0" w:space="0" w:color="auto"/>
      </w:divBdr>
    </w:div>
    <w:div w:id="165757117">
      <w:bodyDiv w:val="1"/>
      <w:marLeft w:val="0"/>
      <w:marRight w:val="0"/>
      <w:marTop w:val="0"/>
      <w:marBottom w:val="0"/>
      <w:divBdr>
        <w:top w:val="none" w:sz="0" w:space="0" w:color="auto"/>
        <w:left w:val="none" w:sz="0" w:space="0" w:color="auto"/>
        <w:bottom w:val="none" w:sz="0" w:space="0" w:color="auto"/>
        <w:right w:val="none" w:sz="0" w:space="0" w:color="auto"/>
      </w:divBdr>
    </w:div>
    <w:div w:id="166214893">
      <w:bodyDiv w:val="1"/>
      <w:marLeft w:val="0"/>
      <w:marRight w:val="0"/>
      <w:marTop w:val="0"/>
      <w:marBottom w:val="0"/>
      <w:divBdr>
        <w:top w:val="none" w:sz="0" w:space="0" w:color="auto"/>
        <w:left w:val="none" w:sz="0" w:space="0" w:color="auto"/>
        <w:bottom w:val="none" w:sz="0" w:space="0" w:color="auto"/>
        <w:right w:val="none" w:sz="0" w:space="0" w:color="auto"/>
      </w:divBdr>
    </w:div>
    <w:div w:id="166410551">
      <w:bodyDiv w:val="1"/>
      <w:marLeft w:val="0"/>
      <w:marRight w:val="0"/>
      <w:marTop w:val="0"/>
      <w:marBottom w:val="0"/>
      <w:divBdr>
        <w:top w:val="none" w:sz="0" w:space="0" w:color="auto"/>
        <w:left w:val="none" w:sz="0" w:space="0" w:color="auto"/>
        <w:bottom w:val="none" w:sz="0" w:space="0" w:color="auto"/>
        <w:right w:val="none" w:sz="0" w:space="0" w:color="auto"/>
      </w:divBdr>
    </w:div>
    <w:div w:id="166559577">
      <w:bodyDiv w:val="1"/>
      <w:marLeft w:val="0"/>
      <w:marRight w:val="0"/>
      <w:marTop w:val="0"/>
      <w:marBottom w:val="0"/>
      <w:divBdr>
        <w:top w:val="none" w:sz="0" w:space="0" w:color="auto"/>
        <w:left w:val="none" w:sz="0" w:space="0" w:color="auto"/>
        <w:bottom w:val="none" w:sz="0" w:space="0" w:color="auto"/>
        <w:right w:val="none" w:sz="0" w:space="0" w:color="auto"/>
      </w:divBdr>
    </w:div>
    <w:div w:id="166674126">
      <w:bodyDiv w:val="1"/>
      <w:marLeft w:val="0"/>
      <w:marRight w:val="0"/>
      <w:marTop w:val="0"/>
      <w:marBottom w:val="0"/>
      <w:divBdr>
        <w:top w:val="none" w:sz="0" w:space="0" w:color="auto"/>
        <w:left w:val="none" w:sz="0" w:space="0" w:color="auto"/>
        <w:bottom w:val="none" w:sz="0" w:space="0" w:color="auto"/>
        <w:right w:val="none" w:sz="0" w:space="0" w:color="auto"/>
      </w:divBdr>
    </w:div>
    <w:div w:id="166949750">
      <w:bodyDiv w:val="1"/>
      <w:marLeft w:val="0"/>
      <w:marRight w:val="0"/>
      <w:marTop w:val="0"/>
      <w:marBottom w:val="0"/>
      <w:divBdr>
        <w:top w:val="none" w:sz="0" w:space="0" w:color="auto"/>
        <w:left w:val="none" w:sz="0" w:space="0" w:color="auto"/>
        <w:bottom w:val="none" w:sz="0" w:space="0" w:color="auto"/>
        <w:right w:val="none" w:sz="0" w:space="0" w:color="auto"/>
      </w:divBdr>
    </w:div>
    <w:div w:id="167259980">
      <w:bodyDiv w:val="1"/>
      <w:marLeft w:val="0"/>
      <w:marRight w:val="0"/>
      <w:marTop w:val="0"/>
      <w:marBottom w:val="0"/>
      <w:divBdr>
        <w:top w:val="none" w:sz="0" w:space="0" w:color="auto"/>
        <w:left w:val="none" w:sz="0" w:space="0" w:color="auto"/>
        <w:bottom w:val="none" w:sz="0" w:space="0" w:color="auto"/>
        <w:right w:val="none" w:sz="0" w:space="0" w:color="auto"/>
      </w:divBdr>
    </w:div>
    <w:div w:id="167444890">
      <w:bodyDiv w:val="1"/>
      <w:marLeft w:val="0"/>
      <w:marRight w:val="0"/>
      <w:marTop w:val="0"/>
      <w:marBottom w:val="0"/>
      <w:divBdr>
        <w:top w:val="none" w:sz="0" w:space="0" w:color="auto"/>
        <w:left w:val="none" w:sz="0" w:space="0" w:color="auto"/>
        <w:bottom w:val="none" w:sz="0" w:space="0" w:color="auto"/>
        <w:right w:val="none" w:sz="0" w:space="0" w:color="auto"/>
      </w:divBdr>
    </w:div>
    <w:div w:id="168060263">
      <w:bodyDiv w:val="1"/>
      <w:marLeft w:val="0"/>
      <w:marRight w:val="0"/>
      <w:marTop w:val="0"/>
      <w:marBottom w:val="0"/>
      <w:divBdr>
        <w:top w:val="none" w:sz="0" w:space="0" w:color="auto"/>
        <w:left w:val="none" w:sz="0" w:space="0" w:color="auto"/>
        <w:bottom w:val="none" w:sz="0" w:space="0" w:color="auto"/>
        <w:right w:val="none" w:sz="0" w:space="0" w:color="auto"/>
      </w:divBdr>
    </w:div>
    <w:div w:id="168493477">
      <w:bodyDiv w:val="1"/>
      <w:marLeft w:val="0"/>
      <w:marRight w:val="0"/>
      <w:marTop w:val="0"/>
      <w:marBottom w:val="0"/>
      <w:divBdr>
        <w:top w:val="none" w:sz="0" w:space="0" w:color="auto"/>
        <w:left w:val="none" w:sz="0" w:space="0" w:color="auto"/>
        <w:bottom w:val="none" w:sz="0" w:space="0" w:color="auto"/>
        <w:right w:val="none" w:sz="0" w:space="0" w:color="auto"/>
      </w:divBdr>
    </w:div>
    <w:div w:id="168952735">
      <w:bodyDiv w:val="1"/>
      <w:marLeft w:val="0"/>
      <w:marRight w:val="0"/>
      <w:marTop w:val="0"/>
      <w:marBottom w:val="0"/>
      <w:divBdr>
        <w:top w:val="none" w:sz="0" w:space="0" w:color="auto"/>
        <w:left w:val="none" w:sz="0" w:space="0" w:color="auto"/>
        <w:bottom w:val="none" w:sz="0" w:space="0" w:color="auto"/>
        <w:right w:val="none" w:sz="0" w:space="0" w:color="auto"/>
      </w:divBdr>
    </w:div>
    <w:div w:id="169150357">
      <w:bodyDiv w:val="1"/>
      <w:marLeft w:val="0"/>
      <w:marRight w:val="0"/>
      <w:marTop w:val="0"/>
      <w:marBottom w:val="0"/>
      <w:divBdr>
        <w:top w:val="none" w:sz="0" w:space="0" w:color="auto"/>
        <w:left w:val="none" w:sz="0" w:space="0" w:color="auto"/>
        <w:bottom w:val="none" w:sz="0" w:space="0" w:color="auto"/>
        <w:right w:val="none" w:sz="0" w:space="0" w:color="auto"/>
      </w:divBdr>
    </w:div>
    <w:div w:id="169369315">
      <w:bodyDiv w:val="1"/>
      <w:marLeft w:val="0"/>
      <w:marRight w:val="0"/>
      <w:marTop w:val="0"/>
      <w:marBottom w:val="0"/>
      <w:divBdr>
        <w:top w:val="none" w:sz="0" w:space="0" w:color="auto"/>
        <w:left w:val="none" w:sz="0" w:space="0" w:color="auto"/>
        <w:bottom w:val="none" w:sz="0" w:space="0" w:color="auto"/>
        <w:right w:val="none" w:sz="0" w:space="0" w:color="auto"/>
      </w:divBdr>
    </w:div>
    <w:div w:id="169412110">
      <w:bodyDiv w:val="1"/>
      <w:marLeft w:val="0"/>
      <w:marRight w:val="0"/>
      <w:marTop w:val="0"/>
      <w:marBottom w:val="0"/>
      <w:divBdr>
        <w:top w:val="none" w:sz="0" w:space="0" w:color="auto"/>
        <w:left w:val="none" w:sz="0" w:space="0" w:color="auto"/>
        <w:bottom w:val="none" w:sz="0" w:space="0" w:color="auto"/>
        <w:right w:val="none" w:sz="0" w:space="0" w:color="auto"/>
      </w:divBdr>
    </w:div>
    <w:div w:id="169486634">
      <w:bodyDiv w:val="1"/>
      <w:marLeft w:val="0"/>
      <w:marRight w:val="0"/>
      <w:marTop w:val="0"/>
      <w:marBottom w:val="0"/>
      <w:divBdr>
        <w:top w:val="none" w:sz="0" w:space="0" w:color="auto"/>
        <w:left w:val="none" w:sz="0" w:space="0" w:color="auto"/>
        <w:bottom w:val="none" w:sz="0" w:space="0" w:color="auto"/>
        <w:right w:val="none" w:sz="0" w:space="0" w:color="auto"/>
      </w:divBdr>
    </w:div>
    <w:div w:id="169683187">
      <w:bodyDiv w:val="1"/>
      <w:marLeft w:val="0"/>
      <w:marRight w:val="0"/>
      <w:marTop w:val="0"/>
      <w:marBottom w:val="0"/>
      <w:divBdr>
        <w:top w:val="none" w:sz="0" w:space="0" w:color="auto"/>
        <w:left w:val="none" w:sz="0" w:space="0" w:color="auto"/>
        <w:bottom w:val="none" w:sz="0" w:space="0" w:color="auto"/>
        <w:right w:val="none" w:sz="0" w:space="0" w:color="auto"/>
      </w:divBdr>
    </w:div>
    <w:div w:id="169761569">
      <w:bodyDiv w:val="1"/>
      <w:marLeft w:val="0"/>
      <w:marRight w:val="0"/>
      <w:marTop w:val="0"/>
      <w:marBottom w:val="0"/>
      <w:divBdr>
        <w:top w:val="none" w:sz="0" w:space="0" w:color="auto"/>
        <w:left w:val="none" w:sz="0" w:space="0" w:color="auto"/>
        <w:bottom w:val="none" w:sz="0" w:space="0" w:color="auto"/>
        <w:right w:val="none" w:sz="0" w:space="0" w:color="auto"/>
      </w:divBdr>
    </w:div>
    <w:div w:id="170419425">
      <w:bodyDiv w:val="1"/>
      <w:marLeft w:val="0"/>
      <w:marRight w:val="0"/>
      <w:marTop w:val="0"/>
      <w:marBottom w:val="0"/>
      <w:divBdr>
        <w:top w:val="none" w:sz="0" w:space="0" w:color="auto"/>
        <w:left w:val="none" w:sz="0" w:space="0" w:color="auto"/>
        <w:bottom w:val="none" w:sz="0" w:space="0" w:color="auto"/>
        <w:right w:val="none" w:sz="0" w:space="0" w:color="auto"/>
      </w:divBdr>
    </w:div>
    <w:div w:id="170998933">
      <w:bodyDiv w:val="1"/>
      <w:marLeft w:val="0"/>
      <w:marRight w:val="0"/>
      <w:marTop w:val="0"/>
      <w:marBottom w:val="0"/>
      <w:divBdr>
        <w:top w:val="none" w:sz="0" w:space="0" w:color="auto"/>
        <w:left w:val="none" w:sz="0" w:space="0" w:color="auto"/>
        <w:bottom w:val="none" w:sz="0" w:space="0" w:color="auto"/>
        <w:right w:val="none" w:sz="0" w:space="0" w:color="auto"/>
      </w:divBdr>
    </w:div>
    <w:div w:id="171140521">
      <w:bodyDiv w:val="1"/>
      <w:marLeft w:val="0"/>
      <w:marRight w:val="0"/>
      <w:marTop w:val="0"/>
      <w:marBottom w:val="0"/>
      <w:divBdr>
        <w:top w:val="none" w:sz="0" w:space="0" w:color="auto"/>
        <w:left w:val="none" w:sz="0" w:space="0" w:color="auto"/>
        <w:bottom w:val="none" w:sz="0" w:space="0" w:color="auto"/>
        <w:right w:val="none" w:sz="0" w:space="0" w:color="auto"/>
      </w:divBdr>
    </w:div>
    <w:div w:id="171383222">
      <w:bodyDiv w:val="1"/>
      <w:marLeft w:val="0"/>
      <w:marRight w:val="0"/>
      <w:marTop w:val="0"/>
      <w:marBottom w:val="0"/>
      <w:divBdr>
        <w:top w:val="none" w:sz="0" w:space="0" w:color="auto"/>
        <w:left w:val="none" w:sz="0" w:space="0" w:color="auto"/>
        <w:bottom w:val="none" w:sz="0" w:space="0" w:color="auto"/>
        <w:right w:val="none" w:sz="0" w:space="0" w:color="auto"/>
      </w:divBdr>
    </w:div>
    <w:div w:id="171577822">
      <w:bodyDiv w:val="1"/>
      <w:marLeft w:val="0"/>
      <w:marRight w:val="0"/>
      <w:marTop w:val="0"/>
      <w:marBottom w:val="0"/>
      <w:divBdr>
        <w:top w:val="none" w:sz="0" w:space="0" w:color="auto"/>
        <w:left w:val="none" w:sz="0" w:space="0" w:color="auto"/>
        <w:bottom w:val="none" w:sz="0" w:space="0" w:color="auto"/>
        <w:right w:val="none" w:sz="0" w:space="0" w:color="auto"/>
      </w:divBdr>
    </w:div>
    <w:div w:id="171992096">
      <w:bodyDiv w:val="1"/>
      <w:marLeft w:val="0"/>
      <w:marRight w:val="0"/>
      <w:marTop w:val="0"/>
      <w:marBottom w:val="0"/>
      <w:divBdr>
        <w:top w:val="none" w:sz="0" w:space="0" w:color="auto"/>
        <w:left w:val="none" w:sz="0" w:space="0" w:color="auto"/>
        <w:bottom w:val="none" w:sz="0" w:space="0" w:color="auto"/>
        <w:right w:val="none" w:sz="0" w:space="0" w:color="auto"/>
      </w:divBdr>
    </w:div>
    <w:div w:id="172032002">
      <w:bodyDiv w:val="1"/>
      <w:marLeft w:val="0"/>
      <w:marRight w:val="0"/>
      <w:marTop w:val="0"/>
      <w:marBottom w:val="0"/>
      <w:divBdr>
        <w:top w:val="none" w:sz="0" w:space="0" w:color="auto"/>
        <w:left w:val="none" w:sz="0" w:space="0" w:color="auto"/>
        <w:bottom w:val="none" w:sz="0" w:space="0" w:color="auto"/>
        <w:right w:val="none" w:sz="0" w:space="0" w:color="auto"/>
      </w:divBdr>
    </w:div>
    <w:div w:id="172456819">
      <w:bodyDiv w:val="1"/>
      <w:marLeft w:val="0"/>
      <w:marRight w:val="0"/>
      <w:marTop w:val="0"/>
      <w:marBottom w:val="0"/>
      <w:divBdr>
        <w:top w:val="none" w:sz="0" w:space="0" w:color="auto"/>
        <w:left w:val="none" w:sz="0" w:space="0" w:color="auto"/>
        <w:bottom w:val="none" w:sz="0" w:space="0" w:color="auto"/>
        <w:right w:val="none" w:sz="0" w:space="0" w:color="auto"/>
      </w:divBdr>
    </w:div>
    <w:div w:id="172688224">
      <w:bodyDiv w:val="1"/>
      <w:marLeft w:val="0"/>
      <w:marRight w:val="0"/>
      <w:marTop w:val="0"/>
      <w:marBottom w:val="0"/>
      <w:divBdr>
        <w:top w:val="none" w:sz="0" w:space="0" w:color="auto"/>
        <w:left w:val="none" w:sz="0" w:space="0" w:color="auto"/>
        <w:bottom w:val="none" w:sz="0" w:space="0" w:color="auto"/>
        <w:right w:val="none" w:sz="0" w:space="0" w:color="auto"/>
      </w:divBdr>
    </w:div>
    <w:div w:id="172693558">
      <w:bodyDiv w:val="1"/>
      <w:marLeft w:val="0"/>
      <w:marRight w:val="0"/>
      <w:marTop w:val="0"/>
      <w:marBottom w:val="0"/>
      <w:divBdr>
        <w:top w:val="none" w:sz="0" w:space="0" w:color="auto"/>
        <w:left w:val="none" w:sz="0" w:space="0" w:color="auto"/>
        <w:bottom w:val="none" w:sz="0" w:space="0" w:color="auto"/>
        <w:right w:val="none" w:sz="0" w:space="0" w:color="auto"/>
      </w:divBdr>
    </w:div>
    <w:div w:id="173033550">
      <w:bodyDiv w:val="1"/>
      <w:marLeft w:val="0"/>
      <w:marRight w:val="0"/>
      <w:marTop w:val="0"/>
      <w:marBottom w:val="0"/>
      <w:divBdr>
        <w:top w:val="none" w:sz="0" w:space="0" w:color="auto"/>
        <w:left w:val="none" w:sz="0" w:space="0" w:color="auto"/>
        <w:bottom w:val="none" w:sz="0" w:space="0" w:color="auto"/>
        <w:right w:val="none" w:sz="0" w:space="0" w:color="auto"/>
      </w:divBdr>
    </w:div>
    <w:div w:id="173345681">
      <w:bodyDiv w:val="1"/>
      <w:marLeft w:val="0"/>
      <w:marRight w:val="0"/>
      <w:marTop w:val="0"/>
      <w:marBottom w:val="0"/>
      <w:divBdr>
        <w:top w:val="none" w:sz="0" w:space="0" w:color="auto"/>
        <w:left w:val="none" w:sz="0" w:space="0" w:color="auto"/>
        <w:bottom w:val="none" w:sz="0" w:space="0" w:color="auto"/>
        <w:right w:val="none" w:sz="0" w:space="0" w:color="auto"/>
      </w:divBdr>
    </w:div>
    <w:div w:id="173495923">
      <w:bodyDiv w:val="1"/>
      <w:marLeft w:val="0"/>
      <w:marRight w:val="0"/>
      <w:marTop w:val="0"/>
      <w:marBottom w:val="0"/>
      <w:divBdr>
        <w:top w:val="none" w:sz="0" w:space="0" w:color="auto"/>
        <w:left w:val="none" w:sz="0" w:space="0" w:color="auto"/>
        <w:bottom w:val="none" w:sz="0" w:space="0" w:color="auto"/>
        <w:right w:val="none" w:sz="0" w:space="0" w:color="auto"/>
      </w:divBdr>
    </w:div>
    <w:div w:id="173763635">
      <w:bodyDiv w:val="1"/>
      <w:marLeft w:val="0"/>
      <w:marRight w:val="0"/>
      <w:marTop w:val="0"/>
      <w:marBottom w:val="0"/>
      <w:divBdr>
        <w:top w:val="none" w:sz="0" w:space="0" w:color="auto"/>
        <w:left w:val="none" w:sz="0" w:space="0" w:color="auto"/>
        <w:bottom w:val="none" w:sz="0" w:space="0" w:color="auto"/>
        <w:right w:val="none" w:sz="0" w:space="0" w:color="auto"/>
      </w:divBdr>
    </w:div>
    <w:div w:id="173811524">
      <w:bodyDiv w:val="1"/>
      <w:marLeft w:val="0"/>
      <w:marRight w:val="0"/>
      <w:marTop w:val="0"/>
      <w:marBottom w:val="0"/>
      <w:divBdr>
        <w:top w:val="none" w:sz="0" w:space="0" w:color="auto"/>
        <w:left w:val="none" w:sz="0" w:space="0" w:color="auto"/>
        <w:bottom w:val="none" w:sz="0" w:space="0" w:color="auto"/>
        <w:right w:val="none" w:sz="0" w:space="0" w:color="auto"/>
      </w:divBdr>
    </w:div>
    <w:div w:id="173880606">
      <w:bodyDiv w:val="1"/>
      <w:marLeft w:val="0"/>
      <w:marRight w:val="0"/>
      <w:marTop w:val="0"/>
      <w:marBottom w:val="0"/>
      <w:divBdr>
        <w:top w:val="none" w:sz="0" w:space="0" w:color="auto"/>
        <w:left w:val="none" w:sz="0" w:space="0" w:color="auto"/>
        <w:bottom w:val="none" w:sz="0" w:space="0" w:color="auto"/>
        <w:right w:val="none" w:sz="0" w:space="0" w:color="auto"/>
      </w:divBdr>
    </w:div>
    <w:div w:id="174076978">
      <w:bodyDiv w:val="1"/>
      <w:marLeft w:val="0"/>
      <w:marRight w:val="0"/>
      <w:marTop w:val="0"/>
      <w:marBottom w:val="0"/>
      <w:divBdr>
        <w:top w:val="none" w:sz="0" w:space="0" w:color="auto"/>
        <w:left w:val="none" w:sz="0" w:space="0" w:color="auto"/>
        <w:bottom w:val="none" w:sz="0" w:space="0" w:color="auto"/>
        <w:right w:val="none" w:sz="0" w:space="0" w:color="auto"/>
      </w:divBdr>
    </w:div>
    <w:div w:id="174616837">
      <w:bodyDiv w:val="1"/>
      <w:marLeft w:val="0"/>
      <w:marRight w:val="0"/>
      <w:marTop w:val="0"/>
      <w:marBottom w:val="0"/>
      <w:divBdr>
        <w:top w:val="none" w:sz="0" w:space="0" w:color="auto"/>
        <w:left w:val="none" w:sz="0" w:space="0" w:color="auto"/>
        <w:bottom w:val="none" w:sz="0" w:space="0" w:color="auto"/>
        <w:right w:val="none" w:sz="0" w:space="0" w:color="auto"/>
      </w:divBdr>
    </w:div>
    <w:div w:id="174655074">
      <w:bodyDiv w:val="1"/>
      <w:marLeft w:val="0"/>
      <w:marRight w:val="0"/>
      <w:marTop w:val="0"/>
      <w:marBottom w:val="0"/>
      <w:divBdr>
        <w:top w:val="none" w:sz="0" w:space="0" w:color="auto"/>
        <w:left w:val="none" w:sz="0" w:space="0" w:color="auto"/>
        <w:bottom w:val="none" w:sz="0" w:space="0" w:color="auto"/>
        <w:right w:val="none" w:sz="0" w:space="0" w:color="auto"/>
      </w:divBdr>
    </w:div>
    <w:div w:id="174728572">
      <w:bodyDiv w:val="1"/>
      <w:marLeft w:val="0"/>
      <w:marRight w:val="0"/>
      <w:marTop w:val="0"/>
      <w:marBottom w:val="0"/>
      <w:divBdr>
        <w:top w:val="none" w:sz="0" w:space="0" w:color="auto"/>
        <w:left w:val="none" w:sz="0" w:space="0" w:color="auto"/>
        <w:bottom w:val="none" w:sz="0" w:space="0" w:color="auto"/>
        <w:right w:val="none" w:sz="0" w:space="0" w:color="auto"/>
      </w:divBdr>
    </w:div>
    <w:div w:id="174732124">
      <w:bodyDiv w:val="1"/>
      <w:marLeft w:val="0"/>
      <w:marRight w:val="0"/>
      <w:marTop w:val="0"/>
      <w:marBottom w:val="0"/>
      <w:divBdr>
        <w:top w:val="none" w:sz="0" w:space="0" w:color="auto"/>
        <w:left w:val="none" w:sz="0" w:space="0" w:color="auto"/>
        <w:bottom w:val="none" w:sz="0" w:space="0" w:color="auto"/>
        <w:right w:val="none" w:sz="0" w:space="0" w:color="auto"/>
      </w:divBdr>
    </w:div>
    <w:div w:id="174924420">
      <w:bodyDiv w:val="1"/>
      <w:marLeft w:val="0"/>
      <w:marRight w:val="0"/>
      <w:marTop w:val="0"/>
      <w:marBottom w:val="0"/>
      <w:divBdr>
        <w:top w:val="none" w:sz="0" w:space="0" w:color="auto"/>
        <w:left w:val="none" w:sz="0" w:space="0" w:color="auto"/>
        <w:bottom w:val="none" w:sz="0" w:space="0" w:color="auto"/>
        <w:right w:val="none" w:sz="0" w:space="0" w:color="auto"/>
      </w:divBdr>
    </w:div>
    <w:div w:id="175118113">
      <w:bodyDiv w:val="1"/>
      <w:marLeft w:val="0"/>
      <w:marRight w:val="0"/>
      <w:marTop w:val="0"/>
      <w:marBottom w:val="0"/>
      <w:divBdr>
        <w:top w:val="none" w:sz="0" w:space="0" w:color="auto"/>
        <w:left w:val="none" w:sz="0" w:space="0" w:color="auto"/>
        <w:bottom w:val="none" w:sz="0" w:space="0" w:color="auto"/>
        <w:right w:val="none" w:sz="0" w:space="0" w:color="auto"/>
      </w:divBdr>
    </w:div>
    <w:div w:id="175120463">
      <w:bodyDiv w:val="1"/>
      <w:marLeft w:val="0"/>
      <w:marRight w:val="0"/>
      <w:marTop w:val="0"/>
      <w:marBottom w:val="0"/>
      <w:divBdr>
        <w:top w:val="none" w:sz="0" w:space="0" w:color="auto"/>
        <w:left w:val="none" w:sz="0" w:space="0" w:color="auto"/>
        <w:bottom w:val="none" w:sz="0" w:space="0" w:color="auto"/>
        <w:right w:val="none" w:sz="0" w:space="0" w:color="auto"/>
      </w:divBdr>
    </w:div>
    <w:div w:id="175308983">
      <w:bodyDiv w:val="1"/>
      <w:marLeft w:val="0"/>
      <w:marRight w:val="0"/>
      <w:marTop w:val="0"/>
      <w:marBottom w:val="0"/>
      <w:divBdr>
        <w:top w:val="none" w:sz="0" w:space="0" w:color="auto"/>
        <w:left w:val="none" w:sz="0" w:space="0" w:color="auto"/>
        <w:bottom w:val="none" w:sz="0" w:space="0" w:color="auto"/>
        <w:right w:val="none" w:sz="0" w:space="0" w:color="auto"/>
      </w:divBdr>
    </w:div>
    <w:div w:id="175389192">
      <w:bodyDiv w:val="1"/>
      <w:marLeft w:val="0"/>
      <w:marRight w:val="0"/>
      <w:marTop w:val="0"/>
      <w:marBottom w:val="0"/>
      <w:divBdr>
        <w:top w:val="none" w:sz="0" w:space="0" w:color="auto"/>
        <w:left w:val="none" w:sz="0" w:space="0" w:color="auto"/>
        <w:bottom w:val="none" w:sz="0" w:space="0" w:color="auto"/>
        <w:right w:val="none" w:sz="0" w:space="0" w:color="auto"/>
      </w:divBdr>
    </w:div>
    <w:div w:id="175464632">
      <w:bodyDiv w:val="1"/>
      <w:marLeft w:val="0"/>
      <w:marRight w:val="0"/>
      <w:marTop w:val="0"/>
      <w:marBottom w:val="0"/>
      <w:divBdr>
        <w:top w:val="none" w:sz="0" w:space="0" w:color="auto"/>
        <w:left w:val="none" w:sz="0" w:space="0" w:color="auto"/>
        <w:bottom w:val="none" w:sz="0" w:space="0" w:color="auto"/>
        <w:right w:val="none" w:sz="0" w:space="0" w:color="auto"/>
      </w:divBdr>
    </w:div>
    <w:div w:id="175654260">
      <w:bodyDiv w:val="1"/>
      <w:marLeft w:val="0"/>
      <w:marRight w:val="0"/>
      <w:marTop w:val="0"/>
      <w:marBottom w:val="0"/>
      <w:divBdr>
        <w:top w:val="none" w:sz="0" w:space="0" w:color="auto"/>
        <w:left w:val="none" w:sz="0" w:space="0" w:color="auto"/>
        <w:bottom w:val="none" w:sz="0" w:space="0" w:color="auto"/>
        <w:right w:val="none" w:sz="0" w:space="0" w:color="auto"/>
      </w:divBdr>
    </w:div>
    <w:div w:id="175927783">
      <w:bodyDiv w:val="1"/>
      <w:marLeft w:val="0"/>
      <w:marRight w:val="0"/>
      <w:marTop w:val="0"/>
      <w:marBottom w:val="0"/>
      <w:divBdr>
        <w:top w:val="none" w:sz="0" w:space="0" w:color="auto"/>
        <w:left w:val="none" w:sz="0" w:space="0" w:color="auto"/>
        <w:bottom w:val="none" w:sz="0" w:space="0" w:color="auto"/>
        <w:right w:val="none" w:sz="0" w:space="0" w:color="auto"/>
      </w:divBdr>
    </w:div>
    <w:div w:id="176115456">
      <w:bodyDiv w:val="1"/>
      <w:marLeft w:val="0"/>
      <w:marRight w:val="0"/>
      <w:marTop w:val="0"/>
      <w:marBottom w:val="0"/>
      <w:divBdr>
        <w:top w:val="none" w:sz="0" w:space="0" w:color="auto"/>
        <w:left w:val="none" w:sz="0" w:space="0" w:color="auto"/>
        <w:bottom w:val="none" w:sz="0" w:space="0" w:color="auto"/>
        <w:right w:val="none" w:sz="0" w:space="0" w:color="auto"/>
      </w:divBdr>
    </w:div>
    <w:div w:id="176116829">
      <w:bodyDiv w:val="1"/>
      <w:marLeft w:val="0"/>
      <w:marRight w:val="0"/>
      <w:marTop w:val="0"/>
      <w:marBottom w:val="0"/>
      <w:divBdr>
        <w:top w:val="none" w:sz="0" w:space="0" w:color="auto"/>
        <w:left w:val="none" w:sz="0" w:space="0" w:color="auto"/>
        <w:bottom w:val="none" w:sz="0" w:space="0" w:color="auto"/>
        <w:right w:val="none" w:sz="0" w:space="0" w:color="auto"/>
      </w:divBdr>
    </w:div>
    <w:div w:id="176847931">
      <w:bodyDiv w:val="1"/>
      <w:marLeft w:val="0"/>
      <w:marRight w:val="0"/>
      <w:marTop w:val="0"/>
      <w:marBottom w:val="0"/>
      <w:divBdr>
        <w:top w:val="none" w:sz="0" w:space="0" w:color="auto"/>
        <w:left w:val="none" w:sz="0" w:space="0" w:color="auto"/>
        <w:bottom w:val="none" w:sz="0" w:space="0" w:color="auto"/>
        <w:right w:val="none" w:sz="0" w:space="0" w:color="auto"/>
      </w:divBdr>
    </w:div>
    <w:div w:id="177082418">
      <w:bodyDiv w:val="1"/>
      <w:marLeft w:val="0"/>
      <w:marRight w:val="0"/>
      <w:marTop w:val="0"/>
      <w:marBottom w:val="0"/>
      <w:divBdr>
        <w:top w:val="none" w:sz="0" w:space="0" w:color="auto"/>
        <w:left w:val="none" w:sz="0" w:space="0" w:color="auto"/>
        <w:bottom w:val="none" w:sz="0" w:space="0" w:color="auto"/>
        <w:right w:val="none" w:sz="0" w:space="0" w:color="auto"/>
      </w:divBdr>
    </w:div>
    <w:div w:id="177280889">
      <w:bodyDiv w:val="1"/>
      <w:marLeft w:val="0"/>
      <w:marRight w:val="0"/>
      <w:marTop w:val="0"/>
      <w:marBottom w:val="0"/>
      <w:divBdr>
        <w:top w:val="none" w:sz="0" w:space="0" w:color="auto"/>
        <w:left w:val="none" w:sz="0" w:space="0" w:color="auto"/>
        <w:bottom w:val="none" w:sz="0" w:space="0" w:color="auto"/>
        <w:right w:val="none" w:sz="0" w:space="0" w:color="auto"/>
      </w:divBdr>
    </w:div>
    <w:div w:id="177473781">
      <w:bodyDiv w:val="1"/>
      <w:marLeft w:val="0"/>
      <w:marRight w:val="0"/>
      <w:marTop w:val="0"/>
      <w:marBottom w:val="0"/>
      <w:divBdr>
        <w:top w:val="none" w:sz="0" w:space="0" w:color="auto"/>
        <w:left w:val="none" w:sz="0" w:space="0" w:color="auto"/>
        <w:bottom w:val="none" w:sz="0" w:space="0" w:color="auto"/>
        <w:right w:val="none" w:sz="0" w:space="0" w:color="auto"/>
      </w:divBdr>
    </w:div>
    <w:div w:id="177930394">
      <w:bodyDiv w:val="1"/>
      <w:marLeft w:val="0"/>
      <w:marRight w:val="0"/>
      <w:marTop w:val="0"/>
      <w:marBottom w:val="0"/>
      <w:divBdr>
        <w:top w:val="none" w:sz="0" w:space="0" w:color="auto"/>
        <w:left w:val="none" w:sz="0" w:space="0" w:color="auto"/>
        <w:bottom w:val="none" w:sz="0" w:space="0" w:color="auto"/>
        <w:right w:val="none" w:sz="0" w:space="0" w:color="auto"/>
      </w:divBdr>
    </w:div>
    <w:div w:id="178127770">
      <w:bodyDiv w:val="1"/>
      <w:marLeft w:val="0"/>
      <w:marRight w:val="0"/>
      <w:marTop w:val="0"/>
      <w:marBottom w:val="0"/>
      <w:divBdr>
        <w:top w:val="none" w:sz="0" w:space="0" w:color="auto"/>
        <w:left w:val="none" w:sz="0" w:space="0" w:color="auto"/>
        <w:bottom w:val="none" w:sz="0" w:space="0" w:color="auto"/>
        <w:right w:val="none" w:sz="0" w:space="0" w:color="auto"/>
      </w:divBdr>
    </w:div>
    <w:div w:id="178130484">
      <w:bodyDiv w:val="1"/>
      <w:marLeft w:val="0"/>
      <w:marRight w:val="0"/>
      <w:marTop w:val="0"/>
      <w:marBottom w:val="0"/>
      <w:divBdr>
        <w:top w:val="none" w:sz="0" w:space="0" w:color="auto"/>
        <w:left w:val="none" w:sz="0" w:space="0" w:color="auto"/>
        <w:bottom w:val="none" w:sz="0" w:space="0" w:color="auto"/>
        <w:right w:val="none" w:sz="0" w:space="0" w:color="auto"/>
      </w:divBdr>
    </w:div>
    <w:div w:id="178399998">
      <w:bodyDiv w:val="1"/>
      <w:marLeft w:val="0"/>
      <w:marRight w:val="0"/>
      <w:marTop w:val="0"/>
      <w:marBottom w:val="0"/>
      <w:divBdr>
        <w:top w:val="none" w:sz="0" w:space="0" w:color="auto"/>
        <w:left w:val="none" w:sz="0" w:space="0" w:color="auto"/>
        <w:bottom w:val="none" w:sz="0" w:space="0" w:color="auto"/>
        <w:right w:val="none" w:sz="0" w:space="0" w:color="auto"/>
      </w:divBdr>
    </w:div>
    <w:div w:id="178545030">
      <w:bodyDiv w:val="1"/>
      <w:marLeft w:val="0"/>
      <w:marRight w:val="0"/>
      <w:marTop w:val="0"/>
      <w:marBottom w:val="0"/>
      <w:divBdr>
        <w:top w:val="none" w:sz="0" w:space="0" w:color="auto"/>
        <w:left w:val="none" w:sz="0" w:space="0" w:color="auto"/>
        <w:bottom w:val="none" w:sz="0" w:space="0" w:color="auto"/>
        <w:right w:val="none" w:sz="0" w:space="0" w:color="auto"/>
      </w:divBdr>
    </w:div>
    <w:div w:id="178812902">
      <w:bodyDiv w:val="1"/>
      <w:marLeft w:val="0"/>
      <w:marRight w:val="0"/>
      <w:marTop w:val="0"/>
      <w:marBottom w:val="0"/>
      <w:divBdr>
        <w:top w:val="none" w:sz="0" w:space="0" w:color="auto"/>
        <w:left w:val="none" w:sz="0" w:space="0" w:color="auto"/>
        <w:bottom w:val="none" w:sz="0" w:space="0" w:color="auto"/>
        <w:right w:val="none" w:sz="0" w:space="0" w:color="auto"/>
      </w:divBdr>
    </w:div>
    <w:div w:id="178930679">
      <w:bodyDiv w:val="1"/>
      <w:marLeft w:val="0"/>
      <w:marRight w:val="0"/>
      <w:marTop w:val="0"/>
      <w:marBottom w:val="0"/>
      <w:divBdr>
        <w:top w:val="none" w:sz="0" w:space="0" w:color="auto"/>
        <w:left w:val="none" w:sz="0" w:space="0" w:color="auto"/>
        <w:bottom w:val="none" w:sz="0" w:space="0" w:color="auto"/>
        <w:right w:val="none" w:sz="0" w:space="0" w:color="auto"/>
      </w:divBdr>
    </w:div>
    <w:div w:id="179046879">
      <w:bodyDiv w:val="1"/>
      <w:marLeft w:val="0"/>
      <w:marRight w:val="0"/>
      <w:marTop w:val="0"/>
      <w:marBottom w:val="0"/>
      <w:divBdr>
        <w:top w:val="none" w:sz="0" w:space="0" w:color="auto"/>
        <w:left w:val="none" w:sz="0" w:space="0" w:color="auto"/>
        <w:bottom w:val="none" w:sz="0" w:space="0" w:color="auto"/>
        <w:right w:val="none" w:sz="0" w:space="0" w:color="auto"/>
      </w:divBdr>
    </w:div>
    <w:div w:id="179048884">
      <w:bodyDiv w:val="1"/>
      <w:marLeft w:val="0"/>
      <w:marRight w:val="0"/>
      <w:marTop w:val="0"/>
      <w:marBottom w:val="0"/>
      <w:divBdr>
        <w:top w:val="none" w:sz="0" w:space="0" w:color="auto"/>
        <w:left w:val="none" w:sz="0" w:space="0" w:color="auto"/>
        <w:bottom w:val="none" w:sz="0" w:space="0" w:color="auto"/>
        <w:right w:val="none" w:sz="0" w:space="0" w:color="auto"/>
      </w:divBdr>
    </w:div>
    <w:div w:id="179199603">
      <w:bodyDiv w:val="1"/>
      <w:marLeft w:val="0"/>
      <w:marRight w:val="0"/>
      <w:marTop w:val="0"/>
      <w:marBottom w:val="0"/>
      <w:divBdr>
        <w:top w:val="none" w:sz="0" w:space="0" w:color="auto"/>
        <w:left w:val="none" w:sz="0" w:space="0" w:color="auto"/>
        <w:bottom w:val="none" w:sz="0" w:space="0" w:color="auto"/>
        <w:right w:val="none" w:sz="0" w:space="0" w:color="auto"/>
      </w:divBdr>
    </w:div>
    <w:div w:id="179316020">
      <w:bodyDiv w:val="1"/>
      <w:marLeft w:val="0"/>
      <w:marRight w:val="0"/>
      <w:marTop w:val="0"/>
      <w:marBottom w:val="0"/>
      <w:divBdr>
        <w:top w:val="none" w:sz="0" w:space="0" w:color="auto"/>
        <w:left w:val="none" w:sz="0" w:space="0" w:color="auto"/>
        <w:bottom w:val="none" w:sz="0" w:space="0" w:color="auto"/>
        <w:right w:val="none" w:sz="0" w:space="0" w:color="auto"/>
      </w:divBdr>
    </w:div>
    <w:div w:id="179979053">
      <w:bodyDiv w:val="1"/>
      <w:marLeft w:val="0"/>
      <w:marRight w:val="0"/>
      <w:marTop w:val="0"/>
      <w:marBottom w:val="0"/>
      <w:divBdr>
        <w:top w:val="none" w:sz="0" w:space="0" w:color="auto"/>
        <w:left w:val="none" w:sz="0" w:space="0" w:color="auto"/>
        <w:bottom w:val="none" w:sz="0" w:space="0" w:color="auto"/>
        <w:right w:val="none" w:sz="0" w:space="0" w:color="auto"/>
      </w:divBdr>
    </w:div>
    <w:div w:id="180121858">
      <w:bodyDiv w:val="1"/>
      <w:marLeft w:val="0"/>
      <w:marRight w:val="0"/>
      <w:marTop w:val="0"/>
      <w:marBottom w:val="0"/>
      <w:divBdr>
        <w:top w:val="none" w:sz="0" w:space="0" w:color="auto"/>
        <w:left w:val="none" w:sz="0" w:space="0" w:color="auto"/>
        <w:bottom w:val="none" w:sz="0" w:space="0" w:color="auto"/>
        <w:right w:val="none" w:sz="0" w:space="0" w:color="auto"/>
      </w:divBdr>
    </w:div>
    <w:div w:id="180122909">
      <w:bodyDiv w:val="1"/>
      <w:marLeft w:val="0"/>
      <w:marRight w:val="0"/>
      <w:marTop w:val="0"/>
      <w:marBottom w:val="0"/>
      <w:divBdr>
        <w:top w:val="none" w:sz="0" w:space="0" w:color="auto"/>
        <w:left w:val="none" w:sz="0" w:space="0" w:color="auto"/>
        <w:bottom w:val="none" w:sz="0" w:space="0" w:color="auto"/>
        <w:right w:val="none" w:sz="0" w:space="0" w:color="auto"/>
      </w:divBdr>
    </w:div>
    <w:div w:id="180124728">
      <w:bodyDiv w:val="1"/>
      <w:marLeft w:val="0"/>
      <w:marRight w:val="0"/>
      <w:marTop w:val="0"/>
      <w:marBottom w:val="0"/>
      <w:divBdr>
        <w:top w:val="none" w:sz="0" w:space="0" w:color="auto"/>
        <w:left w:val="none" w:sz="0" w:space="0" w:color="auto"/>
        <w:bottom w:val="none" w:sz="0" w:space="0" w:color="auto"/>
        <w:right w:val="none" w:sz="0" w:space="0" w:color="auto"/>
      </w:divBdr>
    </w:div>
    <w:div w:id="180827569">
      <w:bodyDiv w:val="1"/>
      <w:marLeft w:val="0"/>
      <w:marRight w:val="0"/>
      <w:marTop w:val="0"/>
      <w:marBottom w:val="0"/>
      <w:divBdr>
        <w:top w:val="none" w:sz="0" w:space="0" w:color="auto"/>
        <w:left w:val="none" w:sz="0" w:space="0" w:color="auto"/>
        <w:bottom w:val="none" w:sz="0" w:space="0" w:color="auto"/>
        <w:right w:val="none" w:sz="0" w:space="0" w:color="auto"/>
      </w:divBdr>
    </w:div>
    <w:div w:id="181406100">
      <w:bodyDiv w:val="1"/>
      <w:marLeft w:val="0"/>
      <w:marRight w:val="0"/>
      <w:marTop w:val="0"/>
      <w:marBottom w:val="0"/>
      <w:divBdr>
        <w:top w:val="none" w:sz="0" w:space="0" w:color="auto"/>
        <w:left w:val="none" w:sz="0" w:space="0" w:color="auto"/>
        <w:bottom w:val="none" w:sz="0" w:space="0" w:color="auto"/>
        <w:right w:val="none" w:sz="0" w:space="0" w:color="auto"/>
      </w:divBdr>
    </w:div>
    <w:div w:id="182089128">
      <w:bodyDiv w:val="1"/>
      <w:marLeft w:val="0"/>
      <w:marRight w:val="0"/>
      <w:marTop w:val="0"/>
      <w:marBottom w:val="0"/>
      <w:divBdr>
        <w:top w:val="none" w:sz="0" w:space="0" w:color="auto"/>
        <w:left w:val="none" w:sz="0" w:space="0" w:color="auto"/>
        <w:bottom w:val="none" w:sz="0" w:space="0" w:color="auto"/>
        <w:right w:val="none" w:sz="0" w:space="0" w:color="auto"/>
      </w:divBdr>
    </w:div>
    <w:div w:id="182090273">
      <w:bodyDiv w:val="1"/>
      <w:marLeft w:val="0"/>
      <w:marRight w:val="0"/>
      <w:marTop w:val="0"/>
      <w:marBottom w:val="0"/>
      <w:divBdr>
        <w:top w:val="none" w:sz="0" w:space="0" w:color="auto"/>
        <w:left w:val="none" w:sz="0" w:space="0" w:color="auto"/>
        <w:bottom w:val="none" w:sz="0" w:space="0" w:color="auto"/>
        <w:right w:val="none" w:sz="0" w:space="0" w:color="auto"/>
      </w:divBdr>
    </w:div>
    <w:div w:id="182212736">
      <w:bodyDiv w:val="1"/>
      <w:marLeft w:val="0"/>
      <w:marRight w:val="0"/>
      <w:marTop w:val="0"/>
      <w:marBottom w:val="0"/>
      <w:divBdr>
        <w:top w:val="none" w:sz="0" w:space="0" w:color="auto"/>
        <w:left w:val="none" w:sz="0" w:space="0" w:color="auto"/>
        <w:bottom w:val="none" w:sz="0" w:space="0" w:color="auto"/>
        <w:right w:val="none" w:sz="0" w:space="0" w:color="auto"/>
      </w:divBdr>
    </w:div>
    <w:div w:id="182323475">
      <w:bodyDiv w:val="1"/>
      <w:marLeft w:val="0"/>
      <w:marRight w:val="0"/>
      <w:marTop w:val="0"/>
      <w:marBottom w:val="0"/>
      <w:divBdr>
        <w:top w:val="none" w:sz="0" w:space="0" w:color="auto"/>
        <w:left w:val="none" w:sz="0" w:space="0" w:color="auto"/>
        <w:bottom w:val="none" w:sz="0" w:space="0" w:color="auto"/>
        <w:right w:val="none" w:sz="0" w:space="0" w:color="auto"/>
      </w:divBdr>
    </w:div>
    <w:div w:id="182478701">
      <w:bodyDiv w:val="1"/>
      <w:marLeft w:val="0"/>
      <w:marRight w:val="0"/>
      <w:marTop w:val="0"/>
      <w:marBottom w:val="0"/>
      <w:divBdr>
        <w:top w:val="none" w:sz="0" w:space="0" w:color="auto"/>
        <w:left w:val="none" w:sz="0" w:space="0" w:color="auto"/>
        <w:bottom w:val="none" w:sz="0" w:space="0" w:color="auto"/>
        <w:right w:val="none" w:sz="0" w:space="0" w:color="auto"/>
      </w:divBdr>
    </w:div>
    <w:div w:id="182862943">
      <w:bodyDiv w:val="1"/>
      <w:marLeft w:val="0"/>
      <w:marRight w:val="0"/>
      <w:marTop w:val="0"/>
      <w:marBottom w:val="0"/>
      <w:divBdr>
        <w:top w:val="none" w:sz="0" w:space="0" w:color="auto"/>
        <w:left w:val="none" w:sz="0" w:space="0" w:color="auto"/>
        <w:bottom w:val="none" w:sz="0" w:space="0" w:color="auto"/>
        <w:right w:val="none" w:sz="0" w:space="0" w:color="auto"/>
      </w:divBdr>
    </w:div>
    <w:div w:id="183055438">
      <w:bodyDiv w:val="1"/>
      <w:marLeft w:val="0"/>
      <w:marRight w:val="0"/>
      <w:marTop w:val="0"/>
      <w:marBottom w:val="0"/>
      <w:divBdr>
        <w:top w:val="none" w:sz="0" w:space="0" w:color="auto"/>
        <w:left w:val="none" w:sz="0" w:space="0" w:color="auto"/>
        <w:bottom w:val="none" w:sz="0" w:space="0" w:color="auto"/>
        <w:right w:val="none" w:sz="0" w:space="0" w:color="auto"/>
      </w:divBdr>
    </w:div>
    <w:div w:id="183252749">
      <w:bodyDiv w:val="1"/>
      <w:marLeft w:val="0"/>
      <w:marRight w:val="0"/>
      <w:marTop w:val="0"/>
      <w:marBottom w:val="0"/>
      <w:divBdr>
        <w:top w:val="none" w:sz="0" w:space="0" w:color="auto"/>
        <w:left w:val="none" w:sz="0" w:space="0" w:color="auto"/>
        <w:bottom w:val="none" w:sz="0" w:space="0" w:color="auto"/>
        <w:right w:val="none" w:sz="0" w:space="0" w:color="auto"/>
      </w:divBdr>
    </w:div>
    <w:div w:id="183597608">
      <w:bodyDiv w:val="1"/>
      <w:marLeft w:val="0"/>
      <w:marRight w:val="0"/>
      <w:marTop w:val="0"/>
      <w:marBottom w:val="0"/>
      <w:divBdr>
        <w:top w:val="none" w:sz="0" w:space="0" w:color="auto"/>
        <w:left w:val="none" w:sz="0" w:space="0" w:color="auto"/>
        <w:bottom w:val="none" w:sz="0" w:space="0" w:color="auto"/>
        <w:right w:val="none" w:sz="0" w:space="0" w:color="auto"/>
      </w:divBdr>
    </w:div>
    <w:div w:id="184245898">
      <w:bodyDiv w:val="1"/>
      <w:marLeft w:val="0"/>
      <w:marRight w:val="0"/>
      <w:marTop w:val="0"/>
      <w:marBottom w:val="0"/>
      <w:divBdr>
        <w:top w:val="none" w:sz="0" w:space="0" w:color="auto"/>
        <w:left w:val="none" w:sz="0" w:space="0" w:color="auto"/>
        <w:bottom w:val="none" w:sz="0" w:space="0" w:color="auto"/>
        <w:right w:val="none" w:sz="0" w:space="0" w:color="auto"/>
      </w:divBdr>
    </w:div>
    <w:div w:id="184444505">
      <w:bodyDiv w:val="1"/>
      <w:marLeft w:val="0"/>
      <w:marRight w:val="0"/>
      <w:marTop w:val="0"/>
      <w:marBottom w:val="0"/>
      <w:divBdr>
        <w:top w:val="none" w:sz="0" w:space="0" w:color="auto"/>
        <w:left w:val="none" w:sz="0" w:space="0" w:color="auto"/>
        <w:bottom w:val="none" w:sz="0" w:space="0" w:color="auto"/>
        <w:right w:val="none" w:sz="0" w:space="0" w:color="auto"/>
      </w:divBdr>
    </w:div>
    <w:div w:id="184566305">
      <w:bodyDiv w:val="1"/>
      <w:marLeft w:val="0"/>
      <w:marRight w:val="0"/>
      <w:marTop w:val="0"/>
      <w:marBottom w:val="0"/>
      <w:divBdr>
        <w:top w:val="none" w:sz="0" w:space="0" w:color="auto"/>
        <w:left w:val="none" w:sz="0" w:space="0" w:color="auto"/>
        <w:bottom w:val="none" w:sz="0" w:space="0" w:color="auto"/>
        <w:right w:val="none" w:sz="0" w:space="0" w:color="auto"/>
      </w:divBdr>
    </w:div>
    <w:div w:id="184713070">
      <w:bodyDiv w:val="1"/>
      <w:marLeft w:val="0"/>
      <w:marRight w:val="0"/>
      <w:marTop w:val="0"/>
      <w:marBottom w:val="0"/>
      <w:divBdr>
        <w:top w:val="none" w:sz="0" w:space="0" w:color="auto"/>
        <w:left w:val="none" w:sz="0" w:space="0" w:color="auto"/>
        <w:bottom w:val="none" w:sz="0" w:space="0" w:color="auto"/>
        <w:right w:val="none" w:sz="0" w:space="0" w:color="auto"/>
      </w:divBdr>
    </w:div>
    <w:div w:id="185094647">
      <w:bodyDiv w:val="1"/>
      <w:marLeft w:val="0"/>
      <w:marRight w:val="0"/>
      <w:marTop w:val="0"/>
      <w:marBottom w:val="0"/>
      <w:divBdr>
        <w:top w:val="none" w:sz="0" w:space="0" w:color="auto"/>
        <w:left w:val="none" w:sz="0" w:space="0" w:color="auto"/>
        <w:bottom w:val="none" w:sz="0" w:space="0" w:color="auto"/>
        <w:right w:val="none" w:sz="0" w:space="0" w:color="auto"/>
      </w:divBdr>
    </w:div>
    <w:div w:id="185095510">
      <w:bodyDiv w:val="1"/>
      <w:marLeft w:val="0"/>
      <w:marRight w:val="0"/>
      <w:marTop w:val="0"/>
      <w:marBottom w:val="0"/>
      <w:divBdr>
        <w:top w:val="none" w:sz="0" w:space="0" w:color="auto"/>
        <w:left w:val="none" w:sz="0" w:space="0" w:color="auto"/>
        <w:bottom w:val="none" w:sz="0" w:space="0" w:color="auto"/>
        <w:right w:val="none" w:sz="0" w:space="0" w:color="auto"/>
      </w:divBdr>
    </w:div>
    <w:div w:id="185556970">
      <w:bodyDiv w:val="1"/>
      <w:marLeft w:val="0"/>
      <w:marRight w:val="0"/>
      <w:marTop w:val="0"/>
      <w:marBottom w:val="0"/>
      <w:divBdr>
        <w:top w:val="none" w:sz="0" w:space="0" w:color="auto"/>
        <w:left w:val="none" w:sz="0" w:space="0" w:color="auto"/>
        <w:bottom w:val="none" w:sz="0" w:space="0" w:color="auto"/>
        <w:right w:val="none" w:sz="0" w:space="0" w:color="auto"/>
      </w:divBdr>
    </w:div>
    <w:div w:id="186329484">
      <w:bodyDiv w:val="1"/>
      <w:marLeft w:val="0"/>
      <w:marRight w:val="0"/>
      <w:marTop w:val="0"/>
      <w:marBottom w:val="0"/>
      <w:divBdr>
        <w:top w:val="none" w:sz="0" w:space="0" w:color="auto"/>
        <w:left w:val="none" w:sz="0" w:space="0" w:color="auto"/>
        <w:bottom w:val="none" w:sz="0" w:space="0" w:color="auto"/>
        <w:right w:val="none" w:sz="0" w:space="0" w:color="auto"/>
      </w:divBdr>
    </w:div>
    <w:div w:id="186406961">
      <w:bodyDiv w:val="1"/>
      <w:marLeft w:val="0"/>
      <w:marRight w:val="0"/>
      <w:marTop w:val="0"/>
      <w:marBottom w:val="0"/>
      <w:divBdr>
        <w:top w:val="none" w:sz="0" w:space="0" w:color="auto"/>
        <w:left w:val="none" w:sz="0" w:space="0" w:color="auto"/>
        <w:bottom w:val="none" w:sz="0" w:space="0" w:color="auto"/>
        <w:right w:val="none" w:sz="0" w:space="0" w:color="auto"/>
      </w:divBdr>
    </w:div>
    <w:div w:id="186531998">
      <w:bodyDiv w:val="1"/>
      <w:marLeft w:val="0"/>
      <w:marRight w:val="0"/>
      <w:marTop w:val="0"/>
      <w:marBottom w:val="0"/>
      <w:divBdr>
        <w:top w:val="none" w:sz="0" w:space="0" w:color="auto"/>
        <w:left w:val="none" w:sz="0" w:space="0" w:color="auto"/>
        <w:bottom w:val="none" w:sz="0" w:space="0" w:color="auto"/>
        <w:right w:val="none" w:sz="0" w:space="0" w:color="auto"/>
      </w:divBdr>
    </w:div>
    <w:div w:id="186607392">
      <w:bodyDiv w:val="1"/>
      <w:marLeft w:val="0"/>
      <w:marRight w:val="0"/>
      <w:marTop w:val="0"/>
      <w:marBottom w:val="0"/>
      <w:divBdr>
        <w:top w:val="none" w:sz="0" w:space="0" w:color="auto"/>
        <w:left w:val="none" w:sz="0" w:space="0" w:color="auto"/>
        <w:bottom w:val="none" w:sz="0" w:space="0" w:color="auto"/>
        <w:right w:val="none" w:sz="0" w:space="0" w:color="auto"/>
      </w:divBdr>
    </w:div>
    <w:div w:id="186799795">
      <w:bodyDiv w:val="1"/>
      <w:marLeft w:val="0"/>
      <w:marRight w:val="0"/>
      <w:marTop w:val="0"/>
      <w:marBottom w:val="0"/>
      <w:divBdr>
        <w:top w:val="none" w:sz="0" w:space="0" w:color="auto"/>
        <w:left w:val="none" w:sz="0" w:space="0" w:color="auto"/>
        <w:bottom w:val="none" w:sz="0" w:space="0" w:color="auto"/>
        <w:right w:val="none" w:sz="0" w:space="0" w:color="auto"/>
      </w:divBdr>
    </w:div>
    <w:div w:id="187068018">
      <w:bodyDiv w:val="1"/>
      <w:marLeft w:val="0"/>
      <w:marRight w:val="0"/>
      <w:marTop w:val="0"/>
      <w:marBottom w:val="0"/>
      <w:divBdr>
        <w:top w:val="none" w:sz="0" w:space="0" w:color="auto"/>
        <w:left w:val="none" w:sz="0" w:space="0" w:color="auto"/>
        <w:bottom w:val="none" w:sz="0" w:space="0" w:color="auto"/>
        <w:right w:val="none" w:sz="0" w:space="0" w:color="auto"/>
      </w:divBdr>
    </w:div>
    <w:div w:id="187379825">
      <w:bodyDiv w:val="1"/>
      <w:marLeft w:val="0"/>
      <w:marRight w:val="0"/>
      <w:marTop w:val="0"/>
      <w:marBottom w:val="0"/>
      <w:divBdr>
        <w:top w:val="none" w:sz="0" w:space="0" w:color="auto"/>
        <w:left w:val="none" w:sz="0" w:space="0" w:color="auto"/>
        <w:bottom w:val="none" w:sz="0" w:space="0" w:color="auto"/>
        <w:right w:val="none" w:sz="0" w:space="0" w:color="auto"/>
      </w:divBdr>
    </w:div>
    <w:div w:id="187456257">
      <w:bodyDiv w:val="1"/>
      <w:marLeft w:val="0"/>
      <w:marRight w:val="0"/>
      <w:marTop w:val="0"/>
      <w:marBottom w:val="0"/>
      <w:divBdr>
        <w:top w:val="none" w:sz="0" w:space="0" w:color="auto"/>
        <w:left w:val="none" w:sz="0" w:space="0" w:color="auto"/>
        <w:bottom w:val="none" w:sz="0" w:space="0" w:color="auto"/>
        <w:right w:val="none" w:sz="0" w:space="0" w:color="auto"/>
      </w:divBdr>
    </w:div>
    <w:div w:id="187911036">
      <w:bodyDiv w:val="1"/>
      <w:marLeft w:val="0"/>
      <w:marRight w:val="0"/>
      <w:marTop w:val="0"/>
      <w:marBottom w:val="0"/>
      <w:divBdr>
        <w:top w:val="none" w:sz="0" w:space="0" w:color="auto"/>
        <w:left w:val="none" w:sz="0" w:space="0" w:color="auto"/>
        <w:bottom w:val="none" w:sz="0" w:space="0" w:color="auto"/>
        <w:right w:val="none" w:sz="0" w:space="0" w:color="auto"/>
      </w:divBdr>
    </w:div>
    <w:div w:id="187987644">
      <w:bodyDiv w:val="1"/>
      <w:marLeft w:val="0"/>
      <w:marRight w:val="0"/>
      <w:marTop w:val="0"/>
      <w:marBottom w:val="0"/>
      <w:divBdr>
        <w:top w:val="none" w:sz="0" w:space="0" w:color="auto"/>
        <w:left w:val="none" w:sz="0" w:space="0" w:color="auto"/>
        <w:bottom w:val="none" w:sz="0" w:space="0" w:color="auto"/>
        <w:right w:val="none" w:sz="0" w:space="0" w:color="auto"/>
      </w:divBdr>
    </w:div>
    <w:div w:id="188181369">
      <w:bodyDiv w:val="1"/>
      <w:marLeft w:val="0"/>
      <w:marRight w:val="0"/>
      <w:marTop w:val="0"/>
      <w:marBottom w:val="0"/>
      <w:divBdr>
        <w:top w:val="none" w:sz="0" w:space="0" w:color="auto"/>
        <w:left w:val="none" w:sz="0" w:space="0" w:color="auto"/>
        <w:bottom w:val="none" w:sz="0" w:space="0" w:color="auto"/>
        <w:right w:val="none" w:sz="0" w:space="0" w:color="auto"/>
      </w:divBdr>
    </w:div>
    <w:div w:id="188612684">
      <w:bodyDiv w:val="1"/>
      <w:marLeft w:val="0"/>
      <w:marRight w:val="0"/>
      <w:marTop w:val="0"/>
      <w:marBottom w:val="0"/>
      <w:divBdr>
        <w:top w:val="none" w:sz="0" w:space="0" w:color="auto"/>
        <w:left w:val="none" w:sz="0" w:space="0" w:color="auto"/>
        <w:bottom w:val="none" w:sz="0" w:space="0" w:color="auto"/>
        <w:right w:val="none" w:sz="0" w:space="0" w:color="auto"/>
      </w:divBdr>
    </w:div>
    <w:div w:id="188642085">
      <w:bodyDiv w:val="1"/>
      <w:marLeft w:val="0"/>
      <w:marRight w:val="0"/>
      <w:marTop w:val="0"/>
      <w:marBottom w:val="0"/>
      <w:divBdr>
        <w:top w:val="none" w:sz="0" w:space="0" w:color="auto"/>
        <w:left w:val="none" w:sz="0" w:space="0" w:color="auto"/>
        <w:bottom w:val="none" w:sz="0" w:space="0" w:color="auto"/>
        <w:right w:val="none" w:sz="0" w:space="0" w:color="auto"/>
      </w:divBdr>
    </w:div>
    <w:div w:id="188881417">
      <w:bodyDiv w:val="1"/>
      <w:marLeft w:val="0"/>
      <w:marRight w:val="0"/>
      <w:marTop w:val="0"/>
      <w:marBottom w:val="0"/>
      <w:divBdr>
        <w:top w:val="none" w:sz="0" w:space="0" w:color="auto"/>
        <w:left w:val="none" w:sz="0" w:space="0" w:color="auto"/>
        <w:bottom w:val="none" w:sz="0" w:space="0" w:color="auto"/>
        <w:right w:val="none" w:sz="0" w:space="0" w:color="auto"/>
      </w:divBdr>
    </w:div>
    <w:div w:id="189219139">
      <w:bodyDiv w:val="1"/>
      <w:marLeft w:val="0"/>
      <w:marRight w:val="0"/>
      <w:marTop w:val="0"/>
      <w:marBottom w:val="0"/>
      <w:divBdr>
        <w:top w:val="none" w:sz="0" w:space="0" w:color="auto"/>
        <w:left w:val="none" w:sz="0" w:space="0" w:color="auto"/>
        <w:bottom w:val="none" w:sz="0" w:space="0" w:color="auto"/>
        <w:right w:val="none" w:sz="0" w:space="0" w:color="auto"/>
      </w:divBdr>
    </w:div>
    <w:div w:id="189412846">
      <w:bodyDiv w:val="1"/>
      <w:marLeft w:val="0"/>
      <w:marRight w:val="0"/>
      <w:marTop w:val="0"/>
      <w:marBottom w:val="0"/>
      <w:divBdr>
        <w:top w:val="none" w:sz="0" w:space="0" w:color="auto"/>
        <w:left w:val="none" w:sz="0" w:space="0" w:color="auto"/>
        <w:bottom w:val="none" w:sz="0" w:space="0" w:color="auto"/>
        <w:right w:val="none" w:sz="0" w:space="0" w:color="auto"/>
      </w:divBdr>
    </w:div>
    <w:div w:id="189494026">
      <w:bodyDiv w:val="1"/>
      <w:marLeft w:val="0"/>
      <w:marRight w:val="0"/>
      <w:marTop w:val="0"/>
      <w:marBottom w:val="0"/>
      <w:divBdr>
        <w:top w:val="none" w:sz="0" w:space="0" w:color="auto"/>
        <w:left w:val="none" w:sz="0" w:space="0" w:color="auto"/>
        <w:bottom w:val="none" w:sz="0" w:space="0" w:color="auto"/>
        <w:right w:val="none" w:sz="0" w:space="0" w:color="auto"/>
      </w:divBdr>
    </w:div>
    <w:div w:id="189538775">
      <w:bodyDiv w:val="1"/>
      <w:marLeft w:val="0"/>
      <w:marRight w:val="0"/>
      <w:marTop w:val="0"/>
      <w:marBottom w:val="0"/>
      <w:divBdr>
        <w:top w:val="none" w:sz="0" w:space="0" w:color="auto"/>
        <w:left w:val="none" w:sz="0" w:space="0" w:color="auto"/>
        <w:bottom w:val="none" w:sz="0" w:space="0" w:color="auto"/>
        <w:right w:val="none" w:sz="0" w:space="0" w:color="auto"/>
      </w:divBdr>
    </w:div>
    <w:div w:id="189538790">
      <w:bodyDiv w:val="1"/>
      <w:marLeft w:val="0"/>
      <w:marRight w:val="0"/>
      <w:marTop w:val="0"/>
      <w:marBottom w:val="0"/>
      <w:divBdr>
        <w:top w:val="none" w:sz="0" w:space="0" w:color="auto"/>
        <w:left w:val="none" w:sz="0" w:space="0" w:color="auto"/>
        <w:bottom w:val="none" w:sz="0" w:space="0" w:color="auto"/>
        <w:right w:val="none" w:sz="0" w:space="0" w:color="auto"/>
      </w:divBdr>
    </w:div>
    <w:div w:id="189611450">
      <w:bodyDiv w:val="1"/>
      <w:marLeft w:val="0"/>
      <w:marRight w:val="0"/>
      <w:marTop w:val="0"/>
      <w:marBottom w:val="0"/>
      <w:divBdr>
        <w:top w:val="none" w:sz="0" w:space="0" w:color="auto"/>
        <w:left w:val="none" w:sz="0" w:space="0" w:color="auto"/>
        <w:bottom w:val="none" w:sz="0" w:space="0" w:color="auto"/>
        <w:right w:val="none" w:sz="0" w:space="0" w:color="auto"/>
      </w:divBdr>
    </w:div>
    <w:div w:id="189881557">
      <w:bodyDiv w:val="1"/>
      <w:marLeft w:val="0"/>
      <w:marRight w:val="0"/>
      <w:marTop w:val="0"/>
      <w:marBottom w:val="0"/>
      <w:divBdr>
        <w:top w:val="none" w:sz="0" w:space="0" w:color="auto"/>
        <w:left w:val="none" w:sz="0" w:space="0" w:color="auto"/>
        <w:bottom w:val="none" w:sz="0" w:space="0" w:color="auto"/>
        <w:right w:val="none" w:sz="0" w:space="0" w:color="auto"/>
      </w:divBdr>
    </w:div>
    <w:div w:id="189881867">
      <w:bodyDiv w:val="1"/>
      <w:marLeft w:val="0"/>
      <w:marRight w:val="0"/>
      <w:marTop w:val="0"/>
      <w:marBottom w:val="0"/>
      <w:divBdr>
        <w:top w:val="none" w:sz="0" w:space="0" w:color="auto"/>
        <w:left w:val="none" w:sz="0" w:space="0" w:color="auto"/>
        <w:bottom w:val="none" w:sz="0" w:space="0" w:color="auto"/>
        <w:right w:val="none" w:sz="0" w:space="0" w:color="auto"/>
      </w:divBdr>
    </w:div>
    <w:div w:id="189951889">
      <w:bodyDiv w:val="1"/>
      <w:marLeft w:val="0"/>
      <w:marRight w:val="0"/>
      <w:marTop w:val="0"/>
      <w:marBottom w:val="0"/>
      <w:divBdr>
        <w:top w:val="none" w:sz="0" w:space="0" w:color="auto"/>
        <w:left w:val="none" w:sz="0" w:space="0" w:color="auto"/>
        <w:bottom w:val="none" w:sz="0" w:space="0" w:color="auto"/>
        <w:right w:val="none" w:sz="0" w:space="0" w:color="auto"/>
      </w:divBdr>
    </w:div>
    <w:div w:id="189998278">
      <w:bodyDiv w:val="1"/>
      <w:marLeft w:val="0"/>
      <w:marRight w:val="0"/>
      <w:marTop w:val="0"/>
      <w:marBottom w:val="0"/>
      <w:divBdr>
        <w:top w:val="none" w:sz="0" w:space="0" w:color="auto"/>
        <w:left w:val="none" w:sz="0" w:space="0" w:color="auto"/>
        <w:bottom w:val="none" w:sz="0" w:space="0" w:color="auto"/>
        <w:right w:val="none" w:sz="0" w:space="0" w:color="auto"/>
      </w:divBdr>
    </w:div>
    <w:div w:id="190073612">
      <w:bodyDiv w:val="1"/>
      <w:marLeft w:val="0"/>
      <w:marRight w:val="0"/>
      <w:marTop w:val="0"/>
      <w:marBottom w:val="0"/>
      <w:divBdr>
        <w:top w:val="none" w:sz="0" w:space="0" w:color="auto"/>
        <w:left w:val="none" w:sz="0" w:space="0" w:color="auto"/>
        <w:bottom w:val="none" w:sz="0" w:space="0" w:color="auto"/>
        <w:right w:val="none" w:sz="0" w:space="0" w:color="auto"/>
      </w:divBdr>
    </w:div>
    <w:div w:id="190458157">
      <w:bodyDiv w:val="1"/>
      <w:marLeft w:val="0"/>
      <w:marRight w:val="0"/>
      <w:marTop w:val="0"/>
      <w:marBottom w:val="0"/>
      <w:divBdr>
        <w:top w:val="none" w:sz="0" w:space="0" w:color="auto"/>
        <w:left w:val="none" w:sz="0" w:space="0" w:color="auto"/>
        <w:bottom w:val="none" w:sz="0" w:space="0" w:color="auto"/>
        <w:right w:val="none" w:sz="0" w:space="0" w:color="auto"/>
      </w:divBdr>
    </w:div>
    <w:div w:id="190529933">
      <w:bodyDiv w:val="1"/>
      <w:marLeft w:val="0"/>
      <w:marRight w:val="0"/>
      <w:marTop w:val="0"/>
      <w:marBottom w:val="0"/>
      <w:divBdr>
        <w:top w:val="none" w:sz="0" w:space="0" w:color="auto"/>
        <w:left w:val="none" w:sz="0" w:space="0" w:color="auto"/>
        <w:bottom w:val="none" w:sz="0" w:space="0" w:color="auto"/>
        <w:right w:val="none" w:sz="0" w:space="0" w:color="auto"/>
      </w:divBdr>
    </w:div>
    <w:div w:id="190609946">
      <w:bodyDiv w:val="1"/>
      <w:marLeft w:val="0"/>
      <w:marRight w:val="0"/>
      <w:marTop w:val="0"/>
      <w:marBottom w:val="0"/>
      <w:divBdr>
        <w:top w:val="none" w:sz="0" w:space="0" w:color="auto"/>
        <w:left w:val="none" w:sz="0" w:space="0" w:color="auto"/>
        <w:bottom w:val="none" w:sz="0" w:space="0" w:color="auto"/>
        <w:right w:val="none" w:sz="0" w:space="0" w:color="auto"/>
      </w:divBdr>
    </w:div>
    <w:div w:id="190650634">
      <w:bodyDiv w:val="1"/>
      <w:marLeft w:val="0"/>
      <w:marRight w:val="0"/>
      <w:marTop w:val="0"/>
      <w:marBottom w:val="0"/>
      <w:divBdr>
        <w:top w:val="none" w:sz="0" w:space="0" w:color="auto"/>
        <w:left w:val="none" w:sz="0" w:space="0" w:color="auto"/>
        <w:bottom w:val="none" w:sz="0" w:space="0" w:color="auto"/>
        <w:right w:val="none" w:sz="0" w:space="0" w:color="auto"/>
      </w:divBdr>
    </w:div>
    <w:div w:id="190651813">
      <w:bodyDiv w:val="1"/>
      <w:marLeft w:val="0"/>
      <w:marRight w:val="0"/>
      <w:marTop w:val="0"/>
      <w:marBottom w:val="0"/>
      <w:divBdr>
        <w:top w:val="none" w:sz="0" w:space="0" w:color="auto"/>
        <w:left w:val="none" w:sz="0" w:space="0" w:color="auto"/>
        <w:bottom w:val="none" w:sz="0" w:space="0" w:color="auto"/>
        <w:right w:val="none" w:sz="0" w:space="0" w:color="auto"/>
      </w:divBdr>
    </w:div>
    <w:div w:id="190727001">
      <w:bodyDiv w:val="1"/>
      <w:marLeft w:val="0"/>
      <w:marRight w:val="0"/>
      <w:marTop w:val="0"/>
      <w:marBottom w:val="0"/>
      <w:divBdr>
        <w:top w:val="none" w:sz="0" w:space="0" w:color="auto"/>
        <w:left w:val="none" w:sz="0" w:space="0" w:color="auto"/>
        <w:bottom w:val="none" w:sz="0" w:space="0" w:color="auto"/>
        <w:right w:val="none" w:sz="0" w:space="0" w:color="auto"/>
      </w:divBdr>
    </w:div>
    <w:div w:id="190999896">
      <w:bodyDiv w:val="1"/>
      <w:marLeft w:val="0"/>
      <w:marRight w:val="0"/>
      <w:marTop w:val="0"/>
      <w:marBottom w:val="0"/>
      <w:divBdr>
        <w:top w:val="none" w:sz="0" w:space="0" w:color="auto"/>
        <w:left w:val="none" w:sz="0" w:space="0" w:color="auto"/>
        <w:bottom w:val="none" w:sz="0" w:space="0" w:color="auto"/>
        <w:right w:val="none" w:sz="0" w:space="0" w:color="auto"/>
      </w:divBdr>
    </w:div>
    <w:div w:id="191038899">
      <w:bodyDiv w:val="1"/>
      <w:marLeft w:val="0"/>
      <w:marRight w:val="0"/>
      <w:marTop w:val="0"/>
      <w:marBottom w:val="0"/>
      <w:divBdr>
        <w:top w:val="none" w:sz="0" w:space="0" w:color="auto"/>
        <w:left w:val="none" w:sz="0" w:space="0" w:color="auto"/>
        <w:bottom w:val="none" w:sz="0" w:space="0" w:color="auto"/>
        <w:right w:val="none" w:sz="0" w:space="0" w:color="auto"/>
      </w:divBdr>
    </w:div>
    <w:div w:id="191113530">
      <w:bodyDiv w:val="1"/>
      <w:marLeft w:val="0"/>
      <w:marRight w:val="0"/>
      <w:marTop w:val="0"/>
      <w:marBottom w:val="0"/>
      <w:divBdr>
        <w:top w:val="none" w:sz="0" w:space="0" w:color="auto"/>
        <w:left w:val="none" w:sz="0" w:space="0" w:color="auto"/>
        <w:bottom w:val="none" w:sz="0" w:space="0" w:color="auto"/>
        <w:right w:val="none" w:sz="0" w:space="0" w:color="auto"/>
      </w:divBdr>
    </w:div>
    <w:div w:id="191190429">
      <w:bodyDiv w:val="1"/>
      <w:marLeft w:val="0"/>
      <w:marRight w:val="0"/>
      <w:marTop w:val="0"/>
      <w:marBottom w:val="0"/>
      <w:divBdr>
        <w:top w:val="none" w:sz="0" w:space="0" w:color="auto"/>
        <w:left w:val="none" w:sz="0" w:space="0" w:color="auto"/>
        <w:bottom w:val="none" w:sz="0" w:space="0" w:color="auto"/>
        <w:right w:val="none" w:sz="0" w:space="0" w:color="auto"/>
      </w:divBdr>
    </w:div>
    <w:div w:id="191236490">
      <w:bodyDiv w:val="1"/>
      <w:marLeft w:val="0"/>
      <w:marRight w:val="0"/>
      <w:marTop w:val="0"/>
      <w:marBottom w:val="0"/>
      <w:divBdr>
        <w:top w:val="none" w:sz="0" w:space="0" w:color="auto"/>
        <w:left w:val="none" w:sz="0" w:space="0" w:color="auto"/>
        <w:bottom w:val="none" w:sz="0" w:space="0" w:color="auto"/>
        <w:right w:val="none" w:sz="0" w:space="0" w:color="auto"/>
      </w:divBdr>
    </w:div>
    <w:div w:id="191264757">
      <w:bodyDiv w:val="1"/>
      <w:marLeft w:val="0"/>
      <w:marRight w:val="0"/>
      <w:marTop w:val="0"/>
      <w:marBottom w:val="0"/>
      <w:divBdr>
        <w:top w:val="none" w:sz="0" w:space="0" w:color="auto"/>
        <w:left w:val="none" w:sz="0" w:space="0" w:color="auto"/>
        <w:bottom w:val="none" w:sz="0" w:space="0" w:color="auto"/>
        <w:right w:val="none" w:sz="0" w:space="0" w:color="auto"/>
      </w:divBdr>
    </w:div>
    <w:div w:id="191265901">
      <w:bodyDiv w:val="1"/>
      <w:marLeft w:val="0"/>
      <w:marRight w:val="0"/>
      <w:marTop w:val="0"/>
      <w:marBottom w:val="0"/>
      <w:divBdr>
        <w:top w:val="none" w:sz="0" w:space="0" w:color="auto"/>
        <w:left w:val="none" w:sz="0" w:space="0" w:color="auto"/>
        <w:bottom w:val="none" w:sz="0" w:space="0" w:color="auto"/>
        <w:right w:val="none" w:sz="0" w:space="0" w:color="auto"/>
      </w:divBdr>
    </w:div>
    <w:div w:id="191453810">
      <w:bodyDiv w:val="1"/>
      <w:marLeft w:val="0"/>
      <w:marRight w:val="0"/>
      <w:marTop w:val="0"/>
      <w:marBottom w:val="0"/>
      <w:divBdr>
        <w:top w:val="none" w:sz="0" w:space="0" w:color="auto"/>
        <w:left w:val="none" w:sz="0" w:space="0" w:color="auto"/>
        <w:bottom w:val="none" w:sz="0" w:space="0" w:color="auto"/>
        <w:right w:val="none" w:sz="0" w:space="0" w:color="auto"/>
      </w:divBdr>
    </w:div>
    <w:div w:id="191722575">
      <w:bodyDiv w:val="1"/>
      <w:marLeft w:val="0"/>
      <w:marRight w:val="0"/>
      <w:marTop w:val="0"/>
      <w:marBottom w:val="0"/>
      <w:divBdr>
        <w:top w:val="none" w:sz="0" w:space="0" w:color="auto"/>
        <w:left w:val="none" w:sz="0" w:space="0" w:color="auto"/>
        <w:bottom w:val="none" w:sz="0" w:space="0" w:color="auto"/>
        <w:right w:val="none" w:sz="0" w:space="0" w:color="auto"/>
      </w:divBdr>
    </w:div>
    <w:div w:id="192039862">
      <w:bodyDiv w:val="1"/>
      <w:marLeft w:val="0"/>
      <w:marRight w:val="0"/>
      <w:marTop w:val="0"/>
      <w:marBottom w:val="0"/>
      <w:divBdr>
        <w:top w:val="none" w:sz="0" w:space="0" w:color="auto"/>
        <w:left w:val="none" w:sz="0" w:space="0" w:color="auto"/>
        <w:bottom w:val="none" w:sz="0" w:space="0" w:color="auto"/>
        <w:right w:val="none" w:sz="0" w:space="0" w:color="auto"/>
      </w:divBdr>
    </w:div>
    <w:div w:id="192807221">
      <w:bodyDiv w:val="1"/>
      <w:marLeft w:val="0"/>
      <w:marRight w:val="0"/>
      <w:marTop w:val="0"/>
      <w:marBottom w:val="0"/>
      <w:divBdr>
        <w:top w:val="none" w:sz="0" w:space="0" w:color="auto"/>
        <w:left w:val="none" w:sz="0" w:space="0" w:color="auto"/>
        <w:bottom w:val="none" w:sz="0" w:space="0" w:color="auto"/>
        <w:right w:val="none" w:sz="0" w:space="0" w:color="auto"/>
      </w:divBdr>
    </w:div>
    <w:div w:id="192888259">
      <w:bodyDiv w:val="1"/>
      <w:marLeft w:val="0"/>
      <w:marRight w:val="0"/>
      <w:marTop w:val="0"/>
      <w:marBottom w:val="0"/>
      <w:divBdr>
        <w:top w:val="none" w:sz="0" w:space="0" w:color="auto"/>
        <w:left w:val="none" w:sz="0" w:space="0" w:color="auto"/>
        <w:bottom w:val="none" w:sz="0" w:space="0" w:color="auto"/>
        <w:right w:val="none" w:sz="0" w:space="0" w:color="auto"/>
      </w:divBdr>
    </w:div>
    <w:div w:id="193275255">
      <w:bodyDiv w:val="1"/>
      <w:marLeft w:val="0"/>
      <w:marRight w:val="0"/>
      <w:marTop w:val="0"/>
      <w:marBottom w:val="0"/>
      <w:divBdr>
        <w:top w:val="none" w:sz="0" w:space="0" w:color="auto"/>
        <w:left w:val="none" w:sz="0" w:space="0" w:color="auto"/>
        <w:bottom w:val="none" w:sz="0" w:space="0" w:color="auto"/>
        <w:right w:val="none" w:sz="0" w:space="0" w:color="auto"/>
      </w:divBdr>
    </w:div>
    <w:div w:id="193353244">
      <w:bodyDiv w:val="1"/>
      <w:marLeft w:val="0"/>
      <w:marRight w:val="0"/>
      <w:marTop w:val="0"/>
      <w:marBottom w:val="0"/>
      <w:divBdr>
        <w:top w:val="none" w:sz="0" w:space="0" w:color="auto"/>
        <w:left w:val="none" w:sz="0" w:space="0" w:color="auto"/>
        <w:bottom w:val="none" w:sz="0" w:space="0" w:color="auto"/>
        <w:right w:val="none" w:sz="0" w:space="0" w:color="auto"/>
      </w:divBdr>
    </w:div>
    <w:div w:id="193617503">
      <w:bodyDiv w:val="1"/>
      <w:marLeft w:val="0"/>
      <w:marRight w:val="0"/>
      <w:marTop w:val="0"/>
      <w:marBottom w:val="0"/>
      <w:divBdr>
        <w:top w:val="none" w:sz="0" w:space="0" w:color="auto"/>
        <w:left w:val="none" w:sz="0" w:space="0" w:color="auto"/>
        <w:bottom w:val="none" w:sz="0" w:space="0" w:color="auto"/>
        <w:right w:val="none" w:sz="0" w:space="0" w:color="auto"/>
      </w:divBdr>
    </w:div>
    <w:div w:id="193808380">
      <w:bodyDiv w:val="1"/>
      <w:marLeft w:val="0"/>
      <w:marRight w:val="0"/>
      <w:marTop w:val="0"/>
      <w:marBottom w:val="0"/>
      <w:divBdr>
        <w:top w:val="none" w:sz="0" w:space="0" w:color="auto"/>
        <w:left w:val="none" w:sz="0" w:space="0" w:color="auto"/>
        <w:bottom w:val="none" w:sz="0" w:space="0" w:color="auto"/>
        <w:right w:val="none" w:sz="0" w:space="0" w:color="auto"/>
      </w:divBdr>
    </w:div>
    <w:div w:id="194194909">
      <w:bodyDiv w:val="1"/>
      <w:marLeft w:val="0"/>
      <w:marRight w:val="0"/>
      <w:marTop w:val="0"/>
      <w:marBottom w:val="0"/>
      <w:divBdr>
        <w:top w:val="none" w:sz="0" w:space="0" w:color="auto"/>
        <w:left w:val="none" w:sz="0" w:space="0" w:color="auto"/>
        <w:bottom w:val="none" w:sz="0" w:space="0" w:color="auto"/>
        <w:right w:val="none" w:sz="0" w:space="0" w:color="auto"/>
      </w:divBdr>
    </w:div>
    <w:div w:id="194202295">
      <w:bodyDiv w:val="1"/>
      <w:marLeft w:val="0"/>
      <w:marRight w:val="0"/>
      <w:marTop w:val="0"/>
      <w:marBottom w:val="0"/>
      <w:divBdr>
        <w:top w:val="none" w:sz="0" w:space="0" w:color="auto"/>
        <w:left w:val="none" w:sz="0" w:space="0" w:color="auto"/>
        <w:bottom w:val="none" w:sz="0" w:space="0" w:color="auto"/>
        <w:right w:val="none" w:sz="0" w:space="0" w:color="auto"/>
      </w:divBdr>
    </w:div>
    <w:div w:id="194274241">
      <w:bodyDiv w:val="1"/>
      <w:marLeft w:val="0"/>
      <w:marRight w:val="0"/>
      <w:marTop w:val="0"/>
      <w:marBottom w:val="0"/>
      <w:divBdr>
        <w:top w:val="none" w:sz="0" w:space="0" w:color="auto"/>
        <w:left w:val="none" w:sz="0" w:space="0" w:color="auto"/>
        <w:bottom w:val="none" w:sz="0" w:space="0" w:color="auto"/>
        <w:right w:val="none" w:sz="0" w:space="0" w:color="auto"/>
      </w:divBdr>
    </w:div>
    <w:div w:id="194316084">
      <w:bodyDiv w:val="1"/>
      <w:marLeft w:val="0"/>
      <w:marRight w:val="0"/>
      <w:marTop w:val="0"/>
      <w:marBottom w:val="0"/>
      <w:divBdr>
        <w:top w:val="none" w:sz="0" w:space="0" w:color="auto"/>
        <w:left w:val="none" w:sz="0" w:space="0" w:color="auto"/>
        <w:bottom w:val="none" w:sz="0" w:space="0" w:color="auto"/>
        <w:right w:val="none" w:sz="0" w:space="0" w:color="auto"/>
      </w:divBdr>
    </w:div>
    <w:div w:id="194390956">
      <w:bodyDiv w:val="1"/>
      <w:marLeft w:val="0"/>
      <w:marRight w:val="0"/>
      <w:marTop w:val="0"/>
      <w:marBottom w:val="0"/>
      <w:divBdr>
        <w:top w:val="none" w:sz="0" w:space="0" w:color="auto"/>
        <w:left w:val="none" w:sz="0" w:space="0" w:color="auto"/>
        <w:bottom w:val="none" w:sz="0" w:space="0" w:color="auto"/>
        <w:right w:val="none" w:sz="0" w:space="0" w:color="auto"/>
      </w:divBdr>
    </w:div>
    <w:div w:id="195043979">
      <w:bodyDiv w:val="1"/>
      <w:marLeft w:val="0"/>
      <w:marRight w:val="0"/>
      <w:marTop w:val="0"/>
      <w:marBottom w:val="0"/>
      <w:divBdr>
        <w:top w:val="none" w:sz="0" w:space="0" w:color="auto"/>
        <w:left w:val="none" w:sz="0" w:space="0" w:color="auto"/>
        <w:bottom w:val="none" w:sz="0" w:space="0" w:color="auto"/>
        <w:right w:val="none" w:sz="0" w:space="0" w:color="auto"/>
      </w:divBdr>
    </w:div>
    <w:div w:id="195124895">
      <w:bodyDiv w:val="1"/>
      <w:marLeft w:val="0"/>
      <w:marRight w:val="0"/>
      <w:marTop w:val="0"/>
      <w:marBottom w:val="0"/>
      <w:divBdr>
        <w:top w:val="none" w:sz="0" w:space="0" w:color="auto"/>
        <w:left w:val="none" w:sz="0" w:space="0" w:color="auto"/>
        <w:bottom w:val="none" w:sz="0" w:space="0" w:color="auto"/>
        <w:right w:val="none" w:sz="0" w:space="0" w:color="auto"/>
      </w:divBdr>
    </w:div>
    <w:div w:id="195236726">
      <w:bodyDiv w:val="1"/>
      <w:marLeft w:val="0"/>
      <w:marRight w:val="0"/>
      <w:marTop w:val="0"/>
      <w:marBottom w:val="0"/>
      <w:divBdr>
        <w:top w:val="none" w:sz="0" w:space="0" w:color="auto"/>
        <w:left w:val="none" w:sz="0" w:space="0" w:color="auto"/>
        <w:bottom w:val="none" w:sz="0" w:space="0" w:color="auto"/>
        <w:right w:val="none" w:sz="0" w:space="0" w:color="auto"/>
      </w:divBdr>
    </w:div>
    <w:div w:id="195386081">
      <w:bodyDiv w:val="1"/>
      <w:marLeft w:val="0"/>
      <w:marRight w:val="0"/>
      <w:marTop w:val="0"/>
      <w:marBottom w:val="0"/>
      <w:divBdr>
        <w:top w:val="none" w:sz="0" w:space="0" w:color="auto"/>
        <w:left w:val="none" w:sz="0" w:space="0" w:color="auto"/>
        <w:bottom w:val="none" w:sz="0" w:space="0" w:color="auto"/>
        <w:right w:val="none" w:sz="0" w:space="0" w:color="auto"/>
      </w:divBdr>
    </w:div>
    <w:div w:id="195821588">
      <w:bodyDiv w:val="1"/>
      <w:marLeft w:val="0"/>
      <w:marRight w:val="0"/>
      <w:marTop w:val="0"/>
      <w:marBottom w:val="0"/>
      <w:divBdr>
        <w:top w:val="none" w:sz="0" w:space="0" w:color="auto"/>
        <w:left w:val="none" w:sz="0" w:space="0" w:color="auto"/>
        <w:bottom w:val="none" w:sz="0" w:space="0" w:color="auto"/>
        <w:right w:val="none" w:sz="0" w:space="0" w:color="auto"/>
      </w:divBdr>
    </w:div>
    <w:div w:id="196310779">
      <w:bodyDiv w:val="1"/>
      <w:marLeft w:val="0"/>
      <w:marRight w:val="0"/>
      <w:marTop w:val="0"/>
      <w:marBottom w:val="0"/>
      <w:divBdr>
        <w:top w:val="none" w:sz="0" w:space="0" w:color="auto"/>
        <w:left w:val="none" w:sz="0" w:space="0" w:color="auto"/>
        <w:bottom w:val="none" w:sz="0" w:space="0" w:color="auto"/>
        <w:right w:val="none" w:sz="0" w:space="0" w:color="auto"/>
      </w:divBdr>
    </w:div>
    <w:div w:id="196354395">
      <w:bodyDiv w:val="1"/>
      <w:marLeft w:val="0"/>
      <w:marRight w:val="0"/>
      <w:marTop w:val="0"/>
      <w:marBottom w:val="0"/>
      <w:divBdr>
        <w:top w:val="none" w:sz="0" w:space="0" w:color="auto"/>
        <w:left w:val="none" w:sz="0" w:space="0" w:color="auto"/>
        <w:bottom w:val="none" w:sz="0" w:space="0" w:color="auto"/>
        <w:right w:val="none" w:sz="0" w:space="0" w:color="auto"/>
      </w:divBdr>
    </w:div>
    <w:div w:id="196431530">
      <w:bodyDiv w:val="1"/>
      <w:marLeft w:val="0"/>
      <w:marRight w:val="0"/>
      <w:marTop w:val="0"/>
      <w:marBottom w:val="0"/>
      <w:divBdr>
        <w:top w:val="none" w:sz="0" w:space="0" w:color="auto"/>
        <w:left w:val="none" w:sz="0" w:space="0" w:color="auto"/>
        <w:bottom w:val="none" w:sz="0" w:space="0" w:color="auto"/>
        <w:right w:val="none" w:sz="0" w:space="0" w:color="auto"/>
      </w:divBdr>
    </w:div>
    <w:div w:id="196477350">
      <w:bodyDiv w:val="1"/>
      <w:marLeft w:val="0"/>
      <w:marRight w:val="0"/>
      <w:marTop w:val="0"/>
      <w:marBottom w:val="0"/>
      <w:divBdr>
        <w:top w:val="none" w:sz="0" w:space="0" w:color="auto"/>
        <w:left w:val="none" w:sz="0" w:space="0" w:color="auto"/>
        <w:bottom w:val="none" w:sz="0" w:space="0" w:color="auto"/>
        <w:right w:val="none" w:sz="0" w:space="0" w:color="auto"/>
      </w:divBdr>
    </w:div>
    <w:div w:id="196742442">
      <w:bodyDiv w:val="1"/>
      <w:marLeft w:val="0"/>
      <w:marRight w:val="0"/>
      <w:marTop w:val="0"/>
      <w:marBottom w:val="0"/>
      <w:divBdr>
        <w:top w:val="none" w:sz="0" w:space="0" w:color="auto"/>
        <w:left w:val="none" w:sz="0" w:space="0" w:color="auto"/>
        <w:bottom w:val="none" w:sz="0" w:space="0" w:color="auto"/>
        <w:right w:val="none" w:sz="0" w:space="0" w:color="auto"/>
      </w:divBdr>
    </w:div>
    <w:div w:id="196746549">
      <w:bodyDiv w:val="1"/>
      <w:marLeft w:val="0"/>
      <w:marRight w:val="0"/>
      <w:marTop w:val="0"/>
      <w:marBottom w:val="0"/>
      <w:divBdr>
        <w:top w:val="none" w:sz="0" w:space="0" w:color="auto"/>
        <w:left w:val="none" w:sz="0" w:space="0" w:color="auto"/>
        <w:bottom w:val="none" w:sz="0" w:space="0" w:color="auto"/>
        <w:right w:val="none" w:sz="0" w:space="0" w:color="auto"/>
      </w:divBdr>
    </w:div>
    <w:div w:id="196898841">
      <w:bodyDiv w:val="1"/>
      <w:marLeft w:val="0"/>
      <w:marRight w:val="0"/>
      <w:marTop w:val="0"/>
      <w:marBottom w:val="0"/>
      <w:divBdr>
        <w:top w:val="none" w:sz="0" w:space="0" w:color="auto"/>
        <w:left w:val="none" w:sz="0" w:space="0" w:color="auto"/>
        <w:bottom w:val="none" w:sz="0" w:space="0" w:color="auto"/>
        <w:right w:val="none" w:sz="0" w:space="0" w:color="auto"/>
      </w:divBdr>
    </w:div>
    <w:div w:id="197357468">
      <w:bodyDiv w:val="1"/>
      <w:marLeft w:val="0"/>
      <w:marRight w:val="0"/>
      <w:marTop w:val="0"/>
      <w:marBottom w:val="0"/>
      <w:divBdr>
        <w:top w:val="none" w:sz="0" w:space="0" w:color="auto"/>
        <w:left w:val="none" w:sz="0" w:space="0" w:color="auto"/>
        <w:bottom w:val="none" w:sz="0" w:space="0" w:color="auto"/>
        <w:right w:val="none" w:sz="0" w:space="0" w:color="auto"/>
      </w:divBdr>
    </w:div>
    <w:div w:id="197402522">
      <w:bodyDiv w:val="1"/>
      <w:marLeft w:val="0"/>
      <w:marRight w:val="0"/>
      <w:marTop w:val="0"/>
      <w:marBottom w:val="0"/>
      <w:divBdr>
        <w:top w:val="none" w:sz="0" w:space="0" w:color="auto"/>
        <w:left w:val="none" w:sz="0" w:space="0" w:color="auto"/>
        <w:bottom w:val="none" w:sz="0" w:space="0" w:color="auto"/>
        <w:right w:val="none" w:sz="0" w:space="0" w:color="auto"/>
      </w:divBdr>
    </w:div>
    <w:div w:id="197473098">
      <w:bodyDiv w:val="1"/>
      <w:marLeft w:val="0"/>
      <w:marRight w:val="0"/>
      <w:marTop w:val="0"/>
      <w:marBottom w:val="0"/>
      <w:divBdr>
        <w:top w:val="none" w:sz="0" w:space="0" w:color="auto"/>
        <w:left w:val="none" w:sz="0" w:space="0" w:color="auto"/>
        <w:bottom w:val="none" w:sz="0" w:space="0" w:color="auto"/>
        <w:right w:val="none" w:sz="0" w:space="0" w:color="auto"/>
      </w:divBdr>
    </w:div>
    <w:div w:id="197738816">
      <w:bodyDiv w:val="1"/>
      <w:marLeft w:val="0"/>
      <w:marRight w:val="0"/>
      <w:marTop w:val="0"/>
      <w:marBottom w:val="0"/>
      <w:divBdr>
        <w:top w:val="none" w:sz="0" w:space="0" w:color="auto"/>
        <w:left w:val="none" w:sz="0" w:space="0" w:color="auto"/>
        <w:bottom w:val="none" w:sz="0" w:space="0" w:color="auto"/>
        <w:right w:val="none" w:sz="0" w:space="0" w:color="auto"/>
      </w:divBdr>
    </w:div>
    <w:div w:id="197865391">
      <w:bodyDiv w:val="1"/>
      <w:marLeft w:val="0"/>
      <w:marRight w:val="0"/>
      <w:marTop w:val="0"/>
      <w:marBottom w:val="0"/>
      <w:divBdr>
        <w:top w:val="none" w:sz="0" w:space="0" w:color="auto"/>
        <w:left w:val="none" w:sz="0" w:space="0" w:color="auto"/>
        <w:bottom w:val="none" w:sz="0" w:space="0" w:color="auto"/>
        <w:right w:val="none" w:sz="0" w:space="0" w:color="auto"/>
      </w:divBdr>
    </w:div>
    <w:div w:id="198056509">
      <w:bodyDiv w:val="1"/>
      <w:marLeft w:val="0"/>
      <w:marRight w:val="0"/>
      <w:marTop w:val="0"/>
      <w:marBottom w:val="0"/>
      <w:divBdr>
        <w:top w:val="none" w:sz="0" w:space="0" w:color="auto"/>
        <w:left w:val="none" w:sz="0" w:space="0" w:color="auto"/>
        <w:bottom w:val="none" w:sz="0" w:space="0" w:color="auto"/>
        <w:right w:val="none" w:sz="0" w:space="0" w:color="auto"/>
      </w:divBdr>
    </w:div>
    <w:div w:id="198398139">
      <w:bodyDiv w:val="1"/>
      <w:marLeft w:val="0"/>
      <w:marRight w:val="0"/>
      <w:marTop w:val="0"/>
      <w:marBottom w:val="0"/>
      <w:divBdr>
        <w:top w:val="none" w:sz="0" w:space="0" w:color="auto"/>
        <w:left w:val="none" w:sz="0" w:space="0" w:color="auto"/>
        <w:bottom w:val="none" w:sz="0" w:space="0" w:color="auto"/>
        <w:right w:val="none" w:sz="0" w:space="0" w:color="auto"/>
      </w:divBdr>
    </w:div>
    <w:div w:id="198515397">
      <w:bodyDiv w:val="1"/>
      <w:marLeft w:val="0"/>
      <w:marRight w:val="0"/>
      <w:marTop w:val="0"/>
      <w:marBottom w:val="0"/>
      <w:divBdr>
        <w:top w:val="none" w:sz="0" w:space="0" w:color="auto"/>
        <w:left w:val="none" w:sz="0" w:space="0" w:color="auto"/>
        <w:bottom w:val="none" w:sz="0" w:space="0" w:color="auto"/>
        <w:right w:val="none" w:sz="0" w:space="0" w:color="auto"/>
      </w:divBdr>
    </w:div>
    <w:div w:id="199245674">
      <w:bodyDiv w:val="1"/>
      <w:marLeft w:val="0"/>
      <w:marRight w:val="0"/>
      <w:marTop w:val="0"/>
      <w:marBottom w:val="0"/>
      <w:divBdr>
        <w:top w:val="none" w:sz="0" w:space="0" w:color="auto"/>
        <w:left w:val="none" w:sz="0" w:space="0" w:color="auto"/>
        <w:bottom w:val="none" w:sz="0" w:space="0" w:color="auto"/>
        <w:right w:val="none" w:sz="0" w:space="0" w:color="auto"/>
      </w:divBdr>
    </w:div>
    <w:div w:id="199247238">
      <w:bodyDiv w:val="1"/>
      <w:marLeft w:val="0"/>
      <w:marRight w:val="0"/>
      <w:marTop w:val="0"/>
      <w:marBottom w:val="0"/>
      <w:divBdr>
        <w:top w:val="none" w:sz="0" w:space="0" w:color="auto"/>
        <w:left w:val="none" w:sz="0" w:space="0" w:color="auto"/>
        <w:bottom w:val="none" w:sz="0" w:space="0" w:color="auto"/>
        <w:right w:val="none" w:sz="0" w:space="0" w:color="auto"/>
      </w:divBdr>
    </w:div>
    <w:div w:id="199364766">
      <w:bodyDiv w:val="1"/>
      <w:marLeft w:val="0"/>
      <w:marRight w:val="0"/>
      <w:marTop w:val="0"/>
      <w:marBottom w:val="0"/>
      <w:divBdr>
        <w:top w:val="none" w:sz="0" w:space="0" w:color="auto"/>
        <w:left w:val="none" w:sz="0" w:space="0" w:color="auto"/>
        <w:bottom w:val="none" w:sz="0" w:space="0" w:color="auto"/>
        <w:right w:val="none" w:sz="0" w:space="0" w:color="auto"/>
      </w:divBdr>
    </w:div>
    <w:div w:id="199515038">
      <w:bodyDiv w:val="1"/>
      <w:marLeft w:val="0"/>
      <w:marRight w:val="0"/>
      <w:marTop w:val="0"/>
      <w:marBottom w:val="0"/>
      <w:divBdr>
        <w:top w:val="none" w:sz="0" w:space="0" w:color="auto"/>
        <w:left w:val="none" w:sz="0" w:space="0" w:color="auto"/>
        <w:bottom w:val="none" w:sz="0" w:space="0" w:color="auto"/>
        <w:right w:val="none" w:sz="0" w:space="0" w:color="auto"/>
      </w:divBdr>
    </w:div>
    <w:div w:id="199712586">
      <w:bodyDiv w:val="1"/>
      <w:marLeft w:val="0"/>
      <w:marRight w:val="0"/>
      <w:marTop w:val="0"/>
      <w:marBottom w:val="0"/>
      <w:divBdr>
        <w:top w:val="none" w:sz="0" w:space="0" w:color="auto"/>
        <w:left w:val="none" w:sz="0" w:space="0" w:color="auto"/>
        <w:bottom w:val="none" w:sz="0" w:space="0" w:color="auto"/>
        <w:right w:val="none" w:sz="0" w:space="0" w:color="auto"/>
      </w:divBdr>
    </w:div>
    <w:div w:id="199825885">
      <w:bodyDiv w:val="1"/>
      <w:marLeft w:val="0"/>
      <w:marRight w:val="0"/>
      <w:marTop w:val="0"/>
      <w:marBottom w:val="0"/>
      <w:divBdr>
        <w:top w:val="none" w:sz="0" w:space="0" w:color="auto"/>
        <w:left w:val="none" w:sz="0" w:space="0" w:color="auto"/>
        <w:bottom w:val="none" w:sz="0" w:space="0" w:color="auto"/>
        <w:right w:val="none" w:sz="0" w:space="0" w:color="auto"/>
      </w:divBdr>
    </w:div>
    <w:div w:id="199902055">
      <w:bodyDiv w:val="1"/>
      <w:marLeft w:val="0"/>
      <w:marRight w:val="0"/>
      <w:marTop w:val="0"/>
      <w:marBottom w:val="0"/>
      <w:divBdr>
        <w:top w:val="none" w:sz="0" w:space="0" w:color="auto"/>
        <w:left w:val="none" w:sz="0" w:space="0" w:color="auto"/>
        <w:bottom w:val="none" w:sz="0" w:space="0" w:color="auto"/>
        <w:right w:val="none" w:sz="0" w:space="0" w:color="auto"/>
      </w:divBdr>
    </w:div>
    <w:div w:id="199978004">
      <w:bodyDiv w:val="1"/>
      <w:marLeft w:val="0"/>
      <w:marRight w:val="0"/>
      <w:marTop w:val="0"/>
      <w:marBottom w:val="0"/>
      <w:divBdr>
        <w:top w:val="none" w:sz="0" w:space="0" w:color="auto"/>
        <w:left w:val="none" w:sz="0" w:space="0" w:color="auto"/>
        <w:bottom w:val="none" w:sz="0" w:space="0" w:color="auto"/>
        <w:right w:val="none" w:sz="0" w:space="0" w:color="auto"/>
      </w:divBdr>
    </w:div>
    <w:div w:id="200016473">
      <w:bodyDiv w:val="1"/>
      <w:marLeft w:val="0"/>
      <w:marRight w:val="0"/>
      <w:marTop w:val="0"/>
      <w:marBottom w:val="0"/>
      <w:divBdr>
        <w:top w:val="none" w:sz="0" w:space="0" w:color="auto"/>
        <w:left w:val="none" w:sz="0" w:space="0" w:color="auto"/>
        <w:bottom w:val="none" w:sz="0" w:space="0" w:color="auto"/>
        <w:right w:val="none" w:sz="0" w:space="0" w:color="auto"/>
      </w:divBdr>
    </w:div>
    <w:div w:id="200359367">
      <w:bodyDiv w:val="1"/>
      <w:marLeft w:val="0"/>
      <w:marRight w:val="0"/>
      <w:marTop w:val="0"/>
      <w:marBottom w:val="0"/>
      <w:divBdr>
        <w:top w:val="none" w:sz="0" w:space="0" w:color="auto"/>
        <w:left w:val="none" w:sz="0" w:space="0" w:color="auto"/>
        <w:bottom w:val="none" w:sz="0" w:space="0" w:color="auto"/>
        <w:right w:val="none" w:sz="0" w:space="0" w:color="auto"/>
      </w:divBdr>
    </w:div>
    <w:div w:id="200441490">
      <w:bodyDiv w:val="1"/>
      <w:marLeft w:val="0"/>
      <w:marRight w:val="0"/>
      <w:marTop w:val="0"/>
      <w:marBottom w:val="0"/>
      <w:divBdr>
        <w:top w:val="none" w:sz="0" w:space="0" w:color="auto"/>
        <w:left w:val="none" w:sz="0" w:space="0" w:color="auto"/>
        <w:bottom w:val="none" w:sz="0" w:space="0" w:color="auto"/>
        <w:right w:val="none" w:sz="0" w:space="0" w:color="auto"/>
      </w:divBdr>
    </w:div>
    <w:div w:id="200478636">
      <w:bodyDiv w:val="1"/>
      <w:marLeft w:val="0"/>
      <w:marRight w:val="0"/>
      <w:marTop w:val="0"/>
      <w:marBottom w:val="0"/>
      <w:divBdr>
        <w:top w:val="none" w:sz="0" w:space="0" w:color="auto"/>
        <w:left w:val="none" w:sz="0" w:space="0" w:color="auto"/>
        <w:bottom w:val="none" w:sz="0" w:space="0" w:color="auto"/>
        <w:right w:val="none" w:sz="0" w:space="0" w:color="auto"/>
      </w:divBdr>
    </w:div>
    <w:div w:id="200825276">
      <w:bodyDiv w:val="1"/>
      <w:marLeft w:val="0"/>
      <w:marRight w:val="0"/>
      <w:marTop w:val="0"/>
      <w:marBottom w:val="0"/>
      <w:divBdr>
        <w:top w:val="none" w:sz="0" w:space="0" w:color="auto"/>
        <w:left w:val="none" w:sz="0" w:space="0" w:color="auto"/>
        <w:bottom w:val="none" w:sz="0" w:space="0" w:color="auto"/>
        <w:right w:val="none" w:sz="0" w:space="0" w:color="auto"/>
      </w:divBdr>
    </w:div>
    <w:div w:id="200899639">
      <w:bodyDiv w:val="1"/>
      <w:marLeft w:val="0"/>
      <w:marRight w:val="0"/>
      <w:marTop w:val="0"/>
      <w:marBottom w:val="0"/>
      <w:divBdr>
        <w:top w:val="none" w:sz="0" w:space="0" w:color="auto"/>
        <w:left w:val="none" w:sz="0" w:space="0" w:color="auto"/>
        <w:bottom w:val="none" w:sz="0" w:space="0" w:color="auto"/>
        <w:right w:val="none" w:sz="0" w:space="0" w:color="auto"/>
      </w:divBdr>
    </w:div>
    <w:div w:id="201065902">
      <w:bodyDiv w:val="1"/>
      <w:marLeft w:val="0"/>
      <w:marRight w:val="0"/>
      <w:marTop w:val="0"/>
      <w:marBottom w:val="0"/>
      <w:divBdr>
        <w:top w:val="none" w:sz="0" w:space="0" w:color="auto"/>
        <w:left w:val="none" w:sz="0" w:space="0" w:color="auto"/>
        <w:bottom w:val="none" w:sz="0" w:space="0" w:color="auto"/>
        <w:right w:val="none" w:sz="0" w:space="0" w:color="auto"/>
      </w:divBdr>
    </w:div>
    <w:div w:id="201672007">
      <w:bodyDiv w:val="1"/>
      <w:marLeft w:val="0"/>
      <w:marRight w:val="0"/>
      <w:marTop w:val="0"/>
      <w:marBottom w:val="0"/>
      <w:divBdr>
        <w:top w:val="none" w:sz="0" w:space="0" w:color="auto"/>
        <w:left w:val="none" w:sz="0" w:space="0" w:color="auto"/>
        <w:bottom w:val="none" w:sz="0" w:space="0" w:color="auto"/>
        <w:right w:val="none" w:sz="0" w:space="0" w:color="auto"/>
      </w:divBdr>
    </w:div>
    <w:div w:id="201985695">
      <w:bodyDiv w:val="1"/>
      <w:marLeft w:val="0"/>
      <w:marRight w:val="0"/>
      <w:marTop w:val="0"/>
      <w:marBottom w:val="0"/>
      <w:divBdr>
        <w:top w:val="none" w:sz="0" w:space="0" w:color="auto"/>
        <w:left w:val="none" w:sz="0" w:space="0" w:color="auto"/>
        <w:bottom w:val="none" w:sz="0" w:space="0" w:color="auto"/>
        <w:right w:val="none" w:sz="0" w:space="0" w:color="auto"/>
      </w:divBdr>
    </w:div>
    <w:div w:id="202256537">
      <w:bodyDiv w:val="1"/>
      <w:marLeft w:val="0"/>
      <w:marRight w:val="0"/>
      <w:marTop w:val="0"/>
      <w:marBottom w:val="0"/>
      <w:divBdr>
        <w:top w:val="none" w:sz="0" w:space="0" w:color="auto"/>
        <w:left w:val="none" w:sz="0" w:space="0" w:color="auto"/>
        <w:bottom w:val="none" w:sz="0" w:space="0" w:color="auto"/>
        <w:right w:val="none" w:sz="0" w:space="0" w:color="auto"/>
      </w:divBdr>
    </w:div>
    <w:div w:id="202449740">
      <w:bodyDiv w:val="1"/>
      <w:marLeft w:val="0"/>
      <w:marRight w:val="0"/>
      <w:marTop w:val="0"/>
      <w:marBottom w:val="0"/>
      <w:divBdr>
        <w:top w:val="none" w:sz="0" w:space="0" w:color="auto"/>
        <w:left w:val="none" w:sz="0" w:space="0" w:color="auto"/>
        <w:bottom w:val="none" w:sz="0" w:space="0" w:color="auto"/>
        <w:right w:val="none" w:sz="0" w:space="0" w:color="auto"/>
      </w:divBdr>
    </w:div>
    <w:div w:id="202519263">
      <w:bodyDiv w:val="1"/>
      <w:marLeft w:val="0"/>
      <w:marRight w:val="0"/>
      <w:marTop w:val="0"/>
      <w:marBottom w:val="0"/>
      <w:divBdr>
        <w:top w:val="none" w:sz="0" w:space="0" w:color="auto"/>
        <w:left w:val="none" w:sz="0" w:space="0" w:color="auto"/>
        <w:bottom w:val="none" w:sz="0" w:space="0" w:color="auto"/>
        <w:right w:val="none" w:sz="0" w:space="0" w:color="auto"/>
      </w:divBdr>
    </w:div>
    <w:div w:id="202596220">
      <w:bodyDiv w:val="1"/>
      <w:marLeft w:val="0"/>
      <w:marRight w:val="0"/>
      <w:marTop w:val="0"/>
      <w:marBottom w:val="0"/>
      <w:divBdr>
        <w:top w:val="none" w:sz="0" w:space="0" w:color="auto"/>
        <w:left w:val="none" w:sz="0" w:space="0" w:color="auto"/>
        <w:bottom w:val="none" w:sz="0" w:space="0" w:color="auto"/>
        <w:right w:val="none" w:sz="0" w:space="0" w:color="auto"/>
      </w:divBdr>
    </w:div>
    <w:div w:id="202598980">
      <w:bodyDiv w:val="1"/>
      <w:marLeft w:val="0"/>
      <w:marRight w:val="0"/>
      <w:marTop w:val="0"/>
      <w:marBottom w:val="0"/>
      <w:divBdr>
        <w:top w:val="none" w:sz="0" w:space="0" w:color="auto"/>
        <w:left w:val="none" w:sz="0" w:space="0" w:color="auto"/>
        <w:bottom w:val="none" w:sz="0" w:space="0" w:color="auto"/>
        <w:right w:val="none" w:sz="0" w:space="0" w:color="auto"/>
      </w:divBdr>
    </w:div>
    <w:div w:id="202637383">
      <w:bodyDiv w:val="1"/>
      <w:marLeft w:val="0"/>
      <w:marRight w:val="0"/>
      <w:marTop w:val="0"/>
      <w:marBottom w:val="0"/>
      <w:divBdr>
        <w:top w:val="none" w:sz="0" w:space="0" w:color="auto"/>
        <w:left w:val="none" w:sz="0" w:space="0" w:color="auto"/>
        <w:bottom w:val="none" w:sz="0" w:space="0" w:color="auto"/>
        <w:right w:val="none" w:sz="0" w:space="0" w:color="auto"/>
      </w:divBdr>
    </w:div>
    <w:div w:id="202836174">
      <w:bodyDiv w:val="1"/>
      <w:marLeft w:val="0"/>
      <w:marRight w:val="0"/>
      <w:marTop w:val="0"/>
      <w:marBottom w:val="0"/>
      <w:divBdr>
        <w:top w:val="none" w:sz="0" w:space="0" w:color="auto"/>
        <w:left w:val="none" w:sz="0" w:space="0" w:color="auto"/>
        <w:bottom w:val="none" w:sz="0" w:space="0" w:color="auto"/>
        <w:right w:val="none" w:sz="0" w:space="0" w:color="auto"/>
      </w:divBdr>
    </w:div>
    <w:div w:id="202838398">
      <w:bodyDiv w:val="1"/>
      <w:marLeft w:val="0"/>
      <w:marRight w:val="0"/>
      <w:marTop w:val="0"/>
      <w:marBottom w:val="0"/>
      <w:divBdr>
        <w:top w:val="none" w:sz="0" w:space="0" w:color="auto"/>
        <w:left w:val="none" w:sz="0" w:space="0" w:color="auto"/>
        <w:bottom w:val="none" w:sz="0" w:space="0" w:color="auto"/>
        <w:right w:val="none" w:sz="0" w:space="0" w:color="auto"/>
      </w:divBdr>
    </w:div>
    <w:div w:id="203104523">
      <w:bodyDiv w:val="1"/>
      <w:marLeft w:val="0"/>
      <w:marRight w:val="0"/>
      <w:marTop w:val="0"/>
      <w:marBottom w:val="0"/>
      <w:divBdr>
        <w:top w:val="none" w:sz="0" w:space="0" w:color="auto"/>
        <w:left w:val="none" w:sz="0" w:space="0" w:color="auto"/>
        <w:bottom w:val="none" w:sz="0" w:space="0" w:color="auto"/>
        <w:right w:val="none" w:sz="0" w:space="0" w:color="auto"/>
      </w:divBdr>
    </w:div>
    <w:div w:id="203295108">
      <w:bodyDiv w:val="1"/>
      <w:marLeft w:val="0"/>
      <w:marRight w:val="0"/>
      <w:marTop w:val="0"/>
      <w:marBottom w:val="0"/>
      <w:divBdr>
        <w:top w:val="none" w:sz="0" w:space="0" w:color="auto"/>
        <w:left w:val="none" w:sz="0" w:space="0" w:color="auto"/>
        <w:bottom w:val="none" w:sz="0" w:space="0" w:color="auto"/>
        <w:right w:val="none" w:sz="0" w:space="0" w:color="auto"/>
      </w:divBdr>
    </w:div>
    <w:div w:id="203324950">
      <w:bodyDiv w:val="1"/>
      <w:marLeft w:val="0"/>
      <w:marRight w:val="0"/>
      <w:marTop w:val="0"/>
      <w:marBottom w:val="0"/>
      <w:divBdr>
        <w:top w:val="none" w:sz="0" w:space="0" w:color="auto"/>
        <w:left w:val="none" w:sz="0" w:space="0" w:color="auto"/>
        <w:bottom w:val="none" w:sz="0" w:space="0" w:color="auto"/>
        <w:right w:val="none" w:sz="0" w:space="0" w:color="auto"/>
      </w:divBdr>
    </w:div>
    <w:div w:id="203450611">
      <w:bodyDiv w:val="1"/>
      <w:marLeft w:val="0"/>
      <w:marRight w:val="0"/>
      <w:marTop w:val="0"/>
      <w:marBottom w:val="0"/>
      <w:divBdr>
        <w:top w:val="none" w:sz="0" w:space="0" w:color="auto"/>
        <w:left w:val="none" w:sz="0" w:space="0" w:color="auto"/>
        <w:bottom w:val="none" w:sz="0" w:space="0" w:color="auto"/>
        <w:right w:val="none" w:sz="0" w:space="0" w:color="auto"/>
      </w:divBdr>
    </w:div>
    <w:div w:id="203758087">
      <w:bodyDiv w:val="1"/>
      <w:marLeft w:val="0"/>
      <w:marRight w:val="0"/>
      <w:marTop w:val="0"/>
      <w:marBottom w:val="0"/>
      <w:divBdr>
        <w:top w:val="none" w:sz="0" w:space="0" w:color="auto"/>
        <w:left w:val="none" w:sz="0" w:space="0" w:color="auto"/>
        <w:bottom w:val="none" w:sz="0" w:space="0" w:color="auto"/>
        <w:right w:val="none" w:sz="0" w:space="0" w:color="auto"/>
      </w:divBdr>
    </w:div>
    <w:div w:id="203835231">
      <w:bodyDiv w:val="1"/>
      <w:marLeft w:val="0"/>
      <w:marRight w:val="0"/>
      <w:marTop w:val="0"/>
      <w:marBottom w:val="0"/>
      <w:divBdr>
        <w:top w:val="none" w:sz="0" w:space="0" w:color="auto"/>
        <w:left w:val="none" w:sz="0" w:space="0" w:color="auto"/>
        <w:bottom w:val="none" w:sz="0" w:space="0" w:color="auto"/>
        <w:right w:val="none" w:sz="0" w:space="0" w:color="auto"/>
      </w:divBdr>
    </w:div>
    <w:div w:id="203909987">
      <w:bodyDiv w:val="1"/>
      <w:marLeft w:val="0"/>
      <w:marRight w:val="0"/>
      <w:marTop w:val="0"/>
      <w:marBottom w:val="0"/>
      <w:divBdr>
        <w:top w:val="none" w:sz="0" w:space="0" w:color="auto"/>
        <w:left w:val="none" w:sz="0" w:space="0" w:color="auto"/>
        <w:bottom w:val="none" w:sz="0" w:space="0" w:color="auto"/>
        <w:right w:val="none" w:sz="0" w:space="0" w:color="auto"/>
      </w:divBdr>
    </w:div>
    <w:div w:id="204103492">
      <w:bodyDiv w:val="1"/>
      <w:marLeft w:val="0"/>
      <w:marRight w:val="0"/>
      <w:marTop w:val="0"/>
      <w:marBottom w:val="0"/>
      <w:divBdr>
        <w:top w:val="none" w:sz="0" w:space="0" w:color="auto"/>
        <w:left w:val="none" w:sz="0" w:space="0" w:color="auto"/>
        <w:bottom w:val="none" w:sz="0" w:space="0" w:color="auto"/>
        <w:right w:val="none" w:sz="0" w:space="0" w:color="auto"/>
      </w:divBdr>
    </w:div>
    <w:div w:id="204174692">
      <w:bodyDiv w:val="1"/>
      <w:marLeft w:val="0"/>
      <w:marRight w:val="0"/>
      <w:marTop w:val="0"/>
      <w:marBottom w:val="0"/>
      <w:divBdr>
        <w:top w:val="none" w:sz="0" w:space="0" w:color="auto"/>
        <w:left w:val="none" w:sz="0" w:space="0" w:color="auto"/>
        <w:bottom w:val="none" w:sz="0" w:space="0" w:color="auto"/>
        <w:right w:val="none" w:sz="0" w:space="0" w:color="auto"/>
      </w:divBdr>
    </w:div>
    <w:div w:id="204685084">
      <w:bodyDiv w:val="1"/>
      <w:marLeft w:val="0"/>
      <w:marRight w:val="0"/>
      <w:marTop w:val="0"/>
      <w:marBottom w:val="0"/>
      <w:divBdr>
        <w:top w:val="none" w:sz="0" w:space="0" w:color="auto"/>
        <w:left w:val="none" w:sz="0" w:space="0" w:color="auto"/>
        <w:bottom w:val="none" w:sz="0" w:space="0" w:color="auto"/>
        <w:right w:val="none" w:sz="0" w:space="0" w:color="auto"/>
      </w:divBdr>
    </w:div>
    <w:div w:id="204829781">
      <w:bodyDiv w:val="1"/>
      <w:marLeft w:val="0"/>
      <w:marRight w:val="0"/>
      <w:marTop w:val="0"/>
      <w:marBottom w:val="0"/>
      <w:divBdr>
        <w:top w:val="none" w:sz="0" w:space="0" w:color="auto"/>
        <w:left w:val="none" w:sz="0" w:space="0" w:color="auto"/>
        <w:bottom w:val="none" w:sz="0" w:space="0" w:color="auto"/>
        <w:right w:val="none" w:sz="0" w:space="0" w:color="auto"/>
      </w:divBdr>
    </w:div>
    <w:div w:id="204877178">
      <w:bodyDiv w:val="1"/>
      <w:marLeft w:val="0"/>
      <w:marRight w:val="0"/>
      <w:marTop w:val="0"/>
      <w:marBottom w:val="0"/>
      <w:divBdr>
        <w:top w:val="none" w:sz="0" w:space="0" w:color="auto"/>
        <w:left w:val="none" w:sz="0" w:space="0" w:color="auto"/>
        <w:bottom w:val="none" w:sz="0" w:space="0" w:color="auto"/>
        <w:right w:val="none" w:sz="0" w:space="0" w:color="auto"/>
      </w:divBdr>
    </w:div>
    <w:div w:id="204946012">
      <w:bodyDiv w:val="1"/>
      <w:marLeft w:val="0"/>
      <w:marRight w:val="0"/>
      <w:marTop w:val="0"/>
      <w:marBottom w:val="0"/>
      <w:divBdr>
        <w:top w:val="none" w:sz="0" w:space="0" w:color="auto"/>
        <w:left w:val="none" w:sz="0" w:space="0" w:color="auto"/>
        <w:bottom w:val="none" w:sz="0" w:space="0" w:color="auto"/>
        <w:right w:val="none" w:sz="0" w:space="0" w:color="auto"/>
      </w:divBdr>
    </w:div>
    <w:div w:id="205025038">
      <w:bodyDiv w:val="1"/>
      <w:marLeft w:val="0"/>
      <w:marRight w:val="0"/>
      <w:marTop w:val="0"/>
      <w:marBottom w:val="0"/>
      <w:divBdr>
        <w:top w:val="none" w:sz="0" w:space="0" w:color="auto"/>
        <w:left w:val="none" w:sz="0" w:space="0" w:color="auto"/>
        <w:bottom w:val="none" w:sz="0" w:space="0" w:color="auto"/>
        <w:right w:val="none" w:sz="0" w:space="0" w:color="auto"/>
      </w:divBdr>
    </w:div>
    <w:div w:id="205026955">
      <w:bodyDiv w:val="1"/>
      <w:marLeft w:val="0"/>
      <w:marRight w:val="0"/>
      <w:marTop w:val="0"/>
      <w:marBottom w:val="0"/>
      <w:divBdr>
        <w:top w:val="none" w:sz="0" w:space="0" w:color="auto"/>
        <w:left w:val="none" w:sz="0" w:space="0" w:color="auto"/>
        <w:bottom w:val="none" w:sz="0" w:space="0" w:color="auto"/>
        <w:right w:val="none" w:sz="0" w:space="0" w:color="auto"/>
      </w:divBdr>
    </w:div>
    <w:div w:id="205148371">
      <w:bodyDiv w:val="1"/>
      <w:marLeft w:val="0"/>
      <w:marRight w:val="0"/>
      <w:marTop w:val="0"/>
      <w:marBottom w:val="0"/>
      <w:divBdr>
        <w:top w:val="none" w:sz="0" w:space="0" w:color="auto"/>
        <w:left w:val="none" w:sz="0" w:space="0" w:color="auto"/>
        <w:bottom w:val="none" w:sz="0" w:space="0" w:color="auto"/>
        <w:right w:val="none" w:sz="0" w:space="0" w:color="auto"/>
      </w:divBdr>
    </w:div>
    <w:div w:id="205483607">
      <w:bodyDiv w:val="1"/>
      <w:marLeft w:val="0"/>
      <w:marRight w:val="0"/>
      <w:marTop w:val="0"/>
      <w:marBottom w:val="0"/>
      <w:divBdr>
        <w:top w:val="none" w:sz="0" w:space="0" w:color="auto"/>
        <w:left w:val="none" w:sz="0" w:space="0" w:color="auto"/>
        <w:bottom w:val="none" w:sz="0" w:space="0" w:color="auto"/>
        <w:right w:val="none" w:sz="0" w:space="0" w:color="auto"/>
      </w:divBdr>
    </w:div>
    <w:div w:id="205677806">
      <w:bodyDiv w:val="1"/>
      <w:marLeft w:val="0"/>
      <w:marRight w:val="0"/>
      <w:marTop w:val="0"/>
      <w:marBottom w:val="0"/>
      <w:divBdr>
        <w:top w:val="none" w:sz="0" w:space="0" w:color="auto"/>
        <w:left w:val="none" w:sz="0" w:space="0" w:color="auto"/>
        <w:bottom w:val="none" w:sz="0" w:space="0" w:color="auto"/>
        <w:right w:val="none" w:sz="0" w:space="0" w:color="auto"/>
      </w:divBdr>
    </w:div>
    <w:div w:id="206645092">
      <w:bodyDiv w:val="1"/>
      <w:marLeft w:val="0"/>
      <w:marRight w:val="0"/>
      <w:marTop w:val="0"/>
      <w:marBottom w:val="0"/>
      <w:divBdr>
        <w:top w:val="none" w:sz="0" w:space="0" w:color="auto"/>
        <w:left w:val="none" w:sz="0" w:space="0" w:color="auto"/>
        <w:bottom w:val="none" w:sz="0" w:space="0" w:color="auto"/>
        <w:right w:val="none" w:sz="0" w:space="0" w:color="auto"/>
      </w:divBdr>
    </w:div>
    <w:div w:id="206649710">
      <w:bodyDiv w:val="1"/>
      <w:marLeft w:val="0"/>
      <w:marRight w:val="0"/>
      <w:marTop w:val="0"/>
      <w:marBottom w:val="0"/>
      <w:divBdr>
        <w:top w:val="none" w:sz="0" w:space="0" w:color="auto"/>
        <w:left w:val="none" w:sz="0" w:space="0" w:color="auto"/>
        <w:bottom w:val="none" w:sz="0" w:space="0" w:color="auto"/>
        <w:right w:val="none" w:sz="0" w:space="0" w:color="auto"/>
      </w:divBdr>
    </w:div>
    <w:div w:id="206844377">
      <w:bodyDiv w:val="1"/>
      <w:marLeft w:val="0"/>
      <w:marRight w:val="0"/>
      <w:marTop w:val="0"/>
      <w:marBottom w:val="0"/>
      <w:divBdr>
        <w:top w:val="none" w:sz="0" w:space="0" w:color="auto"/>
        <w:left w:val="none" w:sz="0" w:space="0" w:color="auto"/>
        <w:bottom w:val="none" w:sz="0" w:space="0" w:color="auto"/>
        <w:right w:val="none" w:sz="0" w:space="0" w:color="auto"/>
      </w:divBdr>
    </w:div>
    <w:div w:id="207299279">
      <w:bodyDiv w:val="1"/>
      <w:marLeft w:val="0"/>
      <w:marRight w:val="0"/>
      <w:marTop w:val="0"/>
      <w:marBottom w:val="0"/>
      <w:divBdr>
        <w:top w:val="none" w:sz="0" w:space="0" w:color="auto"/>
        <w:left w:val="none" w:sz="0" w:space="0" w:color="auto"/>
        <w:bottom w:val="none" w:sz="0" w:space="0" w:color="auto"/>
        <w:right w:val="none" w:sz="0" w:space="0" w:color="auto"/>
      </w:divBdr>
    </w:div>
    <w:div w:id="207618153">
      <w:bodyDiv w:val="1"/>
      <w:marLeft w:val="0"/>
      <w:marRight w:val="0"/>
      <w:marTop w:val="0"/>
      <w:marBottom w:val="0"/>
      <w:divBdr>
        <w:top w:val="none" w:sz="0" w:space="0" w:color="auto"/>
        <w:left w:val="none" w:sz="0" w:space="0" w:color="auto"/>
        <w:bottom w:val="none" w:sz="0" w:space="0" w:color="auto"/>
        <w:right w:val="none" w:sz="0" w:space="0" w:color="auto"/>
      </w:divBdr>
    </w:div>
    <w:div w:id="207691786">
      <w:bodyDiv w:val="1"/>
      <w:marLeft w:val="0"/>
      <w:marRight w:val="0"/>
      <w:marTop w:val="0"/>
      <w:marBottom w:val="0"/>
      <w:divBdr>
        <w:top w:val="none" w:sz="0" w:space="0" w:color="auto"/>
        <w:left w:val="none" w:sz="0" w:space="0" w:color="auto"/>
        <w:bottom w:val="none" w:sz="0" w:space="0" w:color="auto"/>
        <w:right w:val="none" w:sz="0" w:space="0" w:color="auto"/>
      </w:divBdr>
    </w:div>
    <w:div w:id="207769769">
      <w:bodyDiv w:val="1"/>
      <w:marLeft w:val="0"/>
      <w:marRight w:val="0"/>
      <w:marTop w:val="0"/>
      <w:marBottom w:val="0"/>
      <w:divBdr>
        <w:top w:val="none" w:sz="0" w:space="0" w:color="auto"/>
        <w:left w:val="none" w:sz="0" w:space="0" w:color="auto"/>
        <w:bottom w:val="none" w:sz="0" w:space="0" w:color="auto"/>
        <w:right w:val="none" w:sz="0" w:space="0" w:color="auto"/>
      </w:divBdr>
    </w:div>
    <w:div w:id="207912208">
      <w:bodyDiv w:val="1"/>
      <w:marLeft w:val="0"/>
      <w:marRight w:val="0"/>
      <w:marTop w:val="0"/>
      <w:marBottom w:val="0"/>
      <w:divBdr>
        <w:top w:val="none" w:sz="0" w:space="0" w:color="auto"/>
        <w:left w:val="none" w:sz="0" w:space="0" w:color="auto"/>
        <w:bottom w:val="none" w:sz="0" w:space="0" w:color="auto"/>
        <w:right w:val="none" w:sz="0" w:space="0" w:color="auto"/>
      </w:divBdr>
    </w:div>
    <w:div w:id="208226231">
      <w:bodyDiv w:val="1"/>
      <w:marLeft w:val="0"/>
      <w:marRight w:val="0"/>
      <w:marTop w:val="0"/>
      <w:marBottom w:val="0"/>
      <w:divBdr>
        <w:top w:val="none" w:sz="0" w:space="0" w:color="auto"/>
        <w:left w:val="none" w:sz="0" w:space="0" w:color="auto"/>
        <w:bottom w:val="none" w:sz="0" w:space="0" w:color="auto"/>
        <w:right w:val="none" w:sz="0" w:space="0" w:color="auto"/>
      </w:divBdr>
    </w:div>
    <w:div w:id="208999619">
      <w:bodyDiv w:val="1"/>
      <w:marLeft w:val="0"/>
      <w:marRight w:val="0"/>
      <w:marTop w:val="0"/>
      <w:marBottom w:val="0"/>
      <w:divBdr>
        <w:top w:val="none" w:sz="0" w:space="0" w:color="auto"/>
        <w:left w:val="none" w:sz="0" w:space="0" w:color="auto"/>
        <w:bottom w:val="none" w:sz="0" w:space="0" w:color="auto"/>
        <w:right w:val="none" w:sz="0" w:space="0" w:color="auto"/>
      </w:divBdr>
    </w:div>
    <w:div w:id="209387836">
      <w:bodyDiv w:val="1"/>
      <w:marLeft w:val="0"/>
      <w:marRight w:val="0"/>
      <w:marTop w:val="0"/>
      <w:marBottom w:val="0"/>
      <w:divBdr>
        <w:top w:val="none" w:sz="0" w:space="0" w:color="auto"/>
        <w:left w:val="none" w:sz="0" w:space="0" w:color="auto"/>
        <w:bottom w:val="none" w:sz="0" w:space="0" w:color="auto"/>
        <w:right w:val="none" w:sz="0" w:space="0" w:color="auto"/>
      </w:divBdr>
    </w:div>
    <w:div w:id="210269820">
      <w:bodyDiv w:val="1"/>
      <w:marLeft w:val="0"/>
      <w:marRight w:val="0"/>
      <w:marTop w:val="0"/>
      <w:marBottom w:val="0"/>
      <w:divBdr>
        <w:top w:val="none" w:sz="0" w:space="0" w:color="auto"/>
        <w:left w:val="none" w:sz="0" w:space="0" w:color="auto"/>
        <w:bottom w:val="none" w:sz="0" w:space="0" w:color="auto"/>
        <w:right w:val="none" w:sz="0" w:space="0" w:color="auto"/>
      </w:divBdr>
    </w:div>
    <w:div w:id="210655629">
      <w:bodyDiv w:val="1"/>
      <w:marLeft w:val="0"/>
      <w:marRight w:val="0"/>
      <w:marTop w:val="0"/>
      <w:marBottom w:val="0"/>
      <w:divBdr>
        <w:top w:val="none" w:sz="0" w:space="0" w:color="auto"/>
        <w:left w:val="none" w:sz="0" w:space="0" w:color="auto"/>
        <w:bottom w:val="none" w:sz="0" w:space="0" w:color="auto"/>
        <w:right w:val="none" w:sz="0" w:space="0" w:color="auto"/>
      </w:divBdr>
    </w:div>
    <w:div w:id="211038673">
      <w:bodyDiv w:val="1"/>
      <w:marLeft w:val="0"/>
      <w:marRight w:val="0"/>
      <w:marTop w:val="0"/>
      <w:marBottom w:val="0"/>
      <w:divBdr>
        <w:top w:val="none" w:sz="0" w:space="0" w:color="auto"/>
        <w:left w:val="none" w:sz="0" w:space="0" w:color="auto"/>
        <w:bottom w:val="none" w:sz="0" w:space="0" w:color="auto"/>
        <w:right w:val="none" w:sz="0" w:space="0" w:color="auto"/>
      </w:divBdr>
    </w:div>
    <w:div w:id="211157198">
      <w:bodyDiv w:val="1"/>
      <w:marLeft w:val="0"/>
      <w:marRight w:val="0"/>
      <w:marTop w:val="0"/>
      <w:marBottom w:val="0"/>
      <w:divBdr>
        <w:top w:val="none" w:sz="0" w:space="0" w:color="auto"/>
        <w:left w:val="none" w:sz="0" w:space="0" w:color="auto"/>
        <w:bottom w:val="none" w:sz="0" w:space="0" w:color="auto"/>
        <w:right w:val="none" w:sz="0" w:space="0" w:color="auto"/>
      </w:divBdr>
    </w:div>
    <w:div w:id="211355453">
      <w:bodyDiv w:val="1"/>
      <w:marLeft w:val="0"/>
      <w:marRight w:val="0"/>
      <w:marTop w:val="0"/>
      <w:marBottom w:val="0"/>
      <w:divBdr>
        <w:top w:val="none" w:sz="0" w:space="0" w:color="auto"/>
        <w:left w:val="none" w:sz="0" w:space="0" w:color="auto"/>
        <w:bottom w:val="none" w:sz="0" w:space="0" w:color="auto"/>
        <w:right w:val="none" w:sz="0" w:space="0" w:color="auto"/>
      </w:divBdr>
    </w:div>
    <w:div w:id="211616595">
      <w:bodyDiv w:val="1"/>
      <w:marLeft w:val="0"/>
      <w:marRight w:val="0"/>
      <w:marTop w:val="0"/>
      <w:marBottom w:val="0"/>
      <w:divBdr>
        <w:top w:val="none" w:sz="0" w:space="0" w:color="auto"/>
        <w:left w:val="none" w:sz="0" w:space="0" w:color="auto"/>
        <w:bottom w:val="none" w:sz="0" w:space="0" w:color="auto"/>
        <w:right w:val="none" w:sz="0" w:space="0" w:color="auto"/>
      </w:divBdr>
    </w:div>
    <w:div w:id="211813926">
      <w:bodyDiv w:val="1"/>
      <w:marLeft w:val="0"/>
      <w:marRight w:val="0"/>
      <w:marTop w:val="0"/>
      <w:marBottom w:val="0"/>
      <w:divBdr>
        <w:top w:val="none" w:sz="0" w:space="0" w:color="auto"/>
        <w:left w:val="none" w:sz="0" w:space="0" w:color="auto"/>
        <w:bottom w:val="none" w:sz="0" w:space="0" w:color="auto"/>
        <w:right w:val="none" w:sz="0" w:space="0" w:color="auto"/>
      </w:divBdr>
    </w:div>
    <w:div w:id="211966479">
      <w:bodyDiv w:val="1"/>
      <w:marLeft w:val="0"/>
      <w:marRight w:val="0"/>
      <w:marTop w:val="0"/>
      <w:marBottom w:val="0"/>
      <w:divBdr>
        <w:top w:val="none" w:sz="0" w:space="0" w:color="auto"/>
        <w:left w:val="none" w:sz="0" w:space="0" w:color="auto"/>
        <w:bottom w:val="none" w:sz="0" w:space="0" w:color="auto"/>
        <w:right w:val="none" w:sz="0" w:space="0" w:color="auto"/>
      </w:divBdr>
    </w:div>
    <w:div w:id="212472834">
      <w:bodyDiv w:val="1"/>
      <w:marLeft w:val="0"/>
      <w:marRight w:val="0"/>
      <w:marTop w:val="0"/>
      <w:marBottom w:val="0"/>
      <w:divBdr>
        <w:top w:val="none" w:sz="0" w:space="0" w:color="auto"/>
        <w:left w:val="none" w:sz="0" w:space="0" w:color="auto"/>
        <w:bottom w:val="none" w:sz="0" w:space="0" w:color="auto"/>
        <w:right w:val="none" w:sz="0" w:space="0" w:color="auto"/>
      </w:divBdr>
    </w:div>
    <w:div w:id="212885769">
      <w:bodyDiv w:val="1"/>
      <w:marLeft w:val="0"/>
      <w:marRight w:val="0"/>
      <w:marTop w:val="0"/>
      <w:marBottom w:val="0"/>
      <w:divBdr>
        <w:top w:val="none" w:sz="0" w:space="0" w:color="auto"/>
        <w:left w:val="none" w:sz="0" w:space="0" w:color="auto"/>
        <w:bottom w:val="none" w:sz="0" w:space="0" w:color="auto"/>
        <w:right w:val="none" w:sz="0" w:space="0" w:color="auto"/>
      </w:divBdr>
    </w:div>
    <w:div w:id="212889185">
      <w:bodyDiv w:val="1"/>
      <w:marLeft w:val="0"/>
      <w:marRight w:val="0"/>
      <w:marTop w:val="0"/>
      <w:marBottom w:val="0"/>
      <w:divBdr>
        <w:top w:val="none" w:sz="0" w:space="0" w:color="auto"/>
        <w:left w:val="none" w:sz="0" w:space="0" w:color="auto"/>
        <w:bottom w:val="none" w:sz="0" w:space="0" w:color="auto"/>
        <w:right w:val="none" w:sz="0" w:space="0" w:color="auto"/>
      </w:divBdr>
    </w:div>
    <w:div w:id="213078874">
      <w:bodyDiv w:val="1"/>
      <w:marLeft w:val="0"/>
      <w:marRight w:val="0"/>
      <w:marTop w:val="0"/>
      <w:marBottom w:val="0"/>
      <w:divBdr>
        <w:top w:val="none" w:sz="0" w:space="0" w:color="auto"/>
        <w:left w:val="none" w:sz="0" w:space="0" w:color="auto"/>
        <w:bottom w:val="none" w:sz="0" w:space="0" w:color="auto"/>
        <w:right w:val="none" w:sz="0" w:space="0" w:color="auto"/>
      </w:divBdr>
    </w:div>
    <w:div w:id="213085240">
      <w:bodyDiv w:val="1"/>
      <w:marLeft w:val="0"/>
      <w:marRight w:val="0"/>
      <w:marTop w:val="0"/>
      <w:marBottom w:val="0"/>
      <w:divBdr>
        <w:top w:val="none" w:sz="0" w:space="0" w:color="auto"/>
        <w:left w:val="none" w:sz="0" w:space="0" w:color="auto"/>
        <w:bottom w:val="none" w:sz="0" w:space="0" w:color="auto"/>
        <w:right w:val="none" w:sz="0" w:space="0" w:color="auto"/>
      </w:divBdr>
    </w:div>
    <w:div w:id="213197793">
      <w:bodyDiv w:val="1"/>
      <w:marLeft w:val="0"/>
      <w:marRight w:val="0"/>
      <w:marTop w:val="0"/>
      <w:marBottom w:val="0"/>
      <w:divBdr>
        <w:top w:val="none" w:sz="0" w:space="0" w:color="auto"/>
        <w:left w:val="none" w:sz="0" w:space="0" w:color="auto"/>
        <w:bottom w:val="none" w:sz="0" w:space="0" w:color="auto"/>
        <w:right w:val="none" w:sz="0" w:space="0" w:color="auto"/>
      </w:divBdr>
    </w:div>
    <w:div w:id="213200167">
      <w:bodyDiv w:val="1"/>
      <w:marLeft w:val="0"/>
      <w:marRight w:val="0"/>
      <w:marTop w:val="0"/>
      <w:marBottom w:val="0"/>
      <w:divBdr>
        <w:top w:val="none" w:sz="0" w:space="0" w:color="auto"/>
        <w:left w:val="none" w:sz="0" w:space="0" w:color="auto"/>
        <w:bottom w:val="none" w:sz="0" w:space="0" w:color="auto"/>
        <w:right w:val="none" w:sz="0" w:space="0" w:color="auto"/>
      </w:divBdr>
    </w:div>
    <w:div w:id="213348768">
      <w:bodyDiv w:val="1"/>
      <w:marLeft w:val="0"/>
      <w:marRight w:val="0"/>
      <w:marTop w:val="0"/>
      <w:marBottom w:val="0"/>
      <w:divBdr>
        <w:top w:val="none" w:sz="0" w:space="0" w:color="auto"/>
        <w:left w:val="none" w:sz="0" w:space="0" w:color="auto"/>
        <w:bottom w:val="none" w:sz="0" w:space="0" w:color="auto"/>
        <w:right w:val="none" w:sz="0" w:space="0" w:color="auto"/>
      </w:divBdr>
    </w:div>
    <w:div w:id="213739634">
      <w:bodyDiv w:val="1"/>
      <w:marLeft w:val="0"/>
      <w:marRight w:val="0"/>
      <w:marTop w:val="0"/>
      <w:marBottom w:val="0"/>
      <w:divBdr>
        <w:top w:val="none" w:sz="0" w:space="0" w:color="auto"/>
        <w:left w:val="none" w:sz="0" w:space="0" w:color="auto"/>
        <w:bottom w:val="none" w:sz="0" w:space="0" w:color="auto"/>
        <w:right w:val="none" w:sz="0" w:space="0" w:color="auto"/>
      </w:divBdr>
    </w:div>
    <w:div w:id="213740769">
      <w:bodyDiv w:val="1"/>
      <w:marLeft w:val="0"/>
      <w:marRight w:val="0"/>
      <w:marTop w:val="0"/>
      <w:marBottom w:val="0"/>
      <w:divBdr>
        <w:top w:val="none" w:sz="0" w:space="0" w:color="auto"/>
        <w:left w:val="none" w:sz="0" w:space="0" w:color="auto"/>
        <w:bottom w:val="none" w:sz="0" w:space="0" w:color="auto"/>
        <w:right w:val="none" w:sz="0" w:space="0" w:color="auto"/>
      </w:divBdr>
    </w:div>
    <w:div w:id="213858280">
      <w:bodyDiv w:val="1"/>
      <w:marLeft w:val="0"/>
      <w:marRight w:val="0"/>
      <w:marTop w:val="0"/>
      <w:marBottom w:val="0"/>
      <w:divBdr>
        <w:top w:val="none" w:sz="0" w:space="0" w:color="auto"/>
        <w:left w:val="none" w:sz="0" w:space="0" w:color="auto"/>
        <w:bottom w:val="none" w:sz="0" w:space="0" w:color="auto"/>
        <w:right w:val="none" w:sz="0" w:space="0" w:color="auto"/>
      </w:divBdr>
    </w:div>
    <w:div w:id="215047020">
      <w:bodyDiv w:val="1"/>
      <w:marLeft w:val="0"/>
      <w:marRight w:val="0"/>
      <w:marTop w:val="0"/>
      <w:marBottom w:val="0"/>
      <w:divBdr>
        <w:top w:val="none" w:sz="0" w:space="0" w:color="auto"/>
        <w:left w:val="none" w:sz="0" w:space="0" w:color="auto"/>
        <w:bottom w:val="none" w:sz="0" w:space="0" w:color="auto"/>
        <w:right w:val="none" w:sz="0" w:space="0" w:color="auto"/>
      </w:divBdr>
    </w:div>
    <w:div w:id="215090393">
      <w:bodyDiv w:val="1"/>
      <w:marLeft w:val="0"/>
      <w:marRight w:val="0"/>
      <w:marTop w:val="0"/>
      <w:marBottom w:val="0"/>
      <w:divBdr>
        <w:top w:val="none" w:sz="0" w:space="0" w:color="auto"/>
        <w:left w:val="none" w:sz="0" w:space="0" w:color="auto"/>
        <w:bottom w:val="none" w:sz="0" w:space="0" w:color="auto"/>
        <w:right w:val="none" w:sz="0" w:space="0" w:color="auto"/>
      </w:divBdr>
    </w:div>
    <w:div w:id="215165790">
      <w:bodyDiv w:val="1"/>
      <w:marLeft w:val="0"/>
      <w:marRight w:val="0"/>
      <w:marTop w:val="0"/>
      <w:marBottom w:val="0"/>
      <w:divBdr>
        <w:top w:val="none" w:sz="0" w:space="0" w:color="auto"/>
        <w:left w:val="none" w:sz="0" w:space="0" w:color="auto"/>
        <w:bottom w:val="none" w:sz="0" w:space="0" w:color="auto"/>
        <w:right w:val="none" w:sz="0" w:space="0" w:color="auto"/>
      </w:divBdr>
    </w:div>
    <w:div w:id="215240295">
      <w:bodyDiv w:val="1"/>
      <w:marLeft w:val="0"/>
      <w:marRight w:val="0"/>
      <w:marTop w:val="0"/>
      <w:marBottom w:val="0"/>
      <w:divBdr>
        <w:top w:val="none" w:sz="0" w:space="0" w:color="auto"/>
        <w:left w:val="none" w:sz="0" w:space="0" w:color="auto"/>
        <w:bottom w:val="none" w:sz="0" w:space="0" w:color="auto"/>
        <w:right w:val="none" w:sz="0" w:space="0" w:color="auto"/>
      </w:divBdr>
    </w:div>
    <w:div w:id="215702660">
      <w:bodyDiv w:val="1"/>
      <w:marLeft w:val="0"/>
      <w:marRight w:val="0"/>
      <w:marTop w:val="0"/>
      <w:marBottom w:val="0"/>
      <w:divBdr>
        <w:top w:val="none" w:sz="0" w:space="0" w:color="auto"/>
        <w:left w:val="none" w:sz="0" w:space="0" w:color="auto"/>
        <w:bottom w:val="none" w:sz="0" w:space="0" w:color="auto"/>
        <w:right w:val="none" w:sz="0" w:space="0" w:color="auto"/>
      </w:divBdr>
    </w:div>
    <w:div w:id="215825878">
      <w:bodyDiv w:val="1"/>
      <w:marLeft w:val="0"/>
      <w:marRight w:val="0"/>
      <w:marTop w:val="0"/>
      <w:marBottom w:val="0"/>
      <w:divBdr>
        <w:top w:val="none" w:sz="0" w:space="0" w:color="auto"/>
        <w:left w:val="none" w:sz="0" w:space="0" w:color="auto"/>
        <w:bottom w:val="none" w:sz="0" w:space="0" w:color="auto"/>
        <w:right w:val="none" w:sz="0" w:space="0" w:color="auto"/>
      </w:divBdr>
    </w:div>
    <w:div w:id="216210104">
      <w:bodyDiv w:val="1"/>
      <w:marLeft w:val="0"/>
      <w:marRight w:val="0"/>
      <w:marTop w:val="0"/>
      <w:marBottom w:val="0"/>
      <w:divBdr>
        <w:top w:val="none" w:sz="0" w:space="0" w:color="auto"/>
        <w:left w:val="none" w:sz="0" w:space="0" w:color="auto"/>
        <w:bottom w:val="none" w:sz="0" w:space="0" w:color="auto"/>
        <w:right w:val="none" w:sz="0" w:space="0" w:color="auto"/>
      </w:divBdr>
    </w:div>
    <w:div w:id="216235948">
      <w:bodyDiv w:val="1"/>
      <w:marLeft w:val="0"/>
      <w:marRight w:val="0"/>
      <w:marTop w:val="0"/>
      <w:marBottom w:val="0"/>
      <w:divBdr>
        <w:top w:val="none" w:sz="0" w:space="0" w:color="auto"/>
        <w:left w:val="none" w:sz="0" w:space="0" w:color="auto"/>
        <w:bottom w:val="none" w:sz="0" w:space="0" w:color="auto"/>
        <w:right w:val="none" w:sz="0" w:space="0" w:color="auto"/>
      </w:divBdr>
    </w:div>
    <w:div w:id="216552076">
      <w:bodyDiv w:val="1"/>
      <w:marLeft w:val="0"/>
      <w:marRight w:val="0"/>
      <w:marTop w:val="0"/>
      <w:marBottom w:val="0"/>
      <w:divBdr>
        <w:top w:val="none" w:sz="0" w:space="0" w:color="auto"/>
        <w:left w:val="none" w:sz="0" w:space="0" w:color="auto"/>
        <w:bottom w:val="none" w:sz="0" w:space="0" w:color="auto"/>
        <w:right w:val="none" w:sz="0" w:space="0" w:color="auto"/>
      </w:divBdr>
    </w:div>
    <w:div w:id="216746503">
      <w:bodyDiv w:val="1"/>
      <w:marLeft w:val="0"/>
      <w:marRight w:val="0"/>
      <w:marTop w:val="0"/>
      <w:marBottom w:val="0"/>
      <w:divBdr>
        <w:top w:val="none" w:sz="0" w:space="0" w:color="auto"/>
        <w:left w:val="none" w:sz="0" w:space="0" w:color="auto"/>
        <w:bottom w:val="none" w:sz="0" w:space="0" w:color="auto"/>
        <w:right w:val="none" w:sz="0" w:space="0" w:color="auto"/>
      </w:divBdr>
    </w:div>
    <w:div w:id="216816062">
      <w:bodyDiv w:val="1"/>
      <w:marLeft w:val="0"/>
      <w:marRight w:val="0"/>
      <w:marTop w:val="0"/>
      <w:marBottom w:val="0"/>
      <w:divBdr>
        <w:top w:val="none" w:sz="0" w:space="0" w:color="auto"/>
        <w:left w:val="none" w:sz="0" w:space="0" w:color="auto"/>
        <w:bottom w:val="none" w:sz="0" w:space="0" w:color="auto"/>
        <w:right w:val="none" w:sz="0" w:space="0" w:color="auto"/>
      </w:divBdr>
    </w:div>
    <w:div w:id="216821973">
      <w:bodyDiv w:val="1"/>
      <w:marLeft w:val="0"/>
      <w:marRight w:val="0"/>
      <w:marTop w:val="0"/>
      <w:marBottom w:val="0"/>
      <w:divBdr>
        <w:top w:val="none" w:sz="0" w:space="0" w:color="auto"/>
        <w:left w:val="none" w:sz="0" w:space="0" w:color="auto"/>
        <w:bottom w:val="none" w:sz="0" w:space="0" w:color="auto"/>
        <w:right w:val="none" w:sz="0" w:space="0" w:color="auto"/>
      </w:divBdr>
    </w:div>
    <w:div w:id="216942424">
      <w:bodyDiv w:val="1"/>
      <w:marLeft w:val="0"/>
      <w:marRight w:val="0"/>
      <w:marTop w:val="0"/>
      <w:marBottom w:val="0"/>
      <w:divBdr>
        <w:top w:val="none" w:sz="0" w:space="0" w:color="auto"/>
        <w:left w:val="none" w:sz="0" w:space="0" w:color="auto"/>
        <w:bottom w:val="none" w:sz="0" w:space="0" w:color="auto"/>
        <w:right w:val="none" w:sz="0" w:space="0" w:color="auto"/>
      </w:divBdr>
    </w:div>
    <w:div w:id="217132334">
      <w:bodyDiv w:val="1"/>
      <w:marLeft w:val="0"/>
      <w:marRight w:val="0"/>
      <w:marTop w:val="0"/>
      <w:marBottom w:val="0"/>
      <w:divBdr>
        <w:top w:val="none" w:sz="0" w:space="0" w:color="auto"/>
        <w:left w:val="none" w:sz="0" w:space="0" w:color="auto"/>
        <w:bottom w:val="none" w:sz="0" w:space="0" w:color="auto"/>
        <w:right w:val="none" w:sz="0" w:space="0" w:color="auto"/>
      </w:divBdr>
    </w:div>
    <w:div w:id="217595424">
      <w:bodyDiv w:val="1"/>
      <w:marLeft w:val="0"/>
      <w:marRight w:val="0"/>
      <w:marTop w:val="0"/>
      <w:marBottom w:val="0"/>
      <w:divBdr>
        <w:top w:val="none" w:sz="0" w:space="0" w:color="auto"/>
        <w:left w:val="none" w:sz="0" w:space="0" w:color="auto"/>
        <w:bottom w:val="none" w:sz="0" w:space="0" w:color="auto"/>
        <w:right w:val="none" w:sz="0" w:space="0" w:color="auto"/>
      </w:divBdr>
    </w:div>
    <w:div w:id="217598122">
      <w:bodyDiv w:val="1"/>
      <w:marLeft w:val="0"/>
      <w:marRight w:val="0"/>
      <w:marTop w:val="0"/>
      <w:marBottom w:val="0"/>
      <w:divBdr>
        <w:top w:val="none" w:sz="0" w:space="0" w:color="auto"/>
        <w:left w:val="none" w:sz="0" w:space="0" w:color="auto"/>
        <w:bottom w:val="none" w:sz="0" w:space="0" w:color="auto"/>
        <w:right w:val="none" w:sz="0" w:space="0" w:color="auto"/>
      </w:divBdr>
    </w:div>
    <w:div w:id="217715169">
      <w:bodyDiv w:val="1"/>
      <w:marLeft w:val="0"/>
      <w:marRight w:val="0"/>
      <w:marTop w:val="0"/>
      <w:marBottom w:val="0"/>
      <w:divBdr>
        <w:top w:val="none" w:sz="0" w:space="0" w:color="auto"/>
        <w:left w:val="none" w:sz="0" w:space="0" w:color="auto"/>
        <w:bottom w:val="none" w:sz="0" w:space="0" w:color="auto"/>
        <w:right w:val="none" w:sz="0" w:space="0" w:color="auto"/>
      </w:divBdr>
    </w:div>
    <w:div w:id="217860156">
      <w:bodyDiv w:val="1"/>
      <w:marLeft w:val="0"/>
      <w:marRight w:val="0"/>
      <w:marTop w:val="0"/>
      <w:marBottom w:val="0"/>
      <w:divBdr>
        <w:top w:val="none" w:sz="0" w:space="0" w:color="auto"/>
        <w:left w:val="none" w:sz="0" w:space="0" w:color="auto"/>
        <w:bottom w:val="none" w:sz="0" w:space="0" w:color="auto"/>
        <w:right w:val="none" w:sz="0" w:space="0" w:color="auto"/>
      </w:divBdr>
    </w:div>
    <w:div w:id="218321016">
      <w:bodyDiv w:val="1"/>
      <w:marLeft w:val="0"/>
      <w:marRight w:val="0"/>
      <w:marTop w:val="0"/>
      <w:marBottom w:val="0"/>
      <w:divBdr>
        <w:top w:val="none" w:sz="0" w:space="0" w:color="auto"/>
        <w:left w:val="none" w:sz="0" w:space="0" w:color="auto"/>
        <w:bottom w:val="none" w:sz="0" w:space="0" w:color="auto"/>
        <w:right w:val="none" w:sz="0" w:space="0" w:color="auto"/>
      </w:divBdr>
    </w:div>
    <w:div w:id="218325425">
      <w:bodyDiv w:val="1"/>
      <w:marLeft w:val="0"/>
      <w:marRight w:val="0"/>
      <w:marTop w:val="0"/>
      <w:marBottom w:val="0"/>
      <w:divBdr>
        <w:top w:val="none" w:sz="0" w:space="0" w:color="auto"/>
        <w:left w:val="none" w:sz="0" w:space="0" w:color="auto"/>
        <w:bottom w:val="none" w:sz="0" w:space="0" w:color="auto"/>
        <w:right w:val="none" w:sz="0" w:space="0" w:color="auto"/>
      </w:divBdr>
    </w:div>
    <w:div w:id="218371897">
      <w:bodyDiv w:val="1"/>
      <w:marLeft w:val="0"/>
      <w:marRight w:val="0"/>
      <w:marTop w:val="0"/>
      <w:marBottom w:val="0"/>
      <w:divBdr>
        <w:top w:val="none" w:sz="0" w:space="0" w:color="auto"/>
        <w:left w:val="none" w:sz="0" w:space="0" w:color="auto"/>
        <w:bottom w:val="none" w:sz="0" w:space="0" w:color="auto"/>
        <w:right w:val="none" w:sz="0" w:space="0" w:color="auto"/>
      </w:divBdr>
    </w:div>
    <w:div w:id="218446285">
      <w:bodyDiv w:val="1"/>
      <w:marLeft w:val="0"/>
      <w:marRight w:val="0"/>
      <w:marTop w:val="0"/>
      <w:marBottom w:val="0"/>
      <w:divBdr>
        <w:top w:val="none" w:sz="0" w:space="0" w:color="auto"/>
        <w:left w:val="none" w:sz="0" w:space="0" w:color="auto"/>
        <w:bottom w:val="none" w:sz="0" w:space="0" w:color="auto"/>
        <w:right w:val="none" w:sz="0" w:space="0" w:color="auto"/>
      </w:divBdr>
    </w:div>
    <w:div w:id="218638181">
      <w:bodyDiv w:val="1"/>
      <w:marLeft w:val="0"/>
      <w:marRight w:val="0"/>
      <w:marTop w:val="0"/>
      <w:marBottom w:val="0"/>
      <w:divBdr>
        <w:top w:val="none" w:sz="0" w:space="0" w:color="auto"/>
        <w:left w:val="none" w:sz="0" w:space="0" w:color="auto"/>
        <w:bottom w:val="none" w:sz="0" w:space="0" w:color="auto"/>
        <w:right w:val="none" w:sz="0" w:space="0" w:color="auto"/>
      </w:divBdr>
    </w:div>
    <w:div w:id="219096861">
      <w:bodyDiv w:val="1"/>
      <w:marLeft w:val="0"/>
      <w:marRight w:val="0"/>
      <w:marTop w:val="0"/>
      <w:marBottom w:val="0"/>
      <w:divBdr>
        <w:top w:val="none" w:sz="0" w:space="0" w:color="auto"/>
        <w:left w:val="none" w:sz="0" w:space="0" w:color="auto"/>
        <w:bottom w:val="none" w:sz="0" w:space="0" w:color="auto"/>
        <w:right w:val="none" w:sz="0" w:space="0" w:color="auto"/>
      </w:divBdr>
    </w:div>
    <w:div w:id="219440027">
      <w:bodyDiv w:val="1"/>
      <w:marLeft w:val="0"/>
      <w:marRight w:val="0"/>
      <w:marTop w:val="0"/>
      <w:marBottom w:val="0"/>
      <w:divBdr>
        <w:top w:val="none" w:sz="0" w:space="0" w:color="auto"/>
        <w:left w:val="none" w:sz="0" w:space="0" w:color="auto"/>
        <w:bottom w:val="none" w:sz="0" w:space="0" w:color="auto"/>
        <w:right w:val="none" w:sz="0" w:space="0" w:color="auto"/>
      </w:divBdr>
    </w:div>
    <w:div w:id="219481332">
      <w:bodyDiv w:val="1"/>
      <w:marLeft w:val="0"/>
      <w:marRight w:val="0"/>
      <w:marTop w:val="0"/>
      <w:marBottom w:val="0"/>
      <w:divBdr>
        <w:top w:val="none" w:sz="0" w:space="0" w:color="auto"/>
        <w:left w:val="none" w:sz="0" w:space="0" w:color="auto"/>
        <w:bottom w:val="none" w:sz="0" w:space="0" w:color="auto"/>
        <w:right w:val="none" w:sz="0" w:space="0" w:color="auto"/>
      </w:divBdr>
    </w:div>
    <w:div w:id="220140594">
      <w:bodyDiv w:val="1"/>
      <w:marLeft w:val="0"/>
      <w:marRight w:val="0"/>
      <w:marTop w:val="0"/>
      <w:marBottom w:val="0"/>
      <w:divBdr>
        <w:top w:val="none" w:sz="0" w:space="0" w:color="auto"/>
        <w:left w:val="none" w:sz="0" w:space="0" w:color="auto"/>
        <w:bottom w:val="none" w:sz="0" w:space="0" w:color="auto"/>
        <w:right w:val="none" w:sz="0" w:space="0" w:color="auto"/>
      </w:divBdr>
    </w:div>
    <w:div w:id="220294961">
      <w:bodyDiv w:val="1"/>
      <w:marLeft w:val="0"/>
      <w:marRight w:val="0"/>
      <w:marTop w:val="0"/>
      <w:marBottom w:val="0"/>
      <w:divBdr>
        <w:top w:val="none" w:sz="0" w:space="0" w:color="auto"/>
        <w:left w:val="none" w:sz="0" w:space="0" w:color="auto"/>
        <w:bottom w:val="none" w:sz="0" w:space="0" w:color="auto"/>
        <w:right w:val="none" w:sz="0" w:space="0" w:color="auto"/>
      </w:divBdr>
    </w:div>
    <w:div w:id="220755613">
      <w:bodyDiv w:val="1"/>
      <w:marLeft w:val="0"/>
      <w:marRight w:val="0"/>
      <w:marTop w:val="0"/>
      <w:marBottom w:val="0"/>
      <w:divBdr>
        <w:top w:val="none" w:sz="0" w:space="0" w:color="auto"/>
        <w:left w:val="none" w:sz="0" w:space="0" w:color="auto"/>
        <w:bottom w:val="none" w:sz="0" w:space="0" w:color="auto"/>
        <w:right w:val="none" w:sz="0" w:space="0" w:color="auto"/>
      </w:divBdr>
    </w:div>
    <w:div w:id="220869731">
      <w:bodyDiv w:val="1"/>
      <w:marLeft w:val="0"/>
      <w:marRight w:val="0"/>
      <w:marTop w:val="0"/>
      <w:marBottom w:val="0"/>
      <w:divBdr>
        <w:top w:val="none" w:sz="0" w:space="0" w:color="auto"/>
        <w:left w:val="none" w:sz="0" w:space="0" w:color="auto"/>
        <w:bottom w:val="none" w:sz="0" w:space="0" w:color="auto"/>
        <w:right w:val="none" w:sz="0" w:space="0" w:color="auto"/>
      </w:divBdr>
    </w:div>
    <w:div w:id="221794928">
      <w:bodyDiv w:val="1"/>
      <w:marLeft w:val="0"/>
      <w:marRight w:val="0"/>
      <w:marTop w:val="0"/>
      <w:marBottom w:val="0"/>
      <w:divBdr>
        <w:top w:val="none" w:sz="0" w:space="0" w:color="auto"/>
        <w:left w:val="none" w:sz="0" w:space="0" w:color="auto"/>
        <w:bottom w:val="none" w:sz="0" w:space="0" w:color="auto"/>
        <w:right w:val="none" w:sz="0" w:space="0" w:color="auto"/>
      </w:divBdr>
    </w:div>
    <w:div w:id="221868058">
      <w:bodyDiv w:val="1"/>
      <w:marLeft w:val="0"/>
      <w:marRight w:val="0"/>
      <w:marTop w:val="0"/>
      <w:marBottom w:val="0"/>
      <w:divBdr>
        <w:top w:val="none" w:sz="0" w:space="0" w:color="auto"/>
        <w:left w:val="none" w:sz="0" w:space="0" w:color="auto"/>
        <w:bottom w:val="none" w:sz="0" w:space="0" w:color="auto"/>
        <w:right w:val="none" w:sz="0" w:space="0" w:color="auto"/>
      </w:divBdr>
    </w:div>
    <w:div w:id="221990456">
      <w:bodyDiv w:val="1"/>
      <w:marLeft w:val="0"/>
      <w:marRight w:val="0"/>
      <w:marTop w:val="0"/>
      <w:marBottom w:val="0"/>
      <w:divBdr>
        <w:top w:val="none" w:sz="0" w:space="0" w:color="auto"/>
        <w:left w:val="none" w:sz="0" w:space="0" w:color="auto"/>
        <w:bottom w:val="none" w:sz="0" w:space="0" w:color="auto"/>
        <w:right w:val="none" w:sz="0" w:space="0" w:color="auto"/>
      </w:divBdr>
    </w:div>
    <w:div w:id="222104973">
      <w:bodyDiv w:val="1"/>
      <w:marLeft w:val="0"/>
      <w:marRight w:val="0"/>
      <w:marTop w:val="0"/>
      <w:marBottom w:val="0"/>
      <w:divBdr>
        <w:top w:val="none" w:sz="0" w:space="0" w:color="auto"/>
        <w:left w:val="none" w:sz="0" w:space="0" w:color="auto"/>
        <w:bottom w:val="none" w:sz="0" w:space="0" w:color="auto"/>
        <w:right w:val="none" w:sz="0" w:space="0" w:color="auto"/>
      </w:divBdr>
    </w:div>
    <w:div w:id="222299892">
      <w:bodyDiv w:val="1"/>
      <w:marLeft w:val="0"/>
      <w:marRight w:val="0"/>
      <w:marTop w:val="0"/>
      <w:marBottom w:val="0"/>
      <w:divBdr>
        <w:top w:val="none" w:sz="0" w:space="0" w:color="auto"/>
        <w:left w:val="none" w:sz="0" w:space="0" w:color="auto"/>
        <w:bottom w:val="none" w:sz="0" w:space="0" w:color="auto"/>
        <w:right w:val="none" w:sz="0" w:space="0" w:color="auto"/>
      </w:divBdr>
    </w:div>
    <w:div w:id="222326680">
      <w:bodyDiv w:val="1"/>
      <w:marLeft w:val="0"/>
      <w:marRight w:val="0"/>
      <w:marTop w:val="0"/>
      <w:marBottom w:val="0"/>
      <w:divBdr>
        <w:top w:val="none" w:sz="0" w:space="0" w:color="auto"/>
        <w:left w:val="none" w:sz="0" w:space="0" w:color="auto"/>
        <w:bottom w:val="none" w:sz="0" w:space="0" w:color="auto"/>
        <w:right w:val="none" w:sz="0" w:space="0" w:color="auto"/>
      </w:divBdr>
    </w:div>
    <w:div w:id="222523525">
      <w:bodyDiv w:val="1"/>
      <w:marLeft w:val="0"/>
      <w:marRight w:val="0"/>
      <w:marTop w:val="0"/>
      <w:marBottom w:val="0"/>
      <w:divBdr>
        <w:top w:val="none" w:sz="0" w:space="0" w:color="auto"/>
        <w:left w:val="none" w:sz="0" w:space="0" w:color="auto"/>
        <w:bottom w:val="none" w:sz="0" w:space="0" w:color="auto"/>
        <w:right w:val="none" w:sz="0" w:space="0" w:color="auto"/>
      </w:divBdr>
    </w:div>
    <w:div w:id="222565878">
      <w:bodyDiv w:val="1"/>
      <w:marLeft w:val="0"/>
      <w:marRight w:val="0"/>
      <w:marTop w:val="0"/>
      <w:marBottom w:val="0"/>
      <w:divBdr>
        <w:top w:val="none" w:sz="0" w:space="0" w:color="auto"/>
        <w:left w:val="none" w:sz="0" w:space="0" w:color="auto"/>
        <w:bottom w:val="none" w:sz="0" w:space="0" w:color="auto"/>
        <w:right w:val="none" w:sz="0" w:space="0" w:color="auto"/>
      </w:divBdr>
    </w:div>
    <w:div w:id="222758221">
      <w:bodyDiv w:val="1"/>
      <w:marLeft w:val="0"/>
      <w:marRight w:val="0"/>
      <w:marTop w:val="0"/>
      <w:marBottom w:val="0"/>
      <w:divBdr>
        <w:top w:val="none" w:sz="0" w:space="0" w:color="auto"/>
        <w:left w:val="none" w:sz="0" w:space="0" w:color="auto"/>
        <w:bottom w:val="none" w:sz="0" w:space="0" w:color="auto"/>
        <w:right w:val="none" w:sz="0" w:space="0" w:color="auto"/>
      </w:divBdr>
    </w:div>
    <w:div w:id="222954438">
      <w:bodyDiv w:val="1"/>
      <w:marLeft w:val="0"/>
      <w:marRight w:val="0"/>
      <w:marTop w:val="0"/>
      <w:marBottom w:val="0"/>
      <w:divBdr>
        <w:top w:val="none" w:sz="0" w:space="0" w:color="auto"/>
        <w:left w:val="none" w:sz="0" w:space="0" w:color="auto"/>
        <w:bottom w:val="none" w:sz="0" w:space="0" w:color="auto"/>
        <w:right w:val="none" w:sz="0" w:space="0" w:color="auto"/>
      </w:divBdr>
    </w:div>
    <w:div w:id="223227073">
      <w:bodyDiv w:val="1"/>
      <w:marLeft w:val="0"/>
      <w:marRight w:val="0"/>
      <w:marTop w:val="0"/>
      <w:marBottom w:val="0"/>
      <w:divBdr>
        <w:top w:val="none" w:sz="0" w:space="0" w:color="auto"/>
        <w:left w:val="none" w:sz="0" w:space="0" w:color="auto"/>
        <w:bottom w:val="none" w:sz="0" w:space="0" w:color="auto"/>
        <w:right w:val="none" w:sz="0" w:space="0" w:color="auto"/>
      </w:divBdr>
    </w:div>
    <w:div w:id="223492461">
      <w:bodyDiv w:val="1"/>
      <w:marLeft w:val="0"/>
      <w:marRight w:val="0"/>
      <w:marTop w:val="0"/>
      <w:marBottom w:val="0"/>
      <w:divBdr>
        <w:top w:val="none" w:sz="0" w:space="0" w:color="auto"/>
        <w:left w:val="none" w:sz="0" w:space="0" w:color="auto"/>
        <w:bottom w:val="none" w:sz="0" w:space="0" w:color="auto"/>
        <w:right w:val="none" w:sz="0" w:space="0" w:color="auto"/>
      </w:divBdr>
    </w:div>
    <w:div w:id="223493054">
      <w:bodyDiv w:val="1"/>
      <w:marLeft w:val="0"/>
      <w:marRight w:val="0"/>
      <w:marTop w:val="0"/>
      <w:marBottom w:val="0"/>
      <w:divBdr>
        <w:top w:val="none" w:sz="0" w:space="0" w:color="auto"/>
        <w:left w:val="none" w:sz="0" w:space="0" w:color="auto"/>
        <w:bottom w:val="none" w:sz="0" w:space="0" w:color="auto"/>
        <w:right w:val="none" w:sz="0" w:space="0" w:color="auto"/>
      </w:divBdr>
    </w:div>
    <w:div w:id="223561806">
      <w:bodyDiv w:val="1"/>
      <w:marLeft w:val="0"/>
      <w:marRight w:val="0"/>
      <w:marTop w:val="0"/>
      <w:marBottom w:val="0"/>
      <w:divBdr>
        <w:top w:val="none" w:sz="0" w:space="0" w:color="auto"/>
        <w:left w:val="none" w:sz="0" w:space="0" w:color="auto"/>
        <w:bottom w:val="none" w:sz="0" w:space="0" w:color="auto"/>
        <w:right w:val="none" w:sz="0" w:space="0" w:color="auto"/>
      </w:divBdr>
    </w:div>
    <w:div w:id="223948694">
      <w:bodyDiv w:val="1"/>
      <w:marLeft w:val="0"/>
      <w:marRight w:val="0"/>
      <w:marTop w:val="0"/>
      <w:marBottom w:val="0"/>
      <w:divBdr>
        <w:top w:val="none" w:sz="0" w:space="0" w:color="auto"/>
        <w:left w:val="none" w:sz="0" w:space="0" w:color="auto"/>
        <w:bottom w:val="none" w:sz="0" w:space="0" w:color="auto"/>
        <w:right w:val="none" w:sz="0" w:space="0" w:color="auto"/>
      </w:divBdr>
    </w:div>
    <w:div w:id="223955517">
      <w:bodyDiv w:val="1"/>
      <w:marLeft w:val="0"/>
      <w:marRight w:val="0"/>
      <w:marTop w:val="0"/>
      <w:marBottom w:val="0"/>
      <w:divBdr>
        <w:top w:val="none" w:sz="0" w:space="0" w:color="auto"/>
        <w:left w:val="none" w:sz="0" w:space="0" w:color="auto"/>
        <w:bottom w:val="none" w:sz="0" w:space="0" w:color="auto"/>
        <w:right w:val="none" w:sz="0" w:space="0" w:color="auto"/>
      </w:divBdr>
    </w:div>
    <w:div w:id="224218308">
      <w:bodyDiv w:val="1"/>
      <w:marLeft w:val="0"/>
      <w:marRight w:val="0"/>
      <w:marTop w:val="0"/>
      <w:marBottom w:val="0"/>
      <w:divBdr>
        <w:top w:val="none" w:sz="0" w:space="0" w:color="auto"/>
        <w:left w:val="none" w:sz="0" w:space="0" w:color="auto"/>
        <w:bottom w:val="none" w:sz="0" w:space="0" w:color="auto"/>
        <w:right w:val="none" w:sz="0" w:space="0" w:color="auto"/>
      </w:divBdr>
    </w:div>
    <w:div w:id="224875421">
      <w:bodyDiv w:val="1"/>
      <w:marLeft w:val="0"/>
      <w:marRight w:val="0"/>
      <w:marTop w:val="0"/>
      <w:marBottom w:val="0"/>
      <w:divBdr>
        <w:top w:val="none" w:sz="0" w:space="0" w:color="auto"/>
        <w:left w:val="none" w:sz="0" w:space="0" w:color="auto"/>
        <w:bottom w:val="none" w:sz="0" w:space="0" w:color="auto"/>
        <w:right w:val="none" w:sz="0" w:space="0" w:color="auto"/>
      </w:divBdr>
    </w:div>
    <w:div w:id="224947739">
      <w:bodyDiv w:val="1"/>
      <w:marLeft w:val="0"/>
      <w:marRight w:val="0"/>
      <w:marTop w:val="0"/>
      <w:marBottom w:val="0"/>
      <w:divBdr>
        <w:top w:val="none" w:sz="0" w:space="0" w:color="auto"/>
        <w:left w:val="none" w:sz="0" w:space="0" w:color="auto"/>
        <w:bottom w:val="none" w:sz="0" w:space="0" w:color="auto"/>
        <w:right w:val="none" w:sz="0" w:space="0" w:color="auto"/>
      </w:divBdr>
    </w:div>
    <w:div w:id="225142877">
      <w:bodyDiv w:val="1"/>
      <w:marLeft w:val="0"/>
      <w:marRight w:val="0"/>
      <w:marTop w:val="0"/>
      <w:marBottom w:val="0"/>
      <w:divBdr>
        <w:top w:val="none" w:sz="0" w:space="0" w:color="auto"/>
        <w:left w:val="none" w:sz="0" w:space="0" w:color="auto"/>
        <w:bottom w:val="none" w:sz="0" w:space="0" w:color="auto"/>
        <w:right w:val="none" w:sz="0" w:space="0" w:color="auto"/>
      </w:divBdr>
    </w:div>
    <w:div w:id="225267585">
      <w:bodyDiv w:val="1"/>
      <w:marLeft w:val="0"/>
      <w:marRight w:val="0"/>
      <w:marTop w:val="0"/>
      <w:marBottom w:val="0"/>
      <w:divBdr>
        <w:top w:val="none" w:sz="0" w:space="0" w:color="auto"/>
        <w:left w:val="none" w:sz="0" w:space="0" w:color="auto"/>
        <w:bottom w:val="none" w:sz="0" w:space="0" w:color="auto"/>
        <w:right w:val="none" w:sz="0" w:space="0" w:color="auto"/>
      </w:divBdr>
    </w:div>
    <w:div w:id="225796889">
      <w:bodyDiv w:val="1"/>
      <w:marLeft w:val="0"/>
      <w:marRight w:val="0"/>
      <w:marTop w:val="0"/>
      <w:marBottom w:val="0"/>
      <w:divBdr>
        <w:top w:val="none" w:sz="0" w:space="0" w:color="auto"/>
        <w:left w:val="none" w:sz="0" w:space="0" w:color="auto"/>
        <w:bottom w:val="none" w:sz="0" w:space="0" w:color="auto"/>
        <w:right w:val="none" w:sz="0" w:space="0" w:color="auto"/>
      </w:divBdr>
    </w:div>
    <w:div w:id="226191842">
      <w:bodyDiv w:val="1"/>
      <w:marLeft w:val="0"/>
      <w:marRight w:val="0"/>
      <w:marTop w:val="0"/>
      <w:marBottom w:val="0"/>
      <w:divBdr>
        <w:top w:val="none" w:sz="0" w:space="0" w:color="auto"/>
        <w:left w:val="none" w:sz="0" w:space="0" w:color="auto"/>
        <w:bottom w:val="none" w:sz="0" w:space="0" w:color="auto"/>
        <w:right w:val="none" w:sz="0" w:space="0" w:color="auto"/>
      </w:divBdr>
    </w:div>
    <w:div w:id="226260327">
      <w:bodyDiv w:val="1"/>
      <w:marLeft w:val="0"/>
      <w:marRight w:val="0"/>
      <w:marTop w:val="0"/>
      <w:marBottom w:val="0"/>
      <w:divBdr>
        <w:top w:val="none" w:sz="0" w:space="0" w:color="auto"/>
        <w:left w:val="none" w:sz="0" w:space="0" w:color="auto"/>
        <w:bottom w:val="none" w:sz="0" w:space="0" w:color="auto"/>
        <w:right w:val="none" w:sz="0" w:space="0" w:color="auto"/>
      </w:divBdr>
    </w:div>
    <w:div w:id="226502776">
      <w:bodyDiv w:val="1"/>
      <w:marLeft w:val="0"/>
      <w:marRight w:val="0"/>
      <w:marTop w:val="0"/>
      <w:marBottom w:val="0"/>
      <w:divBdr>
        <w:top w:val="none" w:sz="0" w:space="0" w:color="auto"/>
        <w:left w:val="none" w:sz="0" w:space="0" w:color="auto"/>
        <w:bottom w:val="none" w:sz="0" w:space="0" w:color="auto"/>
        <w:right w:val="none" w:sz="0" w:space="0" w:color="auto"/>
      </w:divBdr>
    </w:div>
    <w:div w:id="226767451">
      <w:bodyDiv w:val="1"/>
      <w:marLeft w:val="0"/>
      <w:marRight w:val="0"/>
      <w:marTop w:val="0"/>
      <w:marBottom w:val="0"/>
      <w:divBdr>
        <w:top w:val="none" w:sz="0" w:space="0" w:color="auto"/>
        <w:left w:val="none" w:sz="0" w:space="0" w:color="auto"/>
        <w:bottom w:val="none" w:sz="0" w:space="0" w:color="auto"/>
        <w:right w:val="none" w:sz="0" w:space="0" w:color="auto"/>
      </w:divBdr>
    </w:div>
    <w:div w:id="226846256">
      <w:bodyDiv w:val="1"/>
      <w:marLeft w:val="0"/>
      <w:marRight w:val="0"/>
      <w:marTop w:val="0"/>
      <w:marBottom w:val="0"/>
      <w:divBdr>
        <w:top w:val="none" w:sz="0" w:space="0" w:color="auto"/>
        <w:left w:val="none" w:sz="0" w:space="0" w:color="auto"/>
        <w:bottom w:val="none" w:sz="0" w:space="0" w:color="auto"/>
        <w:right w:val="none" w:sz="0" w:space="0" w:color="auto"/>
      </w:divBdr>
    </w:div>
    <w:div w:id="226964039">
      <w:bodyDiv w:val="1"/>
      <w:marLeft w:val="0"/>
      <w:marRight w:val="0"/>
      <w:marTop w:val="0"/>
      <w:marBottom w:val="0"/>
      <w:divBdr>
        <w:top w:val="none" w:sz="0" w:space="0" w:color="auto"/>
        <w:left w:val="none" w:sz="0" w:space="0" w:color="auto"/>
        <w:bottom w:val="none" w:sz="0" w:space="0" w:color="auto"/>
        <w:right w:val="none" w:sz="0" w:space="0" w:color="auto"/>
      </w:divBdr>
    </w:div>
    <w:div w:id="226964707">
      <w:bodyDiv w:val="1"/>
      <w:marLeft w:val="0"/>
      <w:marRight w:val="0"/>
      <w:marTop w:val="0"/>
      <w:marBottom w:val="0"/>
      <w:divBdr>
        <w:top w:val="none" w:sz="0" w:space="0" w:color="auto"/>
        <w:left w:val="none" w:sz="0" w:space="0" w:color="auto"/>
        <w:bottom w:val="none" w:sz="0" w:space="0" w:color="auto"/>
        <w:right w:val="none" w:sz="0" w:space="0" w:color="auto"/>
      </w:divBdr>
    </w:div>
    <w:div w:id="227375657">
      <w:bodyDiv w:val="1"/>
      <w:marLeft w:val="0"/>
      <w:marRight w:val="0"/>
      <w:marTop w:val="0"/>
      <w:marBottom w:val="0"/>
      <w:divBdr>
        <w:top w:val="none" w:sz="0" w:space="0" w:color="auto"/>
        <w:left w:val="none" w:sz="0" w:space="0" w:color="auto"/>
        <w:bottom w:val="none" w:sz="0" w:space="0" w:color="auto"/>
        <w:right w:val="none" w:sz="0" w:space="0" w:color="auto"/>
      </w:divBdr>
    </w:div>
    <w:div w:id="227762449">
      <w:bodyDiv w:val="1"/>
      <w:marLeft w:val="0"/>
      <w:marRight w:val="0"/>
      <w:marTop w:val="0"/>
      <w:marBottom w:val="0"/>
      <w:divBdr>
        <w:top w:val="none" w:sz="0" w:space="0" w:color="auto"/>
        <w:left w:val="none" w:sz="0" w:space="0" w:color="auto"/>
        <w:bottom w:val="none" w:sz="0" w:space="0" w:color="auto"/>
        <w:right w:val="none" w:sz="0" w:space="0" w:color="auto"/>
      </w:divBdr>
    </w:div>
    <w:div w:id="228267345">
      <w:bodyDiv w:val="1"/>
      <w:marLeft w:val="0"/>
      <w:marRight w:val="0"/>
      <w:marTop w:val="0"/>
      <w:marBottom w:val="0"/>
      <w:divBdr>
        <w:top w:val="none" w:sz="0" w:space="0" w:color="auto"/>
        <w:left w:val="none" w:sz="0" w:space="0" w:color="auto"/>
        <w:bottom w:val="none" w:sz="0" w:space="0" w:color="auto"/>
        <w:right w:val="none" w:sz="0" w:space="0" w:color="auto"/>
      </w:divBdr>
    </w:div>
    <w:div w:id="228614344">
      <w:bodyDiv w:val="1"/>
      <w:marLeft w:val="0"/>
      <w:marRight w:val="0"/>
      <w:marTop w:val="0"/>
      <w:marBottom w:val="0"/>
      <w:divBdr>
        <w:top w:val="none" w:sz="0" w:space="0" w:color="auto"/>
        <w:left w:val="none" w:sz="0" w:space="0" w:color="auto"/>
        <w:bottom w:val="none" w:sz="0" w:space="0" w:color="auto"/>
        <w:right w:val="none" w:sz="0" w:space="0" w:color="auto"/>
      </w:divBdr>
    </w:div>
    <w:div w:id="228732969">
      <w:bodyDiv w:val="1"/>
      <w:marLeft w:val="0"/>
      <w:marRight w:val="0"/>
      <w:marTop w:val="0"/>
      <w:marBottom w:val="0"/>
      <w:divBdr>
        <w:top w:val="none" w:sz="0" w:space="0" w:color="auto"/>
        <w:left w:val="none" w:sz="0" w:space="0" w:color="auto"/>
        <w:bottom w:val="none" w:sz="0" w:space="0" w:color="auto"/>
        <w:right w:val="none" w:sz="0" w:space="0" w:color="auto"/>
      </w:divBdr>
    </w:div>
    <w:div w:id="228881849">
      <w:bodyDiv w:val="1"/>
      <w:marLeft w:val="0"/>
      <w:marRight w:val="0"/>
      <w:marTop w:val="0"/>
      <w:marBottom w:val="0"/>
      <w:divBdr>
        <w:top w:val="none" w:sz="0" w:space="0" w:color="auto"/>
        <w:left w:val="none" w:sz="0" w:space="0" w:color="auto"/>
        <w:bottom w:val="none" w:sz="0" w:space="0" w:color="auto"/>
        <w:right w:val="none" w:sz="0" w:space="0" w:color="auto"/>
      </w:divBdr>
    </w:div>
    <w:div w:id="229267353">
      <w:bodyDiv w:val="1"/>
      <w:marLeft w:val="0"/>
      <w:marRight w:val="0"/>
      <w:marTop w:val="0"/>
      <w:marBottom w:val="0"/>
      <w:divBdr>
        <w:top w:val="none" w:sz="0" w:space="0" w:color="auto"/>
        <w:left w:val="none" w:sz="0" w:space="0" w:color="auto"/>
        <w:bottom w:val="none" w:sz="0" w:space="0" w:color="auto"/>
        <w:right w:val="none" w:sz="0" w:space="0" w:color="auto"/>
      </w:divBdr>
    </w:div>
    <w:div w:id="229851249">
      <w:bodyDiv w:val="1"/>
      <w:marLeft w:val="0"/>
      <w:marRight w:val="0"/>
      <w:marTop w:val="0"/>
      <w:marBottom w:val="0"/>
      <w:divBdr>
        <w:top w:val="none" w:sz="0" w:space="0" w:color="auto"/>
        <w:left w:val="none" w:sz="0" w:space="0" w:color="auto"/>
        <w:bottom w:val="none" w:sz="0" w:space="0" w:color="auto"/>
        <w:right w:val="none" w:sz="0" w:space="0" w:color="auto"/>
      </w:divBdr>
    </w:div>
    <w:div w:id="229970133">
      <w:bodyDiv w:val="1"/>
      <w:marLeft w:val="0"/>
      <w:marRight w:val="0"/>
      <w:marTop w:val="0"/>
      <w:marBottom w:val="0"/>
      <w:divBdr>
        <w:top w:val="none" w:sz="0" w:space="0" w:color="auto"/>
        <w:left w:val="none" w:sz="0" w:space="0" w:color="auto"/>
        <w:bottom w:val="none" w:sz="0" w:space="0" w:color="auto"/>
        <w:right w:val="none" w:sz="0" w:space="0" w:color="auto"/>
      </w:divBdr>
    </w:div>
    <w:div w:id="230426210">
      <w:bodyDiv w:val="1"/>
      <w:marLeft w:val="0"/>
      <w:marRight w:val="0"/>
      <w:marTop w:val="0"/>
      <w:marBottom w:val="0"/>
      <w:divBdr>
        <w:top w:val="none" w:sz="0" w:space="0" w:color="auto"/>
        <w:left w:val="none" w:sz="0" w:space="0" w:color="auto"/>
        <w:bottom w:val="none" w:sz="0" w:space="0" w:color="auto"/>
        <w:right w:val="none" w:sz="0" w:space="0" w:color="auto"/>
      </w:divBdr>
    </w:div>
    <w:div w:id="231308840">
      <w:bodyDiv w:val="1"/>
      <w:marLeft w:val="0"/>
      <w:marRight w:val="0"/>
      <w:marTop w:val="0"/>
      <w:marBottom w:val="0"/>
      <w:divBdr>
        <w:top w:val="none" w:sz="0" w:space="0" w:color="auto"/>
        <w:left w:val="none" w:sz="0" w:space="0" w:color="auto"/>
        <w:bottom w:val="none" w:sz="0" w:space="0" w:color="auto"/>
        <w:right w:val="none" w:sz="0" w:space="0" w:color="auto"/>
      </w:divBdr>
    </w:div>
    <w:div w:id="231698189">
      <w:bodyDiv w:val="1"/>
      <w:marLeft w:val="0"/>
      <w:marRight w:val="0"/>
      <w:marTop w:val="0"/>
      <w:marBottom w:val="0"/>
      <w:divBdr>
        <w:top w:val="none" w:sz="0" w:space="0" w:color="auto"/>
        <w:left w:val="none" w:sz="0" w:space="0" w:color="auto"/>
        <w:bottom w:val="none" w:sz="0" w:space="0" w:color="auto"/>
        <w:right w:val="none" w:sz="0" w:space="0" w:color="auto"/>
      </w:divBdr>
    </w:div>
    <w:div w:id="231736740">
      <w:bodyDiv w:val="1"/>
      <w:marLeft w:val="0"/>
      <w:marRight w:val="0"/>
      <w:marTop w:val="0"/>
      <w:marBottom w:val="0"/>
      <w:divBdr>
        <w:top w:val="none" w:sz="0" w:space="0" w:color="auto"/>
        <w:left w:val="none" w:sz="0" w:space="0" w:color="auto"/>
        <w:bottom w:val="none" w:sz="0" w:space="0" w:color="auto"/>
        <w:right w:val="none" w:sz="0" w:space="0" w:color="auto"/>
      </w:divBdr>
    </w:div>
    <w:div w:id="232086573">
      <w:bodyDiv w:val="1"/>
      <w:marLeft w:val="0"/>
      <w:marRight w:val="0"/>
      <w:marTop w:val="0"/>
      <w:marBottom w:val="0"/>
      <w:divBdr>
        <w:top w:val="none" w:sz="0" w:space="0" w:color="auto"/>
        <w:left w:val="none" w:sz="0" w:space="0" w:color="auto"/>
        <w:bottom w:val="none" w:sz="0" w:space="0" w:color="auto"/>
        <w:right w:val="none" w:sz="0" w:space="0" w:color="auto"/>
      </w:divBdr>
    </w:div>
    <w:div w:id="232667256">
      <w:bodyDiv w:val="1"/>
      <w:marLeft w:val="0"/>
      <w:marRight w:val="0"/>
      <w:marTop w:val="0"/>
      <w:marBottom w:val="0"/>
      <w:divBdr>
        <w:top w:val="none" w:sz="0" w:space="0" w:color="auto"/>
        <w:left w:val="none" w:sz="0" w:space="0" w:color="auto"/>
        <w:bottom w:val="none" w:sz="0" w:space="0" w:color="auto"/>
        <w:right w:val="none" w:sz="0" w:space="0" w:color="auto"/>
      </w:divBdr>
    </w:div>
    <w:div w:id="232738065">
      <w:bodyDiv w:val="1"/>
      <w:marLeft w:val="0"/>
      <w:marRight w:val="0"/>
      <w:marTop w:val="0"/>
      <w:marBottom w:val="0"/>
      <w:divBdr>
        <w:top w:val="none" w:sz="0" w:space="0" w:color="auto"/>
        <w:left w:val="none" w:sz="0" w:space="0" w:color="auto"/>
        <w:bottom w:val="none" w:sz="0" w:space="0" w:color="auto"/>
        <w:right w:val="none" w:sz="0" w:space="0" w:color="auto"/>
      </w:divBdr>
    </w:div>
    <w:div w:id="232814845">
      <w:bodyDiv w:val="1"/>
      <w:marLeft w:val="0"/>
      <w:marRight w:val="0"/>
      <w:marTop w:val="0"/>
      <w:marBottom w:val="0"/>
      <w:divBdr>
        <w:top w:val="none" w:sz="0" w:space="0" w:color="auto"/>
        <w:left w:val="none" w:sz="0" w:space="0" w:color="auto"/>
        <w:bottom w:val="none" w:sz="0" w:space="0" w:color="auto"/>
        <w:right w:val="none" w:sz="0" w:space="0" w:color="auto"/>
      </w:divBdr>
    </w:div>
    <w:div w:id="233131431">
      <w:bodyDiv w:val="1"/>
      <w:marLeft w:val="0"/>
      <w:marRight w:val="0"/>
      <w:marTop w:val="0"/>
      <w:marBottom w:val="0"/>
      <w:divBdr>
        <w:top w:val="none" w:sz="0" w:space="0" w:color="auto"/>
        <w:left w:val="none" w:sz="0" w:space="0" w:color="auto"/>
        <w:bottom w:val="none" w:sz="0" w:space="0" w:color="auto"/>
        <w:right w:val="none" w:sz="0" w:space="0" w:color="auto"/>
      </w:divBdr>
    </w:div>
    <w:div w:id="233243790">
      <w:bodyDiv w:val="1"/>
      <w:marLeft w:val="0"/>
      <w:marRight w:val="0"/>
      <w:marTop w:val="0"/>
      <w:marBottom w:val="0"/>
      <w:divBdr>
        <w:top w:val="none" w:sz="0" w:space="0" w:color="auto"/>
        <w:left w:val="none" w:sz="0" w:space="0" w:color="auto"/>
        <w:bottom w:val="none" w:sz="0" w:space="0" w:color="auto"/>
        <w:right w:val="none" w:sz="0" w:space="0" w:color="auto"/>
      </w:divBdr>
    </w:div>
    <w:div w:id="233467879">
      <w:bodyDiv w:val="1"/>
      <w:marLeft w:val="0"/>
      <w:marRight w:val="0"/>
      <w:marTop w:val="0"/>
      <w:marBottom w:val="0"/>
      <w:divBdr>
        <w:top w:val="none" w:sz="0" w:space="0" w:color="auto"/>
        <w:left w:val="none" w:sz="0" w:space="0" w:color="auto"/>
        <w:bottom w:val="none" w:sz="0" w:space="0" w:color="auto"/>
        <w:right w:val="none" w:sz="0" w:space="0" w:color="auto"/>
      </w:divBdr>
    </w:div>
    <w:div w:id="233509076">
      <w:bodyDiv w:val="1"/>
      <w:marLeft w:val="0"/>
      <w:marRight w:val="0"/>
      <w:marTop w:val="0"/>
      <w:marBottom w:val="0"/>
      <w:divBdr>
        <w:top w:val="none" w:sz="0" w:space="0" w:color="auto"/>
        <w:left w:val="none" w:sz="0" w:space="0" w:color="auto"/>
        <w:bottom w:val="none" w:sz="0" w:space="0" w:color="auto"/>
        <w:right w:val="none" w:sz="0" w:space="0" w:color="auto"/>
      </w:divBdr>
    </w:div>
    <w:div w:id="233514077">
      <w:bodyDiv w:val="1"/>
      <w:marLeft w:val="0"/>
      <w:marRight w:val="0"/>
      <w:marTop w:val="0"/>
      <w:marBottom w:val="0"/>
      <w:divBdr>
        <w:top w:val="none" w:sz="0" w:space="0" w:color="auto"/>
        <w:left w:val="none" w:sz="0" w:space="0" w:color="auto"/>
        <w:bottom w:val="none" w:sz="0" w:space="0" w:color="auto"/>
        <w:right w:val="none" w:sz="0" w:space="0" w:color="auto"/>
      </w:divBdr>
    </w:div>
    <w:div w:id="233704064">
      <w:bodyDiv w:val="1"/>
      <w:marLeft w:val="0"/>
      <w:marRight w:val="0"/>
      <w:marTop w:val="0"/>
      <w:marBottom w:val="0"/>
      <w:divBdr>
        <w:top w:val="none" w:sz="0" w:space="0" w:color="auto"/>
        <w:left w:val="none" w:sz="0" w:space="0" w:color="auto"/>
        <w:bottom w:val="none" w:sz="0" w:space="0" w:color="auto"/>
        <w:right w:val="none" w:sz="0" w:space="0" w:color="auto"/>
      </w:divBdr>
    </w:div>
    <w:div w:id="233857311">
      <w:bodyDiv w:val="1"/>
      <w:marLeft w:val="0"/>
      <w:marRight w:val="0"/>
      <w:marTop w:val="0"/>
      <w:marBottom w:val="0"/>
      <w:divBdr>
        <w:top w:val="none" w:sz="0" w:space="0" w:color="auto"/>
        <w:left w:val="none" w:sz="0" w:space="0" w:color="auto"/>
        <w:bottom w:val="none" w:sz="0" w:space="0" w:color="auto"/>
        <w:right w:val="none" w:sz="0" w:space="0" w:color="auto"/>
      </w:divBdr>
    </w:div>
    <w:div w:id="233902143">
      <w:bodyDiv w:val="1"/>
      <w:marLeft w:val="0"/>
      <w:marRight w:val="0"/>
      <w:marTop w:val="0"/>
      <w:marBottom w:val="0"/>
      <w:divBdr>
        <w:top w:val="none" w:sz="0" w:space="0" w:color="auto"/>
        <w:left w:val="none" w:sz="0" w:space="0" w:color="auto"/>
        <w:bottom w:val="none" w:sz="0" w:space="0" w:color="auto"/>
        <w:right w:val="none" w:sz="0" w:space="0" w:color="auto"/>
      </w:divBdr>
    </w:div>
    <w:div w:id="234124174">
      <w:bodyDiv w:val="1"/>
      <w:marLeft w:val="0"/>
      <w:marRight w:val="0"/>
      <w:marTop w:val="0"/>
      <w:marBottom w:val="0"/>
      <w:divBdr>
        <w:top w:val="none" w:sz="0" w:space="0" w:color="auto"/>
        <w:left w:val="none" w:sz="0" w:space="0" w:color="auto"/>
        <w:bottom w:val="none" w:sz="0" w:space="0" w:color="auto"/>
        <w:right w:val="none" w:sz="0" w:space="0" w:color="auto"/>
      </w:divBdr>
    </w:div>
    <w:div w:id="234583408">
      <w:bodyDiv w:val="1"/>
      <w:marLeft w:val="0"/>
      <w:marRight w:val="0"/>
      <w:marTop w:val="0"/>
      <w:marBottom w:val="0"/>
      <w:divBdr>
        <w:top w:val="none" w:sz="0" w:space="0" w:color="auto"/>
        <w:left w:val="none" w:sz="0" w:space="0" w:color="auto"/>
        <w:bottom w:val="none" w:sz="0" w:space="0" w:color="auto"/>
        <w:right w:val="none" w:sz="0" w:space="0" w:color="auto"/>
      </w:divBdr>
    </w:div>
    <w:div w:id="234632400">
      <w:bodyDiv w:val="1"/>
      <w:marLeft w:val="0"/>
      <w:marRight w:val="0"/>
      <w:marTop w:val="0"/>
      <w:marBottom w:val="0"/>
      <w:divBdr>
        <w:top w:val="none" w:sz="0" w:space="0" w:color="auto"/>
        <w:left w:val="none" w:sz="0" w:space="0" w:color="auto"/>
        <w:bottom w:val="none" w:sz="0" w:space="0" w:color="auto"/>
        <w:right w:val="none" w:sz="0" w:space="0" w:color="auto"/>
      </w:divBdr>
    </w:div>
    <w:div w:id="234632673">
      <w:bodyDiv w:val="1"/>
      <w:marLeft w:val="0"/>
      <w:marRight w:val="0"/>
      <w:marTop w:val="0"/>
      <w:marBottom w:val="0"/>
      <w:divBdr>
        <w:top w:val="none" w:sz="0" w:space="0" w:color="auto"/>
        <w:left w:val="none" w:sz="0" w:space="0" w:color="auto"/>
        <w:bottom w:val="none" w:sz="0" w:space="0" w:color="auto"/>
        <w:right w:val="none" w:sz="0" w:space="0" w:color="auto"/>
      </w:divBdr>
    </w:div>
    <w:div w:id="234778851">
      <w:bodyDiv w:val="1"/>
      <w:marLeft w:val="0"/>
      <w:marRight w:val="0"/>
      <w:marTop w:val="0"/>
      <w:marBottom w:val="0"/>
      <w:divBdr>
        <w:top w:val="none" w:sz="0" w:space="0" w:color="auto"/>
        <w:left w:val="none" w:sz="0" w:space="0" w:color="auto"/>
        <w:bottom w:val="none" w:sz="0" w:space="0" w:color="auto"/>
        <w:right w:val="none" w:sz="0" w:space="0" w:color="auto"/>
      </w:divBdr>
    </w:div>
    <w:div w:id="234820868">
      <w:bodyDiv w:val="1"/>
      <w:marLeft w:val="0"/>
      <w:marRight w:val="0"/>
      <w:marTop w:val="0"/>
      <w:marBottom w:val="0"/>
      <w:divBdr>
        <w:top w:val="none" w:sz="0" w:space="0" w:color="auto"/>
        <w:left w:val="none" w:sz="0" w:space="0" w:color="auto"/>
        <w:bottom w:val="none" w:sz="0" w:space="0" w:color="auto"/>
        <w:right w:val="none" w:sz="0" w:space="0" w:color="auto"/>
      </w:divBdr>
    </w:div>
    <w:div w:id="234826932">
      <w:bodyDiv w:val="1"/>
      <w:marLeft w:val="0"/>
      <w:marRight w:val="0"/>
      <w:marTop w:val="0"/>
      <w:marBottom w:val="0"/>
      <w:divBdr>
        <w:top w:val="none" w:sz="0" w:space="0" w:color="auto"/>
        <w:left w:val="none" w:sz="0" w:space="0" w:color="auto"/>
        <w:bottom w:val="none" w:sz="0" w:space="0" w:color="auto"/>
        <w:right w:val="none" w:sz="0" w:space="0" w:color="auto"/>
      </w:divBdr>
    </w:div>
    <w:div w:id="235019247">
      <w:bodyDiv w:val="1"/>
      <w:marLeft w:val="0"/>
      <w:marRight w:val="0"/>
      <w:marTop w:val="0"/>
      <w:marBottom w:val="0"/>
      <w:divBdr>
        <w:top w:val="none" w:sz="0" w:space="0" w:color="auto"/>
        <w:left w:val="none" w:sz="0" w:space="0" w:color="auto"/>
        <w:bottom w:val="none" w:sz="0" w:space="0" w:color="auto"/>
        <w:right w:val="none" w:sz="0" w:space="0" w:color="auto"/>
      </w:divBdr>
    </w:div>
    <w:div w:id="235163335">
      <w:bodyDiv w:val="1"/>
      <w:marLeft w:val="0"/>
      <w:marRight w:val="0"/>
      <w:marTop w:val="0"/>
      <w:marBottom w:val="0"/>
      <w:divBdr>
        <w:top w:val="none" w:sz="0" w:space="0" w:color="auto"/>
        <w:left w:val="none" w:sz="0" w:space="0" w:color="auto"/>
        <w:bottom w:val="none" w:sz="0" w:space="0" w:color="auto"/>
        <w:right w:val="none" w:sz="0" w:space="0" w:color="auto"/>
      </w:divBdr>
    </w:div>
    <w:div w:id="236476447">
      <w:bodyDiv w:val="1"/>
      <w:marLeft w:val="0"/>
      <w:marRight w:val="0"/>
      <w:marTop w:val="0"/>
      <w:marBottom w:val="0"/>
      <w:divBdr>
        <w:top w:val="none" w:sz="0" w:space="0" w:color="auto"/>
        <w:left w:val="none" w:sz="0" w:space="0" w:color="auto"/>
        <w:bottom w:val="none" w:sz="0" w:space="0" w:color="auto"/>
        <w:right w:val="none" w:sz="0" w:space="0" w:color="auto"/>
      </w:divBdr>
    </w:div>
    <w:div w:id="237062913">
      <w:bodyDiv w:val="1"/>
      <w:marLeft w:val="0"/>
      <w:marRight w:val="0"/>
      <w:marTop w:val="0"/>
      <w:marBottom w:val="0"/>
      <w:divBdr>
        <w:top w:val="none" w:sz="0" w:space="0" w:color="auto"/>
        <w:left w:val="none" w:sz="0" w:space="0" w:color="auto"/>
        <w:bottom w:val="none" w:sz="0" w:space="0" w:color="auto"/>
        <w:right w:val="none" w:sz="0" w:space="0" w:color="auto"/>
      </w:divBdr>
    </w:div>
    <w:div w:id="237177022">
      <w:bodyDiv w:val="1"/>
      <w:marLeft w:val="0"/>
      <w:marRight w:val="0"/>
      <w:marTop w:val="0"/>
      <w:marBottom w:val="0"/>
      <w:divBdr>
        <w:top w:val="none" w:sz="0" w:space="0" w:color="auto"/>
        <w:left w:val="none" w:sz="0" w:space="0" w:color="auto"/>
        <w:bottom w:val="none" w:sz="0" w:space="0" w:color="auto"/>
        <w:right w:val="none" w:sz="0" w:space="0" w:color="auto"/>
      </w:divBdr>
    </w:div>
    <w:div w:id="237250482">
      <w:bodyDiv w:val="1"/>
      <w:marLeft w:val="0"/>
      <w:marRight w:val="0"/>
      <w:marTop w:val="0"/>
      <w:marBottom w:val="0"/>
      <w:divBdr>
        <w:top w:val="none" w:sz="0" w:space="0" w:color="auto"/>
        <w:left w:val="none" w:sz="0" w:space="0" w:color="auto"/>
        <w:bottom w:val="none" w:sz="0" w:space="0" w:color="auto"/>
        <w:right w:val="none" w:sz="0" w:space="0" w:color="auto"/>
      </w:divBdr>
    </w:div>
    <w:div w:id="237595322">
      <w:bodyDiv w:val="1"/>
      <w:marLeft w:val="0"/>
      <w:marRight w:val="0"/>
      <w:marTop w:val="0"/>
      <w:marBottom w:val="0"/>
      <w:divBdr>
        <w:top w:val="none" w:sz="0" w:space="0" w:color="auto"/>
        <w:left w:val="none" w:sz="0" w:space="0" w:color="auto"/>
        <w:bottom w:val="none" w:sz="0" w:space="0" w:color="auto"/>
        <w:right w:val="none" w:sz="0" w:space="0" w:color="auto"/>
      </w:divBdr>
    </w:div>
    <w:div w:id="237596016">
      <w:bodyDiv w:val="1"/>
      <w:marLeft w:val="0"/>
      <w:marRight w:val="0"/>
      <w:marTop w:val="0"/>
      <w:marBottom w:val="0"/>
      <w:divBdr>
        <w:top w:val="none" w:sz="0" w:space="0" w:color="auto"/>
        <w:left w:val="none" w:sz="0" w:space="0" w:color="auto"/>
        <w:bottom w:val="none" w:sz="0" w:space="0" w:color="auto"/>
        <w:right w:val="none" w:sz="0" w:space="0" w:color="auto"/>
      </w:divBdr>
    </w:div>
    <w:div w:id="237596025">
      <w:bodyDiv w:val="1"/>
      <w:marLeft w:val="0"/>
      <w:marRight w:val="0"/>
      <w:marTop w:val="0"/>
      <w:marBottom w:val="0"/>
      <w:divBdr>
        <w:top w:val="none" w:sz="0" w:space="0" w:color="auto"/>
        <w:left w:val="none" w:sz="0" w:space="0" w:color="auto"/>
        <w:bottom w:val="none" w:sz="0" w:space="0" w:color="auto"/>
        <w:right w:val="none" w:sz="0" w:space="0" w:color="auto"/>
      </w:divBdr>
    </w:div>
    <w:div w:id="237985606">
      <w:bodyDiv w:val="1"/>
      <w:marLeft w:val="0"/>
      <w:marRight w:val="0"/>
      <w:marTop w:val="0"/>
      <w:marBottom w:val="0"/>
      <w:divBdr>
        <w:top w:val="none" w:sz="0" w:space="0" w:color="auto"/>
        <w:left w:val="none" w:sz="0" w:space="0" w:color="auto"/>
        <w:bottom w:val="none" w:sz="0" w:space="0" w:color="auto"/>
        <w:right w:val="none" w:sz="0" w:space="0" w:color="auto"/>
      </w:divBdr>
    </w:div>
    <w:div w:id="238902755">
      <w:bodyDiv w:val="1"/>
      <w:marLeft w:val="0"/>
      <w:marRight w:val="0"/>
      <w:marTop w:val="0"/>
      <w:marBottom w:val="0"/>
      <w:divBdr>
        <w:top w:val="none" w:sz="0" w:space="0" w:color="auto"/>
        <w:left w:val="none" w:sz="0" w:space="0" w:color="auto"/>
        <w:bottom w:val="none" w:sz="0" w:space="0" w:color="auto"/>
        <w:right w:val="none" w:sz="0" w:space="0" w:color="auto"/>
      </w:divBdr>
    </w:div>
    <w:div w:id="239172669">
      <w:bodyDiv w:val="1"/>
      <w:marLeft w:val="0"/>
      <w:marRight w:val="0"/>
      <w:marTop w:val="0"/>
      <w:marBottom w:val="0"/>
      <w:divBdr>
        <w:top w:val="none" w:sz="0" w:space="0" w:color="auto"/>
        <w:left w:val="none" w:sz="0" w:space="0" w:color="auto"/>
        <w:bottom w:val="none" w:sz="0" w:space="0" w:color="auto"/>
        <w:right w:val="none" w:sz="0" w:space="0" w:color="auto"/>
      </w:divBdr>
    </w:div>
    <w:div w:id="239214496">
      <w:bodyDiv w:val="1"/>
      <w:marLeft w:val="0"/>
      <w:marRight w:val="0"/>
      <w:marTop w:val="0"/>
      <w:marBottom w:val="0"/>
      <w:divBdr>
        <w:top w:val="none" w:sz="0" w:space="0" w:color="auto"/>
        <w:left w:val="none" w:sz="0" w:space="0" w:color="auto"/>
        <w:bottom w:val="none" w:sz="0" w:space="0" w:color="auto"/>
        <w:right w:val="none" w:sz="0" w:space="0" w:color="auto"/>
      </w:divBdr>
    </w:div>
    <w:div w:id="239296224">
      <w:bodyDiv w:val="1"/>
      <w:marLeft w:val="0"/>
      <w:marRight w:val="0"/>
      <w:marTop w:val="0"/>
      <w:marBottom w:val="0"/>
      <w:divBdr>
        <w:top w:val="none" w:sz="0" w:space="0" w:color="auto"/>
        <w:left w:val="none" w:sz="0" w:space="0" w:color="auto"/>
        <w:bottom w:val="none" w:sz="0" w:space="0" w:color="auto"/>
        <w:right w:val="none" w:sz="0" w:space="0" w:color="auto"/>
      </w:divBdr>
    </w:div>
    <w:div w:id="239757085">
      <w:bodyDiv w:val="1"/>
      <w:marLeft w:val="0"/>
      <w:marRight w:val="0"/>
      <w:marTop w:val="0"/>
      <w:marBottom w:val="0"/>
      <w:divBdr>
        <w:top w:val="none" w:sz="0" w:space="0" w:color="auto"/>
        <w:left w:val="none" w:sz="0" w:space="0" w:color="auto"/>
        <w:bottom w:val="none" w:sz="0" w:space="0" w:color="auto"/>
        <w:right w:val="none" w:sz="0" w:space="0" w:color="auto"/>
      </w:divBdr>
    </w:div>
    <w:div w:id="240066188">
      <w:bodyDiv w:val="1"/>
      <w:marLeft w:val="0"/>
      <w:marRight w:val="0"/>
      <w:marTop w:val="0"/>
      <w:marBottom w:val="0"/>
      <w:divBdr>
        <w:top w:val="none" w:sz="0" w:space="0" w:color="auto"/>
        <w:left w:val="none" w:sz="0" w:space="0" w:color="auto"/>
        <w:bottom w:val="none" w:sz="0" w:space="0" w:color="auto"/>
        <w:right w:val="none" w:sz="0" w:space="0" w:color="auto"/>
      </w:divBdr>
    </w:div>
    <w:div w:id="240337154">
      <w:bodyDiv w:val="1"/>
      <w:marLeft w:val="0"/>
      <w:marRight w:val="0"/>
      <w:marTop w:val="0"/>
      <w:marBottom w:val="0"/>
      <w:divBdr>
        <w:top w:val="none" w:sz="0" w:space="0" w:color="auto"/>
        <w:left w:val="none" w:sz="0" w:space="0" w:color="auto"/>
        <w:bottom w:val="none" w:sz="0" w:space="0" w:color="auto"/>
        <w:right w:val="none" w:sz="0" w:space="0" w:color="auto"/>
      </w:divBdr>
    </w:div>
    <w:div w:id="240337273">
      <w:bodyDiv w:val="1"/>
      <w:marLeft w:val="0"/>
      <w:marRight w:val="0"/>
      <w:marTop w:val="0"/>
      <w:marBottom w:val="0"/>
      <w:divBdr>
        <w:top w:val="none" w:sz="0" w:space="0" w:color="auto"/>
        <w:left w:val="none" w:sz="0" w:space="0" w:color="auto"/>
        <w:bottom w:val="none" w:sz="0" w:space="0" w:color="auto"/>
        <w:right w:val="none" w:sz="0" w:space="0" w:color="auto"/>
      </w:divBdr>
    </w:div>
    <w:div w:id="240414339">
      <w:bodyDiv w:val="1"/>
      <w:marLeft w:val="0"/>
      <w:marRight w:val="0"/>
      <w:marTop w:val="0"/>
      <w:marBottom w:val="0"/>
      <w:divBdr>
        <w:top w:val="none" w:sz="0" w:space="0" w:color="auto"/>
        <w:left w:val="none" w:sz="0" w:space="0" w:color="auto"/>
        <w:bottom w:val="none" w:sz="0" w:space="0" w:color="auto"/>
        <w:right w:val="none" w:sz="0" w:space="0" w:color="auto"/>
      </w:divBdr>
    </w:div>
    <w:div w:id="240606227">
      <w:bodyDiv w:val="1"/>
      <w:marLeft w:val="0"/>
      <w:marRight w:val="0"/>
      <w:marTop w:val="0"/>
      <w:marBottom w:val="0"/>
      <w:divBdr>
        <w:top w:val="none" w:sz="0" w:space="0" w:color="auto"/>
        <w:left w:val="none" w:sz="0" w:space="0" w:color="auto"/>
        <w:bottom w:val="none" w:sz="0" w:space="0" w:color="auto"/>
        <w:right w:val="none" w:sz="0" w:space="0" w:color="auto"/>
      </w:divBdr>
    </w:div>
    <w:div w:id="240720223">
      <w:bodyDiv w:val="1"/>
      <w:marLeft w:val="0"/>
      <w:marRight w:val="0"/>
      <w:marTop w:val="0"/>
      <w:marBottom w:val="0"/>
      <w:divBdr>
        <w:top w:val="none" w:sz="0" w:space="0" w:color="auto"/>
        <w:left w:val="none" w:sz="0" w:space="0" w:color="auto"/>
        <w:bottom w:val="none" w:sz="0" w:space="0" w:color="auto"/>
        <w:right w:val="none" w:sz="0" w:space="0" w:color="auto"/>
      </w:divBdr>
    </w:div>
    <w:div w:id="240798771">
      <w:bodyDiv w:val="1"/>
      <w:marLeft w:val="0"/>
      <w:marRight w:val="0"/>
      <w:marTop w:val="0"/>
      <w:marBottom w:val="0"/>
      <w:divBdr>
        <w:top w:val="none" w:sz="0" w:space="0" w:color="auto"/>
        <w:left w:val="none" w:sz="0" w:space="0" w:color="auto"/>
        <w:bottom w:val="none" w:sz="0" w:space="0" w:color="auto"/>
        <w:right w:val="none" w:sz="0" w:space="0" w:color="auto"/>
      </w:divBdr>
    </w:div>
    <w:div w:id="240990557">
      <w:bodyDiv w:val="1"/>
      <w:marLeft w:val="0"/>
      <w:marRight w:val="0"/>
      <w:marTop w:val="0"/>
      <w:marBottom w:val="0"/>
      <w:divBdr>
        <w:top w:val="none" w:sz="0" w:space="0" w:color="auto"/>
        <w:left w:val="none" w:sz="0" w:space="0" w:color="auto"/>
        <w:bottom w:val="none" w:sz="0" w:space="0" w:color="auto"/>
        <w:right w:val="none" w:sz="0" w:space="0" w:color="auto"/>
      </w:divBdr>
    </w:div>
    <w:div w:id="241138847">
      <w:bodyDiv w:val="1"/>
      <w:marLeft w:val="0"/>
      <w:marRight w:val="0"/>
      <w:marTop w:val="0"/>
      <w:marBottom w:val="0"/>
      <w:divBdr>
        <w:top w:val="none" w:sz="0" w:space="0" w:color="auto"/>
        <w:left w:val="none" w:sz="0" w:space="0" w:color="auto"/>
        <w:bottom w:val="none" w:sz="0" w:space="0" w:color="auto"/>
        <w:right w:val="none" w:sz="0" w:space="0" w:color="auto"/>
      </w:divBdr>
    </w:div>
    <w:div w:id="241567897">
      <w:bodyDiv w:val="1"/>
      <w:marLeft w:val="0"/>
      <w:marRight w:val="0"/>
      <w:marTop w:val="0"/>
      <w:marBottom w:val="0"/>
      <w:divBdr>
        <w:top w:val="none" w:sz="0" w:space="0" w:color="auto"/>
        <w:left w:val="none" w:sz="0" w:space="0" w:color="auto"/>
        <w:bottom w:val="none" w:sz="0" w:space="0" w:color="auto"/>
        <w:right w:val="none" w:sz="0" w:space="0" w:color="auto"/>
      </w:divBdr>
    </w:div>
    <w:div w:id="242298149">
      <w:bodyDiv w:val="1"/>
      <w:marLeft w:val="0"/>
      <w:marRight w:val="0"/>
      <w:marTop w:val="0"/>
      <w:marBottom w:val="0"/>
      <w:divBdr>
        <w:top w:val="none" w:sz="0" w:space="0" w:color="auto"/>
        <w:left w:val="none" w:sz="0" w:space="0" w:color="auto"/>
        <w:bottom w:val="none" w:sz="0" w:space="0" w:color="auto"/>
        <w:right w:val="none" w:sz="0" w:space="0" w:color="auto"/>
      </w:divBdr>
    </w:div>
    <w:div w:id="242300642">
      <w:bodyDiv w:val="1"/>
      <w:marLeft w:val="0"/>
      <w:marRight w:val="0"/>
      <w:marTop w:val="0"/>
      <w:marBottom w:val="0"/>
      <w:divBdr>
        <w:top w:val="none" w:sz="0" w:space="0" w:color="auto"/>
        <w:left w:val="none" w:sz="0" w:space="0" w:color="auto"/>
        <w:bottom w:val="none" w:sz="0" w:space="0" w:color="auto"/>
        <w:right w:val="none" w:sz="0" w:space="0" w:color="auto"/>
      </w:divBdr>
    </w:div>
    <w:div w:id="242493484">
      <w:bodyDiv w:val="1"/>
      <w:marLeft w:val="0"/>
      <w:marRight w:val="0"/>
      <w:marTop w:val="0"/>
      <w:marBottom w:val="0"/>
      <w:divBdr>
        <w:top w:val="none" w:sz="0" w:space="0" w:color="auto"/>
        <w:left w:val="none" w:sz="0" w:space="0" w:color="auto"/>
        <w:bottom w:val="none" w:sz="0" w:space="0" w:color="auto"/>
        <w:right w:val="none" w:sz="0" w:space="0" w:color="auto"/>
      </w:divBdr>
    </w:div>
    <w:div w:id="242885316">
      <w:bodyDiv w:val="1"/>
      <w:marLeft w:val="0"/>
      <w:marRight w:val="0"/>
      <w:marTop w:val="0"/>
      <w:marBottom w:val="0"/>
      <w:divBdr>
        <w:top w:val="none" w:sz="0" w:space="0" w:color="auto"/>
        <w:left w:val="none" w:sz="0" w:space="0" w:color="auto"/>
        <w:bottom w:val="none" w:sz="0" w:space="0" w:color="auto"/>
        <w:right w:val="none" w:sz="0" w:space="0" w:color="auto"/>
      </w:divBdr>
    </w:div>
    <w:div w:id="242959133">
      <w:bodyDiv w:val="1"/>
      <w:marLeft w:val="0"/>
      <w:marRight w:val="0"/>
      <w:marTop w:val="0"/>
      <w:marBottom w:val="0"/>
      <w:divBdr>
        <w:top w:val="none" w:sz="0" w:space="0" w:color="auto"/>
        <w:left w:val="none" w:sz="0" w:space="0" w:color="auto"/>
        <w:bottom w:val="none" w:sz="0" w:space="0" w:color="auto"/>
        <w:right w:val="none" w:sz="0" w:space="0" w:color="auto"/>
      </w:divBdr>
    </w:div>
    <w:div w:id="243073453">
      <w:bodyDiv w:val="1"/>
      <w:marLeft w:val="0"/>
      <w:marRight w:val="0"/>
      <w:marTop w:val="0"/>
      <w:marBottom w:val="0"/>
      <w:divBdr>
        <w:top w:val="none" w:sz="0" w:space="0" w:color="auto"/>
        <w:left w:val="none" w:sz="0" w:space="0" w:color="auto"/>
        <w:bottom w:val="none" w:sz="0" w:space="0" w:color="auto"/>
        <w:right w:val="none" w:sz="0" w:space="0" w:color="auto"/>
      </w:divBdr>
    </w:div>
    <w:div w:id="243338878">
      <w:bodyDiv w:val="1"/>
      <w:marLeft w:val="0"/>
      <w:marRight w:val="0"/>
      <w:marTop w:val="0"/>
      <w:marBottom w:val="0"/>
      <w:divBdr>
        <w:top w:val="none" w:sz="0" w:space="0" w:color="auto"/>
        <w:left w:val="none" w:sz="0" w:space="0" w:color="auto"/>
        <w:bottom w:val="none" w:sz="0" w:space="0" w:color="auto"/>
        <w:right w:val="none" w:sz="0" w:space="0" w:color="auto"/>
      </w:divBdr>
    </w:div>
    <w:div w:id="243416308">
      <w:bodyDiv w:val="1"/>
      <w:marLeft w:val="0"/>
      <w:marRight w:val="0"/>
      <w:marTop w:val="0"/>
      <w:marBottom w:val="0"/>
      <w:divBdr>
        <w:top w:val="none" w:sz="0" w:space="0" w:color="auto"/>
        <w:left w:val="none" w:sz="0" w:space="0" w:color="auto"/>
        <w:bottom w:val="none" w:sz="0" w:space="0" w:color="auto"/>
        <w:right w:val="none" w:sz="0" w:space="0" w:color="auto"/>
      </w:divBdr>
    </w:div>
    <w:div w:id="243925914">
      <w:bodyDiv w:val="1"/>
      <w:marLeft w:val="0"/>
      <w:marRight w:val="0"/>
      <w:marTop w:val="0"/>
      <w:marBottom w:val="0"/>
      <w:divBdr>
        <w:top w:val="none" w:sz="0" w:space="0" w:color="auto"/>
        <w:left w:val="none" w:sz="0" w:space="0" w:color="auto"/>
        <w:bottom w:val="none" w:sz="0" w:space="0" w:color="auto"/>
        <w:right w:val="none" w:sz="0" w:space="0" w:color="auto"/>
      </w:divBdr>
    </w:div>
    <w:div w:id="244269944">
      <w:bodyDiv w:val="1"/>
      <w:marLeft w:val="0"/>
      <w:marRight w:val="0"/>
      <w:marTop w:val="0"/>
      <w:marBottom w:val="0"/>
      <w:divBdr>
        <w:top w:val="none" w:sz="0" w:space="0" w:color="auto"/>
        <w:left w:val="none" w:sz="0" w:space="0" w:color="auto"/>
        <w:bottom w:val="none" w:sz="0" w:space="0" w:color="auto"/>
        <w:right w:val="none" w:sz="0" w:space="0" w:color="auto"/>
      </w:divBdr>
    </w:div>
    <w:div w:id="244807939">
      <w:bodyDiv w:val="1"/>
      <w:marLeft w:val="0"/>
      <w:marRight w:val="0"/>
      <w:marTop w:val="0"/>
      <w:marBottom w:val="0"/>
      <w:divBdr>
        <w:top w:val="none" w:sz="0" w:space="0" w:color="auto"/>
        <w:left w:val="none" w:sz="0" w:space="0" w:color="auto"/>
        <w:bottom w:val="none" w:sz="0" w:space="0" w:color="auto"/>
        <w:right w:val="none" w:sz="0" w:space="0" w:color="auto"/>
      </w:divBdr>
    </w:div>
    <w:div w:id="244997776">
      <w:bodyDiv w:val="1"/>
      <w:marLeft w:val="0"/>
      <w:marRight w:val="0"/>
      <w:marTop w:val="0"/>
      <w:marBottom w:val="0"/>
      <w:divBdr>
        <w:top w:val="none" w:sz="0" w:space="0" w:color="auto"/>
        <w:left w:val="none" w:sz="0" w:space="0" w:color="auto"/>
        <w:bottom w:val="none" w:sz="0" w:space="0" w:color="auto"/>
        <w:right w:val="none" w:sz="0" w:space="0" w:color="auto"/>
      </w:divBdr>
    </w:div>
    <w:div w:id="245117774">
      <w:bodyDiv w:val="1"/>
      <w:marLeft w:val="0"/>
      <w:marRight w:val="0"/>
      <w:marTop w:val="0"/>
      <w:marBottom w:val="0"/>
      <w:divBdr>
        <w:top w:val="none" w:sz="0" w:space="0" w:color="auto"/>
        <w:left w:val="none" w:sz="0" w:space="0" w:color="auto"/>
        <w:bottom w:val="none" w:sz="0" w:space="0" w:color="auto"/>
        <w:right w:val="none" w:sz="0" w:space="0" w:color="auto"/>
      </w:divBdr>
    </w:div>
    <w:div w:id="245380084">
      <w:bodyDiv w:val="1"/>
      <w:marLeft w:val="0"/>
      <w:marRight w:val="0"/>
      <w:marTop w:val="0"/>
      <w:marBottom w:val="0"/>
      <w:divBdr>
        <w:top w:val="none" w:sz="0" w:space="0" w:color="auto"/>
        <w:left w:val="none" w:sz="0" w:space="0" w:color="auto"/>
        <w:bottom w:val="none" w:sz="0" w:space="0" w:color="auto"/>
        <w:right w:val="none" w:sz="0" w:space="0" w:color="auto"/>
      </w:divBdr>
    </w:div>
    <w:div w:id="245579811">
      <w:bodyDiv w:val="1"/>
      <w:marLeft w:val="0"/>
      <w:marRight w:val="0"/>
      <w:marTop w:val="0"/>
      <w:marBottom w:val="0"/>
      <w:divBdr>
        <w:top w:val="none" w:sz="0" w:space="0" w:color="auto"/>
        <w:left w:val="none" w:sz="0" w:space="0" w:color="auto"/>
        <w:bottom w:val="none" w:sz="0" w:space="0" w:color="auto"/>
        <w:right w:val="none" w:sz="0" w:space="0" w:color="auto"/>
      </w:divBdr>
    </w:div>
    <w:div w:id="245650997">
      <w:bodyDiv w:val="1"/>
      <w:marLeft w:val="0"/>
      <w:marRight w:val="0"/>
      <w:marTop w:val="0"/>
      <w:marBottom w:val="0"/>
      <w:divBdr>
        <w:top w:val="none" w:sz="0" w:space="0" w:color="auto"/>
        <w:left w:val="none" w:sz="0" w:space="0" w:color="auto"/>
        <w:bottom w:val="none" w:sz="0" w:space="0" w:color="auto"/>
        <w:right w:val="none" w:sz="0" w:space="0" w:color="auto"/>
      </w:divBdr>
    </w:div>
    <w:div w:id="246112140">
      <w:bodyDiv w:val="1"/>
      <w:marLeft w:val="0"/>
      <w:marRight w:val="0"/>
      <w:marTop w:val="0"/>
      <w:marBottom w:val="0"/>
      <w:divBdr>
        <w:top w:val="none" w:sz="0" w:space="0" w:color="auto"/>
        <w:left w:val="none" w:sz="0" w:space="0" w:color="auto"/>
        <w:bottom w:val="none" w:sz="0" w:space="0" w:color="auto"/>
        <w:right w:val="none" w:sz="0" w:space="0" w:color="auto"/>
      </w:divBdr>
    </w:div>
    <w:div w:id="246155073">
      <w:bodyDiv w:val="1"/>
      <w:marLeft w:val="0"/>
      <w:marRight w:val="0"/>
      <w:marTop w:val="0"/>
      <w:marBottom w:val="0"/>
      <w:divBdr>
        <w:top w:val="none" w:sz="0" w:space="0" w:color="auto"/>
        <w:left w:val="none" w:sz="0" w:space="0" w:color="auto"/>
        <w:bottom w:val="none" w:sz="0" w:space="0" w:color="auto"/>
        <w:right w:val="none" w:sz="0" w:space="0" w:color="auto"/>
      </w:divBdr>
    </w:div>
    <w:div w:id="247688848">
      <w:bodyDiv w:val="1"/>
      <w:marLeft w:val="0"/>
      <w:marRight w:val="0"/>
      <w:marTop w:val="0"/>
      <w:marBottom w:val="0"/>
      <w:divBdr>
        <w:top w:val="none" w:sz="0" w:space="0" w:color="auto"/>
        <w:left w:val="none" w:sz="0" w:space="0" w:color="auto"/>
        <w:bottom w:val="none" w:sz="0" w:space="0" w:color="auto"/>
        <w:right w:val="none" w:sz="0" w:space="0" w:color="auto"/>
      </w:divBdr>
    </w:div>
    <w:div w:id="247814082">
      <w:bodyDiv w:val="1"/>
      <w:marLeft w:val="0"/>
      <w:marRight w:val="0"/>
      <w:marTop w:val="0"/>
      <w:marBottom w:val="0"/>
      <w:divBdr>
        <w:top w:val="none" w:sz="0" w:space="0" w:color="auto"/>
        <w:left w:val="none" w:sz="0" w:space="0" w:color="auto"/>
        <w:bottom w:val="none" w:sz="0" w:space="0" w:color="auto"/>
        <w:right w:val="none" w:sz="0" w:space="0" w:color="auto"/>
      </w:divBdr>
    </w:div>
    <w:div w:id="247933474">
      <w:bodyDiv w:val="1"/>
      <w:marLeft w:val="0"/>
      <w:marRight w:val="0"/>
      <w:marTop w:val="0"/>
      <w:marBottom w:val="0"/>
      <w:divBdr>
        <w:top w:val="none" w:sz="0" w:space="0" w:color="auto"/>
        <w:left w:val="none" w:sz="0" w:space="0" w:color="auto"/>
        <w:bottom w:val="none" w:sz="0" w:space="0" w:color="auto"/>
        <w:right w:val="none" w:sz="0" w:space="0" w:color="auto"/>
      </w:divBdr>
    </w:div>
    <w:div w:id="248084653">
      <w:bodyDiv w:val="1"/>
      <w:marLeft w:val="0"/>
      <w:marRight w:val="0"/>
      <w:marTop w:val="0"/>
      <w:marBottom w:val="0"/>
      <w:divBdr>
        <w:top w:val="none" w:sz="0" w:space="0" w:color="auto"/>
        <w:left w:val="none" w:sz="0" w:space="0" w:color="auto"/>
        <w:bottom w:val="none" w:sz="0" w:space="0" w:color="auto"/>
        <w:right w:val="none" w:sz="0" w:space="0" w:color="auto"/>
      </w:divBdr>
    </w:div>
    <w:div w:id="248464703">
      <w:bodyDiv w:val="1"/>
      <w:marLeft w:val="0"/>
      <w:marRight w:val="0"/>
      <w:marTop w:val="0"/>
      <w:marBottom w:val="0"/>
      <w:divBdr>
        <w:top w:val="none" w:sz="0" w:space="0" w:color="auto"/>
        <w:left w:val="none" w:sz="0" w:space="0" w:color="auto"/>
        <w:bottom w:val="none" w:sz="0" w:space="0" w:color="auto"/>
        <w:right w:val="none" w:sz="0" w:space="0" w:color="auto"/>
      </w:divBdr>
    </w:div>
    <w:div w:id="248466662">
      <w:bodyDiv w:val="1"/>
      <w:marLeft w:val="0"/>
      <w:marRight w:val="0"/>
      <w:marTop w:val="0"/>
      <w:marBottom w:val="0"/>
      <w:divBdr>
        <w:top w:val="none" w:sz="0" w:space="0" w:color="auto"/>
        <w:left w:val="none" w:sz="0" w:space="0" w:color="auto"/>
        <w:bottom w:val="none" w:sz="0" w:space="0" w:color="auto"/>
        <w:right w:val="none" w:sz="0" w:space="0" w:color="auto"/>
      </w:divBdr>
    </w:div>
    <w:div w:id="249121214">
      <w:bodyDiv w:val="1"/>
      <w:marLeft w:val="0"/>
      <w:marRight w:val="0"/>
      <w:marTop w:val="0"/>
      <w:marBottom w:val="0"/>
      <w:divBdr>
        <w:top w:val="none" w:sz="0" w:space="0" w:color="auto"/>
        <w:left w:val="none" w:sz="0" w:space="0" w:color="auto"/>
        <w:bottom w:val="none" w:sz="0" w:space="0" w:color="auto"/>
        <w:right w:val="none" w:sz="0" w:space="0" w:color="auto"/>
      </w:divBdr>
    </w:div>
    <w:div w:id="249310877">
      <w:bodyDiv w:val="1"/>
      <w:marLeft w:val="0"/>
      <w:marRight w:val="0"/>
      <w:marTop w:val="0"/>
      <w:marBottom w:val="0"/>
      <w:divBdr>
        <w:top w:val="none" w:sz="0" w:space="0" w:color="auto"/>
        <w:left w:val="none" w:sz="0" w:space="0" w:color="auto"/>
        <w:bottom w:val="none" w:sz="0" w:space="0" w:color="auto"/>
        <w:right w:val="none" w:sz="0" w:space="0" w:color="auto"/>
      </w:divBdr>
    </w:div>
    <w:div w:id="249314527">
      <w:bodyDiv w:val="1"/>
      <w:marLeft w:val="0"/>
      <w:marRight w:val="0"/>
      <w:marTop w:val="0"/>
      <w:marBottom w:val="0"/>
      <w:divBdr>
        <w:top w:val="none" w:sz="0" w:space="0" w:color="auto"/>
        <w:left w:val="none" w:sz="0" w:space="0" w:color="auto"/>
        <w:bottom w:val="none" w:sz="0" w:space="0" w:color="auto"/>
        <w:right w:val="none" w:sz="0" w:space="0" w:color="auto"/>
      </w:divBdr>
    </w:div>
    <w:div w:id="249511176">
      <w:bodyDiv w:val="1"/>
      <w:marLeft w:val="0"/>
      <w:marRight w:val="0"/>
      <w:marTop w:val="0"/>
      <w:marBottom w:val="0"/>
      <w:divBdr>
        <w:top w:val="none" w:sz="0" w:space="0" w:color="auto"/>
        <w:left w:val="none" w:sz="0" w:space="0" w:color="auto"/>
        <w:bottom w:val="none" w:sz="0" w:space="0" w:color="auto"/>
        <w:right w:val="none" w:sz="0" w:space="0" w:color="auto"/>
      </w:divBdr>
    </w:div>
    <w:div w:id="249697926">
      <w:bodyDiv w:val="1"/>
      <w:marLeft w:val="0"/>
      <w:marRight w:val="0"/>
      <w:marTop w:val="0"/>
      <w:marBottom w:val="0"/>
      <w:divBdr>
        <w:top w:val="none" w:sz="0" w:space="0" w:color="auto"/>
        <w:left w:val="none" w:sz="0" w:space="0" w:color="auto"/>
        <w:bottom w:val="none" w:sz="0" w:space="0" w:color="auto"/>
        <w:right w:val="none" w:sz="0" w:space="0" w:color="auto"/>
      </w:divBdr>
    </w:div>
    <w:div w:id="249851073">
      <w:bodyDiv w:val="1"/>
      <w:marLeft w:val="0"/>
      <w:marRight w:val="0"/>
      <w:marTop w:val="0"/>
      <w:marBottom w:val="0"/>
      <w:divBdr>
        <w:top w:val="none" w:sz="0" w:space="0" w:color="auto"/>
        <w:left w:val="none" w:sz="0" w:space="0" w:color="auto"/>
        <w:bottom w:val="none" w:sz="0" w:space="0" w:color="auto"/>
        <w:right w:val="none" w:sz="0" w:space="0" w:color="auto"/>
      </w:divBdr>
    </w:div>
    <w:div w:id="249971067">
      <w:bodyDiv w:val="1"/>
      <w:marLeft w:val="0"/>
      <w:marRight w:val="0"/>
      <w:marTop w:val="0"/>
      <w:marBottom w:val="0"/>
      <w:divBdr>
        <w:top w:val="none" w:sz="0" w:space="0" w:color="auto"/>
        <w:left w:val="none" w:sz="0" w:space="0" w:color="auto"/>
        <w:bottom w:val="none" w:sz="0" w:space="0" w:color="auto"/>
        <w:right w:val="none" w:sz="0" w:space="0" w:color="auto"/>
      </w:divBdr>
    </w:div>
    <w:div w:id="250046232">
      <w:bodyDiv w:val="1"/>
      <w:marLeft w:val="0"/>
      <w:marRight w:val="0"/>
      <w:marTop w:val="0"/>
      <w:marBottom w:val="0"/>
      <w:divBdr>
        <w:top w:val="none" w:sz="0" w:space="0" w:color="auto"/>
        <w:left w:val="none" w:sz="0" w:space="0" w:color="auto"/>
        <w:bottom w:val="none" w:sz="0" w:space="0" w:color="auto"/>
        <w:right w:val="none" w:sz="0" w:space="0" w:color="auto"/>
      </w:divBdr>
    </w:div>
    <w:div w:id="250235770">
      <w:bodyDiv w:val="1"/>
      <w:marLeft w:val="0"/>
      <w:marRight w:val="0"/>
      <w:marTop w:val="0"/>
      <w:marBottom w:val="0"/>
      <w:divBdr>
        <w:top w:val="none" w:sz="0" w:space="0" w:color="auto"/>
        <w:left w:val="none" w:sz="0" w:space="0" w:color="auto"/>
        <w:bottom w:val="none" w:sz="0" w:space="0" w:color="auto"/>
        <w:right w:val="none" w:sz="0" w:space="0" w:color="auto"/>
      </w:divBdr>
    </w:div>
    <w:div w:id="250242091">
      <w:bodyDiv w:val="1"/>
      <w:marLeft w:val="0"/>
      <w:marRight w:val="0"/>
      <w:marTop w:val="0"/>
      <w:marBottom w:val="0"/>
      <w:divBdr>
        <w:top w:val="none" w:sz="0" w:space="0" w:color="auto"/>
        <w:left w:val="none" w:sz="0" w:space="0" w:color="auto"/>
        <w:bottom w:val="none" w:sz="0" w:space="0" w:color="auto"/>
        <w:right w:val="none" w:sz="0" w:space="0" w:color="auto"/>
      </w:divBdr>
    </w:div>
    <w:div w:id="250748233">
      <w:bodyDiv w:val="1"/>
      <w:marLeft w:val="0"/>
      <w:marRight w:val="0"/>
      <w:marTop w:val="0"/>
      <w:marBottom w:val="0"/>
      <w:divBdr>
        <w:top w:val="none" w:sz="0" w:space="0" w:color="auto"/>
        <w:left w:val="none" w:sz="0" w:space="0" w:color="auto"/>
        <w:bottom w:val="none" w:sz="0" w:space="0" w:color="auto"/>
        <w:right w:val="none" w:sz="0" w:space="0" w:color="auto"/>
      </w:divBdr>
    </w:div>
    <w:div w:id="251015816">
      <w:bodyDiv w:val="1"/>
      <w:marLeft w:val="0"/>
      <w:marRight w:val="0"/>
      <w:marTop w:val="0"/>
      <w:marBottom w:val="0"/>
      <w:divBdr>
        <w:top w:val="none" w:sz="0" w:space="0" w:color="auto"/>
        <w:left w:val="none" w:sz="0" w:space="0" w:color="auto"/>
        <w:bottom w:val="none" w:sz="0" w:space="0" w:color="auto"/>
        <w:right w:val="none" w:sz="0" w:space="0" w:color="auto"/>
      </w:divBdr>
    </w:div>
    <w:div w:id="251206500">
      <w:bodyDiv w:val="1"/>
      <w:marLeft w:val="0"/>
      <w:marRight w:val="0"/>
      <w:marTop w:val="0"/>
      <w:marBottom w:val="0"/>
      <w:divBdr>
        <w:top w:val="none" w:sz="0" w:space="0" w:color="auto"/>
        <w:left w:val="none" w:sz="0" w:space="0" w:color="auto"/>
        <w:bottom w:val="none" w:sz="0" w:space="0" w:color="auto"/>
        <w:right w:val="none" w:sz="0" w:space="0" w:color="auto"/>
      </w:divBdr>
    </w:div>
    <w:div w:id="251396778">
      <w:bodyDiv w:val="1"/>
      <w:marLeft w:val="0"/>
      <w:marRight w:val="0"/>
      <w:marTop w:val="0"/>
      <w:marBottom w:val="0"/>
      <w:divBdr>
        <w:top w:val="none" w:sz="0" w:space="0" w:color="auto"/>
        <w:left w:val="none" w:sz="0" w:space="0" w:color="auto"/>
        <w:bottom w:val="none" w:sz="0" w:space="0" w:color="auto"/>
        <w:right w:val="none" w:sz="0" w:space="0" w:color="auto"/>
      </w:divBdr>
    </w:div>
    <w:div w:id="251741780">
      <w:bodyDiv w:val="1"/>
      <w:marLeft w:val="0"/>
      <w:marRight w:val="0"/>
      <w:marTop w:val="0"/>
      <w:marBottom w:val="0"/>
      <w:divBdr>
        <w:top w:val="none" w:sz="0" w:space="0" w:color="auto"/>
        <w:left w:val="none" w:sz="0" w:space="0" w:color="auto"/>
        <w:bottom w:val="none" w:sz="0" w:space="0" w:color="auto"/>
        <w:right w:val="none" w:sz="0" w:space="0" w:color="auto"/>
      </w:divBdr>
    </w:div>
    <w:div w:id="252325904">
      <w:bodyDiv w:val="1"/>
      <w:marLeft w:val="0"/>
      <w:marRight w:val="0"/>
      <w:marTop w:val="0"/>
      <w:marBottom w:val="0"/>
      <w:divBdr>
        <w:top w:val="none" w:sz="0" w:space="0" w:color="auto"/>
        <w:left w:val="none" w:sz="0" w:space="0" w:color="auto"/>
        <w:bottom w:val="none" w:sz="0" w:space="0" w:color="auto"/>
        <w:right w:val="none" w:sz="0" w:space="0" w:color="auto"/>
      </w:divBdr>
    </w:div>
    <w:div w:id="252403346">
      <w:bodyDiv w:val="1"/>
      <w:marLeft w:val="0"/>
      <w:marRight w:val="0"/>
      <w:marTop w:val="0"/>
      <w:marBottom w:val="0"/>
      <w:divBdr>
        <w:top w:val="none" w:sz="0" w:space="0" w:color="auto"/>
        <w:left w:val="none" w:sz="0" w:space="0" w:color="auto"/>
        <w:bottom w:val="none" w:sz="0" w:space="0" w:color="auto"/>
        <w:right w:val="none" w:sz="0" w:space="0" w:color="auto"/>
      </w:divBdr>
    </w:div>
    <w:div w:id="252789986">
      <w:bodyDiv w:val="1"/>
      <w:marLeft w:val="0"/>
      <w:marRight w:val="0"/>
      <w:marTop w:val="0"/>
      <w:marBottom w:val="0"/>
      <w:divBdr>
        <w:top w:val="none" w:sz="0" w:space="0" w:color="auto"/>
        <w:left w:val="none" w:sz="0" w:space="0" w:color="auto"/>
        <w:bottom w:val="none" w:sz="0" w:space="0" w:color="auto"/>
        <w:right w:val="none" w:sz="0" w:space="0" w:color="auto"/>
      </w:divBdr>
    </w:div>
    <w:div w:id="253589258">
      <w:bodyDiv w:val="1"/>
      <w:marLeft w:val="0"/>
      <w:marRight w:val="0"/>
      <w:marTop w:val="0"/>
      <w:marBottom w:val="0"/>
      <w:divBdr>
        <w:top w:val="none" w:sz="0" w:space="0" w:color="auto"/>
        <w:left w:val="none" w:sz="0" w:space="0" w:color="auto"/>
        <w:bottom w:val="none" w:sz="0" w:space="0" w:color="auto"/>
        <w:right w:val="none" w:sz="0" w:space="0" w:color="auto"/>
      </w:divBdr>
    </w:div>
    <w:div w:id="253629608">
      <w:bodyDiv w:val="1"/>
      <w:marLeft w:val="0"/>
      <w:marRight w:val="0"/>
      <w:marTop w:val="0"/>
      <w:marBottom w:val="0"/>
      <w:divBdr>
        <w:top w:val="none" w:sz="0" w:space="0" w:color="auto"/>
        <w:left w:val="none" w:sz="0" w:space="0" w:color="auto"/>
        <w:bottom w:val="none" w:sz="0" w:space="0" w:color="auto"/>
        <w:right w:val="none" w:sz="0" w:space="0" w:color="auto"/>
      </w:divBdr>
    </w:div>
    <w:div w:id="253634922">
      <w:bodyDiv w:val="1"/>
      <w:marLeft w:val="0"/>
      <w:marRight w:val="0"/>
      <w:marTop w:val="0"/>
      <w:marBottom w:val="0"/>
      <w:divBdr>
        <w:top w:val="none" w:sz="0" w:space="0" w:color="auto"/>
        <w:left w:val="none" w:sz="0" w:space="0" w:color="auto"/>
        <w:bottom w:val="none" w:sz="0" w:space="0" w:color="auto"/>
        <w:right w:val="none" w:sz="0" w:space="0" w:color="auto"/>
      </w:divBdr>
    </w:div>
    <w:div w:id="254481324">
      <w:bodyDiv w:val="1"/>
      <w:marLeft w:val="0"/>
      <w:marRight w:val="0"/>
      <w:marTop w:val="0"/>
      <w:marBottom w:val="0"/>
      <w:divBdr>
        <w:top w:val="none" w:sz="0" w:space="0" w:color="auto"/>
        <w:left w:val="none" w:sz="0" w:space="0" w:color="auto"/>
        <w:bottom w:val="none" w:sz="0" w:space="0" w:color="auto"/>
        <w:right w:val="none" w:sz="0" w:space="0" w:color="auto"/>
      </w:divBdr>
    </w:div>
    <w:div w:id="254633972">
      <w:bodyDiv w:val="1"/>
      <w:marLeft w:val="0"/>
      <w:marRight w:val="0"/>
      <w:marTop w:val="0"/>
      <w:marBottom w:val="0"/>
      <w:divBdr>
        <w:top w:val="none" w:sz="0" w:space="0" w:color="auto"/>
        <w:left w:val="none" w:sz="0" w:space="0" w:color="auto"/>
        <w:bottom w:val="none" w:sz="0" w:space="0" w:color="auto"/>
        <w:right w:val="none" w:sz="0" w:space="0" w:color="auto"/>
      </w:divBdr>
    </w:div>
    <w:div w:id="254823490">
      <w:bodyDiv w:val="1"/>
      <w:marLeft w:val="0"/>
      <w:marRight w:val="0"/>
      <w:marTop w:val="0"/>
      <w:marBottom w:val="0"/>
      <w:divBdr>
        <w:top w:val="none" w:sz="0" w:space="0" w:color="auto"/>
        <w:left w:val="none" w:sz="0" w:space="0" w:color="auto"/>
        <w:bottom w:val="none" w:sz="0" w:space="0" w:color="auto"/>
        <w:right w:val="none" w:sz="0" w:space="0" w:color="auto"/>
      </w:divBdr>
    </w:div>
    <w:div w:id="254825420">
      <w:bodyDiv w:val="1"/>
      <w:marLeft w:val="0"/>
      <w:marRight w:val="0"/>
      <w:marTop w:val="0"/>
      <w:marBottom w:val="0"/>
      <w:divBdr>
        <w:top w:val="none" w:sz="0" w:space="0" w:color="auto"/>
        <w:left w:val="none" w:sz="0" w:space="0" w:color="auto"/>
        <w:bottom w:val="none" w:sz="0" w:space="0" w:color="auto"/>
        <w:right w:val="none" w:sz="0" w:space="0" w:color="auto"/>
      </w:divBdr>
    </w:div>
    <w:div w:id="255094184">
      <w:bodyDiv w:val="1"/>
      <w:marLeft w:val="0"/>
      <w:marRight w:val="0"/>
      <w:marTop w:val="0"/>
      <w:marBottom w:val="0"/>
      <w:divBdr>
        <w:top w:val="none" w:sz="0" w:space="0" w:color="auto"/>
        <w:left w:val="none" w:sz="0" w:space="0" w:color="auto"/>
        <w:bottom w:val="none" w:sz="0" w:space="0" w:color="auto"/>
        <w:right w:val="none" w:sz="0" w:space="0" w:color="auto"/>
      </w:divBdr>
    </w:div>
    <w:div w:id="255096517">
      <w:bodyDiv w:val="1"/>
      <w:marLeft w:val="0"/>
      <w:marRight w:val="0"/>
      <w:marTop w:val="0"/>
      <w:marBottom w:val="0"/>
      <w:divBdr>
        <w:top w:val="none" w:sz="0" w:space="0" w:color="auto"/>
        <w:left w:val="none" w:sz="0" w:space="0" w:color="auto"/>
        <w:bottom w:val="none" w:sz="0" w:space="0" w:color="auto"/>
        <w:right w:val="none" w:sz="0" w:space="0" w:color="auto"/>
      </w:divBdr>
    </w:div>
    <w:div w:id="255138747">
      <w:bodyDiv w:val="1"/>
      <w:marLeft w:val="0"/>
      <w:marRight w:val="0"/>
      <w:marTop w:val="0"/>
      <w:marBottom w:val="0"/>
      <w:divBdr>
        <w:top w:val="none" w:sz="0" w:space="0" w:color="auto"/>
        <w:left w:val="none" w:sz="0" w:space="0" w:color="auto"/>
        <w:bottom w:val="none" w:sz="0" w:space="0" w:color="auto"/>
        <w:right w:val="none" w:sz="0" w:space="0" w:color="auto"/>
      </w:divBdr>
    </w:div>
    <w:div w:id="255332367">
      <w:bodyDiv w:val="1"/>
      <w:marLeft w:val="0"/>
      <w:marRight w:val="0"/>
      <w:marTop w:val="0"/>
      <w:marBottom w:val="0"/>
      <w:divBdr>
        <w:top w:val="none" w:sz="0" w:space="0" w:color="auto"/>
        <w:left w:val="none" w:sz="0" w:space="0" w:color="auto"/>
        <w:bottom w:val="none" w:sz="0" w:space="0" w:color="auto"/>
        <w:right w:val="none" w:sz="0" w:space="0" w:color="auto"/>
      </w:divBdr>
    </w:div>
    <w:div w:id="255359067">
      <w:bodyDiv w:val="1"/>
      <w:marLeft w:val="0"/>
      <w:marRight w:val="0"/>
      <w:marTop w:val="0"/>
      <w:marBottom w:val="0"/>
      <w:divBdr>
        <w:top w:val="none" w:sz="0" w:space="0" w:color="auto"/>
        <w:left w:val="none" w:sz="0" w:space="0" w:color="auto"/>
        <w:bottom w:val="none" w:sz="0" w:space="0" w:color="auto"/>
        <w:right w:val="none" w:sz="0" w:space="0" w:color="auto"/>
      </w:divBdr>
    </w:div>
    <w:div w:id="255401612">
      <w:bodyDiv w:val="1"/>
      <w:marLeft w:val="0"/>
      <w:marRight w:val="0"/>
      <w:marTop w:val="0"/>
      <w:marBottom w:val="0"/>
      <w:divBdr>
        <w:top w:val="none" w:sz="0" w:space="0" w:color="auto"/>
        <w:left w:val="none" w:sz="0" w:space="0" w:color="auto"/>
        <w:bottom w:val="none" w:sz="0" w:space="0" w:color="auto"/>
        <w:right w:val="none" w:sz="0" w:space="0" w:color="auto"/>
      </w:divBdr>
    </w:div>
    <w:div w:id="255410847">
      <w:bodyDiv w:val="1"/>
      <w:marLeft w:val="0"/>
      <w:marRight w:val="0"/>
      <w:marTop w:val="0"/>
      <w:marBottom w:val="0"/>
      <w:divBdr>
        <w:top w:val="none" w:sz="0" w:space="0" w:color="auto"/>
        <w:left w:val="none" w:sz="0" w:space="0" w:color="auto"/>
        <w:bottom w:val="none" w:sz="0" w:space="0" w:color="auto"/>
        <w:right w:val="none" w:sz="0" w:space="0" w:color="auto"/>
      </w:divBdr>
    </w:div>
    <w:div w:id="255988174">
      <w:bodyDiv w:val="1"/>
      <w:marLeft w:val="0"/>
      <w:marRight w:val="0"/>
      <w:marTop w:val="0"/>
      <w:marBottom w:val="0"/>
      <w:divBdr>
        <w:top w:val="none" w:sz="0" w:space="0" w:color="auto"/>
        <w:left w:val="none" w:sz="0" w:space="0" w:color="auto"/>
        <w:bottom w:val="none" w:sz="0" w:space="0" w:color="auto"/>
        <w:right w:val="none" w:sz="0" w:space="0" w:color="auto"/>
      </w:divBdr>
    </w:div>
    <w:div w:id="256015848">
      <w:bodyDiv w:val="1"/>
      <w:marLeft w:val="0"/>
      <w:marRight w:val="0"/>
      <w:marTop w:val="0"/>
      <w:marBottom w:val="0"/>
      <w:divBdr>
        <w:top w:val="none" w:sz="0" w:space="0" w:color="auto"/>
        <w:left w:val="none" w:sz="0" w:space="0" w:color="auto"/>
        <w:bottom w:val="none" w:sz="0" w:space="0" w:color="auto"/>
        <w:right w:val="none" w:sz="0" w:space="0" w:color="auto"/>
      </w:divBdr>
    </w:div>
    <w:div w:id="256331585">
      <w:bodyDiv w:val="1"/>
      <w:marLeft w:val="0"/>
      <w:marRight w:val="0"/>
      <w:marTop w:val="0"/>
      <w:marBottom w:val="0"/>
      <w:divBdr>
        <w:top w:val="none" w:sz="0" w:space="0" w:color="auto"/>
        <w:left w:val="none" w:sz="0" w:space="0" w:color="auto"/>
        <w:bottom w:val="none" w:sz="0" w:space="0" w:color="auto"/>
        <w:right w:val="none" w:sz="0" w:space="0" w:color="auto"/>
      </w:divBdr>
    </w:div>
    <w:div w:id="256716696">
      <w:bodyDiv w:val="1"/>
      <w:marLeft w:val="0"/>
      <w:marRight w:val="0"/>
      <w:marTop w:val="0"/>
      <w:marBottom w:val="0"/>
      <w:divBdr>
        <w:top w:val="none" w:sz="0" w:space="0" w:color="auto"/>
        <w:left w:val="none" w:sz="0" w:space="0" w:color="auto"/>
        <w:bottom w:val="none" w:sz="0" w:space="0" w:color="auto"/>
        <w:right w:val="none" w:sz="0" w:space="0" w:color="auto"/>
      </w:divBdr>
    </w:div>
    <w:div w:id="257032699">
      <w:bodyDiv w:val="1"/>
      <w:marLeft w:val="0"/>
      <w:marRight w:val="0"/>
      <w:marTop w:val="0"/>
      <w:marBottom w:val="0"/>
      <w:divBdr>
        <w:top w:val="none" w:sz="0" w:space="0" w:color="auto"/>
        <w:left w:val="none" w:sz="0" w:space="0" w:color="auto"/>
        <w:bottom w:val="none" w:sz="0" w:space="0" w:color="auto"/>
        <w:right w:val="none" w:sz="0" w:space="0" w:color="auto"/>
      </w:divBdr>
    </w:div>
    <w:div w:id="257250404">
      <w:bodyDiv w:val="1"/>
      <w:marLeft w:val="0"/>
      <w:marRight w:val="0"/>
      <w:marTop w:val="0"/>
      <w:marBottom w:val="0"/>
      <w:divBdr>
        <w:top w:val="none" w:sz="0" w:space="0" w:color="auto"/>
        <w:left w:val="none" w:sz="0" w:space="0" w:color="auto"/>
        <w:bottom w:val="none" w:sz="0" w:space="0" w:color="auto"/>
        <w:right w:val="none" w:sz="0" w:space="0" w:color="auto"/>
      </w:divBdr>
    </w:div>
    <w:div w:id="257258787">
      <w:bodyDiv w:val="1"/>
      <w:marLeft w:val="0"/>
      <w:marRight w:val="0"/>
      <w:marTop w:val="0"/>
      <w:marBottom w:val="0"/>
      <w:divBdr>
        <w:top w:val="none" w:sz="0" w:space="0" w:color="auto"/>
        <w:left w:val="none" w:sz="0" w:space="0" w:color="auto"/>
        <w:bottom w:val="none" w:sz="0" w:space="0" w:color="auto"/>
        <w:right w:val="none" w:sz="0" w:space="0" w:color="auto"/>
      </w:divBdr>
    </w:div>
    <w:div w:id="257493463">
      <w:bodyDiv w:val="1"/>
      <w:marLeft w:val="0"/>
      <w:marRight w:val="0"/>
      <w:marTop w:val="0"/>
      <w:marBottom w:val="0"/>
      <w:divBdr>
        <w:top w:val="none" w:sz="0" w:space="0" w:color="auto"/>
        <w:left w:val="none" w:sz="0" w:space="0" w:color="auto"/>
        <w:bottom w:val="none" w:sz="0" w:space="0" w:color="auto"/>
        <w:right w:val="none" w:sz="0" w:space="0" w:color="auto"/>
      </w:divBdr>
    </w:div>
    <w:div w:id="257520596">
      <w:bodyDiv w:val="1"/>
      <w:marLeft w:val="0"/>
      <w:marRight w:val="0"/>
      <w:marTop w:val="0"/>
      <w:marBottom w:val="0"/>
      <w:divBdr>
        <w:top w:val="none" w:sz="0" w:space="0" w:color="auto"/>
        <w:left w:val="none" w:sz="0" w:space="0" w:color="auto"/>
        <w:bottom w:val="none" w:sz="0" w:space="0" w:color="auto"/>
        <w:right w:val="none" w:sz="0" w:space="0" w:color="auto"/>
      </w:divBdr>
    </w:div>
    <w:div w:id="257637092">
      <w:bodyDiv w:val="1"/>
      <w:marLeft w:val="0"/>
      <w:marRight w:val="0"/>
      <w:marTop w:val="0"/>
      <w:marBottom w:val="0"/>
      <w:divBdr>
        <w:top w:val="none" w:sz="0" w:space="0" w:color="auto"/>
        <w:left w:val="none" w:sz="0" w:space="0" w:color="auto"/>
        <w:bottom w:val="none" w:sz="0" w:space="0" w:color="auto"/>
        <w:right w:val="none" w:sz="0" w:space="0" w:color="auto"/>
      </w:divBdr>
    </w:div>
    <w:div w:id="257641417">
      <w:bodyDiv w:val="1"/>
      <w:marLeft w:val="0"/>
      <w:marRight w:val="0"/>
      <w:marTop w:val="0"/>
      <w:marBottom w:val="0"/>
      <w:divBdr>
        <w:top w:val="none" w:sz="0" w:space="0" w:color="auto"/>
        <w:left w:val="none" w:sz="0" w:space="0" w:color="auto"/>
        <w:bottom w:val="none" w:sz="0" w:space="0" w:color="auto"/>
        <w:right w:val="none" w:sz="0" w:space="0" w:color="auto"/>
      </w:divBdr>
    </w:div>
    <w:div w:id="257713795">
      <w:bodyDiv w:val="1"/>
      <w:marLeft w:val="0"/>
      <w:marRight w:val="0"/>
      <w:marTop w:val="0"/>
      <w:marBottom w:val="0"/>
      <w:divBdr>
        <w:top w:val="none" w:sz="0" w:space="0" w:color="auto"/>
        <w:left w:val="none" w:sz="0" w:space="0" w:color="auto"/>
        <w:bottom w:val="none" w:sz="0" w:space="0" w:color="auto"/>
        <w:right w:val="none" w:sz="0" w:space="0" w:color="auto"/>
      </w:divBdr>
    </w:div>
    <w:div w:id="257831810">
      <w:bodyDiv w:val="1"/>
      <w:marLeft w:val="0"/>
      <w:marRight w:val="0"/>
      <w:marTop w:val="0"/>
      <w:marBottom w:val="0"/>
      <w:divBdr>
        <w:top w:val="none" w:sz="0" w:space="0" w:color="auto"/>
        <w:left w:val="none" w:sz="0" w:space="0" w:color="auto"/>
        <w:bottom w:val="none" w:sz="0" w:space="0" w:color="auto"/>
        <w:right w:val="none" w:sz="0" w:space="0" w:color="auto"/>
      </w:divBdr>
    </w:div>
    <w:div w:id="258030823">
      <w:bodyDiv w:val="1"/>
      <w:marLeft w:val="0"/>
      <w:marRight w:val="0"/>
      <w:marTop w:val="0"/>
      <w:marBottom w:val="0"/>
      <w:divBdr>
        <w:top w:val="none" w:sz="0" w:space="0" w:color="auto"/>
        <w:left w:val="none" w:sz="0" w:space="0" w:color="auto"/>
        <w:bottom w:val="none" w:sz="0" w:space="0" w:color="auto"/>
        <w:right w:val="none" w:sz="0" w:space="0" w:color="auto"/>
      </w:divBdr>
    </w:div>
    <w:div w:id="258102439">
      <w:bodyDiv w:val="1"/>
      <w:marLeft w:val="0"/>
      <w:marRight w:val="0"/>
      <w:marTop w:val="0"/>
      <w:marBottom w:val="0"/>
      <w:divBdr>
        <w:top w:val="none" w:sz="0" w:space="0" w:color="auto"/>
        <w:left w:val="none" w:sz="0" w:space="0" w:color="auto"/>
        <w:bottom w:val="none" w:sz="0" w:space="0" w:color="auto"/>
        <w:right w:val="none" w:sz="0" w:space="0" w:color="auto"/>
      </w:divBdr>
    </w:div>
    <w:div w:id="258177936">
      <w:bodyDiv w:val="1"/>
      <w:marLeft w:val="0"/>
      <w:marRight w:val="0"/>
      <w:marTop w:val="0"/>
      <w:marBottom w:val="0"/>
      <w:divBdr>
        <w:top w:val="none" w:sz="0" w:space="0" w:color="auto"/>
        <w:left w:val="none" w:sz="0" w:space="0" w:color="auto"/>
        <w:bottom w:val="none" w:sz="0" w:space="0" w:color="auto"/>
        <w:right w:val="none" w:sz="0" w:space="0" w:color="auto"/>
      </w:divBdr>
    </w:div>
    <w:div w:id="258300108">
      <w:bodyDiv w:val="1"/>
      <w:marLeft w:val="0"/>
      <w:marRight w:val="0"/>
      <w:marTop w:val="0"/>
      <w:marBottom w:val="0"/>
      <w:divBdr>
        <w:top w:val="none" w:sz="0" w:space="0" w:color="auto"/>
        <w:left w:val="none" w:sz="0" w:space="0" w:color="auto"/>
        <w:bottom w:val="none" w:sz="0" w:space="0" w:color="auto"/>
        <w:right w:val="none" w:sz="0" w:space="0" w:color="auto"/>
      </w:divBdr>
    </w:div>
    <w:div w:id="258635867">
      <w:bodyDiv w:val="1"/>
      <w:marLeft w:val="0"/>
      <w:marRight w:val="0"/>
      <w:marTop w:val="0"/>
      <w:marBottom w:val="0"/>
      <w:divBdr>
        <w:top w:val="none" w:sz="0" w:space="0" w:color="auto"/>
        <w:left w:val="none" w:sz="0" w:space="0" w:color="auto"/>
        <w:bottom w:val="none" w:sz="0" w:space="0" w:color="auto"/>
        <w:right w:val="none" w:sz="0" w:space="0" w:color="auto"/>
      </w:divBdr>
    </w:div>
    <w:div w:id="258684580">
      <w:bodyDiv w:val="1"/>
      <w:marLeft w:val="0"/>
      <w:marRight w:val="0"/>
      <w:marTop w:val="0"/>
      <w:marBottom w:val="0"/>
      <w:divBdr>
        <w:top w:val="none" w:sz="0" w:space="0" w:color="auto"/>
        <w:left w:val="none" w:sz="0" w:space="0" w:color="auto"/>
        <w:bottom w:val="none" w:sz="0" w:space="0" w:color="auto"/>
        <w:right w:val="none" w:sz="0" w:space="0" w:color="auto"/>
      </w:divBdr>
    </w:div>
    <w:div w:id="258879541">
      <w:bodyDiv w:val="1"/>
      <w:marLeft w:val="0"/>
      <w:marRight w:val="0"/>
      <w:marTop w:val="0"/>
      <w:marBottom w:val="0"/>
      <w:divBdr>
        <w:top w:val="none" w:sz="0" w:space="0" w:color="auto"/>
        <w:left w:val="none" w:sz="0" w:space="0" w:color="auto"/>
        <w:bottom w:val="none" w:sz="0" w:space="0" w:color="auto"/>
        <w:right w:val="none" w:sz="0" w:space="0" w:color="auto"/>
      </w:divBdr>
    </w:div>
    <w:div w:id="258951873">
      <w:bodyDiv w:val="1"/>
      <w:marLeft w:val="0"/>
      <w:marRight w:val="0"/>
      <w:marTop w:val="0"/>
      <w:marBottom w:val="0"/>
      <w:divBdr>
        <w:top w:val="none" w:sz="0" w:space="0" w:color="auto"/>
        <w:left w:val="none" w:sz="0" w:space="0" w:color="auto"/>
        <w:bottom w:val="none" w:sz="0" w:space="0" w:color="auto"/>
        <w:right w:val="none" w:sz="0" w:space="0" w:color="auto"/>
      </w:divBdr>
    </w:div>
    <w:div w:id="259029778">
      <w:bodyDiv w:val="1"/>
      <w:marLeft w:val="0"/>
      <w:marRight w:val="0"/>
      <w:marTop w:val="0"/>
      <w:marBottom w:val="0"/>
      <w:divBdr>
        <w:top w:val="none" w:sz="0" w:space="0" w:color="auto"/>
        <w:left w:val="none" w:sz="0" w:space="0" w:color="auto"/>
        <w:bottom w:val="none" w:sz="0" w:space="0" w:color="auto"/>
        <w:right w:val="none" w:sz="0" w:space="0" w:color="auto"/>
      </w:divBdr>
    </w:div>
    <w:div w:id="259065036">
      <w:bodyDiv w:val="1"/>
      <w:marLeft w:val="0"/>
      <w:marRight w:val="0"/>
      <w:marTop w:val="0"/>
      <w:marBottom w:val="0"/>
      <w:divBdr>
        <w:top w:val="none" w:sz="0" w:space="0" w:color="auto"/>
        <w:left w:val="none" w:sz="0" w:space="0" w:color="auto"/>
        <w:bottom w:val="none" w:sz="0" w:space="0" w:color="auto"/>
        <w:right w:val="none" w:sz="0" w:space="0" w:color="auto"/>
      </w:divBdr>
    </w:div>
    <w:div w:id="259878059">
      <w:bodyDiv w:val="1"/>
      <w:marLeft w:val="0"/>
      <w:marRight w:val="0"/>
      <w:marTop w:val="0"/>
      <w:marBottom w:val="0"/>
      <w:divBdr>
        <w:top w:val="none" w:sz="0" w:space="0" w:color="auto"/>
        <w:left w:val="none" w:sz="0" w:space="0" w:color="auto"/>
        <w:bottom w:val="none" w:sz="0" w:space="0" w:color="auto"/>
        <w:right w:val="none" w:sz="0" w:space="0" w:color="auto"/>
      </w:divBdr>
    </w:div>
    <w:div w:id="260456069">
      <w:bodyDiv w:val="1"/>
      <w:marLeft w:val="0"/>
      <w:marRight w:val="0"/>
      <w:marTop w:val="0"/>
      <w:marBottom w:val="0"/>
      <w:divBdr>
        <w:top w:val="none" w:sz="0" w:space="0" w:color="auto"/>
        <w:left w:val="none" w:sz="0" w:space="0" w:color="auto"/>
        <w:bottom w:val="none" w:sz="0" w:space="0" w:color="auto"/>
        <w:right w:val="none" w:sz="0" w:space="0" w:color="auto"/>
      </w:divBdr>
    </w:div>
    <w:div w:id="260840139">
      <w:bodyDiv w:val="1"/>
      <w:marLeft w:val="0"/>
      <w:marRight w:val="0"/>
      <w:marTop w:val="0"/>
      <w:marBottom w:val="0"/>
      <w:divBdr>
        <w:top w:val="none" w:sz="0" w:space="0" w:color="auto"/>
        <w:left w:val="none" w:sz="0" w:space="0" w:color="auto"/>
        <w:bottom w:val="none" w:sz="0" w:space="0" w:color="auto"/>
        <w:right w:val="none" w:sz="0" w:space="0" w:color="auto"/>
      </w:divBdr>
    </w:div>
    <w:div w:id="261232046">
      <w:bodyDiv w:val="1"/>
      <w:marLeft w:val="0"/>
      <w:marRight w:val="0"/>
      <w:marTop w:val="0"/>
      <w:marBottom w:val="0"/>
      <w:divBdr>
        <w:top w:val="none" w:sz="0" w:space="0" w:color="auto"/>
        <w:left w:val="none" w:sz="0" w:space="0" w:color="auto"/>
        <w:bottom w:val="none" w:sz="0" w:space="0" w:color="auto"/>
        <w:right w:val="none" w:sz="0" w:space="0" w:color="auto"/>
      </w:divBdr>
    </w:div>
    <w:div w:id="261374162">
      <w:bodyDiv w:val="1"/>
      <w:marLeft w:val="0"/>
      <w:marRight w:val="0"/>
      <w:marTop w:val="0"/>
      <w:marBottom w:val="0"/>
      <w:divBdr>
        <w:top w:val="none" w:sz="0" w:space="0" w:color="auto"/>
        <w:left w:val="none" w:sz="0" w:space="0" w:color="auto"/>
        <w:bottom w:val="none" w:sz="0" w:space="0" w:color="auto"/>
        <w:right w:val="none" w:sz="0" w:space="0" w:color="auto"/>
      </w:divBdr>
    </w:div>
    <w:div w:id="261374785">
      <w:bodyDiv w:val="1"/>
      <w:marLeft w:val="0"/>
      <w:marRight w:val="0"/>
      <w:marTop w:val="0"/>
      <w:marBottom w:val="0"/>
      <w:divBdr>
        <w:top w:val="none" w:sz="0" w:space="0" w:color="auto"/>
        <w:left w:val="none" w:sz="0" w:space="0" w:color="auto"/>
        <w:bottom w:val="none" w:sz="0" w:space="0" w:color="auto"/>
        <w:right w:val="none" w:sz="0" w:space="0" w:color="auto"/>
      </w:divBdr>
    </w:div>
    <w:div w:id="261423678">
      <w:bodyDiv w:val="1"/>
      <w:marLeft w:val="0"/>
      <w:marRight w:val="0"/>
      <w:marTop w:val="0"/>
      <w:marBottom w:val="0"/>
      <w:divBdr>
        <w:top w:val="none" w:sz="0" w:space="0" w:color="auto"/>
        <w:left w:val="none" w:sz="0" w:space="0" w:color="auto"/>
        <w:bottom w:val="none" w:sz="0" w:space="0" w:color="auto"/>
        <w:right w:val="none" w:sz="0" w:space="0" w:color="auto"/>
      </w:divBdr>
    </w:div>
    <w:div w:id="261493955">
      <w:bodyDiv w:val="1"/>
      <w:marLeft w:val="0"/>
      <w:marRight w:val="0"/>
      <w:marTop w:val="0"/>
      <w:marBottom w:val="0"/>
      <w:divBdr>
        <w:top w:val="none" w:sz="0" w:space="0" w:color="auto"/>
        <w:left w:val="none" w:sz="0" w:space="0" w:color="auto"/>
        <w:bottom w:val="none" w:sz="0" w:space="0" w:color="auto"/>
        <w:right w:val="none" w:sz="0" w:space="0" w:color="auto"/>
      </w:divBdr>
    </w:div>
    <w:div w:id="261695139">
      <w:bodyDiv w:val="1"/>
      <w:marLeft w:val="0"/>
      <w:marRight w:val="0"/>
      <w:marTop w:val="0"/>
      <w:marBottom w:val="0"/>
      <w:divBdr>
        <w:top w:val="none" w:sz="0" w:space="0" w:color="auto"/>
        <w:left w:val="none" w:sz="0" w:space="0" w:color="auto"/>
        <w:bottom w:val="none" w:sz="0" w:space="0" w:color="auto"/>
        <w:right w:val="none" w:sz="0" w:space="0" w:color="auto"/>
      </w:divBdr>
    </w:div>
    <w:div w:id="262154788">
      <w:bodyDiv w:val="1"/>
      <w:marLeft w:val="0"/>
      <w:marRight w:val="0"/>
      <w:marTop w:val="0"/>
      <w:marBottom w:val="0"/>
      <w:divBdr>
        <w:top w:val="none" w:sz="0" w:space="0" w:color="auto"/>
        <w:left w:val="none" w:sz="0" w:space="0" w:color="auto"/>
        <w:bottom w:val="none" w:sz="0" w:space="0" w:color="auto"/>
        <w:right w:val="none" w:sz="0" w:space="0" w:color="auto"/>
      </w:divBdr>
    </w:div>
    <w:div w:id="262350406">
      <w:bodyDiv w:val="1"/>
      <w:marLeft w:val="0"/>
      <w:marRight w:val="0"/>
      <w:marTop w:val="0"/>
      <w:marBottom w:val="0"/>
      <w:divBdr>
        <w:top w:val="none" w:sz="0" w:space="0" w:color="auto"/>
        <w:left w:val="none" w:sz="0" w:space="0" w:color="auto"/>
        <w:bottom w:val="none" w:sz="0" w:space="0" w:color="auto"/>
        <w:right w:val="none" w:sz="0" w:space="0" w:color="auto"/>
      </w:divBdr>
    </w:div>
    <w:div w:id="262543154">
      <w:bodyDiv w:val="1"/>
      <w:marLeft w:val="0"/>
      <w:marRight w:val="0"/>
      <w:marTop w:val="0"/>
      <w:marBottom w:val="0"/>
      <w:divBdr>
        <w:top w:val="none" w:sz="0" w:space="0" w:color="auto"/>
        <w:left w:val="none" w:sz="0" w:space="0" w:color="auto"/>
        <w:bottom w:val="none" w:sz="0" w:space="0" w:color="auto"/>
        <w:right w:val="none" w:sz="0" w:space="0" w:color="auto"/>
      </w:divBdr>
    </w:div>
    <w:div w:id="262617182">
      <w:bodyDiv w:val="1"/>
      <w:marLeft w:val="0"/>
      <w:marRight w:val="0"/>
      <w:marTop w:val="0"/>
      <w:marBottom w:val="0"/>
      <w:divBdr>
        <w:top w:val="none" w:sz="0" w:space="0" w:color="auto"/>
        <w:left w:val="none" w:sz="0" w:space="0" w:color="auto"/>
        <w:bottom w:val="none" w:sz="0" w:space="0" w:color="auto"/>
        <w:right w:val="none" w:sz="0" w:space="0" w:color="auto"/>
      </w:divBdr>
    </w:div>
    <w:div w:id="262735207">
      <w:bodyDiv w:val="1"/>
      <w:marLeft w:val="0"/>
      <w:marRight w:val="0"/>
      <w:marTop w:val="0"/>
      <w:marBottom w:val="0"/>
      <w:divBdr>
        <w:top w:val="none" w:sz="0" w:space="0" w:color="auto"/>
        <w:left w:val="none" w:sz="0" w:space="0" w:color="auto"/>
        <w:bottom w:val="none" w:sz="0" w:space="0" w:color="auto"/>
        <w:right w:val="none" w:sz="0" w:space="0" w:color="auto"/>
      </w:divBdr>
    </w:div>
    <w:div w:id="263075101">
      <w:bodyDiv w:val="1"/>
      <w:marLeft w:val="0"/>
      <w:marRight w:val="0"/>
      <w:marTop w:val="0"/>
      <w:marBottom w:val="0"/>
      <w:divBdr>
        <w:top w:val="none" w:sz="0" w:space="0" w:color="auto"/>
        <w:left w:val="none" w:sz="0" w:space="0" w:color="auto"/>
        <w:bottom w:val="none" w:sz="0" w:space="0" w:color="auto"/>
        <w:right w:val="none" w:sz="0" w:space="0" w:color="auto"/>
      </w:divBdr>
    </w:div>
    <w:div w:id="263421937">
      <w:bodyDiv w:val="1"/>
      <w:marLeft w:val="0"/>
      <w:marRight w:val="0"/>
      <w:marTop w:val="0"/>
      <w:marBottom w:val="0"/>
      <w:divBdr>
        <w:top w:val="none" w:sz="0" w:space="0" w:color="auto"/>
        <w:left w:val="none" w:sz="0" w:space="0" w:color="auto"/>
        <w:bottom w:val="none" w:sz="0" w:space="0" w:color="auto"/>
        <w:right w:val="none" w:sz="0" w:space="0" w:color="auto"/>
      </w:divBdr>
    </w:div>
    <w:div w:id="263734952">
      <w:bodyDiv w:val="1"/>
      <w:marLeft w:val="0"/>
      <w:marRight w:val="0"/>
      <w:marTop w:val="0"/>
      <w:marBottom w:val="0"/>
      <w:divBdr>
        <w:top w:val="none" w:sz="0" w:space="0" w:color="auto"/>
        <w:left w:val="none" w:sz="0" w:space="0" w:color="auto"/>
        <w:bottom w:val="none" w:sz="0" w:space="0" w:color="auto"/>
        <w:right w:val="none" w:sz="0" w:space="0" w:color="auto"/>
      </w:divBdr>
    </w:div>
    <w:div w:id="263805308">
      <w:bodyDiv w:val="1"/>
      <w:marLeft w:val="0"/>
      <w:marRight w:val="0"/>
      <w:marTop w:val="0"/>
      <w:marBottom w:val="0"/>
      <w:divBdr>
        <w:top w:val="none" w:sz="0" w:space="0" w:color="auto"/>
        <w:left w:val="none" w:sz="0" w:space="0" w:color="auto"/>
        <w:bottom w:val="none" w:sz="0" w:space="0" w:color="auto"/>
        <w:right w:val="none" w:sz="0" w:space="0" w:color="auto"/>
      </w:divBdr>
    </w:div>
    <w:div w:id="264196456">
      <w:bodyDiv w:val="1"/>
      <w:marLeft w:val="0"/>
      <w:marRight w:val="0"/>
      <w:marTop w:val="0"/>
      <w:marBottom w:val="0"/>
      <w:divBdr>
        <w:top w:val="none" w:sz="0" w:space="0" w:color="auto"/>
        <w:left w:val="none" w:sz="0" w:space="0" w:color="auto"/>
        <w:bottom w:val="none" w:sz="0" w:space="0" w:color="auto"/>
        <w:right w:val="none" w:sz="0" w:space="0" w:color="auto"/>
      </w:divBdr>
    </w:div>
    <w:div w:id="264381884">
      <w:bodyDiv w:val="1"/>
      <w:marLeft w:val="0"/>
      <w:marRight w:val="0"/>
      <w:marTop w:val="0"/>
      <w:marBottom w:val="0"/>
      <w:divBdr>
        <w:top w:val="none" w:sz="0" w:space="0" w:color="auto"/>
        <w:left w:val="none" w:sz="0" w:space="0" w:color="auto"/>
        <w:bottom w:val="none" w:sz="0" w:space="0" w:color="auto"/>
        <w:right w:val="none" w:sz="0" w:space="0" w:color="auto"/>
      </w:divBdr>
    </w:div>
    <w:div w:id="264582115">
      <w:bodyDiv w:val="1"/>
      <w:marLeft w:val="0"/>
      <w:marRight w:val="0"/>
      <w:marTop w:val="0"/>
      <w:marBottom w:val="0"/>
      <w:divBdr>
        <w:top w:val="none" w:sz="0" w:space="0" w:color="auto"/>
        <w:left w:val="none" w:sz="0" w:space="0" w:color="auto"/>
        <w:bottom w:val="none" w:sz="0" w:space="0" w:color="auto"/>
        <w:right w:val="none" w:sz="0" w:space="0" w:color="auto"/>
      </w:divBdr>
    </w:div>
    <w:div w:id="264775235">
      <w:bodyDiv w:val="1"/>
      <w:marLeft w:val="0"/>
      <w:marRight w:val="0"/>
      <w:marTop w:val="0"/>
      <w:marBottom w:val="0"/>
      <w:divBdr>
        <w:top w:val="none" w:sz="0" w:space="0" w:color="auto"/>
        <w:left w:val="none" w:sz="0" w:space="0" w:color="auto"/>
        <w:bottom w:val="none" w:sz="0" w:space="0" w:color="auto"/>
        <w:right w:val="none" w:sz="0" w:space="0" w:color="auto"/>
      </w:divBdr>
    </w:div>
    <w:div w:id="264970747">
      <w:bodyDiv w:val="1"/>
      <w:marLeft w:val="0"/>
      <w:marRight w:val="0"/>
      <w:marTop w:val="0"/>
      <w:marBottom w:val="0"/>
      <w:divBdr>
        <w:top w:val="none" w:sz="0" w:space="0" w:color="auto"/>
        <w:left w:val="none" w:sz="0" w:space="0" w:color="auto"/>
        <w:bottom w:val="none" w:sz="0" w:space="0" w:color="auto"/>
        <w:right w:val="none" w:sz="0" w:space="0" w:color="auto"/>
      </w:divBdr>
    </w:div>
    <w:div w:id="265120818">
      <w:bodyDiv w:val="1"/>
      <w:marLeft w:val="0"/>
      <w:marRight w:val="0"/>
      <w:marTop w:val="0"/>
      <w:marBottom w:val="0"/>
      <w:divBdr>
        <w:top w:val="none" w:sz="0" w:space="0" w:color="auto"/>
        <w:left w:val="none" w:sz="0" w:space="0" w:color="auto"/>
        <w:bottom w:val="none" w:sz="0" w:space="0" w:color="auto"/>
        <w:right w:val="none" w:sz="0" w:space="0" w:color="auto"/>
      </w:divBdr>
    </w:div>
    <w:div w:id="265963254">
      <w:bodyDiv w:val="1"/>
      <w:marLeft w:val="0"/>
      <w:marRight w:val="0"/>
      <w:marTop w:val="0"/>
      <w:marBottom w:val="0"/>
      <w:divBdr>
        <w:top w:val="none" w:sz="0" w:space="0" w:color="auto"/>
        <w:left w:val="none" w:sz="0" w:space="0" w:color="auto"/>
        <w:bottom w:val="none" w:sz="0" w:space="0" w:color="auto"/>
        <w:right w:val="none" w:sz="0" w:space="0" w:color="auto"/>
      </w:divBdr>
    </w:div>
    <w:div w:id="266012270">
      <w:bodyDiv w:val="1"/>
      <w:marLeft w:val="0"/>
      <w:marRight w:val="0"/>
      <w:marTop w:val="0"/>
      <w:marBottom w:val="0"/>
      <w:divBdr>
        <w:top w:val="none" w:sz="0" w:space="0" w:color="auto"/>
        <w:left w:val="none" w:sz="0" w:space="0" w:color="auto"/>
        <w:bottom w:val="none" w:sz="0" w:space="0" w:color="auto"/>
        <w:right w:val="none" w:sz="0" w:space="0" w:color="auto"/>
      </w:divBdr>
    </w:div>
    <w:div w:id="266277981">
      <w:bodyDiv w:val="1"/>
      <w:marLeft w:val="0"/>
      <w:marRight w:val="0"/>
      <w:marTop w:val="0"/>
      <w:marBottom w:val="0"/>
      <w:divBdr>
        <w:top w:val="none" w:sz="0" w:space="0" w:color="auto"/>
        <w:left w:val="none" w:sz="0" w:space="0" w:color="auto"/>
        <w:bottom w:val="none" w:sz="0" w:space="0" w:color="auto"/>
        <w:right w:val="none" w:sz="0" w:space="0" w:color="auto"/>
      </w:divBdr>
    </w:div>
    <w:div w:id="266281993">
      <w:bodyDiv w:val="1"/>
      <w:marLeft w:val="0"/>
      <w:marRight w:val="0"/>
      <w:marTop w:val="0"/>
      <w:marBottom w:val="0"/>
      <w:divBdr>
        <w:top w:val="none" w:sz="0" w:space="0" w:color="auto"/>
        <w:left w:val="none" w:sz="0" w:space="0" w:color="auto"/>
        <w:bottom w:val="none" w:sz="0" w:space="0" w:color="auto"/>
        <w:right w:val="none" w:sz="0" w:space="0" w:color="auto"/>
      </w:divBdr>
    </w:div>
    <w:div w:id="266427354">
      <w:bodyDiv w:val="1"/>
      <w:marLeft w:val="0"/>
      <w:marRight w:val="0"/>
      <w:marTop w:val="0"/>
      <w:marBottom w:val="0"/>
      <w:divBdr>
        <w:top w:val="none" w:sz="0" w:space="0" w:color="auto"/>
        <w:left w:val="none" w:sz="0" w:space="0" w:color="auto"/>
        <w:bottom w:val="none" w:sz="0" w:space="0" w:color="auto"/>
        <w:right w:val="none" w:sz="0" w:space="0" w:color="auto"/>
      </w:divBdr>
    </w:div>
    <w:div w:id="266471207">
      <w:bodyDiv w:val="1"/>
      <w:marLeft w:val="0"/>
      <w:marRight w:val="0"/>
      <w:marTop w:val="0"/>
      <w:marBottom w:val="0"/>
      <w:divBdr>
        <w:top w:val="none" w:sz="0" w:space="0" w:color="auto"/>
        <w:left w:val="none" w:sz="0" w:space="0" w:color="auto"/>
        <w:bottom w:val="none" w:sz="0" w:space="0" w:color="auto"/>
        <w:right w:val="none" w:sz="0" w:space="0" w:color="auto"/>
      </w:divBdr>
    </w:div>
    <w:div w:id="266743736">
      <w:bodyDiv w:val="1"/>
      <w:marLeft w:val="0"/>
      <w:marRight w:val="0"/>
      <w:marTop w:val="0"/>
      <w:marBottom w:val="0"/>
      <w:divBdr>
        <w:top w:val="none" w:sz="0" w:space="0" w:color="auto"/>
        <w:left w:val="none" w:sz="0" w:space="0" w:color="auto"/>
        <w:bottom w:val="none" w:sz="0" w:space="0" w:color="auto"/>
        <w:right w:val="none" w:sz="0" w:space="0" w:color="auto"/>
      </w:divBdr>
    </w:div>
    <w:div w:id="266930962">
      <w:bodyDiv w:val="1"/>
      <w:marLeft w:val="0"/>
      <w:marRight w:val="0"/>
      <w:marTop w:val="0"/>
      <w:marBottom w:val="0"/>
      <w:divBdr>
        <w:top w:val="none" w:sz="0" w:space="0" w:color="auto"/>
        <w:left w:val="none" w:sz="0" w:space="0" w:color="auto"/>
        <w:bottom w:val="none" w:sz="0" w:space="0" w:color="auto"/>
        <w:right w:val="none" w:sz="0" w:space="0" w:color="auto"/>
      </w:divBdr>
    </w:div>
    <w:div w:id="267010410">
      <w:bodyDiv w:val="1"/>
      <w:marLeft w:val="0"/>
      <w:marRight w:val="0"/>
      <w:marTop w:val="0"/>
      <w:marBottom w:val="0"/>
      <w:divBdr>
        <w:top w:val="none" w:sz="0" w:space="0" w:color="auto"/>
        <w:left w:val="none" w:sz="0" w:space="0" w:color="auto"/>
        <w:bottom w:val="none" w:sz="0" w:space="0" w:color="auto"/>
        <w:right w:val="none" w:sz="0" w:space="0" w:color="auto"/>
      </w:divBdr>
    </w:div>
    <w:div w:id="267011417">
      <w:bodyDiv w:val="1"/>
      <w:marLeft w:val="0"/>
      <w:marRight w:val="0"/>
      <w:marTop w:val="0"/>
      <w:marBottom w:val="0"/>
      <w:divBdr>
        <w:top w:val="none" w:sz="0" w:space="0" w:color="auto"/>
        <w:left w:val="none" w:sz="0" w:space="0" w:color="auto"/>
        <w:bottom w:val="none" w:sz="0" w:space="0" w:color="auto"/>
        <w:right w:val="none" w:sz="0" w:space="0" w:color="auto"/>
      </w:divBdr>
    </w:div>
    <w:div w:id="267662682">
      <w:bodyDiv w:val="1"/>
      <w:marLeft w:val="0"/>
      <w:marRight w:val="0"/>
      <w:marTop w:val="0"/>
      <w:marBottom w:val="0"/>
      <w:divBdr>
        <w:top w:val="none" w:sz="0" w:space="0" w:color="auto"/>
        <w:left w:val="none" w:sz="0" w:space="0" w:color="auto"/>
        <w:bottom w:val="none" w:sz="0" w:space="0" w:color="auto"/>
        <w:right w:val="none" w:sz="0" w:space="0" w:color="auto"/>
      </w:divBdr>
    </w:div>
    <w:div w:id="267931592">
      <w:bodyDiv w:val="1"/>
      <w:marLeft w:val="0"/>
      <w:marRight w:val="0"/>
      <w:marTop w:val="0"/>
      <w:marBottom w:val="0"/>
      <w:divBdr>
        <w:top w:val="none" w:sz="0" w:space="0" w:color="auto"/>
        <w:left w:val="none" w:sz="0" w:space="0" w:color="auto"/>
        <w:bottom w:val="none" w:sz="0" w:space="0" w:color="auto"/>
        <w:right w:val="none" w:sz="0" w:space="0" w:color="auto"/>
      </w:divBdr>
    </w:div>
    <w:div w:id="267977278">
      <w:bodyDiv w:val="1"/>
      <w:marLeft w:val="0"/>
      <w:marRight w:val="0"/>
      <w:marTop w:val="0"/>
      <w:marBottom w:val="0"/>
      <w:divBdr>
        <w:top w:val="none" w:sz="0" w:space="0" w:color="auto"/>
        <w:left w:val="none" w:sz="0" w:space="0" w:color="auto"/>
        <w:bottom w:val="none" w:sz="0" w:space="0" w:color="auto"/>
        <w:right w:val="none" w:sz="0" w:space="0" w:color="auto"/>
      </w:divBdr>
    </w:div>
    <w:div w:id="268204808">
      <w:bodyDiv w:val="1"/>
      <w:marLeft w:val="0"/>
      <w:marRight w:val="0"/>
      <w:marTop w:val="0"/>
      <w:marBottom w:val="0"/>
      <w:divBdr>
        <w:top w:val="none" w:sz="0" w:space="0" w:color="auto"/>
        <w:left w:val="none" w:sz="0" w:space="0" w:color="auto"/>
        <w:bottom w:val="none" w:sz="0" w:space="0" w:color="auto"/>
        <w:right w:val="none" w:sz="0" w:space="0" w:color="auto"/>
      </w:divBdr>
    </w:div>
    <w:div w:id="268394128">
      <w:bodyDiv w:val="1"/>
      <w:marLeft w:val="0"/>
      <w:marRight w:val="0"/>
      <w:marTop w:val="0"/>
      <w:marBottom w:val="0"/>
      <w:divBdr>
        <w:top w:val="none" w:sz="0" w:space="0" w:color="auto"/>
        <w:left w:val="none" w:sz="0" w:space="0" w:color="auto"/>
        <w:bottom w:val="none" w:sz="0" w:space="0" w:color="auto"/>
        <w:right w:val="none" w:sz="0" w:space="0" w:color="auto"/>
      </w:divBdr>
    </w:div>
    <w:div w:id="268436673">
      <w:bodyDiv w:val="1"/>
      <w:marLeft w:val="0"/>
      <w:marRight w:val="0"/>
      <w:marTop w:val="0"/>
      <w:marBottom w:val="0"/>
      <w:divBdr>
        <w:top w:val="none" w:sz="0" w:space="0" w:color="auto"/>
        <w:left w:val="none" w:sz="0" w:space="0" w:color="auto"/>
        <w:bottom w:val="none" w:sz="0" w:space="0" w:color="auto"/>
        <w:right w:val="none" w:sz="0" w:space="0" w:color="auto"/>
      </w:divBdr>
    </w:div>
    <w:div w:id="268509077">
      <w:bodyDiv w:val="1"/>
      <w:marLeft w:val="0"/>
      <w:marRight w:val="0"/>
      <w:marTop w:val="0"/>
      <w:marBottom w:val="0"/>
      <w:divBdr>
        <w:top w:val="none" w:sz="0" w:space="0" w:color="auto"/>
        <w:left w:val="none" w:sz="0" w:space="0" w:color="auto"/>
        <w:bottom w:val="none" w:sz="0" w:space="0" w:color="auto"/>
        <w:right w:val="none" w:sz="0" w:space="0" w:color="auto"/>
      </w:divBdr>
    </w:div>
    <w:div w:id="268589807">
      <w:bodyDiv w:val="1"/>
      <w:marLeft w:val="0"/>
      <w:marRight w:val="0"/>
      <w:marTop w:val="0"/>
      <w:marBottom w:val="0"/>
      <w:divBdr>
        <w:top w:val="none" w:sz="0" w:space="0" w:color="auto"/>
        <w:left w:val="none" w:sz="0" w:space="0" w:color="auto"/>
        <w:bottom w:val="none" w:sz="0" w:space="0" w:color="auto"/>
        <w:right w:val="none" w:sz="0" w:space="0" w:color="auto"/>
      </w:divBdr>
    </w:div>
    <w:div w:id="268659543">
      <w:bodyDiv w:val="1"/>
      <w:marLeft w:val="0"/>
      <w:marRight w:val="0"/>
      <w:marTop w:val="0"/>
      <w:marBottom w:val="0"/>
      <w:divBdr>
        <w:top w:val="none" w:sz="0" w:space="0" w:color="auto"/>
        <w:left w:val="none" w:sz="0" w:space="0" w:color="auto"/>
        <w:bottom w:val="none" w:sz="0" w:space="0" w:color="auto"/>
        <w:right w:val="none" w:sz="0" w:space="0" w:color="auto"/>
      </w:divBdr>
    </w:div>
    <w:div w:id="268901589">
      <w:bodyDiv w:val="1"/>
      <w:marLeft w:val="0"/>
      <w:marRight w:val="0"/>
      <w:marTop w:val="0"/>
      <w:marBottom w:val="0"/>
      <w:divBdr>
        <w:top w:val="none" w:sz="0" w:space="0" w:color="auto"/>
        <w:left w:val="none" w:sz="0" w:space="0" w:color="auto"/>
        <w:bottom w:val="none" w:sz="0" w:space="0" w:color="auto"/>
        <w:right w:val="none" w:sz="0" w:space="0" w:color="auto"/>
      </w:divBdr>
    </w:div>
    <w:div w:id="269435000">
      <w:bodyDiv w:val="1"/>
      <w:marLeft w:val="0"/>
      <w:marRight w:val="0"/>
      <w:marTop w:val="0"/>
      <w:marBottom w:val="0"/>
      <w:divBdr>
        <w:top w:val="none" w:sz="0" w:space="0" w:color="auto"/>
        <w:left w:val="none" w:sz="0" w:space="0" w:color="auto"/>
        <w:bottom w:val="none" w:sz="0" w:space="0" w:color="auto"/>
        <w:right w:val="none" w:sz="0" w:space="0" w:color="auto"/>
      </w:divBdr>
    </w:div>
    <w:div w:id="269704505">
      <w:bodyDiv w:val="1"/>
      <w:marLeft w:val="0"/>
      <w:marRight w:val="0"/>
      <w:marTop w:val="0"/>
      <w:marBottom w:val="0"/>
      <w:divBdr>
        <w:top w:val="none" w:sz="0" w:space="0" w:color="auto"/>
        <w:left w:val="none" w:sz="0" w:space="0" w:color="auto"/>
        <w:bottom w:val="none" w:sz="0" w:space="0" w:color="auto"/>
        <w:right w:val="none" w:sz="0" w:space="0" w:color="auto"/>
      </w:divBdr>
    </w:div>
    <w:div w:id="269822519">
      <w:bodyDiv w:val="1"/>
      <w:marLeft w:val="0"/>
      <w:marRight w:val="0"/>
      <w:marTop w:val="0"/>
      <w:marBottom w:val="0"/>
      <w:divBdr>
        <w:top w:val="none" w:sz="0" w:space="0" w:color="auto"/>
        <w:left w:val="none" w:sz="0" w:space="0" w:color="auto"/>
        <w:bottom w:val="none" w:sz="0" w:space="0" w:color="auto"/>
        <w:right w:val="none" w:sz="0" w:space="0" w:color="auto"/>
      </w:divBdr>
    </w:div>
    <w:div w:id="269895026">
      <w:bodyDiv w:val="1"/>
      <w:marLeft w:val="0"/>
      <w:marRight w:val="0"/>
      <w:marTop w:val="0"/>
      <w:marBottom w:val="0"/>
      <w:divBdr>
        <w:top w:val="none" w:sz="0" w:space="0" w:color="auto"/>
        <w:left w:val="none" w:sz="0" w:space="0" w:color="auto"/>
        <w:bottom w:val="none" w:sz="0" w:space="0" w:color="auto"/>
        <w:right w:val="none" w:sz="0" w:space="0" w:color="auto"/>
      </w:divBdr>
    </w:div>
    <w:div w:id="269970305">
      <w:bodyDiv w:val="1"/>
      <w:marLeft w:val="0"/>
      <w:marRight w:val="0"/>
      <w:marTop w:val="0"/>
      <w:marBottom w:val="0"/>
      <w:divBdr>
        <w:top w:val="none" w:sz="0" w:space="0" w:color="auto"/>
        <w:left w:val="none" w:sz="0" w:space="0" w:color="auto"/>
        <w:bottom w:val="none" w:sz="0" w:space="0" w:color="auto"/>
        <w:right w:val="none" w:sz="0" w:space="0" w:color="auto"/>
      </w:divBdr>
    </w:div>
    <w:div w:id="270404270">
      <w:bodyDiv w:val="1"/>
      <w:marLeft w:val="0"/>
      <w:marRight w:val="0"/>
      <w:marTop w:val="0"/>
      <w:marBottom w:val="0"/>
      <w:divBdr>
        <w:top w:val="none" w:sz="0" w:space="0" w:color="auto"/>
        <w:left w:val="none" w:sz="0" w:space="0" w:color="auto"/>
        <w:bottom w:val="none" w:sz="0" w:space="0" w:color="auto"/>
        <w:right w:val="none" w:sz="0" w:space="0" w:color="auto"/>
      </w:divBdr>
    </w:div>
    <w:div w:id="271203308">
      <w:bodyDiv w:val="1"/>
      <w:marLeft w:val="0"/>
      <w:marRight w:val="0"/>
      <w:marTop w:val="0"/>
      <w:marBottom w:val="0"/>
      <w:divBdr>
        <w:top w:val="none" w:sz="0" w:space="0" w:color="auto"/>
        <w:left w:val="none" w:sz="0" w:space="0" w:color="auto"/>
        <w:bottom w:val="none" w:sz="0" w:space="0" w:color="auto"/>
        <w:right w:val="none" w:sz="0" w:space="0" w:color="auto"/>
      </w:divBdr>
    </w:div>
    <w:div w:id="271207410">
      <w:bodyDiv w:val="1"/>
      <w:marLeft w:val="0"/>
      <w:marRight w:val="0"/>
      <w:marTop w:val="0"/>
      <w:marBottom w:val="0"/>
      <w:divBdr>
        <w:top w:val="none" w:sz="0" w:space="0" w:color="auto"/>
        <w:left w:val="none" w:sz="0" w:space="0" w:color="auto"/>
        <w:bottom w:val="none" w:sz="0" w:space="0" w:color="auto"/>
        <w:right w:val="none" w:sz="0" w:space="0" w:color="auto"/>
      </w:divBdr>
    </w:div>
    <w:div w:id="272127342">
      <w:bodyDiv w:val="1"/>
      <w:marLeft w:val="0"/>
      <w:marRight w:val="0"/>
      <w:marTop w:val="0"/>
      <w:marBottom w:val="0"/>
      <w:divBdr>
        <w:top w:val="none" w:sz="0" w:space="0" w:color="auto"/>
        <w:left w:val="none" w:sz="0" w:space="0" w:color="auto"/>
        <w:bottom w:val="none" w:sz="0" w:space="0" w:color="auto"/>
        <w:right w:val="none" w:sz="0" w:space="0" w:color="auto"/>
      </w:divBdr>
    </w:div>
    <w:div w:id="272322198">
      <w:bodyDiv w:val="1"/>
      <w:marLeft w:val="0"/>
      <w:marRight w:val="0"/>
      <w:marTop w:val="0"/>
      <w:marBottom w:val="0"/>
      <w:divBdr>
        <w:top w:val="none" w:sz="0" w:space="0" w:color="auto"/>
        <w:left w:val="none" w:sz="0" w:space="0" w:color="auto"/>
        <w:bottom w:val="none" w:sz="0" w:space="0" w:color="auto"/>
        <w:right w:val="none" w:sz="0" w:space="0" w:color="auto"/>
      </w:divBdr>
    </w:div>
    <w:div w:id="272371486">
      <w:bodyDiv w:val="1"/>
      <w:marLeft w:val="0"/>
      <w:marRight w:val="0"/>
      <w:marTop w:val="0"/>
      <w:marBottom w:val="0"/>
      <w:divBdr>
        <w:top w:val="none" w:sz="0" w:space="0" w:color="auto"/>
        <w:left w:val="none" w:sz="0" w:space="0" w:color="auto"/>
        <w:bottom w:val="none" w:sz="0" w:space="0" w:color="auto"/>
        <w:right w:val="none" w:sz="0" w:space="0" w:color="auto"/>
      </w:divBdr>
    </w:div>
    <w:div w:id="272396479">
      <w:bodyDiv w:val="1"/>
      <w:marLeft w:val="0"/>
      <w:marRight w:val="0"/>
      <w:marTop w:val="0"/>
      <w:marBottom w:val="0"/>
      <w:divBdr>
        <w:top w:val="none" w:sz="0" w:space="0" w:color="auto"/>
        <w:left w:val="none" w:sz="0" w:space="0" w:color="auto"/>
        <w:bottom w:val="none" w:sz="0" w:space="0" w:color="auto"/>
        <w:right w:val="none" w:sz="0" w:space="0" w:color="auto"/>
      </w:divBdr>
    </w:div>
    <w:div w:id="272828181">
      <w:bodyDiv w:val="1"/>
      <w:marLeft w:val="0"/>
      <w:marRight w:val="0"/>
      <w:marTop w:val="0"/>
      <w:marBottom w:val="0"/>
      <w:divBdr>
        <w:top w:val="none" w:sz="0" w:space="0" w:color="auto"/>
        <w:left w:val="none" w:sz="0" w:space="0" w:color="auto"/>
        <w:bottom w:val="none" w:sz="0" w:space="0" w:color="auto"/>
        <w:right w:val="none" w:sz="0" w:space="0" w:color="auto"/>
      </w:divBdr>
    </w:div>
    <w:div w:id="273099380">
      <w:bodyDiv w:val="1"/>
      <w:marLeft w:val="0"/>
      <w:marRight w:val="0"/>
      <w:marTop w:val="0"/>
      <w:marBottom w:val="0"/>
      <w:divBdr>
        <w:top w:val="none" w:sz="0" w:space="0" w:color="auto"/>
        <w:left w:val="none" w:sz="0" w:space="0" w:color="auto"/>
        <w:bottom w:val="none" w:sz="0" w:space="0" w:color="auto"/>
        <w:right w:val="none" w:sz="0" w:space="0" w:color="auto"/>
      </w:divBdr>
    </w:div>
    <w:div w:id="273632907">
      <w:bodyDiv w:val="1"/>
      <w:marLeft w:val="0"/>
      <w:marRight w:val="0"/>
      <w:marTop w:val="0"/>
      <w:marBottom w:val="0"/>
      <w:divBdr>
        <w:top w:val="none" w:sz="0" w:space="0" w:color="auto"/>
        <w:left w:val="none" w:sz="0" w:space="0" w:color="auto"/>
        <w:bottom w:val="none" w:sz="0" w:space="0" w:color="auto"/>
        <w:right w:val="none" w:sz="0" w:space="0" w:color="auto"/>
      </w:divBdr>
    </w:div>
    <w:div w:id="273678655">
      <w:bodyDiv w:val="1"/>
      <w:marLeft w:val="0"/>
      <w:marRight w:val="0"/>
      <w:marTop w:val="0"/>
      <w:marBottom w:val="0"/>
      <w:divBdr>
        <w:top w:val="none" w:sz="0" w:space="0" w:color="auto"/>
        <w:left w:val="none" w:sz="0" w:space="0" w:color="auto"/>
        <w:bottom w:val="none" w:sz="0" w:space="0" w:color="auto"/>
        <w:right w:val="none" w:sz="0" w:space="0" w:color="auto"/>
      </w:divBdr>
    </w:div>
    <w:div w:id="273708001">
      <w:bodyDiv w:val="1"/>
      <w:marLeft w:val="0"/>
      <w:marRight w:val="0"/>
      <w:marTop w:val="0"/>
      <w:marBottom w:val="0"/>
      <w:divBdr>
        <w:top w:val="none" w:sz="0" w:space="0" w:color="auto"/>
        <w:left w:val="none" w:sz="0" w:space="0" w:color="auto"/>
        <w:bottom w:val="none" w:sz="0" w:space="0" w:color="auto"/>
        <w:right w:val="none" w:sz="0" w:space="0" w:color="auto"/>
      </w:divBdr>
    </w:div>
    <w:div w:id="273753236">
      <w:bodyDiv w:val="1"/>
      <w:marLeft w:val="0"/>
      <w:marRight w:val="0"/>
      <w:marTop w:val="0"/>
      <w:marBottom w:val="0"/>
      <w:divBdr>
        <w:top w:val="none" w:sz="0" w:space="0" w:color="auto"/>
        <w:left w:val="none" w:sz="0" w:space="0" w:color="auto"/>
        <w:bottom w:val="none" w:sz="0" w:space="0" w:color="auto"/>
        <w:right w:val="none" w:sz="0" w:space="0" w:color="auto"/>
      </w:divBdr>
    </w:div>
    <w:div w:id="273899731">
      <w:bodyDiv w:val="1"/>
      <w:marLeft w:val="0"/>
      <w:marRight w:val="0"/>
      <w:marTop w:val="0"/>
      <w:marBottom w:val="0"/>
      <w:divBdr>
        <w:top w:val="none" w:sz="0" w:space="0" w:color="auto"/>
        <w:left w:val="none" w:sz="0" w:space="0" w:color="auto"/>
        <w:bottom w:val="none" w:sz="0" w:space="0" w:color="auto"/>
        <w:right w:val="none" w:sz="0" w:space="0" w:color="auto"/>
      </w:divBdr>
    </w:div>
    <w:div w:id="274020005">
      <w:bodyDiv w:val="1"/>
      <w:marLeft w:val="0"/>
      <w:marRight w:val="0"/>
      <w:marTop w:val="0"/>
      <w:marBottom w:val="0"/>
      <w:divBdr>
        <w:top w:val="none" w:sz="0" w:space="0" w:color="auto"/>
        <w:left w:val="none" w:sz="0" w:space="0" w:color="auto"/>
        <w:bottom w:val="none" w:sz="0" w:space="0" w:color="auto"/>
        <w:right w:val="none" w:sz="0" w:space="0" w:color="auto"/>
      </w:divBdr>
    </w:div>
    <w:div w:id="274480133">
      <w:bodyDiv w:val="1"/>
      <w:marLeft w:val="0"/>
      <w:marRight w:val="0"/>
      <w:marTop w:val="0"/>
      <w:marBottom w:val="0"/>
      <w:divBdr>
        <w:top w:val="none" w:sz="0" w:space="0" w:color="auto"/>
        <w:left w:val="none" w:sz="0" w:space="0" w:color="auto"/>
        <w:bottom w:val="none" w:sz="0" w:space="0" w:color="auto"/>
        <w:right w:val="none" w:sz="0" w:space="0" w:color="auto"/>
      </w:divBdr>
    </w:div>
    <w:div w:id="274606795">
      <w:bodyDiv w:val="1"/>
      <w:marLeft w:val="0"/>
      <w:marRight w:val="0"/>
      <w:marTop w:val="0"/>
      <w:marBottom w:val="0"/>
      <w:divBdr>
        <w:top w:val="none" w:sz="0" w:space="0" w:color="auto"/>
        <w:left w:val="none" w:sz="0" w:space="0" w:color="auto"/>
        <w:bottom w:val="none" w:sz="0" w:space="0" w:color="auto"/>
        <w:right w:val="none" w:sz="0" w:space="0" w:color="auto"/>
      </w:divBdr>
    </w:div>
    <w:div w:id="274607116">
      <w:bodyDiv w:val="1"/>
      <w:marLeft w:val="0"/>
      <w:marRight w:val="0"/>
      <w:marTop w:val="0"/>
      <w:marBottom w:val="0"/>
      <w:divBdr>
        <w:top w:val="none" w:sz="0" w:space="0" w:color="auto"/>
        <w:left w:val="none" w:sz="0" w:space="0" w:color="auto"/>
        <w:bottom w:val="none" w:sz="0" w:space="0" w:color="auto"/>
        <w:right w:val="none" w:sz="0" w:space="0" w:color="auto"/>
      </w:divBdr>
    </w:div>
    <w:div w:id="275141653">
      <w:bodyDiv w:val="1"/>
      <w:marLeft w:val="0"/>
      <w:marRight w:val="0"/>
      <w:marTop w:val="0"/>
      <w:marBottom w:val="0"/>
      <w:divBdr>
        <w:top w:val="none" w:sz="0" w:space="0" w:color="auto"/>
        <w:left w:val="none" w:sz="0" w:space="0" w:color="auto"/>
        <w:bottom w:val="none" w:sz="0" w:space="0" w:color="auto"/>
        <w:right w:val="none" w:sz="0" w:space="0" w:color="auto"/>
      </w:divBdr>
    </w:div>
    <w:div w:id="275255202">
      <w:bodyDiv w:val="1"/>
      <w:marLeft w:val="0"/>
      <w:marRight w:val="0"/>
      <w:marTop w:val="0"/>
      <w:marBottom w:val="0"/>
      <w:divBdr>
        <w:top w:val="none" w:sz="0" w:space="0" w:color="auto"/>
        <w:left w:val="none" w:sz="0" w:space="0" w:color="auto"/>
        <w:bottom w:val="none" w:sz="0" w:space="0" w:color="auto"/>
        <w:right w:val="none" w:sz="0" w:space="0" w:color="auto"/>
      </w:divBdr>
    </w:div>
    <w:div w:id="275411838">
      <w:bodyDiv w:val="1"/>
      <w:marLeft w:val="0"/>
      <w:marRight w:val="0"/>
      <w:marTop w:val="0"/>
      <w:marBottom w:val="0"/>
      <w:divBdr>
        <w:top w:val="none" w:sz="0" w:space="0" w:color="auto"/>
        <w:left w:val="none" w:sz="0" w:space="0" w:color="auto"/>
        <w:bottom w:val="none" w:sz="0" w:space="0" w:color="auto"/>
        <w:right w:val="none" w:sz="0" w:space="0" w:color="auto"/>
      </w:divBdr>
    </w:div>
    <w:div w:id="275601327">
      <w:bodyDiv w:val="1"/>
      <w:marLeft w:val="0"/>
      <w:marRight w:val="0"/>
      <w:marTop w:val="0"/>
      <w:marBottom w:val="0"/>
      <w:divBdr>
        <w:top w:val="none" w:sz="0" w:space="0" w:color="auto"/>
        <w:left w:val="none" w:sz="0" w:space="0" w:color="auto"/>
        <w:bottom w:val="none" w:sz="0" w:space="0" w:color="auto"/>
        <w:right w:val="none" w:sz="0" w:space="0" w:color="auto"/>
      </w:divBdr>
    </w:div>
    <w:div w:id="275723299">
      <w:bodyDiv w:val="1"/>
      <w:marLeft w:val="0"/>
      <w:marRight w:val="0"/>
      <w:marTop w:val="0"/>
      <w:marBottom w:val="0"/>
      <w:divBdr>
        <w:top w:val="none" w:sz="0" w:space="0" w:color="auto"/>
        <w:left w:val="none" w:sz="0" w:space="0" w:color="auto"/>
        <w:bottom w:val="none" w:sz="0" w:space="0" w:color="auto"/>
        <w:right w:val="none" w:sz="0" w:space="0" w:color="auto"/>
      </w:divBdr>
    </w:div>
    <w:div w:id="275910282">
      <w:bodyDiv w:val="1"/>
      <w:marLeft w:val="0"/>
      <w:marRight w:val="0"/>
      <w:marTop w:val="0"/>
      <w:marBottom w:val="0"/>
      <w:divBdr>
        <w:top w:val="none" w:sz="0" w:space="0" w:color="auto"/>
        <w:left w:val="none" w:sz="0" w:space="0" w:color="auto"/>
        <w:bottom w:val="none" w:sz="0" w:space="0" w:color="auto"/>
        <w:right w:val="none" w:sz="0" w:space="0" w:color="auto"/>
      </w:divBdr>
    </w:div>
    <w:div w:id="276379142">
      <w:bodyDiv w:val="1"/>
      <w:marLeft w:val="0"/>
      <w:marRight w:val="0"/>
      <w:marTop w:val="0"/>
      <w:marBottom w:val="0"/>
      <w:divBdr>
        <w:top w:val="none" w:sz="0" w:space="0" w:color="auto"/>
        <w:left w:val="none" w:sz="0" w:space="0" w:color="auto"/>
        <w:bottom w:val="none" w:sz="0" w:space="0" w:color="auto"/>
        <w:right w:val="none" w:sz="0" w:space="0" w:color="auto"/>
      </w:divBdr>
    </w:div>
    <w:div w:id="276718181">
      <w:bodyDiv w:val="1"/>
      <w:marLeft w:val="0"/>
      <w:marRight w:val="0"/>
      <w:marTop w:val="0"/>
      <w:marBottom w:val="0"/>
      <w:divBdr>
        <w:top w:val="none" w:sz="0" w:space="0" w:color="auto"/>
        <w:left w:val="none" w:sz="0" w:space="0" w:color="auto"/>
        <w:bottom w:val="none" w:sz="0" w:space="0" w:color="auto"/>
        <w:right w:val="none" w:sz="0" w:space="0" w:color="auto"/>
      </w:divBdr>
    </w:div>
    <w:div w:id="277031635">
      <w:bodyDiv w:val="1"/>
      <w:marLeft w:val="0"/>
      <w:marRight w:val="0"/>
      <w:marTop w:val="0"/>
      <w:marBottom w:val="0"/>
      <w:divBdr>
        <w:top w:val="none" w:sz="0" w:space="0" w:color="auto"/>
        <w:left w:val="none" w:sz="0" w:space="0" w:color="auto"/>
        <w:bottom w:val="none" w:sz="0" w:space="0" w:color="auto"/>
        <w:right w:val="none" w:sz="0" w:space="0" w:color="auto"/>
      </w:divBdr>
    </w:div>
    <w:div w:id="277296742">
      <w:bodyDiv w:val="1"/>
      <w:marLeft w:val="0"/>
      <w:marRight w:val="0"/>
      <w:marTop w:val="0"/>
      <w:marBottom w:val="0"/>
      <w:divBdr>
        <w:top w:val="none" w:sz="0" w:space="0" w:color="auto"/>
        <w:left w:val="none" w:sz="0" w:space="0" w:color="auto"/>
        <w:bottom w:val="none" w:sz="0" w:space="0" w:color="auto"/>
        <w:right w:val="none" w:sz="0" w:space="0" w:color="auto"/>
      </w:divBdr>
    </w:div>
    <w:div w:id="277612005">
      <w:bodyDiv w:val="1"/>
      <w:marLeft w:val="0"/>
      <w:marRight w:val="0"/>
      <w:marTop w:val="0"/>
      <w:marBottom w:val="0"/>
      <w:divBdr>
        <w:top w:val="none" w:sz="0" w:space="0" w:color="auto"/>
        <w:left w:val="none" w:sz="0" w:space="0" w:color="auto"/>
        <w:bottom w:val="none" w:sz="0" w:space="0" w:color="auto"/>
        <w:right w:val="none" w:sz="0" w:space="0" w:color="auto"/>
      </w:divBdr>
    </w:div>
    <w:div w:id="277957278">
      <w:bodyDiv w:val="1"/>
      <w:marLeft w:val="0"/>
      <w:marRight w:val="0"/>
      <w:marTop w:val="0"/>
      <w:marBottom w:val="0"/>
      <w:divBdr>
        <w:top w:val="none" w:sz="0" w:space="0" w:color="auto"/>
        <w:left w:val="none" w:sz="0" w:space="0" w:color="auto"/>
        <w:bottom w:val="none" w:sz="0" w:space="0" w:color="auto"/>
        <w:right w:val="none" w:sz="0" w:space="0" w:color="auto"/>
      </w:divBdr>
    </w:div>
    <w:div w:id="278682888">
      <w:bodyDiv w:val="1"/>
      <w:marLeft w:val="0"/>
      <w:marRight w:val="0"/>
      <w:marTop w:val="0"/>
      <w:marBottom w:val="0"/>
      <w:divBdr>
        <w:top w:val="none" w:sz="0" w:space="0" w:color="auto"/>
        <w:left w:val="none" w:sz="0" w:space="0" w:color="auto"/>
        <w:bottom w:val="none" w:sz="0" w:space="0" w:color="auto"/>
        <w:right w:val="none" w:sz="0" w:space="0" w:color="auto"/>
      </w:divBdr>
    </w:div>
    <w:div w:id="278994223">
      <w:bodyDiv w:val="1"/>
      <w:marLeft w:val="0"/>
      <w:marRight w:val="0"/>
      <w:marTop w:val="0"/>
      <w:marBottom w:val="0"/>
      <w:divBdr>
        <w:top w:val="none" w:sz="0" w:space="0" w:color="auto"/>
        <w:left w:val="none" w:sz="0" w:space="0" w:color="auto"/>
        <w:bottom w:val="none" w:sz="0" w:space="0" w:color="auto"/>
        <w:right w:val="none" w:sz="0" w:space="0" w:color="auto"/>
      </w:divBdr>
    </w:div>
    <w:div w:id="279070016">
      <w:bodyDiv w:val="1"/>
      <w:marLeft w:val="0"/>
      <w:marRight w:val="0"/>
      <w:marTop w:val="0"/>
      <w:marBottom w:val="0"/>
      <w:divBdr>
        <w:top w:val="none" w:sz="0" w:space="0" w:color="auto"/>
        <w:left w:val="none" w:sz="0" w:space="0" w:color="auto"/>
        <w:bottom w:val="none" w:sz="0" w:space="0" w:color="auto"/>
        <w:right w:val="none" w:sz="0" w:space="0" w:color="auto"/>
      </w:divBdr>
    </w:div>
    <w:div w:id="279071635">
      <w:bodyDiv w:val="1"/>
      <w:marLeft w:val="0"/>
      <w:marRight w:val="0"/>
      <w:marTop w:val="0"/>
      <w:marBottom w:val="0"/>
      <w:divBdr>
        <w:top w:val="none" w:sz="0" w:space="0" w:color="auto"/>
        <w:left w:val="none" w:sz="0" w:space="0" w:color="auto"/>
        <w:bottom w:val="none" w:sz="0" w:space="0" w:color="auto"/>
        <w:right w:val="none" w:sz="0" w:space="0" w:color="auto"/>
      </w:divBdr>
    </w:div>
    <w:div w:id="279578411">
      <w:bodyDiv w:val="1"/>
      <w:marLeft w:val="0"/>
      <w:marRight w:val="0"/>
      <w:marTop w:val="0"/>
      <w:marBottom w:val="0"/>
      <w:divBdr>
        <w:top w:val="none" w:sz="0" w:space="0" w:color="auto"/>
        <w:left w:val="none" w:sz="0" w:space="0" w:color="auto"/>
        <w:bottom w:val="none" w:sz="0" w:space="0" w:color="auto"/>
        <w:right w:val="none" w:sz="0" w:space="0" w:color="auto"/>
      </w:divBdr>
    </w:div>
    <w:div w:id="279991383">
      <w:bodyDiv w:val="1"/>
      <w:marLeft w:val="0"/>
      <w:marRight w:val="0"/>
      <w:marTop w:val="0"/>
      <w:marBottom w:val="0"/>
      <w:divBdr>
        <w:top w:val="none" w:sz="0" w:space="0" w:color="auto"/>
        <w:left w:val="none" w:sz="0" w:space="0" w:color="auto"/>
        <w:bottom w:val="none" w:sz="0" w:space="0" w:color="auto"/>
        <w:right w:val="none" w:sz="0" w:space="0" w:color="auto"/>
      </w:divBdr>
    </w:div>
    <w:div w:id="280305016">
      <w:bodyDiv w:val="1"/>
      <w:marLeft w:val="0"/>
      <w:marRight w:val="0"/>
      <w:marTop w:val="0"/>
      <w:marBottom w:val="0"/>
      <w:divBdr>
        <w:top w:val="none" w:sz="0" w:space="0" w:color="auto"/>
        <w:left w:val="none" w:sz="0" w:space="0" w:color="auto"/>
        <w:bottom w:val="none" w:sz="0" w:space="0" w:color="auto"/>
        <w:right w:val="none" w:sz="0" w:space="0" w:color="auto"/>
      </w:divBdr>
    </w:div>
    <w:div w:id="280379242">
      <w:bodyDiv w:val="1"/>
      <w:marLeft w:val="0"/>
      <w:marRight w:val="0"/>
      <w:marTop w:val="0"/>
      <w:marBottom w:val="0"/>
      <w:divBdr>
        <w:top w:val="none" w:sz="0" w:space="0" w:color="auto"/>
        <w:left w:val="none" w:sz="0" w:space="0" w:color="auto"/>
        <w:bottom w:val="none" w:sz="0" w:space="0" w:color="auto"/>
        <w:right w:val="none" w:sz="0" w:space="0" w:color="auto"/>
      </w:divBdr>
    </w:div>
    <w:div w:id="280577092">
      <w:bodyDiv w:val="1"/>
      <w:marLeft w:val="0"/>
      <w:marRight w:val="0"/>
      <w:marTop w:val="0"/>
      <w:marBottom w:val="0"/>
      <w:divBdr>
        <w:top w:val="none" w:sz="0" w:space="0" w:color="auto"/>
        <w:left w:val="none" w:sz="0" w:space="0" w:color="auto"/>
        <w:bottom w:val="none" w:sz="0" w:space="0" w:color="auto"/>
        <w:right w:val="none" w:sz="0" w:space="0" w:color="auto"/>
      </w:divBdr>
    </w:div>
    <w:div w:id="281034174">
      <w:bodyDiv w:val="1"/>
      <w:marLeft w:val="0"/>
      <w:marRight w:val="0"/>
      <w:marTop w:val="0"/>
      <w:marBottom w:val="0"/>
      <w:divBdr>
        <w:top w:val="none" w:sz="0" w:space="0" w:color="auto"/>
        <w:left w:val="none" w:sz="0" w:space="0" w:color="auto"/>
        <w:bottom w:val="none" w:sz="0" w:space="0" w:color="auto"/>
        <w:right w:val="none" w:sz="0" w:space="0" w:color="auto"/>
      </w:divBdr>
    </w:div>
    <w:div w:id="281108834">
      <w:bodyDiv w:val="1"/>
      <w:marLeft w:val="0"/>
      <w:marRight w:val="0"/>
      <w:marTop w:val="0"/>
      <w:marBottom w:val="0"/>
      <w:divBdr>
        <w:top w:val="none" w:sz="0" w:space="0" w:color="auto"/>
        <w:left w:val="none" w:sz="0" w:space="0" w:color="auto"/>
        <w:bottom w:val="none" w:sz="0" w:space="0" w:color="auto"/>
        <w:right w:val="none" w:sz="0" w:space="0" w:color="auto"/>
      </w:divBdr>
    </w:div>
    <w:div w:id="281427585">
      <w:bodyDiv w:val="1"/>
      <w:marLeft w:val="0"/>
      <w:marRight w:val="0"/>
      <w:marTop w:val="0"/>
      <w:marBottom w:val="0"/>
      <w:divBdr>
        <w:top w:val="none" w:sz="0" w:space="0" w:color="auto"/>
        <w:left w:val="none" w:sz="0" w:space="0" w:color="auto"/>
        <w:bottom w:val="none" w:sz="0" w:space="0" w:color="auto"/>
        <w:right w:val="none" w:sz="0" w:space="0" w:color="auto"/>
      </w:divBdr>
    </w:div>
    <w:div w:id="281621608">
      <w:bodyDiv w:val="1"/>
      <w:marLeft w:val="0"/>
      <w:marRight w:val="0"/>
      <w:marTop w:val="0"/>
      <w:marBottom w:val="0"/>
      <w:divBdr>
        <w:top w:val="none" w:sz="0" w:space="0" w:color="auto"/>
        <w:left w:val="none" w:sz="0" w:space="0" w:color="auto"/>
        <w:bottom w:val="none" w:sz="0" w:space="0" w:color="auto"/>
        <w:right w:val="none" w:sz="0" w:space="0" w:color="auto"/>
      </w:divBdr>
    </w:div>
    <w:div w:id="281958797">
      <w:bodyDiv w:val="1"/>
      <w:marLeft w:val="0"/>
      <w:marRight w:val="0"/>
      <w:marTop w:val="0"/>
      <w:marBottom w:val="0"/>
      <w:divBdr>
        <w:top w:val="none" w:sz="0" w:space="0" w:color="auto"/>
        <w:left w:val="none" w:sz="0" w:space="0" w:color="auto"/>
        <w:bottom w:val="none" w:sz="0" w:space="0" w:color="auto"/>
        <w:right w:val="none" w:sz="0" w:space="0" w:color="auto"/>
      </w:divBdr>
    </w:div>
    <w:div w:id="282031557">
      <w:bodyDiv w:val="1"/>
      <w:marLeft w:val="0"/>
      <w:marRight w:val="0"/>
      <w:marTop w:val="0"/>
      <w:marBottom w:val="0"/>
      <w:divBdr>
        <w:top w:val="none" w:sz="0" w:space="0" w:color="auto"/>
        <w:left w:val="none" w:sz="0" w:space="0" w:color="auto"/>
        <w:bottom w:val="none" w:sz="0" w:space="0" w:color="auto"/>
        <w:right w:val="none" w:sz="0" w:space="0" w:color="auto"/>
      </w:divBdr>
    </w:div>
    <w:div w:id="282074953">
      <w:bodyDiv w:val="1"/>
      <w:marLeft w:val="0"/>
      <w:marRight w:val="0"/>
      <w:marTop w:val="0"/>
      <w:marBottom w:val="0"/>
      <w:divBdr>
        <w:top w:val="none" w:sz="0" w:space="0" w:color="auto"/>
        <w:left w:val="none" w:sz="0" w:space="0" w:color="auto"/>
        <w:bottom w:val="none" w:sz="0" w:space="0" w:color="auto"/>
        <w:right w:val="none" w:sz="0" w:space="0" w:color="auto"/>
      </w:divBdr>
    </w:div>
    <w:div w:id="282226827">
      <w:bodyDiv w:val="1"/>
      <w:marLeft w:val="0"/>
      <w:marRight w:val="0"/>
      <w:marTop w:val="0"/>
      <w:marBottom w:val="0"/>
      <w:divBdr>
        <w:top w:val="none" w:sz="0" w:space="0" w:color="auto"/>
        <w:left w:val="none" w:sz="0" w:space="0" w:color="auto"/>
        <w:bottom w:val="none" w:sz="0" w:space="0" w:color="auto"/>
        <w:right w:val="none" w:sz="0" w:space="0" w:color="auto"/>
      </w:divBdr>
    </w:div>
    <w:div w:id="282620049">
      <w:bodyDiv w:val="1"/>
      <w:marLeft w:val="0"/>
      <w:marRight w:val="0"/>
      <w:marTop w:val="0"/>
      <w:marBottom w:val="0"/>
      <w:divBdr>
        <w:top w:val="none" w:sz="0" w:space="0" w:color="auto"/>
        <w:left w:val="none" w:sz="0" w:space="0" w:color="auto"/>
        <w:bottom w:val="none" w:sz="0" w:space="0" w:color="auto"/>
        <w:right w:val="none" w:sz="0" w:space="0" w:color="auto"/>
      </w:divBdr>
    </w:div>
    <w:div w:id="282881277">
      <w:bodyDiv w:val="1"/>
      <w:marLeft w:val="0"/>
      <w:marRight w:val="0"/>
      <w:marTop w:val="0"/>
      <w:marBottom w:val="0"/>
      <w:divBdr>
        <w:top w:val="none" w:sz="0" w:space="0" w:color="auto"/>
        <w:left w:val="none" w:sz="0" w:space="0" w:color="auto"/>
        <w:bottom w:val="none" w:sz="0" w:space="0" w:color="auto"/>
        <w:right w:val="none" w:sz="0" w:space="0" w:color="auto"/>
      </w:divBdr>
    </w:div>
    <w:div w:id="282923274">
      <w:bodyDiv w:val="1"/>
      <w:marLeft w:val="0"/>
      <w:marRight w:val="0"/>
      <w:marTop w:val="0"/>
      <w:marBottom w:val="0"/>
      <w:divBdr>
        <w:top w:val="none" w:sz="0" w:space="0" w:color="auto"/>
        <w:left w:val="none" w:sz="0" w:space="0" w:color="auto"/>
        <w:bottom w:val="none" w:sz="0" w:space="0" w:color="auto"/>
        <w:right w:val="none" w:sz="0" w:space="0" w:color="auto"/>
      </w:divBdr>
    </w:div>
    <w:div w:id="282931556">
      <w:bodyDiv w:val="1"/>
      <w:marLeft w:val="0"/>
      <w:marRight w:val="0"/>
      <w:marTop w:val="0"/>
      <w:marBottom w:val="0"/>
      <w:divBdr>
        <w:top w:val="none" w:sz="0" w:space="0" w:color="auto"/>
        <w:left w:val="none" w:sz="0" w:space="0" w:color="auto"/>
        <w:bottom w:val="none" w:sz="0" w:space="0" w:color="auto"/>
        <w:right w:val="none" w:sz="0" w:space="0" w:color="auto"/>
      </w:divBdr>
    </w:div>
    <w:div w:id="283119318">
      <w:bodyDiv w:val="1"/>
      <w:marLeft w:val="0"/>
      <w:marRight w:val="0"/>
      <w:marTop w:val="0"/>
      <w:marBottom w:val="0"/>
      <w:divBdr>
        <w:top w:val="none" w:sz="0" w:space="0" w:color="auto"/>
        <w:left w:val="none" w:sz="0" w:space="0" w:color="auto"/>
        <w:bottom w:val="none" w:sz="0" w:space="0" w:color="auto"/>
        <w:right w:val="none" w:sz="0" w:space="0" w:color="auto"/>
      </w:divBdr>
    </w:div>
    <w:div w:id="283124518">
      <w:bodyDiv w:val="1"/>
      <w:marLeft w:val="0"/>
      <w:marRight w:val="0"/>
      <w:marTop w:val="0"/>
      <w:marBottom w:val="0"/>
      <w:divBdr>
        <w:top w:val="none" w:sz="0" w:space="0" w:color="auto"/>
        <w:left w:val="none" w:sz="0" w:space="0" w:color="auto"/>
        <w:bottom w:val="none" w:sz="0" w:space="0" w:color="auto"/>
        <w:right w:val="none" w:sz="0" w:space="0" w:color="auto"/>
      </w:divBdr>
    </w:div>
    <w:div w:id="283273494">
      <w:bodyDiv w:val="1"/>
      <w:marLeft w:val="0"/>
      <w:marRight w:val="0"/>
      <w:marTop w:val="0"/>
      <w:marBottom w:val="0"/>
      <w:divBdr>
        <w:top w:val="none" w:sz="0" w:space="0" w:color="auto"/>
        <w:left w:val="none" w:sz="0" w:space="0" w:color="auto"/>
        <w:bottom w:val="none" w:sz="0" w:space="0" w:color="auto"/>
        <w:right w:val="none" w:sz="0" w:space="0" w:color="auto"/>
      </w:divBdr>
    </w:div>
    <w:div w:id="283463933">
      <w:bodyDiv w:val="1"/>
      <w:marLeft w:val="0"/>
      <w:marRight w:val="0"/>
      <w:marTop w:val="0"/>
      <w:marBottom w:val="0"/>
      <w:divBdr>
        <w:top w:val="none" w:sz="0" w:space="0" w:color="auto"/>
        <w:left w:val="none" w:sz="0" w:space="0" w:color="auto"/>
        <w:bottom w:val="none" w:sz="0" w:space="0" w:color="auto"/>
        <w:right w:val="none" w:sz="0" w:space="0" w:color="auto"/>
      </w:divBdr>
    </w:div>
    <w:div w:id="283662804">
      <w:bodyDiv w:val="1"/>
      <w:marLeft w:val="0"/>
      <w:marRight w:val="0"/>
      <w:marTop w:val="0"/>
      <w:marBottom w:val="0"/>
      <w:divBdr>
        <w:top w:val="none" w:sz="0" w:space="0" w:color="auto"/>
        <w:left w:val="none" w:sz="0" w:space="0" w:color="auto"/>
        <w:bottom w:val="none" w:sz="0" w:space="0" w:color="auto"/>
        <w:right w:val="none" w:sz="0" w:space="0" w:color="auto"/>
      </w:divBdr>
    </w:div>
    <w:div w:id="283735365">
      <w:bodyDiv w:val="1"/>
      <w:marLeft w:val="0"/>
      <w:marRight w:val="0"/>
      <w:marTop w:val="0"/>
      <w:marBottom w:val="0"/>
      <w:divBdr>
        <w:top w:val="none" w:sz="0" w:space="0" w:color="auto"/>
        <w:left w:val="none" w:sz="0" w:space="0" w:color="auto"/>
        <w:bottom w:val="none" w:sz="0" w:space="0" w:color="auto"/>
        <w:right w:val="none" w:sz="0" w:space="0" w:color="auto"/>
      </w:divBdr>
    </w:div>
    <w:div w:id="283774015">
      <w:bodyDiv w:val="1"/>
      <w:marLeft w:val="0"/>
      <w:marRight w:val="0"/>
      <w:marTop w:val="0"/>
      <w:marBottom w:val="0"/>
      <w:divBdr>
        <w:top w:val="none" w:sz="0" w:space="0" w:color="auto"/>
        <w:left w:val="none" w:sz="0" w:space="0" w:color="auto"/>
        <w:bottom w:val="none" w:sz="0" w:space="0" w:color="auto"/>
        <w:right w:val="none" w:sz="0" w:space="0" w:color="auto"/>
      </w:divBdr>
    </w:div>
    <w:div w:id="283779301">
      <w:bodyDiv w:val="1"/>
      <w:marLeft w:val="0"/>
      <w:marRight w:val="0"/>
      <w:marTop w:val="0"/>
      <w:marBottom w:val="0"/>
      <w:divBdr>
        <w:top w:val="none" w:sz="0" w:space="0" w:color="auto"/>
        <w:left w:val="none" w:sz="0" w:space="0" w:color="auto"/>
        <w:bottom w:val="none" w:sz="0" w:space="0" w:color="auto"/>
        <w:right w:val="none" w:sz="0" w:space="0" w:color="auto"/>
      </w:divBdr>
    </w:div>
    <w:div w:id="284117141">
      <w:bodyDiv w:val="1"/>
      <w:marLeft w:val="0"/>
      <w:marRight w:val="0"/>
      <w:marTop w:val="0"/>
      <w:marBottom w:val="0"/>
      <w:divBdr>
        <w:top w:val="none" w:sz="0" w:space="0" w:color="auto"/>
        <w:left w:val="none" w:sz="0" w:space="0" w:color="auto"/>
        <w:bottom w:val="none" w:sz="0" w:space="0" w:color="auto"/>
        <w:right w:val="none" w:sz="0" w:space="0" w:color="auto"/>
      </w:divBdr>
    </w:div>
    <w:div w:id="284242943">
      <w:bodyDiv w:val="1"/>
      <w:marLeft w:val="0"/>
      <w:marRight w:val="0"/>
      <w:marTop w:val="0"/>
      <w:marBottom w:val="0"/>
      <w:divBdr>
        <w:top w:val="none" w:sz="0" w:space="0" w:color="auto"/>
        <w:left w:val="none" w:sz="0" w:space="0" w:color="auto"/>
        <w:bottom w:val="none" w:sz="0" w:space="0" w:color="auto"/>
        <w:right w:val="none" w:sz="0" w:space="0" w:color="auto"/>
      </w:divBdr>
    </w:div>
    <w:div w:id="284385145">
      <w:bodyDiv w:val="1"/>
      <w:marLeft w:val="0"/>
      <w:marRight w:val="0"/>
      <w:marTop w:val="0"/>
      <w:marBottom w:val="0"/>
      <w:divBdr>
        <w:top w:val="none" w:sz="0" w:space="0" w:color="auto"/>
        <w:left w:val="none" w:sz="0" w:space="0" w:color="auto"/>
        <w:bottom w:val="none" w:sz="0" w:space="0" w:color="auto"/>
        <w:right w:val="none" w:sz="0" w:space="0" w:color="auto"/>
      </w:divBdr>
    </w:div>
    <w:div w:id="285082293">
      <w:bodyDiv w:val="1"/>
      <w:marLeft w:val="0"/>
      <w:marRight w:val="0"/>
      <w:marTop w:val="0"/>
      <w:marBottom w:val="0"/>
      <w:divBdr>
        <w:top w:val="none" w:sz="0" w:space="0" w:color="auto"/>
        <w:left w:val="none" w:sz="0" w:space="0" w:color="auto"/>
        <w:bottom w:val="none" w:sz="0" w:space="0" w:color="auto"/>
        <w:right w:val="none" w:sz="0" w:space="0" w:color="auto"/>
      </w:divBdr>
    </w:div>
    <w:div w:id="285241421">
      <w:bodyDiv w:val="1"/>
      <w:marLeft w:val="0"/>
      <w:marRight w:val="0"/>
      <w:marTop w:val="0"/>
      <w:marBottom w:val="0"/>
      <w:divBdr>
        <w:top w:val="none" w:sz="0" w:space="0" w:color="auto"/>
        <w:left w:val="none" w:sz="0" w:space="0" w:color="auto"/>
        <w:bottom w:val="none" w:sz="0" w:space="0" w:color="auto"/>
        <w:right w:val="none" w:sz="0" w:space="0" w:color="auto"/>
      </w:divBdr>
    </w:div>
    <w:div w:id="285284013">
      <w:bodyDiv w:val="1"/>
      <w:marLeft w:val="0"/>
      <w:marRight w:val="0"/>
      <w:marTop w:val="0"/>
      <w:marBottom w:val="0"/>
      <w:divBdr>
        <w:top w:val="none" w:sz="0" w:space="0" w:color="auto"/>
        <w:left w:val="none" w:sz="0" w:space="0" w:color="auto"/>
        <w:bottom w:val="none" w:sz="0" w:space="0" w:color="auto"/>
        <w:right w:val="none" w:sz="0" w:space="0" w:color="auto"/>
      </w:divBdr>
    </w:div>
    <w:div w:id="285434272">
      <w:bodyDiv w:val="1"/>
      <w:marLeft w:val="0"/>
      <w:marRight w:val="0"/>
      <w:marTop w:val="0"/>
      <w:marBottom w:val="0"/>
      <w:divBdr>
        <w:top w:val="none" w:sz="0" w:space="0" w:color="auto"/>
        <w:left w:val="none" w:sz="0" w:space="0" w:color="auto"/>
        <w:bottom w:val="none" w:sz="0" w:space="0" w:color="auto"/>
        <w:right w:val="none" w:sz="0" w:space="0" w:color="auto"/>
      </w:divBdr>
    </w:div>
    <w:div w:id="285889551">
      <w:bodyDiv w:val="1"/>
      <w:marLeft w:val="0"/>
      <w:marRight w:val="0"/>
      <w:marTop w:val="0"/>
      <w:marBottom w:val="0"/>
      <w:divBdr>
        <w:top w:val="none" w:sz="0" w:space="0" w:color="auto"/>
        <w:left w:val="none" w:sz="0" w:space="0" w:color="auto"/>
        <w:bottom w:val="none" w:sz="0" w:space="0" w:color="auto"/>
        <w:right w:val="none" w:sz="0" w:space="0" w:color="auto"/>
      </w:divBdr>
    </w:div>
    <w:div w:id="285895408">
      <w:bodyDiv w:val="1"/>
      <w:marLeft w:val="0"/>
      <w:marRight w:val="0"/>
      <w:marTop w:val="0"/>
      <w:marBottom w:val="0"/>
      <w:divBdr>
        <w:top w:val="none" w:sz="0" w:space="0" w:color="auto"/>
        <w:left w:val="none" w:sz="0" w:space="0" w:color="auto"/>
        <w:bottom w:val="none" w:sz="0" w:space="0" w:color="auto"/>
        <w:right w:val="none" w:sz="0" w:space="0" w:color="auto"/>
      </w:divBdr>
    </w:div>
    <w:div w:id="286351281">
      <w:bodyDiv w:val="1"/>
      <w:marLeft w:val="0"/>
      <w:marRight w:val="0"/>
      <w:marTop w:val="0"/>
      <w:marBottom w:val="0"/>
      <w:divBdr>
        <w:top w:val="none" w:sz="0" w:space="0" w:color="auto"/>
        <w:left w:val="none" w:sz="0" w:space="0" w:color="auto"/>
        <w:bottom w:val="none" w:sz="0" w:space="0" w:color="auto"/>
        <w:right w:val="none" w:sz="0" w:space="0" w:color="auto"/>
      </w:divBdr>
    </w:div>
    <w:div w:id="286469523">
      <w:bodyDiv w:val="1"/>
      <w:marLeft w:val="0"/>
      <w:marRight w:val="0"/>
      <w:marTop w:val="0"/>
      <w:marBottom w:val="0"/>
      <w:divBdr>
        <w:top w:val="none" w:sz="0" w:space="0" w:color="auto"/>
        <w:left w:val="none" w:sz="0" w:space="0" w:color="auto"/>
        <w:bottom w:val="none" w:sz="0" w:space="0" w:color="auto"/>
        <w:right w:val="none" w:sz="0" w:space="0" w:color="auto"/>
      </w:divBdr>
    </w:div>
    <w:div w:id="286546732">
      <w:bodyDiv w:val="1"/>
      <w:marLeft w:val="0"/>
      <w:marRight w:val="0"/>
      <w:marTop w:val="0"/>
      <w:marBottom w:val="0"/>
      <w:divBdr>
        <w:top w:val="none" w:sz="0" w:space="0" w:color="auto"/>
        <w:left w:val="none" w:sz="0" w:space="0" w:color="auto"/>
        <w:bottom w:val="none" w:sz="0" w:space="0" w:color="auto"/>
        <w:right w:val="none" w:sz="0" w:space="0" w:color="auto"/>
      </w:divBdr>
    </w:div>
    <w:div w:id="286548938">
      <w:bodyDiv w:val="1"/>
      <w:marLeft w:val="0"/>
      <w:marRight w:val="0"/>
      <w:marTop w:val="0"/>
      <w:marBottom w:val="0"/>
      <w:divBdr>
        <w:top w:val="none" w:sz="0" w:space="0" w:color="auto"/>
        <w:left w:val="none" w:sz="0" w:space="0" w:color="auto"/>
        <w:bottom w:val="none" w:sz="0" w:space="0" w:color="auto"/>
        <w:right w:val="none" w:sz="0" w:space="0" w:color="auto"/>
      </w:divBdr>
    </w:div>
    <w:div w:id="287052611">
      <w:bodyDiv w:val="1"/>
      <w:marLeft w:val="0"/>
      <w:marRight w:val="0"/>
      <w:marTop w:val="0"/>
      <w:marBottom w:val="0"/>
      <w:divBdr>
        <w:top w:val="none" w:sz="0" w:space="0" w:color="auto"/>
        <w:left w:val="none" w:sz="0" w:space="0" w:color="auto"/>
        <w:bottom w:val="none" w:sz="0" w:space="0" w:color="auto"/>
        <w:right w:val="none" w:sz="0" w:space="0" w:color="auto"/>
      </w:divBdr>
    </w:div>
    <w:div w:id="287244389">
      <w:bodyDiv w:val="1"/>
      <w:marLeft w:val="0"/>
      <w:marRight w:val="0"/>
      <w:marTop w:val="0"/>
      <w:marBottom w:val="0"/>
      <w:divBdr>
        <w:top w:val="none" w:sz="0" w:space="0" w:color="auto"/>
        <w:left w:val="none" w:sz="0" w:space="0" w:color="auto"/>
        <w:bottom w:val="none" w:sz="0" w:space="0" w:color="auto"/>
        <w:right w:val="none" w:sz="0" w:space="0" w:color="auto"/>
      </w:divBdr>
    </w:div>
    <w:div w:id="288241363">
      <w:bodyDiv w:val="1"/>
      <w:marLeft w:val="0"/>
      <w:marRight w:val="0"/>
      <w:marTop w:val="0"/>
      <w:marBottom w:val="0"/>
      <w:divBdr>
        <w:top w:val="none" w:sz="0" w:space="0" w:color="auto"/>
        <w:left w:val="none" w:sz="0" w:space="0" w:color="auto"/>
        <w:bottom w:val="none" w:sz="0" w:space="0" w:color="auto"/>
        <w:right w:val="none" w:sz="0" w:space="0" w:color="auto"/>
      </w:divBdr>
    </w:div>
    <w:div w:id="288753970">
      <w:bodyDiv w:val="1"/>
      <w:marLeft w:val="0"/>
      <w:marRight w:val="0"/>
      <w:marTop w:val="0"/>
      <w:marBottom w:val="0"/>
      <w:divBdr>
        <w:top w:val="none" w:sz="0" w:space="0" w:color="auto"/>
        <w:left w:val="none" w:sz="0" w:space="0" w:color="auto"/>
        <w:bottom w:val="none" w:sz="0" w:space="0" w:color="auto"/>
        <w:right w:val="none" w:sz="0" w:space="0" w:color="auto"/>
      </w:divBdr>
    </w:div>
    <w:div w:id="289019166">
      <w:bodyDiv w:val="1"/>
      <w:marLeft w:val="0"/>
      <w:marRight w:val="0"/>
      <w:marTop w:val="0"/>
      <w:marBottom w:val="0"/>
      <w:divBdr>
        <w:top w:val="none" w:sz="0" w:space="0" w:color="auto"/>
        <w:left w:val="none" w:sz="0" w:space="0" w:color="auto"/>
        <w:bottom w:val="none" w:sz="0" w:space="0" w:color="auto"/>
        <w:right w:val="none" w:sz="0" w:space="0" w:color="auto"/>
      </w:divBdr>
    </w:div>
    <w:div w:id="289282334">
      <w:bodyDiv w:val="1"/>
      <w:marLeft w:val="0"/>
      <w:marRight w:val="0"/>
      <w:marTop w:val="0"/>
      <w:marBottom w:val="0"/>
      <w:divBdr>
        <w:top w:val="none" w:sz="0" w:space="0" w:color="auto"/>
        <w:left w:val="none" w:sz="0" w:space="0" w:color="auto"/>
        <w:bottom w:val="none" w:sz="0" w:space="0" w:color="auto"/>
        <w:right w:val="none" w:sz="0" w:space="0" w:color="auto"/>
      </w:divBdr>
    </w:div>
    <w:div w:id="289477117">
      <w:bodyDiv w:val="1"/>
      <w:marLeft w:val="0"/>
      <w:marRight w:val="0"/>
      <w:marTop w:val="0"/>
      <w:marBottom w:val="0"/>
      <w:divBdr>
        <w:top w:val="none" w:sz="0" w:space="0" w:color="auto"/>
        <w:left w:val="none" w:sz="0" w:space="0" w:color="auto"/>
        <w:bottom w:val="none" w:sz="0" w:space="0" w:color="auto"/>
        <w:right w:val="none" w:sz="0" w:space="0" w:color="auto"/>
      </w:divBdr>
    </w:div>
    <w:div w:id="289895574">
      <w:bodyDiv w:val="1"/>
      <w:marLeft w:val="0"/>
      <w:marRight w:val="0"/>
      <w:marTop w:val="0"/>
      <w:marBottom w:val="0"/>
      <w:divBdr>
        <w:top w:val="none" w:sz="0" w:space="0" w:color="auto"/>
        <w:left w:val="none" w:sz="0" w:space="0" w:color="auto"/>
        <w:bottom w:val="none" w:sz="0" w:space="0" w:color="auto"/>
        <w:right w:val="none" w:sz="0" w:space="0" w:color="auto"/>
      </w:divBdr>
    </w:div>
    <w:div w:id="290091512">
      <w:bodyDiv w:val="1"/>
      <w:marLeft w:val="0"/>
      <w:marRight w:val="0"/>
      <w:marTop w:val="0"/>
      <w:marBottom w:val="0"/>
      <w:divBdr>
        <w:top w:val="none" w:sz="0" w:space="0" w:color="auto"/>
        <w:left w:val="none" w:sz="0" w:space="0" w:color="auto"/>
        <w:bottom w:val="none" w:sz="0" w:space="0" w:color="auto"/>
        <w:right w:val="none" w:sz="0" w:space="0" w:color="auto"/>
      </w:divBdr>
    </w:div>
    <w:div w:id="290215399">
      <w:bodyDiv w:val="1"/>
      <w:marLeft w:val="0"/>
      <w:marRight w:val="0"/>
      <w:marTop w:val="0"/>
      <w:marBottom w:val="0"/>
      <w:divBdr>
        <w:top w:val="none" w:sz="0" w:space="0" w:color="auto"/>
        <w:left w:val="none" w:sz="0" w:space="0" w:color="auto"/>
        <w:bottom w:val="none" w:sz="0" w:space="0" w:color="auto"/>
        <w:right w:val="none" w:sz="0" w:space="0" w:color="auto"/>
      </w:divBdr>
    </w:div>
    <w:div w:id="290863698">
      <w:bodyDiv w:val="1"/>
      <w:marLeft w:val="0"/>
      <w:marRight w:val="0"/>
      <w:marTop w:val="0"/>
      <w:marBottom w:val="0"/>
      <w:divBdr>
        <w:top w:val="none" w:sz="0" w:space="0" w:color="auto"/>
        <w:left w:val="none" w:sz="0" w:space="0" w:color="auto"/>
        <w:bottom w:val="none" w:sz="0" w:space="0" w:color="auto"/>
        <w:right w:val="none" w:sz="0" w:space="0" w:color="auto"/>
      </w:divBdr>
    </w:div>
    <w:div w:id="290941832">
      <w:bodyDiv w:val="1"/>
      <w:marLeft w:val="0"/>
      <w:marRight w:val="0"/>
      <w:marTop w:val="0"/>
      <w:marBottom w:val="0"/>
      <w:divBdr>
        <w:top w:val="none" w:sz="0" w:space="0" w:color="auto"/>
        <w:left w:val="none" w:sz="0" w:space="0" w:color="auto"/>
        <w:bottom w:val="none" w:sz="0" w:space="0" w:color="auto"/>
        <w:right w:val="none" w:sz="0" w:space="0" w:color="auto"/>
      </w:divBdr>
    </w:div>
    <w:div w:id="291132852">
      <w:bodyDiv w:val="1"/>
      <w:marLeft w:val="0"/>
      <w:marRight w:val="0"/>
      <w:marTop w:val="0"/>
      <w:marBottom w:val="0"/>
      <w:divBdr>
        <w:top w:val="none" w:sz="0" w:space="0" w:color="auto"/>
        <w:left w:val="none" w:sz="0" w:space="0" w:color="auto"/>
        <w:bottom w:val="none" w:sz="0" w:space="0" w:color="auto"/>
        <w:right w:val="none" w:sz="0" w:space="0" w:color="auto"/>
      </w:divBdr>
    </w:div>
    <w:div w:id="291445441">
      <w:bodyDiv w:val="1"/>
      <w:marLeft w:val="0"/>
      <w:marRight w:val="0"/>
      <w:marTop w:val="0"/>
      <w:marBottom w:val="0"/>
      <w:divBdr>
        <w:top w:val="none" w:sz="0" w:space="0" w:color="auto"/>
        <w:left w:val="none" w:sz="0" w:space="0" w:color="auto"/>
        <w:bottom w:val="none" w:sz="0" w:space="0" w:color="auto"/>
        <w:right w:val="none" w:sz="0" w:space="0" w:color="auto"/>
      </w:divBdr>
    </w:div>
    <w:div w:id="291446441">
      <w:bodyDiv w:val="1"/>
      <w:marLeft w:val="0"/>
      <w:marRight w:val="0"/>
      <w:marTop w:val="0"/>
      <w:marBottom w:val="0"/>
      <w:divBdr>
        <w:top w:val="none" w:sz="0" w:space="0" w:color="auto"/>
        <w:left w:val="none" w:sz="0" w:space="0" w:color="auto"/>
        <w:bottom w:val="none" w:sz="0" w:space="0" w:color="auto"/>
        <w:right w:val="none" w:sz="0" w:space="0" w:color="auto"/>
      </w:divBdr>
    </w:div>
    <w:div w:id="291595696">
      <w:bodyDiv w:val="1"/>
      <w:marLeft w:val="0"/>
      <w:marRight w:val="0"/>
      <w:marTop w:val="0"/>
      <w:marBottom w:val="0"/>
      <w:divBdr>
        <w:top w:val="none" w:sz="0" w:space="0" w:color="auto"/>
        <w:left w:val="none" w:sz="0" w:space="0" w:color="auto"/>
        <w:bottom w:val="none" w:sz="0" w:space="0" w:color="auto"/>
        <w:right w:val="none" w:sz="0" w:space="0" w:color="auto"/>
      </w:divBdr>
    </w:div>
    <w:div w:id="291640039">
      <w:bodyDiv w:val="1"/>
      <w:marLeft w:val="0"/>
      <w:marRight w:val="0"/>
      <w:marTop w:val="0"/>
      <w:marBottom w:val="0"/>
      <w:divBdr>
        <w:top w:val="none" w:sz="0" w:space="0" w:color="auto"/>
        <w:left w:val="none" w:sz="0" w:space="0" w:color="auto"/>
        <w:bottom w:val="none" w:sz="0" w:space="0" w:color="auto"/>
        <w:right w:val="none" w:sz="0" w:space="0" w:color="auto"/>
      </w:divBdr>
    </w:div>
    <w:div w:id="291712157">
      <w:bodyDiv w:val="1"/>
      <w:marLeft w:val="0"/>
      <w:marRight w:val="0"/>
      <w:marTop w:val="0"/>
      <w:marBottom w:val="0"/>
      <w:divBdr>
        <w:top w:val="none" w:sz="0" w:space="0" w:color="auto"/>
        <w:left w:val="none" w:sz="0" w:space="0" w:color="auto"/>
        <w:bottom w:val="none" w:sz="0" w:space="0" w:color="auto"/>
        <w:right w:val="none" w:sz="0" w:space="0" w:color="auto"/>
      </w:divBdr>
    </w:div>
    <w:div w:id="292252841">
      <w:bodyDiv w:val="1"/>
      <w:marLeft w:val="0"/>
      <w:marRight w:val="0"/>
      <w:marTop w:val="0"/>
      <w:marBottom w:val="0"/>
      <w:divBdr>
        <w:top w:val="none" w:sz="0" w:space="0" w:color="auto"/>
        <w:left w:val="none" w:sz="0" w:space="0" w:color="auto"/>
        <w:bottom w:val="none" w:sz="0" w:space="0" w:color="auto"/>
        <w:right w:val="none" w:sz="0" w:space="0" w:color="auto"/>
      </w:divBdr>
    </w:div>
    <w:div w:id="292323313">
      <w:bodyDiv w:val="1"/>
      <w:marLeft w:val="0"/>
      <w:marRight w:val="0"/>
      <w:marTop w:val="0"/>
      <w:marBottom w:val="0"/>
      <w:divBdr>
        <w:top w:val="none" w:sz="0" w:space="0" w:color="auto"/>
        <w:left w:val="none" w:sz="0" w:space="0" w:color="auto"/>
        <w:bottom w:val="none" w:sz="0" w:space="0" w:color="auto"/>
        <w:right w:val="none" w:sz="0" w:space="0" w:color="auto"/>
      </w:divBdr>
    </w:div>
    <w:div w:id="292559624">
      <w:bodyDiv w:val="1"/>
      <w:marLeft w:val="0"/>
      <w:marRight w:val="0"/>
      <w:marTop w:val="0"/>
      <w:marBottom w:val="0"/>
      <w:divBdr>
        <w:top w:val="none" w:sz="0" w:space="0" w:color="auto"/>
        <w:left w:val="none" w:sz="0" w:space="0" w:color="auto"/>
        <w:bottom w:val="none" w:sz="0" w:space="0" w:color="auto"/>
        <w:right w:val="none" w:sz="0" w:space="0" w:color="auto"/>
      </w:divBdr>
    </w:div>
    <w:div w:id="292566206">
      <w:bodyDiv w:val="1"/>
      <w:marLeft w:val="0"/>
      <w:marRight w:val="0"/>
      <w:marTop w:val="0"/>
      <w:marBottom w:val="0"/>
      <w:divBdr>
        <w:top w:val="none" w:sz="0" w:space="0" w:color="auto"/>
        <w:left w:val="none" w:sz="0" w:space="0" w:color="auto"/>
        <w:bottom w:val="none" w:sz="0" w:space="0" w:color="auto"/>
        <w:right w:val="none" w:sz="0" w:space="0" w:color="auto"/>
      </w:divBdr>
    </w:div>
    <w:div w:id="292636712">
      <w:bodyDiv w:val="1"/>
      <w:marLeft w:val="0"/>
      <w:marRight w:val="0"/>
      <w:marTop w:val="0"/>
      <w:marBottom w:val="0"/>
      <w:divBdr>
        <w:top w:val="none" w:sz="0" w:space="0" w:color="auto"/>
        <w:left w:val="none" w:sz="0" w:space="0" w:color="auto"/>
        <w:bottom w:val="none" w:sz="0" w:space="0" w:color="auto"/>
        <w:right w:val="none" w:sz="0" w:space="0" w:color="auto"/>
      </w:divBdr>
    </w:div>
    <w:div w:id="292638025">
      <w:bodyDiv w:val="1"/>
      <w:marLeft w:val="0"/>
      <w:marRight w:val="0"/>
      <w:marTop w:val="0"/>
      <w:marBottom w:val="0"/>
      <w:divBdr>
        <w:top w:val="none" w:sz="0" w:space="0" w:color="auto"/>
        <w:left w:val="none" w:sz="0" w:space="0" w:color="auto"/>
        <w:bottom w:val="none" w:sz="0" w:space="0" w:color="auto"/>
        <w:right w:val="none" w:sz="0" w:space="0" w:color="auto"/>
      </w:divBdr>
    </w:div>
    <w:div w:id="292906652">
      <w:bodyDiv w:val="1"/>
      <w:marLeft w:val="0"/>
      <w:marRight w:val="0"/>
      <w:marTop w:val="0"/>
      <w:marBottom w:val="0"/>
      <w:divBdr>
        <w:top w:val="none" w:sz="0" w:space="0" w:color="auto"/>
        <w:left w:val="none" w:sz="0" w:space="0" w:color="auto"/>
        <w:bottom w:val="none" w:sz="0" w:space="0" w:color="auto"/>
        <w:right w:val="none" w:sz="0" w:space="0" w:color="auto"/>
      </w:divBdr>
    </w:div>
    <w:div w:id="293105012">
      <w:bodyDiv w:val="1"/>
      <w:marLeft w:val="0"/>
      <w:marRight w:val="0"/>
      <w:marTop w:val="0"/>
      <w:marBottom w:val="0"/>
      <w:divBdr>
        <w:top w:val="none" w:sz="0" w:space="0" w:color="auto"/>
        <w:left w:val="none" w:sz="0" w:space="0" w:color="auto"/>
        <w:bottom w:val="none" w:sz="0" w:space="0" w:color="auto"/>
        <w:right w:val="none" w:sz="0" w:space="0" w:color="auto"/>
      </w:divBdr>
    </w:div>
    <w:div w:id="293298353">
      <w:bodyDiv w:val="1"/>
      <w:marLeft w:val="0"/>
      <w:marRight w:val="0"/>
      <w:marTop w:val="0"/>
      <w:marBottom w:val="0"/>
      <w:divBdr>
        <w:top w:val="none" w:sz="0" w:space="0" w:color="auto"/>
        <w:left w:val="none" w:sz="0" w:space="0" w:color="auto"/>
        <w:bottom w:val="none" w:sz="0" w:space="0" w:color="auto"/>
        <w:right w:val="none" w:sz="0" w:space="0" w:color="auto"/>
      </w:divBdr>
    </w:div>
    <w:div w:id="293370255">
      <w:bodyDiv w:val="1"/>
      <w:marLeft w:val="0"/>
      <w:marRight w:val="0"/>
      <w:marTop w:val="0"/>
      <w:marBottom w:val="0"/>
      <w:divBdr>
        <w:top w:val="none" w:sz="0" w:space="0" w:color="auto"/>
        <w:left w:val="none" w:sz="0" w:space="0" w:color="auto"/>
        <w:bottom w:val="none" w:sz="0" w:space="0" w:color="auto"/>
        <w:right w:val="none" w:sz="0" w:space="0" w:color="auto"/>
      </w:divBdr>
    </w:div>
    <w:div w:id="293563410">
      <w:bodyDiv w:val="1"/>
      <w:marLeft w:val="0"/>
      <w:marRight w:val="0"/>
      <w:marTop w:val="0"/>
      <w:marBottom w:val="0"/>
      <w:divBdr>
        <w:top w:val="none" w:sz="0" w:space="0" w:color="auto"/>
        <w:left w:val="none" w:sz="0" w:space="0" w:color="auto"/>
        <w:bottom w:val="none" w:sz="0" w:space="0" w:color="auto"/>
        <w:right w:val="none" w:sz="0" w:space="0" w:color="auto"/>
      </w:divBdr>
    </w:div>
    <w:div w:id="293567360">
      <w:bodyDiv w:val="1"/>
      <w:marLeft w:val="0"/>
      <w:marRight w:val="0"/>
      <w:marTop w:val="0"/>
      <w:marBottom w:val="0"/>
      <w:divBdr>
        <w:top w:val="none" w:sz="0" w:space="0" w:color="auto"/>
        <w:left w:val="none" w:sz="0" w:space="0" w:color="auto"/>
        <w:bottom w:val="none" w:sz="0" w:space="0" w:color="auto"/>
        <w:right w:val="none" w:sz="0" w:space="0" w:color="auto"/>
      </w:divBdr>
    </w:div>
    <w:div w:id="293680466">
      <w:bodyDiv w:val="1"/>
      <w:marLeft w:val="0"/>
      <w:marRight w:val="0"/>
      <w:marTop w:val="0"/>
      <w:marBottom w:val="0"/>
      <w:divBdr>
        <w:top w:val="none" w:sz="0" w:space="0" w:color="auto"/>
        <w:left w:val="none" w:sz="0" w:space="0" w:color="auto"/>
        <w:bottom w:val="none" w:sz="0" w:space="0" w:color="auto"/>
        <w:right w:val="none" w:sz="0" w:space="0" w:color="auto"/>
      </w:divBdr>
    </w:div>
    <w:div w:id="293952969">
      <w:bodyDiv w:val="1"/>
      <w:marLeft w:val="0"/>
      <w:marRight w:val="0"/>
      <w:marTop w:val="0"/>
      <w:marBottom w:val="0"/>
      <w:divBdr>
        <w:top w:val="none" w:sz="0" w:space="0" w:color="auto"/>
        <w:left w:val="none" w:sz="0" w:space="0" w:color="auto"/>
        <w:bottom w:val="none" w:sz="0" w:space="0" w:color="auto"/>
        <w:right w:val="none" w:sz="0" w:space="0" w:color="auto"/>
      </w:divBdr>
    </w:div>
    <w:div w:id="294340601">
      <w:bodyDiv w:val="1"/>
      <w:marLeft w:val="0"/>
      <w:marRight w:val="0"/>
      <w:marTop w:val="0"/>
      <w:marBottom w:val="0"/>
      <w:divBdr>
        <w:top w:val="none" w:sz="0" w:space="0" w:color="auto"/>
        <w:left w:val="none" w:sz="0" w:space="0" w:color="auto"/>
        <w:bottom w:val="none" w:sz="0" w:space="0" w:color="auto"/>
        <w:right w:val="none" w:sz="0" w:space="0" w:color="auto"/>
      </w:divBdr>
    </w:div>
    <w:div w:id="294916590">
      <w:bodyDiv w:val="1"/>
      <w:marLeft w:val="0"/>
      <w:marRight w:val="0"/>
      <w:marTop w:val="0"/>
      <w:marBottom w:val="0"/>
      <w:divBdr>
        <w:top w:val="none" w:sz="0" w:space="0" w:color="auto"/>
        <w:left w:val="none" w:sz="0" w:space="0" w:color="auto"/>
        <w:bottom w:val="none" w:sz="0" w:space="0" w:color="auto"/>
        <w:right w:val="none" w:sz="0" w:space="0" w:color="auto"/>
      </w:divBdr>
    </w:div>
    <w:div w:id="295064543">
      <w:bodyDiv w:val="1"/>
      <w:marLeft w:val="0"/>
      <w:marRight w:val="0"/>
      <w:marTop w:val="0"/>
      <w:marBottom w:val="0"/>
      <w:divBdr>
        <w:top w:val="none" w:sz="0" w:space="0" w:color="auto"/>
        <w:left w:val="none" w:sz="0" w:space="0" w:color="auto"/>
        <w:bottom w:val="none" w:sz="0" w:space="0" w:color="auto"/>
        <w:right w:val="none" w:sz="0" w:space="0" w:color="auto"/>
      </w:divBdr>
    </w:div>
    <w:div w:id="295335380">
      <w:bodyDiv w:val="1"/>
      <w:marLeft w:val="0"/>
      <w:marRight w:val="0"/>
      <w:marTop w:val="0"/>
      <w:marBottom w:val="0"/>
      <w:divBdr>
        <w:top w:val="none" w:sz="0" w:space="0" w:color="auto"/>
        <w:left w:val="none" w:sz="0" w:space="0" w:color="auto"/>
        <w:bottom w:val="none" w:sz="0" w:space="0" w:color="auto"/>
        <w:right w:val="none" w:sz="0" w:space="0" w:color="auto"/>
      </w:divBdr>
    </w:div>
    <w:div w:id="295376949">
      <w:bodyDiv w:val="1"/>
      <w:marLeft w:val="0"/>
      <w:marRight w:val="0"/>
      <w:marTop w:val="0"/>
      <w:marBottom w:val="0"/>
      <w:divBdr>
        <w:top w:val="none" w:sz="0" w:space="0" w:color="auto"/>
        <w:left w:val="none" w:sz="0" w:space="0" w:color="auto"/>
        <w:bottom w:val="none" w:sz="0" w:space="0" w:color="auto"/>
        <w:right w:val="none" w:sz="0" w:space="0" w:color="auto"/>
      </w:divBdr>
    </w:div>
    <w:div w:id="295454107">
      <w:bodyDiv w:val="1"/>
      <w:marLeft w:val="0"/>
      <w:marRight w:val="0"/>
      <w:marTop w:val="0"/>
      <w:marBottom w:val="0"/>
      <w:divBdr>
        <w:top w:val="none" w:sz="0" w:space="0" w:color="auto"/>
        <w:left w:val="none" w:sz="0" w:space="0" w:color="auto"/>
        <w:bottom w:val="none" w:sz="0" w:space="0" w:color="auto"/>
        <w:right w:val="none" w:sz="0" w:space="0" w:color="auto"/>
      </w:divBdr>
    </w:div>
    <w:div w:id="295960802">
      <w:bodyDiv w:val="1"/>
      <w:marLeft w:val="0"/>
      <w:marRight w:val="0"/>
      <w:marTop w:val="0"/>
      <w:marBottom w:val="0"/>
      <w:divBdr>
        <w:top w:val="none" w:sz="0" w:space="0" w:color="auto"/>
        <w:left w:val="none" w:sz="0" w:space="0" w:color="auto"/>
        <w:bottom w:val="none" w:sz="0" w:space="0" w:color="auto"/>
        <w:right w:val="none" w:sz="0" w:space="0" w:color="auto"/>
      </w:divBdr>
    </w:div>
    <w:div w:id="296105031">
      <w:bodyDiv w:val="1"/>
      <w:marLeft w:val="0"/>
      <w:marRight w:val="0"/>
      <w:marTop w:val="0"/>
      <w:marBottom w:val="0"/>
      <w:divBdr>
        <w:top w:val="none" w:sz="0" w:space="0" w:color="auto"/>
        <w:left w:val="none" w:sz="0" w:space="0" w:color="auto"/>
        <w:bottom w:val="none" w:sz="0" w:space="0" w:color="auto"/>
        <w:right w:val="none" w:sz="0" w:space="0" w:color="auto"/>
      </w:divBdr>
    </w:div>
    <w:div w:id="296183528">
      <w:bodyDiv w:val="1"/>
      <w:marLeft w:val="0"/>
      <w:marRight w:val="0"/>
      <w:marTop w:val="0"/>
      <w:marBottom w:val="0"/>
      <w:divBdr>
        <w:top w:val="none" w:sz="0" w:space="0" w:color="auto"/>
        <w:left w:val="none" w:sz="0" w:space="0" w:color="auto"/>
        <w:bottom w:val="none" w:sz="0" w:space="0" w:color="auto"/>
        <w:right w:val="none" w:sz="0" w:space="0" w:color="auto"/>
      </w:divBdr>
    </w:div>
    <w:div w:id="296957187">
      <w:bodyDiv w:val="1"/>
      <w:marLeft w:val="0"/>
      <w:marRight w:val="0"/>
      <w:marTop w:val="0"/>
      <w:marBottom w:val="0"/>
      <w:divBdr>
        <w:top w:val="none" w:sz="0" w:space="0" w:color="auto"/>
        <w:left w:val="none" w:sz="0" w:space="0" w:color="auto"/>
        <w:bottom w:val="none" w:sz="0" w:space="0" w:color="auto"/>
        <w:right w:val="none" w:sz="0" w:space="0" w:color="auto"/>
      </w:divBdr>
    </w:div>
    <w:div w:id="297075620">
      <w:bodyDiv w:val="1"/>
      <w:marLeft w:val="0"/>
      <w:marRight w:val="0"/>
      <w:marTop w:val="0"/>
      <w:marBottom w:val="0"/>
      <w:divBdr>
        <w:top w:val="none" w:sz="0" w:space="0" w:color="auto"/>
        <w:left w:val="none" w:sz="0" w:space="0" w:color="auto"/>
        <w:bottom w:val="none" w:sz="0" w:space="0" w:color="auto"/>
        <w:right w:val="none" w:sz="0" w:space="0" w:color="auto"/>
      </w:divBdr>
    </w:div>
    <w:div w:id="297996637">
      <w:bodyDiv w:val="1"/>
      <w:marLeft w:val="0"/>
      <w:marRight w:val="0"/>
      <w:marTop w:val="0"/>
      <w:marBottom w:val="0"/>
      <w:divBdr>
        <w:top w:val="none" w:sz="0" w:space="0" w:color="auto"/>
        <w:left w:val="none" w:sz="0" w:space="0" w:color="auto"/>
        <w:bottom w:val="none" w:sz="0" w:space="0" w:color="auto"/>
        <w:right w:val="none" w:sz="0" w:space="0" w:color="auto"/>
      </w:divBdr>
    </w:div>
    <w:div w:id="298151348">
      <w:bodyDiv w:val="1"/>
      <w:marLeft w:val="0"/>
      <w:marRight w:val="0"/>
      <w:marTop w:val="0"/>
      <w:marBottom w:val="0"/>
      <w:divBdr>
        <w:top w:val="none" w:sz="0" w:space="0" w:color="auto"/>
        <w:left w:val="none" w:sz="0" w:space="0" w:color="auto"/>
        <w:bottom w:val="none" w:sz="0" w:space="0" w:color="auto"/>
        <w:right w:val="none" w:sz="0" w:space="0" w:color="auto"/>
      </w:divBdr>
    </w:div>
    <w:div w:id="298385502">
      <w:bodyDiv w:val="1"/>
      <w:marLeft w:val="0"/>
      <w:marRight w:val="0"/>
      <w:marTop w:val="0"/>
      <w:marBottom w:val="0"/>
      <w:divBdr>
        <w:top w:val="none" w:sz="0" w:space="0" w:color="auto"/>
        <w:left w:val="none" w:sz="0" w:space="0" w:color="auto"/>
        <w:bottom w:val="none" w:sz="0" w:space="0" w:color="auto"/>
        <w:right w:val="none" w:sz="0" w:space="0" w:color="auto"/>
      </w:divBdr>
    </w:div>
    <w:div w:id="298463777">
      <w:bodyDiv w:val="1"/>
      <w:marLeft w:val="0"/>
      <w:marRight w:val="0"/>
      <w:marTop w:val="0"/>
      <w:marBottom w:val="0"/>
      <w:divBdr>
        <w:top w:val="none" w:sz="0" w:space="0" w:color="auto"/>
        <w:left w:val="none" w:sz="0" w:space="0" w:color="auto"/>
        <w:bottom w:val="none" w:sz="0" w:space="0" w:color="auto"/>
        <w:right w:val="none" w:sz="0" w:space="0" w:color="auto"/>
      </w:divBdr>
    </w:div>
    <w:div w:id="298650089">
      <w:bodyDiv w:val="1"/>
      <w:marLeft w:val="0"/>
      <w:marRight w:val="0"/>
      <w:marTop w:val="0"/>
      <w:marBottom w:val="0"/>
      <w:divBdr>
        <w:top w:val="none" w:sz="0" w:space="0" w:color="auto"/>
        <w:left w:val="none" w:sz="0" w:space="0" w:color="auto"/>
        <w:bottom w:val="none" w:sz="0" w:space="0" w:color="auto"/>
        <w:right w:val="none" w:sz="0" w:space="0" w:color="auto"/>
      </w:divBdr>
    </w:div>
    <w:div w:id="298917825">
      <w:bodyDiv w:val="1"/>
      <w:marLeft w:val="0"/>
      <w:marRight w:val="0"/>
      <w:marTop w:val="0"/>
      <w:marBottom w:val="0"/>
      <w:divBdr>
        <w:top w:val="none" w:sz="0" w:space="0" w:color="auto"/>
        <w:left w:val="none" w:sz="0" w:space="0" w:color="auto"/>
        <w:bottom w:val="none" w:sz="0" w:space="0" w:color="auto"/>
        <w:right w:val="none" w:sz="0" w:space="0" w:color="auto"/>
      </w:divBdr>
    </w:div>
    <w:div w:id="298920265">
      <w:bodyDiv w:val="1"/>
      <w:marLeft w:val="0"/>
      <w:marRight w:val="0"/>
      <w:marTop w:val="0"/>
      <w:marBottom w:val="0"/>
      <w:divBdr>
        <w:top w:val="none" w:sz="0" w:space="0" w:color="auto"/>
        <w:left w:val="none" w:sz="0" w:space="0" w:color="auto"/>
        <w:bottom w:val="none" w:sz="0" w:space="0" w:color="auto"/>
        <w:right w:val="none" w:sz="0" w:space="0" w:color="auto"/>
      </w:divBdr>
    </w:div>
    <w:div w:id="299001609">
      <w:bodyDiv w:val="1"/>
      <w:marLeft w:val="0"/>
      <w:marRight w:val="0"/>
      <w:marTop w:val="0"/>
      <w:marBottom w:val="0"/>
      <w:divBdr>
        <w:top w:val="none" w:sz="0" w:space="0" w:color="auto"/>
        <w:left w:val="none" w:sz="0" w:space="0" w:color="auto"/>
        <w:bottom w:val="none" w:sz="0" w:space="0" w:color="auto"/>
        <w:right w:val="none" w:sz="0" w:space="0" w:color="auto"/>
      </w:divBdr>
    </w:div>
    <w:div w:id="299652812">
      <w:bodyDiv w:val="1"/>
      <w:marLeft w:val="0"/>
      <w:marRight w:val="0"/>
      <w:marTop w:val="0"/>
      <w:marBottom w:val="0"/>
      <w:divBdr>
        <w:top w:val="none" w:sz="0" w:space="0" w:color="auto"/>
        <w:left w:val="none" w:sz="0" w:space="0" w:color="auto"/>
        <w:bottom w:val="none" w:sz="0" w:space="0" w:color="auto"/>
        <w:right w:val="none" w:sz="0" w:space="0" w:color="auto"/>
      </w:divBdr>
    </w:div>
    <w:div w:id="299724338">
      <w:bodyDiv w:val="1"/>
      <w:marLeft w:val="0"/>
      <w:marRight w:val="0"/>
      <w:marTop w:val="0"/>
      <w:marBottom w:val="0"/>
      <w:divBdr>
        <w:top w:val="none" w:sz="0" w:space="0" w:color="auto"/>
        <w:left w:val="none" w:sz="0" w:space="0" w:color="auto"/>
        <w:bottom w:val="none" w:sz="0" w:space="0" w:color="auto"/>
        <w:right w:val="none" w:sz="0" w:space="0" w:color="auto"/>
      </w:divBdr>
    </w:div>
    <w:div w:id="299769908">
      <w:bodyDiv w:val="1"/>
      <w:marLeft w:val="0"/>
      <w:marRight w:val="0"/>
      <w:marTop w:val="0"/>
      <w:marBottom w:val="0"/>
      <w:divBdr>
        <w:top w:val="none" w:sz="0" w:space="0" w:color="auto"/>
        <w:left w:val="none" w:sz="0" w:space="0" w:color="auto"/>
        <w:bottom w:val="none" w:sz="0" w:space="0" w:color="auto"/>
        <w:right w:val="none" w:sz="0" w:space="0" w:color="auto"/>
      </w:divBdr>
    </w:div>
    <w:div w:id="300186348">
      <w:bodyDiv w:val="1"/>
      <w:marLeft w:val="0"/>
      <w:marRight w:val="0"/>
      <w:marTop w:val="0"/>
      <w:marBottom w:val="0"/>
      <w:divBdr>
        <w:top w:val="none" w:sz="0" w:space="0" w:color="auto"/>
        <w:left w:val="none" w:sz="0" w:space="0" w:color="auto"/>
        <w:bottom w:val="none" w:sz="0" w:space="0" w:color="auto"/>
        <w:right w:val="none" w:sz="0" w:space="0" w:color="auto"/>
      </w:divBdr>
    </w:div>
    <w:div w:id="300236981">
      <w:bodyDiv w:val="1"/>
      <w:marLeft w:val="0"/>
      <w:marRight w:val="0"/>
      <w:marTop w:val="0"/>
      <w:marBottom w:val="0"/>
      <w:divBdr>
        <w:top w:val="none" w:sz="0" w:space="0" w:color="auto"/>
        <w:left w:val="none" w:sz="0" w:space="0" w:color="auto"/>
        <w:bottom w:val="none" w:sz="0" w:space="0" w:color="auto"/>
        <w:right w:val="none" w:sz="0" w:space="0" w:color="auto"/>
      </w:divBdr>
    </w:div>
    <w:div w:id="300310919">
      <w:bodyDiv w:val="1"/>
      <w:marLeft w:val="0"/>
      <w:marRight w:val="0"/>
      <w:marTop w:val="0"/>
      <w:marBottom w:val="0"/>
      <w:divBdr>
        <w:top w:val="none" w:sz="0" w:space="0" w:color="auto"/>
        <w:left w:val="none" w:sz="0" w:space="0" w:color="auto"/>
        <w:bottom w:val="none" w:sz="0" w:space="0" w:color="auto"/>
        <w:right w:val="none" w:sz="0" w:space="0" w:color="auto"/>
      </w:divBdr>
    </w:div>
    <w:div w:id="300426279">
      <w:bodyDiv w:val="1"/>
      <w:marLeft w:val="0"/>
      <w:marRight w:val="0"/>
      <w:marTop w:val="0"/>
      <w:marBottom w:val="0"/>
      <w:divBdr>
        <w:top w:val="none" w:sz="0" w:space="0" w:color="auto"/>
        <w:left w:val="none" w:sz="0" w:space="0" w:color="auto"/>
        <w:bottom w:val="none" w:sz="0" w:space="0" w:color="auto"/>
        <w:right w:val="none" w:sz="0" w:space="0" w:color="auto"/>
      </w:divBdr>
    </w:div>
    <w:div w:id="300427055">
      <w:bodyDiv w:val="1"/>
      <w:marLeft w:val="0"/>
      <w:marRight w:val="0"/>
      <w:marTop w:val="0"/>
      <w:marBottom w:val="0"/>
      <w:divBdr>
        <w:top w:val="none" w:sz="0" w:space="0" w:color="auto"/>
        <w:left w:val="none" w:sz="0" w:space="0" w:color="auto"/>
        <w:bottom w:val="none" w:sz="0" w:space="0" w:color="auto"/>
        <w:right w:val="none" w:sz="0" w:space="0" w:color="auto"/>
      </w:divBdr>
    </w:div>
    <w:div w:id="300695883">
      <w:bodyDiv w:val="1"/>
      <w:marLeft w:val="0"/>
      <w:marRight w:val="0"/>
      <w:marTop w:val="0"/>
      <w:marBottom w:val="0"/>
      <w:divBdr>
        <w:top w:val="none" w:sz="0" w:space="0" w:color="auto"/>
        <w:left w:val="none" w:sz="0" w:space="0" w:color="auto"/>
        <w:bottom w:val="none" w:sz="0" w:space="0" w:color="auto"/>
        <w:right w:val="none" w:sz="0" w:space="0" w:color="auto"/>
      </w:divBdr>
    </w:div>
    <w:div w:id="301355278">
      <w:bodyDiv w:val="1"/>
      <w:marLeft w:val="0"/>
      <w:marRight w:val="0"/>
      <w:marTop w:val="0"/>
      <w:marBottom w:val="0"/>
      <w:divBdr>
        <w:top w:val="none" w:sz="0" w:space="0" w:color="auto"/>
        <w:left w:val="none" w:sz="0" w:space="0" w:color="auto"/>
        <w:bottom w:val="none" w:sz="0" w:space="0" w:color="auto"/>
        <w:right w:val="none" w:sz="0" w:space="0" w:color="auto"/>
      </w:divBdr>
    </w:div>
    <w:div w:id="301424236">
      <w:bodyDiv w:val="1"/>
      <w:marLeft w:val="0"/>
      <w:marRight w:val="0"/>
      <w:marTop w:val="0"/>
      <w:marBottom w:val="0"/>
      <w:divBdr>
        <w:top w:val="none" w:sz="0" w:space="0" w:color="auto"/>
        <w:left w:val="none" w:sz="0" w:space="0" w:color="auto"/>
        <w:bottom w:val="none" w:sz="0" w:space="0" w:color="auto"/>
        <w:right w:val="none" w:sz="0" w:space="0" w:color="auto"/>
      </w:divBdr>
    </w:div>
    <w:div w:id="301430159">
      <w:bodyDiv w:val="1"/>
      <w:marLeft w:val="0"/>
      <w:marRight w:val="0"/>
      <w:marTop w:val="0"/>
      <w:marBottom w:val="0"/>
      <w:divBdr>
        <w:top w:val="none" w:sz="0" w:space="0" w:color="auto"/>
        <w:left w:val="none" w:sz="0" w:space="0" w:color="auto"/>
        <w:bottom w:val="none" w:sz="0" w:space="0" w:color="auto"/>
        <w:right w:val="none" w:sz="0" w:space="0" w:color="auto"/>
      </w:divBdr>
    </w:div>
    <w:div w:id="301469761">
      <w:bodyDiv w:val="1"/>
      <w:marLeft w:val="0"/>
      <w:marRight w:val="0"/>
      <w:marTop w:val="0"/>
      <w:marBottom w:val="0"/>
      <w:divBdr>
        <w:top w:val="none" w:sz="0" w:space="0" w:color="auto"/>
        <w:left w:val="none" w:sz="0" w:space="0" w:color="auto"/>
        <w:bottom w:val="none" w:sz="0" w:space="0" w:color="auto"/>
        <w:right w:val="none" w:sz="0" w:space="0" w:color="auto"/>
      </w:divBdr>
    </w:div>
    <w:div w:id="301540153">
      <w:bodyDiv w:val="1"/>
      <w:marLeft w:val="0"/>
      <w:marRight w:val="0"/>
      <w:marTop w:val="0"/>
      <w:marBottom w:val="0"/>
      <w:divBdr>
        <w:top w:val="none" w:sz="0" w:space="0" w:color="auto"/>
        <w:left w:val="none" w:sz="0" w:space="0" w:color="auto"/>
        <w:bottom w:val="none" w:sz="0" w:space="0" w:color="auto"/>
        <w:right w:val="none" w:sz="0" w:space="0" w:color="auto"/>
      </w:divBdr>
    </w:div>
    <w:div w:id="301928564">
      <w:bodyDiv w:val="1"/>
      <w:marLeft w:val="0"/>
      <w:marRight w:val="0"/>
      <w:marTop w:val="0"/>
      <w:marBottom w:val="0"/>
      <w:divBdr>
        <w:top w:val="none" w:sz="0" w:space="0" w:color="auto"/>
        <w:left w:val="none" w:sz="0" w:space="0" w:color="auto"/>
        <w:bottom w:val="none" w:sz="0" w:space="0" w:color="auto"/>
        <w:right w:val="none" w:sz="0" w:space="0" w:color="auto"/>
      </w:divBdr>
    </w:div>
    <w:div w:id="302126289">
      <w:bodyDiv w:val="1"/>
      <w:marLeft w:val="0"/>
      <w:marRight w:val="0"/>
      <w:marTop w:val="0"/>
      <w:marBottom w:val="0"/>
      <w:divBdr>
        <w:top w:val="none" w:sz="0" w:space="0" w:color="auto"/>
        <w:left w:val="none" w:sz="0" w:space="0" w:color="auto"/>
        <w:bottom w:val="none" w:sz="0" w:space="0" w:color="auto"/>
        <w:right w:val="none" w:sz="0" w:space="0" w:color="auto"/>
      </w:divBdr>
    </w:div>
    <w:div w:id="302462846">
      <w:bodyDiv w:val="1"/>
      <w:marLeft w:val="0"/>
      <w:marRight w:val="0"/>
      <w:marTop w:val="0"/>
      <w:marBottom w:val="0"/>
      <w:divBdr>
        <w:top w:val="none" w:sz="0" w:space="0" w:color="auto"/>
        <w:left w:val="none" w:sz="0" w:space="0" w:color="auto"/>
        <w:bottom w:val="none" w:sz="0" w:space="0" w:color="auto"/>
        <w:right w:val="none" w:sz="0" w:space="0" w:color="auto"/>
      </w:divBdr>
    </w:div>
    <w:div w:id="302662870">
      <w:bodyDiv w:val="1"/>
      <w:marLeft w:val="0"/>
      <w:marRight w:val="0"/>
      <w:marTop w:val="0"/>
      <w:marBottom w:val="0"/>
      <w:divBdr>
        <w:top w:val="none" w:sz="0" w:space="0" w:color="auto"/>
        <w:left w:val="none" w:sz="0" w:space="0" w:color="auto"/>
        <w:bottom w:val="none" w:sz="0" w:space="0" w:color="auto"/>
        <w:right w:val="none" w:sz="0" w:space="0" w:color="auto"/>
      </w:divBdr>
    </w:div>
    <w:div w:id="302732287">
      <w:bodyDiv w:val="1"/>
      <w:marLeft w:val="0"/>
      <w:marRight w:val="0"/>
      <w:marTop w:val="0"/>
      <w:marBottom w:val="0"/>
      <w:divBdr>
        <w:top w:val="none" w:sz="0" w:space="0" w:color="auto"/>
        <w:left w:val="none" w:sz="0" w:space="0" w:color="auto"/>
        <w:bottom w:val="none" w:sz="0" w:space="0" w:color="auto"/>
        <w:right w:val="none" w:sz="0" w:space="0" w:color="auto"/>
      </w:divBdr>
    </w:div>
    <w:div w:id="302807421">
      <w:bodyDiv w:val="1"/>
      <w:marLeft w:val="0"/>
      <w:marRight w:val="0"/>
      <w:marTop w:val="0"/>
      <w:marBottom w:val="0"/>
      <w:divBdr>
        <w:top w:val="none" w:sz="0" w:space="0" w:color="auto"/>
        <w:left w:val="none" w:sz="0" w:space="0" w:color="auto"/>
        <w:bottom w:val="none" w:sz="0" w:space="0" w:color="auto"/>
        <w:right w:val="none" w:sz="0" w:space="0" w:color="auto"/>
      </w:divBdr>
    </w:div>
    <w:div w:id="303001126">
      <w:bodyDiv w:val="1"/>
      <w:marLeft w:val="0"/>
      <w:marRight w:val="0"/>
      <w:marTop w:val="0"/>
      <w:marBottom w:val="0"/>
      <w:divBdr>
        <w:top w:val="none" w:sz="0" w:space="0" w:color="auto"/>
        <w:left w:val="none" w:sz="0" w:space="0" w:color="auto"/>
        <w:bottom w:val="none" w:sz="0" w:space="0" w:color="auto"/>
        <w:right w:val="none" w:sz="0" w:space="0" w:color="auto"/>
      </w:divBdr>
    </w:div>
    <w:div w:id="303238764">
      <w:bodyDiv w:val="1"/>
      <w:marLeft w:val="0"/>
      <w:marRight w:val="0"/>
      <w:marTop w:val="0"/>
      <w:marBottom w:val="0"/>
      <w:divBdr>
        <w:top w:val="none" w:sz="0" w:space="0" w:color="auto"/>
        <w:left w:val="none" w:sz="0" w:space="0" w:color="auto"/>
        <w:bottom w:val="none" w:sz="0" w:space="0" w:color="auto"/>
        <w:right w:val="none" w:sz="0" w:space="0" w:color="auto"/>
      </w:divBdr>
    </w:div>
    <w:div w:id="304437650">
      <w:bodyDiv w:val="1"/>
      <w:marLeft w:val="0"/>
      <w:marRight w:val="0"/>
      <w:marTop w:val="0"/>
      <w:marBottom w:val="0"/>
      <w:divBdr>
        <w:top w:val="none" w:sz="0" w:space="0" w:color="auto"/>
        <w:left w:val="none" w:sz="0" w:space="0" w:color="auto"/>
        <w:bottom w:val="none" w:sz="0" w:space="0" w:color="auto"/>
        <w:right w:val="none" w:sz="0" w:space="0" w:color="auto"/>
      </w:divBdr>
    </w:div>
    <w:div w:id="305740779">
      <w:bodyDiv w:val="1"/>
      <w:marLeft w:val="0"/>
      <w:marRight w:val="0"/>
      <w:marTop w:val="0"/>
      <w:marBottom w:val="0"/>
      <w:divBdr>
        <w:top w:val="none" w:sz="0" w:space="0" w:color="auto"/>
        <w:left w:val="none" w:sz="0" w:space="0" w:color="auto"/>
        <w:bottom w:val="none" w:sz="0" w:space="0" w:color="auto"/>
        <w:right w:val="none" w:sz="0" w:space="0" w:color="auto"/>
      </w:divBdr>
    </w:div>
    <w:div w:id="306126376">
      <w:bodyDiv w:val="1"/>
      <w:marLeft w:val="0"/>
      <w:marRight w:val="0"/>
      <w:marTop w:val="0"/>
      <w:marBottom w:val="0"/>
      <w:divBdr>
        <w:top w:val="none" w:sz="0" w:space="0" w:color="auto"/>
        <w:left w:val="none" w:sz="0" w:space="0" w:color="auto"/>
        <w:bottom w:val="none" w:sz="0" w:space="0" w:color="auto"/>
        <w:right w:val="none" w:sz="0" w:space="0" w:color="auto"/>
      </w:divBdr>
    </w:div>
    <w:div w:id="306129100">
      <w:bodyDiv w:val="1"/>
      <w:marLeft w:val="0"/>
      <w:marRight w:val="0"/>
      <w:marTop w:val="0"/>
      <w:marBottom w:val="0"/>
      <w:divBdr>
        <w:top w:val="none" w:sz="0" w:space="0" w:color="auto"/>
        <w:left w:val="none" w:sz="0" w:space="0" w:color="auto"/>
        <w:bottom w:val="none" w:sz="0" w:space="0" w:color="auto"/>
        <w:right w:val="none" w:sz="0" w:space="0" w:color="auto"/>
      </w:divBdr>
    </w:div>
    <w:div w:id="306712055">
      <w:bodyDiv w:val="1"/>
      <w:marLeft w:val="0"/>
      <w:marRight w:val="0"/>
      <w:marTop w:val="0"/>
      <w:marBottom w:val="0"/>
      <w:divBdr>
        <w:top w:val="none" w:sz="0" w:space="0" w:color="auto"/>
        <w:left w:val="none" w:sz="0" w:space="0" w:color="auto"/>
        <w:bottom w:val="none" w:sz="0" w:space="0" w:color="auto"/>
        <w:right w:val="none" w:sz="0" w:space="0" w:color="auto"/>
      </w:divBdr>
    </w:div>
    <w:div w:id="306738915">
      <w:bodyDiv w:val="1"/>
      <w:marLeft w:val="0"/>
      <w:marRight w:val="0"/>
      <w:marTop w:val="0"/>
      <w:marBottom w:val="0"/>
      <w:divBdr>
        <w:top w:val="none" w:sz="0" w:space="0" w:color="auto"/>
        <w:left w:val="none" w:sz="0" w:space="0" w:color="auto"/>
        <w:bottom w:val="none" w:sz="0" w:space="0" w:color="auto"/>
        <w:right w:val="none" w:sz="0" w:space="0" w:color="auto"/>
      </w:divBdr>
    </w:div>
    <w:div w:id="307168918">
      <w:bodyDiv w:val="1"/>
      <w:marLeft w:val="0"/>
      <w:marRight w:val="0"/>
      <w:marTop w:val="0"/>
      <w:marBottom w:val="0"/>
      <w:divBdr>
        <w:top w:val="none" w:sz="0" w:space="0" w:color="auto"/>
        <w:left w:val="none" w:sz="0" w:space="0" w:color="auto"/>
        <w:bottom w:val="none" w:sz="0" w:space="0" w:color="auto"/>
        <w:right w:val="none" w:sz="0" w:space="0" w:color="auto"/>
      </w:divBdr>
    </w:div>
    <w:div w:id="307318774">
      <w:bodyDiv w:val="1"/>
      <w:marLeft w:val="0"/>
      <w:marRight w:val="0"/>
      <w:marTop w:val="0"/>
      <w:marBottom w:val="0"/>
      <w:divBdr>
        <w:top w:val="none" w:sz="0" w:space="0" w:color="auto"/>
        <w:left w:val="none" w:sz="0" w:space="0" w:color="auto"/>
        <w:bottom w:val="none" w:sz="0" w:space="0" w:color="auto"/>
        <w:right w:val="none" w:sz="0" w:space="0" w:color="auto"/>
      </w:divBdr>
    </w:div>
    <w:div w:id="307321475">
      <w:bodyDiv w:val="1"/>
      <w:marLeft w:val="0"/>
      <w:marRight w:val="0"/>
      <w:marTop w:val="0"/>
      <w:marBottom w:val="0"/>
      <w:divBdr>
        <w:top w:val="none" w:sz="0" w:space="0" w:color="auto"/>
        <w:left w:val="none" w:sz="0" w:space="0" w:color="auto"/>
        <w:bottom w:val="none" w:sz="0" w:space="0" w:color="auto"/>
        <w:right w:val="none" w:sz="0" w:space="0" w:color="auto"/>
      </w:divBdr>
    </w:div>
    <w:div w:id="307438030">
      <w:bodyDiv w:val="1"/>
      <w:marLeft w:val="0"/>
      <w:marRight w:val="0"/>
      <w:marTop w:val="0"/>
      <w:marBottom w:val="0"/>
      <w:divBdr>
        <w:top w:val="none" w:sz="0" w:space="0" w:color="auto"/>
        <w:left w:val="none" w:sz="0" w:space="0" w:color="auto"/>
        <w:bottom w:val="none" w:sz="0" w:space="0" w:color="auto"/>
        <w:right w:val="none" w:sz="0" w:space="0" w:color="auto"/>
      </w:divBdr>
    </w:div>
    <w:div w:id="307588501">
      <w:bodyDiv w:val="1"/>
      <w:marLeft w:val="0"/>
      <w:marRight w:val="0"/>
      <w:marTop w:val="0"/>
      <w:marBottom w:val="0"/>
      <w:divBdr>
        <w:top w:val="none" w:sz="0" w:space="0" w:color="auto"/>
        <w:left w:val="none" w:sz="0" w:space="0" w:color="auto"/>
        <w:bottom w:val="none" w:sz="0" w:space="0" w:color="auto"/>
        <w:right w:val="none" w:sz="0" w:space="0" w:color="auto"/>
      </w:divBdr>
    </w:div>
    <w:div w:id="307632778">
      <w:bodyDiv w:val="1"/>
      <w:marLeft w:val="0"/>
      <w:marRight w:val="0"/>
      <w:marTop w:val="0"/>
      <w:marBottom w:val="0"/>
      <w:divBdr>
        <w:top w:val="none" w:sz="0" w:space="0" w:color="auto"/>
        <w:left w:val="none" w:sz="0" w:space="0" w:color="auto"/>
        <w:bottom w:val="none" w:sz="0" w:space="0" w:color="auto"/>
        <w:right w:val="none" w:sz="0" w:space="0" w:color="auto"/>
      </w:divBdr>
    </w:div>
    <w:div w:id="308093033">
      <w:bodyDiv w:val="1"/>
      <w:marLeft w:val="0"/>
      <w:marRight w:val="0"/>
      <w:marTop w:val="0"/>
      <w:marBottom w:val="0"/>
      <w:divBdr>
        <w:top w:val="none" w:sz="0" w:space="0" w:color="auto"/>
        <w:left w:val="none" w:sz="0" w:space="0" w:color="auto"/>
        <w:bottom w:val="none" w:sz="0" w:space="0" w:color="auto"/>
        <w:right w:val="none" w:sz="0" w:space="0" w:color="auto"/>
      </w:divBdr>
    </w:div>
    <w:div w:id="308096132">
      <w:bodyDiv w:val="1"/>
      <w:marLeft w:val="0"/>
      <w:marRight w:val="0"/>
      <w:marTop w:val="0"/>
      <w:marBottom w:val="0"/>
      <w:divBdr>
        <w:top w:val="none" w:sz="0" w:space="0" w:color="auto"/>
        <w:left w:val="none" w:sz="0" w:space="0" w:color="auto"/>
        <w:bottom w:val="none" w:sz="0" w:space="0" w:color="auto"/>
        <w:right w:val="none" w:sz="0" w:space="0" w:color="auto"/>
      </w:divBdr>
    </w:div>
    <w:div w:id="308285227">
      <w:bodyDiv w:val="1"/>
      <w:marLeft w:val="0"/>
      <w:marRight w:val="0"/>
      <w:marTop w:val="0"/>
      <w:marBottom w:val="0"/>
      <w:divBdr>
        <w:top w:val="none" w:sz="0" w:space="0" w:color="auto"/>
        <w:left w:val="none" w:sz="0" w:space="0" w:color="auto"/>
        <w:bottom w:val="none" w:sz="0" w:space="0" w:color="auto"/>
        <w:right w:val="none" w:sz="0" w:space="0" w:color="auto"/>
      </w:divBdr>
    </w:div>
    <w:div w:id="308288277">
      <w:bodyDiv w:val="1"/>
      <w:marLeft w:val="0"/>
      <w:marRight w:val="0"/>
      <w:marTop w:val="0"/>
      <w:marBottom w:val="0"/>
      <w:divBdr>
        <w:top w:val="none" w:sz="0" w:space="0" w:color="auto"/>
        <w:left w:val="none" w:sz="0" w:space="0" w:color="auto"/>
        <w:bottom w:val="none" w:sz="0" w:space="0" w:color="auto"/>
        <w:right w:val="none" w:sz="0" w:space="0" w:color="auto"/>
      </w:divBdr>
    </w:div>
    <w:div w:id="308439498">
      <w:bodyDiv w:val="1"/>
      <w:marLeft w:val="0"/>
      <w:marRight w:val="0"/>
      <w:marTop w:val="0"/>
      <w:marBottom w:val="0"/>
      <w:divBdr>
        <w:top w:val="none" w:sz="0" w:space="0" w:color="auto"/>
        <w:left w:val="none" w:sz="0" w:space="0" w:color="auto"/>
        <w:bottom w:val="none" w:sz="0" w:space="0" w:color="auto"/>
        <w:right w:val="none" w:sz="0" w:space="0" w:color="auto"/>
      </w:divBdr>
    </w:div>
    <w:div w:id="308554106">
      <w:bodyDiv w:val="1"/>
      <w:marLeft w:val="0"/>
      <w:marRight w:val="0"/>
      <w:marTop w:val="0"/>
      <w:marBottom w:val="0"/>
      <w:divBdr>
        <w:top w:val="none" w:sz="0" w:space="0" w:color="auto"/>
        <w:left w:val="none" w:sz="0" w:space="0" w:color="auto"/>
        <w:bottom w:val="none" w:sz="0" w:space="0" w:color="auto"/>
        <w:right w:val="none" w:sz="0" w:space="0" w:color="auto"/>
      </w:divBdr>
    </w:div>
    <w:div w:id="308747922">
      <w:bodyDiv w:val="1"/>
      <w:marLeft w:val="0"/>
      <w:marRight w:val="0"/>
      <w:marTop w:val="0"/>
      <w:marBottom w:val="0"/>
      <w:divBdr>
        <w:top w:val="none" w:sz="0" w:space="0" w:color="auto"/>
        <w:left w:val="none" w:sz="0" w:space="0" w:color="auto"/>
        <w:bottom w:val="none" w:sz="0" w:space="0" w:color="auto"/>
        <w:right w:val="none" w:sz="0" w:space="0" w:color="auto"/>
      </w:divBdr>
    </w:div>
    <w:div w:id="309863988">
      <w:bodyDiv w:val="1"/>
      <w:marLeft w:val="0"/>
      <w:marRight w:val="0"/>
      <w:marTop w:val="0"/>
      <w:marBottom w:val="0"/>
      <w:divBdr>
        <w:top w:val="none" w:sz="0" w:space="0" w:color="auto"/>
        <w:left w:val="none" w:sz="0" w:space="0" w:color="auto"/>
        <w:bottom w:val="none" w:sz="0" w:space="0" w:color="auto"/>
        <w:right w:val="none" w:sz="0" w:space="0" w:color="auto"/>
      </w:divBdr>
    </w:div>
    <w:div w:id="309986652">
      <w:bodyDiv w:val="1"/>
      <w:marLeft w:val="0"/>
      <w:marRight w:val="0"/>
      <w:marTop w:val="0"/>
      <w:marBottom w:val="0"/>
      <w:divBdr>
        <w:top w:val="none" w:sz="0" w:space="0" w:color="auto"/>
        <w:left w:val="none" w:sz="0" w:space="0" w:color="auto"/>
        <w:bottom w:val="none" w:sz="0" w:space="0" w:color="auto"/>
        <w:right w:val="none" w:sz="0" w:space="0" w:color="auto"/>
      </w:divBdr>
    </w:div>
    <w:div w:id="310257249">
      <w:bodyDiv w:val="1"/>
      <w:marLeft w:val="0"/>
      <w:marRight w:val="0"/>
      <w:marTop w:val="0"/>
      <w:marBottom w:val="0"/>
      <w:divBdr>
        <w:top w:val="none" w:sz="0" w:space="0" w:color="auto"/>
        <w:left w:val="none" w:sz="0" w:space="0" w:color="auto"/>
        <w:bottom w:val="none" w:sz="0" w:space="0" w:color="auto"/>
        <w:right w:val="none" w:sz="0" w:space="0" w:color="auto"/>
      </w:divBdr>
    </w:div>
    <w:div w:id="310260162">
      <w:bodyDiv w:val="1"/>
      <w:marLeft w:val="0"/>
      <w:marRight w:val="0"/>
      <w:marTop w:val="0"/>
      <w:marBottom w:val="0"/>
      <w:divBdr>
        <w:top w:val="none" w:sz="0" w:space="0" w:color="auto"/>
        <w:left w:val="none" w:sz="0" w:space="0" w:color="auto"/>
        <w:bottom w:val="none" w:sz="0" w:space="0" w:color="auto"/>
        <w:right w:val="none" w:sz="0" w:space="0" w:color="auto"/>
      </w:divBdr>
    </w:div>
    <w:div w:id="310599654">
      <w:bodyDiv w:val="1"/>
      <w:marLeft w:val="0"/>
      <w:marRight w:val="0"/>
      <w:marTop w:val="0"/>
      <w:marBottom w:val="0"/>
      <w:divBdr>
        <w:top w:val="none" w:sz="0" w:space="0" w:color="auto"/>
        <w:left w:val="none" w:sz="0" w:space="0" w:color="auto"/>
        <w:bottom w:val="none" w:sz="0" w:space="0" w:color="auto"/>
        <w:right w:val="none" w:sz="0" w:space="0" w:color="auto"/>
      </w:divBdr>
    </w:div>
    <w:div w:id="310907229">
      <w:bodyDiv w:val="1"/>
      <w:marLeft w:val="0"/>
      <w:marRight w:val="0"/>
      <w:marTop w:val="0"/>
      <w:marBottom w:val="0"/>
      <w:divBdr>
        <w:top w:val="none" w:sz="0" w:space="0" w:color="auto"/>
        <w:left w:val="none" w:sz="0" w:space="0" w:color="auto"/>
        <w:bottom w:val="none" w:sz="0" w:space="0" w:color="auto"/>
        <w:right w:val="none" w:sz="0" w:space="0" w:color="auto"/>
      </w:divBdr>
    </w:div>
    <w:div w:id="310983554">
      <w:bodyDiv w:val="1"/>
      <w:marLeft w:val="0"/>
      <w:marRight w:val="0"/>
      <w:marTop w:val="0"/>
      <w:marBottom w:val="0"/>
      <w:divBdr>
        <w:top w:val="none" w:sz="0" w:space="0" w:color="auto"/>
        <w:left w:val="none" w:sz="0" w:space="0" w:color="auto"/>
        <w:bottom w:val="none" w:sz="0" w:space="0" w:color="auto"/>
        <w:right w:val="none" w:sz="0" w:space="0" w:color="auto"/>
      </w:divBdr>
    </w:div>
    <w:div w:id="311065561">
      <w:bodyDiv w:val="1"/>
      <w:marLeft w:val="0"/>
      <w:marRight w:val="0"/>
      <w:marTop w:val="0"/>
      <w:marBottom w:val="0"/>
      <w:divBdr>
        <w:top w:val="none" w:sz="0" w:space="0" w:color="auto"/>
        <w:left w:val="none" w:sz="0" w:space="0" w:color="auto"/>
        <w:bottom w:val="none" w:sz="0" w:space="0" w:color="auto"/>
        <w:right w:val="none" w:sz="0" w:space="0" w:color="auto"/>
      </w:divBdr>
    </w:div>
    <w:div w:id="311257030">
      <w:bodyDiv w:val="1"/>
      <w:marLeft w:val="0"/>
      <w:marRight w:val="0"/>
      <w:marTop w:val="0"/>
      <w:marBottom w:val="0"/>
      <w:divBdr>
        <w:top w:val="none" w:sz="0" w:space="0" w:color="auto"/>
        <w:left w:val="none" w:sz="0" w:space="0" w:color="auto"/>
        <w:bottom w:val="none" w:sz="0" w:space="0" w:color="auto"/>
        <w:right w:val="none" w:sz="0" w:space="0" w:color="auto"/>
      </w:divBdr>
    </w:div>
    <w:div w:id="311449893">
      <w:bodyDiv w:val="1"/>
      <w:marLeft w:val="0"/>
      <w:marRight w:val="0"/>
      <w:marTop w:val="0"/>
      <w:marBottom w:val="0"/>
      <w:divBdr>
        <w:top w:val="none" w:sz="0" w:space="0" w:color="auto"/>
        <w:left w:val="none" w:sz="0" w:space="0" w:color="auto"/>
        <w:bottom w:val="none" w:sz="0" w:space="0" w:color="auto"/>
        <w:right w:val="none" w:sz="0" w:space="0" w:color="auto"/>
      </w:divBdr>
    </w:div>
    <w:div w:id="311645381">
      <w:bodyDiv w:val="1"/>
      <w:marLeft w:val="0"/>
      <w:marRight w:val="0"/>
      <w:marTop w:val="0"/>
      <w:marBottom w:val="0"/>
      <w:divBdr>
        <w:top w:val="none" w:sz="0" w:space="0" w:color="auto"/>
        <w:left w:val="none" w:sz="0" w:space="0" w:color="auto"/>
        <w:bottom w:val="none" w:sz="0" w:space="0" w:color="auto"/>
        <w:right w:val="none" w:sz="0" w:space="0" w:color="auto"/>
      </w:divBdr>
    </w:div>
    <w:div w:id="311982694">
      <w:bodyDiv w:val="1"/>
      <w:marLeft w:val="0"/>
      <w:marRight w:val="0"/>
      <w:marTop w:val="0"/>
      <w:marBottom w:val="0"/>
      <w:divBdr>
        <w:top w:val="none" w:sz="0" w:space="0" w:color="auto"/>
        <w:left w:val="none" w:sz="0" w:space="0" w:color="auto"/>
        <w:bottom w:val="none" w:sz="0" w:space="0" w:color="auto"/>
        <w:right w:val="none" w:sz="0" w:space="0" w:color="auto"/>
      </w:divBdr>
    </w:div>
    <w:div w:id="312175292">
      <w:bodyDiv w:val="1"/>
      <w:marLeft w:val="0"/>
      <w:marRight w:val="0"/>
      <w:marTop w:val="0"/>
      <w:marBottom w:val="0"/>
      <w:divBdr>
        <w:top w:val="none" w:sz="0" w:space="0" w:color="auto"/>
        <w:left w:val="none" w:sz="0" w:space="0" w:color="auto"/>
        <w:bottom w:val="none" w:sz="0" w:space="0" w:color="auto"/>
        <w:right w:val="none" w:sz="0" w:space="0" w:color="auto"/>
      </w:divBdr>
    </w:div>
    <w:div w:id="312221780">
      <w:bodyDiv w:val="1"/>
      <w:marLeft w:val="0"/>
      <w:marRight w:val="0"/>
      <w:marTop w:val="0"/>
      <w:marBottom w:val="0"/>
      <w:divBdr>
        <w:top w:val="none" w:sz="0" w:space="0" w:color="auto"/>
        <w:left w:val="none" w:sz="0" w:space="0" w:color="auto"/>
        <w:bottom w:val="none" w:sz="0" w:space="0" w:color="auto"/>
        <w:right w:val="none" w:sz="0" w:space="0" w:color="auto"/>
      </w:divBdr>
    </w:div>
    <w:div w:id="312292463">
      <w:bodyDiv w:val="1"/>
      <w:marLeft w:val="0"/>
      <w:marRight w:val="0"/>
      <w:marTop w:val="0"/>
      <w:marBottom w:val="0"/>
      <w:divBdr>
        <w:top w:val="none" w:sz="0" w:space="0" w:color="auto"/>
        <w:left w:val="none" w:sz="0" w:space="0" w:color="auto"/>
        <w:bottom w:val="none" w:sz="0" w:space="0" w:color="auto"/>
        <w:right w:val="none" w:sz="0" w:space="0" w:color="auto"/>
      </w:divBdr>
    </w:div>
    <w:div w:id="312609351">
      <w:bodyDiv w:val="1"/>
      <w:marLeft w:val="0"/>
      <w:marRight w:val="0"/>
      <w:marTop w:val="0"/>
      <w:marBottom w:val="0"/>
      <w:divBdr>
        <w:top w:val="none" w:sz="0" w:space="0" w:color="auto"/>
        <w:left w:val="none" w:sz="0" w:space="0" w:color="auto"/>
        <w:bottom w:val="none" w:sz="0" w:space="0" w:color="auto"/>
        <w:right w:val="none" w:sz="0" w:space="0" w:color="auto"/>
      </w:divBdr>
    </w:div>
    <w:div w:id="313066653">
      <w:bodyDiv w:val="1"/>
      <w:marLeft w:val="0"/>
      <w:marRight w:val="0"/>
      <w:marTop w:val="0"/>
      <w:marBottom w:val="0"/>
      <w:divBdr>
        <w:top w:val="none" w:sz="0" w:space="0" w:color="auto"/>
        <w:left w:val="none" w:sz="0" w:space="0" w:color="auto"/>
        <w:bottom w:val="none" w:sz="0" w:space="0" w:color="auto"/>
        <w:right w:val="none" w:sz="0" w:space="0" w:color="auto"/>
      </w:divBdr>
    </w:div>
    <w:div w:id="313074150">
      <w:bodyDiv w:val="1"/>
      <w:marLeft w:val="0"/>
      <w:marRight w:val="0"/>
      <w:marTop w:val="0"/>
      <w:marBottom w:val="0"/>
      <w:divBdr>
        <w:top w:val="none" w:sz="0" w:space="0" w:color="auto"/>
        <w:left w:val="none" w:sz="0" w:space="0" w:color="auto"/>
        <w:bottom w:val="none" w:sz="0" w:space="0" w:color="auto"/>
        <w:right w:val="none" w:sz="0" w:space="0" w:color="auto"/>
      </w:divBdr>
    </w:div>
    <w:div w:id="313146729">
      <w:bodyDiv w:val="1"/>
      <w:marLeft w:val="0"/>
      <w:marRight w:val="0"/>
      <w:marTop w:val="0"/>
      <w:marBottom w:val="0"/>
      <w:divBdr>
        <w:top w:val="none" w:sz="0" w:space="0" w:color="auto"/>
        <w:left w:val="none" w:sz="0" w:space="0" w:color="auto"/>
        <w:bottom w:val="none" w:sz="0" w:space="0" w:color="auto"/>
        <w:right w:val="none" w:sz="0" w:space="0" w:color="auto"/>
      </w:divBdr>
    </w:div>
    <w:div w:id="313797012">
      <w:bodyDiv w:val="1"/>
      <w:marLeft w:val="0"/>
      <w:marRight w:val="0"/>
      <w:marTop w:val="0"/>
      <w:marBottom w:val="0"/>
      <w:divBdr>
        <w:top w:val="none" w:sz="0" w:space="0" w:color="auto"/>
        <w:left w:val="none" w:sz="0" w:space="0" w:color="auto"/>
        <w:bottom w:val="none" w:sz="0" w:space="0" w:color="auto"/>
        <w:right w:val="none" w:sz="0" w:space="0" w:color="auto"/>
      </w:divBdr>
    </w:div>
    <w:div w:id="313876583">
      <w:bodyDiv w:val="1"/>
      <w:marLeft w:val="0"/>
      <w:marRight w:val="0"/>
      <w:marTop w:val="0"/>
      <w:marBottom w:val="0"/>
      <w:divBdr>
        <w:top w:val="none" w:sz="0" w:space="0" w:color="auto"/>
        <w:left w:val="none" w:sz="0" w:space="0" w:color="auto"/>
        <w:bottom w:val="none" w:sz="0" w:space="0" w:color="auto"/>
        <w:right w:val="none" w:sz="0" w:space="0" w:color="auto"/>
      </w:divBdr>
    </w:div>
    <w:div w:id="314183024">
      <w:bodyDiv w:val="1"/>
      <w:marLeft w:val="0"/>
      <w:marRight w:val="0"/>
      <w:marTop w:val="0"/>
      <w:marBottom w:val="0"/>
      <w:divBdr>
        <w:top w:val="none" w:sz="0" w:space="0" w:color="auto"/>
        <w:left w:val="none" w:sz="0" w:space="0" w:color="auto"/>
        <w:bottom w:val="none" w:sz="0" w:space="0" w:color="auto"/>
        <w:right w:val="none" w:sz="0" w:space="0" w:color="auto"/>
      </w:divBdr>
    </w:div>
    <w:div w:id="314456301">
      <w:bodyDiv w:val="1"/>
      <w:marLeft w:val="0"/>
      <w:marRight w:val="0"/>
      <w:marTop w:val="0"/>
      <w:marBottom w:val="0"/>
      <w:divBdr>
        <w:top w:val="none" w:sz="0" w:space="0" w:color="auto"/>
        <w:left w:val="none" w:sz="0" w:space="0" w:color="auto"/>
        <w:bottom w:val="none" w:sz="0" w:space="0" w:color="auto"/>
        <w:right w:val="none" w:sz="0" w:space="0" w:color="auto"/>
      </w:divBdr>
    </w:div>
    <w:div w:id="314915793">
      <w:bodyDiv w:val="1"/>
      <w:marLeft w:val="0"/>
      <w:marRight w:val="0"/>
      <w:marTop w:val="0"/>
      <w:marBottom w:val="0"/>
      <w:divBdr>
        <w:top w:val="none" w:sz="0" w:space="0" w:color="auto"/>
        <w:left w:val="none" w:sz="0" w:space="0" w:color="auto"/>
        <w:bottom w:val="none" w:sz="0" w:space="0" w:color="auto"/>
        <w:right w:val="none" w:sz="0" w:space="0" w:color="auto"/>
      </w:divBdr>
    </w:div>
    <w:div w:id="315114827">
      <w:bodyDiv w:val="1"/>
      <w:marLeft w:val="0"/>
      <w:marRight w:val="0"/>
      <w:marTop w:val="0"/>
      <w:marBottom w:val="0"/>
      <w:divBdr>
        <w:top w:val="none" w:sz="0" w:space="0" w:color="auto"/>
        <w:left w:val="none" w:sz="0" w:space="0" w:color="auto"/>
        <w:bottom w:val="none" w:sz="0" w:space="0" w:color="auto"/>
        <w:right w:val="none" w:sz="0" w:space="0" w:color="auto"/>
      </w:divBdr>
    </w:div>
    <w:div w:id="315453561">
      <w:bodyDiv w:val="1"/>
      <w:marLeft w:val="0"/>
      <w:marRight w:val="0"/>
      <w:marTop w:val="0"/>
      <w:marBottom w:val="0"/>
      <w:divBdr>
        <w:top w:val="none" w:sz="0" w:space="0" w:color="auto"/>
        <w:left w:val="none" w:sz="0" w:space="0" w:color="auto"/>
        <w:bottom w:val="none" w:sz="0" w:space="0" w:color="auto"/>
        <w:right w:val="none" w:sz="0" w:space="0" w:color="auto"/>
      </w:divBdr>
    </w:div>
    <w:div w:id="315651767">
      <w:bodyDiv w:val="1"/>
      <w:marLeft w:val="0"/>
      <w:marRight w:val="0"/>
      <w:marTop w:val="0"/>
      <w:marBottom w:val="0"/>
      <w:divBdr>
        <w:top w:val="none" w:sz="0" w:space="0" w:color="auto"/>
        <w:left w:val="none" w:sz="0" w:space="0" w:color="auto"/>
        <w:bottom w:val="none" w:sz="0" w:space="0" w:color="auto"/>
        <w:right w:val="none" w:sz="0" w:space="0" w:color="auto"/>
      </w:divBdr>
    </w:div>
    <w:div w:id="315914004">
      <w:bodyDiv w:val="1"/>
      <w:marLeft w:val="0"/>
      <w:marRight w:val="0"/>
      <w:marTop w:val="0"/>
      <w:marBottom w:val="0"/>
      <w:divBdr>
        <w:top w:val="none" w:sz="0" w:space="0" w:color="auto"/>
        <w:left w:val="none" w:sz="0" w:space="0" w:color="auto"/>
        <w:bottom w:val="none" w:sz="0" w:space="0" w:color="auto"/>
        <w:right w:val="none" w:sz="0" w:space="0" w:color="auto"/>
      </w:divBdr>
    </w:div>
    <w:div w:id="315955097">
      <w:bodyDiv w:val="1"/>
      <w:marLeft w:val="0"/>
      <w:marRight w:val="0"/>
      <w:marTop w:val="0"/>
      <w:marBottom w:val="0"/>
      <w:divBdr>
        <w:top w:val="none" w:sz="0" w:space="0" w:color="auto"/>
        <w:left w:val="none" w:sz="0" w:space="0" w:color="auto"/>
        <w:bottom w:val="none" w:sz="0" w:space="0" w:color="auto"/>
        <w:right w:val="none" w:sz="0" w:space="0" w:color="auto"/>
      </w:divBdr>
    </w:div>
    <w:div w:id="316034106">
      <w:bodyDiv w:val="1"/>
      <w:marLeft w:val="0"/>
      <w:marRight w:val="0"/>
      <w:marTop w:val="0"/>
      <w:marBottom w:val="0"/>
      <w:divBdr>
        <w:top w:val="none" w:sz="0" w:space="0" w:color="auto"/>
        <w:left w:val="none" w:sz="0" w:space="0" w:color="auto"/>
        <w:bottom w:val="none" w:sz="0" w:space="0" w:color="auto"/>
        <w:right w:val="none" w:sz="0" w:space="0" w:color="auto"/>
      </w:divBdr>
    </w:div>
    <w:div w:id="316307955">
      <w:bodyDiv w:val="1"/>
      <w:marLeft w:val="0"/>
      <w:marRight w:val="0"/>
      <w:marTop w:val="0"/>
      <w:marBottom w:val="0"/>
      <w:divBdr>
        <w:top w:val="none" w:sz="0" w:space="0" w:color="auto"/>
        <w:left w:val="none" w:sz="0" w:space="0" w:color="auto"/>
        <w:bottom w:val="none" w:sz="0" w:space="0" w:color="auto"/>
        <w:right w:val="none" w:sz="0" w:space="0" w:color="auto"/>
      </w:divBdr>
    </w:div>
    <w:div w:id="317927843">
      <w:bodyDiv w:val="1"/>
      <w:marLeft w:val="0"/>
      <w:marRight w:val="0"/>
      <w:marTop w:val="0"/>
      <w:marBottom w:val="0"/>
      <w:divBdr>
        <w:top w:val="none" w:sz="0" w:space="0" w:color="auto"/>
        <w:left w:val="none" w:sz="0" w:space="0" w:color="auto"/>
        <w:bottom w:val="none" w:sz="0" w:space="0" w:color="auto"/>
        <w:right w:val="none" w:sz="0" w:space="0" w:color="auto"/>
      </w:divBdr>
    </w:div>
    <w:div w:id="318266252">
      <w:bodyDiv w:val="1"/>
      <w:marLeft w:val="0"/>
      <w:marRight w:val="0"/>
      <w:marTop w:val="0"/>
      <w:marBottom w:val="0"/>
      <w:divBdr>
        <w:top w:val="none" w:sz="0" w:space="0" w:color="auto"/>
        <w:left w:val="none" w:sz="0" w:space="0" w:color="auto"/>
        <w:bottom w:val="none" w:sz="0" w:space="0" w:color="auto"/>
        <w:right w:val="none" w:sz="0" w:space="0" w:color="auto"/>
      </w:divBdr>
    </w:div>
    <w:div w:id="318271605">
      <w:bodyDiv w:val="1"/>
      <w:marLeft w:val="0"/>
      <w:marRight w:val="0"/>
      <w:marTop w:val="0"/>
      <w:marBottom w:val="0"/>
      <w:divBdr>
        <w:top w:val="none" w:sz="0" w:space="0" w:color="auto"/>
        <w:left w:val="none" w:sz="0" w:space="0" w:color="auto"/>
        <w:bottom w:val="none" w:sz="0" w:space="0" w:color="auto"/>
        <w:right w:val="none" w:sz="0" w:space="0" w:color="auto"/>
      </w:divBdr>
    </w:div>
    <w:div w:id="318308817">
      <w:bodyDiv w:val="1"/>
      <w:marLeft w:val="0"/>
      <w:marRight w:val="0"/>
      <w:marTop w:val="0"/>
      <w:marBottom w:val="0"/>
      <w:divBdr>
        <w:top w:val="none" w:sz="0" w:space="0" w:color="auto"/>
        <w:left w:val="none" w:sz="0" w:space="0" w:color="auto"/>
        <w:bottom w:val="none" w:sz="0" w:space="0" w:color="auto"/>
        <w:right w:val="none" w:sz="0" w:space="0" w:color="auto"/>
      </w:divBdr>
    </w:div>
    <w:div w:id="318313566">
      <w:bodyDiv w:val="1"/>
      <w:marLeft w:val="0"/>
      <w:marRight w:val="0"/>
      <w:marTop w:val="0"/>
      <w:marBottom w:val="0"/>
      <w:divBdr>
        <w:top w:val="none" w:sz="0" w:space="0" w:color="auto"/>
        <w:left w:val="none" w:sz="0" w:space="0" w:color="auto"/>
        <w:bottom w:val="none" w:sz="0" w:space="0" w:color="auto"/>
        <w:right w:val="none" w:sz="0" w:space="0" w:color="auto"/>
      </w:divBdr>
    </w:div>
    <w:div w:id="318387514">
      <w:bodyDiv w:val="1"/>
      <w:marLeft w:val="0"/>
      <w:marRight w:val="0"/>
      <w:marTop w:val="0"/>
      <w:marBottom w:val="0"/>
      <w:divBdr>
        <w:top w:val="none" w:sz="0" w:space="0" w:color="auto"/>
        <w:left w:val="none" w:sz="0" w:space="0" w:color="auto"/>
        <w:bottom w:val="none" w:sz="0" w:space="0" w:color="auto"/>
        <w:right w:val="none" w:sz="0" w:space="0" w:color="auto"/>
      </w:divBdr>
    </w:div>
    <w:div w:id="318389463">
      <w:bodyDiv w:val="1"/>
      <w:marLeft w:val="0"/>
      <w:marRight w:val="0"/>
      <w:marTop w:val="0"/>
      <w:marBottom w:val="0"/>
      <w:divBdr>
        <w:top w:val="none" w:sz="0" w:space="0" w:color="auto"/>
        <w:left w:val="none" w:sz="0" w:space="0" w:color="auto"/>
        <w:bottom w:val="none" w:sz="0" w:space="0" w:color="auto"/>
        <w:right w:val="none" w:sz="0" w:space="0" w:color="auto"/>
      </w:divBdr>
    </w:div>
    <w:div w:id="318504971">
      <w:bodyDiv w:val="1"/>
      <w:marLeft w:val="0"/>
      <w:marRight w:val="0"/>
      <w:marTop w:val="0"/>
      <w:marBottom w:val="0"/>
      <w:divBdr>
        <w:top w:val="none" w:sz="0" w:space="0" w:color="auto"/>
        <w:left w:val="none" w:sz="0" w:space="0" w:color="auto"/>
        <w:bottom w:val="none" w:sz="0" w:space="0" w:color="auto"/>
        <w:right w:val="none" w:sz="0" w:space="0" w:color="auto"/>
      </w:divBdr>
    </w:div>
    <w:div w:id="318576584">
      <w:bodyDiv w:val="1"/>
      <w:marLeft w:val="0"/>
      <w:marRight w:val="0"/>
      <w:marTop w:val="0"/>
      <w:marBottom w:val="0"/>
      <w:divBdr>
        <w:top w:val="none" w:sz="0" w:space="0" w:color="auto"/>
        <w:left w:val="none" w:sz="0" w:space="0" w:color="auto"/>
        <w:bottom w:val="none" w:sz="0" w:space="0" w:color="auto"/>
        <w:right w:val="none" w:sz="0" w:space="0" w:color="auto"/>
      </w:divBdr>
    </w:div>
    <w:div w:id="318847541">
      <w:bodyDiv w:val="1"/>
      <w:marLeft w:val="0"/>
      <w:marRight w:val="0"/>
      <w:marTop w:val="0"/>
      <w:marBottom w:val="0"/>
      <w:divBdr>
        <w:top w:val="none" w:sz="0" w:space="0" w:color="auto"/>
        <w:left w:val="none" w:sz="0" w:space="0" w:color="auto"/>
        <w:bottom w:val="none" w:sz="0" w:space="0" w:color="auto"/>
        <w:right w:val="none" w:sz="0" w:space="0" w:color="auto"/>
      </w:divBdr>
    </w:div>
    <w:div w:id="318927707">
      <w:bodyDiv w:val="1"/>
      <w:marLeft w:val="0"/>
      <w:marRight w:val="0"/>
      <w:marTop w:val="0"/>
      <w:marBottom w:val="0"/>
      <w:divBdr>
        <w:top w:val="none" w:sz="0" w:space="0" w:color="auto"/>
        <w:left w:val="none" w:sz="0" w:space="0" w:color="auto"/>
        <w:bottom w:val="none" w:sz="0" w:space="0" w:color="auto"/>
        <w:right w:val="none" w:sz="0" w:space="0" w:color="auto"/>
      </w:divBdr>
    </w:div>
    <w:div w:id="318964851">
      <w:bodyDiv w:val="1"/>
      <w:marLeft w:val="0"/>
      <w:marRight w:val="0"/>
      <w:marTop w:val="0"/>
      <w:marBottom w:val="0"/>
      <w:divBdr>
        <w:top w:val="none" w:sz="0" w:space="0" w:color="auto"/>
        <w:left w:val="none" w:sz="0" w:space="0" w:color="auto"/>
        <w:bottom w:val="none" w:sz="0" w:space="0" w:color="auto"/>
        <w:right w:val="none" w:sz="0" w:space="0" w:color="auto"/>
      </w:divBdr>
    </w:div>
    <w:div w:id="319239917">
      <w:bodyDiv w:val="1"/>
      <w:marLeft w:val="0"/>
      <w:marRight w:val="0"/>
      <w:marTop w:val="0"/>
      <w:marBottom w:val="0"/>
      <w:divBdr>
        <w:top w:val="none" w:sz="0" w:space="0" w:color="auto"/>
        <w:left w:val="none" w:sz="0" w:space="0" w:color="auto"/>
        <w:bottom w:val="none" w:sz="0" w:space="0" w:color="auto"/>
        <w:right w:val="none" w:sz="0" w:space="0" w:color="auto"/>
      </w:divBdr>
    </w:div>
    <w:div w:id="319313877">
      <w:bodyDiv w:val="1"/>
      <w:marLeft w:val="0"/>
      <w:marRight w:val="0"/>
      <w:marTop w:val="0"/>
      <w:marBottom w:val="0"/>
      <w:divBdr>
        <w:top w:val="none" w:sz="0" w:space="0" w:color="auto"/>
        <w:left w:val="none" w:sz="0" w:space="0" w:color="auto"/>
        <w:bottom w:val="none" w:sz="0" w:space="0" w:color="auto"/>
        <w:right w:val="none" w:sz="0" w:space="0" w:color="auto"/>
      </w:divBdr>
    </w:div>
    <w:div w:id="319967649">
      <w:bodyDiv w:val="1"/>
      <w:marLeft w:val="0"/>
      <w:marRight w:val="0"/>
      <w:marTop w:val="0"/>
      <w:marBottom w:val="0"/>
      <w:divBdr>
        <w:top w:val="none" w:sz="0" w:space="0" w:color="auto"/>
        <w:left w:val="none" w:sz="0" w:space="0" w:color="auto"/>
        <w:bottom w:val="none" w:sz="0" w:space="0" w:color="auto"/>
        <w:right w:val="none" w:sz="0" w:space="0" w:color="auto"/>
      </w:divBdr>
    </w:div>
    <w:div w:id="319971358">
      <w:bodyDiv w:val="1"/>
      <w:marLeft w:val="0"/>
      <w:marRight w:val="0"/>
      <w:marTop w:val="0"/>
      <w:marBottom w:val="0"/>
      <w:divBdr>
        <w:top w:val="none" w:sz="0" w:space="0" w:color="auto"/>
        <w:left w:val="none" w:sz="0" w:space="0" w:color="auto"/>
        <w:bottom w:val="none" w:sz="0" w:space="0" w:color="auto"/>
        <w:right w:val="none" w:sz="0" w:space="0" w:color="auto"/>
      </w:divBdr>
    </w:div>
    <w:div w:id="320617839">
      <w:bodyDiv w:val="1"/>
      <w:marLeft w:val="0"/>
      <w:marRight w:val="0"/>
      <w:marTop w:val="0"/>
      <w:marBottom w:val="0"/>
      <w:divBdr>
        <w:top w:val="none" w:sz="0" w:space="0" w:color="auto"/>
        <w:left w:val="none" w:sz="0" w:space="0" w:color="auto"/>
        <w:bottom w:val="none" w:sz="0" w:space="0" w:color="auto"/>
        <w:right w:val="none" w:sz="0" w:space="0" w:color="auto"/>
      </w:divBdr>
    </w:div>
    <w:div w:id="320812161">
      <w:bodyDiv w:val="1"/>
      <w:marLeft w:val="0"/>
      <w:marRight w:val="0"/>
      <w:marTop w:val="0"/>
      <w:marBottom w:val="0"/>
      <w:divBdr>
        <w:top w:val="none" w:sz="0" w:space="0" w:color="auto"/>
        <w:left w:val="none" w:sz="0" w:space="0" w:color="auto"/>
        <w:bottom w:val="none" w:sz="0" w:space="0" w:color="auto"/>
        <w:right w:val="none" w:sz="0" w:space="0" w:color="auto"/>
      </w:divBdr>
    </w:div>
    <w:div w:id="320818656">
      <w:bodyDiv w:val="1"/>
      <w:marLeft w:val="0"/>
      <w:marRight w:val="0"/>
      <w:marTop w:val="0"/>
      <w:marBottom w:val="0"/>
      <w:divBdr>
        <w:top w:val="none" w:sz="0" w:space="0" w:color="auto"/>
        <w:left w:val="none" w:sz="0" w:space="0" w:color="auto"/>
        <w:bottom w:val="none" w:sz="0" w:space="0" w:color="auto"/>
        <w:right w:val="none" w:sz="0" w:space="0" w:color="auto"/>
      </w:divBdr>
    </w:div>
    <w:div w:id="321084523">
      <w:bodyDiv w:val="1"/>
      <w:marLeft w:val="0"/>
      <w:marRight w:val="0"/>
      <w:marTop w:val="0"/>
      <w:marBottom w:val="0"/>
      <w:divBdr>
        <w:top w:val="none" w:sz="0" w:space="0" w:color="auto"/>
        <w:left w:val="none" w:sz="0" w:space="0" w:color="auto"/>
        <w:bottom w:val="none" w:sz="0" w:space="0" w:color="auto"/>
        <w:right w:val="none" w:sz="0" w:space="0" w:color="auto"/>
      </w:divBdr>
    </w:div>
    <w:div w:id="321352026">
      <w:bodyDiv w:val="1"/>
      <w:marLeft w:val="0"/>
      <w:marRight w:val="0"/>
      <w:marTop w:val="0"/>
      <w:marBottom w:val="0"/>
      <w:divBdr>
        <w:top w:val="none" w:sz="0" w:space="0" w:color="auto"/>
        <w:left w:val="none" w:sz="0" w:space="0" w:color="auto"/>
        <w:bottom w:val="none" w:sz="0" w:space="0" w:color="auto"/>
        <w:right w:val="none" w:sz="0" w:space="0" w:color="auto"/>
      </w:divBdr>
    </w:div>
    <w:div w:id="321391727">
      <w:bodyDiv w:val="1"/>
      <w:marLeft w:val="0"/>
      <w:marRight w:val="0"/>
      <w:marTop w:val="0"/>
      <w:marBottom w:val="0"/>
      <w:divBdr>
        <w:top w:val="none" w:sz="0" w:space="0" w:color="auto"/>
        <w:left w:val="none" w:sz="0" w:space="0" w:color="auto"/>
        <w:bottom w:val="none" w:sz="0" w:space="0" w:color="auto"/>
        <w:right w:val="none" w:sz="0" w:space="0" w:color="auto"/>
      </w:divBdr>
    </w:div>
    <w:div w:id="321544770">
      <w:bodyDiv w:val="1"/>
      <w:marLeft w:val="0"/>
      <w:marRight w:val="0"/>
      <w:marTop w:val="0"/>
      <w:marBottom w:val="0"/>
      <w:divBdr>
        <w:top w:val="none" w:sz="0" w:space="0" w:color="auto"/>
        <w:left w:val="none" w:sz="0" w:space="0" w:color="auto"/>
        <w:bottom w:val="none" w:sz="0" w:space="0" w:color="auto"/>
        <w:right w:val="none" w:sz="0" w:space="0" w:color="auto"/>
      </w:divBdr>
    </w:div>
    <w:div w:id="322121876">
      <w:bodyDiv w:val="1"/>
      <w:marLeft w:val="0"/>
      <w:marRight w:val="0"/>
      <w:marTop w:val="0"/>
      <w:marBottom w:val="0"/>
      <w:divBdr>
        <w:top w:val="none" w:sz="0" w:space="0" w:color="auto"/>
        <w:left w:val="none" w:sz="0" w:space="0" w:color="auto"/>
        <w:bottom w:val="none" w:sz="0" w:space="0" w:color="auto"/>
        <w:right w:val="none" w:sz="0" w:space="0" w:color="auto"/>
      </w:divBdr>
    </w:div>
    <w:div w:id="322584749">
      <w:bodyDiv w:val="1"/>
      <w:marLeft w:val="0"/>
      <w:marRight w:val="0"/>
      <w:marTop w:val="0"/>
      <w:marBottom w:val="0"/>
      <w:divBdr>
        <w:top w:val="none" w:sz="0" w:space="0" w:color="auto"/>
        <w:left w:val="none" w:sz="0" w:space="0" w:color="auto"/>
        <w:bottom w:val="none" w:sz="0" w:space="0" w:color="auto"/>
        <w:right w:val="none" w:sz="0" w:space="0" w:color="auto"/>
      </w:divBdr>
    </w:div>
    <w:div w:id="322707099">
      <w:bodyDiv w:val="1"/>
      <w:marLeft w:val="0"/>
      <w:marRight w:val="0"/>
      <w:marTop w:val="0"/>
      <w:marBottom w:val="0"/>
      <w:divBdr>
        <w:top w:val="none" w:sz="0" w:space="0" w:color="auto"/>
        <w:left w:val="none" w:sz="0" w:space="0" w:color="auto"/>
        <w:bottom w:val="none" w:sz="0" w:space="0" w:color="auto"/>
        <w:right w:val="none" w:sz="0" w:space="0" w:color="auto"/>
      </w:divBdr>
    </w:div>
    <w:div w:id="323097005">
      <w:bodyDiv w:val="1"/>
      <w:marLeft w:val="0"/>
      <w:marRight w:val="0"/>
      <w:marTop w:val="0"/>
      <w:marBottom w:val="0"/>
      <w:divBdr>
        <w:top w:val="none" w:sz="0" w:space="0" w:color="auto"/>
        <w:left w:val="none" w:sz="0" w:space="0" w:color="auto"/>
        <w:bottom w:val="none" w:sz="0" w:space="0" w:color="auto"/>
        <w:right w:val="none" w:sz="0" w:space="0" w:color="auto"/>
      </w:divBdr>
    </w:div>
    <w:div w:id="324089762">
      <w:bodyDiv w:val="1"/>
      <w:marLeft w:val="0"/>
      <w:marRight w:val="0"/>
      <w:marTop w:val="0"/>
      <w:marBottom w:val="0"/>
      <w:divBdr>
        <w:top w:val="none" w:sz="0" w:space="0" w:color="auto"/>
        <w:left w:val="none" w:sz="0" w:space="0" w:color="auto"/>
        <w:bottom w:val="none" w:sz="0" w:space="0" w:color="auto"/>
        <w:right w:val="none" w:sz="0" w:space="0" w:color="auto"/>
      </w:divBdr>
    </w:div>
    <w:div w:id="324237811">
      <w:bodyDiv w:val="1"/>
      <w:marLeft w:val="0"/>
      <w:marRight w:val="0"/>
      <w:marTop w:val="0"/>
      <w:marBottom w:val="0"/>
      <w:divBdr>
        <w:top w:val="none" w:sz="0" w:space="0" w:color="auto"/>
        <w:left w:val="none" w:sz="0" w:space="0" w:color="auto"/>
        <w:bottom w:val="none" w:sz="0" w:space="0" w:color="auto"/>
        <w:right w:val="none" w:sz="0" w:space="0" w:color="auto"/>
      </w:divBdr>
    </w:div>
    <w:div w:id="324280786">
      <w:bodyDiv w:val="1"/>
      <w:marLeft w:val="0"/>
      <w:marRight w:val="0"/>
      <w:marTop w:val="0"/>
      <w:marBottom w:val="0"/>
      <w:divBdr>
        <w:top w:val="none" w:sz="0" w:space="0" w:color="auto"/>
        <w:left w:val="none" w:sz="0" w:space="0" w:color="auto"/>
        <w:bottom w:val="none" w:sz="0" w:space="0" w:color="auto"/>
        <w:right w:val="none" w:sz="0" w:space="0" w:color="auto"/>
      </w:divBdr>
    </w:div>
    <w:div w:id="324474637">
      <w:bodyDiv w:val="1"/>
      <w:marLeft w:val="0"/>
      <w:marRight w:val="0"/>
      <w:marTop w:val="0"/>
      <w:marBottom w:val="0"/>
      <w:divBdr>
        <w:top w:val="none" w:sz="0" w:space="0" w:color="auto"/>
        <w:left w:val="none" w:sz="0" w:space="0" w:color="auto"/>
        <w:bottom w:val="none" w:sz="0" w:space="0" w:color="auto"/>
        <w:right w:val="none" w:sz="0" w:space="0" w:color="auto"/>
      </w:divBdr>
    </w:div>
    <w:div w:id="324548882">
      <w:bodyDiv w:val="1"/>
      <w:marLeft w:val="0"/>
      <w:marRight w:val="0"/>
      <w:marTop w:val="0"/>
      <w:marBottom w:val="0"/>
      <w:divBdr>
        <w:top w:val="none" w:sz="0" w:space="0" w:color="auto"/>
        <w:left w:val="none" w:sz="0" w:space="0" w:color="auto"/>
        <w:bottom w:val="none" w:sz="0" w:space="0" w:color="auto"/>
        <w:right w:val="none" w:sz="0" w:space="0" w:color="auto"/>
      </w:divBdr>
    </w:div>
    <w:div w:id="325016717">
      <w:bodyDiv w:val="1"/>
      <w:marLeft w:val="0"/>
      <w:marRight w:val="0"/>
      <w:marTop w:val="0"/>
      <w:marBottom w:val="0"/>
      <w:divBdr>
        <w:top w:val="none" w:sz="0" w:space="0" w:color="auto"/>
        <w:left w:val="none" w:sz="0" w:space="0" w:color="auto"/>
        <w:bottom w:val="none" w:sz="0" w:space="0" w:color="auto"/>
        <w:right w:val="none" w:sz="0" w:space="0" w:color="auto"/>
      </w:divBdr>
    </w:div>
    <w:div w:id="325323580">
      <w:bodyDiv w:val="1"/>
      <w:marLeft w:val="0"/>
      <w:marRight w:val="0"/>
      <w:marTop w:val="0"/>
      <w:marBottom w:val="0"/>
      <w:divBdr>
        <w:top w:val="none" w:sz="0" w:space="0" w:color="auto"/>
        <w:left w:val="none" w:sz="0" w:space="0" w:color="auto"/>
        <w:bottom w:val="none" w:sz="0" w:space="0" w:color="auto"/>
        <w:right w:val="none" w:sz="0" w:space="0" w:color="auto"/>
      </w:divBdr>
    </w:div>
    <w:div w:id="325666342">
      <w:bodyDiv w:val="1"/>
      <w:marLeft w:val="0"/>
      <w:marRight w:val="0"/>
      <w:marTop w:val="0"/>
      <w:marBottom w:val="0"/>
      <w:divBdr>
        <w:top w:val="none" w:sz="0" w:space="0" w:color="auto"/>
        <w:left w:val="none" w:sz="0" w:space="0" w:color="auto"/>
        <w:bottom w:val="none" w:sz="0" w:space="0" w:color="auto"/>
        <w:right w:val="none" w:sz="0" w:space="0" w:color="auto"/>
      </w:divBdr>
    </w:div>
    <w:div w:id="326130650">
      <w:bodyDiv w:val="1"/>
      <w:marLeft w:val="0"/>
      <w:marRight w:val="0"/>
      <w:marTop w:val="0"/>
      <w:marBottom w:val="0"/>
      <w:divBdr>
        <w:top w:val="none" w:sz="0" w:space="0" w:color="auto"/>
        <w:left w:val="none" w:sz="0" w:space="0" w:color="auto"/>
        <w:bottom w:val="none" w:sz="0" w:space="0" w:color="auto"/>
        <w:right w:val="none" w:sz="0" w:space="0" w:color="auto"/>
      </w:divBdr>
    </w:div>
    <w:div w:id="326203879">
      <w:bodyDiv w:val="1"/>
      <w:marLeft w:val="0"/>
      <w:marRight w:val="0"/>
      <w:marTop w:val="0"/>
      <w:marBottom w:val="0"/>
      <w:divBdr>
        <w:top w:val="none" w:sz="0" w:space="0" w:color="auto"/>
        <w:left w:val="none" w:sz="0" w:space="0" w:color="auto"/>
        <w:bottom w:val="none" w:sz="0" w:space="0" w:color="auto"/>
        <w:right w:val="none" w:sz="0" w:space="0" w:color="auto"/>
      </w:divBdr>
    </w:div>
    <w:div w:id="327830847">
      <w:bodyDiv w:val="1"/>
      <w:marLeft w:val="0"/>
      <w:marRight w:val="0"/>
      <w:marTop w:val="0"/>
      <w:marBottom w:val="0"/>
      <w:divBdr>
        <w:top w:val="none" w:sz="0" w:space="0" w:color="auto"/>
        <w:left w:val="none" w:sz="0" w:space="0" w:color="auto"/>
        <w:bottom w:val="none" w:sz="0" w:space="0" w:color="auto"/>
        <w:right w:val="none" w:sz="0" w:space="0" w:color="auto"/>
      </w:divBdr>
    </w:div>
    <w:div w:id="328025381">
      <w:bodyDiv w:val="1"/>
      <w:marLeft w:val="0"/>
      <w:marRight w:val="0"/>
      <w:marTop w:val="0"/>
      <w:marBottom w:val="0"/>
      <w:divBdr>
        <w:top w:val="none" w:sz="0" w:space="0" w:color="auto"/>
        <w:left w:val="none" w:sz="0" w:space="0" w:color="auto"/>
        <w:bottom w:val="none" w:sz="0" w:space="0" w:color="auto"/>
        <w:right w:val="none" w:sz="0" w:space="0" w:color="auto"/>
      </w:divBdr>
    </w:div>
    <w:div w:id="328215834">
      <w:bodyDiv w:val="1"/>
      <w:marLeft w:val="0"/>
      <w:marRight w:val="0"/>
      <w:marTop w:val="0"/>
      <w:marBottom w:val="0"/>
      <w:divBdr>
        <w:top w:val="none" w:sz="0" w:space="0" w:color="auto"/>
        <w:left w:val="none" w:sz="0" w:space="0" w:color="auto"/>
        <w:bottom w:val="none" w:sz="0" w:space="0" w:color="auto"/>
        <w:right w:val="none" w:sz="0" w:space="0" w:color="auto"/>
      </w:divBdr>
    </w:div>
    <w:div w:id="328405632">
      <w:bodyDiv w:val="1"/>
      <w:marLeft w:val="0"/>
      <w:marRight w:val="0"/>
      <w:marTop w:val="0"/>
      <w:marBottom w:val="0"/>
      <w:divBdr>
        <w:top w:val="none" w:sz="0" w:space="0" w:color="auto"/>
        <w:left w:val="none" w:sz="0" w:space="0" w:color="auto"/>
        <w:bottom w:val="none" w:sz="0" w:space="0" w:color="auto"/>
        <w:right w:val="none" w:sz="0" w:space="0" w:color="auto"/>
      </w:divBdr>
    </w:div>
    <w:div w:id="328407965">
      <w:bodyDiv w:val="1"/>
      <w:marLeft w:val="0"/>
      <w:marRight w:val="0"/>
      <w:marTop w:val="0"/>
      <w:marBottom w:val="0"/>
      <w:divBdr>
        <w:top w:val="none" w:sz="0" w:space="0" w:color="auto"/>
        <w:left w:val="none" w:sz="0" w:space="0" w:color="auto"/>
        <w:bottom w:val="none" w:sz="0" w:space="0" w:color="auto"/>
        <w:right w:val="none" w:sz="0" w:space="0" w:color="auto"/>
      </w:divBdr>
    </w:div>
    <w:div w:id="328561190">
      <w:bodyDiv w:val="1"/>
      <w:marLeft w:val="0"/>
      <w:marRight w:val="0"/>
      <w:marTop w:val="0"/>
      <w:marBottom w:val="0"/>
      <w:divBdr>
        <w:top w:val="none" w:sz="0" w:space="0" w:color="auto"/>
        <w:left w:val="none" w:sz="0" w:space="0" w:color="auto"/>
        <w:bottom w:val="none" w:sz="0" w:space="0" w:color="auto"/>
        <w:right w:val="none" w:sz="0" w:space="0" w:color="auto"/>
      </w:divBdr>
    </w:div>
    <w:div w:id="328679429">
      <w:bodyDiv w:val="1"/>
      <w:marLeft w:val="0"/>
      <w:marRight w:val="0"/>
      <w:marTop w:val="0"/>
      <w:marBottom w:val="0"/>
      <w:divBdr>
        <w:top w:val="none" w:sz="0" w:space="0" w:color="auto"/>
        <w:left w:val="none" w:sz="0" w:space="0" w:color="auto"/>
        <w:bottom w:val="none" w:sz="0" w:space="0" w:color="auto"/>
        <w:right w:val="none" w:sz="0" w:space="0" w:color="auto"/>
      </w:divBdr>
    </w:div>
    <w:div w:id="328871910">
      <w:bodyDiv w:val="1"/>
      <w:marLeft w:val="0"/>
      <w:marRight w:val="0"/>
      <w:marTop w:val="0"/>
      <w:marBottom w:val="0"/>
      <w:divBdr>
        <w:top w:val="none" w:sz="0" w:space="0" w:color="auto"/>
        <w:left w:val="none" w:sz="0" w:space="0" w:color="auto"/>
        <w:bottom w:val="none" w:sz="0" w:space="0" w:color="auto"/>
        <w:right w:val="none" w:sz="0" w:space="0" w:color="auto"/>
      </w:divBdr>
    </w:div>
    <w:div w:id="329413067">
      <w:bodyDiv w:val="1"/>
      <w:marLeft w:val="0"/>
      <w:marRight w:val="0"/>
      <w:marTop w:val="0"/>
      <w:marBottom w:val="0"/>
      <w:divBdr>
        <w:top w:val="none" w:sz="0" w:space="0" w:color="auto"/>
        <w:left w:val="none" w:sz="0" w:space="0" w:color="auto"/>
        <w:bottom w:val="none" w:sz="0" w:space="0" w:color="auto"/>
        <w:right w:val="none" w:sz="0" w:space="0" w:color="auto"/>
      </w:divBdr>
    </w:div>
    <w:div w:id="329480380">
      <w:bodyDiv w:val="1"/>
      <w:marLeft w:val="0"/>
      <w:marRight w:val="0"/>
      <w:marTop w:val="0"/>
      <w:marBottom w:val="0"/>
      <w:divBdr>
        <w:top w:val="none" w:sz="0" w:space="0" w:color="auto"/>
        <w:left w:val="none" w:sz="0" w:space="0" w:color="auto"/>
        <w:bottom w:val="none" w:sz="0" w:space="0" w:color="auto"/>
        <w:right w:val="none" w:sz="0" w:space="0" w:color="auto"/>
      </w:divBdr>
    </w:div>
    <w:div w:id="329523464">
      <w:bodyDiv w:val="1"/>
      <w:marLeft w:val="0"/>
      <w:marRight w:val="0"/>
      <w:marTop w:val="0"/>
      <w:marBottom w:val="0"/>
      <w:divBdr>
        <w:top w:val="none" w:sz="0" w:space="0" w:color="auto"/>
        <w:left w:val="none" w:sz="0" w:space="0" w:color="auto"/>
        <w:bottom w:val="none" w:sz="0" w:space="0" w:color="auto"/>
        <w:right w:val="none" w:sz="0" w:space="0" w:color="auto"/>
      </w:divBdr>
    </w:div>
    <w:div w:id="330451915">
      <w:bodyDiv w:val="1"/>
      <w:marLeft w:val="0"/>
      <w:marRight w:val="0"/>
      <w:marTop w:val="0"/>
      <w:marBottom w:val="0"/>
      <w:divBdr>
        <w:top w:val="none" w:sz="0" w:space="0" w:color="auto"/>
        <w:left w:val="none" w:sz="0" w:space="0" w:color="auto"/>
        <w:bottom w:val="none" w:sz="0" w:space="0" w:color="auto"/>
        <w:right w:val="none" w:sz="0" w:space="0" w:color="auto"/>
      </w:divBdr>
    </w:div>
    <w:div w:id="330835439">
      <w:bodyDiv w:val="1"/>
      <w:marLeft w:val="0"/>
      <w:marRight w:val="0"/>
      <w:marTop w:val="0"/>
      <w:marBottom w:val="0"/>
      <w:divBdr>
        <w:top w:val="none" w:sz="0" w:space="0" w:color="auto"/>
        <w:left w:val="none" w:sz="0" w:space="0" w:color="auto"/>
        <w:bottom w:val="none" w:sz="0" w:space="0" w:color="auto"/>
        <w:right w:val="none" w:sz="0" w:space="0" w:color="auto"/>
      </w:divBdr>
    </w:div>
    <w:div w:id="330915806">
      <w:bodyDiv w:val="1"/>
      <w:marLeft w:val="0"/>
      <w:marRight w:val="0"/>
      <w:marTop w:val="0"/>
      <w:marBottom w:val="0"/>
      <w:divBdr>
        <w:top w:val="none" w:sz="0" w:space="0" w:color="auto"/>
        <w:left w:val="none" w:sz="0" w:space="0" w:color="auto"/>
        <w:bottom w:val="none" w:sz="0" w:space="0" w:color="auto"/>
        <w:right w:val="none" w:sz="0" w:space="0" w:color="auto"/>
      </w:divBdr>
    </w:div>
    <w:div w:id="330983810">
      <w:bodyDiv w:val="1"/>
      <w:marLeft w:val="0"/>
      <w:marRight w:val="0"/>
      <w:marTop w:val="0"/>
      <w:marBottom w:val="0"/>
      <w:divBdr>
        <w:top w:val="none" w:sz="0" w:space="0" w:color="auto"/>
        <w:left w:val="none" w:sz="0" w:space="0" w:color="auto"/>
        <w:bottom w:val="none" w:sz="0" w:space="0" w:color="auto"/>
        <w:right w:val="none" w:sz="0" w:space="0" w:color="auto"/>
      </w:divBdr>
    </w:div>
    <w:div w:id="330987717">
      <w:bodyDiv w:val="1"/>
      <w:marLeft w:val="0"/>
      <w:marRight w:val="0"/>
      <w:marTop w:val="0"/>
      <w:marBottom w:val="0"/>
      <w:divBdr>
        <w:top w:val="none" w:sz="0" w:space="0" w:color="auto"/>
        <w:left w:val="none" w:sz="0" w:space="0" w:color="auto"/>
        <w:bottom w:val="none" w:sz="0" w:space="0" w:color="auto"/>
        <w:right w:val="none" w:sz="0" w:space="0" w:color="auto"/>
      </w:divBdr>
    </w:div>
    <w:div w:id="331032557">
      <w:bodyDiv w:val="1"/>
      <w:marLeft w:val="0"/>
      <w:marRight w:val="0"/>
      <w:marTop w:val="0"/>
      <w:marBottom w:val="0"/>
      <w:divBdr>
        <w:top w:val="none" w:sz="0" w:space="0" w:color="auto"/>
        <w:left w:val="none" w:sz="0" w:space="0" w:color="auto"/>
        <w:bottom w:val="none" w:sz="0" w:space="0" w:color="auto"/>
        <w:right w:val="none" w:sz="0" w:space="0" w:color="auto"/>
      </w:divBdr>
    </w:div>
    <w:div w:id="331298200">
      <w:bodyDiv w:val="1"/>
      <w:marLeft w:val="0"/>
      <w:marRight w:val="0"/>
      <w:marTop w:val="0"/>
      <w:marBottom w:val="0"/>
      <w:divBdr>
        <w:top w:val="none" w:sz="0" w:space="0" w:color="auto"/>
        <w:left w:val="none" w:sz="0" w:space="0" w:color="auto"/>
        <w:bottom w:val="none" w:sz="0" w:space="0" w:color="auto"/>
        <w:right w:val="none" w:sz="0" w:space="0" w:color="auto"/>
      </w:divBdr>
    </w:div>
    <w:div w:id="331612310">
      <w:bodyDiv w:val="1"/>
      <w:marLeft w:val="0"/>
      <w:marRight w:val="0"/>
      <w:marTop w:val="0"/>
      <w:marBottom w:val="0"/>
      <w:divBdr>
        <w:top w:val="none" w:sz="0" w:space="0" w:color="auto"/>
        <w:left w:val="none" w:sz="0" w:space="0" w:color="auto"/>
        <w:bottom w:val="none" w:sz="0" w:space="0" w:color="auto"/>
        <w:right w:val="none" w:sz="0" w:space="0" w:color="auto"/>
      </w:divBdr>
    </w:div>
    <w:div w:id="331834122">
      <w:bodyDiv w:val="1"/>
      <w:marLeft w:val="0"/>
      <w:marRight w:val="0"/>
      <w:marTop w:val="0"/>
      <w:marBottom w:val="0"/>
      <w:divBdr>
        <w:top w:val="none" w:sz="0" w:space="0" w:color="auto"/>
        <w:left w:val="none" w:sz="0" w:space="0" w:color="auto"/>
        <w:bottom w:val="none" w:sz="0" w:space="0" w:color="auto"/>
        <w:right w:val="none" w:sz="0" w:space="0" w:color="auto"/>
      </w:divBdr>
    </w:div>
    <w:div w:id="331839215">
      <w:bodyDiv w:val="1"/>
      <w:marLeft w:val="0"/>
      <w:marRight w:val="0"/>
      <w:marTop w:val="0"/>
      <w:marBottom w:val="0"/>
      <w:divBdr>
        <w:top w:val="none" w:sz="0" w:space="0" w:color="auto"/>
        <w:left w:val="none" w:sz="0" w:space="0" w:color="auto"/>
        <w:bottom w:val="none" w:sz="0" w:space="0" w:color="auto"/>
        <w:right w:val="none" w:sz="0" w:space="0" w:color="auto"/>
      </w:divBdr>
    </w:div>
    <w:div w:id="332027485">
      <w:bodyDiv w:val="1"/>
      <w:marLeft w:val="0"/>
      <w:marRight w:val="0"/>
      <w:marTop w:val="0"/>
      <w:marBottom w:val="0"/>
      <w:divBdr>
        <w:top w:val="none" w:sz="0" w:space="0" w:color="auto"/>
        <w:left w:val="none" w:sz="0" w:space="0" w:color="auto"/>
        <w:bottom w:val="none" w:sz="0" w:space="0" w:color="auto"/>
        <w:right w:val="none" w:sz="0" w:space="0" w:color="auto"/>
      </w:divBdr>
    </w:div>
    <w:div w:id="332143237">
      <w:bodyDiv w:val="1"/>
      <w:marLeft w:val="0"/>
      <w:marRight w:val="0"/>
      <w:marTop w:val="0"/>
      <w:marBottom w:val="0"/>
      <w:divBdr>
        <w:top w:val="none" w:sz="0" w:space="0" w:color="auto"/>
        <w:left w:val="none" w:sz="0" w:space="0" w:color="auto"/>
        <w:bottom w:val="none" w:sz="0" w:space="0" w:color="auto"/>
        <w:right w:val="none" w:sz="0" w:space="0" w:color="auto"/>
      </w:divBdr>
    </w:div>
    <w:div w:id="332298312">
      <w:bodyDiv w:val="1"/>
      <w:marLeft w:val="0"/>
      <w:marRight w:val="0"/>
      <w:marTop w:val="0"/>
      <w:marBottom w:val="0"/>
      <w:divBdr>
        <w:top w:val="none" w:sz="0" w:space="0" w:color="auto"/>
        <w:left w:val="none" w:sz="0" w:space="0" w:color="auto"/>
        <w:bottom w:val="none" w:sz="0" w:space="0" w:color="auto"/>
        <w:right w:val="none" w:sz="0" w:space="0" w:color="auto"/>
      </w:divBdr>
    </w:div>
    <w:div w:id="332346140">
      <w:bodyDiv w:val="1"/>
      <w:marLeft w:val="0"/>
      <w:marRight w:val="0"/>
      <w:marTop w:val="0"/>
      <w:marBottom w:val="0"/>
      <w:divBdr>
        <w:top w:val="none" w:sz="0" w:space="0" w:color="auto"/>
        <w:left w:val="none" w:sz="0" w:space="0" w:color="auto"/>
        <w:bottom w:val="none" w:sz="0" w:space="0" w:color="auto"/>
        <w:right w:val="none" w:sz="0" w:space="0" w:color="auto"/>
      </w:divBdr>
    </w:div>
    <w:div w:id="332416539">
      <w:bodyDiv w:val="1"/>
      <w:marLeft w:val="0"/>
      <w:marRight w:val="0"/>
      <w:marTop w:val="0"/>
      <w:marBottom w:val="0"/>
      <w:divBdr>
        <w:top w:val="none" w:sz="0" w:space="0" w:color="auto"/>
        <w:left w:val="none" w:sz="0" w:space="0" w:color="auto"/>
        <w:bottom w:val="none" w:sz="0" w:space="0" w:color="auto"/>
        <w:right w:val="none" w:sz="0" w:space="0" w:color="auto"/>
      </w:divBdr>
    </w:div>
    <w:div w:id="332805342">
      <w:bodyDiv w:val="1"/>
      <w:marLeft w:val="0"/>
      <w:marRight w:val="0"/>
      <w:marTop w:val="0"/>
      <w:marBottom w:val="0"/>
      <w:divBdr>
        <w:top w:val="none" w:sz="0" w:space="0" w:color="auto"/>
        <w:left w:val="none" w:sz="0" w:space="0" w:color="auto"/>
        <w:bottom w:val="none" w:sz="0" w:space="0" w:color="auto"/>
        <w:right w:val="none" w:sz="0" w:space="0" w:color="auto"/>
      </w:divBdr>
    </w:div>
    <w:div w:id="332925564">
      <w:bodyDiv w:val="1"/>
      <w:marLeft w:val="0"/>
      <w:marRight w:val="0"/>
      <w:marTop w:val="0"/>
      <w:marBottom w:val="0"/>
      <w:divBdr>
        <w:top w:val="none" w:sz="0" w:space="0" w:color="auto"/>
        <w:left w:val="none" w:sz="0" w:space="0" w:color="auto"/>
        <w:bottom w:val="none" w:sz="0" w:space="0" w:color="auto"/>
        <w:right w:val="none" w:sz="0" w:space="0" w:color="auto"/>
      </w:divBdr>
    </w:div>
    <w:div w:id="333385524">
      <w:bodyDiv w:val="1"/>
      <w:marLeft w:val="0"/>
      <w:marRight w:val="0"/>
      <w:marTop w:val="0"/>
      <w:marBottom w:val="0"/>
      <w:divBdr>
        <w:top w:val="none" w:sz="0" w:space="0" w:color="auto"/>
        <w:left w:val="none" w:sz="0" w:space="0" w:color="auto"/>
        <w:bottom w:val="none" w:sz="0" w:space="0" w:color="auto"/>
        <w:right w:val="none" w:sz="0" w:space="0" w:color="auto"/>
      </w:divBdr>
    </w:div>
    <w:div w:id="333579344">
      <w:bodyDiv w:val="1"/>
      <w:marLeft w:val="0"/>
      <w:marRight w:val="0"/>
      <w:marTop w:val="0"/>
      <w:marBottom w:val="0"/>
      <w:divBdr>
        <w:top w:val="none" w:sz="0" w:space="0" w:color="auto"/>
        <w:left w:val="none" w:sz="0" w:space="0" w:color="auto"/>
        <w:bottom w:val="none" w:sz="0" w:space="0" w:color="auto"/>
        <w:right w:val="none" w:sz="0" w:space="0" w:color="auto"/>
      </w:divBdr>
    </w:div>
    <w:div w:id="333727121">
      <w:bodyDiv w:val="1"/>
      <w:marLeft w:val="0"/>
      <w:marRight w:val="0"/>
      <w:marTop w:val="0"/>
      <w:marBottom w:val="0"/>
      <w:divBdr>
        <w:top w:val="none" w:sz="0" w:space="0" w:color="auto"/>
        <w:left w:val="none" w:sz="0" w:space="0" w:color="auto"/>
        <w:bottom w:val="none" w:sz="0" w:space="0" w:color="auto"/>
        <w:right w:val="none" w:sz="0" w:space="0" w:color="auto"/>
      </w:divBdr>
    </w:div>
    <w:div w:id="333729743">
      <w:bodyDiv w:val="1"/>
      <w:marLeft w:val="0"/>
      <w:marRight w:val="0"/>
      <w:marTop w:val="0"/>
      <w:marBottom w:val="0"/>
      <w:divBdr>
        <w:top w:val="none" w:sz="0" w:space="0" w:color="auto"/>
        <w:left w:val="none" w:sz="0" w:space="0" w:color="auto"/>
        <w:bottom w:val="none" w:sz="0" w:space="0" w:color="auto"/>
        <w:right w:val="none" w:sz="0" w:space="0" w:color="auto"/>
      </w:divBdr>
    </w:div>
    <w:div w:id="334116442">
      <w:bodyDiv w:val="1"/>
      <w:marLeft w:val="0"/>
      <w:marRight w:val="0"/>
      <w:marTop w:val="0"/>
      <w:marBottom w:val="0"/>
      <w:divBdr>
        <w:top w:val="none" w:sz="0" w:space="0" w:color="auto"/>
        <w:left w:val="none" w:sz="0" w:space="0" w:color="auto"/>
        <w:bottom w:val="none" w:sz="0" w:space="0" w:color="auto"/>
        <w:right w:val="none" w:sz="0" w:space="0" w:color="auto"/>
      </w:divBdr>
    </w:div>
    <w:div w:id="334499073">
      <w:bodyDiv w:val="1"/>
      <w:marLeft w:val="0"/>
      <w:marRight w:val="0"/>
      <w:marTop w:val="0"/>
      <w:marBottom w:val="0"/>
      <w:divBdr>
        <w:top w:val="none" w:sz="0" w:space="0" w:color="auto"/>
        <w:left w:val="none" w:sz="0" w:space="0" w:color="auto"/>
        <w:bottom w:val="none" w:sz="0" w:space="0" w:color="auto"/>
        <w:right w:val="none" w:sz="0" w:space="0" w:color="auto"/>
      </w:divBdr>
    </w:div>
    <w:div w:id="334843998">
      <w:bodyDiv w:val="1"/>
      <w:marLeft w:val="0"/>
      <w:marRight w:val="0"/>
      <w:marTop w:val="0"/>
      <w:marBottom w:val="0"/>
      <w:divBdr>
        <w:top w:val="none" w:sz="0" w:space="0" w:color="auto"/>
        <w:left w:val="none" w:sz="0" w:space="0" w:color="auto"/>
        <w:bottom w:val="none" w:sz="0" w:space="0" w:color="auto"/>
        <w:right w:val="none" w:sz="0" w:space="0" w:color="auto"/>
      </w:divBdr>
    </w:div>
    <w:div w:id="334915663">
      <w:bodyDiv w:val="1"/>
      <w:marLeft w:val="0"/>
      <w:marRight w:val="0"/>
      <w:marTop w:val="0"/>
      <w:marBottom w:val="0"/>
      <w:divBdr>
        <w:top w:val="none" w:sz="0" w:space="0" w:color="auto"/>
        <w:left w:val="none" w:sz="0" w:space="0" w:color="auto"/>
        <w:bottom w:val="none" w:sz="0" w:space="0" w:color="auto"/>
        <w:right w:val="none" w:sz="0" w:space="0" w:color="auto"/>
      </w:divBdr>
    </w:div>
    <w:div w:id="335112209">
      <w:bodyDiv w:val="1"/>
      <w:marLeft w:val="0"/>
      <w:marRight w:val="0"/>
      <w:marTop w:val="0"/>
      <w:marBottom w:val="0"/>
      <w:divBdr>
        <w:top w:val="none" w:sz="0" w:space="0" w:color="auto"/>
        <w:left w:val="none" w:sz="0" w:space="0" w:color="auto"/>
        <w:bottom w:val="none" w:sz="0" w:space="0" w:color="auto"/>
        <w:right w:val="none" w:sz="0" w:space="0" w:color="auto"/>
      </w:divBdr>
    </w:div>
    <w:div w:id="335158679">
      <w:bodyDiv w:val="1"/>
      <w:marLeft w:val="0"/>
      <w:marRight w:val="0"/>
      <w:marTop w:val="0"/>
      <w:marBottom w:val="0"/>
      <w:divBdr>
        <w:top w:val="none" w:sz="0" w:space="0" w:color="auto"/>
        <w:left w:val="none" w:sz="0" w:space="0" w:color="auto"/>
        <w:bottom w:val="none" w:sz="0" w:space="0" w:color="auto"/>
        <w:right w:val="none" w:sz="0" w:space="0" w:color="auto"/>
      </w:divBdr>
    </w:div>
    <w:div w:id="335615879">
      <w:bodyDiv w:val="1"/>
      <w:marLeft w:val="0"/>
      <w:marRight w:val="0"/>
      <w:marTop w:val="0"/>
      <w:marBottom w:val="0"/>
      <w:divBdr>
        <w:top w:val="none" w:sz="0" w:space="0" w:color="auto"/>
        <w:left w:val="none" w:sz="0" w:space="0" w:color="auto"/>
        <w:bottom w:val="none" w:sz="0" w:space="0" w:color="auto"/>
        <w:right w:val="none" w:sz="0" w:space="0" w:color="auto"/>
      </w:divBdr>
    </w:div>
    <w:div w:id="335617703">
      <w:bodyDiv w:val="1"/>
      <w:marLeft w:val="0"/>
      <w:marRight w:val="0"/>
      <w:marTop w:val="0"/>
      <w:marBottom w:val="0"/>
      <w:divBdr>
        <w:top w:val="none" w:sz="0" w:space="0" w:color="auto"/>
        <w:left w:val="none" w:sz="0" w:space="0" w:color="auto"/>
        <w:bottom w:val="none" w:sz="0" w:space="0" w:color="auto"/>
        <w:right w:val="none" w:sz="0" w:space="0" w:color="auto"/>
      </w:divBdr>
    </w:div>
    <w:div w:id="336153002">
      <w:bodyDiv w:val="1"/>
      <w:marLeft w:val="0"/>
      <w:marRight w:val="0"/>
      <w:marTop w:val="0"/>
      <w:marBottom w:val="0"/>
      <w:divBdr>
        <w:top w:val="none" w:sz="0" w:space="0" w:color="auto"/>
        <w:left w:val="none" w:sz="0" w:space="0" w:color="auto"/>
        <w:bottom w:val="none" w:sz="0" w:space="0" w:color="auto"/>
        <w:right w:val="none" w:sz="0" w:space="0" w:color="auto"/>
      </w:divBdr>
    </w:div>
    <w:div w:id="336462544">
      <w:bodyDiv w:val="1"/>
      <w:marLeft w:val="0"/>
      <w:marRight w:val="0"/>
      <w:marTop w:val="0"/>
      <w:marBottom w:val="0"/>
      <w:divBdr>
        <w:top w:val="none" w:sz="0" w:space="0" w:color="auto"/>
        <w:left w:val="none" w:sz="0" w:space="0" w:color="auto"/>
        <w:bottom w:val="none" w:sz="0" w:space="0" w:color="auto"/>
        <w:right w:val="none" w:sz="0" w:space="0" w:color="auto"/>
      </w:divBdr>
    </w:div>
    <w:div w:id="336494465">
      <w:bodyDiv w:val="1"/>
      <w:marLeft w:val="0"/>
      <w:marRight w:val="0"/>
      <w:marTop w:val="0"/>
      <w:marBottom w:val="0"/>
      <w:divBdr>
        <w:top w:val="none" w:sz="0" w:space="0" w:color="auto"/>
        <w:left w:val="none" w:sz="0" w:space="0" w:color="auto"/>
        <w:bottom w:val="none" w:sz="0" w:space="0" w:color="auto"/>
        <w:right w:val="none" w:sz="0" w:space="0" w:color="auto"/>
      </w:divBdr>
    </w:div>
    <w:div w:id="336614152">
      <w:bodyDiv w:val="1"/>
      <w:marLeft w:val="0"/>
      <w:marRight w:val="0"/>
      <w:marTop w:val="0"/>
      <w:marBottom w:val="0"/>
      <w:divBdr>
        <w:top w:val="none" w:sz="0" w:space="0" w:color="auto"/>
        <w:left w:val="none" w:sz="0" w:space="0" w:color="auto"/>
        <w:bottom w:val="none" w:sz="0" w:space="0" w:color="auto"/>
        <w:right w:val="none" w:sz="0" w:space="0" w:color="auto"/>
      </w:divBdr>
    </w:div>
    <w:div w:id="336808730">
      <w:bodyDiv w:val="1"/>
      <w:marLeft w:val="0"/>
      <w:marRight w:val="0"/>
      <w:marTop w:val="0"/>
      <w:marBottom w:val="0"/>
      <w:divBdr>
        <w:top w:val="none" w:sz="0" w:space="0" w:color="auto"/>
        <w:left w:val="none" w:sz="0" w:space="0" w:color="auto"/>
        <w:bottom w:val="none" w:sz="0" w:space="0" w:color="auto"/>
        <w:right w:val="none" w:sz="0" w:space="0" w:color="auto"/>
      </w:divBdr>
    </w:div>
    <w:div w:id="336929142">
      <w:bodyDiv w:val="1"/>
      <w:marLeft w:val="0"/>
      <w:marRight w:val="0"/>
      <w:marTop w:val="0"/>
      <w:marBottom w:val="0"/>
      <w:divBdr>
        <w:top w:val="none" w:sz="0" w:space="0" w:color="auto"/>
        <w:left w:val="none" w:sz="0" w:space="0" w:color="auto"/>
        <w:bottom w:val="none" w:sz="0" w:space="0" w:color="auto"/>
        <w:right w:val="none" w:sz="0" w:space="0" w:color="auto"/>
      </w:divBdr>
    </w:div>
    <w:div w:id="337315411">
      <w:bodyDiv w:val="1"/>
      <w:marLeft w:val="0"/>
      <w:marRight w:val="0"/>
      <w:marTop w:val="0"/>
      <w:marBottom w:val="0"/>
      <w:divBdr>
        <w:top w:val="none" w:sz="0" w:space="0" w:color="auto"/>
        <w:left w:val="none" w:sz="0" w:space="0" w:color="auto"/>
        <w:bottom w:val="none" w:sz="0" w:space="0" w:color="auto"/>
        <w:right w:val="none" w:sz="0" w:space="0" w:color="auto"/>
      </w:divBdr>
    </w:div>
    <w:div w:id="337315991">
      <w:bodyDiv w:val="1"/>
      <w:marLeft w:val="0"/>
      <w:marRight w:val="0"/>
      <w:marTop w:val="0"/>
      <w:marBottom w:val="0"/>
      <w:divBdr>
        <w:top w:val="none" w:sz="0" w:space="0" w:color="auto"/>
        <w:left w:val="none" w:sz="0" w:space="0" w:color="auto"/>
        <w:bottom w:val="none" w:sz="0" w:space="0" w:color="auto"/>
        <w:right w:val="none" w:sz="0" w:space="0" w:color="auto"/>
      </w:divBdr>
    </w:div>
    <w:div w:id="337460771">
      <w:bodyDiv w:val="1"/>
      <w:marLeft w:val="0"/>
      <w:marRight w:val="0"/>
      <w:marTop w:val="0"/>
      <w:marBottom w:val="0"/>
      <w:divBdr>
        <w:top w:val="none" w:sz="0" w:space="0" w:color="auto"/>
        <w:left w:val="none" w:sz="0" w:space="0" w:color="auto"/>
        <w:bottom w:val="none" w:sz="0" w:space="0" w:color="auto"/>
        <w:right w:val="none" w:sz="0" w:space="0" w:color="auto"/>
      </w:divBdr>
    </w:div>
    <w:div w:id="337584028">
      <w:bodyDiv w:val="1"/>
      <w:marLeft w:val="0"/>
      <w:marRight w:val="0"/>
      <w:marTop w:val="0"/>
      <w:marBottom w:val="0"/>
      <w:divBdr>
        <w:top w:val="none" w:sz="0" w:space="0" w:color="auto"/>
        <w:left w:val="none" w:sz="0" w:space="0" w:color="auto"/>
        <w:bottom w:val="none" w:sz="0" w:space="0" w:color="auto"/>
        <w:right w:val="none" w:sz="0" w:space="0" w:color="auto"/>
      </w:divBdr>
    </w:div>
    <w:div w:id="338117177">
      <w:bodyDiv w:val="1"/>
      <w:marLeft w:val="0"/>
      <w:marRight w:val="0"/>
      <w:marTop w:val="0"/>
      <w:marBottom w:val="0"/>
      <w:divBdr>
        <w:top w:val="none" w:sz="0" w:space="0" w:color="auto"/>
        <w:left w:val="none" w:sz="0" w:space="0" w:color="auto"/>
        <w:bottom w:val="none" w:sz="0" w:space="0" w:color="auto"/>
        <w:right w:val="none" w:sz="0" w:space="0" w:color="auto"/>
      </w:divBdr>
    </w:div>
    <w:div w:id="338311429">
      <w:bodyDiv w:val="1"/>
      <w:marLeft w:val="0"/>
      <w:marRight w:val="0"/>
      <w:marTop w:val="0"/>
      <w:marBottom w:val="0"/>
      <w:divBdr>
        <w:top w:val="none" w:sz="0" w:space="0" w:color="auto"/>
        <w:left w:val="none" w:sz="0" w:space="0" w:color="auto"/>
        <w:bottom w:val="none" w:sz="0" w:space="0" w:color="auto"/>
        <w:right w:val="none" w:sz="0" w:space="0" w:color="auto"/>
      </w:divBdr>
    </w:div>
    <w:div w:id="338318990">
      <w:bodyDiv w:val="1"/>
      <w:marLeft w:val="0"/>
      <w:marRight w:val="0"/>
      <w:marTop w:val="0"/>
      <w:marBottom w:val="0"/>
      <w:divBdr>
        <w:top w:val="none" w:sz="0" w:space="0" w:color="auto"/>
        <w:left w:val="none" w:sz="0" w:space="0" w:color="auto"/>
        <w:bottom w:val="none" w:sz="0" w:space="0" w:color="auto"/>
        <w:right w:val="none" w:sz="0" w:space="0" w:color="auto"/>
      </w:divBdr>
    </w:div>
    <w:div w:id="338507696">
      <w:bodyDiv w:val="1"/>
      <w:marLeft w:val="0"/>
      <w:marRight w:val="0"/>
      <w:marTop w:val="0"/>
      <w:marBottom w:val="0"/>
      <w:divBdr>
        <w:top w:val="none" w:sz="0" w:space="0" w:color="auto"/>
        <w:left w:val="none" w:sz="0" w:space="0" w:color="auto"/>
        <w:bottom w:val="none" w:sz="0" w:space="0" w:color="auto"/>
        <w:right w:val="none" w:sz="0" w:space="0" w:color="auto"/>
      </w:divBdr>
    </w:div>
    <w:div w:id="338510631">
      <w:bodyDiv w:val="1"/>
      <w:marLeft w:val="0"/>
      <w:marRight w:val="0"/>
      <w:marTop w:val="0"/>
      <w:marBottom w:val="0"/>
      <w:divBdr>
        <w:top w:val="none" w:sz="0" w:space="0" w:color="auto"/>
        <w:left w:val="none" w:sz="0" w:space="0" w:color="auto"/>
        <w:bottom w:val="none" w:sz="0" w:space="0" w:color="auto"/>
        <w:right w:val="none" w:sz="0" w:space="0" w:color="auto"/>
      </w:divBdr>
    </w:div>
    <w:div w:id="338625341">
      <w:bodyDiv w:val="1"/>
      <w:marLeft w:val="0"/>
      <w:marRight w:val="0"/>
      <w:marTop w:val="0"/>
      <w:marBottom w:val="0"/>
      <w:divBdr>
        <w:top w:val="none" w:sz="0" w:space="0" w:color="auto"/>
        <w:left w:val="none" w:sz="0" w:space="0" w:color="auto"/>
        <w:bottom w:val="none" w:sz="0" w:space="0" w:color="auto"/>
        <w:right w:val="none" w:sz="0" w:space="0" w:color="auto"/>
      </w:divBdr>
    </w:div>
    <w:div w:id="338776889">
      <w:bodyDiv w:val="1"/>
      <w:marLeft w:val="0"/>
      <w:marRight w:val="0"/>
      <w:marTop w:val="0"/>
      <w:marBottom w:val="0"/>
      <w:divBdr>
        <w:top w:val="none" w:sz="0" w:space="0" w:color="auto"/>
        <w:left w:val="none" w:sz="0" w:space="0" w:color="auto"/>
        <w:bottom w:val="none" w:sz="0" w:space="0" w:color="auto"/>
        <w:right w:val="none" w:sz="0" w:space="0" w:color="auto"/>
      </w:divBdr>
    </w:div>
    <w:div w:id="338777322">
      <w:bodyDiv w:val="1"/>
      <w:marLeft w:val="0"/>
      <w:marRight w:val="0"/>
      <w:marTop w:val="0"/>
      <w:marBottom w:val="0"/>
      <w:divBdr>
        <w:top w:val="none" w:sz="0" w:space="0" w:color="auto"/>
        <w:left w:val="none" w:sz="0" w:space="0" w:color="auto"/>
        <w:bottom w:val="none" w:sz="0" w:space="0" w:color="auto"/>
        <w:right w:val="none" w:sz="0" w:space="0" w:color="auto"/>
      </w:divBdr>
    </w:div>
    <w:div w:id="338822698">
      <w:bodyDiv w:val="1"/>
      <w:marLeft w:val="0"/>
      <w:marRight w:val="0"/>
      <w:marTop w:val="0"/>
      <w:marBottom w:val="0"/>
      <w:divBdr>
        <w:top w:val="none" w:sz="0" w:space="0" w:color="auto"/>
        <w:left w:val="none" w:sz="0" w:space="0" w:color="auto"/>
        <w:bottom w:val="none" w:sz="0" w:space="0" w:color="auto"/>
        <w:right w:val="none" w:sz="0" w:space="0" w:color="auto"/>
      </w:divBdr>
    </w:div>
    <w:div w:id="338851108">
      <w:bodyDiv w:val="1"/>
      <w:marLeft w:val="0"/>
      <w:marRight w:val="0"/>
      <w:marTop w:val="0"/>
      <w:marBottom w:val="0"/>
      <w:divBdr>
        <w:top w:val="none" w:sz="0" w:space="0" w:color="auto"/>
        <w:left w:val="none" w:sz="0" w:space="0" w:color="auto"/>
        <w:bottom w:val="none" w:sz="0" w:space="0" w:color="auto"/>
        <w:right w:val="none" w:sz="0" w:space="0" w:color="auto"/>
      </w:divBdr>
    </w:div>
    <w:div w:id="338896953">
      <w:bodyDiv w:val="1"/>
      <w:marLeft w:val="0"/>
      <w:marRight w:val="0"/>
      <w:marTop w:val="0"/>
      <w:marBottom w:val="0"/>
      <w:divBdr>
        <w:top w:val="none" w:sz="0" w:space="0" w:color="auto"/>
        <w:left w:val="none" w:sz="0" w:space="0" w:color="auto"/>
        <w:bottom w:val="none" w:sz="0" w:space="0" w:color="auto"/>
        <w:right w:val="none" w:sz="0" w:space="0" w:color="auto"/>
      </w:divBdr>
    </w:div>
    <w:div w:id="339085205">
      <w:bodyDiv w:val="1"/>
      <w:marLeft w:val="0"/>
      <w:marRight w:val="0"/>
      <w:marTop w:val="0"/>
      <w:marBottom w:val="0"/>
      <w:divBdr>
        <w:top w:val="none" w:sz="0" w:space="0" w:color="auto"/>
        <w:left w:val="none" w:sz="0" w:space="0" w:color="auto"/>
        <w:bottom w:val="none" w:sz="0" w:space="0" w:color="auto"/>
        <w:right w:val="none" w:sz="0" w:space="0" w:color="auto"/>
      </w:divBdr>
    </w:div>
    <w:div w:id="339090812">
      <w:bodyDiv w:val="1"/>
      <w:marLeft w:val="0"/>
      <w:marRight w:val="0"/>
      <w:marTop w:val="0"/>
      <w:marBottom w:val="0"/>
      <w:divBdr>
        <w:top w:val="none" w:sz="0" w:space="0" w:color="auto"/>
        <w:left w:val="none" w:sz="0" w:space="0" w:color="auto"/>
        <w:bottom w:val="none" w:sz="0" w:space="0" w:color="auto"/>
        <w:right w:val="none" w:sz="0" w:space="0" w:color="auto"/>
      </w:divBdr>
    </w:div>
    <w:div w:id="340162006">
      <w:bodyDiv w:val="1"/>
      <w:marLeft w:val="0"/>
      <w:marRight w:val="0"/>
      <w:marTop w:val="0"/>
      <w:marBottom w:val="0"/>
      <w:divBdr>
        <w:top w:val="none" w:sz="0" w:space="0" w:color="auto"/>
        <w:left w:val="none" w:sz="0" w:space="0" w:color="auto"/>
        <w:bottom w:val="none" w:sz="0" w:space="0" w:color="auto"/>
        <w:right w:val="none" w:sz="0" w:space="0" w:color="auto"/>
      </w:divBdr>
    </w:div>
    <w:div w:id="340472152">
      <w:bodyDiv w:val="1"/>
      <w:marLeft w:val="0"/>
      <w:marRight w:val="0"/>
      <w:marTop w:val="0"/>
      <w:marBottom w:val="0"/>
      <w:divBdr>
        <w:top w:val="none" w:sz="0" w:space="0" w:color="auto"/>
        <w:left w:val="none" w:sz="0" w:space="0" w:color="auto"/>
        <w:bottom w:val="none" w:sz="0" w:space="0" w:color="auto"/>
        <w:right w:val="none" w:sz="0" w:space="0" w:color="auto"/>
      </w:divBdr>
    </w:div>
    <w:div w:id="340473082">
      <w:bodyDiv w:val="1"/>
      <w:marLeft w:val="0"/>
      <w:marRight w:val="0"/>
      <w:marTop w:val="0"/>
      <w:marBottom w:val="0"/>
      <w:divBdr>
        <w:top w:val="none" w:sz="0" w:space="0" w:color="auto"/>
        <w:left w:val="none" w:sz="0" w:space="0" w:color="auto"/>
        <w:bottom w:val="none" w:sz="0" w:space="0" w:color="auto"/>
        <w:right w:val="none" w:sz="0" w:space="0" w:color="auto"/>
      </w:divBdr>
    </w:div>
    <w:div w:id="340858679">
      <w:bodyDiv w:val="1"/>
      <w:marLeft w:val="0"/>
      <w:marRight w:val="0"/>
      <w:marTop w:val="0"/>
      <w:marBottom w:val="0"/>
      <w:divBdr>
        <w:top w:val="none" w:sz="0" w:space="0" w:color="auto"/>
        <w:left w:val="none" w:sz="0" w:space="0" w:color="auto"/>
        <w:bottom w:val="none" w:sz="0" w:space="0" w:color="auto"/>
        <w:right w:val="none" w:sz="0" w:space="0" w:color="auto"/>
      </w:divBdr>
    </w:div>
    <w:div w:id="340935190">
      <w:bodyDiv w:val="1"/>
      <w:marLeft w:val="0"/>
      <w:marRight w:val="0"/>
      <w:marTop w:val="0"/>
      <w:marBottom w:val="0"/>
      <w:divBdr>
        <w:top w:val="none" w:sz="0" w:space="0" w:color="auto"/>
        <w:left w:val="none" w:sz="0" w:space="0" w:color="auto"/>
        <w:bottom w:val="none" w:sz="0" w:space="0" w:color="auto"/>
        <w:right w:val="none" w:sz="0" w:space="0" w:color="auto"/>
      </w:divBdr>
    </w:div>
    <w:div w:id="341057103">
      <w:bodyDiv w:val="1"/>
      <w:marLeft w:val="0"/>
      <w:marRight w:val="0"/>
      <w:marTop w:val="0"/>
      <w:marBottom w:val="0"/>
      <w:divBdr>
        <w:top w:val="none" w:sz="0" w:space="0" w:color="auto"/>
        <w:left w:val="none" w:sz="0" w:space="0" w:color="auto"/>
        <w:bottom w:val="none" w:sz="0" w:space="0" w:color="auto"/>
        <w:right w:val="none" w:sz="0" w:space="0" w:color="auto"/>
      </w:divBdr>
    </w:div>
    <w:div w:id="341856351">
      <w:bodyDiv w:val="1"/>
      <w:marLeft w:val="0"/>
      <w:marRight w:val="0"/>
      <w:marTop w:val="0"/>
      <w:marBottom w:val="0"/>
      <w:divBdr>
        <w:top w:val="none" w:sz="0" w:space="0" w:color="auto"/>
        <w:left w:val="none" w:sz="0" w:space="0" w:color="auto"/>
        <w:bottom w:val="none" w:sz="0" w:space="0" w:color="auto"/>
        <w:right w:val="none" w:sz="0" w:space="0" w:color="auto"/>
      </w:divBdr>
    </w:div>
    <w:div w:id="342124567">
      <w:bodyDiv w:val="1"/>
      <w:marLeft w:val="0"/>
      <w:marRight w:val="0"/>
      <w:marTop w:val="0"/>
      <w:marBottom w:val="0"/>
      <w:divBdr>
        <w:top w:val="none" w:sz="0" w:space="0" w:color="auto"/>
        <w:left w:val="none" w:sz="0" w:space="0" w:color="auto"/>
        <w:bottom w:val="none" w:sz="0" w:space="0" w:color="auto"/>
        <w:right w:val="none" w:sz="0" w:space="0" w:color="auto"/>
      </w:divBdr>
    </w:div>
    <w:div w:id="342322361">
      <w:bodyDiv w:val="1"/>
      <w:marLeft w:val="0"/>
      <w:marRight w:val="0"/>
      <w:marTop w:val="0"/>
      <w:marBottom w:val="0"/>
      <w:divBdr>
        <w:top w:val="none" w:sz="0" w:space="0" w:color="auto"/>
        <w:left w:val="none" w:sz="0" w:space="0" w:color="auto"/>
        <w:bottom w:val="none" w:sz="0" w:space="0" w:color="auto"/>
        <w:right w:val="none" w:sz="0" w:space="0" w:color="auto"/>
      </w:divBdr>
    </w:div>
    <w:div w:id="342585484">
      <w:bodyDiv w:val="1"/>
      <w:marLeft w:val="0"/>
      <w:marRight w:val="0"/>
      <w:marTop w:val="0"/>
      <w:marBottom w:val="0"/>
      <w:divBdr>
        <w:top w:val="none" w:sz="0" w:space="0" w:color="auto"/>
        <w:left w:val="none" w:sz="0" w:space="0" w:color="auto"/>
        <w:bottom w:val="none" w:sz="0" w:space="0" w:color="auto"/>
        <w:right w:val="none" w:sz="0" w:space="0" w:color="auto"/>
      </w:divBdr>
    </w:div>
    <w:div w:id="342706616">
      <w:bodyDiv w:val="1"/>
      <w:marLeft w:val="0"/>
      <w:marRight w:val="0"/>
      <w:marTop w:val="0"/>
      <w:marBottom w:val="0"/>
      <w:divBdr>
        <w:top w:val="none" w:sz="0" w:space="0" w:color="auto"/>
        <w:left w:val="none" w:sz="0" w:space="0" w:color="auto"/>
        <w:bottom w:val="none" w:sz="0" w:space="0" w:color="auto"/>
        <w:right w:val="none" w:sz="0" w:space="0" w:color="auto"/>
      </w:divBdr>
    </w:div>
    <w:div w:id="342976174">
      <w:bodyDiv w:val="1"/>
      <w:marLeft w:val="0"/>
      <w:marRight w:val="0"/>
      <w:marTop w:val="0"/>
      <w:marBottom w:val="0"/>
      <w:divBdr>
        <w:top w:val="none" w:sz="0" w:space="0" w:color="auto"/>
        <w:left w:val="none" w:sz="0" w:space="0" w:color="auto"/>
        <w:bottom w:val="none" w:sz="0" w:space="0" w:color="auto"/>
        <w:right w:val="none" w:sz="0" w:space="0" w:color="auto"/>
      </w:divBdr>
    </w:div>
    <w:div w:id="343484760">
      <w:bodyDiv w:val="1"/>
      <w:marLeft w:val="0"/>
      <w:marRight w:val="0"/>
      <w:marTop w:val="0"/>
      <w:marBottom w:val="0"/>
      <w:divBdr>
        <w:top w:val="none" w:sz="0" w:space="0" w:color="auto"/>
        <w:left w:val="none" w:sz="0" w:space="0" w:color="auto"/>
        <w:bottom w:val="none" w:sz="0" w:space="0" w:color="auto"/>
        <w:right w:val="none" w:sz="0" w:space="0" w:color="auto"/>
      </w:divBdr>
    </w:div>
    <w:div w:id="344140865">
      <w:bodyDiv w:val="1"/>
      <w:marLeft w:val="0"/>
      <w:marRight w:val="0"/>
      <w:marTop w:val="0"/>
      <w:marBottom w:val="0"/>
      <w:divBdr>
        <w:top w:val="none" w:sz="0" w:space="0" w:color="auto"/>
        <w:left w:val="none" w:sz="0" w:space="0" w:color="auto"/>
        <w:bottom w:val="none" w:sz="0" w:space="0" w:color="auto"/>
        <w:right w:val="none" w:sz="0" w:space="0" w:color="auto"/>
      </w:divBdr>
    </w:div>
    <w:div w:id="344287001">
      <w:bodyDiv w:val="1"/>
      <w:marLeft w:val="0"/>
      <w:marRight w:val="0"/>
      <w:marTop w:val="0"/>
      <w:marBottom w:val="0"/>
      <w:divBdr>
        <w:top w:val="none" w:sz="0" w:space="0" w:color="auto"/>
        <w:left w:val="none" w:sz="0" w:space="0" w:color="auto"/>
        <w:bottom w:val="none" w:sz="0" w:space="0" w:color="auto"/>
        <w:right w:val="none" w:sz="0" w:space="0" w:color="auto"/>
      </w:divBdr>
    </w:div>
    <w:div w:id="344328312">
      <w:bodyDiv w:val="1"/>
      <w:marLeft w:val="0"/>
      <w:marRight w:val="0"/>
      <w:marTop w:val="0"/>
      <w:marBottom w:val="0"/>
      <w:divBdr>
        <w:top w:val="none" w:sz="0" w:space="0" w:color="auto"/>
        <w:left w:val="none" w:sz="0" w:space="0" w:color="auto"/>
        <w:bottom w:val="none" w:sz="0" w:space="0" w:color="auto"/>
        <w:right w:val="none" w:sz="0" w:space="0" w:color="auto"/>
      </w:divBdr>
    </w:div>
    <w:div w:id="344328328">
      <w:bodyDiv w:val="1"/>
      <w:marLeft w:val="0"/>
      <w:marRight w:val="0"/>
      <w:marTop w:val="0"/>
      <w:marBottom w:val="0"/>
      <w:divBdr>
        <w:top w:val="none" w:sz="0" w:space="0" w:color="auto"/>
        <w:left w:val="none" w:sz="0" w:space="0" w:color="auto"/>
        <w:bottom w:val="none" w:sz="0" w:space="0" w:color="auto"/>
        <w:right w:val="none" w:sz="0" w:space="0" w:color="auto"/>
      </w:divBdr>
    </w:div>
    <w:div w:id="344745430">
      <w:bodyDiv w:val="1"/>
      <w:marLeft w:val="0"/>
      <w:marRight w:val="0"/>
      <w:marTop w:val="0"/>
      <w:marBottom w:val="0"/>
      <w:divBdr>
        <w:top w:val="none" w:sz="0" w:space="0" w:color="auto"/>
        <w:left w:val="none" w:sz="0" w:space="0" w:color="auto"/>
        <w:bottom w:val="none" w:sz="0" w:space="0" w:color="auto"/>
        <w:right w:val="none" w:sz="0" w:space="0" w:color="auto"/>
      </w:divBdr>
    </w:div>
    <w:div w:id="344870978">
      <w:bodyDiv w:val="1"/>
      <w:marLeft w:val="0"/>
      <w:marRight w:val="0"/>
      <w:marTop w:val="0"/>
      <w:marBottom w:val="0"/>
      <w:divBdr>
        <w:top w:val="none" w:sz="0" w:space="0" w:color="auto"/>
        <w:left w:val="none" w:sz="0" w:space="0" w:color="auto"/>
        <w:bottom w:val="none" w:sz="0" w:space="0" w:color="auto"/>
        <w:right w:val="none" w:sz="0" w:space="0" w:color="auto"/>
      </w:divBdr>
    </w:div>
    <w:div w:id="345788562">
      <w:bodyDiv w:val="1"/>
      <w:marLeft w:val="0"/>
      <w:marRight w:val="0"/>
      <w:marTop w:val="0"/>
      <w:marBottom w:val="0"/>
      <w:divBdr>
        <w:top w:val="none" w:sz="0" w:space="0" w:color="auto"/>
        <w:left w:val="none" w:sz="0" w:space="0" w:color="auto"/>
        <w:bottom w:val="none" w:sz="0" w:space="0" w:color="auto"/>
        <w:right w:val="none" w:sz="0" w:space="0" w:color="auto"/>
      </w:divBdr>
    </w:div>
    <w:div w:id="346178385">
      <w:bodyDiv w:val="1"/>
      <w:marLeft w:val="0"/>
      <w:marRight w:val="0"/>
      <w:marTop w:val="0"/>
      <w:marBottom w:val="0"/>
      <w:divBdr>
        <w:top w:val="none" w:sz="0" w:space="0" w:color="auto"/>
        <w:left w:val="none" w:sz="0" w:space="0" w:color="auto"/>
        <w:bottom w:val="none" w:sz="0" w:space="0" w:color="auto"/>
        <w:right w:val="none" w:sz="0" w:space="0" w:color="auto"/>
      </w:divBdr>
    </w:div>
    <w:div w:id="346180694">
      <w:bodyDiv w:val="1"/>
      <w:marLeft w:val="0"/>
      <w:marRight w:val="0"/>
      <w:marTop w:val="0"/>
      <w:marBottom w:val="0"/>
      <w:divBdr>
        <w:top w:val="none" w:sz="0" w:space="0" w:color="auto"/>
        <w:left w:val="none" w:sz="0" w:space="0" w:color="auto"/>
        <w:bottom w:val="none" w:sz="0" w:space="0" w:color="auto"/>
        <w:right w:val="none" w:sz="0" w:space="0" w:color="auto"/>
      </w:divBdr>
    </w:div>
    <w:div w:id="346711333">
      <w:bodyDiv w:val="1"/>
      <w:marLeft w:val="0"/>
      <w:marRight w:val="0"/>
      <w:marTop w:val="0"/>
      <w:marBottom w:val="0"/>
      <w:divBdr>
        <w:top w:val="none" w:sz="0" w:space="0" w:color="auto"/>
        <w:left w:val="none" w:sz="0" w:space="0" w:color="auto"/>
        <w:bottom w:val="none" w:sz="0" w:space="0" w:color="auto"/>
        <w:right w:val="none" w:sz="0" w:space="0" w:color="auto"/>
      </w:divBdr>
    </w:div>
    <w:div w:id="346952946">
      <w:bodyDiv w:val="1"/>
      <w:marLeft w:val="0"/>
      <w:marRight w:val="0"/>
      <w:marTop w:val="0"/>
      <w:marBottom w:val="0"/>
      <w:divBdr>
        <w:top w:val="none" w:sz="0" w:space="0" w:color="auto"/>
        <w:left w:val="none" w:sz="0" w:space="0" w:color="auto"/>
        <w:bottom w:val="none" w:sz="0" w:space="0" w:color="auto"/>
        <w:right w:val="none" w:sz="0" w:space="0" w:color="auto"/>
      </w:divBdr>
    </w:div>
    <w:div w:id="347218404">
      <w:bodyDiv w:val="1"/>
      <w:marLeft w:val="0"/>
      <w:marRight w:val="0"/>
      <w:marTop w:val="0"/>
      <w:marBottom w:val="0"/>
      <w:divBdr>
        <w:top w:val="none" w:sz="0" w:space="0" w:color="auto"/>
        <w:left w:val="none" w:sz="0" w:space="0" w:color="auto"/>
        <w:bottom w:val="none" w:sz="0" w:space="0" w:color="auto"/>
        <w:right w:val="none" w:sz="0" w:space="0" w:color="auto"/>
      </w:divBdr>
    </w:div>
    <w:div w:id="347371777">
      <w:bodyDiv w:val="1"/>
      <w:marLeft w:val="0"/>
      <w:marRight w:val="0"/>
      <w:marTop w:val="0"/>
      <w:marBottom w:val="0"/>
      <w:divBdr>
        <w:top w:val="none" w:sz="0" w:space="0" w:color="auto"/>
        <w:left w:val="none" w:sz="0" w:space="0" w:color="auto"/>
        <w:bottom w:val="none" w:sz="0" w:space="0" w:color="auto"/>
        <w:right w:val="none" w:sz="0" w:space="0" w:color="auto"/>
      </w:divBdr>
    </w:div>
    <w:div w:id="347757504">
      <w:bodyDiv w:val="1"/>
      <w:marLeft w:val="0"/>
      <w:marRight w:val="0"/>
      <w:marTop w:val="0"/>
      <w:marBottom w:val="0"/>
      <w:divBdr>
        <w:top w:val="none" w:sz="0" w:space="0" w:color="auto"/>
        <w:left w:val="none" w:sz="0" w:space="0" w:color="auto"/>
        <w:bottom w:val="none" w:sz="0" w:space="0" w:color="auto"/>
        <w:right w:val="none" w:sz="0" w:space="0" w:color="auto"/>
      </w:divBdr>
    </w:div>
    <w:div w:id="347827036">
      <w:bodyDiv w:val="1"/>
      <w:marLeft w:val="0"/>
      <w:marRight w:val="0"/>
      <w:marTop w:val="0"/>
      <w:marBottom w:val="0"/>
      <w:divBdr>
        <w:top w:val="none" w:sz="0" w:space="0" w:color="auto"/>
        <w:left w:val="none" w:sz="0" w:space="0" w:color="auto"/>
        <w:bottom w:val="none" w:sz="0" w:space="0" w:color="auto"/>
        <w:right w:val="none" w:sz="0" w:space="0" w:color="auto"/>
      </w:divBdr>
    </w:div>
    <w:div w:id="347828641">
      <w:bodyDiv w:val="1"/>
      <w:marLeft w:val="0"/>
      <w:marRight w:val="0"/>
      <w:marTop w:val="0"/>
      <w:marBottom w:val="0"/>
      <w:divBdr>
        <w:top w:val="none" w:sz="0" w:space="0" w:color="auto"/>
        <w:left w:val="none" w:sz="0" w:space="0" w:color="auto"/>
        <w:bottom w:val="none" w:sz="0" w:space="0" w:color="auto"/>
        <w:right w:val="none" w:sz="0" w:space="0" w:color="auto"/>
      </w:divBdr>
    </w:div>
    <w:div w:id="347870563">
      <w:bodyDiv w:val="1"/>
      <w:marLeft w:val="0"/>
      <w:marRight w:val="0"/>
      <w:marTop w:val="0"/>
      <w:marBottom w:val="0"/>
      <w:divBdr>
        <w:top w:val="none" w:sz="0" w:space="0" w:color="auto"/>
        <w:left w:val="none" w:sz="0" w:space="0" w:color="auto"/>
        <w:bottom w:val="none" w:sz="0" w:space="0" w:color="auto"/>
        <w:right w:val="none" w:sz="0" w:space="0" w:color="auto"/>
      </w:divBdr>
    </w:div>
    <w:div w:id="348261723">
      <w:bodyDiv w:val="1"/>
      <w:marLeft w:val="0"/>
      <w:marRight w:val="0"/>
      <w:marTop w:val="0"/>
      <w:marBottom w:val="0"/>
      <w:divBdr>
        <w:top w:val="none" w:sz="0" w:space="0" w:color="auto"/>
        <w:left w:val="none" w:sz="0" w:space="0" w:color="auto"/>
        <w:bottom w:val="none" w:sz="0" w:space="0" w:color="auto"/>
        <w:right w:val="none" w:sz="0" w:space="0" w:color="auto"/>
      </w:divBdr>
    </w:div>
    <w:div w:id="348412548">
      <w:bodyDiv w:val="1"/>
      <w:marLeft w:val="0"/>
      <w:marRight w:val="0"/>
      <w:marTop w:val="0"/>
      <w:marBottom w:val="0"/>
      <w:divBdr>
        <w:top w:val="none" w:sz="0" w:space="0" w:color="auto"/>
        <w:left w:val="none" w:sz="0" w:space="0" w:color="auto"/>
        <w:bottom w:val="none" w:sz="0" w:space="0" w:color="auto"/>
        <w:right w:val="none" w:sz="0" w:space="0" w:color="auto"/>
      </w:divBdr>
    </w:div>
    <w:div w:id="348528195">
      <w:bodyDiv w:val="1"/>
      <w:marLeft w:val="0"/>
      <w:marRight w:val="0"/>
      <w:marTop w:val="0"/>
      <w:marBottom w:val="0"/>
      <w:divBdr>
        <w:top w:val="none" w:sz="0" w:space="0" w:color="auto"/>
        <w:left w:val="none" w:sz="0" w:space="0" w:color="auto"/>
        <w:bottom w:val="none" w:sz="0" w:space="0" w:color="auto"/>
        <w:right w:val="none" w:sz="0" w:space="0" w:color="auto"/>
      </w:divBdr>
    </w:div>
    <w:div w:id="348726569">
      <w:bodyDiv w:val="1"/>
      <w:marLeft w:val="0"/>
      <w:marRight w:val="0"/>
      <w:marTop w:val="0"/>
      <w:marBottom w:val="0"/>
      <w:divBdr>
        <w:top w:val="none" w:sz="0" w:space="0" w:color="auto"/>
        <w:left w:val="none" w:sz="0" w:space="0" w:color="auto"/>
        <w:bottom w:val="none" w:sz="0" w:space="0" w:color="auto"/>
        <w:right w:val="none" w:sz="0" w:space="0" w:color="auto"/>
      </w:divBdr>
    </w:div>
    <w:div w:id="348797946">
      <w:bodyDiv w:val="1"/>
      <w:marLeft w:val="0"/>
      <w:marRight w:val="0"/>
      <w:marTop w:val="0"/>
      <w:marBottom w:val="0"/>
      <w:divBdr>
        <w:top w:val="none" w:sz="0" w:space="0" w:color="auto"/>
        <w:left w:val="none" w:sz="0" w:space="0" w:color="auto"/>
        <w:bottom w:val="none" w:sz="0" w:space="0" w:color="auto"/>
        <w:right w:val="none" w:sz="0" w:space="0" w:color="auto"/>
      </w:divBdr>
    </w:div>
    <w:div w:id="348946297">
      <w:bodyDiv w:val="1"/>
      <w:marLeft w:val="0"/>
      <w:marRight w:val="0"/>
      <w:marTop w:val="0"/>
      <w:marBottom w:val="0"/>
      <w:divBdr>
        <w:top w:val="none" w:sz="0" w:space="0" w:color="auto"/>
        <w:left w:val="none" w:sz="0" w:space="0" w:color="auto"/>
        <w:bottom w:val="none" w:sz="0" w:space="0" w:color="auto"/>
        <w:right w:val="none" w:sz="0" w:space="0" w:color="auto"/>
      </w:divBdr>
    </w:div>
    <w:div w:id="349182905">
      <w:bodyDiv w:val="1"/>
      <w:marLeft w:val="0"/>
      <w:marRight w:val="0"/>
      <w:marTop w:val="0"/>
      <w:marBottom w:val="0"/>
      <w:divBdr>
        <w:top w:val="none" w:sz="0" w:space="0" w:color="auto"/>
        <w:left w:val="none" w:sz="0" w:space="0" w:color="auto"/>
        <w:bottom w:val="none" w:sz="0" w:space="0" w:color="auto"/>
        <w:right w:val="none" w:sz="0" w:space="0" w:color="auto"/>
      </w:divBdr>
    </w:div>
    <w:div w:id="349262958">
      <w:bodyDiv w:val="1"/>
      <w:marLeft w:val="0"/>
      <w:marRight w:val="0"/>
      <w:marTop w:val="0"/>
      <w:marBottom w:val="0"/>
      <w:divBdr>
        <w:top w:val="none" w:sz="0" w:space="0" w:color="auto"/>
        <w:left w:val="none" w:sz="0" w:space="0" w:color="auto"/>
        <w:bottom w:val="none" w:sz="0" w:space="0" w:color="auto"/>
        <w:right w:val="none" w:sz="0" w:space="0" w:color="auto"/>
      </w:divBdr>
    </w:div>
    <w:div w:id="349528068">
      <w:bodyDiv w:val="1"/>
      <w:marLeft w:val="0"/>
      <w:marRight w:val="0"/>
      <w:marTop w:val="0"/>
      <w:marBottom w:val="0"/>
      <w:divBdr>
        <w:top w:val="none" w:sz="0" w:space="0" w:color="auto"/>
        <w:left w:val="none" w:sz="0" w:space="0" w:color="auto"/>
        <w:bottom w:val="none" w:sz="0" w:space="0" w:color="auto"/>
        <w:right w:val="none" w:sz="0" w:space="0" w:color="auto"/>
      </w:divBdr>
    </w:div>
    <w:div w:id="349651401">
      <w:bodyDiv w:val="1"/>
      <w:marLeft w:val="0"/>
      <w:marRight w:val="0"/>
      <w:marTop w:val="0"/>
      <w:marBottom w:val="0"/>
      <w:divBdr>
        <w:top w:val="none" w:sz="0" w:space="0" w:color="auto"/>
        <w:left w:val="none" w:sz="0" w:space="0" w:color="auto"/>
        <w:bottom w:val="none" w:sz="0" w:space="0" w:color="auto"/>
        <w:right w:val="none" w:sz="0" w:space="0" w:color="auto"/>
      </w:divBdr>
    </w:div>
    <w:div w:id="350108895">
      <w:bodyDiv w:val="1"/>
      <w:marLeft w:val="0"/>
      <w:marRight w:val="0"/>
      <w:marTop w:val="0"/>
      <w:marBottom w:val="0"/>
      <w:divBdr>
        <w:top w:val="none" w:sz="0" w:space="0" w:color="auto"/>
        <w:left w:val="none" w:sz="0" w:space="0" w:color="auto"/>
        <w:bottom w:val="none" w:sz="0" w:space="0" w:color="auto"/>
        <w:right w:val="none" w:sz="0" w:space="0" w:color="auto"/>
      </w:divBdr>
    </w:div>
    <w:div w:id="350180177">
      <w:bodyDiv w:val="1"/>
      <w:marLeft w:val="0"/>
      <w:marRight w:val="0"/>
      <w:marTop w:val="0"/>
      <w:marBottom w:val="0"/>
      <w:divBdr>
        <w:top w:val="none" w:sz="0" w:space="0" w:color="auto"/>
        <w:left w:val="none" w:sz="0" w:space="0" w:color="auto"/>
        <w:bottom w:val="none" w:sz="0" w:space="0" w:color="auto"/>
        <w:right w:val="none" w:sz="0" w:space="0" w:color="auto"/>
      </w:divBdr>
    </w:div>
    <w:div w:id="350230237">
      <w:bodyDiv w:val="1"/>
      <w:marLeft w:val="0"/>
      <w:marRight w:val="0"/>
      <w:marTop w:val="0"/>
      <w:marBottom w:val="0"/>
      <w:divBdr>
        <w:top w:val="none" w:sz="0" w:space="0" w:color="auto"/>
        <w:left w:val="none" w:sz="0" w:space="0" w:color="auto"/>
        <w:bottom w:val="none" w:sz="0" w:space="0" w:color="auto"/>
        <w:right w:val="none" w:sz="0" w:space="0" w:color="auto"/>
      </w:divBdr>
    </w:div>
    <w:div w:id="350686018">
      <w:bodyDiv w:val="1"/>
      <w:marLeft w:val="0"/>
      <w:marRight w:val="0"/>
      <w:marTop w:val="0"/>
      <w:marBottom w:val="0"/>
      <w:divBdr>
        <w:top w:val="none" w:sz="0" w:space="0" w:color="auto"/>
        <w:left w:val="none" w:sz="0" w:space="0" w:color="auto"/>
        <w:bottom w:val="none" w:sz="0" w:space="0" w:color="auto"/>
        <w:right w:val="none" w:sz="0" w:space="0" w:color="auto"/>
      </w:divBdr>
    </w:div>
    <w:div w:id="350834866">
      <w:bodyDiv w:val="1"/>
      <w:marLeft w:val="0"/>
      <w:marRight w:val="0"/>
      <w:marTop w:val="0"/>
      <w:marBottom w:val="0"/>
      <w:divBdr>
        <w:top w:val="none" w:sz="0" w:space="0" w:color="auto"/>
        <w:left w:val="none" w:sz="0" w:space="0" w:color="auto"/>
        <w:bottom w:val="none" w:sz="0" w:space="0" w:color="auto"/>
        <w:right w:val="none" w:sz="0" w:space="0" w:color="auto"/>
      </w:divBdr>
    </w:div>
    <w:div w:id="350840054">
      <w:bodyDiv w:val="1"/>
      <w:marLeft w:val="0"/>
      <w:marRight w:val="0"/>
      <w:marTop w:val="0"/>
      <w:marBottom w:val="0"/>
      <w:divBdr>
        <w:top w:val="none" w:sz="0" w:space="0" w:color="auto"/>
        <w:left w:val="none" w:sz="0" w:space="0" w:color="auto"/>
        <w:bottom w:val="none" w:sz="0" w:space="0" w:color="auto"/>
        <w:right w:val="none" w:sz="0" w:space="0" w:color="auto"/>
      </w:divBdr>
    </w:div>
    <w:div w:id="350880894">
      <w:bodyDiv w:val="1"/>
      <w:marLeft w:val="0"/>
      <w:marRight w:val="0"/>
      <w:marTop w:val="0"/>
      <w:marBottom w:val="0"/>
      <w:divBdr>
        <w:top w:val="none" w:sz="0" w:space="0" w:color="auto"/>
        <w:left w:val="none" w:sz="0" w:space="0" w:color="auto"/>
        <w:bottom w:val="none" w:sz="0" w:space="0" w:color="auto"/>
        <w:right w:val="none" w:sz="0" w:space="0" w:color="auto"/>
      </w:divBdr>
    </w:div>
    <w:div w:id="351228984">
      <w:bodyDiv w:val="1"/>
      <w:marLeft w:val="0"/>
      <w:marRight w:val="0"/>
      <w:marTop w:val="0"/>
      <w:marBottom w:val="0"/>
      <w:divBdr>
        <w:top w:val="none" w:sz="0" w:space="0" w:color="auto"/>
        <w:left w:val="none" w:sz="0" w:space="0" w:color="auto"/>
        <w:bottom w:val="none" w:sz="0" w:space="0" w:color="auto"/>
        <w:right w:val="none" w:sz="0" w:space="0" w:color="auto"/>
      </w:divBdr>
    </w:div>
    <w:div w:id="351608775">
      <w:bodyDiv w:val="1"/>
      <w:marLeft w:val="0"/>
      <w:marRight w:val="0"/>
      <w:marTop w:val="0"/>
      <w:marBottom w:val="0"/>
      <w:divBdr>
        <w:top w:val="none" w:sz="0" w:space="0" w:color="auto"/>
        <w:left w:val="none" w:sz="0" w:space="0" w:color="auto"/>
        <w:bottom w:val="none" w:sz="0" w:space="0" w:color="auto"/>
        <w:right w:val="none" w:sz="0" w:space="0" w:color="auto"/>
      </w:divBdr>
    </w:div>
    <w:div w:id="351612860">
      <w:bodyDiv w:val="1"/>
      <w:marLeft w:val="0"/>
      <w:marRight w:val="0"/>
      <w:marTop w:val="0"/>
      <w:marBottom w:val="0"/>
      <w:divBdr>
        <w:top w:val="none" w:sz="0" w:space="0" w:color="auto"/>
        <w:left w:val="none" w:sz="0" w:space="0" w:color="auto"/>
        <w:bottom w:val="none" w:sz="0" w:space="0" w:color="auto"/>
        <w:right w:val="none" w:sz="0" w:space="0" w:color="auto"/>
      </w:divBdr>
    </w:div>
    <w:div w:id="351613453">
      <w:bodyDiv w:val="1"/>
      <w:marLeft w:val="0"/>
      <w:marRight w:val="0"/>
      <w:marTop w:val="0"/>
      <w:marBottom w:val="0"/>
      <w:divBdr>
        <w:top w:val="none" w:sz="0" w:space="0" w:color="auto"/>
        <w:left w:val="none" w:sz="0" w:space="0" w:color="auto"/>
        <w:bottom w:val="none" w:sz="0" w:space="0" w:color="auto"/>
        <w:right w:val="none" w:sz="0" w:space="0" w:color="auto"/>
      </w:divBdr>
    </w:div>
    <w:div w:id="351687903">
      <w:bodyDiv w:val="1"/>
      <w:marLeft w:val="0"/>
      <w:marRight w:val="0"/>
      <w:marTop w:val="0"/>
      <w:marBottom w:val="0"/>
      <w:divBdr>
        <w:top w:val="none" w:sz="0" w:space="0" w:color="auto"/>
        <w:left w:val="none" w:sz="0" w:space="0" w:color="auto"/>
        <w:bottom w:val="none" w:sz="0" w:space="0" w:color="auto"/>
        <w:right w:val="none" w:sz="0" w:space="0" w:color="auto"/>
      </w:divBdr>
    </w:div>
    <w:div w:id="351885339">
      <w:bodyDiv w:val="1"/>
      <w:marLeft w:val="0"/>
      <w:marRight w:val="0"/>
      <w:marTop w:val="0"/>
      <w:marBottom w:val="0"/>
      <w:divBdr>
        <w:top w:val="none" w:sz="0" w:space="0" w:color="auto"/>
        <w:left w:val="none" w:sz="0" w:space="0" w:color="auto"/>
        <w:bottom w:val="none" w:sz="0" w:space="0" w:color="auto"/>
        <w:right w:val="none" w:sz="0" w:space="0" w:color="auto"/>
      </w:divBdr>
    </w:div>
    <w:div w:id="352000826">
      <w:bodyDiv w:val="1"/>
      <w:marLeft w:val="0"/>
      <w:marRight w:val="0"/>
      <w:marTop w:val="0"/>
      <w:marBottom w:val="0"/>
      <w:divBdr>
        <w:top w:val="none" w:sz="0" w:space="0" w:color="auto"/>
        <w:left w:val="none" w:sz="0" w:space="0" w:color="auto"/>
        <w:bottom w:val="none" w:sz="0" w:space="0" w:color="auto"/>
        <w:right w:val="none" w:sz="0" w:space="0" w:color="auto"/>
      </w:divBdr>
    </w:div>
    <w:div w:id="352416116">
      <w:bodyDiv w:val="1"/>
      <w:marLeft w:val="0"/>
      <w:marRight w:val="0"/>
      <w:marTop w:val="0"/>
      <w:marBottom w:val="0"/>
      <w:divBdr>
        <w:top w:val="none" w:sz="0" w:space="0" w:color="auto"/>
        <w:left w:val="none" w:sz="0" w:space="0" w:color="auto"/>
        <w:bottom w:val="none" w:sz="0" w:space="0" w:color="auto"/>
        <w:right w:val="none" w:sz="0" w:space="0" w:color="auto"/>
      </w:divBdr>
    </w:div>
    <w:div w:id="352616203">
      <w:bodyDiv w:val="1"/>
      <w:marLeft w:val="0"/>
      <w:marRight w:val="0"/>
      <w:marTop w:val="0"/>
      <w:marBottom w:val="0"/>
      <w:divBdr>
        <w:top w:val="none" w:sz="0" w:space="0" w:color="auto"/>
        <w:left w:val="none" w:sz="0" w:space="0" w:color="auto"/>
        <w:bottom w:val="none" w:sz="0" w:space="0" w:color="auto"/>
        <w:right w:val="none" w:sz="0" w:space="0" w:color="auto"/>
      </w:divBdr>
    </w:div>
    <w:div w:id="352848238">
      <w:bodyDiv w:val="1"/>
      <w:marLeft w:val="0"/>
      <w:marRight w:val="0"/>
      <w:marTop w:val="0"/>
      <w:marBottom w:val="0"/>
      <w:divBdr>
        <w:top w:val="none" w:sz="0" w:space="0" w:color="auto"/>
        <w:left w:val="none" w:sz="0" w:space="0" w:color="auto"/>
        <w:bottom w:val="none" w:sz="0" w:space="0" w:color="auto"/>
        <w:right w:val="none" w:sz="0" w:space="0" w:color="auto"/>
      </w:divBdr>
    </w:div>
    <w:div w:id="352921992">
      <w:bodyDiv w:val="1"/>
      <w:marLeft w:val="0"/>
      <w:marRight w:val="0"/>
      <w:marTop w:val="0"/>
      <w:marBottom w:val="0"/>
      <w:divBdr>
        <w:top w:val="none" w:sz="0" w:space="0" w:color="auto"/>
        <w:left w:val="none" w:sz="0" w:space="0" w:color="auto"/>
        <w:bottom w:val="none" w:sz="0" w:space="0" w:color="auto"/>
        <w:right w:val="none" w:sz="0" w:space="0" w:color="auto"/>
      </w:divBdr>
    </w:div>
    <w:div w:id="353072972">
      <w:bodyDiv w:val="1"/>
      <w:marLeft w:val="0"/>
      <w:marRight w:val="0"/>
      <w:marTop w:val="0"/>
      <w:marBottom w:val="0"/>
      <w:divBdr>
        <w:top w:val="none" w:sz="0" w:space="0" w:color="auto"/>
        <w:left w:val="none" w:sz="0" w:space="0" w:color="auto"/>
        <w:bottom w:val="none" w:sz="0" w:space="0" w:color="auto"/>
        <w:right w:val="none" w:sz="0" w:space="0" w:color="auto"/>
      </w:divBdr>
    </w:div>
    <w:div w:id="353112044">
      <w:bodyDiv w:val="1"/>
      <w:marLeft w:val="0"/>
      <w:marRight w:val="0"/>
      <w:marTop w:val="0"/>
      <w:marBottom w:val="0"/>
      <w:divBdr>
        <w:top w:val="none" w:sz="0" w:space="0" w:color="auto"/>
        <w:left w:val="none" w:sz="0" w:space="0" w:color="auto"/>
        <w:bottom w:val="none" w:sz="0" w:space="0" w:color="auto"/>
        <w:right w:val="none" w:sz="0" w:space="0" w:color="auto"/>
      </w:divBdr>
    </w:div>
    <w:div w:id="353307920">
      <w:bodyDiv w:val="1"/>
      <w:marLeft w:val="0"/>
      <w:marRight w:val="0"/>
      <w:marTop w:val="0"/>
      <w:marBottom w:val="0"/>
      <w:divBdr>
        <w:top w:val="none" w:sz="0" w:space="0" w:color="auto"/>
        <w:left w:val="none" w:sz="0" w:space="0" w:color="auto"/>
        <w:bottom w:val="none" w:sz="0" w:space="0" w:color="auto"/>
        <w:right w:val="none" w:sz="0" w:space="0" w:color="auto"/>
      </w:divBdr>
    </w:div>
    <w:div w:id="353384087">
      <w:bodyDiv w:val="1"/>
      <w:marLeft w:val="0"/>
      <w:marRight w:val="0"/>
      <w:marTop w:val="0"/>
      <w:marBottom w:val="0"/>
      <w:divBdr>
        <w:top w:val="none" w:sz="0" w:space="0" w:color="auto"/>
        <w:left w:val="none" w:sz="0" w:space="0" w:color="auto"/>
        <w:bottom w:val="none" w:sz="0" w:space="0" w:color="auto"/>
        <w:right w:val="none" w:sz="0" w:space="0" w:color="auto"/>
      </w:divBdr>
    </w:div>
    <w:div w:id="353503993">
      <w:bodyDiv w:val="1"/>
      <w:marLeft w:val="0"/>
      <w:marRight w:val="0"/>
      <w:marTop w:val="0"/>
      <w:marBottom w:val="0"/>
      <w:divBdr>
        <w:top w:val="none" w:sz="0" w:space="0" w:color="auto"/>
        <w:left w:val="none" w:sz="0" w:space="0" w:color="auto"/>
        <w:bottom w:val="none" w:sz="0" w:space="0" w:color="auto"/>
        <w:right w:val="none" w:sz="0" w:space="0" w:color="auto"/>
      </w:divBdr>
    </w:div>
    <w:div w:id="353726612">
      <w:bodyDiv w:val="1"/>
      <w:marLeft w:val="0"/>
      <w:marRight w:val="0"/>
      <w:marTop w:val="0"/>
      <w:marBottom w:val="0"/>
      <w:divBdr>
        <w:top w:val="none" w:sz="0" w:space="0" w:color="auto"/>
        <w:left w:val="none" w:sz="0" w:space="0" w:color="auto"/>
        <w:bottom w:val="none" w:sz="0" w:space="0" w:color="auto"/>
        <w:right w:val="none" w:sz="0" w:space="0" w:color="auto"/>
      </w:divBdr>
    </w:div>
    <w:div w:id="353847571">
      <w:bodyDiv w:val="1"/>
      <w:marLeft w:val="0"/>
      <w:marRight w:val="0"/>
      <w:marTop w:val="0"/>
      <w:marBottom w:val="0"/>
      <w:divBdr>
        <w:top w:val="none" w:sz="0" w:space="0" w:color="auto"/>
        <w:left w:val="none" w:sz="0" w:space="0" w:color="auto"/>
        <w:bottom w:val="none" w:sz="0" w:space="0" w:color="auto"/>
        <w:right w:val="none" w:sz="0" w:space="0" w:color="auto"/>
      </w:divBdr>
    </w:div>
    <w:div w:id="353966190">
      <w:bodyDiv w:val="1"/>
      <w:marLeft w:val="0"/>
      <w:marRight w:val="0"/>
      <w:marTop w:val="0"/>
      <w:marBottom w:val="0"/>
      <w:divBdr>
        <w:top w:val="none" w:sz="0" w:space="0" w:color="auto"/>
        <w:left w:val="none" w:sz="0" w:space="0" w:color="auto"/>
        <w:bottom w:val="none" w:sz="0" w:space="0" w:color="auto"/>
        <w:right w:val="none" w:sz="0" w:space="0" w:color="auto"/>
      </w:divBdr>
    </w:div>
    <w:div w:id="354115190">
      <w:bodyDiv w:val="1"/>
      <w:marLeft w:val="0"/>
      <w:marRight w:val="0"/>
      <w:marTop w:val="0"/>
      <w:marBottom w:val="0"/>
      <w:divBdr>
        <w:top w:val="none" w:sz="0" w:space="0" w:color="auto"/>
        <w:left w:val="none" w:sz="0" w:space="0" w:color="auto"/>
        <w:bottom w:val="none" w:sz="0" w:space="0" w:color="auto"/>
        <w:right w:val="none" w:sz="0" w:space="0" w:color="auto"/>
      </w:divBdr>
    </w:div>
    <w:div w:id="354117949">
      <w:bodyDiv w:val="1"/>
      <w:marLeft w:val="0"/>
      <w:marRight w:val="0"/>
      <w:marTop w:val="0"/>
      <w:marBottom w:val="0"/>
      <w:divBdr>
        <w:top w:val="none" w:sz="0" w:space="0" w:color="auto"/>
        <w:left w:val="none" w:sz="0" w:space="0" w:color="auto"/>
        <w:bottom w:val="none" w:sz="0" w:space="0" w:color="auto"/>
        <w:right w:val="none" w:sz="0" w:space="0" w:color="auto"/>
      </w:divBdr>
    </w:div>
    <w:div w:id="354425546">
      <w:bodyDiv w:val="1"/>
      <w:marLeft w:val="0"/>
      <w:marRight w:val="0"/>
      <w:marTop w:val="0"/>
      <w:marBottom w:val="0"/>
      <w:divBdr>
        <w:top w:val="none" w:sz="0" w:space="0" w:color="auto"/>
        <w:left w:val="none" w:sz="0" w:space="0" w:color="auto"/>
        <w:bottom w:val="none" w:sz="0" w:space="0" w:color="auto"/>
        <w:right w:val="none" w:sz="0" w:space="0" w:color="auto"/>
      </w:divBdr>
    </w:div>
    <w:div w:id="354581431">
      <w:bodyDiv w:val="1"/>
      <w:marLeft w:val="0"/>
      <w:marRight w:val="0"/>
      <w:marTop w:val="0"/>
      <w:marBottom w:val="0"/>
      <w:divBdr>
        <w:top w:val="none" w:sz="0" w:space="0" w:color="auto"/>
        <w:left w:val="none" w:sz="0" w:space="0" w:color="auto"/>
        <w:bottom w:val="none" w:sz="0" w:space="0" w:color="auto"/>
        <w:right w:val="none" w:sz="0" w:space="0" w:color="auto"/>
      </w:divBdr>
    </w:div>
    <w:div w:id="354771444">
      <w:bodyDiv w:val="1"/>
      <w:marLeft w:val="0"/>
      <w:marRight w:val="0"/>
      <w:marTop w:val="0"/>
      <w:marBottom w:val="0"/>
      <w:divBdr>
        <w:top w:val="none" w:sz="0" w:space="0" w:color="auto"/>
        <w:left w:val="none" w:sz="0" w:space="0" w:color="auto"/>
        <w:bottom w:val="none" w:sz="0" w:space="0" w:color="auto"/>
        <w:right w:val="none" w:sz="0" w:space="0" w:color="auto"/>
      </w:divBdr>
    </w:div>
    <w:div w:id="354775227">
      <w:bodyDiv w:val="1"/>
      <w:marLeft w:val="0"/>
      <w:marRight w:val="0"/>
      <w:marTop w:val="0"/>
      <w:marBottom w:val="0"/>
      <w:divBdr>
        <w:top w:val="none" w:sz="0" w:space="0" w:color="auto"/>
        <w:left w:val="none" w:sz="0" w:space="0" w:color="auto"/>
        <w:bottom w:val="none" w:sz="0" w:space="0" w:color="auto"/>
        <w:right w:val="none" w:sz="0" w:space="0" w:color="auto"/>
      </w:divBdr>
    </w:div>
    <w:div w:id="354885886">
      <w:bodyDiv w:val="1"/>
      <w:marLeft w:val="0"/>
      <w:marRight w:val="0"/>
      <w:marTop w:val="0"/>
      <w:marBottom w:val="0"/>
      <w:divBdr>
        <w:top w:val="none" w:sz="0" w:space="0" w:color="auto"/>
        <w:left w:val="none" w:sz="0" w:space="0" w:color="auto"/>
        <w:bottom w:val="none" w:sz="0" w:space="0" w:color="auto"/>
        <w:right w:val="none" w:sz="0" w:space="0" w:color="auto"/>
      </w:divBdr>
    </w:div>
    <w:div w:id="355157444">
      <w:bodyDiv w:val="1"/>
      <w:marLeft w:val="0"/>
      <w:marRight w:val="0"/>
      <w:marTop w:val="0"/>
      <w:marBottom w:val="0"/>
      <w:divBdr>
        <w:top w:val="none" w:sz="0" w:space="0" w:color="auto"/>
        <w:left w:val="none" w:sz="0" w:space="0" w:color="auto"/>
        <w:bottom w:val="none" w:sz="0" w:space="0" w:color="auto"/>
        <w:right w:val="none" w:sz="0" w:space="0" w:color="auto"/>
      </w:divBdr>
    </w:div>
    <w:div w:id="355272522">
      <w:bodyDiv w:val="1"/>
      <w:marLeft w:val="0"/>
      <w:marRight w:val="0"/>
      <w:marTop w:val="0"/>
      <w:marBottom w:val="0"/>
      <w:divBdr>
        <w:top w:val="none" w:sz="0" w:space="0" w:color="auto"/>
        <w:left w:val="none" w:sz="0" w:space="0" w:color="auto"/>
        <w:bottom w:val="none" w:sz="0" w:space="0" w:color="auto"/>
        <w:right w:val="none" w:sz="0" w:space="0" w:color="auto"/>
      </w:divBdr>
    </w:div>
    <w:div w:id="355272874">
      <w:bodyDiv w:val="1"/>
      <w:marLeft w:val="0"/>
      <w:marRight w:val="0"/>
      <w:marTop w:val="0"/>
      <w:marBottom w:val="0"/>
      <w:divBdr>
        <w:top w:val="none" w:sz="0" w:space="0" w:color="auto"/>
        <w:left w:val="none" w:sz="0" w:space="0" w:color="auto"/>
        <w:bottom w:val="none" w:sz="0" w:space="0" w:color="auto"/>
        <w:right w:val="none" w:sz="0" w:space="0" w:color="auto"/>
      </w:divBdr>
    </w:div>
    <w:div w:id="355353126">
      <w:bodyDiv w:val="1"/>
      <w:marLeft w:val="0"/>
      <w:marRight w:val="0"/>
      <w:marTop w:val="0"/>
      <w:marBottom w:val="0"/>
      <w:divBdr>
        <w:top w:val="none" w:sz="0" w:space="0" w:color="auto"/>
        <w:left w:val="none" w:sz="0" w:space="0" w:color="auto"/>
        <w:bottom w:val="none" w:sz="0" w:space="0" w:color="auto"/>
        <w:right w:val="none" w:sz="0" w:space="0" w:color="auto"/>
      </w:divBdr>
    </w:div>
    <w:div w:id="356270763">
      <w:bodyDiv w:val="1"/>
      <w:marLeft w:val="0"/>
      <w:marRight w:val="0"/>
      <w:marTop w:val="0"/>
      <w:marBottom w:val="0"/>
      <w:divBdr>
        <w:top w:val="none" w:sz="0" w:space="0" w:color="auto"/>
        <w:left w:val="none" w:sz="0" w:space="0" w:color="auto"/>
        <w:bottom w:val="none" w:sz="0" w:space="0" w:color="auto"/>
        <w:right w:val="none" w:sz="0" w:space="0" w:color="auto"/>
      </w:divBdr>
    </w:div>
    <w:div w:id="356467646">
      <w:bodyDiv w:val="1"/>
      <w:marLeft w:val="0"/>
      <w:marRight w:val="0"/>
      <w:marTop w:val="0"/>
      <w:marBottom w:val="0"/>
      <w:divBdr>
        <w:top w:val="none" w:sz="0" w:space="0" w:color="auto"/>
        <w:left w:val="none" w:sz="0" w:space="0" w:color="auto"/>
        <w:bottom w:val="none" w:sz="0" w:space="0" w:color="auto"/>
        <w:right w:val="none" w:sz="0" w:space="0" w:color="auto"/>
      </w:divBdr>
    </w:div>
    <w:div w:id="356853921">
      <w:bodyDiv w:val="1"/>
      <w:marLeft w:val="0"/>
      <w:marRight w:val="0"/>
      <w:marTop w:val="0"/>
      <w:marBottom w:val="0"/>
      <w:divBdr>
        <w:top w:val="none" w:sz="0" w:space="0" w:color="auto"/>
        <w:left w:val="none" w:sz="0" w:space="0" w:color="auto"/>
        <w:bottom w:val="none" w:sz="0" w:space="0" w:color="auto"/>
        <w:right w:val="none" w:sz="0" w:space="0" w:color="auto"/>
      </w:divBdr>
    </w:div>
    <w:div w:id="357315293">
      <w:bodyDiv w:val="1"/>
      <w:marLeft w:val="0"/>
      <w:marRight w:val="0"/>
      <w:marTop w:val="0"/>
      <w:marBottom w:val="0"/>
      <w:divBdr>
        <w:top w:val="none" w:sz="0" w:space="0" w:color="auto"/>
        <w:left w:val="none" w:sz="0" w:space="0" w:color="auto"/>
        <w:bottom w:val="none" w:sz="0" w:space="0" w:color="auto"/>
        <w:right w:val="none" w:sz="0" w:space="0" w:color="auto"/>
      </w:divBdr>
    </w:div>
    <w:div w:id="357507822">
      <w:bodyDiv w:val="1"/>
      <w:marLeft w:val="0"/>
      <w:marRight w:val="0"/>
      <w:marTop w:val="0"/>
      <w:marBottom w:val="0"/>
      <w:divBdr>
        <w:top w:val="none" w:sz="0" w:space="0" w:color="auto"/>
        <w:left w:val="none" w:sz="0" w:space="0" w:color="auto"/>
        <w:bottom w:val="none" w:sz="0" w:space="0" w:color="auto"/>
        <w:right w:val="none" w:sz="0" w:space="0" w:color="auto"/>
      </w:divBdr>
    </w:div>
    <w:div w:id="358236590">
      <w:bodyDiv w:val="1"/>
      <w:marLeft w:val="0"/>
      <w:marRight w:val="0"/>
      <w:marTop w:val="0"/>
      <w:marBottom w:val="0"/>
      <w:divBdr>
        <w:top w:val="none" w:sz="0" w:space="0" w:color="auto"/>
        <w:left w:val="none" w:sz="0" w:space="0" w:color="auto"/>
        <w:bottom w:val="none" w:sz="0" w:space="0" w:color="auto"/>
        <w:right w:val="none" w:sz="0" w:space="0" w:color="auto"/>
      </w:divBdr>
    </w:div>
    <w:div w:id="358511485">
      <w:bodyDiv w:val="1"/>
      <w:marLeft w:val="0"/>
      <w:marRight w:val="0"/>
      <w:marTop w:val="0"/>
      <w:marBottom w:val="0"/>
      <w:divBdr>
        <w:top w:val="none" w:sz="0" w:space="0" w:color="auto"/>
        <w:left w:val="none" w:sz="0" w:space="0" w:color="auto"/>
        <w:bottom w:val="none" w:sz="0" w:space="0" w:color="auto"/>
        <w:right w:val="none" w:sz="0" w:space="0" w:color="auto"/>
      </w:divBdr>
    </w:div>
    <w:div w:id="358897154">
      <w:bodyDiv w:val="1"/>
      <w:marLeft w:val="0"/>
      <w:marRight w:val="0"/>
      <w:marTop w:val="0"/>
      <w:marBottom w:val="0"/>
      <w:divBdr>
        <w:top w:val="none" w:sz="0" w:space="0" w:color="auto"/>
        <w:left w:val="none" w:sz="0" w:space="0" w:color="auto"/>
        <w:bottom w:val="none" w:sz="0" w:space="0" w:color="auto"/>
        <w:right w:val="none" w:sz="0" w:space="0" w:color="auto"/>
      </w:divBdr>
    </w:div>
    <w:div w:id="358970400">
      <w:bodyDiv w:val="1"/>
      <w:marLeft w:val="0"/>
      <w:marRight w:val="0"/>
      <w:marTop w:val="0"/>
      <w:marBottom w:val="0"/>
      <w:divBdr>
        <w:top w:val="none" w:sz="0" w:space="0" w:color="auto"/>
        <w:left w:val="none" w:sz="0" w:space="0" w:color="auto"/>
        <w:bottom w:val="none" w:sz="0" w:space="0" w:color="auto"/>
        <w:right w:val="none" w:sz="0" w:space="0" w:color="auto"/>
      </w:divBdr>
    </w:div>
    <w:div w:id="359165712">
      <w:bodyDiv w:val="1"/>
      <w:marLeft w:val="0"/>
      <w:marRight w:val="0"/>
      <w:marTop w:val="0"/>
      <w:marBottom w:val="0"/>
      <w:divBdr>
        <w:top w:val="none" w:sz="0" w:space="0" w:color="auto"/>
        <w:left w:val="none" w:sz="0" w:space="0" w:color="auto"/>
        <w:bottom w:val="none" w:sz="0" w:space="0" w:color="auto"/>
        <w:right w:val="none" w:sz="0" w:space="0" w:color="auto"/>
      </w:divBdr>
    </w:div>
    <w:div w:id="359361383">
      <w:bodyDiv w:val="1"/>
      <w:marLeft w:val="0"/>
      <w:marRight w:val="0"/>
      <w:marTop w:val="0"/>
      <w:marBottom w:val="0"/>
      <w:divBdr>
        <w:top w:val="none" w:sz="0" w:space="0" w:color="auto"/>
        <w:left w:val="none" w:sz="0" w:space="0" w:color="auto"/>
        <w:bottom w:val="none" w:sz="0" w:space="0" w:color="auto"/>
        <w:right w:val="none" w:sz="0" w:space="0" w:color="auto"/>
      </w:divBdr>
    </w:div>
    <w:div w:id="359401886">
      <w:bodyDiv w:val="1"/>
      <w:marLeft w:val="0"/>
      <w:marRight w:val="0"/>
      <w:marTop w:val="0"/>
      <w:marBottom w:val="0"/>
      <w:divBdr>
        <w:top w:val="none" w:sz="0" w:space="0" w:color="auto"/>
        <w:left w:val="none" w:sz="0" w:space="0" w:color="auto"/>
        <w:bottom w:val="none" w:sz="0" w:space="0" w:color="auto"/>
        <w:right w:val="none" w:sz="0" w:space="0" w:color="auto"/>
      </w:divBdr>
    </w:div>
    <w:div w:id="359668939">
      <w:bodyDiv w:val="1"/>
      <w:marLeft w:val="0"/>
      <w:marRight w:val="0"/>
      <w:marTop w:val="0"/>
      <w:marBottom w:val="0"/>
      <w:divBdr>
        <w:top w:val="none" w:sz="0" w:space="0" w:color="auto"/>
        <w:left w:val="none" w:sz="0" w:space="0" w:color="auto"/>
        <w:bottom w:val="none" w:sz="0" w:space="0" w:color="auto"/>
        <w:right w:val="none" w:sz="0" w:space="0" w:color="auto"/>
      </w:divBdr>
    </w:div>
    <w:div w:id="359741429">
      <w:bodyDiv w:val="1"/>
      <w:marLeft w:val="0"/>
      <w:marRight w:val="0"/>
      <w:marTop w:val="0"/>
      <w:marBottom w:val="0"/>
      <w:divBdr>
        <w:top w:val="none" w:sz="0" w:space="0" w:color="auto"/>
        <w:left w:val="none" w:sz="0" w:space="0" w:color="auto"/>
        <w:bottom w:val="none" w:sz="0" w:space="0" w:color="auto"/>
        <w:right w:val="none" w:sz="0" w:space="0" w:color="auto"/>
      </w:divBdr>
    </w:div>
    <w:div w:id="359937334">
      <w:bodyDiv w:val="1"/>
      <w:marLeft w:val="0"/>
      <w:marRight w:val="0"/>
      <w:marTop w:val="0"/>
      <w:marBottom w:val="0"/>
      <w:divBdr>
        <w:top w:val="none" w:sz="0" w:space="0" w:color="auto"/>
        <w:left w:val="none" w:sz="0" w:space="0" w:color="auto"/>
        <w:bottom w:val="none" w:sz="0" w:space="0" w:color="auto"/>
        <w:right w:val="none" w:sz="0" w:space="0" w:color="auto"/>
      </w:divBdr>
    </w:div>
    <w:div w:id="360010015">
      <w:bodyDiv w:val="1"/>
      <w:marLeft w:val="0"/>
      <w:marRight w:val="0"/>
      <w:marTop w:val="0"/>
      <w:marBottom w:val="0"/>
      <w:divBdr>
        <w:top w:val="none" w:sz="0" w:space="0" w:color="auto"/>
        <w:left w:val="none" w:sz="0" w:space="0" w:color="auto"/>
        <w:bottom w:val="none" w:sz="0" w:space="0" w:color="auto"/>
        <w:right w:val="none" w:sz="0" w:space="0" w:color="auto"/>
      </w:divBdr>
    </w:div>
    <w:div w:id="360056053">
      <w:bodyDiv w:val="1"/>
      <w:marLeft w:val="0"/>
      <w:marRight w:val="0"/>
      <w:marTop w:val="0"/>
      <w:marBottom w:val="0"/>
      <w:divBdr>
        <w:top w:val="none" w:sz="0" w:space="0" w:color="auto"/>
        <w:left w:val="none" w:sz="0" w:space="0" w:color="auto"/>
        <w:bottom w:val="none" w:sz="0" w:space="0" w:color="auto"/>
        <w:right w:val="none" w:sz="0" w:space="0" w:color="auto"/>
      </w:divBdr>
    </w:div>
    <w:div w:id="360211475">
      <w:bodyDiv w:val="1"/>
      <w:marLeft w:val="0"/>
      <w:marRight w:val="0"/>
      <w:marTop w:val="0"/>
      <w:marBottom w:val="0"/>
      <w:divBdr>
        <w:top w:val="none" w:sz="0" w:space="0" w:color="auto"/>
        <w:left w:val="none" w:sz="0" w:space="0" w:color="auto"/>
        <w:bottom w:val="none" w:sz="0" w:space="0" w:color="auto"/>
        <w:right w:val="none" w:sz="0" w:space="0" w:color="auto"/>
      </w:divBdr>
    </w:div>
    <w:div w:id="360281335">
      <w:bodyDiv w:val="1"/>
      <w:marLeft w:val="0"/>
      <w:marRight w:val="0"/>
      <w:marTop w:val="0"/>
      <w:marBottom w:val="0"/>
      <w:divBdr>
        <w:top w:val="none" w:sz="0" w:space="0" w:color="auto"/>
        <w:left w:val="none" w:sz="0" w:space="0" w:color="auto"/>
        <w:bottom w:val="none" w:sz="0" w:space="0" w:color="auto"/>
        <w:right w:val="none" w:sz="0" w:space="0" w:color="auto"/>
      </w:divBdr>
    </w:div>
    <w:div w:id="360402241">
      <w:bodyDiv w:val="1"/>
      <w:marLeft w:val="0"/>
      <w:marRight w:val="0"/>
      <w:marTop w:val="0"/>
      <w:marBottom w:val="0"/>
      <w:divBdr>
        <w:top w:val="none" w:sz="0" w:space="0" w:color="auto"/>
        <w:left w:val="none" w:sz="0" w:space="0" w:color="auto"/>
        <w:bottom w:val="none" w:sz="0" w:space="0" w:color="auto"/>
        <w:right w:val="none" w:sz="0" w:space="0" w:color="auto"/>
      </w:divBdr>
    </w:div>
    <w:div w:id="360518557">
      <w:bodyDiv w:val="1"/>
      <w:marLeft w:val="0"/>
      <w:marRight w:val="0"/>
      <w:marTop w:val="0"/>
      <w:marBottom w:val="0"/>
      <w:divBdr>
        <w:top w:val="none" w:sz="0" w:space="0" w:color="auto"/>
        <w:left w:val="none" w:sz="0" w:space="0" w:color="auto"/>
        <w:bottom w:val="none" w:sz="0" w:space="0" w:color="auto"/>
        <w:right w:val="none" w:sz="0" w:space="0" w:color="auto"/>
      </w:divBdr>
    </w:div>
    <w:div w:id="361050589">
      <w:bodyDiv w:val="1"/>
      <w:marLeft w:val="0"/>
      <w:marRight w:val="0"/>
      <w:marTop w:val="0"/>
      <w:marBottom w:val="0"/>
      <w:divBdr>
        <w:top w:val="none" w:sz="0" w:space="0" w:color="auto"/>
        <w:left w:val="none" w:sz="0" w:space="0" w:color="auto"/>
        <w:bottom w:val="none" w:sz="0" w:space="0" w:color="auto"/>
        <w:right w:val="none" w:sz="0" w:space="0" w:color="auto"/>
      </w:divBdr>
    </w:div>
    <w:div w:id="361563808">
      <w:bodyDiv w:val="1"/>
      <w:marLeft w:val="0"/>
      <w:marRight w:val="0"/>
      <w:marTop w:val="0"/>
      <w:marBottom w:val="0"/>
      <w:divBdr>
        <w:top w:val="none" w:sz="0" w:space="0" w:color="auto"/>
        <w:left w:val="none" w:sz="0" w:space="0" w:color="auto"/>
        <w:bottom w:val="none" w:sz="0" w:space="0" w:color="auto"/>
        <w:right w:val="none" w:sz="0" w:space="0" w:color="auto"/>
      </w:divBdr>
    </w:div>
    <w:div w:id="361564295">
      <w:bodyDiv w:val="1"/>
      <w:marLeft w:val="0"/>
      <w:marRight w:val="0"/>
      <w:marTop w:val="0"/>
      <w:marBottom w:val="0"/>
      <w:divBdr>
        <w:top w:val="none" w:sz="0" w:space="0" w:color="auto"/>
        <w:left w:val="none" w:sz="0" w:space="0" w:color="auto"/>
        <w:bottom w:val="none" w:sz="0" w:space="0" w:color="auto"/>
        <w:right w:val="none" w:sz="0" w:space="0" w:color="auto"/>
      </w:divBdr>
    </w:div>
    <w:div w:id="361783609">
      <w:bodyDiv w:val="1"/>
      <w:marLeft w:val="0"/>
      <w:marRight w:val="0"/>
      <w:marTop w:val="0"/>
      <w:marBottom w:val="0"/>
      <w:divBdr>
        <w:top w:val="none" w:sz="0" w:space="0" w:color="auto"/>
        <w:left w:val="none" w:sz="0" w:space="0" w:color="auto"/>
        <w:bottom w:val="none" w:sz="0" w:space="0" w:color="auto"/>
        <w:right w:val="none" w:sz="0" w:space="0" w:color="auto"/>
      </w:divBdr>
    </w:div>
    <w:div w:id="361783652">
      <w:bodyDiv w:val="1"/>
      <w:marLeft w:val="0"/>
      <w:marRight w:val="0"/>
      <w:marTop w:val="0"/>
      <w:marBottom w:val="0"/>
      <w:divBdr>
        <w:top w:val="none" w:sz="0" w:space="0" w:color="auto"/>
        <w:left w:val="none" w:sz="0" w:space="0" w:color="auto"/>
        <w:bottom w:val="none" w:sz="0" w:space="0" w:color="auto"/>
        <w:right w:val="none" w:sz="0" w:space="0" w:color="auto"/>
      </w:divBdr>
    </w:div>
    <w:div w:id="361903259">
      <w:bodyDiv w:val="1"/>
      <w:marLeft w:val="0"/>
      <w:marRight w:val="0"/>
      <w:marTop w:val="0"/>
      <w:marBottom w:val="0"/>
      <w:divBdr>
        <w:top w:val="none" w:sz="0" w:space="0" w:color="auto"/>
        <w:left w:val="none" w:sz="0" w:space="0" w:color="auto"/>
        <w:bottom w:val="none" w:sz="0" w:space="0" w:color="auto"/>
        <w:right w:val="none" w:sz="0" w:space="0" w:color="auto"/>
      </w:divBdr>
    </w:div>
    <w:div w:id="361904852">
      <w:bodyDiv w:val="1"/>
      <w:marLeft w:val="0"/>
      <w:marRight w:val="0"/>
      <w:marTop w:val="0"/>
      <w:marBottom w:val="0"/>
      <w:divBdr>
        <w:top w:val="none" w:sz="0" w:space="0" w:color="auto"/>
        <w:left w:val="none" w:sz="0" w:space="0" w:color="auto"/>
        <w:bottom w:val="none" w:sz="0" w:space="0" w:color="auto"/>
        <w:right w:val="none" w:sz="0" w:space="0" w:color="auto"/>
      </w:divBdr>
    </w:div>
    <w:div w:id="362287700">
      <w:bodyDiv w:val="1"/>
      <w:marLeft w:val="0"/>
      <w:marRight w:val="0"/>
      <w:marTop w:val="0"/>
      <w:marBottom w:val="0"/>
      <w:divBdr>
        <w:top w:val="none" w:sz="0" w:space="0" w:color="auto"/>
        <w:left w:val="none" w:sz="0" w:space="0" w:color="auto"/>
        <w:bottom w:val="none" w:sz="0" w:space="0" w:color="auto"/>
        <w:right w:val="none" w:sz="0" w:space="0" w:color="auto"/>
      </w:divBdr>
    </w:div>
    <w:div w:id="362443790">
      <w:bodyDiv w:val="1"/>
      <w:marLeft w:val="0"/>
      <w:marRight w:val="0"/>
      <w:marTop w:val="0"/>
      <w:marBottom w:val="0"/>
      <w:divBdr>
        <w:top w:val="none" w:sz="0" w:space="0" w:color="auto"/>
        <w:left w:val="none" w:sz="0" w:space="0" w:color="auto"/>
        <w:bottom w:val="none" w:sz="0" w:space="0" w:color="auto"/>
        <w:right w:val="none" w:sz="0" w:space="0" w:color="auto"/>
      </w:divBdr>
    </w:div>
    <w:div w:id="362479976">
      <w:bodyDiv w:val="1"/>
      <w:marLeft w:val="0"/>
      <w:marRight w:val="0"/>
      <w:marTop w:val="0"/>
      <w:marBottom w:val="0"/>
      <w:divBdr>
        <w:top w:val="none" w:sz="0" w:space="0" w:color="auto"/>
        <w:left w:val="none" w:sz="0" w:space="0" w:color="auto"/>
        <w:bottom w:val="none" w:sz="0" w:space="0" w:color="auto"/>
        <w:right w:val="none" w:sz="0" w:space="0" w:color="auto"/>
      </w:divBdr>
    </w:div>
    <w:div w:id="363676532">
      <w:bodyDiv w:val="1"/>
      <w:marLeft w:val="0"/>
      <w:marRight w:val="0"/>
      <w:marTop w:val="0"/>
      <w:marBottom w:val="0"/>
      <w:divBdr>
        <w:top w:val="none" w:sz="0" w:space="0" w:color="auto"/>
        <w:left w:val="none" w:sz="0" w:space="0" w:color="auto"/>
        <w:bottom w:val="none" w:sz="0" w:space="0" w:color="auto"/>
        <w:right w:val="none" w:sz="0" w:space="0" w:color="auto"/>
      </w:divBdr>
    </w:div>
    <w:div w:id="363750197">
      <w:bodyDiv w:val="1"/>
      <w:marLeft w:val="0"/>
      <w:marRight w:val="0"/>
      <w:marTop w:val="0"/>
      <w:marBottom w:val="0"/>
      <w:divBdr>
        <w:top w:val="none" w:sz="0" w:space="0" w:color="auto"/>
        <w:left w:val="none" w:sz="0" w:space="0" w:color="auto"/>
        <w:bottom w:val="none" w:sz="0" w:space="0" w:color="auto"/>
        <w:right w:val="none" w:sz="0" w:space="0" w:color="auto"/>
      </w:divBdr>
    </w:div>
    <w:div w:id="363752330">
      <w:bodyDiv w:val="1"/>
      <w:marLeft w:val="0"/>
      <w:marRight w:val="0"/>
      <w:marTop w:val="0"/>
      <w:marBottom w:val="0"/>
      <w:divBdr>
        <w:top w:val="none" w:sz="0" w:space="0" w:color="auto"/>
        <w:left w:val="none" w:sz="0" w:space="0" w:color="auto"/>
        <w:bottom w:val="none" w:sz="0" w:space="0" w:color="auto"/>
        <w:right w:val="none" w:sz="0" w:space="0" w:color="auto"/>
      </w:divBdr>
    </w:div>
    <w:div w:id="363754337">
      <w:bodyDiv w:val="1"/>
      <w:marLeft w:val="0"/>
      <w:marRight w:val="0"/>
      <w:marTop w:val="0"/>
      <w:marBottom w:val="0"/>
      <w:divBdr>
        <w:top w:val="none" w:sz="0" w:space="0" w:color="auto"/>
        <w:left w:val="none" w:sz="0" w:space="0" w:color="auto"/>
        <w:bottom w:val="none" w:sz="0" w:space="0" w:color="auto"/>
        <w:right w:val="none" w:sz="0" w:space="0" w:color="auto"/>
      </w:divBdr>
    </w:div>
    <w:div w:id="363865740">
      <w:bodyDiv w:val="1"/>
      <w:marLeft w:val="0"/>
      <w:marRight w:val="0"/>
      <w:marTop w:val="0"/>
      <w:marBottom w:val="0"/>
      <w:divBdr>
        <w:top w:val="none" w:sz="0" w:space="0" w:color="auto"/>
        <w:left w:val="none" w:sz="0" w:space="0" w:color="auto"/>
        <w:bottom w:val="none" w:sz="0" w:space="0" w:color="auto"/>
        <w:right w:val="none" w:sz="0" w:space="0" w:color="auto"/>
      </w:divBdr>
    </w:div>
    <w:div w:id="363990071">
      <w:bodyDiv w:val="1"/>
      <w:marLeft w:val="0"/>
      <w:marRight w:val="0"/>
      <w:marTop w:val="0"/>
      <w:marBottom w:val="0"/>
      <w:divBdr>
        <w:top w:val="none" w:sz="0" w:space="0" w:color="auto"/>
        <w:left w:val="none" w:sz="0" w:space="0" w:color="auto"/>
        <w:bottom w:val="none" w:sz="0" w:space="0" w:color="auto"/>
        <w:right w:val="none" w:sz="0" w:space="0" w:color="auto"/>
      </w:divBdr>
    </w:div>
    <w:div w:id="364256829">
      <w:bodyDiv w:val="1"/>
      <w:marLeft w:val="0"/>
      <w:marRight w:val="0"/>
      <w:marTop w:val="0"/>
      <w:marBottom w:val="0"/>
      <w:divBdr>
        <w:top w:val="none" w:sz="0" w:space="0" w:color="auto"/>
        <w:left w:val="none" w:sz="0" w:space="0" w:color="auto"/>
        <w:bottom w:val="none" w:sz="0" w:space="0" w:color="auto"/>
        <w:right w:val="none" w:sz="0" w:space="0" w:color="auto"/>
      </w:divBdr>
    </w:div>
    <w:div w:id="364452367">
      <w:bodyDiv w:val="1"/>
      <w:marLeft w:val="0"/>
      <w:marRight w:val="0"/>
      <w:marTop w:val="0"/>
      <w:marBottom w:val="0"/>
      <w:divBdr>
        <w:top w:val="none" w:sz="0" w:space="0" w:color="auto"/>
        <w:left w:val="none" w:sz="0" w:space="0" w:color="auto"/>
        <w:bottom w:val="none" w:sz="0" w:space="0" w:color="auto"/>
        <w:right w:val="none" w:sz="0" w:space="0" w:color="auto"/>
      </w:divBdr>
    </w:div>
    <w:div w:id="364524347">
      <w:bodyDiv w:val="1"/>
      <w:marLeft w:val="0"/>
      <w:marRight w:val="0"/>
      <w:marTop w:val="0"/>
      <w:marBottom w:val="0"/>
      <w:divBdr>
        <w:top w:val="none" w:sz="0" w:space="0" w:color="auto"/>
        <w:left w:val="none" w:sz="0" w:space="0" w:color="auto"/>
        <w:bottom w:val="none" w:sz="0" w:space="0" w:color="auto"/>
        <w:right w:val="none" w:sz="0" w:space="0" w:color="auto"/>
      </w:divBdr>
    </w:div>
    <w:div w:id="364907634">
      <w:bodyDiv w:val="1"/>
      <w:marLeft w:val="0"/>
      <w:marRight w:val="0"/>
      <w:marTop w:val="0"/>
      <w:marBottom w:val="0"/>
      <w:divBdr>
        <w:top w:val="none" w:sz="0" w:space="0" w:color="auto"/>
        <w:left w:val="none" w:sz="0" w:space="0" w:color="auto"/>
        <w:bottom w:val="none" w:sz="0" w:space="0" w:color="auto"/>
        <w:right w:val="none" w:sz="0" w:space="0" w:color="auto"/>
      </w:divBdr>
    </w:div>
    <w:div w:id="364914896">
      <w:bodyDiv w:val="1"/>
      <w:marLeft w:val="0"/>
      <w:marRight w:val="0"/>
      <w:marTop w:val="0"/>
      <w:marBottom w:val="0"/>
      <w:divBdr>
        <w:top w:val="none" w:sz="0" w:space="0" w:color="auto"/>
        <w:left w:val="none" w:sz="0" w:space="0" w:color="auto"/>
        <w:bottom w:val="none" w:sz="0" w:space="0" w:color="auto"/>
        <w:right w:val="none" w:sz="0" w:space="0" w:color="auto"/>
      </w:divBdr>
    </w:div>
    <w:div w:id="365132898">
      <w:bodyDiv w:val="1"/>
      <w:marLeft w:val="0"/>
      <w:marRight w:val="0"/>
      <w:marTop w:val="0"/>
      <w:marBottom w:val="0"/>
      <w:divBdr>
        <w:top w:val="none" w:sz="0" w:space="0" w:color="auto"/>
        <w:left w:val="none" w:sz="0" w:space="0" w:color="auto"/>
        <w:bottom w:val="none" w:sz="0" w:space="0" w:color="auto"/>
        <w:right w:val="none" w:sz="0" w:space="0" w:color="auto"/>
      </w:divBdr>
    </w:div>
    <w:div w:id="365175300">
      <w:bodyDiv w:val="1"/>
      <w:marLeft w:val="0"/>
      <w:marRight w:val="0"/>
      <w:marTop w:val="0"/>
      <w:marBottom w:val="0"/>
      <w:divBdr>
        <w:top w:val="none" w:sz="0" w:space="0" w:color="auto"/>
        <w:left w:val="none" w:sz="0" w:space="0" w:color="auto"/>
        <w:bottom w:val="none" w:sz="0" w:space="0" w:color="auto"/>
        <w:right w:val="none" w:sz="0" w:space="0" w:color="auto"/>
      </w:divBdr>
    </w:div>
    <w:div w:id="365641178">
      <w:bodyDiv w:val="1"/>
      <w:marLeft w:val="0"/>
      <w:marRight w:val="0"/>
      <w:marTop w:val="0"/>
      <w:marBottom w:val="0"/>
      <w:divBdr>
        <w:top w:val="none" w:sz="0" w:space="0" w:color="auto"/>
        <w:left w:val="none" w:sz="0" w:space="0" w:color="auto"/>
        <w:bottom w:val="none" w:sz="0" w:space="0" w:color="auto"/>
        <w:right w:val="none" w:sz="0" w:space="0" w:color="auto"/>
      </w:divBdr>
    </w:div>
    <w:div w:id="365646129">
      <w:bodyDiv w:val="1"/>
      <w:marLeft w:val="0"/>
      <w:marRight w:val="0"/>
      <w:marTop w:val="0"/>
      <w:marBottom w:val="0"/>
      <w:divBdr>
        <w:top w:val="none" w:sz="0" w:space="0" w:color="auto"/>
        <w:left w:val="none" w:sz="0" w:space="0" w:color="auto"/>
        <w:bottom w:val="none" w:sz="0" w:space="0" w:color="auto"/>
        <w:right w:val="none" w:sz="0" w:space="0" w:color="auto"/>
      </w:divBdr>
    </w:div>
    <w:div w:id="365839665">
      <w:bodyDiv w:val="1"/>
      <w:marLeft w:val="0"/>
      <w:marRight w:val="0"/>
      <w:marTop w:val="0"/>
      <w:marBottom w:val="0"/>
      <w:divBdr>
        <w:top w:val="none" w:sz="0" w:space="0" w:color="auto"/>
        <w:left w:val="none" w:sz="0" w:space="0" w:color="auto"/>
        <w:bottom w:val="none" w:sz="0" w:space="0" w:color="auto"/>
        <w:right w:val="none" w:sz="0" w:space="0" w:color="auto"/>
      </w:divBdr>
    </w:div>
    <w:div w:id="366103674">
      <w:bodyDiv w:val="1"/>
      <w:marLeft w:val="0"/>
      <w:marRight w:val="0"/>
      <w:marTop w:val="0"/>
      <w:marBottom w:val="0"/>
      <w:divBdr>
        <w:top w:val="none" w:sz="0" w:space="0" w:color="auto"/>
        <w:left w:val="none" w:sz="0" w:space="0" w:color="auto"/>
        <w:bottom w:val="none" w:sz="0" w:space="0" w:color="auto"/>
        <w:right w:val="none" w:sz="0" w:space="0" w:color="auto"/>
      </w:divBdr>
    </w:div>
    <w:div w:id="366413316">
      <w:bodyDiv w:val="1"/>
      <w:marLeft w:val="0"/>
      <w:marRight w:val="0"/>
      <w:marTop w:val="0"/>
      <w:marBottom w:val="0"/>
      <w:divBdr>
        <w:top w:val="none" w:sz="0" w:space="0" w:color="auto"/>
        <w:left w:val="none" w:sz="0" w:space="0" w:color="auto"/>
        <w:bottom w:val="none" w:sz="0" w:space="0" w:color="auto"/>
        <w:right w:val="none" w:sz="0" w:space="0" w:color="auto"/>
      </w:divBdr>
    </w:div>
    <w:div w:id="366443249">
      <w:bodyDiv w:val="1"/>
      <w:marLeft w:val="0"/>
      <w:marRight w:val="0"/>
      <w:marTop w:val="0"/>
      <w:marBottom w:val="0"/>
      <w:divBdr>
        <w:top w:val="none" w:sz="0" w:space="0" w:color="auto"/>
        <w:left w:val="none" w:sz="0" w:space="0" w:color="auto"/>
        <w:bottom w:val="none" w:sz="0" w:space="0" w:color="auto"/>
        <w:right w:val="none" w:sz="0" w:space="0" w:color="auto"/>
      </w:divBdr>
    </w:div>
    <w:div w:id="366877443">
      <w:bodyDiv w:val="1"/>
      <w:marLeft w:val="0"/>
      <w:marRight w:val="0"/>
      <w:marTop w:val="0"/>
      <w:marBottom w:val="0"/>
      <w:divBdr>
        <w:top w:val="none" w:sz="0" w:space="0" w:color="auto"/>
        <w:left w:val="none" w:sz="0" w:space="0" w:color="auto"/>
        <w:bottom w:val="none" w:sz="0" w:space="0" w:color="auto"/>
        <w:right w:val="none" w:sz="0" w:space="0" w:color="auto"/>
      </w:divBdr>
    </w:div>
    <w:div w:id="366953747">
      <w:bodyDiv w:val="1"/>
      <w:marLeft w:val="0"/>
      <w:marRight w:val="0"/>
      <w:marTop w:val="0"/>
      <w:marBottom w:val="0"/>
      <w:divBdr>
        <w:top w:val="none" w:sz="0" w:space="0" w:color="auto"/>
        <w:left w:val="none" w:sz="0" w:space="0" w:color="auto"/>
        <w:bottom w:val="none" w:sz="0" w:space="0" w:color="auto"/>
        <w:right w:val="none" w:sz="0" w:space="0" w:color="auto"/>
      </w:divBdr>
    </w:div>
    <w:div w:id="367337070">
      <w:bodyDiv w:val="1"/>
      <w:marLeft w:val="0"/>
      <w:marRight w:val="0"/>
      <w:marTop w:val="0"/>
      <w:marBottom w:val="0"/>
      <w:divBdr>
        <w:top w:val="none" w:sz="0" w:space="0" w:color="auto"/>
        <w:left w:val="none" w:sz="0" w:space="0" w:color="auto"/>
        <w:bottom w:val="none" w:sz="0" w:space="0" w:color="auto"/>
        <w:right w:val="none" w:sz="0" w:space="0" w:color="auto"/>
      </w:divBdr>
    </w:div>
    <w:div w:id="368116476">
      <w:bodyDiv w:val="1"/>
      <w:marLeft w:val="0"/>
      <w:marRight w:val="0"/>
      <w:marTop w:val="0"/>
      <w:marBottom w:val="0"/>
      <w:divBdr>
        <w:top w:val="none" w:sz="0" w:space="0" w:color="auto"/>
        <w:left w:val="none" w:sz="0" w:space="0" w:color="auto"/>
        <w:bottom w:val="none" w:sz="0" w:space="0" w:color="auto"/>
        <w:right w:val="none" w:sz="0" w:space="0" w:color="auto"/>
      </w:divBdr>
    </w:div>
    <w:div w:id="368145177">
      <w:bodyDiv w:val="1"/>
      <w:marLeft w:val="0"/>
      <w:marRight w:val="0"/>
      <w:marTop w:val="0"/>
      <w:marBottom w:val="0"/>
      <w:divBdr>
        <w:top w:val="none" w:sz="0" w:space="0" w:color="auto"/>
        <w:left w:val="none" w:sz="0" w:space="0" w:color="auto"/>
        <w:bottom w:val="none" w:sz="0" w:space="0" w:color="auto"/>
        <w:right w:val="none" w:sz="0" w:space="0" w:color="auto"/>
      </w:divBdr>
    </w:div>
    <w:div w:id="368384359">
      <w:bodyDiv w:val="1"/>
      <w:marLeft w:val="0"/>
      <w:marRight w:val="0"/>
      <w:marTop w:val="0"/>
      <w:marBottom w:val="0"/>
      <w:divBdr>
        <w:top w:val="none" w:sz="0" w:space="0" w:color="auto"/>
        <w:left w:val="none" w:sz="0" w:space="0" w:color="auto"/>
        <w:bottom w:val="none" w:sz="0" w:space="0" w:color="auto"/>
        <w:right w:val="none" w:sz="0" w:space="0" w:color="auto"/>
      </w:divBdr>
    </w:div>
    <w:div w:id="368722190">
      <w:bodyDiv w:val="1"/>
      <w:marLeft w:val="0"/>
      <w:marRight w:val="0"/>
      <w:marTop w:val="0"/>
      <w:marBottom w:val="0"/>
      <w:divBdr>
        <w:top w:val="none" w:sz="0" w:space="0" w:color="auto"/>
        <w:left w:val="none" w:sz="0" w:space="0" w:color="auto"/>
        <w:bottom w:val="none" w:sz="0" w:space="0" w:color="auto"/>
        <w:right w:val="none" w:sz="0" w:space="0" w:color="auto"/>
      </w:divBdr>
    </w:div>
    <w:div w:id="368726466">
      <w:bodyDiv w:val="1"/>
      <w:marLeft w:val="0"/>
      <w:marRight w:val="0"/>
      <w:marTop w:val="0"/>
      <w:marBottom w:val="0"/>
      <w:divBdr>
        <w:top w:val="none" w:sz="0" w:space="0" w:color="auto"/>
        <w:left w:val="none" w:sz="0" w:space="0" w:color="auto"/>
        <w:bottom w:val="none" w:sz="0" w:space="0" w:color="auto"/>
        <w:right w:val="none" w:sz="0" w:space="0" w:color="auto"/>
      </w:divBdr>
    </w:div>
    <w:div w:id="368798279">
      <w:bodyDiv w:val="1"/>
      <w:marLeft w:val="0"/>
      <w:marRight w:val="0"/>
      <w:marTop w:val="0"/>
      <w:marBottom w:val="0"/>
      <w:divBdr>
        <w:top w:val="none" w:sz="0" w:space="0" w:color="auto"/>
        <w:left w:val="none" w:sz="0" w:space="0" w:color="auto"/>
        <w:bottom w:val="none" w:sz="0" w:space="0" w:color="auto"/>
        <w:right w:val="none" w:sz="0" w:space="0" w:color="auto"/>
      </w:divBdr>
    </w:div>
    <w:div w:id="368801808">
      <w:bodyDiv w:val="1"/>
      <w:marLeft w:val="0"/>
      <w:marRight w:val="0"/>
      <w:marTop w:val="0"/>
      <w:marBottom w:val="0"/>
      <w:divBdr>
        <w:top w:val="none" w:sz="0" w:space="0" w:color="auto"/>
        <w:left w:val="none" w:sz="0" w:space="0" w:color="auto"/>
        <w:bottom w:val="none" w:sz="0" w:space="0" w:color="auto"/>
        <w:right w:val="none" w:sz="0" w:space="0" w:color="auto"/>
      </w:divBdr>
    </w:div>
    <w:div w:id="369183699">
      <w:bodyDiv w:val="1"/>
      <w:marLeft w:val="0"/>
      <w:marRight w:val="0"/>
      <w:marTop w:val="0"/>
      <w:marBottom w:val="0"/>
      <w:divBdr>
        <w:top w:val="none" w:sz="0" w:space="0" w:color="auto"/>
        <w:left w:val="none" w:sz="0" w:space="0" w:color="auto"/>
        <w:bottom w:val="none" w:sz="0" w:space="0" w:color="auto"/>
        <w:right w:val="none" w:sz="0" w:space="0" w:color="auto"/>
      </w:divBdr>
    </w:div>
    <w:div w:id="369426813">
      <w:bodyDiv w:val="1"/>
      <w:marLeft w:val="0"/>
      <w:marRight w:val="0"/>
      <w:marTop w:val="0"/>
      <w:marBottom w:val="0"/>
      <w:divBdr>
        <w:top w:val="none" w:sz="0" w:space="0" w:color="auto"/>
        <w:left w:val="none" w:sz="0" w:space="0" w:color="auto"/>
        <w:bottom w:val="none" w:sz="0" w:space="0" w:color="auto"/>
        <w:right w:val="none" w:sz="0" w:space="0" w:color="auto"/>
      </w:divBdr>
    </w:div>
    <w:div w:id="369498183">
      <w:bodyDiv w:val="1"/>
      <w:marLeft w:val="0"/>
      <w:marRight w:val="0"/>
      <w:marTop w:val="0"/>
      <w:marBottom w:val="0"/>
      <w:divBdr>
        <w:top w:val="none" w:sz="0" w:space="0" w:color="auto"/>
        <w:left w:val="none" w:sz="0" w:space="0" w:color="auto"/>
        <w:bottom w:val="none" w:sz="0" w:space="0" w:color="auto"/>
        <w:right w:val="none" w:sz="0" w:space="0" w:color="auto"/>
      </w:divBdr>
    </w:div>
    <w:div w:id="369694527">
      <w:bodyDiv w:val="1"/>
      <w:marLeft w:val="0"/>
      <w:marRight w:val="0"/>
      <w:marTop w:val="0"/>
      <w:marBottom w:val="0"/>
      <w:divBdr>
        <w:top w:val="none" w:sz="0" w:space="0" w:color="auto"/>
        <w:left w:val="none" w:sz="0" w:space="0" w:color="auto"/>
        <w:bottom w:val="none" w:sz="0" w:space="0" w:color="auto"/>
        <w:right w:val="none" w:sz="0" w:space="0" w:color="auto"/>
      </w:divBdr>
    </w:div>
    <w:div w:id="370152972">
      <w:bodyDiv w:val="1"/>
      <w:marLeft w:val="0"/>
      <w:marRight w:val="0"/>
      <w:marTop w:val="0"/>
      <w:marBottom w:val="0"/>
      <w:divBdr>
        <w:top w:val="none" w:sz="0" w:space="0" w:color="auto"/>
        <w:left w:val="none" w:sz="0" w:space="0" w:color="auto"/>
        <w:bottom w:val="none" w:sz="0" w:space="0" w:color="auto"/>
        <w:right w:val="none" w:sz="0" w:space="0" w:color="auto"/>
      </w:divBdr>
    </w:div>
    <w:div w:id="370305168">
      <w:bodyDiv w:val="1"/>
      <w:marLeft w:val="0"/>
      <w:marRight w:val="0"/>
      <w:marTop w:val="0"/>
      <w:marBottom w:val="0"/>
      <w:divBdr>
        <w:top w:val="none" w:sz="0" w:space="0" w:color="auto"/>
        <w:left w:val="none" w:sz="0" w:space="0" w:color="auto"/>
        <w:bottom w:val="none" w:sz="0" w:space="0" w:color="auto"/>
        <w:right w:val="none" w:sz="0" w:space="0" w:color="auto"/>
      </w:divBdr>
    </w:div>
    <w:div w:id="370688734">
      <w:bodyDiv w:val="1"/>
      <w:marLeft w:val="0"/>
      <w:marRight w:val="0"/>
      <w:marTop w:val="0"/>
      <w:marBottom w:val="0"/>
      <w:divBdr>
        <w:top w:val="none" w:sz="0" w:space="0" w:color="auto"/>
        <w:left w:val="none" w:sz="0" w:space="0" w:color="auto"/>
        <w:bottom w:val="none" w:sz="0" w:space="0" w:color="auto"/>
        <w:right w:val="none" w:sz="0" w:space="0" w:color="auto"/>
      </w:divBdr>
    </w:div>
    <w:div w:id="370689600">
      <w:bodyDiv w:val="1"/>
      <w:marLeft w:val="0"/>
      <w:marRight w:val="0"/>
      <w:marTop w:val="0"/>
      <w:marBottom w:val="0"/>
      <w:divBdr>
        <w:top w:val="none" w:sz="0" w:space="0" w:color="auto"/>
        <w:left w:val="none" w:sz="0" w:space="0" w:color="auto"/>
        <w:bottom w:val="none" w:sz="0" w:space="0" w:color="auto"/>
        <w:right w:val="none" w:sz="0" w:space="0" w:color="auto"/>
      </w:divBdr>
    </w:div>
    <w:div w:id="370691244">
      <w:bodyDiv w:val="1"/>
      <w:marLeft w:val="0"/>
      <w:marRight w:val="0"/>
      <w:marTop w:val="0"/>
      <w:marBottom w:val="0"/>
      <w:divBdr>
        <w:top w:val="none" w:sz="0" w:space="0" w:color="auto"/>
        <w:left w:val="none" w:sz="0" w:space="0" w:color="auto"/>
        <w:bottom w:val="none" w:sz="0" w:space="0" w:color="auto"/>
        <w:right w:val="none" w:sz="0" w:space="0" w:color="auto"/>
      </w:divBdr>
    </w:div>
    <w:div w:id="370960991">
      <w:bodyDiv w:val="1"/>
      <w:marLeft w:val="0"/>
      <w:marRight w:val="0"/>
      <w:marTop w:val="0"/>
      <w:marBottom w:val="0"/>
      <w:divBdr>
        <w:top w:val="none" w:sz="0" w:space="0" w:color="auto"/>
        <w:left w:val="none" w:sz="0" w:space="0" w:color="auto"/>
        <w:bottom w:val="none" w:sz="0" w:space="0" w:color="auto"/>
        <w:right w:val="none" w:sz="0" w:space="0" w:color="auto"/>
      </w:divBdr>
    </w:div>
    <w:div w:id="371078292">
      <w:bodyDiv w:val="1"/>
      <w:marLeft w:val="0"/>
      <w:marRight w:val="0"/>
      <w:marTop w:val="0"/>
      <w:marBottom w:val="0"/>
      <w:divBdr>
        <w:top w:val="none" w:sz="0" w:space="0" w:color="auto"/>
        <w:left w:val="none" w:sz="0" w:space="0" w:color="auto"/>
        <w:bottom w:val="none" w:sz="0" w:space="0" w:color="auto"/>
        <w:right w:val="none" w:sz="0" w:space="0" w:color="auto"/>
      </w:divBdr>
    </w:div>
    <w:div w:id="371270165">
      <w:bodyDiv w:val="1"/>
      <w:marLeft w:val="0"/>
      <w:marRight w:val="0"/>
      <w:marTop w:val="0"/>
      <w:marBottom w:val="0"/>
      <w:divBdr>
        <w:top w:val="none" w:sz="0" w:space="0" w:color="auto"/>
        <w:left w:val="none" w:sz="0" w:space="0" w:color="auto"/>
        <w:bottom w:val="none" w:sz="0" w:space="0" w:color="auto"/>
        <w:right w:val="none" w:sz="0" w:space="0" w:color="auto"/>
      </w:divBdr>
    </w:div>
    <w:div w:id="371273818">
      <w:bodyDiv w:val="1"/>
      <w:marLeft w:val="0"/>
      <w:marRight w:val="0"/>
      <w:marTop w:val="0"/>
      <w:marBottom w:val="0"/>
      <w:divBdr>
        <w:top w:val="none" w:sz="0" w:space="0" w:color="auto"/>
        <w:left w:val="none" w:sz="0" w:space="0" w:color="auto"/>
        <w:bottom w:val="none" w:sz="0" w:space="0" w:color="auto"/>
        <w:right w:val="none" w:sz="0" w:space="0" w:color="auto"/>
      </w:divBdr>
    </w:div>
    <w:div w:id="371541563">
      <w:bodyDiv w:val="1"/>
      <w:marLeft w:val="0"/>
      <w:marRight w:val="0"/>
      <w:marTop w:val="0"/>
      <w:marBottom w:val="0"/>
      <w:divBdr>
        <w:top w:val="none" w:sz="0" w:space="0" w:color="auto"/>
        <w:left w:val="none" w:sz="0" w:space="0" w:color="auto"/>
        <w:bottom w:val="none" w:sz="0" w:space="0" w:color="auto"/>
        <w:right w:val="none" w:sz="0" w:space="0" w:color="auto"/>
      </w:divBdr>
    </w:div>
    <w:div w:id="371883055">
      <w:bodyDiv w:val="1"/>
      <w:marLeft w:val="0"/>
      <w:marRight w:val="0"/>
      <w:marTop w:val="0"/>
      <w:marBottom w:val="0"/>
      <w:divBdr>
        <w:top w:val="none" w:sz="0" w:space="0" w:color="auto"/>
        <w:left w:val="none" w:sz="0" w:space="0" w:color="auto"/>
        <w:bottom w:val="none" w:sz="0" w:space="0" w:color="auto"/>
        <w:right w:val="none" w:sz="0" w:space="0" w:color="auto"/>
      </w:divBdr>
    </w:div>
    <w:div w:id="372000946">
      <w:bodyDiv w:val="1"/>
      <w:marLeft w:val="0"/>
      <w:marRight w:val="0"/>
      <w:marTop w:val="0"/>
      <w:marBottom w:val="0"/>
      <w:divBdr>
        <w:top w:val="none" w:sz="0" w:space="0" w:color="auto"/>
        <w:left w:val="none" w:sz="0" w:space="0" w:color="auto"/>
        <w:bottom w:val="none" w:sz="0" w:space="0" w:color="auto"/>
        <w:right w:val="none" w:sz="0" w:space="0" w:color="auto"/>
      </w:divBdr>
    </w:div>
    <w:div w:id="372006148">
      <w:bodyDiv w:val="1"/>
      <w:marLeft w:val="0"/>
      <w:marRight w:val="0"/>
      <w:marTop w:val="0"/>
      <w:marBottom w:val="0"/>
      <w:divBdr>
        <w:top w:val="none" w:sz="0" w:space="0" w:color="auto"/>
        <w:left w:val="none" w:sz="0" w:space="0" w:color="auto"/>
        <w:bottom w:val="none" w:sz="0" w:space="0" w:color="auto"/>
        <w:right w:val="none" w:sz="0" w:space="0" w:color="auto"/>
      </w:divBdr>
    </w:div>
    <w:div w:id="372197503">
      <w:bodyDiv w:val="1"/>
      <w:marLeft w:val="0"/>
      <w:marRight w:val="0"/>
      <w:marTop w:val="0"/>
      <w:marBottom w:val="0"/>
      <w:divBdr>
        <w:top w:val="none" w:sz="0" w:space="0" w:color="auto"/>
        <w:left w:val="none" w:sz="0" w:space="0" w:color="auto"/>
        <w:bottom w:val="none" w:sz="0" w:space="0" w:color="auto"/>
        <w:right w:val="none" w:sz="0" w:space="0" w:color="auto"/>
      </w:divBdr>
    </w:div>
    <w:div w:id="372311587">
      <w:bodyDiv w:val="1"/>
      <w:marLeft w:val="0"/>
      <w:marRight w:val="0"/>
      <w:marTop w:val="0"/>
      <w:marBottom w:val="0"/>
      <w:divBdr>
        <w:top w:val="none" w:sz="0" w:space="0" w:color="auto"/>
        <w:left w:val="none" w:sz="0" w:space="0" w:color="auto"/>
        <w:bottom w:val="none" w:sz="0" w:space="0" w:color="auto"/>
        <w:right w:val="none" w:sz="0" w:space="0" w:color="auto"/>
      </w:divBdr>
    </w:div>
    <w:div w:id="372388420">
      <w:bodyDiv w:val="1"/>
      <w:marLeft w:val="0"/>
      <w:marRight w:val="0"/>
      <w:marTop w:val="0"/>
      <w:marBottom w:val="0"/>
      <w:divBdr>
        <w:top w:val="none" w:sz="0" w:space="0" w:color="auto"/>
        <w:left w:val="none" w:sz="0" w:space="0" w:color="auto"/>
        <w:bottom w:val="none" w:sz="0" w:space="0" w:color="auto"/>
        <w:right w:val="none" w:sz="0" w:space="0" w:color="auto"/>
      </w:divBdr>
    </w:div>
    <w:div w:id="372465102">
      <w:bodyDiv w:val="1"/>
      <w:marLeft w:val="0"/>
      <w:marRight w:val="0"/>
      <w:marTop w:val="0"/>
      <w:marBottom w:val="0"/>
      <w:divBdr>
        <w:top w:val="none" w:sz="0" w:space="0" w:color="auto"/>
        <w:left w:val="none" w:sz="0" w:space="0" w:color="auto"/>
        <w:bottom w:val="none" w:sz="0" w:space="0" w:color="auto"/>
        <w:right w:val="none" w:sz="0" w:space="0" w:color="auto"/>
      </w:divBdr>
    </w:div>
    <w:div w:id="372466639">
      <w:bodyDiv w:val="1"/>
      <w:marLeft w:val="0"/>
      <w:marRight w:val="0"/>
      <w:marTop w:val="0"/>
      <w:marBottom w:val="0"/>
      <w:divBdr>
        <w:top w:val="none" w:sz="0" w:space="0" w:color="auto"/>
        <w:left w:val="none" w:sz="0" w:space="0" w:color="auto"/>
        <w:bottom w:val="none" w:sz="0" w:space="0" w:color="auto"/>
        <w:right w:val="none" w:sz="0" w:space="0" w:color="auto"/>
      </w:divBdr>
    </w:div>
    <w:div w:id="372971090">
      <w:bodyDiv w:val="1"/>
      <w:marLeft w:val="0"/>
      <w:marRight w:val="0"/>
      <w:marTop w:val="0"/>
      <w:marBottom w:val="0"/>
      <w:divBdr>
        <w:top w:val="none" w:sz="0" w:space="0" w:color="auto"/>
        <w:left w:val="none" w:sz="0" w:space="0" w:color="auto"/>
        <w:bottom w:val="none" w:sz="0" w:space="0" w:color="auto"/>
        <w:right w:val="none" w:sz="0" w:space="0" w:color="auto"/>
      </w:divBdr>
    </w:div>
    <w:div w:id="373047096">
      <w:bodyDiv w:val="1"/>
      <w:marLeft w:val="0"/>
      <w:marRight w:val="0"/>
      <w:marTop w:val="0"/>
      <w:marBottom w:val="0"/>
      <w:divBdr>
        <w:top w:val="none" w:sz="0" w:space="0" w:color="auto"/>
        <w:left w:val="none" w:sz="0" w:space="0" w:color="auto"/>
        <w:bottom w:val="none" w:sz="0" w:space="0" w:color="auto"/>
        <w:right w:val="none" w:sz="0" w:space="0" w:color="auto"/>
      </w:divBdr>
    </w:div>
    <w:div w:id="373164021">
      <w:bodyDiv w:val="1"/>
      <w:marLeft w:val="0"/>
      <w:marRight w:val="0"/>
      <w:marTop w:val="0"/>
      <w:marBottom w:val="0"/>
      <w:divBdr>
        <w:top w:val="none" w:sz="0" w:space="0" w:color="auto"/>
        <w:left w:val="none" w:sz="0" w:space="0" w:color="auto"/>
        <w:bottom w:val="none" w:sz="0" w:space="0" w:color="auto"/>
        <w:right w:val="none" w:sz="0" w:space="0" w:color="auto"/>
      </w:divBdr>
    </w:div>
    <w:div w:id="373164816">
      <w:bodyDiv w:val="1"/>
      <w:marLeft w:val="0"/>
      <w:marRight w:val="0"/>
      <w:marTop w:val="0"/>
      <w:marBottom w:val="0"/>
      <w:divBdr>
        <w:top w:val="none" w:sz="0" w:space="0" w:color="auto"/>
        <w:left w:val="none" w:sz="0" w:space="0" w:color="auto"/>
        <w:bottom w:val="none" w:sz="0" w:space="0" w:color="auto"/>
        <w:right w:val="none" w:sz="0" w:space="0" w:color="auto"/>
      </w:divBdr>
    </w:div>
    <w:div w:id="373425831">
      <w:bodyDiv w:val="1"/>
      <w:marLeft w:val="0"/>
      <w:marRight w:val="0"/>
      <w:marTop w:val="0"/>
      <w:marBottom w:val="0"/>
      <w:divBdr>
        <w:top w:val="none" w:sz="0" w:space="0" w:color="auto"/>
        <w:left w:val="none" w:sz="0" w:space="0" w:color="auto"/>
        <w:bottom w:val="none" w:sz="0" w:space="0" w:color="auto"/>
        <w:right w:val="none" w:sz="0" w:space="0" w:color="auto"/>
      </w:divBdr>
    </w:div>
    <w:div w:id="373582708">
      <w:bodyDiv w:val="1"/>
      <w:marLeft w:val="0"/>
      <w:marRight w:val="0"/>
      <w:marTop w:val="0"/>
      <w:marBottom w:val="0"/>
      <w:divBdr>
        <w:top w:val="none" w:sz="0" w:space="0" w:color="auto"/>
        <w:left w:val="none" w:sz="0" w:space="0" w:color="auto"/>
        <w:bottom w:val="none" w:sz="0" w:space="0" w:color="auto"/>
        <w:right w:val="none" w:sz="0" w:space="0" w:color="auto"/>
      </w:divBdr>
    </w:div>
    <w:div w:id="374014790">
      <w:bodyDiv w:val="1"/>
      <w:marLeft w:val="0"/>
      <w:marRight w:val="0"/>
      <w:marTop w:val="0"/>
      <w:marBottom w:val="0"/>
      <w:divBdr>
        <w:top w:val="none" w:sz="0" w:space="0" w:color="auto"/>
        <w:left w:val="none" w:sz="0" w:space="0" w:color="auto"/>
        <w:bottom w:val="none" w:sz="0" w:space="0" w:color="auto"/>
        <w:right w:val="none" w:sz="0" w:space="0" w:color="auto"/>
      </w:divBdr>
    </w:div>
    <w:div w:id="374308291">
      <w:bodyDiv w:val="1"/>
      <w:marLeft w:val="0"/>
      <w:marRight w:val="0"/>
      <w:marTop w:val="0"/>
      <w:marBottom w:val="0"/>
      <w:divBdr>
        <w:top w:val="none" w:sz="0" w:space="0" w:color="auto"/>
        <w:left w:val="none" w:sz="0" w:space="0" w:color="auto"/>
        <w:bottom w:val="none" w:sz="0" w:space="0" w:color="auto"/>
        <w:right w:val="none" w:sz="0" w:space="0" w:color="auto"/>
      </w:divBdr>
    </w:div>
    <w:div w:id="374550138">
      <w:bodyDiv w:val="1"/>
      <w:marLeft w:val="0"/>
      <w:marRight w:val="0"/>
      <w:marTop w:val="0"/>
      <w:marBottom w:val="0"/>
      <w:divBdr>
        <w:top w:val="none" w:sz="0" w:space="0" w:color="auto"/>
        <w:left w:val="none" w:sz="0" w:space="0" w:color="auto"/>
        <w:bottom w:val="none" w:sz="0" w:space="0" w:color="auto"/>
        <w:right w:val="none" w:sz="0" w:space="0" w:color="auto"/>
      </w:divBdr>
    </w:div>
    <w:div w:id="374740228">
      <w:bodyDiv w:val="1"/>
      <w:marLeft w:val="0"/>
      <w:marRight w:val="0"/>
      <w:marTop w:val="0"/>
      <w:marBottom w:val="0"/>
      <w:divBdr>
        <w:top w:val="none" w:sz="0" w:space="0" w:color="auto"/>
        <w:left w:val="none" w:sz="0" w:space="0" w:color="auto"/>
        <w:bottom w:val="none" w:sz="0" w:space="0" w:color="auto"/>
        <w:right w:val="none" w:sz="0" w:space="0" w:color="auto"/>
      </w:divBdr>
    </w:div>
    <w:div w:id="374742722">
      <w:bodyDiv w:val="1"/>
      <w:marLeft w:val="0"/>
      <w:marRight w:val="0"/>
      <w:marTop w:val="0"/>
      <w:marBottom w:val="0"/>
      <w:divBdr>
        <w:top w:val="none" w:sz="0" w:space="0" w:color="auto"/>
        <w:left w:val="none" w:sz="0" w:space="0" w:color="auto"/>
        <w:bottom w:val="none" w:sz="0" w:space="0" w:color="auto"/>
        <w:right w:val="none" w:sz="0" w:space="0" w:color="auto"/>
      </w:divBdr>
    </w:div>
    <w:div w:id="374935668">
      <w:bodyDiv w:val="1"/>
      <w:marLeft w:val="0"/>
      <w:marRight w:val="0"/>
      <w:marTop w:val="0"/>
      <w:marBottom w:val="0"/>
      <w:divBdr>
        <w:top w:val="none" w:sz="0" w:space="0" w:color="auto"/>
        <w:left w:val="none" w:sz="0" w:space="0" w:color="auto"/>
        <w:bottom w:val="none" w:sz="0" w:space="0" w:color="auto"/>
        <w:right w:val="none" w:sz="0" w:space="0" w:color="auto"/>
      </w:divBdr>
    </w:div>
    <w:div w:id="375199697">
      <w:bodyDiv w:val="1"/>
      <w:marLeft w:val="0"/>
      <w:marRight w:val="0"/>
      <w:marTop w:val="0"/>
      <w:marBottom w:val="0"/>
      <w:divBdr>
        <w:top w:val="none" w:sz="0" w:space="0" w:color="auto"/>
        <w:left w:val="none" w:sz="0" w:space="0" w:color="auto"/>
        <w:bottom w:val="none" w:sz="0" w:space="0" w:color="auto"/>
        <w:right w:val="none" w:sz="0" w:space="0" w:color="auto"/>
      </w:divBdr>
    </w:div>
    <w:div w:id="375589389">
      <w:bodyDiv w:val="1"/>
      <w:marLeft w:val="0"/>
      <w:marRight w:val="0"/>
      <w:marTop w:val="0"/>
      <w:marBottom w:val="0"/>
      <w:divBdr>
        <w:top w:val="none" w:sz="0" w:space="0" w:color="auto"/>
        <w:left w:val="none" w:sz="0" w:space="0" w:color="auto"/>
        <w:bottom w:val="none" w:sz="0" w:space="0" w:color="auto"/>
        <w:right w:val="none" w:sz="0" w:space="0" w:color="auto"/>
      </w:divBdr>
    </w:div>
    <w:div w:id="375589685">
      <w:bodyDiv w:val="1"/>
      <w:marLeft w:val="0"/>
      <w:marRight w:val="0"/>
      <w:marTop w:val="0"/>
      <w:marBottom w:val="0"/>
      <w:divBdr>
        <w:top w:val="none" w:sz="0" w:space="0" w:color="auto"/>
        <w:left w:val="none" w:sz="0" w:space="0" w:color="auto"/>
        <w:bottom w:val="none" w:sz="0" w:space="0" w:color="auto"/>
        <w:right w:val="none" w:sz="0" w:space="0" w:color="auto"/>
      </w:divBdr>
    </w:div>
    <w:div w:id="376467784">
      <w:bodyDiv w:val="1"/>
      <w:marLeft w:val="0"/>
      <w:marRight w:val="0"/>
      <w:marTop w:val="0"/>
      <w:marBottom w:val="0"/>
      <w:divBdr>
        <w:top w:val="none" w:sz="0" w:space="0" w:color="auto"/>
        <w:left w:val="none" w:sz="0" w:space="0" w:color="auto"/>
        <w:bottom w:val="none" w:sz="0" w:space="0" w:color="auto"/>
        <w:right w:val="none" w:sz="0" w:space="0" w:color="auto"/>
      </w:divBdr>
    </w:div>
    <w:div w:id="376512786">
      <w:bodyDiv w:val="1"/>
      <w:marLeft w:val="0"/>
      <w:marRight w:val="0"/>
      <w:marTop w:val="0"/>
      <w:marBottom w:val="0"/>
      <w:divBdr>
        <w:top w:val="none" w:sz="0" w:space="0" w:color="auto"/>
        <w:left w:val="none" w:sz="0" w:space="0" w:color="auto"/>
        <w:bottom w:val="none" w:sz="0" w:space="0" w:color="auto"/>
        <w:right w:val="none" w:sz="0" w:space="0" w:color="auto"/>
      </w:divBdr>
    </w:div>
    <w:div w:id="376658889">
      <w:bodyDiv w:val="1"/>
      <w:marLeft w:val="0"/>
      <w:marRight w:val="0"/>
      <w:marTop w:val="0"/>
      <w:marBottom w:val="0"/>
      <w:divBdr>
        <w:top w:val="none" w:sz="0" w:space="0" w:color="auto"/>
        <w:left w:val="none" w:sz="0" w:space="0" w:color="auto"/>
        <w:bottom w:val="none" w:sz="0" w:space="0" w:color="auto"/>
        <w:right w:val="none" w:sz="0" w:space="0" w:color="auto"/>
      </w:divBdr>
    </w:div>
    <w:div w:id="376856798">
      <w:bodyDiv w:val="1"/>
      <w:marLeft w:val="0"/>
      <w:marRight w:val="0"/>
      <w:marTop w:val="0"/>
      <w:marBottom w:val="0"/>
      <w:divBdr>
        <w:top w:val="none" w:sz="0" w:space="0" w:color="auto"/>
        <w:left w:val="none" w:sz="0" w:space="0" w:color="auto"/>
        <w:bottom w:val="none" w:sz="0" w:space="0" w:color="auto"/>
        <w:right w:val="none" w:sz="0" w:space="0" w:color="auto"/>
      </w:divBdr>
    </w:div>
    <w:div w:id="376856890">
      <w:bodyDiv w:val="1"/>
      <w:marLeft w:val="0"/>
      <w:marRight w:val="0"/>
      <w:marTop w:val="0"/>
      <w:marBottom w:val="0"/>
      <w:divBdr>
        <w:top w:val="none" w:sz="0" w:space="0" w:color="auto"/>
        <w:left w:val="none" w:sz="0" w:space="0" w:color="auto"/>
        <w:bottom w:val="none" w:sz="0" w:space="0" w:color="auto"/>
        <w:right w:val="none" w:sz="0" w:space="0" w:color="auto"/>
      </w:divBdr>
    </w:div>
    <w:div w:id="377096959">
      <w:bodyDiv w:val="1"/>
      <w:marLeft w:val="0"/>
      <w:marRight w:val="0"/>
      <w:marTop w:val="0"/>
      <w:marBottom w:val="0"/>
      <w:divBdr>
        <w:top w:val="none" w:sz="0" w:space="0" w:color="auto"/>
        <w:left w:val="none" w:sz="0" w:space="0" w:color="auto"/>
        <w:bottom w:val="none" w:sz="0" w:space="0" w:color="auto"/>
        <w:right w:val="none" w:sz="0" w:space="0" w:color="auto"/>
      </w:divBdr>
    </w:div>
    <w:div w:id="377317191">
      <w:bodyDiv w:val="1"/>
      <w:marLeft w:val="0"/>
      <w:marRight w:val="0"/>
      <w:marTop w:val="0"/>
      <w:marBottom w:val="0"/>
      <w:divBdr>
        <w:top w:val="none" w:sz="0" w:space="0" w:color="auto"/>
        <w:left w:val="none" w:sz="0" w:space="0" w:color="auto"/>
        <w:bottom w:val="none" w:sz="0" w:space="0" w:color="auto"/>
        <w:right w:val="none" w:sz="0" w:space="0" w:color="auto"/>
      </w:divBdr>
    </w:div>
    <w:div w:id="377363467">
      <w:bodyDiv w:val="1"/>
      <w:marLeft w:val="0"/>
      <w:marRight w:val="0"/>
      <w:marTop w:val="0"/>
      <w:marBottom w:val="0"/>
      <w:divBdr>
        <w:top w:val="none" w:sz="0" w:space="0" w:color="auto"/>
        <w:left w:val="none" w:sz="0" w:space="0" w:color="auto"/>
        <w:bottom w:val="none" w:sz="0" w:space="0" w:color="auto"/>
        <w:right w:val="none" w:sz="0" w:space="0" w:color="auto"/>
      </w:divBdr>
    </w:div>
    <w:div w:id="377632262">
      <w:bodyDiv w:val="1"/>
      <w:marLeft w:val="0"/>
      <w:marRight w:val="0"/>
      <w:marTop w:val="0"/>
      <w:marBottom w:val="0"/>
      <w:divBdr>
        <w:top w:val="none" w:sz="0" w:space="0" w:color="auto"/>
        <w:left w:val="none" w:sz="0" w:space="0" w:color="auto"/>
        <w:bottom w:val="none" w:sz="0" w:space="0" w:color="auto"/>
        <w:right w:val="none" w:sz="0" w:space="0" w:color="auto"/>
      </w:divBdr>
    </w:div>
    <w:div w:id="377634921">
      <w:bodyDiv w:val="1"/>
      <w:marLeft w:val="0"/>
      <w:marRight w:val="0"/>
      <w:marTop w:val="0"/>
      <w:marBottom w:val="0"/>
      <w:divBdr>
        <w:top w:val="none" w:sz="0" w:space="0" w:color="auto"/>
        <w:left w:val="none" w:sz="0" w:space="0" w:color="auto"/>
        <w:bottom w:val="none" w:sz="0" w:space="0" w:color="auto"/>
        <w:right w:val="none" w:sz="0" w:space="0" w:color="auto"/>
      </w:divBdr>
    </w:div>
    <w:div w:id="378089063">
      <w:bodyDiv w:val="1"/>
      <w:marLeft w:val="0"/>
      <w:marRight w:val="0"/>
      <w:marTop w:val="0"/>
      <w:marBottom w:val="0"/>
      <w:divBdr>
        <w:top w:val="none" w:sz="0" w:space="0" w:color="auto"/>
        <w:left w:val="none" w:sz="0" w:space="0" w:color="auto"/>
        <w:bottom w:val="none" w:sz="0" w:space="0" w:color="auto"/>
        <w:right w:val="none" w:sz="0" w:space="0" w:color="auto"/>
      </w:divBdr>
    </w:div>
    <w:div w:id="378167694">
      <w:bodyDiv w:val="1"/>
      <w:marLeft w:val="0"/>
      <w:marRight w:val="0"/>
      <w:marTop w:val="0"/>
      <w:marBottom w:val="0"/>
      <w:divBdr>
        <w:top w:val="none" w:sz="0" w:space="0" w:color="auto"/>
        <w:left w:val="none" w:sz="0" w:space="0" w:color="auto"/>
        <w:bottom w:val="none" w:sz="0" w:space="0" w:color="auto"/>
        <w:right w:val="none" w:sz="0" w:space="0" w:color="auto"/>
      </w:divBdr>
    </w:div>
    <w:div w:id="378210361">
      <w:bodyDiv w:val="1"/>
      <w:marLeft w:val="0"/>
      <w:marRight w:val="0"/>
      <w:marTop w:val="0"/>
      <w:marBottom w:val="0"/>
      <w:divBdr>
        <w:top w:val="none" w:sz="0" w:space="0" w:color="auto"/>
        <w:left w:val="none" w:sz="0" w:space="0" w:color="auto"/>
        <w:bottom w:val="none" w:sz="0" w:space="0" w:color="auto"/>
        <w:right w:val="none" w:sz="0" w:space="0" w:color="auto"/>
      </w:divBdr>
    </w:div>
    <w:div w:id="378361225">
      <w:bodyDiv w:val="1"/>
      <w:marLeft w:val="0"/>
      <w:marRight w:val="0"/>
      <w:marTop w:val="0"/>
      <w:marBottom w:val="0"/>
      <w:divBdr>
        <w:top w:val="none" w:sz="0" w:space="0" w:color="auto"/>
        <w:left w:val="none" w:sz="0" w:space="0" w:color="auto"/>
        <w:bottom w:val="none" w:sz="0" w:space="0" w:color="auto"/>
        <w:right w:val="none" w:sz="0" w:space="0" w:color="auto"/>
      </w:divBdr>
    </w:div>
    <w:div w:id="378481713">
      <w:bodyDiv w:val="1"/>
      <w:marLeft w:val="0"/>
      <w:marRight w:val="0"/>
      <w:marTop w:val="0"/>
      <w:marBottom w:val="0"/>
      <w:divBdr>
        <w:top w:val="none" w:sz="0" w:space="0" w:color="auto"/>
        <w:left w:val="none" w:sz="0" w:space="0" w:color="auto"/>
        <w:bottom w:val="none" w:sz="0" w:space="0" w:color="auto"/>
        <w:right w:val="none" w:sz="0" w:space="0" w:color="auto"/>
      </w:divBdr>
    </w:div>
    <w:div w:id="378549832">
      <w:bodyDiv w:val="1"/>
      <w:marLeft w:val="0"/>
      <w:marRight w:val="0"/>
      <w:marTop w:val="0"/>
      <w:marBottom w:val="0"/>
      <w:divBdr>
        <w:top w:val="none" w:sz="0" w:space="0" w:color="auto"/>
        <w:left w:val="none" w:sz="0" w:space="0" w:color="auto"/>
        <w:bottom w:val="none" w:sz="0" w:space="0" w:color="auto"/>
        <w:right w:val="none" w:sz="0" w:space="0" w:color="auto"/>
      </w:divBdr>
    </w:div>
    <w:div w:id="378629433">
      <w:bodyDiv w:val="1"/>
      <w:marLeft w:val="0"/>
      <w:marRight w:val="0"/>
      <w:marTop w:val="0"/>
      <w:marBottom w:val="0"/>
      <w:divBdr>
        <w:top w:val="none" w:sz="0" w:space="0" w:color="auto"/>
        <w:left w:val="none" w:sz="0" w:space="0" w:color="auto"/>
        <w:bottom w:val="none" w:sz="0" w:space="0" w:color="auto"/>
        <w:right w:val="none" w:sz="0" w:space="0" w:color="auto"/>
      </w:divBdr>
    </w:div>
    <w:div w:id="378672885">
      <w:bodyDiv w:val="1"/>
      <w:marLeft w:val="0"/>
      <w:marRight w:val="0"/>
      <w:marTop w:val="0"/>
      <w:marBottom w:val="0"/>
      <w:divBdr>
        <w:top w:val="none" w:sz="0" w:space="0" w:color="auto"/>
        <w:left w:val="none" w:sz="0" w:space="0" w:color="auto"/>
        <w:bottom w:val="none" w:sz="0" w:space="0" w:color="auto"/>
        <w:right w:val="none" w:sz="0" w:space="0" w:color="auto"/>
      </w:divBdr>
    </w:div>
    <w:div w:id="378675440">
      <w:bodyDiv w:val="1"/>
      <w:marLeft w:val="0"/>
      <w:marRight w:val="0"/>
      <w:marTop w:val="0"/>
      <w:marBottom w:val="0"/>
      <w:divBdr>
        <w:top w:val="none" w:sz="0" w:space="0" w:color="auto"/>
        <w:left w:val="none" w:sz="0" w:space="0" w:color="auto"/>
        <w:bottom w:val="none" w:sz="0" w:space="0" w:color="auto"/>
        <w:right w:val="none" w:sz="0" w:space="0" w:color="auto"/>
      </w:divBdr>
    </w:div>
    <w:div w:id="378821711">
      <w:bodyDiv w:val="1"/>
      <w:marLeft w:val="0"/>
      <w:marRight w:val="0"/>
      <w:marTop w:val="0"/>
      <w:marBottom w:val="0"/>
      <w:divBdr>
        <w:top w:val="none" w:sz="0" w:space="0" w:color="auto"/>
        <w:left w:val="none" w:sz="0" w:space="0" w:color="auto"/>
        <w:bottom w:val="none" w:sz="0" w:space="0" w:color="auto"/>
        <w:right w:val="none" w:sz="0" w:space="0" w:color="auto"/>
      </w:divBdr>
    </w:div>
    <w:div w:id="378867036">
      <w:bodyDiv w:val="1"/>
      <w:marLeft w:val="0"/>
      <w:marRight w:val="0"/>
      <w:marTop w:val="0"/>
      <w:marBottom w:val="0"/>
      <w:divBdr>
        <w:top w:val="none" w:sz="0" w:space="0" w:color="auto"/>
        <w:left w:val="none" w:sz="0" w:space="0" w:color="auto"/>
        <w:bottom w:val="none" w:sz="0" w:space="0" w:color="auto"/>
        <w:right w:val="none" w:sz="0" w:space="0" w:color="auto"/>
      </w:divBdr>
    </w:div>
    <w:div w:id="379869445">
      <w:bodyDiv w:val="1"/>
      <w:marLeft w:val="0"/>
      <w:marRight w:val="0"/>
      <w:marTop w:val="0"/>
      <w:marBottom w:val="0"/>
      <w:divBdr>
        <w:top w:val="none" w:sz="0" w:space="0" w:color="auto"/>
        <w:left w:val="none" w:sz="0" w:space="0" w:color="auto"/>
        <w:bottom w:val="none" w:sz="0" w:space="0" w:color="auto"/>
        <w:right w:val="none" w:sz="0" w:space="0" w:color="auto"/>
      </w:divBdr>
    </w:div>
    <w:div w:id="380791931">
      <w:bodyDiv w:val="1"/>
      <w:marLeft w:val="0"/>
      <w:marRight w:val="0"/>
      <w:marTop w:val="0"/>
      <w:marBottom w:val="0"/>
      <w:divBdr>
        <w:top w:val="none" w:sz="0" w:space="0" w:color="auto"/>
        <w:left w:val="none" w:sz="0" w:space="0" w:color="auto"/>
        <w:bottom w:val="none" w:sz="0" w:space="0" w:color="auto"/>
        <w:right w:val="none" w:sz="0" w:space="0" w:color="auto"/>
      </w:divBdr>
    </w:div>
    <w:div w:id="381292828">
      <w:bodyDiv w:val="1"/>
      <w:marLeft w:val="0"/>
      <w:marRight w:val="0"/>
      <w:marTop w:val="0"/>
      <w:marBottom w:val="0"/>
      <w:divBdr>
        <w:top w:val="none" w:sz="0" w:space="0" w:color="auto"/>
        <w:left w:val="none" w:sz="0" w:space="0" w:color="auto"/>
        <w:bottom w:val="none" w:sz="0" w:space="0" w:color="auto"/>
        <w:right w:val="none" w:sz="0" w:space="0" w:color="auto"/>
      </w:divBdr>
    </w:div>
    <w:div w:id="381490411">
      <w:bodyDiv w:val="1"/>
      <w:marLeft w:val="0"/>
      <w:marRight w:val="0"/>
      <w:marTop w:val="0"/>
      <w:marBottom w:val="0"/>
      <w:divBdr>
        <w:top w:val="none" w:sz="0" w:space="0" w:color="auto"/>
        <w:left w:val="none" w:sz="0" w:space="0" w:color="auto"/>
        <w:bottom w:val="none" w:sz="0" w:space="0" w:color="auto"/>
        <w:right w:val="none" w:sz="0" w:space="0" w:color="auto"/>
      </w:divBdr>
    </w:div>
    <w:div w:id="381514408">
      <w:bodyDiv w:val="1"/>
      <w:marLeft w:val="0"/>
      <w:marRight w:val="0"/>
      <w:marTop w:val="0"/>
      <w:marBottom w:val="0"/>
      <w:divBdr>
        <w:top w:val="none" w:sz="0" w:space="0" w:color="auto"/>
        <w:left w:val="none" w:sz="0" w:space="0" w:color="auto"/>
        <w:bottom w:val="none" w:sz="0" w:space="0" w:color="auto"/>
        <w:right w:val="none" w:sz="0" w:space="0" w:color="auto"/>
      </w:divBdr>
    </w:div>
    <w:div w:id="381909895">
      <w:bodyDiv w:val="1"/>
      <w:marLeft w:val="0"/>
      <w:marRight w:val="0"/>
      <w:marTop w:val="0"/>
      <w:marBottom w:val="0"/>
      <w:divBdr>
        <w:top w:val="none" w:sz="0" w:space="0" w:color="auto"/>
        <w:left w:val="none" w:sz="0" w:space="0" w:color="auto"/>
        <w:bottom w:val="none" w:sz="0" w:space="0" w:color="auto"/>
        <w:right w:val="none" w:sz="0" w:space="0" w:color="auto"/>
      </w:divBdr>
    </w:div>
    <w:div w:id="382559395">
      <w:bodyDiv w:val="1"/>
      <w:marLeft w:val="0"/>
      <w:marRight w:val="0"/>
      <w:marTop w:val="0"/>
      <w:marBottom w:val="0"/>
      <w:divBdr>
        <w:top w:val="none" w:sz="0" w:space="0" w:color="auto"/>
        <w:left w:val="none" w:sz="0" w:space="0" w:color="auto"/>
        <w:bottom w:val="none" w:sz="0" w:space="0" w:color="auto"/>
        <w:right w:val="none" w:sz="0" w:space="0" w:color="auto"/>
      </w:divBdr>
    </w:div>
    <w:div w:id="382678318">
      <w:bodyDiv w:val="1"/>
      <w:marLeft w:val="0"/>
      <w:marRight w:val="0"/>
      <w:marTop w:val="0"/>
      <w:marBottom w:val="0"/>
      <w:divBdr>
        <w:top w:val="none" w:sz="0" w:space="0" w:color="auto"/>
        <w:left w:val="none" w:sz="0" w:space="0" w:color="auto"/>
        <w:bottom w:val="none" w:sz="0" w:space="0" w:color="auto"/>
        <w:right w:val="none" w:sz="0" w:space="0" w:color="auto"/>
      </w:divBdr>
    </w:div>
    <w:div w:id="382871275">
      <w:bodyDiv w:val="1"/>
      <w:marLeft w:val="0"/>
      <w:marRight w:val="0"/>
      <w:marTop w:val="0"/>
      <w:marBottom w:val="0"/>
      <w:divBdr>
        <w:top w:val="none" w:sz="0" w:space="0" w:color="auto"/>
        <w:left w:val="none" w:sz="0" w:space="0" w:color="auto"/>
        <w:bottom w:val="none" w:sz="0" w:space="0" w:color="auto"/>
        <w:right w:val="none" w:sz="0" w:space="0" w:color="auto"/>
      </w:divBdr>
    </w:div>
    <w:div w:id="382944456">
      <w:bodyDiv w:val="1"/>
      <w:marLeft w:val="0"/>
      <w:marRight w:val="0"/>
      <w:marTop w:val="0"/>
      <w:marBottom w:val="0"/>
      <w:divBdr>
        <w:top w:val="none" w:sz="0" w:space="0" w:color="auto"/>
        <w:left w:val="none" w:sz="0" w:space="0" w:color="auto"/>
        <w:bottom w:val="none" w:sz="0" w:space="0" w:color="auto"/>
        <w:right w:val="none" w:sz="0" w:space="0" w:color="auto"/>
      </w:divBdr>
    </w:div>
    <w:div w:id="382951893">
      <w:bodyDiv w:val="1"/>
      <w:marLeft w:val="0"/>
      <w:marRight w:val="0"/>
      <w:marTop w:val="0"/>
      <w:marBottom w:val="0"/>
      <w:divBdr>
        <w:top w:val="none" w:sz="0" w:space="0" w:color="auto"/>
        <w:left w:val="none" w:sz="0" w:space="0" w:color="auto"/>
        <w:bottom w:val="none" w:sz="0" w:space="0" w:color="auto"/>
        <w:right w:val="none" w:sz="0" w:space="0" w:color="auto"/>
      </w:divBdr>
    </w:div>
    <w:div w:id="383405775">
      <w:bodyDiv w:val="1"/>
      <w:marLeft w:val="0"/>
      <w:marRight w:val="0"/>
      <w:marTop w:val="0"/>
      <w:marBottom w:val="0"/>
      <w:divBdr>
        <w:top w:val="none" w:sz="0" w:space="0" w:color="auto"/>
        <w:left w:val="none" w:sz="0" w:space="0" w:color="auto"/>
        <w:bottom w:val="none" w:sz="0" w:space="0" w:color="auto"/>
        <w:right w:val="none" w:sz="0" w:space="0" w:color="auto"/>
      </w:divBdr>
    </w:div>
    <w:div w:id="383800971">
      <w:bodyDiv w:val="1"/>
      <w:marLeft w:val="0"/>
      <w:marRight w:val="0"/>
      <w:marTop w:val="0"/>
      <w:marBottom w:val="0"/>
      <w:divBdr>
        <w:top w:val="none" w:sz="0" w:space="0" w:color="auto"/>
        <w:left w:val="none" w:sz="0" w:space="0" w:color="auto"/>
        <w:bottom w:val="none" w:sz="0" w:space="0" w:color="auto"/>
        <w:right w:val="none" w:sz="0" w:space="0" w:color="auto"/>
      </w:divBdr>
    </w:div>
    <w:div w:id="383914267">
      <w:bodyDiv w:val="1"/>
      <w:marLeft w:val="0"/>
      <w:marRight w:val="0"/>
      <w:marTop w:val="0"/>
      <w:marBottom w:val="0"/>
      <w:divBdr>
        <w:top w:val="none" w:sz="0" w:space="0" w:color="auto"/>
        <w:left w:val="none" w:sz="0" w:space="0" w:color="auto"/>
        <w:bottom w:val="none" w:sz="0" w:space="0" w:color="auto"/>
        <w:right w:val="none" w:sz="0" w:space="0" w:color="auto"/>
      </w:divBdr>
    </w:div>
    <w:div w:id="383992871">
      <w:bodyDiv w:val="1"/>
      <w:marLeft w:val="0"/>
      <w:marRight w:val="0"/>
      <w:marTop w:val="0"/>
      <w:marBottom w:val="0"/>
      <w:divBdr>
        <w:top w:val="none" w:sz="0" w:space="0" w:color="auto"/>
        <w:left w:val="none" w:sz="0" w:space="0" w:color="auto"/>
        <w:bottom w:val="none" w:sz="0" w:space="0" w:color="auto"/>
        <w:right w:val="none" w:sz="0" w:space="0" w:color="auto"/>
      </w:divBdr>
    </w:div>
    <w:div w:id="384530198">
      <w:bodyDiv w:val="1"/>
      <w:marLeft w:val="0"/>
      <w:marRight w:val="0"/>
      <w:marTop w:val="0"/>
      <w:marBottom w:val="0"/>
      <w:divBdr>
        <w:top w:val="none" w:sz="0" w:space="0" w:color="auto"/>
        <w:left w:val="none" w:sz="0" w:space="0" w:color="auto"/>
        <w:bottom w:val="none" w:sz="0" w:space="0" w:color="auto"/>
        <w:right w:val="none" w:sz="0" w:space="0" w:color="auto"/>
      </w:divBdr>
    </w:div>
    <w:div w:id="384766257">
      <w:bodyDiv w:val="1"/>
      <w:marLeft w:val="0"/>
      <w:marRight w:val="0"/>
      <w:marTop w:val="0"/>
      <w:marBottom w:val="0"/>
      <w:divBdr>
        <w:top w:val="none" w:sz="0" w:space="0" w:color="auto"/>
        <w:left w:val="none" w:sz="0" w:space="0" w:color="auto"/>
        <w:bottom w:val="none" w:sz="0" w:space="0" w:color="auto"/>
        <w:right w:val="none" w:sz="0" w:space="0" w:color="auto"/>
      </w:divBdr>
    </w:div>
    <w:div w:id="385034833">
      <w:bodyDiv w:val="1"/>
      <w:marLeft w:val="0"/>
      <w:marRight w:val="0"/>
      <w:marTop w:val="0"/>
      <w:marBottom w:val="0"/>
      <w:divBdr>
        <w:top w:val="none" w:sz="0" w:space="0" w:color="auto"/>
        <w:left w:val="none" w:sz="0" w:space="0" w:color="auto"/>
        <w:bottom w:val="none" w:sz="0" w:space="0" w:color="auto"/>
        <w:right w:val="none" w:sz="0" w:space="0" w:color="auto"/>
      </w:divBdr>
    </w:div>
    <w:div w:id="385495206">
      <w:bodyDiv w:val="1"/>
      <w:marLeft w:val="0"/>
      <w:marRight w:val="0"/>
      <w:marTop w:val="0"/>
      <w:marBottom w:val="0"/>
      <w:divBdr>
        <w:top w:val="none" w:sz="0" w:space="0" w:color="auto"/>
        <w:left w:val="none" w:sz="0" w:space="0" w:color="auto"/>
        <w:bottom w:val="none" w:sz="0" w:space="0" w:color="auto"/>
        <w:right w:val="none" w:sz="0" w:space="0" w:color="auto"/>
      </w:divBdr>
    </w:div>
    <w:div w:id="385640209">
      <w:bodyDiv w:val="1"/>
      <w:marLeft w:val="0"/>
      <w:marRight w:val="0"/>
      <w:marTop w:val="0"/>
      <w:marBottom w:val="0"/>
      <w:divBdr>
        <w:top w:val="none" w:sz="0" w:space="0" w:color="auto"/>
        <w:left w:val="none" w:sz="0" w:space="0" w:color="auto"/>
        <w:bottom w:val="none" w:sz="0" w:space="0" w:color="auto"/>
        <w:right w:val="none" w:sz="0" w:space="0" w:color="auto"/>
      </w:divBdr>
    </w:div>
    <w:div w:id="385643663">
      <w:bodyDiv w:val="1"/>
      <w:marLeft w:val="0"/>
      <w:marRight w:val="0"/>
      <w:marTop w:val="0"/>
      <w:marBottom w:val="0"/>
      <w:divBdr>
        <w:top w:val="none" w:sz="0" w:space="0" w:color="auto"/>
        <w:left w:val="none" w:sz="0" w:space="0" w:color="auto"/>
        <w:bottom w:val="none" w:sz="0" w:space="0" w:color="auto"/>
        <w:right w:val="none" w:sz="0" w:space="0" w:color="auto"/>
      </w:divBdr>
    </w:div>
    <w:div w:id="385838574">
      <w:bodyDiv w:val="1"/>
      <w:marLeft w:val="0"/>
      <w:marRight w:val="0"/>
      <w:marTop w:val="0"/>
      <w:marBottom w:val="0"/>
      <w:divBdr>
        <w:top w:val="none" w:sz="0" w:space="0" w:color="auto"/>
        <w:left w:val="none" w:sz="0" w:space="0" w:color="auto"/>
        <w:bottom w:val="none" w:sz="0" w:space="0" w:color="auto"/>
        <w:right w:val="none" w:sz="0" w:space="0" w:color="auto"/>
      </w:divBdr>
    </w:div>
    <w:div w:id="385953287">
      <w:bodyDiv w:val="1"/>
      <w:marLeft w:val="0"/>
      <w:marRight w:val="0"/>
      <w:marTop w:val="0"/>
      <w:marBottom w:val="0"/>
      <w:divBdr>
        <w:top w:val="none" w:sz="0" w:space="0" w:color="auto"/>
        <w:left w:val="none" w:sz="0" w:space="0" w:color="auto"/>
        <w:bottom w:val="none" w:sz="0" w:space="0" w:color="auto"/>
        <w:right w:val="none" w:sz="0" w:space="0" w:color="auto"/>
      </w:divBdr>
    </w:div>
    <w:div w:id="386295942">
      <w:bodyDiv w:val="1"/>
      <w:marLeft w:val="0"/>
      <w:marRight w:val="0"/>
      <w:marTop w:val="0"/>
      <w:marBottom w:val="0"/>
      <w:divBdr>
        <w:top w:val="none" w:sz="0" w:space="0" w:color="auto"/>
        <w:left w:val="none" w:sz="0" w:space="0" w:color="auto"/>
        <w:bottom w:val="none" w:sz="0" w:space="0" w:color="auto"/>
        <w:right w:val="none" w:sz="0" w:space="0" w:color="auto"/>
      </w:divBdr>
    </w:div>
    <w:div w:id="386532872">
      <w:bodyDiv w:val="1"/>
      <w:marLeft w:val="0"/>
      <w:marRight w:val="0"/>
      <w:marTop w:val="0"/>
      <w:marBottom w:val="0"/>
      <w:divBdr>
        <w:top w:val="none" w:sz="0" w:space="0" w:color="auto"/>
        <w:left w:val="none" w:sz="0" w:space="0" w:color="auto"/>
        <w:bottom w:val="none" w:sz="0" w:space="0" w:color="auto"/>
        <w:right w:val="none" w:sz="0" w:space="0" w:color="auto"/>
      </w:divBdr>
    </w:div>
    <w:div w:id="386613051">
      <w:bodyDiv w:val="1"/>
      <w:marLeft w:val="0"/>
      <w:marRight w:val="0"/>
      <w:marTop w:val="0"/>
      <w:marBottom w:val="0"/>
      <w:divBdr>
        <w:top w:val="none" w:sz="0" w:space="0" w:color="auto"/>
        <w:left w:val="none" w:sz="0" w:space="0" w:color="auto"/>
        <w:bottom w:val="none" w:sz="0" w:space="0" w:color="auto"/>
        <w:right w:val="none" w:sz="0" w:space="0" w:color="auto"/>
      </w:divBdr>
    </w:div>
    <w:div w:id="386733268">
      <w:bodyDiv w:val="1"/>
      <w:marLeft w:val="0"/>
      <w:marRight w:val="0"/>
      <w:marTop w:val="0"/>
      <w:marBottom w:val="0"/>
      <w:divBdr>
        <w:top w:val="none" w:sz="0" w:space="0" w:color="auto"/>
        <w:left w:val="none" w:sz="0" w:space="0" w:color="auto"/>
        <w:bottom w:val="none" w:sz="0" w:space="0" w:color="auto"/>
        <w:right w:val="none" w:sz="0" w:space="0" w:color="auto"/>
      </w:divBdr>
    </w:div>
    <w:div w:id="386925397">
      <w:bodyDiv w:val="1"/>
      <w:marLeft w:val="0"/>
      <w:marRight w:val="0"/>
      <w:marTop w:val="0"/>
      <w:marBottom w:val="0"/>
      <w:divBdr>
        <w:top w:val="none" w:sz="0" w:space="0" w:color="auto"/>
        <w:left w:val="none" w:sz="0" w:space="0" w:color="auto"/>
        <w:bottom w:val="none" w:sz="0" w:space="0" w:color="auto"/>
        <w:right w:val="none" w:sz="0" w:space="0" w:color="auto"/>
      </w:divBdr>
    </w:div>
    <w:div w:id="387267395">
      <w:bodyDiv w:val="1"/>
      <w:marLeft w:val="0"/>
      <w:marRight w:val="0"/>
      <w:marTop w:val="0"/>
      <w:marBottom w:val="0"/>
      <w:divBdr>
        <w:top w:val="none" w:sz="0" w:space="0" w:color="auto"/>
        <w:left w:val="none" w:sz="0" w:space="0" w:color="auto"/>
        <w:bottom w:val="none" w:sz="0" w:space="0" w:color="auto"/>
        <w:right w:val="none" w:sz="0" w:space="0" w:color="auto"/>
      </w:divBdr>
    </w:div>
    <w:div w:id="387338081">
      <w:bodyDiv w:val="1"/>
      <w:marLeft w:val="0"/>
      <w:marRight w:val="0"/>
      <w:marTop w:val="0"/>
      <w:marBottom w:val="0"/>
      <w:divBdr>
        <w:top w:val="none" w:sz="0" w:space="0" w:color="auto"/>
        <w:left w:val="none" w:sz="0" w:space="0" w:color="auto"/>
        <w:bottom w:val="none" w:sz="0" w:space="0" w:color="auto"/>
        <w:right w:val="none" w:sz="0" w:space="0" w:color="auto"/>
      </w:divBdr>
    </w:div>
    <w:div w:id="387536558">
      <w:bodyDiv w:val="1"/>
      <w:marLeft w:val="0"/>
      <w:marRight w:val="0"/>
      <w:marTop w:val="0"/>
      <w:marBottom w:val="0"/>
      <w:divBdr>
        <w:top w:val="none" w:sz="0" w:space="0" w:color="auto"/>
        <w:left w:val="none" w:sz="0" w:space="0" w:color="auto"/>
        <w:bottom w:val="none" w:sz="0" w:space="0" w:color="auto"/>
        <w:right w:val="none" w:sz="0" w:space="0" w:color="auto"/>
      </w:divBdr>
    </w:div>
    <w:div w:id="387605718">
      <w:bodyDiv w:val="1"/>
      <w:marLeft w:val="0"/>
      <w:marRight w:val="0"/>
      <w:marTop w:val="0"/>
      <w:marBottom w:val="0"/>
      <w:divBdr>
        <w:top w:val="none" w:sz="0" w:space="0" w:color="auto"/>
        <w:left w:val="none" w:sz="0" w:space="0" w:color="auto"/>
        <w:bottom w:val="none" w:sz="0" w:space="0" w:color="auto"/>
        <w:right w:val="none" w:sz="0" w:space="0" w:color="auto"/>
      </w:divBdr>
    </w:div>
    <w:div w:id="387656203">
      <w:bodyDiv w:val="1"/>
      <w:marLeft w:val="0"/>
      <w:marRight w:val="0"/>
      <w:marTop w:val="0"/>
      <w:marBottom w:val="0"/>
      <w:divBdr>
        <w:top w:val="none" w:sz="0" w:space="0" w:color="auto"/>
        <w:left w:val="none" w:sz="0" w:space="0" w:color="auto"/>
        <w:bottom w:val="none" w:sz="0" w:space="0" w:color="auto"/>
        <w:right w:val="none" w:sz="0" w:space="0" w:color="auto"/>
      </w:divBdr>
    </w:div>
    <w:div w:id="388039005">
      <w:bodyDiv w:val="1"/>
      <w:marLeft w:val="0"/>
      <w:marRight w:val="0"/>
      <w:marTop w:val="0"/>
      <w:marBottom w:val="0"/>
      <w:divBdr>
        <w:top w:val="none" w:sz="0" w:space="0" w:color="auto"/>
        <w:left w:val="none" w:sz="0" w:space="0" w:color="auto"/>
        <w:bottom w:val="none" w:sz="0" w:space="0" w:color="auto"/>
        <w:right w:val="none" w:sz="0" w:space="0" w:color="auto"/>
      </w:divBdr>
    </w:div>
    <w:div w:id="388193986">
      <w:bodyDiv w:val="1"/>
      <w:marLeft w:val="0"/>
      <w:marRight w:val="0"/>
      <w:marTop w:val="0"/>
      <w:marBottom w:val="0"/>
      <w:divBdr>
        <w:top w:val="none" w:sz="0" w:space="0" w:color="auto"/>
        <w:left w:val="none" w:sz="0" w:space="0" w:color="auto"/>
        <w:bottom w:val="none" w:sz="0" w:space="0" w:color="auto"/>
        <w:right w:val="none" w:sz="0" w:space="0" w:color="auto"/>
      </w:divBdr>
    </w:div>
    <w:div w:id="388262111">
      <w:bodyDiv w:val="1"/>
      <w:marLeft w:val="0"/>
      <w:marRight w:val="0"/>
      <w:marTop w:val="0"/>
      <w:marBottom w:val="0"/>
      <w:divBdr>
        <w:top w:val="none" w:sz="0" w:space="0" w:color="auto"/>
        <w:left w:val="none" w:sz="0" w:space="0" w:color="auto"/>
        <w:bottom w:val="none" w:sz="0" w:space="0" w:color="auto"/>
        <w:right w:val="none" w:sz="0" w:space="0" w:color="auto"/>
      </w:divBdr>
    </w:div>
    <w:div w:id="388572596">
      <w:bodyDiv w:val="1"/>
      <w:marLeft w:val="0"/>
      <w:marRight w:val="0"/>
      <w:marTop w:val="0"/>
      <w:marBottom w:val="0"/>
      <w:divBdr>
        <w:top w:val="none" w:sz="0" w:space="0" w:color="auto"/>
        <w:left w:val="none" w:sz="0" w:space="0" w:color="auto"/>
        <w:bottom w:val="none" w:sz="0" w:space="0" w:color="auto"/>
        <w:right w:val="none" w:sz="0" w:space="0" w:color="auto"/>
      </w:divBdr>
    </w:div>
    <w:div w:id="388774610">
      <w:bodyDiv w:val="1"/>
      <w:marLeft w:val="0"/>
      <w:marRight w:val="0"/>
      <w:marTop w:val="0"/>
      <w:marBottom w:val="0"/>
      <w:divBdr>
        <w:top w:val="none" w:sz="0" w:space="0" w:color="auto"/>
        <w:left w:val="none" w:sz="0" w:space="0" w:color="auto"/>
        <w:bottom w:val="none" w:sz="0" w:space="0" w:color="auto"/>
        <w:right w:val="none" w:sz="0" w:space="0" w:color="auto"/>
      </w:divBdr>
    </w:div>
    <w:div w:id="389033768">
      <w:bodyDiv w:val="1"/>
      <w:marLeft w:val="0"/>
      <w:marRight w:val="0"/>
      <w:marTop w:val="0"/>
      <w:marBottom w:val="0"/>
      <w:divBdr>
        <w:top w:val="none" w:sz="0" w:space="0" w:color="auto"/>
        <w:left w:val="none" w:sz="0" w:space="0" w:color="auto"/>
        <w:bottom w:val="none" w:sz="0" w:space="0" w:color="auto"/>
        <w:right w:val="none" w:sz="0" w:space="0" w:color="auto"/>
      </w:divBdr>
    </w:div>
    <w:div w:id="389117386">
      <w:bodyDiv w:val="1"/>
      <w:marLeft w:val="0"/>
      <w:marRight w:val="0"/>
      <w:marTop w:val="0"/>
      <w:marBottom w:val="0"/>
      <w:divBdr>
        <w:top w:val="none" w:sz="0" w:space="0" w:color="auto"/>
        <w:left w:val="none" w:sz="0" w:space="0" w:color="auto"/>
        <w:bottom w:val="none" w:sz="0" w:space="0" w:color="auto"/>
        <w:right w:val="none" w:sz="0" w:space="0" w:color="auto"/>
      </w:divBdr>
    </w:div>
    <w:div w:id="389380832">
      <w:bodyDiv w:val="1"/>
      <w:marLeft w:val="0"/>
      <w:marRight w:val="0"/>
      <w:marTop w:val="0"/>
      <w:marBottom w:val="0"/>
      <w:divBdr>
        <w:top w:val="none" w:sz="0" w:space="0" w:color="auto"/>
        <w:left w:val="none" w:sz="0" w:space="0" w:color="auto"/>
        <w:bottom w:val="none" w:sz="0" w:space="0" w:color="auto"/>
        <w:right w:val="none" w:sz="0" w:space="0" w:color="auto"/>
      </w:divBdr>
    </w:div>
    <w:div w:id="389497429">
      <w:bodyDiv w:val="1"/>
      <w:marLeft w:val="0"/>
      <w:marRight w:val="0"/>
      <w:marTop w:val="0"/>
      <w:marBottom w:val="0"/>
      <w:divBdr>
        <w:top w:val="none" w:sz="0" w:space="0" w:color="auto"/>
        <w:left w:val="none" w:sz="0" w:space="0" w:color="auto"/>
        <w:bottom w:val="none" w:sz="0" w:space="0" w:color="auto"/>
        <w:right w:val="none" w:sz="0" w:space="0" w:color="auto"/>
      </w:divBdr>
    </w:div>
    <w:div w:id="389501074">
      <w:bodyDiv w:val="1"/>
      <w:marLeft w:val="0"/>
      <w:marRight w:val="0"/>
      <w:marTop w:val="0"/>
      <w:marBottom w:val="0"/>
      <w:divBdr>
        <w:top w:val="none" w:sz="0" w:space="0" w:color="auto"/>
        <w:left w:val="none" w:sz="0" w:space="0" w:color="auto"/>
        <w:bottom w:val="none" w:sz="0" w:space="0" w:color="auto"/>
        <w:right w:val="none" w:sz="0" w:space="0" w:color="auto"/>
      </w:divBdr>
    </w:div>
    <w:div w:id="389501982">
      <w:bodyDiv w:val="1"/>
      <w:marLeft w:val="0"/>
      <w:marRight w:val="0"/>
      <w:marTop w:val="0"/>
      <w:marBottom w:val="0"/>
      <w:divBdr>
        <w:top w:val="none" w:sz="0" w:space="0" w:color="auto"/>
        <w:left w:val="none" w:sz="0" w:space="0" w:color="auto"/>
        <w:bottom w:val="none" w:sz="0" w:space="0" w:color="auto"/>
        <w:right w:val="none" w:sz="0" w:space="0" w:color="auto"/>
      </w:divBdr>
    </w:div>
    <w:div w:id="389577237">
      <w:bodyDiv w:val="1"/>
      <w:marLeft w:val="0"/>
      <w:marRight w:val="0"/>
      <w:marTop w:val="0"/>
      <w:marBottom w:val="0"/>
      <w:divBdr>
        <w:top w:val="none" w:sz="0" w:space="0" w:color="auto"/>
        <w:left w:val="none" w:sz="0" w:space="0" w:color="auto"/>
        <w:bottom w:val="none" w:sz="0" w:space="0" w:color="auto"/>
        <w:right w:val="none" w:sz="0" w:space="0" w:color="auto"/>
      </w:divBdr>
    </w:div>
    <w:div w:id="389884162">
      <w:bodyDiv w:val="1"/>
      <w:marLeft w:val="0"/>
      <w:marRight w:val="0"/>
      <w:marTop w:val="0"/>
      <w:marBottom w:val="0"/>
      <w:divBdr>
        <w:top w:val="none" w:sz="0" w:space="0" w:color="auto"/>
        <w:left w:val="none" w:sz="0" w:space="0" w:color="auto"/>
        <w:bottom w:val="none" w:sz="0" w:space="0" w:color="auto"/>
        <w:right w:val="none" w:sz="0" w:space="0" w:color="auto"/>
      </w:divBdr>
    </w:div>
    <w:div w:id="389890366">
      <w:bodyDiv w:val="1"/>
      <w:marLeft w:val="0"/>
      <w:marRight w:val="0"/>
      <w:marTop w:val="0"/>
      <w:marBottom w:val="0"/>
      <w:divBdr>
        <w:top w:val="none" w:sz="0" w:space="0" w:color="auto"/>
        <w:left w:val="none" w:sz="0" w:space="0" w:color="auto"/>
        <w:bottom w:val="none" w:sz="0" w:space="0" w:color="auto"/>
        <w:right w:val="none" w:sz="0" w:space="0" w:color="auto"/>
      </w:divBdr>
    </w:div>
    <w:div w:id="390009721">
      <w:bodyDiv w:val="1"/>
      <w:marLeft w:val="0"/>
      <w:marRight w:val="0"/>
      <w:marTop w:val="0"/>
      <w:marBottom w:val="0"/>
      <w:divBdr>
        <w:top w:val="none" w:sz="0" w:space="0" w:color="auto"/>
        <w:left w:val="none" w:sz="0" w:space="0" w:color="auto"/>
        <w:bottom w:val="none" w:sz="0" w:space="0" w:color="auto"/>
        <w:right w:val="none" w:sz="0" w:space="0" w:color="auto"/>
      </w:divBdr>
    </w:div>
    <w:div w:id="390421755">
      <w:bodyDiv w:val="1"/>
      <w:marLeft w:val="0"/>
      <w:marRight w:val="0"/>
      <w:marTop w:val="0"/>
      <w:marBottom w:val="0"/>
      <w:divBdr>
        <w:top w:val="none" w:sz="0" w:space="0" w:color="auto"/>
        <w:left w:val="none" w:sz="0" w:space="0" w:color="auto"/>
        <w:bottom w:val="none" w:sz="0" w:space="0" w:color="auto"/>
        <w:right w:val="none" w:sz="0" w:space="0" w:color="auto"/>
      </w:divBdr>
    </w:div>
    <w:div w:id="390426834">
      <w:bodyDiv w:val="1"/>
      <w:marLeft w:val="0"/>
      <w:marRight w:val="0"/>
      <w:marTop w:val="0"/>
      <w:marBottom w:val="0"/>
      <w:divBdr>
        <w:top w:val="none" w:sz="0" w:space="0" w:color="auto"/>
        <w:left w:val="none" w:sz="0" w:space="0" w:color="auto"/>
        <w:bottom w:val="none" w:sz="0" w:space="0" w:color="auto"/>
        <w:right w:val="none" w:sz="0" w:space="0" w:color="auto"/>
      </w:divBdr>
    </w:div>
    <w:div w:id="390689859">
      <w:bodyDiv w:val="1"/>
      <w:marLeft w:val="0"/>
      <w:marRight w:val="0"/>
      <w:marTop w:val="0"/>
      <w:marBottom w:val="0"/>
      <w:divBdr>
        <w:top w:val="none" w:sz="0" w:space="0" w:color="auto"/>
        <w:left w:val="none" w:sz="0" w:space="0" w:color="auto"/>
        <w:bottom w:val="none" w:sz="0" w:space="0" w:color="auto"/>
        <w:right w:val="none" w:sz="0" w:space="0" w:color="auto"/>
      </w:divBdr>
    </w:div>
    <w:div w:id="390738784">
      <w:bodyDiv w:val="1"/>
      <w:marLeft w:val="0"/>
      <w:marRight w:val="0"/>
      <w:marTop w:val="0"/>
      <w:marBottom w:val="0"/>
      <w:divBdr>
        <w:top w:val="none" w:sz="0" w:space="0" w:color="auto"/>
        <w:left w:val="none" w:sz="0" w:space="0" w:color="auto"/>
        <w:bottom w:val="none" w:sz="0" w:space="0" w:color="auto"/>
        <w:right w:val="none" w:sz="0" w:space="0" w:color="auto"/>
      </w:divBdr>
    </w:div>
    <w:div w:id="391466948">
      <w:bodyDiv w:val="1"/>
      <w:marLeft w:val="0"/>
      <w:marRight w:val="0"/>
      <w:marTop w:val="0"/>
      <w:marBottom w:val="0"/>
      <w:divBdr>
        <w:top w:val="none" w:sz="0" w:space="0" w:color="auto"/>
        <w:left w:val="none" w:sz="0" w:space="0" w:color="auto"/>
        <w:bottom w:val="none" w:sz="0" w:space="0" w:color="auto"/>
        <w:right w:val="none" w:sz="0" w:space="0" w:color="auto"/>
      </w:divBdr>
    </w:div>
    <w:div w:id="391584236">
      <w:bodyDiv w:val="1"/>
      <w:marLeft w:val="0"/>
      <w:marRight w:val="0"/>
      <w:marTop w:val="0"/>
      <w:marBottom w:val="0"/>
      <w:divBdr>
        <w:top w:val="none" w:sz="0" w:space="0" w:color="auto"/>
        <w:left w:val="none" w:sz="0" w:space="0" w:color="auto"/>
        <w:bottom w:val="none" w:sz="0" w:space="0" w:color="auto"/>
        <w:right w:val="none" w:sz="0" w:space="0" w:color="auto"/>
      </w:divBdr>
    </w:div>
    <w:div w:id="392041777">
      <w:bodyDiv w:val="1"/>
      <w:marLeft w:val="0"/>
      <w:marRight w:val="0"/>
      <w:marTop w:val="0"/>
      <w:marBottom w:val="0"/>
      <w:divBdr>
        <w:top w:val="none" w:sz="0" w:space="0" w:color="auto"/>
        <w:left w:val="none" w:sz="0" w:space="0" w:color="auto"/>
        <w:bottom w:val="none" w:sz="0" w:space="0" w:color="auto"/>
        <w:right w:val="none" w:sz="0" w:space="0" w:color="auto"/>
      </w:divBdr>
    </w:div>
    <w:div w:id="392200071">
      <w:bodyDiv w:val="1"/>
      <w:marLeft w:val="0"/>
      <w:marRight w:val="0"/>
      <w:marTop w:val="0"/>
      <w:marBottom w:val="0"/>
      <w:divBdr>
        <w:top w:val="none" w:sz="0" w:space="0" w:color="auto"/>
        <w:left w:val="none" w:sz="0" w:space="0" w:color="auto"/>
        <w:bottom w:val="none" w:sz="0" w:space="0" w:color="auto"/>
        <w:right w:val="none" w:sz="0" w:space="0" w:color="auto"/>
      </w:divBdr>
    </w:div>
    <w:div w:id="392318946">
      <w:bodyDiv w:val="1"/>
      <w:marLeft w:val="0"/>
      <w:marRight w:val="0"/>
      <w:marTop w:val="0"/>
      <w:marBottom w:val="0"/>
      <w:divBdr>
        <w:top w:val="none" w:sz="0" w:space="0" w:color="auto"/>
        <w:left w:val="none" w:sz="0" w:space="0" w:color="auto"/>
        <w:bottom w:val="none" w:sz="0" w:space="0" w:color="auto"/>
        <w:right w:val="none" w:sz="0" w:space="0" w:color="auto"/>
      </w:divBdr>
    </w:div>
    <w:div w:id="392626414">
      <w:bodyDiv w:val="1"/>
      <w:marLeft w:val="0"/>
      <w:marRight w:val="0"/>
      <w:marTop w:val="0"/>
      <w:marBottom w:val="0"/>
      <w:divBdr>
        <w:top w:val="none" w:sz="0" w:space="0" w:color="auto"/>
        <w:left w:val="none" w:sz="0" w:space="0" w:color="auto"/>
        <w:bottom w:val="none" w:sz="0" w:space="0" w:color="auto"/>
        <w:right w:val="none" w:sz="0" w:space="0" w:color="auto"/>
      </w:divBdr>
    </w:div>
    <w:div w:id="392704144">
      <w:bodyDiv w:val="1"/>
      <w:marLeft w:val="0"/>
      <w:marRight w:val="0"/>
      <w:marTop w:val="0"/>
      <w:marBottom w:val="0"/>
      <w:divBdr>
        <w:top w:val="none" w:sz="0" w:space="0" w:color="auto"/>
        <w:left w:val="none" w:sz="0" w:space="0" w:color="auto"/>
        <w:bottom w:val="none" w:sz="0" w:space="0" w:color="auto"/>
        <w:right w:val="none" w:sz="0" w:space="0" w:color="auto"/>
      </w:divBdr>
    </w:div>
    <w:div w:id="392704569">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393356620">
      <w:bodyDiv w:val="1"/>
      <w:marLeft w:val="0"/>
      <w:marRight w:val="0"/>
      <w:marTop w:val="0"/>
      <w:marBottom w:val="0"/>
      <w:divBdr>
        <w:top w:val="none" w:sz="0" w:space="0" w:color="auto"/>
        <w:left w:val="none" w:sz="0" w:space="0" w:color="auto"/>
        <w:bottom w:val="none" w:sz="0" w:space="0" w:color="auto"/>
        <w:right w:val="none" w:sz="0" w:space="0" w:color="auto"/>
      </w:divBdr>
    </w:div>
    <w:div w:id="393432113">
      <w:bodyDiv w:val="1"/>
      <w:marLeft w:val="0"/>
      <w:marRight w:val="0"/>
      <w:marTop w:val="0"/>
      <w:marBottom w:val="0"/>
      <w:divBdr>
        <w:top w:val="none" w:sz="0" w:space="0" w:color="auto"/>
        <w:left w:val="none" w:sz="0" w:space="0" w:color="auto"/>
        <w:bottom w:val="none" w:sz="0" w:space="0" w:color="auto"/>
        <w:right w:val="none" w:sz="0" w:space="0" w:color="auto"/>
      </w:divBdr>
    </w:div>
    <w:div w:id="393435104">
      <w:bodyDiv w:val="1"/>
      <w:marLeft w:val="0"/>
      <w:marRight w:val="0"/>
      <w:marTop w:val="0"/>
      <w:marBottom w:val="0"/>
      <w:divBdr>
        <w:top w:val="none" w:sz="0" w:space="0" w:color="auto"/>
        <w:left w:val="none" w:sz="0" w:space="0" w:color="auto"/>
        <w:bottom w:val="none" w:sz="0" w:space="0" w:color="auto"/>
        <w:right w:val="none" w:sz="0" w:space="0" w:color="auto"/>
      </w:divBdr>
    </w:div>
    <w:div w:id="393628980">
      <w:bodyDiv w:val="1"/>
      <w:marLeft w:val="0"/>
      <w:marRight w:val="0"/>
      <w:marTop w:val="0"/>
      <w:marBottom w:val="0"/>
      <w:divBdr>
        <w:top w:val="none" w:sz="0" w:space="0" w:color="auto"/>
        <w:left w:val="none" w:sz="0" w:space="0" w:color="auto"/>
        <w:bottom w:val="none" w:sz="0" w:space="0" w:color="auto"/>
        <w:right w:val="none" w:sz="0" w:space="0" w:color="auto"/>
      </w:divBdr>
    </w:div>
    <w:div w:id="393814498">
      <w:bodyDiv w:val="1"/>
      <w:marLeft w:val="0"/>
      <w:marRight w:val="0"/>
      <w:marTop w:val="0"/>
      <w:marBottom w:val="0"/>
      <w:divBdr>
        <w:top w:val="none" w:sz="0" w:space="0" w:color="auto"/>
        <w:left w:val="none" w:sz="0" w:space="0" w:color="auto"/>
        <w:bottom w:val="none" w:sz="0" w:space="0" w:color="auto"/>
        <w:right w:val="none" w:sz="0" w:space="0" w:color="auto"/>
      </w:divBdr>
    </w:div>
    <w:div w:id="393821001">
      <w:bodyDiv w:val="1"/>
      <w:marLeft w:val="0"/>
      <w:marRight w:val="0"/>
      <w:marTop w:val="0"/>
      <w:marBottom w:val="0"/>
      <w:divBdr>
        <w:top w:val="none" w:sz="0" w:space="0" w:color="auto"/>
        <w:left w:val="none" w:sz="0" w:space="0" w:color="auto"/>
        <w:bottom w:val="none" w:sz="0" w:space="0" w:color="auto"/>
        <w:right w:val="none" w:sz="0" w:space="0" w:color="auto"/>
      </w:divBdr>
    </w:div>
    <w:div w:id="394359100">
      <w:bodyDiv w:val="1"/>
      <w:marLeft w:val="0"/>
      <w:marRight w:val="0"/>
      <w:marTop w:val="0"/>
      <w:marBottom w:val="0"/>
      <w:divBdr>
        <w:top w:val="none" w:sz="0" w:space="0" w:color="auto"/>
        <w:left w:val="none" w:sz="0" w:space="0" w:color="auto"/>
        <w:bottom w:val="none" w:sz="0" w:space="0" w:color="auto"/>
        <w:right w:val="none" w:sz="0" w:space="0" w:color="auto"/>
      </w:divBdr>
    </w:div>
    <w:div w:id="394428011">
      <w:bodyDiv w:val="1"/>
      <w:marLeft w:val="0"/>
      <w:marRight w:val="0"/>
      <w:marTop w:val="0"/>
      <w:marBottom w:val="0"/>
      <w:divBdr>
        <w:top w:val="none" w:sz="0" w:space="0" w:color="auto"/>
        <w:left w:val="none" w:sz="0" w:space="0" w:color="auto"/>
        <w:bottom w:val="none" w:sz="0" w:space="0" w:color="auto"/>
        <w:right w:val="none" w:sz="0" w:space="0" w:color="auto"/>
      </w:divBdr>
    </w:div>
    <w:div w:id="394546419">
      <w:bodyDiv w:val="1"/>
      <w:marLeft w:val="0"/>
      <w:marRight w:val="0"/>
      <w:marTop w:val="0"/>
      <w:marBottom w:val="0"/>
      <w:divBdr>
        <w:top w:val="none" w:sz="0" w:space="0" w:color="auto"/>
        <w:left w:val="none" w:sz="0" w:space="0" w:color="auto"/>
        <w:bottom w:val="none" w:sz="0" w:space="0" w:color="auto"/>
        <w:right w:val="none" w:sz="0" w:space="0" w:color="auto"/>
      </w:divBdr>
    </w:div>
    <w:div w:id="394663254">
      <w:bodyDiv w:val="1"/>
      <w:marLeft w:val="0"/>
      <w:marRight w:val="0"/>
      <w:marTop w:val="0"/>
      <w:marBottom w:val="0"/>
      <w:divBdr>
        <w:top w:val="none" w:sz="0" w:space="0" w:color="auto"/>
        <w:left w:val="none" w:sz="0" w:space="0" w:color="auto"/>
        <w:bottom w:val="none" w:sz="0" w:space="0" w:color="auto"/>
        <w:right w:val="none" w:sz="0" w:space="0" w:color="auto"/>
      </w:divBdr>
    </w:div>
    <w:div w:id="395248039">
      <w:bodyDiv w:val="1"/>
      <w:marLeft w:val="0"/>
      <w:marRight w:val="0"/>
      <w:marTop w:val="0"/>
      <w:marBottom w:val="0"/>
      <w:divBdr>
        <w:top w:val="none" w:sz="0" w:space="0" w:color="auto"/>
        <w:left w:val="none" w:sz="0" w:space="0" w:color="auto"/>
        <w:bottom w:val="none" w:sz="0" w:space="0" w:color="auto"/>
        <w:right w:val="none" w:sz="0" w:space="0" w:color="auto"/>
      </w:divBdr>
    </w:div>
    <w:div w:id="395475898">
      <w:bodyDiv w:val="1"/>
      <w:marLeft w:val="0"/>
      <w:marRight w:val="0"/>
      <w:marTop w:val="0"/>
      <w:marBottom w:val="0"/>
      <w:divBdr>
        <w:top w:val="none" w:sz="0" w:space="0" w:color="auto"/>
        <w:left w:val="none" w:sz="0" w:space="0" w:color="auto"/>
        <w:bottom w:val="none" w:sz="0" w:space="0" w:color="auto"/>
        <w:right w:val="none" w:sz="0" w:space="0" w:color="auto"/>
      </w:divBdr>
    </w:div>
    <w:div w:id="395591769">
      <w:bodyDiv w:val="1"/>
      <w:marLeft w:val="0"/>
      <w:marRight w:val="0"/>
      <w:marTop w:val="0"/>
      <w:marBottom w:val="0"/>
      <w:divBdr>
        <w:top w:val="none" w:sz="0" w:space="0" w:color="auto"/>
        <w:left w:val="none" w:sz="0" w:space="0" w:color="auto"/>
        <w:bottom w:val="none" w:sz="0" w:space="0" w:color="auto"/>
        <w:right w:val="none" w:sz="0" w:space="0" w:color="auto"/>
      </w:divBdr>
    </w:div>
    <w:div w:id="395706489">
      <w:bodyDiv w:val="1"/>
      <w:marLeft w:val="0"/>
      <w:marRight w:val="0"/>
      <w:marTop w:val="0"/>
      <w:marBottom w:val="0"/>
      <w:divBdr>
        <w:top w:val="none" w:sz="0" w:space="0" w:color="auto"/>
        <w:left w:val="none" w:sz="0" w:space="0" w:color="auto"/>
        <w:bottom w:val="none" w:sz="0" w:space="0" w:color="auto"/>
        <w:right w:val="none" w:sz="0" w:space="0" w:color="auto"/>
      </w:divBdr>
    </w:div>
    <w:div w:id="395930390">
      <w:bodyDiv w:val="1"/>
      <w:marLeft w:val="0"/>
      <w:marRight w:val="0"/>
      <w:marTop w:val="0"/>
      <w:marBottom w:val="0"/>
      <w:divBdr>
        <w:top w:val="none" w:sz="0" w:space="0" w:color="auto"/>
        <w:left w:val="none" w:sz="0" w:space="0" w:color="auto"/>
        <w:bottom w:val="none" w:sz="0" w:space="0" w:color="auto"/>
        <w:right w:val="none" w:sz="0" w:space="0" w:color="auto"/>
      </w:divBdr>
    </w:div>
    <w:div w:id="395977460">
      <w:bodyDiv w:val="1"/>
      <w:marLeft w:val="0"/>
      <w:marRight w:val="0"/>
      <w:marTop w:val="0"/>
      <w:marBottom w:val="0"/>
      <w:divBdr>
        <w:top w:val="none" w:sz="0" w:space="0" w:color="auto"/>
        <w:left w:val="none" w:sz="0" w:space="0" w:color="auto"/>
        <w:bottom w:val="none" w:sz="0" w:space="0" w:color="auto"/>
        <w:right w:val="none" w:sz="0" w:space="0" w:color="auto"/>
      </w:divBdr>
    </w:div>
    <w:div w:id="396392512">
      <w:bodyDiv w:val="1"/>
      <w:marLeft w:val="0"/>
      <w:marRight w:val="0"/>
      <w:marTop w:val="0"/>
      <w:marBottom w:val="0"/>
      <w:divBdr>
        <w:top w:val="none" w:sz="0" w:space="0" w:color="auto"/>
        <w:left w:val="none" w:sz="0" w:space="0" w:color="auto"/>
        <w:bottom w:val="none" w:sz="0" w:space="0" w:color="auto"/>
        <w:right w:val="none" w:sz="0" w:space="0" w:color="auto"/>
      </w:divBdr>
    </w:div>
    <w:div w:id="397093036">
      <w:bodyDiv w:val="1"/>
      <w:marLeft w:val="0"/>
      <w:marRight w:val="0"/>
      <w:marTop w:val="0"/>
      <w:marBottom w:val="0"/>
      <w:divBdr>
        <w:top w:val="none" w:sz="0" w:space="0" w:color="auto"/>
        <w:left w:val="none" w:sz="0" w:space="0" w:color="auto"/>
        <w:bottom w:val="none" w:sz="0" w:space="0" w:color="auto"/>
        <w:right w:val="none" w:sz="0" w:space="0" w:color="auto"/>
      </w:divBdr>
    </w:div>
    <w:div w:id="397099333">
      <w:bodyDiv w:val="1"/>
      <w:marLeft w:val="0"/>
      <w:marRight w:val="0"/>
      <w:marTop w:val="0"/>
      <w:marBottom w:val="0"/>
      <w:divBdr>
        <w:top w:val="none" w:sz="0" w:space="0" w:color="auto"/>
        <w:left w:val="none" w:sz="0" w:space="0" w:color="auto"/>
        <w:bottom w:val="none" w:sz="0" w:space="0" w:color="auto"/>
        <w:right w:val="none" w:sz="0" w:space="0" w:color="auto"/>
      </w:divBdr>
    </w:div>
    <w:div w:id="397435763">
      <w:bodyDiv w:val="1"/>
      <w:marLeft w:val="0"/>
      <w:marRight w:val="0"/>
      <w:marTop w:val="0"/>
      <w:marBottom w:val="0"/>
      <w:divBdr>
        <w:top w:val="none" w:sz="0" w:space="0" w:color="auto"/>
        <w:left w:val="none" w:sz="0" w:space="0" w:color="auto"/>
        <w:bottom w:val="none" w:sz="0" w:space="0" w:color="auto"/>
        <w:right w:val="none" w:sz="0" w:space="0" w:color="auto"/>
      </w:divBdr>
    </w:div>
    <w:div w:id="397631159">
      <w:bodyDiv w:val="1"/>
      <w:marLeft w:val="0"/>
      <w:marRight w:val="0"/>
      <w:marTop w:val="0"/>
      <w:marBottom w:val="0"/>
      <w:divBdr>
        <w:top w:val="none" w:sz="0" w:space="0" w:color="auto"/>
        <w:left w:val="none" w:sz="0" w:space="0" w:color="auto"/>
        <w:bottom w:val="none" w:sz="0" w:space="0" w:color="auto"/>
        <w:right w:val="none" w:sz="0" w:space="0" w:color="auto"/>
      </w:divBdr>
    </w:div>
    <w:div w:id="398097450">
      <w:bodyDiv w:val="1"/>
      <w:marLeft w:val="0"/>
      <w:marRight w:val="0"/>
      <w:marTop w:val="0"/>
      <w:marBottom w:val="0"/>
      <w:divBdr>
        <w:top w:val="none" w:sz="0" w:space="0" w:color="auto"/>
        <w:left w:val="none" w:sz="0" w:space="0" w:color="auto"/>
        <w:bottom w:val="none" w:sz="0" w:space="0" w:color="auto"/>
        <w:right w:val="none" w:sz="0" w:space="0" w:color="auto"/>
      </w:divBdr>
    </w:div>
    <w:div w:id="398137690">
      <w:bodyDiv w:val="1"/>
      <w:marLeft w:val="0"/>
      <w:marRight w:val="0"/>
      <w:marTop w:val="0"/>
      <w:marBottom w:val="0"/>
      <w:divBdr>
        <w:top w:val="none" w:sz="0" w:space="0" w:color="auto"/>
        <w:left w:val="none" w:sz="0" w:space="0" w:color="auto"/>
        <w:bottom w:val="none" w:sz="0" w:space="0" w:color="auto"/>
        <w:right w:val="none" w:sz="0" w:space="0" w:color="auto"/>
      </w:divBdr>
    </w:div>
    <w:div w:id="398138028">
      <w:bodyDiv w:val="1"/>
      <w:marLeft w:val="0"/>
      <w:marRight w:val="0"/>
      <w:marTop w:val="0"/>
      <w:marBottom w:val="0"/>
      <w:divBdr>
        <w:top w:val="none" w:sz="0" w:space="0" w:color="auto"/>
        <w:left w:val="none" w:sz="0" w:space="0" w:color="auto"/>
        <w:bottom w:val="none" w:sz="0" w:space="0" w:color="auto"/>
        <w:right w:val="none" w:sz="0" w:space="0" w:color="auto"/>
      </w:divBdr>
    </w:div>
    <w:div w:id="398285217">
      <w:bodyDiv w:val="1"/>
      <w:marLeft w:val="0"/>
      <w:marRight w:val="0"/>
      <w:marTop w:val="0"/>
      <w:marBottom w:val="0"/>
      <w:divBdr>
        <w:top w:val="none" w:sz="0" w:space="0" w:color="auto"/>
        <w:left w:val="none" w:sz="0" w:space="0" w:color="auto"/>
        <w:bottom w:val="none" w:sz="0" w:space="0" w:color="auto"/>
        <w:right w:val="none" w:sz="0" w:space="0" w:color="auto"/>
      </w:divBdr>
    </w:div>
    <w:div w:id="398595833">
      <w:bodyDiv w:val="1"/>
      <w:marLeft w:val="0"/>
      <w:marRight w:val="0"/>
      <w:marTop w:val="0"/>
      <w:marBottom w:val="0"/>
      <w:divBdr>
        <w:top w:val="none" w:sz="0" w:space="0" w:color="auto"/>
        <w:left w:val="none" w:sz="0" w:space="0" w:color="auto"/>
        <w:bottom w:val="none" w:sz="0" w:space="0" w:color="auto"/>
        <w:right w:val="none" w:sz="0" w:space="0" w:color="auto"/>
      </w:divBdr>
    </w:div>
    <w:div w:id="398944835">
      <w:bodyDiv w:val="1"/>
      <w:marLeft w:val="0"/>
      <w:marRight w:val="0"/>
      <w:marTop w:val="0"/>
      <w:marBottom w:val="0"/>
      <w:divBdr>
        <w:top w:val="none" w:sz="0" w:space="0" w:color="auto"/>
        <w:left w:val="none" w:sz="0" w:space="0" w:color="auto"/>
        <w:bottom w:val="none" w:sz="0" w:space="0" w:color="auto"/>
        <w:right w:val="none" w:sz="0" w:space="0" w:color="auto"/>
      </w:divBdr>
    </w:div>
    <w:div w:id="399645242">
      <w:bodyDiv w:val="1"/>
      <w:marLeft w:val="0"/>
      <w:marRight w:val="0"/>
      <w:marTop w:val="0"/>
      <w:marBottom w:val="0"/>
      <w:divBdr>
        <w:top w:val="none" w:sz="0" w:space="0" w:color="auto"/>
        <w:left w:val="none" w:sz="0" w:space="0" w:color="auto"/>
        <w:bottom w:val="none" w:sz="0" w:space="0" w:color="auto"/>
        <w:right w:val="none" w:sz="0" w:space="0" w:color="auto"/>
      </w:divBdr>
    </w:div>
    <w:div w:id="399835578">
      <w:bodyDiv w:val="1"/>
      <w:marLeft w:val="0"/>
      <w:marRight w:val="0"/>
      <w:marTop w:val="0"/>
      <w:marBottom w:val="0"/>
      <w:divBdr>
        <w:top w:val="none" w:sz="0" w:space="0" w:color="auto"/>
        <w:left w:val="none" w:sz="0" w:space="0" w:color="auto"/>
        <w:bottom w:val="none" w:sz="0" w:space="0" w:color="auto"/>
        <w:right w:val="none" w:sz="0" w:space="0" w:color="auto"/>
      </w:divBdr>
    </w:div>
    <w:div w:id="400180268">
      <w:bodyDiv w:val="1"/>
      <w:marLeft w:val="0"/>
      <w:marRight w:val="0"/>
      <w:marTop w:val="0"/>
      <w:marBottom w:val="0"/>
      <w:divBdr>
        <w:top w:val="none" w:sz="0" w:space="0" w:color="auto"/>
        <w:left w:val="none" w:sz="0" w:space="0" w:color="auto"/>
        <w:bottom w:val="none" w:sz="0" w:space="0" w:color="auto"/>
        <w:right w:val="none" w:sz="0" w:space="0" w:color="auto"/>
      </w:divBdr>
    </w:div>
    <w:div w:id="400182228">
      <w:bodyDiv w:val="1"/>
      <w:marLeft w:val="0"/>
      <w:marRight w:val="0"/>
      <w:marTop w:val="0"/>
      <w:marBottom w:val="0"/>
      <w:divBdr>
        <w:top w:val="none" w:sz="0" w:space="0" w:color="auto"/>
        <w:left w:val="none" w:sz="0" w:space="0" w:color="auto"/>
        <w:bottom w:val="none" w:sz="0" w:space="0" w:color="auto"/>
        <w:right w:val="none" w:sz="0" w:space="0" w:color="auto"/>
      </w:divBdr>
    </w:div>
    <w:div w:id="400249549">
      <w:bodyDiv w:val="1"/>
      <w:marLeft w:val="0"/>
      <w:marRight w:val="0"/>
      <w:marTop w:val="0"/>
      <w:marBottom w:val="0"/>
      <w:divBdr>
        <w:top w:val="none" w:sz="0" w:space="0" w:color="auto"/>
        <w:left w:val="none" w:sz="0" w:space="0" w:color="auto"/>
        <w:bottom w:val="none" w:sz="0" w:space="0" w:color="auto"/>
        <w:right w:val="none" w:sz="0" w:space="0" w:color="auto"/>
      </w:divBdr>
    </w:div>
    <w:div w:id="400297110">
      <w:bodyDiv w:val="1"/>
      <w:marLeft w:val="0"/>
      <w:marRight w:val="0"/>
      <w:marTop w:val="0"/>
      <w:marBottom w:val="0"/>
      <w:divBdr>
        <w:top w:val="none" w:sz="0" w:space="0" w:color="auto"/>
        <w:left w:val="none" w:sz="0" w:space="0" w:color="auto"/>
        <w:bottom w:val="none" w:sz="0" w:space="0" w:color="auto"/>
        <w:right w:val="none" w:sz="0" w:space="0" w:color="auto"/>
      </w:divBdr>
    </w:div>
    <w:div w:id="400831954">
      <w:bodyDiv w:val="1"/>
      <w:marLeft w:val="0"/>
      <w:marRight w:val="0"/>
      <w:marTop w:val="0"/>
      <w:marBottom w:val="0"/>
      <w:divBdr>
        <w:top w:val="none" w:sz="0" w:space="0" w:color="auto"/>
        <w:left w:val="none" w:sz="0" w:space="0" w:color="auto"/>
        <w:bottom w:val="none" w:sz="0" w:space="0" w:color="auto"/>
        <w:right w:val="none" w:sz="0" w:space="0" w:color="auto"/>
      </w:divBdr>
    </w:div>
    <w:div w:id="401148076">
      <w:bodyDiv w:val="1"/>
      <w:marLeft w:val="0"/>
      <w:marRight w:val="0"/>
      <w:marTop w:val="0"/>
      <w:marBottom w:val="0"/>
      <w:divBdr>
        <w:top w:val="none" w:sz="0" w:space="0" w:color="auto"/>
        <w:left w:val="none" w:sz="0" w:space="0" w:color="auto"/>
        <w:bottom w:val="none" w:sz="0" w:space="0" w:color="auto"/>
        <w:right w:val="none" w:sz="0" w:space="0" w:color="auto"/>
      </w:divBdr>
    </w:div>
    <w:div w:id="401172598">
      <w:bodyDiv w:val="1"/>
      <w:marLeft w:val="0"/>
      <w:marRight w:val="0"/>
      <w:marTop w:val="0"/>
      <w:marBottom w:val="0"/>
      <w:divBdr>
        <w:top w:val="none" w:sz="0" w:space="0" w:color="auto"/>
        <w:left w:val="none" w:sz="0" w:space="0" w:color="auto"/>
        <w:bottom w:val="none" w:sz="0" w:space="0" w:color="auto"/>
        <w:right w:val="none" w:sz="0" w:space="0" w:color="auto"/>
      </w:divBdr>
    </w:div>
    <w:div w:id="401221216">
      <w:bodyDiv w:val="1"/>
      <w:marLeft w:val="0"/>
      <w:marRight w:val="0"/>
      <w:marTop w:val="0"/>
      <w:marBottom w:val="0"/>
      <w:divBdr>
        <w:top w:val="none" w:sz="0" w:space="0" w:color="auto"/>
        <w:left w:val="none" w:sz="0" w:space="0" w:color="auto"/>
        <w:bottom w:val="none" w:sz="0" w:space="0" w:color="auto"/>
        <w:right w:val="none" w:sz="0" w:space="0" w:color="auto"/>
      </w:divBdr>
    </w:div>
    <w:div w:id="402029476">
      <w:bodyDiv w:val="1"/>
      <w:marLeft w:val="0"/>
      <w:marRight w:val="0"/>
      <w:marTop w:val="0"/>
      <w:marBottom w:val="0"/>
      <w:divBdr>
        <w:top w:val="none" w:sz="0" w:space="0" w:color="auto"/>
        <w:left w:val="none" w:sz="0" w:space="0" w:color="auto"/>
        <w:bottom w:val="none" w:sz="0" w:space="0" w:color="auto"/>
        <w:right w:val="none" w:sz="0" w:space="0" w:color="auto"/>
      </w:divBdr>
    </w:div>
    <w:div w:id="402147162">
      <w:bodyDiv w:val="1"/>
      <w:marLeft w:val="0"/>
      <w:marRight w:val="0"/>
      <w:marTop w:val="0"/>
      <w:marBottom w:val="0"/>
      <w:divBdr>
        <w:top w:val="none" w:sz="0" w:space="0" w:color="auto"/>
        <w:left w:val="none" w:sz="0" w:space="0" w:color="auto"/>
        <w:bottom w:val="none" w:sz="0" w:space="0" w:color="auto"/>
        <w:right w:val="none" w:sz="0" w:space="0" w:color="auto"/>
      </w:divBdr>
    </w:div>
    <w:div w:id="402457188">
      <w:bodyDiv w:val="1"/>
      <w:marLeft w:val="0"/>
      <w:marRight w:val="0"/>
      <w:marTop w:val="0"/>
      <w:marBottom w:val="0"/>
      <w:divBdr>
        <w:top w:val="none" w:sz="0" w:space="0" w:color="auto"/>
        <w:left w:val="none" w:sz="0" w:space="0" w:color="auto"/>
        <w:bottom w:val="none" w:sz="0" w:space="0" w:color="auto"/>
        <w:right w:val="none" w:sz="0" w:space="0" w:color="auto"/>
      </w:divBdr>
    </w:div>
    <w:div w:id="402457307">
      <w:bodyDiv w:val="1"/>
      <w:marLeft w:val="0"/>
      <w:marRight w:val="0"/>
      <w:marTop w:val="0"/>
      <w:marBottom w:val="0"/>
      <w:divBdr>
        <w:top w:val="none" w:sz="0" w:space="0" w:color="auto"/>
        <w:left w:val="none" w:sz="0" w:space="0" w:color="auto"/>
        <w:bottom w:val="none" w:sz="0" w:space="0" w:color="auto"/>
        <w:right w:val="none" w:sz="0" w:space="0" w:color="auto"/>
      </w:divBdr>
    </w:div>
    <w:div w:id="402529217">
      <w:bodyDiv w:val="1"/>
      <w:marLeft w:val="0"/>
      <w:marRight w:val="0"/>
      <w:marTop w:val="0"/>
      <w:marBottom w:val="0"/>
      <w:divBdr>
        <w:top w:val="none" w:sz="0" w:space="0" w:color="auto"/>
        <w:left w:val="none" w:sz="0" w:space="0" w:color="auto"/>
        <w:bottom w:val="none" w:sz="0" w:space="0" w:color="auto"/>
        <w:right w:val="none" w:sz="0" w:space="0" w:color="auto"/>
      </w:divBdr>
    </w:div>
    <w:div w:id="403531076">
      <w:bodyDiv w:val="1"/>
      <w:marLeft w:val="0"/>
      <w:marRight w:val="0"/>
      <w:marTop w:val="0"/>
      <w:marBottom w:val="0"/>
      <w:divBdr>
        <w:top w:val="none" w:sz="0" w:space="0" w:color="auto"/>
        <w:left w:val="none" w:sz="0" w:space="0" w:color="auto"/>
        <w:bottom w:val="none" w:sz="0" w:space="0" w:color="auto"/>
        <w:right w:val="none" w:sz="0" w:space="0" w:color="auto"/>
      </w:divBdr>
    </w:div>
    <w:div w:id="403601367">
      <w:bodyDiv w:val="1"/>
      <w:marLeft w:val="0"/>
      <w:marRight w:val="0"/>
      <w:marTop w:val="0"/>
      <w:marBottom w:val="0"/>
      <w:divBdr>
        <w:top w:val="none" w:sz="0" w:space="0" w:color="auto"/>
        <w:left w:val="none" w:sz="0" w:space="0" w:color="auto"/>
        <w:bottom w:val="none" w:sz="0" w:space="0" w:color="auto"/>
        <w:right w:val="none" w:sz="0" w:space="0" w:color="auto"/>
      </w:divBdr>
    </w:div>
    <w:div w:id="404307543">
      <w:bodyDiv w:val="1"/>
      <w:marLeft w:val="0"/>
      <w:marRight w:val="0"/>
      <w:marTop w:val="0"/>
      <w:marBottom w:val="0"/>
      <w:divBdr>
        <w:top w:val="none" w:sz="0" w:space="0" w:color="auto"/>
        <w:left w:val="none" w:sz="0" w:space="0" w:color="auto"/>
        <w:bottom w:val="none" w:sz="0" w:space="0" w:color="auto"/>
        <w:right w:val="none" w:sz="0" w:space="0" w:color="auto"/>
      </w:divBdr>
    </w:div>
    <w:div w:id="404377004">
      <w:bodyDiv w:val="1"/>
      <w:marLeft w:val="0"/>
      <w:marRight w:val="0"/>
      <w:marTop w:val="0"/>
      <w:marBottom w:val="0"/>
      <w:divBdr>
        <w:top w:val="none" w:sz="0" w:space="0" w:color="auto"/>
        <w:left w:val="none" w:sz="0" w:space="0" w:color="auto"/>
        <w:bottom w:val="none" w:sz="0" w:space="0" w:color="auto"/>
        <w:right w:val="none" w:sz="0" w:space="0" w:color="auto"/>
      </w:divBdr>
    </w:div>
    <w:div w:id="404455094">
      <w:bodyDiv w:val="1"/>
      <w:marLeft w:val="0"/>
      <w:marRight w:val="0"/>
      <w:marTop w:val="0"/>
      <w:marBottom w:val="0"/>
      <w:divBdr>
        <w:top w:val="none" w:sz="0" w:space="0" w:color="auto"/>
        <w:left w:val="none" w:sz="0" w:space="0" w:color="auto"/>
        <w:bottom w:val="none" w:sz="0" w:space="0" w:color="auto"/>
        <w:right w:val="none" w:sz="0" w:space="0" w:color="auto"/>
      </w:divBdr>
    </w:div>
    <w:div w:id="404493612">
      <w:bodyDiv w:val="1"/>
      <w:marLeft w:val="0"/>
      <w:marRight w:val="0"/>
      <w:marTop w:val="0"/>
      <w:marBottom w:val="0"/>
      <w:divBdr>
        <w:top w:val="none" w:sz="0" w:space="0" w:color="auto"/>
        <w:left w:val="none" w:sz="0" w:space="0" w:color="auto"/>
        <w:bottom w:val="none" w:sz="0" w:space="0" w:color="auto"/>
        <w:right w:val="none" w:sz="0" w:space="0" w:color="auto"/>
      </w:divBdr>
    </w:div>
    <w:div w:id="405037441">
      <w:bodyDiv w:val="1"/>
      <w:marLeft w:val="0"/>
      <w:marRight w:val="0"/>
      <w:marTop w:val="0"/>
      <w:marBottom w:val="0"/>
      <w:divBdr>
        <w:top w:val="none" w:sz="0" w:space="0" w:color="auto"/>
        <w:left w:val="none" w:sz="0" w:space="0" w:color="auto"/>
        <w:bottom w:val="none" w:sz="0" w:space="0" w:color="auto"/>
        <w:right w:val="none" w:sz="0" w:space="0" w:color="auto"/>
      </w:divBdr>
    </w:div>
    <w:div w:id="405222612">
      <w:bodyDiv w:val="1"/>
      <w:marLeft w:val="0"/>
      <w:marRight w:val="0"/>
      <w:marTop w:val="0"/>
      <w:marBottom w:val="0"/>
      <w:divBdr>
        <w:top w:val="none" w:sz="0" w:space="0" w:color="auto"/>
        <w:left w:val="none" w:sz="0" w:space="0" w:color="auto"/>
        <w:bottom w:val="none" w:sz="0" w:space="0" w:color="auto"/>
        <w:right w:val="none" w:sz="0" w:space="0" w:color="auto"/>
      </w:divBdr>
    </w:div>
    <w:div w:id="406149956">
      <w:bodyDiv w:val="1"/>
      <w:marLeft w:val="0"/>
      <w:marRight w:val="0"/>
      <w:marTop w:val="0"/>
      <w:marBottom w:val="0"/>
      <w:divBdr>
        <w:top w:val="none" w:sz="0" w:space="0" w:color="auto"/>
        <w:left w:val="none" w:sz="0" w:space="0" w:color="auto"/>
        <w:bottom w:val="none" w:sz="0" w:space="0" w:color="auto"/>
        <w:right w:val="none" w:sz="0" w:space="0" w:color="auto"/>
      </w:divBdr>
    </w:div>
    <w:div w:id="406266152">
      <w:bodyDiv w:val="1"/>
      <w:marLeft w:val="0"/>
      <w:marRight w:val="0"/>
      <w:marTop w:val="0"/>
      <w:marBottom w:val="0"/>
      <w:divBdr>
        <w:top w:val="none" w:sz="0" w:space="0" w:color="auto"/>
        <w:left w:val="none" w:sz="0" w:space="0" w:color="auto"/>
        <w:bottom w:val="none" w:sz="0" w:space="0" w:color="auto"/>
        <w:right w:val="none" w:sz="0" w:space="0" w:color="auto"/>
      </w:divBdr>
    </w:div>
    <w:div w:id="406657897">
      <w:bodyDiv w:val="1"/>
      <w:marLeft w:val="0"/>
      <w:marRight w:val="0"/>
      <w:marTop w:val="0"/>
      <w:marBottom w:val="0"/>
      <w:divBdr>
        <w:top w:val="none" w:sz="0" w:space="0" w:color="auto"/>
        <w:left w:val="none" w:sz="0" w:space="0" w:color="auto"/>
        <w:bottom w:val="none" w:sz="0" w:space="0" w:color="auto"/>
        <w:right w:val="none" w:sz="0" w:space="0" w:color="auto"/>
      </w:divBdr>
    </w:div>
    <w:div w:id="407046143">
      <w:bodyDiv w:val="1"/>
      <w:marLeft w:val="0"/>
      <w:marRight w:val="0"/>
      <w:marTop w:val="0"/>
      <w:marBottom w:val="0"/>
      <w:divBdr>
        <w:top w:val="none" w:sz="0" w:space="0" w:color="auto"/>
        <w:left w:val="none" w:sz="0" w:space="0" w:color="auto"/>
        <w:bottom w:val="none" w:sz="0" w:space="0" w:color="auto"/>
        <w:right w:val="none" w:sz="0" w:space="0" w:color="auto"/>
      </w:divBdr>
    </w:div>
    <w:div w:id="407117042">
      <w:bodyDiv w:val="1"/>
      <w:marLeft w:val="0"/>
      <w:marRight w:val="0"/>
      <w:marTop w:val="0"/>
      <w:marBottom w:val="0"/>
      <w:divBdr>
        <w:top w:val="none" w:sz="0" w:space="0" w:color="auto"/>
        <w:left w:val="none" w:sz="0" w:space="0" w:color="auto"/>
        <w:bottom w:val="none" w:sz="0" w:space="0" w:color="auto"/>
        <w:right w:val="none" w:sz="0" w:space="0" w:color="auto"/>
      </w:divBdr>
    </w:div>
    <w:div w:id="407381821">
      <w:bodyDiv w:val="1"/>
      <w:marLeft w:val="0"/>
      <w:marRight w:val="0"/>
      <w:marTop w:val="0"/>
      <w:marBottom w:val="0"/>
      <w:divBdr>
        <w:top w:val="none" w:sz="0" w:space="0" w:color="auto"/>
        <w:left w:val="none" w:sz="0" w:space="0" w:color="auto"/>
        <w:bottom w:val="none" w:sz="0" w:space="0" w:color="auto"/>
        <w:right w:val="none" w:sz="0" w:space="0" w:color="auto"/>
      </w:divBdr>
    </w:div>
    <w:div w:id="408423195">
      <w:bodyDiv w:val="1"/>
      <w:marLeft w:val="0"/>
      <w:marRight w:val="0"/>
      <w:marTop w:val="0"/>
      <w:marBottom w:val="0"/>
      <w:divBdr>
        <w:top w:val="none" w:sz="0" w:space="0" w:color="auto"/>
        <w:left w:val="none" w:sz="0" w:space="0" w:color="auto"/>
        <w:bottom w:val="none" w:sz="0" w:space="0" w:color="auto"/>
        <w:right w:val="none" w:sz="0" w:space="0" w:color="auto"/>
      </w:divBdr>
    </w:div>
    <w:div w:id="408692164">
      <w:bodyDiv w:val="1"/>
      <w:marLeft w:val="0"/>
      <w:marRight w:val="0"/>
      <w:marTop w:val="0"/>
      <w:marBottom w:val="0"/>
      <w:divBdr>
        <w:top w:val="none" w:sz="0" w:space="0" w:color="auto"/>
        <w:left w:val="none" w:sz="0" w:space="0" w:color="auto"/>
        <w:bottom w:val="none" w:sz="0" w:space="0" w:color="auto"/>
        <w:right w:val="none" w:sz="0" w:space="0" w:color="auto"/>
      </w:divBdr>
    </w:div>
    <w:div w:id="408965443">
      <w:bodyDiv w:val="1"/>
      <w:marLeft w:val="0"/>
      <w:marRight w:val="0"/>
      <w:marTop w:val="0"/>
      <w:marBottom w:val="0"/>
      <w:divBdr>
        <w:top w:val="none" w:sz="0" w:space="0" w:color="auto"/>
        <w:left w:val="none" w:sz="0" w:space="0" w:color="auto"/>
        <w:bottom w:val="none" w:sz="0" w:space="0" w:color="auto"/>
        <w:right w:val="none" w:sz="0" w:space="0" w:color="auto"/>
      </w:divBdr>
    </w:div>
    <w:div w:id="409425398">
      <w:bodyDiv w:val="1"/>
      <w:marLeft w:val="0"/>
      <w:marRight w:val="0"/>
      <w:marTop w:val="0"/>
      <w:marBottom w:val="0"/>
      <w:divBdr>
        <w:top w:val="none" w:sz="0" w:space="0" w:color="auto"/>
        <w:left w:val="none" w:sz="0" w:space="0" w:color="auto"/>
        <w:bottom w:val="none" w:sz="0" w:space="0" w:color="auto"/>
        <w:right w:val="none" w:sz="0" w:space="0" w:color="auto"/>
      </w:divBdr>
    </w:div>
    <w:div w:id="409543766">
      <w:bodyDiv w:val="1"/>
      <w:marLeft w:val="0"/>
      <w:marRight w:val="0"/>
      <w:marTop w:val="0"/>
      <w:marBottom w:val="0"/>
      <w:divBdr>
        <w:top w:val="none" w:sz="0" w:space="0" w:color="auto"/>
        <w:left w:val="none" w:sz="0" w:space="0" w:color="auto"/>
        <w:bottom w:val="none" w:sz="0" w:space="0" w:color="auto"/>
        <w:right w:val="none" w:sz="0" w:space="0" w:color="auto"/>
      </w:divBdr>
    </w:div>
    <w:div w:id="409620483">
      <w:bodyDiv w:val="1"/>
      <w:marLeft w:val="0"/>
      <w:marRight w:val="0"/>
      <w:marTop w:val="0"/>
      <w:marBottom w:val="0"/>
      <w:divBdr>
        <w:top w:val="none" w:sz="0" w:space="0" w:color="auto"/>
        <w:left w:val="none" w:sz="0" w:space="0" w:color="auto"/>
        <w:bottom w:val="none" w:sz="0" w:space="0" w:color="auto"/>
        <w:right w:val="none" w:sz="0" w:space="0" w:color="auto"/>
      </w:divBdr>
    </w:div>
    <w:div w:id="409885450">
      <w:bodyDiv w:val="1"/>
      <w:marLeft w:val="0"/>
      <w:marRight w:val="0"/>
      <w:marTop w:val="0"/>
      <w:marBottom w:val="0"/>
      <w:divBdr>
        <w:top w:val="none" w:sz="0" w:space="0" w:color="auto"/>
        <w:left w:val="none" w:sz="0" w:space="0" w:color="auto"/>
        <w:bottom w:val="none" w:sz="0" w:space="0" w:color="auto"/>
        <w:right w:val="none" w:sz="0" w:space="0" w:color="auto"/>
      </w:divBdr>
    </w:div>
    <w:div w:id="409887199">
      <w:bodyDiv w:val="1"/>
      <w:marLeft w:val="0"/>
      <w:marRight w:val="0"/>
      <w:marTop w:val="0"/>
      <w:marBottom w:val="0"/>
      <w:divBdr>
        <w:top w:val="none" w:sz="0" w:space="0" w:color="auto"/>
        <w:left w:val="none" w:sz="0" w:space="0" w:color="auto"/>
        <w:bottom w:val="none" w:sz="0" w:space="0" w:color="auto"/>
        <w:right w:val="none" w:sz="0" w:space="0" w:color="auto"/>
      </w:divBdr>
    </w:div>
    <w:div w:id="410394805">
      <w:bodyDiv w:val="1"/>
      <w:marLeft w:val="0"/>
      <w:marRight w:val="0"/>
      <w:marTop w:val="0"/>
      <w:marBottom w:val="0"/>
      <w:divBdr>
        <w:top w:val="none" w:sz="0" w:space="0" w:color="auto"/>
        <w:left w:val="none" w:sz="0" w:space="0" w:color="auto"/>
        <w:bottom w:val="none" w:sz="0" w:space="0" w:color="auto"/>
        <w:right w:val="none" w:sz="0" w:space="0" w:color="auto"/>
      </w:divBdr>
    </w:div>
    <w:div w:id="410734196">
      <w:bodyDiv w:val="1"/>
      <w:marLeft w:val="0"/>
      <w:marRight w:val="0"/>
      <w:marTop w:val="0"/>
      <w:marBottom w:val="0"/>
      <w:divBdr>
        <w:top w:val="none" w:sz="0" w:space="0" w:color="auto"/>
        <w:left w:val="none" w:sz="0" w:space="0" w:color="auto"/>
        <w:bottom w:val="none" w:sz="0" w:space="0" w:color="auto"/>
        <w:right w:val="none" w:sz="0" w:space="0" w:color="auto"/>
      </w:divBdr>
    </w:div>
    <w:div w:id="410857577">
      <w:bodyDiv w:val="1"/>
      <w:marLeft w:val="0"/>
      <w:marRight w:val="0"/>
      <w:marTop w:val="0"/>
      <w:marBottom w:val="0"/>
      <w:divBdr>
        <w:top w:val="none" w:sz="0" w:space="0" w:color="auto"/>
        <w:left w:val="none" w:sz="0" w:space="0" w:color="auto"/>
        <w:bottom w:val="none" w:sz="0" w:space="0" w:color="auto"/>
        <w:right w:val="none" w:sz="0" w:space="0" w:color="auto"/>
      </w:divBdr>
    </w:div>
    <w:div w:id="410858309">
      <w:bodyDiv w:val="1"/>
      <w:marLeft w:val="0"/>
      <w:marRight w:val="0"/>
      <w:marTop w:val="0"/>
      <w:marBottom w:val="0"/>
      <w:divBdr>
        <w:top w:val="none" w:sz="0" w:space="0" w:color="auto"/>
        <w:left w:val="none" w:sz="0" w:space="0" w:color="auto"/>
        <w:bottom w:val="none" w:sz="0" w:space="0" w:color="auto"/>
        <w:right w:val="none" w:sz="0" w:space="0" w:color="auto"/>
      </w:divBdr>
    </w:div>
    <w:div w:id="411122286">
      <w:bodyDiv w:val="1"/>
      <w:marLeft w:val="0"/>
      <w:marRight w:val="0"/>
      <w:marTop w:val="0"/>
      <w:marBottom w:val="0"/>
      <w:divBdr>
        <w:top w:val="none" w:sz="0" w:space="0" w:color="auto"/>
        <w:left w:val="none" w:sz="0" w:space="0" w:color="auto"/>
        <w:bottom w:val="none" w:sz="0" w:space="0" w:color="auto"/>
        <w:right w:val="none" w:sz="0" w:space="0" w:color="auto"/>
      </w:divBdr>
    </w:div>
    <w:div w:id="411126080">
      <w:bodyDiv w:val="1"/>
      <w:marLeft w:val="0"/>
      <w:marRight w:val="0"/>
      <w:marTop w:val="0"/>
      <w:marBottom w:val="0"/>
      <w:divBdr>
        <w:top w:val="none" w:sz="0" w:space="0" w:color="auto"/>
        <w:left w:val="none" w:sz="0" w:space="0" w:color="auto"/>
        <w:bottom w:val="none" w:sz="0" w:space="0" w:color="auto"/>
        <w:right w:val="none" w:sz="0" w:space="0" w:color="auto"/>
      </w:divBdr>
    </w:div>
    <w:div w:id="411197857">
      <w:bodyDiv w:val="1"/>
      <w:marLeft w:val="0"/>
      <w:marRight w:val="0"/>
      <w:marTop w:val="0"/>
      <w:marBottom w:val="0"/>
      <w:divBdr>
        <w:top w:val="none" w:sz="0" w:space="0" w:color="auto"/>
        <w:left w:val="none" w:sz="0" w:space="0" w:color="auto"/>
        <w:bottom w:val="none" w:sz="0" w:space="0" w:color="auto"/>
        <w:right w:val="none" w:sz="0" w:space="0" w:color="auto"/>
      </w:divBdr>
    </w:div>
    <w:div w:id="411395951">
      <w:bodyDiv w:val="1"/>
      <w:marLeft w:val="0"/>
      <w:marRight w:val="0"/>
      <w:marTop w:val="0"/>
      <w:marBottom w:val="0"/>
      <w:divBdr>
        <w:top w:val="none" w:sz="0" w:space="0" w:color="auto"/>
        <w:left w:val="none" w:sz="0" w:space="0" w:color="auto"/>
        <w:bottom w:val="none" w:sz="0" w:space="0" w:color="auto"/>
        <w:right w:val="none" w:sz="0" w:space="0" w:color="auto"/>
      </w:divBdr>
    </w:div>
    <w:div w:id="411585524">
      <w:bodyDiv w:val="1"/>
      <w:marLeft w:val="0"/>
      <w:marRight w:val="0"/>
      <w:marTop w:val="0"/>
      <w:marBottom w:val="0"/>
      <w:divBdr>
        <w:top w:val="none" w:sz="0" w:space="0" w:color="auto"/>
        <w:left w:val="none" w:sz="0" w:space="0" w:color="auto"/>
        <w:bottom w:val="none" w:sz="0" w:space="0" w:color="auto"/>
        <w:right w:val="none" w:sz="0" w:space="0" w:color="auto"/>
      </w:divBdr>
    </w:div>
    <w:div w:id="411590052">
      <w:bodyDiv w:val="1"/>
      <w:marLeft w:val="0"/>
      <w:marRight w:val="0"/>
      <w:marTop w:val="0"/>
      <w:marBottom w:val="0"/>
      <w:divBdr>
        <w:top w:val="none" w:sz="0" w:space="0" w:color="auto"/>
        <w:left w:val="none" w:sz="0" w:space="0" w:color="auto"/>
        <w:bottom w:val="none" w:sz="0" w:space="0" w:color="auto"/>
        <w:right w:val="none" w:sz="0" w:space="0" w:color="auto"/>
      </w:divBdr>
    </w:div>
    <w:div w:id="411590157">
      <w:bodyDiv w:val="1"/>
      <w:marLeft w:val="0"/>
      <w:marRight w:val="0"/>
      <w:marTop w:val="0"/>
      <w:marBottom w:val="0"/>
      <w:divBdr>
        <w:top w:val="none" w:sz="0" w:space="0" w:color="auto"/>
        <w:left w:val="none" w:sz="0" w:space="0" w:color="auto"/>
        <w:bottom w:val="none" w:sz="0" w:space="0" w:color="auto"/>
        <w:right w:val="none" w:sz="0" w:space="0" w:color="auto"/>
      </w:divBdr>
    </w:div>
    <w:div w:id="411851989">
      <w:bodyDiv w:val="1"/>
      <w:marLeft w:val="0"/>
      <w:marRight w:val="0"/>
      <w:marTop w:val="0"/>
      <w:marBottom w:val="0"/>
      <w:divBdr>
        <w:top w:val="none" w:sz="0" w:space="0" w:color="auto"/>
        <w:left w:val="none" w:sz="0" w:space="0" w:color="auto"/>
        <w:bottom w:val="none" w:sz="0" w:space="0" w:color="auto"/>
        <w:right w:val="none" w:sz="0" w:space="0" w:color="auto"/>
      </w:divBdr>
    </w:div>
    <w:div w:id="411852133">
      <w:bodyDiv w:val="1"/>
      <w:marLeft w:val="0"/>
      <w:marRight w:val="0"/>
      <w:marTop w:val="0"/>
      <w:marBottom w:val="0"/>
      <w:divBdr>
        <w:top w:val="none" w:sz="0" w:space="0" w:color="auto"/>
        <w:left w:val="none" w:sz="0" w:space="0" w:color="auto"/>
        <w:bottom w:val="none" w:sz="0" w:space="0" w:color="auto"/>
        <w:right w:val="none" w:sz="0" w:space="0" w:color="auto"/>
      </w:divBdr>
    </w:div>
    <w:div w:id="412624175">
      <w:bodyDiv w:val="1"/>
      <w:marLeft w:val="0"/>
      <w:marRight w:val="0"/>
      <w:marTop w:val="0"/>
      <w:marBottom w:val="0"/>
      <w:divBdr>
        <w:top w:val="none" w:sz="0" w:space="0" w:color="auto"/>
        <w:left w:val="none" w:sz="0" w:space="0" w:color="auto"/>
        <w:bottom w:val="none" w:sz="0" w:space="0" w:color="auto"/>
        <w:right w:val="none" w:sz="0" w:space="0" w:color="auto"/>
      </w:divBdr>
    </w:div>
    <w:div w:id="412818540">
      <w:bodyDiv w:val="1"/>
      <w:marLeft w:val="0"/>
      <w:marRight w:val="0"/>
      <w:marTop w:val="0"/>
      <w:marBottom w:val="0"/>
      <w:divBdr>
        <w:top w:val="none" w:sz="0" w:space="0" w:color="auto"/>
        <w:left w:val="none" w:sz="0" w:space="0" w:color="auto"/>
        <w:bottom w:val="none" w:sz="0" w:space="0" w:color="auto"/>
        <w:right w:val="none" w:sz="0" w:space="0" w:color="auto"/>
      </w:divBdr>
    </w:div>
    <w:div w:id="413012193">
      <w:bodyDiv w:val="1"/>
      <w:marLeft w:val="0"/>
      <w:marRight w:val="0"/>
      <w:marTop w:val="0"/>
      <w:marBottom w:val="0"/>
      <w:divBdr>
        <w:top w:val="none" w:sz="0" w:space="0" w:color="auto"/>
        <w:left w:val="none" w:sz="0" w:space="0" w:color="auto"/>
        <w:bottom w:val="none" w:sz="0" w:space="0" w:color="auto"/>
        <w:right w:val="none" w:sz="0" w:space="0" w:color="auto"/>
      </w:divBdr>
    </w:div>
    <w:div w:id="413168694">
      <w:bodyDiv w:val="1"/>
      <w:marLeft w:val="0"/>
      <w:marRight w:val="0"/>
      <w:marTop w:val="0"/>
      <w:marBottom w:val="0"/>
      <w:divBdr>
        <w:top w:val="none" w:sz="0" w:space="0" w:color="auto"/>
        <w:left w:val="none" w:sz="0" w:space="0" w:color="auto"/>
        <w:bottom w:val="none" w:sz="0" w:space="0" w:color="auto"/>
        <w:right w:val="none" w:sz="0" w:space="0" w:color="auto"/>
      </w:divBdr>
    </w:div>
    <w:div w:id="413668310">
      <w:bodyDiv w:val="1"/>
      <w:marLeft w:val="0"/>
      <w:marRight w:val="0"/>
      <w:marTop w:val="0"/>
      <w:marBottom w:val="0"/>
      <w:divBdr>
        <w:top w:val="none" w:sz="0" w:space="0" w:color="auto"/>
        <w:left w:val="none" w:sz="0" w:space="0" w:color="auto"/>
        <w:bottom w:val="none" w:sz="0" w:space="0" w:color="auto"/>
        <w:right w:val="none" w:sz="0" w:space="0" w:color="auto"/>
      </w:divBdr>
    </w:div>
    <w:div w:id="413825625">
      <w:bodyDiv w:val="1"/>
      <w:marLeft w:val="0"/>
      <w:marRight w:val="0"/>
      <w:marTop w:val="0"/>
      <w:marBottom w:val="0"/>
      <w:divBdr>
        <w:top w:val="none" w:sz="0" w:space="0" w:color="auto"/>
        <w:left w:val="none" w:sz="0" w:space="0" w:color="auto"/>
        <w:bottom w:val="none" w:sz="0" w:space="0" w:color="auto"/>
        <w:right w:val="none" w:sz="0" w:space="0" w:color="auto"/>
      </w:divBdr>
    </w:div>
    <w:div w:id="414279916">
      <w:bodyDiv w:val="1"/>
      <w:marLeft w:val="0"/>
      <w:marRight w:val="0"/>
      <w:marTop w:val="0"/>
      <w:marBottom w:val="0"/>
      <w:divBdr>
        <w:top w:val="none" w:sz="0" w:space="0" w:color="auto"/>
        <w:left w:val="none" w:sz="0" w:space="0" w:color="auto"/>
        <w:bottom w:val="none" w:sz="0" w:space="0" w:color="auto"/>
        <w:right w:val="none" w:sz="0" w:space="0" w:color="auto"/>
      </w:divBdr>
    </w:div>
    <w:div w:id="414328772">
      <w:bodyDiv w:val="1"/>
      <w:marLeft w:val="0"/>
      <w:marRight w:val="0"/>
      <w:marTop w:val="0"/>
      <w:marBottom w:val="0"/>
      <w:divBdr>
        <w:top w:val="none" w:sz="0" w:space="0" w:color="auto"/>
        <w:left w:val="none" w:sz="0" w:space="0" w:color="auto"/>
        <w:bottom w:val="none" w:sz="0" w:space="0" w:color="auto"/>
        <w:right w:val="none" w:sz="0" w:space="0" w:color="auto"/>
      </w:divBdr>
    </w:div>
    <w:div w:id="414474434">
      <w:bodyDiv w:val="1"/>
      <w:marLeft w:val="0"/>
      <w:marRight w:val="0"/>
      <w:marTop w:val="0"/>
      <w:marBottom w:val="0"/>
      <w:divBdr>
        <w:top w:val="none" w:sz="0" w:space="0" w:color="auto"/>
        <w:left w:val="none" w:sz="0" w:space="0" w:color="auto"/>
        <w:bottom w:val="none" w:sz="0" w:space="0" w:color="auto"/>
        <w:right w:val="none" w:sz="0" w:space="0" w:color="auto"/>
      </w:divBdr>
    </w:div>
    <w:div w:id="414522992">
      <w:bodyDiv w:val="1"/>
      <w:marLeft w:val="0"/>
      <w:marRight w:val="0"/>
      <w:marTop w:val="0"/>
      <w:marBottom w:val="0"/>
      <w:divBdr>
        <w:top w:val="none" w:sz="0" w:space="0" w:color="auto"/>
        <w:left w:val="none" w:sz="0" w:space="0" w:color="auto"/>
        <w:bottom w:val="none" w:sz="0" w:space="0" w:color="auto"/>
        <w:right w:val="none" w:sz="0" w:space="0" w:color="auto"/>
      </w:divBdr>
    </w:div>
    <w:div w:id="414670653">
      <w:bodyDiv w:val="1"/>
      <w:marLeft w:val="0"/>
      <w:marRight w:val="0"/>
      <w:marTop w:val="0"/>
      <w:marBottom w:val="0"/>
      <w:divBdr>
        <w:top w:val="none" w:sz="0" w:space="0" w:color="auto"/>
        <w:left w:val="none" w:sz="0" w:space="0" w:color="auto"/>
        <w:bottom w:val="none" w:sz="0" w:space="0" w:color="auto"/>
        <w:right w:val="none" w:sz="0" w:space="0" w:color="auto"/>
      </w:divBdr>
    </w:div>
    <w:div w:id="414714663">
      <w:bodyDiv w:val="1"/>
      <w:marLeft w:val="0"/>
      <w:marRight w:val="0"/>
      <w:marTop w:val="0"/>
      <w:marBottom w:val="0"/>
      <w:divBdr>
        <w:top w:val="none" w:sz="0" w:space="0" w:color="auto"/>
        <w:left w:val="none" w:sz="0" w:space="0" w:color="auto"/>
        <w:bottom w:val="none" w:sz="0" w:space="0" w:color="auto"/>
        <w:right w:val="none" w:sz="0" w:space="0" w:color="auto"/>
      </w:divBdr>
    </w:div>
    <w:div w:id="415712086">
      <w:bodyDiv w:val="1"/>
      <w:marLeft w:val="0"/>
      <w:marRight w:val="0"/>
      <w:marTop w:val="0"/>
      <w:marBottom w:val="0"/>
      <w:divBdr>
        <w:top w:val="none" w:sz="0" w:space="0" w:color="auto"/>
        <w:left w:val="none" w:sz="0" w:space="0" w:color="auto"/>
        <w:bottom w:val="none" w:sz="0" w:space="0" w:color="auto"/>
        <w:right w:val="none" w:sz="0" w:space="0" w:color="auto"/>
      </w:divBdr>
    </w:div>
    <w:div w:id="415906517">
      <w:bodyDiv w:val="1"/>
      <w:marLeft w:val="0"/>
      <w:marRight w:val="0"/>
      <w:marTop w:val="0"/>
      <w:marBottom w:val="0"/>
      <w:divBdr>
        <w:top w:val="none" w:sz="0" w:space="0" w:color="auto"/>
        <w:left w:val="none" w:sz="0" w:space="0" w:color="auto"/>
        <w:bottom w:val="none" w:sz="0" w:space="0" w:color="auto"/>
        <w:right w:val="none" w:sz="0" w:space="0" w:color="auto"/>
      </w:divBdr>
    </w:div>
    <w:div w:id="416364863">
      <w:bodyDiv w:val="1"/>
      <w:marLeft w:val="0"/>
      <w:marRight w:val="0"/>
      <w:marTop w:val="0"/>
      <w:marBottom w:val="0"/>
      <w:divBdr>
        <w:top w:val="none" w:sz="0" w:space="0" w:color="auto"/>
        <w:left w:val="none" w:sz="0" w:space="0" w:color="auto"/>
        <w:bottom w:val="none" w:sz="0" w:space="0" w:color="auto"/>
        <w:right w:val="none" w:sz="0" w:space="0" w:color="auto"/>
      </w:divBdr>
    </w:div>
    <w:div w:id="416752268">
      <w:bodyDiv w:val="1"/>
      <w:marLeft w:val="0"/>
      <w:marRight w:val="0"/>
      <w:marTop w:val="0"/>
      <w:marBottom w:val="0"/>
      <w:divBdr>
        <w:top w:val="none" w:sz="0" w:space="0" w:color="auto"/>
        <w:left w:val="none" w:sz="0" w:space="0" w:color="auto"/>
        <w:bottom w:val="none" w:sz="0" w:space="0" w:color="auto"/>
        <w:right w:val="none" w:sz="0" w:space="0" w:color="auto"/>
      </w:divBdr>
    </w:div>
    <w:div w:id="417481656">
      <w:bodyDiv w:val="1"/>
      <w:marLeft w:val="0"/>
      <w:marRight w:val="0"/>
      <w:marTop w:val="0"/>
      <w:marBottom w:val="0"/>
      <w:divBdr>
        <w:top w:val="none" w:sz="0" w:space="0" w:color="auto"/>
        <w:left w:val="none" w:sz="0" w:space="0" w:color="auto"/>
        <w:bottom w:val="none" w:sz="0" w:space="0" w:color="auto"/>
        <w:right w:val="none" w:sz="0" w:space="0" w:color="auto"/>
      </w:divBdr>
    </w:div>
    <w:div w:id="417483763">
      <w:bodyDiv w:val="1"/>
      <w:marLeft w:val="0"/>
      <w:marRight w:val="0"/>
      <w:marTop w:val="0"/>
      <w:marBottom w:val="0"/>
      <w:divBdr>
        <w:top w:val="none" w:sz="0" w:space="0" w:color="auto"/>
        <w:left w:val="none" w:sz="0" w:space="0" w:color="auto"/>
        <w:bottom w:val="none" w:sz="0" w:space="0" w:color="auto"/>
        <w:right w:val="none" w:sz="0" w:space="0" w:color="auto"/>
      </w:divBdr>
    </w:div>
    <w:div w:id="418645599">
      <w:bodyDiv w:val="1"/>
      <w:marLeft w:val="0"/>
      <w:marRight w:val="0"/>
      <w:marTop w:val="0"/>
      <w:marBottom w:val="0"/>
      <w:divBdr>
        <w:top w:val="none" w:sz="0" w:space="0" w:color="auto"/>
        <w:left w:val="none" w:sz="0" w:space="0" w:color="auto"/>
        <w:bottom w:val="none" w:sz="0" w:space="0" w:color="auto"/>
        <w:right w:val="none" w:sz="0" w:space="0" w:color="auto"/>
      </w:divBdr>
    </w:div>
    <w:div w:id="418791741">
      <w:bodyDiv w:val="1"/>
      <w:marLeft w:val="0"/>
      <w:marRight w:val="0"/>
      <w:marTop w:val="0"/>
      <w:marBottom w:val="0"/>
      <w:divBdr>
        <w:top w:val="none" w:sz="0" w:space="0" w:color="auto"/>
        <w:left w:val="none" w:sz="0" w:space="0" w:color="auto"/>
        <w:bottom w:val="none" w:sz="0" w:space="0" w:color="auto"/>
        <w:right w:val="none" w:sz="0" w:space="0" w:color="auto"/>
      </w:divBdr>
    </w:div>
    <w:div w:id="418869601">
      <w:bodyDiv w:val="1"/>
      <w:marLeft w:val="0"/>
      <w:marRight w:val="0"/>
      <w:marTop w:val="0"/>
      <w:marBottom w:val="0"/>
      <w:divBdr>
        <w:top w:val="none" w:sz="0" w:space="0" w:color="auto"/>
        <w:left w:val="none" w:sz="0" w:space="0" w:color="auto"/>
        <w:bottom w:val="none" w:sz="0" w:space="0" w:color="auto"/>
        <w:right w:val="none" w:sz="0" w:space="0" w:color="auto"/>
      </w:divBdr>
    </w:div>
    <w:div w:id="418913292">
      <w:bodyDiv w:val="1"/>
      <w:marLeft w:val="0"/>
      <w:marRight w:val="0"/>
      <w:marTop w:val="0"/>
      <w:marBottom w:val="0"/>
      <w:divBdr>
        <w:top w:val="none" w:sz="0" w:space="0" w:color="auto"/>
        <w:left w:val="none" w:sz="0" w:space="0" w:color="auto"/>
        <w:bottom w:val="none" w:sz="0" w:space="0" w:color="auto"/>
        <w:right w:val="none" w:sz="0" w:space="0" w:color="auto"/>
      </w:divBdr>
    </w:div>
    <w:div w:id="419182406">
      <w:bodyDiv w:val="1"/>
      <w:marLeft w:val="0"/>
      <w:marRight w:val="0"/>
      <w:marTop w:val="0"/>
      <w:marBottom w:val="0"/>
      <w:divBdr>
        <w:top w:val="none" w:sz="0" w:space="0" w:color="auto"/>
        <w:left w:val="none" w:sz="0" w:space="0" w:color="auto"/>
        <w:bottom w:val="none" w:sz="0" w:space="0" w:color="auto"/>
        <w:right w:val="none" w:sz="0" w:space="0" w:color="auto"/>
      </w:divBdr>
    </w:div>
    <w:div w:id="419373498">
      <w:bodyDiv w:val="1"/>
      <w:marLeft w:val="0"/>
      <w:marRight w:val="0"/>
      <w:marTop w:val="0"/>
      <w:marBottom w:val="0"/>
      <w:divBdr>
        <w:top w:val="none" w:sz="0" w:space="0" w:color="auto"/>
        <w:left w:val="none" w:sz="0" w:space="0" w:color="auto"/>
        <w:bottom w:val="none" w:sz="0" w:space="0" w:color="auto"/>
        <w:right w:val="none" w:sz="0" w:space="0" w:color="auto"/>
      </w:divBdr>
    </w:div>
    <w:div w:id="419377415">
      <w:bodyDiv w:val="1"/>
      <w:marLeft w:val="0"/>
      <w:marRight w:val="0"/>
      <w:marTop w:val="0"/>
      <w:marBottom w:val="0"/>
      <w:divBdr>
        <w:top w:val="none" w:sz="0" w:space="0" w:color="auto"/>
        <w:left w:val="none" w:sz="0" w:space="0" w:color="auto"/>
        <w:bottom w:val="none" w:sz="0" w:space="0" w:color="auto"/>
        <w:right w:val="none" w:sz="0" w:space="0" w:color="auto"/>
      </w:divBdr>
    </w:div>
    <w:div w:id="420176316">
      <w:bodyDiv w:val="1"/>
      <w:marLeft w:val="0"/>
      <w:marRight w:val="0"/>
      <w:marTop w:val="0"/>
      <w:marBottom w:val="0"/>
      <w:divBdr>
        <w:top w:val="none" w:sz="0" w:space="0" w:color="auto"/>
        <w:left w:val="none" w:sz="0" w:space="0" w:color="auto"/>
        <w:bottom w:val="none" w:sz="0" w:space="0" w:color="auto"/>
        <w:right w:val="none" w:sz="0" w:space="0" w:color="auto"/>
      </w:divBdr>
    </w:div>
    <w:div w:id="420562252">
      <w:bodyDiv w:val="1"/>
      <w:marLeft w:val="0"/>
      <w:marRight w:val="0"/>
      <w:marTop w:val="0"/>
      <w:marBottom w:val="0"/>
      <w:divBdr>
        <w:top w:val="none" w:sz="0" w:space="0" w:color="auto"/>
        <w:left w:val="none" w:sz="0" w:space="0" w:color="auto"/>
        <w:bottom w:val="none" w:sz="0" w:space="0" w:color="auto"/>
        <w:right w:val="none" w:sz="0" w:space="0" w:color="auto"/>
      </w:divBdr>
    </w:div>
    <w:div w:id="420758502">
      <w:bodyDiv w:val="1"/>
      <w:marLeft w:val="0"/>
      <w:marRight w:val="0"/>
      <w:marTop w:val="0"/>
      <w:marBottom w:val="0"/>
      <w:divBdr>
        <w:top w:val="none" w:sz="0" w:space="0" w:color="auto"/>
        <w:left w:val="none" w:sz="0" w:space="0" w:color="auto"/>
        <w:bottom w:val="none" w:sz="0" w:space="0" w:color="auto"/>
        <w:right w:val="none" w:sz="0" w:space="0" w:color="auto"/>
      </w:divBdr>
    </w:div>
    <w:div w:id="420763444">
      <w:bodyDiv w:val="1"/>
      <w:marLeft w:val="0"/>
      <w:marRight w:val="0"/>
      <w:marTop w:val="0"/>
      <w:marBottom w:val="0"/>
      <w:divBdr>
        <w:top w:val="none" w:sz="0" w:space="0" w:color="auto"/>
        <w:left w:val="none" w:sz="0" w:space="0" w:color="auto"/>
        <w:bottom w:val="none" w:sz="0" w:space="0" w:color="auto"/>
        <w:right w:val="none" w:sz="0" w:space="0" w:color="auto"/>
      </w:divBdr>
    </w:div>
    <w:div w:id="421024646">
      <w:bodyDiv w:val="1"/>
      <w:marLeft w:val="0"/>
      <w:marRight w:val="0"/>
      <w:marTop w:val="0"/>
      <w:marBottom w:val="0"/>
      <w:divBdr>
        <w:top w:val="none" w:sz="0" w:space="0" w:color="auto"/>
        <w:left w:val="none" w:sz="0" w:space="0" w:color="auto"/>
        <w:bottom w:val="none" w:sz="0" w:space="0" w:color="auto"/>
        <w:right w:val="none" w:sz="0" w:space="0" w:color="auto"/>
      </w:divBdr>
    </w:div>
    <w:div w:id="421027228">
      <w:bodyDiv w:val="1"/>
      <w:marLeft w:val="0"/>
      <w:marRight w:val="0"/>
      <w:marTop w:val="0"/>
      <w:marBottom w:val="0"/>
      <w:divBdr>
        <w:top w:val="none" w:sz="0" w:space="0" w:color="auto"/>
        <w:left w:val="none" w:sz="0" w:space="0" w:color="auto"/>
        <w:bottom w:val="none" w:sz="0" w:space="0" w:color="auto"/>
        <w:right w:val="none" w:sz="0" w:space="0" w:color="auto"/>
      </w:divBdr>
    </w:div>
    <w:div w:id="421072450">
      <w:bodyDiv w:val="1"/>
      <w:marLeft w:val="0"/>
      <w:marRight w:val="0"/>
      <w:marTop w:val="0"/>
      <w:marBottom w:val="0"/>
      <w:divBdr>
        <w:top w:val="none" w:sz="0" w:space="0" w:color="auto"/>
        <w:left w:val="none" w:sz="0" w:space="0" w:color="auto"/>
        <w:bottom w:val="none" w:sz="0" w:space="0" w:color="auto"/>
        <w:right w:val="none" w:sz="0" w:space="0" w:color="auto"/>
      </w:divBdr>
    </w:div>
    <w:div w:id="421268628">
      <w:bodyDiv w:val="1"/>
      <w:marLeft w:val="0"/>
      <w:marRight w:val="0"/>
      <w:marTop w:val="0"/>
      <w:marBottom w:val="0"/>
      <w:divBdr>
        <w:top w:val="none" w:sz="0" w:space="0" w:color="auto"/>
        <w:left w:val="none" w:sz="0" w:space="0" w:color="auto"/>
        <w:bottom w:val="none" w:sz="0" w:space="0" w:color="auto"/>
        <w:right w:val="none" w:sz="0" w:space="0" w:color="auto"/>
      </w:divBdr>
    </w:div>
    <w:div w:id="421335538">
      <w:bodyDiv w:val="1"/>
      <w:marLeft w:val="0"/>
      <w:marRight w:val="0"/>
      <w:marTop w:val="0"/>
      <w:marBottom w:val="0"/>
      <w:divBdr>
        <w:top w:val="none" w:sz="0" w:space="0" w:color="auto"/>
        <w:left w:val="none" w:sz="0" w:space="0" w:color="auto"/>
        <w:bottom w:val="none" w:sz="0" w:space="0" w:color="auto"/>
        <w:right w:val="none" w:sz="0" w:space="0" w:color="auto"/>
      </w:divBdr>
    </w:div>
    <w:div w:id="421415570">
      <w:bodyDiv w:val="1"/>
      <w:marLeft w:val="0"/>
      <w:marRight w:val="0"/>
      <w:marTop w:val="0"/>
      <w:marBottom w:val="0"/>
      <w:divBdr>
        <w:top w:val="none" w:sz="0" w:space="0" w:color="auto"/>
        <w:left w:val="none" w:sz="0" w:space="0" w:color="auto"/>
        <w:bottom w:val="none" w:sz="0" w:space="0" w:color="auto"/>
        <w:right w:val="none" w:sz="0" w:space="0" w:color="auto"/>
      </w:divBdr>
    </w:div>
    <w:div w:id="422533347">
      <w:bodyDiv w:val="1"/>
      <w:marLeft w:val="0"/>
      <w:marRight w:val="0"/>
      <w:marTop w:val="0"/>
      <w:marBottom w:val="0"/>
      <w:divBdr>
        <w:top w:val="none" w:sz="0" w:space="0" w:color="auto"/>
        <w:left w:val="none" w:sz="0" w:space="0" w:color="auto"/>
        <w:bottom w:val="none" w:sz="0" w:space="0" w:color="auto"/>
        <w:right w:val="none" w:sz="0" w:space="0" w:color="auto"/>
      </w:divBdr>
    </w:div>
    <w:div w:id="422723233">
      <w:bodyDiv w:val="1"/>
      <w:marLeft w:val="0"/>
      <w:marRight w:val="0"/>
      <w:marTop w:val="0"/>
      <w:marBottom w:val="0"/>
      <w:divBdr>
        <w:top w:val="none" w:sz="0" w:space="0" w:color="auto"/>
        <w:left w:val="none" w:sz="0" w:space="0" w:color="auto"/>
        <w:bottom w:val="none" w:sz="0" w:space="0" w:color="auto"/>
        <w:right w:val="none" w:sz="0" w:space="0" w:color="auto"/>
      </w:divBdr>
    </w:div>
    <w:div w:id="423259458">
      <w:bodyDiv w:val="1"/>
      <w:marLeft w:val="0"/>
      <w:marRight w:val="0"/>
      <w:marTop w:val="0"/>
      <w:marBottom w:val="0"/>
      <w:divBdr>
        <w:top w:val="none" w:sz="0" w:space="0" w:color="auto"/>
        <w:left w:val="none" w:sz="0" w:space="0" w:color="auto"/>
        <w:bottom w:val="none" w:sz="0" w:space="0" w:color="auto"/>
        <w:right w:val="none" w:sz="0" w:space="0" w:color="auto"/>
      </w:divBdr>
    </w:div>
    <w:div w:id="423576868">
      <w:bodyDiv w:val="1"/>
      <w:marLeft w:val="0"/>
      <w:marRight w:val="0"/>
      <w:marTop w:val="0"/>
      <w:marBottom w:val="0"/>
      <w:divBdr>
        <w:top w:val="none" w:sz="0" w:space="0" w:color="auto"/>
        <w:left w:val="none" w:sz="0" w:space="0" w:color="auto"/>
        <w:bottom w:val="none" w:sz="0" w:space="0" w:color="auto"/>
        <w:right w:val="none" w:sz="0" w:space="0" w:color="auto"/>
      </w:divBdr>
    </w:div>
    <w:div w:id="423697303">
      <w:bodyDiv w:val="1"/>
      <w:marLeft w:val="0"/>
      <w:marRight w:val="0"/>
      <w:marTop w:val="0"/>
      <w:marBottom w:val="0"/>
      <w:divBdr>
        <w:top w:val="none" w:sz="0" w:space="0" w:color="auto"/>
        <w:left w:val="none" w:sz="0" w:space="0" w:color="auto"/>
        <w:bottom w:val="none" w:sz="0" w:space="0" w:color="auto"/>
        <w:right w:val="none" w:sz="0" w:space="0" w:color="auto"/>
      </w:divBdr>
    </w:div>
    <w:div w:id="423959932">
      <w:bodyDiv w:val="1"/>
      <w:marLeft w:val="0"/>
      <w:marRight w:val="0"/>
      <w:marTop w:val="0"/>
      <w:marBottom w:val="0"/>
      <w:divBdr>
        <w:top w:val="none" w:sz="0" w:space="0" w:color="auto"/>
        <w:left w:val="none" w:sz="0" w:space="0" w:color="auto"/>
        <w:bottom w:val="none" w:sz="0" w:space="0" w:color="auto"/>
        <w:right w:val="none" w:sz="0" w:space="0" w:color="auto"/>
      </w:divBdr>
    </w:div>
    <w:div w:id="423964982">
      <w:bodyDiv w:val="1"/>
      <w:marLeft w:val="0"/>
      <w:marRight w:val="0"/>
      <w:marTop w:val="0"/>
      <w:marBottom w:val="0"/>
      <w:divBdr>
        <w:top w:val="none" w:sz="0" w:space="0" w:color="auto"/>
        <w:left w:val="none" w:sz="0" w:space="0" w:color="auto"/>
        <w:bottom w:val="none" w:sz="0" w:space="0" w:color="auto"/>
        <w:right w:val="none" w:sz="0" w:space="0" w:color="auto"/>
      </w:divBdr>
    </w:div>
    <w:div w:id="424692936">
      <w:bodyDiv w:val="1"/>
      <w:marLeft w:val="0"/>
      <w:marRight w:val="0"/>
      <w:marTop w:val="0"/>
      <w:marBottom w:val="0"/>
      <w:divBdr>
        <w:top w:val="none" w:sz="0" w:space="0" w:color="auto"/>
        <w:left w:val="none" w:sz="0" w:space="0" w:color="auto"/>
        <w:bottom w:val="none" w:sz="0" w:space="0" w:color="auto"/>
        <w:right w:val="none" w:sz="0" w:space="0" w:color="auto"/>
      </w:divBdr>
    </w:div>
    <w:div w:id="424769283">
      <w:bodyDiv w:val="1"/>
      <w:marLeft w:val="0"/>
      <w:marRight w:val="0"/>
      <w:marTop w:val="0"/>
      <w:marBottom w:val="0"/>
      <w:divBdr>
        <w:top w:val="none" w:sz="0" w:space="0" w:color="auto"/>
        <w:left w:val="none" w:sz="0" w:space="0" w:color="auto"/>
        <w:bottom w:val="none" w:sz="0" w:space="0" w:color="auto"/>
        <w:right w:val="none" w:sz="0" w:space="0" w:color="auto"/>
      </w:divBdr>
    </w:div>
    <w:div w:id="424885845">
      <w:bodyDiv w:val="1"/>
      <w:marLeft w:val="0"/>
      <w:marRight w:val="0"/>
      <w:marTop w:val="0"/>
      <w:marBottom w:val="0"/>
      <w:divBdr>
        <w:top w:val="none" w:sz="0" w:space="0" w:color="auto"/>
        <w:left w:val="none" w:sz="0" w:space="0" w:color="auto"/>
        <w:bottom w:val="none" w:sz="0" w:space="0" w:color="auto"/>
        <w:right w:val="none" w:sz="0" w:space="0" w:color="auto"/>
      </w:divBdr>
    </w:div>
    <w:div w:id="424887182">
      <w:bodyDiv w:val="1"/>
      <w:marLeft w:val="0"/>
      <w:marRight w:val="0"/>
      <w:marTop w:val="0"/>
      <w:marBottom w:val="0"/>
      <w:divBdr>
        <w:top w:val="none" w:sz="0" w:space="0" w:color="auto"/>
        <w:left w:val="none" w:sz="0" w:space="0" w:color="auto"/>
        <w:bottom w:val="none" w:sz="0" w:space="0" w:color="auto"/>
        <w:right w:val="none" w:sz="0" w:space="0" w:color="auto"/>
      </w:divBdr>
    </w:div>
    <w:div w:id="425003198">
      <w:bodyDiv w:val="1"/>
      <w:marLeft w:val="0"/>
      <w:marRight w:val="0"/>
      <w:marTop w:val="0"/>
      <w:marBottom w:val="0"/>
      <w:divBdr>
        <w:top w:val="none" w:sz="0" w:space="0" w:color="auto"/>
        <w:left w:val="none" w:sz="0" w:space="0" w:color="auto"/>
        <w:bottom w:val="none" w:sz="0" w:space="0" w:color="auto"/>
        <w:right w:val="none" w:sz="0" w:space="0" w:color="auto"/>
      </w:divBdr>
    </w:div>
    <w:div w:id="425460907">
      <w:bodyDiv w:val="1"/>
      <w:marLeft w:val="0"/>
      <w:marRight w:val="0"/>
      <w:marTop w:val="0"/>
      <w:marBottom w:val="0"/>
      <w:divBdr>
        <w:top w:val="none" w:sz="0" w:space="0" w:color="auto"/>
        <w:left w:val="none" w:sz="0" w:space="0" w:color="auto"/>
        <w:bottom w:val="none" w:sz="0" w:space="0" w:color="auto"/>
        <w:right w:val="none" w:sz="0" w:space="0" w:color="auto"/>
      </w:divBdr>
    </w:div>
    <w:div w:id="425658316">
      <w:bodyDiv w:val="1"/>
      <w:marLeft w:val="0"/>
      <w:marRight w:val="0"/>
      <w:marTop w:val="0"/>
      <w:marBottom w:val="0"/>
      <w:divBdr>
        <w:top w:val="none" w:sz="0" w:space="0" w:color="auto"/>
        <w:left w:val="none" w:sz="0" w:space="0" w:color="auto"/>
        <w:bottom w:val="none" w:sz="0" w:space="0" w:color="auto"/>
        <w:right w:val="none" w:sz="0" w:space="0" w:color="auto"/>
      </w:divBdr>
    </w:div>
    <w:div w:id="425805796">
      <w:bodyDiv w:val="1"/>
      <w:marLeft w:val="0"/>
      <w:marRight w:val="0"/>
      <w:marTop w:val="0"/>
      <w:marBottom w:val="0"/>
      <w:divBdr>
        <w:top w:val="none" w:sz="0" w:space="0" w:color="auto"/>
        <w:left w:val="none" w:sz="0" w:space="0" w:color="auto"/>
        <w:bottom w:val="none" w:sz="0" w:space="0" w:color="auto"/>
        <w:right w:val="none" w:sz="0" w:space="0" w:color="auto"/>
      </w:divBdr>
    </w:div>
    <w:div w:id="425810249">
      <w:bodyDiv w:val="1"/>
      <w:marLeft w:val="0"/>
      <w:marRight w:val="0"/>
      <w:marTop w:val="0"/>
      <w:marBottom w:val="0"/>
      <w:divBdr>
        <w:top w:val="none" w:sz="0" w:space="0" w:color="auto"/>
        <w:left w:val="none" w:sz="0" w:space="0" w:color="auto"/>
        <w:bottom w:val="none" w:sz="0" w:space="0" w:color="auto"/>
        <w:right w:val="none" w:sz="0" w:space="0" w:color="auto"/>
      </w:divBdr>
    </w:div>
    <w:div w:id="426461015">
      <w:bodyDiv w:val="1"/>
      <w:marLeft w:val="0"/>
      <w:marRight w:val="0"/>
      <w:marTop w:val="0"/>
      <w:marBottom w:val="0"/>
      <w:divBdr>
        <w:top w:val="none" w:sz="0" w:space="0" w:color="auto"/>
        <w:left w:val="none" w:sz="0" w:space="0" w:color="auto"/>
        <w:bottom w:val="none" w:sz="0" w:space="0" w:color="auto"/>
        <w:right w:val="none" w:sz="0" w:space="0" w:color="auto"/>
      </w:divBdr>
    </w:div>
    <w:div w:id="426735157">
      <w:bodyDiv w:val="1"/>
      <w:marLeft w:val="0"/>
      <w:marRight w:val="0"/>
      <w:marTop w:val="0"/>
      <w:marBottom w:val="0"/>
      <w:divBdr>
        <w:top w:val="none" w:sz="0" w:space="0" w:color="auto"/>
        <w:left w:val="none" w:sz="0" w:space="0" w:color="auto"/>
        <w:bottom w:val="none" w:sz="0" w:space="0" w:color="auto"/>
        <w:right w:val="none" w:sz="0" w:space="0" w:color="auto"/>
      </w:divBdr>
    </w:div>
    <w:div w:id="426773837">
      <w:bodyDiv w:val="1"/>
      <w:marLeft w:val="0"/>
      <w:marRight w:val="0"/>
      <w:marTop w:val="0"/>
      <w:marBottom w:val="0"/>
      <w:divBdr>
        <w:top w:val="none" w:sz="0" w:space="0" w:color="auto"/>
        <w:left w:val="none" w:sz="0" w:space="0" w:color="auto"/>
        <w:bottom w:val="none" w:sz="0" w:space="0" w:color="auto"/>
        <w:right w:val="none" w:sz="0" w:space="0" w:color="auto"/>
      </w:divBdr>
    </w:div>
    <w:div w:id="426848670">
      <w:bodyDiv w:val="1"/>
      <w:marLeft w:val="0"/>
      <w:marRight w:val="0"/>
      <w:marTop w:val="0"/>
      <w:marBottom w:val="0"/>
      <w:divBdr>
        <w:top w:val="none" w:sz="0" w:space="0" w:color="auto"/>
        <w:left w:val="none" w:sz="0" w:space="0" w:color="auto"/>
        <w:bottom w:val="none" w:sz="0" w:space="0" w:color="auto"/>
        <w:right w:val="none" w:sz="0" w:space="0" w:color="auto"/>
      </w:divBdr>
    </w:div>
    <w:div w:id="426852751">
      <w:bodyDiv w:val="1"/>
      <w:marLeft w:val="0"/>
      <w:marRight w:val="0"/>
      <w:marTop w:val="0"/>
      <w:marBottom w:val="0"/>
      <w:divBdr>
        <w:top w:val="none" w:sz="0" w:space="0" w:color="auto"/>
        <w:left w:val="none" w:sz="0" w:space="0" w:color="auto"/>
        <w:bottom w:val="none" w:sz="0" w:space="0" w:color="auto"/>
        <w:right w:val="none" w:sz="0" w:space="0" w:color="auto"/>
      </w:divBdr>
    </w:div>
    <w:div w:id="426854886">
      <w:bodyDiv w:val="1"/>
      <w:marLeft w:val="0"/>
      <w:marRight w:val="0"/>
      <w:marTop w:val="0"/>
      <w:marBottom w:val="0"/>
      <w:divBdr>
        <w:top w:val="none" w:sz="0" w:space="0" w:color="auto"/>
        <w:left w:val="none" w:sz="0" w:space="0" w:color="auto"/>
        <w:bottom w:val="none" w:sz="0" w:space="0" w:color="auto"/>
        <w:right w:val="none" w:sz="0" w:space="0" w:color="auto"/>
      </w:divBdr>
    </w:div>
    <w:div w:id="426855330">
      <w:bodyDiv w:val="1"/>
      <w:marLeft w:val="0"/>
      <w:marRight w:val="0"/>
      <w:marTop w:val="0"/>
      <w:marBottom w:val="0"/>
      <w:divBdr>
        <w:top w:val="none" w:sz="0" w:space="0" w:color="auto"/>
        <w:left w:val="none" w:sz="0" w:space="0" w:color="auto"/>
        <w:bottom w:val="none" w:sz="0" w:space="0" w:color="auto"/>
        <w:right w:val="none" w:sz="0" w:space="0" w:color="auto"/>
      </w:divBdr>
    </w:div>
    <w:div w:id="426969775">
      <w:bodyDiv w:val="1"/>
      <w:marLeft w:val="0"/>
      <w:marRight w:val="0"/>
      <w:marTop w:val="0"/>
      <w:marBottom w:val="0"/>
      <w:divBdr>
        <w:top w:val="none" w:sz="0" w:space="0" w:color="auto"/>
        <w:left w:val="none" w:sz="0" w:space="0" w:color="auto"/>
        <w:bottom w:val="none" w:sz="0" w:space="0" w:color="auto"/>
        <w:right w:val="none" w:sz="0" w:space="0" w:color="auto"/>
      </w:divBdr>
    </w:div>
    <w:div w:id="427311551">
      <w:bodyDiv w:val="1"/>
      <w:marLeft w:val="0"/>
      <w:marRight w:val="0"/>
      <w:marTop w:val="0"/>
      <w:marBottom w:val="0"/>
      <w:divBdr>
        <w:top w:val="none" w:sz="0" w:space="0" w:color="auto"/>
        <w:left w:val="none" w:sz="0" w:space="0" w:color="auto"/>
        <w:bottom w:val="none" w:sz="0" w:space="0" w:color="auto"/>
        <w:right w:val="none" w:sz="0" w:space="0" w:color="auto"/>
      </w:divBdr>
    </w:div>
    <w:div w:id="427426353">
      <w:bodyDiv w:val="1"/>
      <w:marLeft w:val="0"/>
      <w:marRight w:val="0"/>
      <w:marTop w:val="0"/>
      <w:marBottom w:val="0"/>
      <w:divBdr>
        <w:top w:val="none" w:sz="0" w:space="0" w:color="auto"/>
        <w:left w:val="none" w:sz="0" w:space="0" w:color="auto"/>
        <w:bottom w:val="none" w:sz="0" w:space="0" w:color="auto"/>
        <w:right w:val="none" w:sz="0" w:space="0" w:color="auto"/>
      </w:divBdr>
    </w:div>
    <w:div w:id="427501400">
      <w:bodyDiv w:val="1"/>
      <w:marLeft w:val="0"/>
      <w:marRight w:val="0"/>
      <w:marTop w:val="0"/>
      <w:marBottom w:val="0"/>
      <w:divBdr>
        <w:top w:val="none" w:sz="0" w:space="0" w:color="auto"/>
        <w:left w:val="none" w:sz="0" w:space="0" w:color="auto"/>
        <w:bottom w:val="none" w:sz="0" w:space="0" w:color="auto"/>
        <w:right w:val="none" w:sz="0" w:space="0" w:color="auto"/>
      </w:divBdr>
    </w:div>
    <w:div w:id="427583839">
      <w:bodyDiv w:val="1"/>
      <w:marLeft w:val="0"/>
      <w:marRight w:val="0"/>
      <w:marTop w:val="0"/>
      <w:marBottom w:val="0"/>
      <w:divBdr>
        <w:top w:val="none" w:sz="0" w:space="0" w:color="auto"/>
        <w:left w:val="none" w:sz="0" w:space="0" w:color="auto"/>
        <w:bottom w:val="none" w:sz="0" w:space="0" w:color="auto"/>
        <w:right w:val="none" w:sz="0" w:space="0" w:color="auto"/>
      </w:divBdr>
    </w:div>
    <w:div w:id="427626355">
      <w:bodyDiv w:val="1"/>
      <w:marLeft w:val="0"/>
      <w:marRight w:val="0"/>
      <w:marTop w:val="0"/>
      <w:marBottom w:val="0"/>
      <w:divBdr>
        <w:top w:val="none" w:sz="0" w:space="0" w:color="auto"/>
        <w:left w:val="none" w:sz="0" w:space="0" w:color="auto"/>
        <w:bottom w:val="none" w:sz="0" w:space="0" w:color="auto"/>
        <w:right w:val="none" w:sz="0" w:space="0" w:color="auto"/>
      </w:divBdr>
    </w:div>
    <w:div w:id="427892991">
      <w:bodyDiv w:val="1"/>
      <w:marLeft w:val="0"/>
      <w:marRight w:val="0"/>
      <w:marTop w:val="0"/>
      <w:marBottom w:val="0"/>
      <w:divBdr>
        <w:top w:val="none" w:sz="0" w:space="0" w:color="auto"/>
        <w:left w:val="none" w:sz="0" w:space="0" w:color="auto"/>
        <w:bottom w:val="none" w:sz="0" w:space="0" w:color="auto"/>
        <w:right w:val="none" w:sz="0" w:space="0" w:color="auto"/>
      </w:divBdr>
    </w:div>
    <w:div w:id="427965664">
      <w:bodyDiv w:val="1"/>
      <w:marLeft w:val="0"/>
      <w:marRight w:val="0"/>
      <w:marTop w:val="0"/>
      <w:marBottom w:val="0"/>
      <w:divBdr>
        <w:top w:val="none" w:sz="0" w:space="0" w:color="auto"/>
        <w:left w:val="none" w:sz="0" w:space="0" w:color="auto"/>
        <w:bottom w:val="none" w:sz="0" w:space="0" w:color="auto"/>
        <w:right w:val="none" w:sz="0" w:space="0" w:color="auto"/>
      </w:divBdr>
    </w:div>
    <w:div w:id="427967225">
      <w:bodyDiv w:val="1"/>
      <w:marLeft w:val="0"/>
      <w:marRight w:val="0"/>
      <w:marTop w:val="0"/>
      <w:marBottom w:val="0"/>
      <w:divBdr>
        <w:top w:val="none" w:sz="0" w:space="0" w:color="auto"/>
        <w:left w:val="none" w:sz="0" w:space="0" w:color="auto"/>
        <w:bottom w:val="none" w:sz="0" w:space="0" w:color="auto"/>
        <w:right w:val="none" w:sz="0" w:space="0" w:color="auto"/>
      </w:divBdr>
    </w:div>
    <w:div w:id="427967464">
      <w:bodyDiv w:val="1"/>
      <w:marLeft w:val="0"/>
      <w:marRight w:val="0"/>
      <w:marTop w:val="0"/>
      <w:marBottom w:val="0"/>
      <w:divBdr>
        <w:top w:val="none" w:sz="0" w:space="0" w:color="auto"/>
        <w:left w:val="none" w:sz="0" w:space="0" w:color="auto"/>
        <w:bottom w:val="none" w:sz="0" w:space="0" w:color="auto"/>
        <w:right w:val="none" w:sz="0" w:space="0" w:color="auto"/>
      </w:divBdr>
    </w:div>
    <w:div w:id="427968306">
      <w:bodyDiv w:val="1"/>
      <w:marLeft w:val="0"/>
      <w:marRight w:val="0"/>
      <w:marTop w:val="0"/>
      <w:marBottom w:val="0"/>
      <w:divBdr>
        <w:top w:val="none" w:sz="0" w:space="0" w:color="auto"/>
        <w:left w:val="none" w:sz="0" w:space="0" w:color="auto"/>
        <w:bottom w:val="none" w:sz="0" w:space="0" w:color="auto"/>
        <w:right w:val="none" w:sz="0" w:space="0" w:color="auto"/>
      </w:divBdr>
    </w:div>
    <w:div w:id="428239773">
      <w:bodyDiv w:val="1"/>
      <w:marLeft w:val="0"/>
      <w:marRight w:val="0"/>
      <w:marTop w:val="0"/>
      <w:marBottom w:val="0"/>
      <w:divBdr>
        <w:top w:val="none" w:sz="0" w:space="0" w:color="auto"/>
        <w:left w:val="none" w:sz="0" w:space="0" w:color="auto"/>
        <w:bottom w:val="none" w:sz="0" w:space="0" w:color="auto"/>
        <w:right w:val="none" w:sz="0" w:space="0" w:color="auto"/>
      </w:divBdr>
    </w:div>
    <w:div w:id="428627957">
      <w:bodyDiv w:val="1"/>
      <w:marLeft w:val="0"/>
      <w:marRight w:val="0"/>
      <w:marTop w:val="0"/>
      <w:marBottom w:val="0"/>
      <w:divBdr>
        <w:top w:val="none" w:sz="0" w:space="0" w:color="auto"/>
        <w:left w:val="none" w:sz="0" w:space="0" w:color="auto"/>
        <w:bottom w:val="none" w:sz="0" w:space="0" w:color="auto"/>
        <w:right w:val="none" w:sz="0" w:space="0" w:color="auto"/>
      </w:divBdr>
    </w:div>
    <w:div w:id="429208060">
      <w:bodyDiv w:val="1"/>
      <w:marLeft w:val="0"/>
      <w:marRight w:val="0"/>
      <w:marTop w:val="0"/>
      <w:marBottom w:val="0"/>
      <w:divBdr>
        <w:top w:val="none" w:sz="0" w:space="0" w:color="auto"/>
        <w:left w:val="none" w:sz="0" w:space="0" w:color="auto"/>
        <w:bottom w:val="none" w:sz="0" w:space="0" w:color="auto"/>
        <w:right w:val="none" w:sz="0" w:space="0" w:color="auto"/>
      </w:divBdr>
    </w:div>
    <w:div w:id="429542683">
      <w:bodyDiv w:val="1"/>
      <w:marLeft w:val="0"/>
      <w:marRight w:val="0"/>
      <w:marTop w:val="0"/>
      <w:marBottom w:val="0"/>
      <w:divBdr>
        <w:top w:val="none" w:sz="0" w:space="0" w:color="auto"/>
        <w:left w:val="none" w:sz="0" w:space="0" w:color="auto"/>
        <w:bottom w:val="none" w:sz="0" w:space="0" w:color="auto"/>
        <w:right w:val="none" w:sz="0" w:space="0" w:color="auto"/>
      </w:divBdr>
    </w:div>
    <w:div w:id="429814298">
      <w:bodyDiv w:val="1"/>
      <w:marLeft w:val="0"/>
      <w:marRight w:val="0"/>
      <w:marTop w:val="0"/>
      <w:marBottom w:val="0"/>
      <w:divBdr>
        <w:top w:val="none" w:sz="0" w:space="0" w:color="auto"/>
        <w:left w:val="none" w:sz="0" w:space="0" w:color="auto"/>
        <w:bottom w:val="none" w:sz="0" w:space="0" w:color="auto"/>
        <w:right w:val="none" w:sz="0" w:space="0" w:color="auto"/>
      </w:divBdr>
    </w:div>
    <w:div w:id="429862893">
      <w:bodyDiv w:val="1"/>
      <w:marLeft w:val="0"/>
      <w:marRight w:val="0"/>
      <w:marTop w:val="0"/>
      <w:marBottom w:val="0"/>
      <w:divBdr>
        <w:top w:val="none" w:sz="0" w:space="0" w:color="auto"/>
        <w:left w:val="none" w:sz="0" w:space="0" w:color="auto"/>
        <w:bottom w:val="none" w:sz="0" w:space="0" w:color="auto"/>
        <w:right w:val="none" w:sz="0" w:space="0" w:color="auto"/>
      </w:divBdr>
    </w:div>
    <w:div w:id="430049778">
      <w:bodyDiv w:val="1"/>
      <w:marLeft w:val="0"/>
      <w:marRight w:val="0"/>
      <w:marTop w:val="0"/>
      <w:marBottom w:val="0"/>
      <w:divBdr>
        <w:top w:val="none" w:sz="0" w:space="0" w:color="auto"/>
        <w:left w:val="none" w:sz="0" w:space="0" w:color="auto"/>
        <w:bottom w:val="none" w:sz="0" w:space="0" w:color="auto"/>
        <w:right w:val="none" w:sz="0" w:space="0" w:color="auto"/>
      </w:divBdr>
    </w:div>
    <w:div w:id="430512672">
      <w:bodyDiv w:val="1"/>
      <w:marLeft w:val="0"/>
      <w:marRight w:val="0"/>
      <w:marTop w:val="0"/>
      <w:marBottom w:val="0"/>
      <w:divBdr>
        <w:top w:val="none" w:sz="0" w:space="0" w:color="auto"/>
        <w:left w:val="none" w:sz="0" w:space="0" w:color="auto"/>
        <w:bottom w:val="none" w:sz="0" w:space="0" w:color="auto"/>
        <w:right w:val="none" w:sz="0" w:space="0" w:color="auto"/>
      </w:divBdr>
    </w:div>
    <w:div w:id="430778480">
      <w:bodyDiv w:val="1"/>
      <w:marLeft w:val="0"/>
      <w:marRight w:val="0"/>
      <w:marTop w:val="0"/>
      <w:marBottom w:val="0"/>
      <w:divBdr>
        <w:top w:val="none" w:sz="0" w:space="0" w:color="auto"/>
        <w:left w:val="none" w:sz="0" w:space="0" w:color="auto"/>
        <w:bottom w:val="none" w:sz="0" w:space="0" w:color="auto"/>
        <w:right w:val="none" w:sz="0" w:space="0" w:color="auto"/>
      </w:divBdr>
    </w:div>
    <w:div w:id="430781155">
      <w:bodyDiv w:val="1"/>
      <w:marLeft w:val="0"/>
      <w:marRight w:val="0"/>
      <w:marTop w:val="0"/>
      <w:marBottom w:val="0"/>
      <w:divBdr>
        <w:top w:val="none" w:sz="0" w:space="0" w:color="auto"/>
        <w:left w:val="none" w:sz="0" w:space="0" w:color="auto"/>
        <w:bottom w:val="none" w:sz="0" w:space="0" w:color="auto"/>
        <w:right w:val="none" w:sz="0" w:space="0" w:color="auto"/>
      </w:divBdr>
    </w:div>
    <w:div w:id="430854974">
      <w:bodyDiv w:val="1"/>
      <w:marLeft w:val="0"/>
      <w:marRight w:val="0"/>
      <w:marTop w:val="0"/>
      <w:marBottom w:val="0"/>
      <w:divBdr>
        <w:top w:val="none" w:sz="0" w:space="0" w:color="auto"/>
        <w:left w:val="none" w:sz="0" w:space="0" w:color="auto"/>
        <w:bottom w:val="none" w:sz="0" w:space="0" w:color="auto"/>
        <w:right w:val="none" w:sz="0" w:space="0" w:color="auto"/>
      </w:divBdr>
    </w:div>
    <w:div w:id="430972358">
      <w:bodyDiv w:val="1"/>
      <w:marLeft w:val="0"/>
      <w:marRight w:val="0"/>
      <w:marTop w:val="0"/>
      <w:marBottom w:val="0"/>
      <w:divBdr>
        <w:top w:val="none" w:sz="0" w:space="0" w:color="auto"/>
        <w:left w:val="none" w:sz="0" w:space="0" w:color="auto"/>
        <w:bottom w:val="none" w:sz="0" w:space="0" w:color="auto"/>
        <w:right w:val="none" w:sz="0" w:space="0" w:color="auto"/>
      </w:divBdr>
    </w:div>
    <w:div w:id="431053193">
      <w:bodyDiv w:val="1"/>
      <w:marLeft w:val="0"/>
      <w:marRight w:val="0"/>
      <w:marTop w:val="0"/>
      <w:marBottom w:val="0"/>
      <w:divBdr>
        <w:top w:val="none" w:sz="0" w:space="0" w:color="auto"/>
        <w:left w:val="none" w:sz="0" w:space="0" w:color="auto"/>
        <w:bottom w:val="none" w:sz="0" w:space="0" w:color="auto"/>
        <w:right w:val="none" w:sz="0" w:space="0" w:color="auto"/>
      </w:divBdr>
    </w:div>
    <w:div w:id="431323785">
      <w:bodyDiv w:val="1"/>
      <w:marLeft w:val="0"/>
      <w:marRight w:val="0"/>
      <w:marTop w:val="0"/>
      <w:marBottom w:val="0"/>
      <w:divBdr>
        <w:top w:val="none" w:sz="0" w:space="0" w:color="auto"/>
        <w:left w:val="none" w:sz="0" w:space="0" w:color="auto"/>
        <w:bottom w:val="none" w:sz="0" w:space="0" w:color="auto"/>
        <w:right w:val="none" w:sz="0" w:space="0" w:color="auto"/>
      </w:divBdr>
    </w:div>
    <w:div w:id="431365966">
      <w:bodyDiv w:val="1"/>
      <w:marLeft w:val="0"/>
      <w:marRight w:val="0"/>
      <w:marTop w:val="0"/>
      <w:marBottom w:val="0"/>
      <w:divBdr>
        <w:top w:val="none" w:sz="0" w:space="0" w:color="auto"/>
        <w:left w:val="none" w:sz="0" w:space="0" w:color="auto"/>
        <w:bottom w:val="none" w:sz="0" w:space="0" w:color="auto"/>
        <w:right w:val="none" w:sz="0" w:space="0" w:color="auto"/>
      </w:divBdr>
    </w:div>
    <w:div w:id="431631154">
      <w:bodyDiv w:val="1"/>
      <w:marLeft w:val="0"/>
      <w:marRight w:val="0"/>
      <w:marTop w:val="0"/>
      <w:marBottom w:val="0"/>
      <w:divBdr>
        <w:top w:val="none" w:sz="0" w:space="0" w:color="auto"/>
        <w:left w:val="none" w:sz="0" w:space="0" w:color="auto"/>
        <w:bottom w:val="none" w:sz="0" w:space="0" w:color="auto"/>
        <w:right w:val="none" w:sz="0" w:space="0" w:color="auto"/>
      </w:divBdr>
    </w:div>
    <w:div w:id="431904171">
      <w:bodyDiv w:val="1"/>
      <w:marLeft w:val="0"/>
      <w:marRight w:val="0"/>
      <w:marTop w:val="0"/>
      <w:marBottom w:val="0"/>
      <w:divBdr>
        <w:top w:val="none" w:sz="0" w:space="0" w:color="auto"/>
        <w:left w:val="none" w:sz="0" w:space="0" w:color="auto"/>
        <w:bottom w:val="none" w:sz="0" w:space="0" w:color="auto"/>
        <w:right w:val="none" w:sz="0" w:space="0" w:color="auto"/>
      </w:divBdr>
    </w:div>
    <w:div w:id="432165118">
      <w:bodyDiv w:val="1"/>
      <w:marLeft w:val="0"/>
      <w:marRight w:val="0"/>
      <w:marTop w:val="0"/>
      <w:marBottom w:val="0"/>
      <w:divBdr>
        <w:top w:val="none" w:sz="0" w:space="0" w:color="auto"/>
        <w:left w:val="none" w:sz="0" w:space="0" w:color="auto"/>
        <w:bottom w:val="none" w:sz="0" w:space="0" w:color="auto"/>
        <w:right w:val="none" w:sz="0" w:space="0" w:color="auto"/>
      </w:divBdr>
    </w:div>
    <w:div w:id="432210013">
      <w:bodyDiv w:val="1"/>
      <w:marLeft w:val="0"/>
      <w:marRight w:val="0"/>
      <w:marTop w:val="0"/>
      <w:marBottom w:val="0"/>
      <w:divBdr>
        <w:top w:val="none" w:sz="0" w:space="0" w:color="auto"/>
        <w:left w:val="none" w:sz="0" w:space="0" w:color="auto"/>
        <w:bottom w:val="none" w:sz="0" w:space="0" w:color="auto"/>
        <w:right w:val="none" w:sz="0" w:space="0" w:color="auto"/>
      </w:divBdr>
    </w:div>
    <w:div w:id="432361891">
      <w:bodyDiv w:val="1"/>
      <w:marLeft w:val="0"/>
      <w:marRight w:val="0"/>
      <w:marTop w:val="0"/>
      <w:marBottom w:val="0"/>
      <w:divBdr>
        <w:top w:val="none" w:sz="0" w:space="0" w:color="auto"/>
        <w:left w:val="none" w:sz="0" w:space="0" w:color="auto"/>
        <w:bottom w:val="none" w:sz="0" w:space="0" w:color="auto"/>
        <w:right w:val="none" w:sz="0" w:space="0" w:color="auto"/>
      </w:divBdr>
    </w:div>
    <w:div w:id="432476347">
      <w:bodyDiv w:val="1"/>
      <w:marLeft w:val="0"/>
      <w:marRight w:val="0"/>
      <w:marTop w:val="0"/>
      <w:marBottom w:val="0"/>
      <w:divBdr>
        <w:top w:val="none" w:sz="0" w:space="0" w:color="auto"/>
        <w:left w:val="none" w:sz="0" w:space="0" w:color="auto"/>
        <w:bottom w:val="none" w:sz="0" w:space="0" w:color="auto"/>
        <w:right w:val="none" w:sz="0" w:space="0" w:color="auto"/>
      </w:divBdr>
    </w:div>
    <w:div w:id="432631366">
      <w:bodyDiv w:val="1"/>
      <w:marLeft w:val="0"/>
      <w:marRight w:val="0"/>
      <w:marTop w:val="0"/>
      <w:marBottom w:val="0"/>
      <w:divBdr>
        <w:top w:val="none" w:sz="0" w:space="0" w:color="auto"/>
        <w:left w:val="none" w:sz="0" w:space="0" w:color="auto"/>
        <w:bottom w:val="none" w:sz="0" w:space="0" w:color="auto"/>
        <w:right w:val="none" w:sz="0" w:space="0" w:color="auto"/>
      </w:divBdr>
    </w:div>
    <w:div w:id="432631747">
      <w:bodyDiv w:val="1"/>
      <w:marLeft w:val="0"/>
      <w:marRight w:val="0"/>
      <w:marTop w:val="0"/>
      <w:marBottom w:val="0"/>
      <w:divBdr>
        <w:top w:val="none" w:sz="0" w:space="0" w:color="auto"/>
        <w:left w:val="none" w:sz="0" w:space="0" w:color="auto"/>
        <w:bottom w:val="none" w:sz="0" w:space="0" w:color="auto"/>
        <w:right w:val="none" w:sz="0" w:space="0" w:color="auto"/>
      </w:divBdr>
    </w:div>
    <w:div w:id="433592747">
      <w:bodyDiv w:val="1"/>
      <w:marLeft w:val="0"/>
      <w:marRight w:val="0"/>
      <w:marTop w:val="0"/>
      <w:marBottom w:val="0"/>
      <w:divBdr>
        <w:top w:val="none" w:sz="0" w:space="0" w:color="auto"/>
        <w:left w:val="none" w:sz="0" w:space="0" w:color="auto"/>
        <w:bottom w:val="none" w:sz="0" w:space="0" w:color="auto"/>
        <w:right w:val="none" w:sz="0" w:space="0" w:color="auto"/>
      </w:divBdr>
    </w:div>
    <w:div w:id="433668682">
      <w:bodyDiv w:val="1"/>
      <w:marLeft w:val="0"/>
      <w:marRight w:val="0"/>
      <w:marTop w:val="0"/>
      <w:marBottom w:val="0"/>
      <w:divBdr>
        <w:top w:val="none" w:sz="0" w:space="0" w:color="auto"/>
        <w:left w:val="none" w:sz="0" w:space="0" w:color="auto"/>
        <w:bottom w:val="none" w:sz="0" w:space="0" w:color="auto"/>
        <w:right w:val="none" w:sz="0" w:space="0" w:color="auto"/>
      </w:divBdr>
    </w:div>
    <w:div w:id="433788216">
      <w:bodyDiv w:val="1"/>
      <w:marLeft w:val="0"/>
      <w:marRight w:val="0"/>
      <w:marTop w:val="0"/>
      <w:marBottom w:val="0"/>
      <w:divBdr>
        <w:top w:val="none" w:sz="0" w:space="0" w:color="auto"/>
        <w:left w:val="none" w:sz="0" w:space="0" w:color="auto"/>
        <w:bottom w:val="none" w:sz="0" w:space="0" w:color="auto"/>
        <w:right w:val="none" w:sz="0" w:space="0" w:color="auto"/>
      </w:divBdr>
    </w:div>
    <w:div w:id="434250808">
      <w:bodyDiv w:val="1"/>
      <w:marLeft w:val="0"/>
      <w:marRight w:val="0"/>
      <w:marTop w:val="0"/>
      <w:marBottom w:val="0"/>
      <w:divBdr>
        <w:top w:val="none" w:sz="0" w:space="0" w:color="auto"/>
        <w:left w:val="none" w:sz="0" w:space="0" w:color="auto"/>
        <w:bottom w:val="none" w:sz="0" w:space="0" w:color="auto"/>
        <w:right w:val="none" w:sz="0" w:space="0" w:color="auto"/>
      </w:divBdr>
    </w:div>
    <w:div w:id="434254188">
      <w:bodyDiv w:val="1"/>
      <w:marLeft w:val="0"/>
      <w:marRight w:val="0"/>
      <w:marTop w:val="0"/>
      <w:marBottom w:val="0"/>
      <w:divBdr>
        <w:top w:val="none" w:sz="0" w:space="0" w:color="auto"/>
        <w:left w:val="none" w:sz="0" w:space="0" w:color="auto"/>
        <w:bottom w:val="none" w:sz="0" w:space="0" w:color="auto"/>
        <w:right w:val="none" w:sz="0" w:space="0" w:color="auto"/>
      </w:divBdr>
    </w:div>
    <w:div w:id="434325298">
      <w:bodyDiv w:val="1"/>
      <w:marLeft w:val="0"/>
      <w:marRight w:val="0"/>
      <w:marTop w:val="0"/>
      <w:marBottom w:val="0"/>
      <w:divBdr>
        <w:top w:val="none" w:sz="0" w:space="0" w:color="auto"/>
        <w:left w:val="none" w:sz="0" w:space="0" w:color="auto"/>
        <w:bottom w:val="none" w:sz="0" w:space="0" w:color="auto"/>
        <w:right w:val="none" w:sz="0" w:space="0" w:color="auto"/>
      </w:divBdr>
    </w:div>
    <w:div w:id="434860117">
      <w:bodyDiv w:val="1"/>
      <w:marLeft w:val="0"/>
      <w:marRight w:val="0"/>
      <w:marTop w:val="0"/>
      <w:marBottom w:val="0"/>
      <w:divBdr>
        <w:top w:val="none" w:sz="0" w:space="0" w:color="auto"/>
        <w:left w:val="none" w:sz="0" w:space="0" w:color="auto"/>
        <w:bottom w:val="none" w:sz="0" w:space="0" w:color="auto"/>
        <w:right w:val="none" w:sz="0" w:space="0" w:color="auto"/>
      </w:divBdr>
    </w:div>
    <w:div w:id="435104505">
      <w:bodyDiv w:val="1"/>
      <w:marLeft w:val="0"/>
      <w:marRight w:val="0"/>
      <w:marTop w:val="0"/>
      <w:marBottom w:val="0"/>
      <w:divBdr>
        <w:top w:val="none" w:sz="0" w:space="0" w:color="auto"/>
        <w:left w:val="none" w:sz="0" w:space="0" w:color="auto"/>
        <w:bottom w:val="none" w:sz="0" w:space="0" w:color="auto"/>
        <w:right w:val="none" w:sz="0" w:space="0" w:color="auto"/>
      </w:divBdr>
    </w:div>
    <w:div w:id="435751731">
      <w:bodyDiv w:val="1"/>
      <w:marLeft w:val="0"/>
      <w:marRight w:val="0"/>
      <w:marTop w:val="0"/>
      <w:marBottom w:val="0"/>
      <w:divBdr>
        <w:top w:val="none" w:sz="0" w:space="0" w:color="auto"/>
        <w:left w:val="none" w:sz="0" w:space="0" w:color="auto"/>
        <w:bottom w:val="none" w:sz="0" w:space="0" w:color="auto"/>
        <w:right w:val="none" w:sz="0" w:space="0" w:color="auto"/>
      </w:divBdr>
    </w:div>
    <w:div w:id="435755885">
      <w:bodyDiv w:val="1"/>
      <w:marLeft w:val="0"/>
      <w:marRight w:val="0"/>
      <w:marTop w:val="0"/>
      <w:marBottom w:val="0"/>
      <w:divBdr>
        <w:top w:val="none" w:sz="0" w:space="0" w:color="auto"/>
        <w:left w:val="none" w:sz="0" w:space="0" w:color="auto"/>
        <w:bottom w:val="none" w:sz="0" w:space="0" w:color="auto"/>
        <w:right w:val="none" w:sz="0" w:space="0" w:color="auto"/>
      </w:divBdr>
    </w:div>
    <w:div w:id="435947289">
      <w:bodyDiv w:val="1"/>
      <w:marLeft w:val="0"/>
      <w:marRight w:val="0"/>
      <w:marTop w:val="0"/>
      <w:marBottom w:val="0"/>
      <w:divBdr>
        <w:top w:val="none" w:sz="0" w:space="0" w:color="auto"/>
        <w:left w:val="none" w:sz="0" w:space="0" w:color="auto"/>
        <w:bottom w:val="none" w:sz="0" w:space="0" w:color="auto"/>
        <w:right w:val="none" w:sz="0" w:space="0" w:color="auto"/>
      </w:divBdr>
    </w:div>
    <w:div w:id="436100310">
      <w:bodyDiv w:val="1"/>
      <w:marLeft w:val="0"/>
      <w:marRight w:val="0"/>
      <w:marTop w:val="0"/>
      <w:marBottom w:val="0"/>
      <w:divBdr>
        <w:top w:val="none" w:sz="0" w:space="0" w:color="auto"/>
        <w:left w:val="none" w:sz="0" w:space="0" w:color="auto"/>
        <w:bottom w:val="none" w:sz="0" w:space="0" w:color="auto"/>
        <w:right w:val="none" w:sz="0" w:space="0" w:color="auto"/>
      </w:divBdr>
    </w:div>
    <w:div w:id="436215392">
      <w:bodyDiv w:val="1"/>
      <w:marLeft w:val="0"/>
      <w:marRight w:val="0"/>
      <w:marTop w:val="0"/>
      <w:marBottom w:val="0"/>
      <w:divBdr>
        <w:top w:val="none" w:sz="0" w:space="0" w:color="auto"/>
        <w:left w:val="none" w:sz="0" w:space="0" w:color="auto"/>
        <w:bottom w:val="none" w:sz="0" w:space="0" w:color="auto"/>
        <w:right w:val="none" w:sz="0" w:space="0" w:color="auto"/>
      </w:divBdr>
    </w:div>
    <w:div w:id="436562937">
      <w:bodyDiv w:val="1"/>
      <w:marLeft w:val="0"/>
      <w:marRight w:val="0"/>
      <w:marTop w:val="0"/>
      <w:marBottom w:val="0"/>
      <w:divBdr>
        <w:top w:val="none" w:sz="0" w:space="0" w:color="auto"/>
        <w:left w:val="none" w:sz="0" w:space="0" w:color="auto"/>
        <w:bottom w:val="none" w:sz="0" w:space="0" w:color="auto"/>
        <w:right w:val="none" w:sz="0" w:space="0" w:color="auto"/>
      </w:divBdr>
    </w:div>
    <w:div w:id="436604834">
      <w:bodyDiv w:val="1"/>
      <w:marLeft w:val="0"/>
      <w:marRight w:val="0"/>
      <w:marTop w:val="0"/>
      <w:marBottom w:val="0"/>
      <w:divBdr>
        <w:top w:val="none" w:sz="0" w:space="0" w:color="auto"/>
        <w:left w:val="none" w:sz="0" w:space="0" w:color="auto"/>
        <w:bottom w:val="none" w:sz="0" w:space="0" w:color="auto"/>
        <w:right w:val="none" w:sz="0" w:space="0" w:color="auto"/>
      </w:divBdr>
    </w:div>
    <w:div w:id="437063738">
      <w:bodyDiv w:val="1"/>
      <w:marLeft w:val="0"/>
      <w:marRight w:val="0"/>
      <w:marTop w:val="0"/>
      <w:marBottom w:val="0"/>
      <w:divBdr>
        <w:top w:val="none" w:sz="0" w:space="0" w:color="auto"/>
        <w:left w:val="none" w:sz="0" w:space="0" w:color="auto"/>
        <w:bottom w:val="none" w:sz="0" w:space="0" w:color="auto"/>
        <w:right w:val="none" w:sz="0" w:space="0" w:color="auto"/>
      </w:divBdr>
    </w:div>
    <w:div w:id="437144550">
      <w:bodyDiv w:val="1"/>
      <w:marLeft w:val="0"/>
      <w:marRight w:val="0"/>
      <w:marTop w:val="0"/>
      <w:marBottom w:val="0"/>
      <w:divBdr>
        <w:top w:val="none" w:sz="0" w:space="0" w:color="auto"/>
        <w:left w:val="none" w:sz="0" w:space="0" w:color="auto"/>
        <w:bottom w:val="none" w:sz="0" w:space="0" w:color="auto"/>
        <w:right w:val="none" w:sz="0" w:space="0" w:color="auto"/>
      </w:divBdr>
    </w:div>
    <w:div w:id="437256408">
      <w:bodyDiv w:val="1"/>
      <w:marLeft w:val="0"/>
      <w:marRight w:val="0"/>
      <w:marTop w:val="0"/>
      <w:marBottom w:val="0"/>
      <w:divBdr>
        <w:top w:val="none" w:sz="0" w:space="0" w:color="auto"/>
        <w:left w:val="none" w:sz="0" w:space="0" w:color="auto"/>
        <w:bottom w:val="none" w:sz="0" w:space="0" w:color="auto"/>
        <w:right w:val="none" w:sz="0" w:space="0" w:color="auto"/>
      </w:divBdr>
    </w:div>
    <w:div w:id="437338294">
      <w:bodyDiv w:val="1"/>
      <w:marLeft w:val="0"/>
      <w:marRight w:val="0"/>
      <w:marTop w:val="0"/>
      <w:marBottom w:val="0"/>
      <w:divBdr>
        <w:top w:val="none" w:sz="0" w:space="0" w:color="auto"/>
        <w:left w:val="none" w:sz="0" w:space="0" w:color="auto"/>
        <w:bottom w:val="none" w:sz="0" w:space="0" w:color="auto"/>
        <w:right w:val="none" w:sz="0" w:space="0" w:color="auto"/>
      </w:divBdr>
    </w:div>
    <w:div w:id="437339571">
      <w:bodyDiv w:val="1"/>
      <w:marLeft w:val="0"/>
      <w:marRight w:val="0"/>
      <w:marTop w:val="0"/>
      <w:marBottom w:val="0"/>
      <w:divBdr>
        <w:top w:val="none" w:sz="0" w:space="0" w:color="auto"/>
        <w:left w:val="none" w:sz="0" w:space="0" w:color="auto"/>
        <w:bottom w:val="none" w:sz="0" w:space="0" w:color="auto"/>
        <w:right w:val="none" w:sz="0" w:space="0" w:color="auto"/>
      </w:divBdr>
    </w:div>
    <w:div w:id="437405845">
      <w:bodyDiv w:val="1"/>
      <w:marLeft w:val="0"/>
      <w:marRight w:val="0"/>
      <w:marTop w:val="0"/>
      <w:marBottom w:val="0"/>
      <w:divBdr>
        <w:top w:val="none" w:sz="0" w:space="0" w:color="auto"/>
        <w:left w:val="none" w:sz="0" w:space="0" w:color="auto"/>
        <w:bottom w:val="none" w:sz="0" w:space="0" w:color="auto"/>
        <w:right w:val="none" w:sz="0" w:space="0" w:color="auto"/>
      </w:divBdr>
    </w:div>
    <w:div w:id="437409060">
      <w:bodyDiv w:val="1"/>
      <w:marLeft w:val="0"/>
      <w:marRight w:val="0"/>
      <w:marTop w:val="0"/>
      <w:marBottom w:val="0"/>
      <w:divBdr>
        <w:top w:val="none" w:sz="0" w:space="0" w:color="auto"/>
        <w:left w:val="none" w:sz="0" w:space="0" w:color="auto"/>
        <w:bottom w:val="none" w:sz="0" w:space="0" w:color="auto"/>
        <w:right w:val="none" w:sz="0" w:space="0" w:color="auto"/>
      </w:divBdr>
    </w:div>
    <w:div w:id="437413316">
      <w:bodyDiv w:val="1"/>
      <w:marLeft w:val="0"/>
      <w:marRight w:val="0"/>
      <w:marTop w:val="0"/>
      <w:marBottom w:val="0"/>
      <w:divBdr>
        <w:top w:val="none" w:sz="0" w:space="0" w:color="auto"/>
        <w:left w:val="none" w:sz="0" w:space="0" w:color="auto"/>
        <w:bottom w:val="none" w:sz="0" w:space="0" w:color="auto"/>
        <w:right w:val="none" w:sz="0" w:space="0" w:color="auto"/>
      </w:divBdr>
    </w:div>
    <w:div w:id="437795738">
      <w:bodyDiv w:val="1"/>
      <w:marLeft w:val="0"/>
      <w:marRight w:val="0"/>
      <w:marTop w:val="0"/>
      <w:marBottom w:val="0"/>
      <w:divBdr>
        <w:top w:val="none" w:sz="0" w:space="0" w:color="auto"/>
        <w:left w:val="none" w:sz="0" w:space="0" w:color="auto"/>
        <w:bottom w:val="none" w:sz="0" w:space="0" w:color="auto"/>
        <w:right w:val="none" w:sz="0" w:space="0" w:color="auto"/>
      </w:divBdr>
    </w:div>
    <w:div w:id="438137488">
      <w:bodyDiv w:val="1"/>
      <w:marLeft w:val="0"/>
      <w:marRight w:val="0"/>
      <w:marTop w:val="0"/>
      <w:marBottom w:val="0"/>
      <w:divBdr>
        <w:top w:val="none" w:sz="0" w:space="0" w:color="auto"/>
        <w:left w:val="none" w:sz="0" w:space="0" w:color="auto"/>
        <w:bottom w:val="none" w:sz="0" w:space="0" w:color="auto"/>
        <w:right w:val="none" w:sz="0" w:space="0" w:color="auto"/>
      </w:divBdr>
    </w:div>
    <w:div w:id="439182035">
      <w:bodyDiv w:val="1"/>
      <w:marLeft w:val="0"/>
      <w:marRight w:val="0"/>
      <w:marTop w:val="0"/>
      <w:marBottom w:val="0"/>
      <w:divBdr>
        <w:top w:val="none" w:sz="0" w:space="0" w:color="auto"/>
        <w:left w:val="none" w:sz="0" w:space="0" w:color="auto"/>
        <w:bottom w:val="none" w:sz="0" w:space="0" w:color="auto"/>
        <w:right w:val="none" w:sz="0" w:space="0" w:color="auto"/>
      </w:divBdr>
    </w:div>
    <w:div w:id="439765656">
      <w:bodyDiv w:val="1"/>
      <w:marLeft w:val="0"/>
      <w:marRight w:val="0"/>
      <w:marTop w:val="0"/>
      <w:marBottom w:val="0"/>
      <w:divBdr>
        <w:top w:val="none" w:sz="0" w:space="0" w:color="auto"/>
        <w:left w:val="none" w:sz="0" w:space="0" w:color="auto"/>
        <w:bottom w:val="none" w:sz="0" w:space="0" w:color="auto"/>
        <w:right w:val="none" w:sz="0" w:space="0" w:color="auto"/>
      </w:divBdr>
    </w:div>
    <w:div w:id="439952976">
      <w:bodyDiv w:val="1"/>
      <w:marLeft w:val="0"/>
      <w:marRight w:val="0"/>
      <w:marTop w:val="0"/>
      <w:marBottom w:val="0"/>
      <w:divBdr>
        <w:top w:val="none" w:sz="0" w:space="0" w:color="auto"/>
        <w:left w:val="none" w:sz="0" w:space="0" w:color="auto"/>
        <w:bottom w:val="none" w:sz="0" w:space="0" w:color="auto"/>
        <w:right w:val="none" w:sz="0" w:space="0" w:color="auto"/>
      </w:divBdr>
    </w:div>
    <w:div w:id="440297605">
      <w:bodyDiv w:val="1"/>
      <w:marLeft w:val="0"/>
      <w:marRight w:val="0"/>
      <w:marTop w:val="0"/>
      <w:marBottom w:val="0"/>
      <w:divBdr>
        <w:top w:val="none" w:sz="0" w:space="0" w:color="auto"/>
        <w:left w:val="none" w:sz="0" w:space="0" w:color="auto"/>
        <w:bottom w:val="none" w:sz="0" w:space="0" w:color="auto"/>
        <w:right w:val="none" w:sz="0" w:space="0" w:color="auto"/>
      </w:divBdr>
    </w:div>
    <w:div w:id="440300684">
      <w:bodyDiv w:val="1"/>
      <w:marLeft w:val="0"/>
      <w:marRight w:val="0"/>
      <w:marTop w:val="0"/>
      <w:marBottom w:val="0"/>
      <w:divBdr>
        <w:top w:val="none" w:sz="0" w:space="0" w:color="auto"/>
        <w:left w:val="none" w:sz="0" w:space="0" w:color="auto"/>
        <w:bottom w:val="none" w:sz="0" w:space="0" w:color="auto"/>
        <w:right w:val="none" w:sz="0" w:space="0" w:color="auto"/>
      </w:divBdr>
    </w:div>
    <w:div w:id="440492274">
      <w:bodyDiv w:val="1"/>
      <w:marLeft w:val="0"/>
      <w:marRight w:val="0"/>
      <w:marTop w:val="0"/>
      <w:marBottom w:val="0"/>
      <w:divBdr>
        <w:top w:val="none" w:sz="0" w:space="0" w:color="auto"/>
        <w:left w:val="none" w:sz="0" w:space="0" w:color="auto"/>
        <w:bottom w:val="none" w:sz="0" w:space="0" w:color="auto"/>
        <w:right w:val="none" w:sz="0" w:space="0" w:color="auto"/>
      </w:divBdr>
    </w:div>
    <w:div w:id="440614478">
      <w:bodyDiv w:val="1"/>
      <w:marLeft w:val="0"/>
      <w:marRight w:val="0"/>
      <w:marTop w:val="0"/>
      <w:marBottom w:val="0"/>
      <w:divBdr>
        <w:top w:val="none" w:sz="0" w:space="0" w:color="auto"/>
        <w:left w:val="none" w:sz="0" w:space="0" w:color="auto"/>
        <w:bottom w:val="none" w:sz="0" w:space="0" w:color="auto"/>
        <w:right w:val="none" w:sz="0" w:space="0" w:color="auto"/>
      </w:divBdr>
    </w:div>
    <w:div w:id="440806075">
      <w:bodyDiv w:val="1"/>
      <w:marLeft w:val="0"/>
      <w:marRight w:val="0"/>
      <w:marTop w:val="0"/>
      <w:marBottom w:val="0"/>
      <w:divBdr>
        <w:top w:val="none" w:sz="0" w:space="0" w:color="auto"/>
        <w:left w:val="none" w:sz="0" w:space="0" w:color="auto"/>
        <w:bottom w:val="none" w:sz="0" w:space="0" w:color="auto"/>
        <w:right w:val="none" w:sz="0" w:space="0" w:color="auto"/>
      </w:divBdr>
    </w:div>
    <w:div w:id="440809087">
      <w:bodyDiv w:val="1"/>
      <w:marLeft w:val="0"/>
      <w:marRight w:val="0"/>
      <w:marTop w:val="0"/>
      <w:marBottom w:val="0"/>
      <w:divBdr>
        <w:top w:val="none" w:sz="0" w:space="0" w:color="auto"/>
        <w:left w:val="none" w:sz="0" w:space="0" w:color="auto"/>
        <w:bottom w:val="none" w:sz="0" w:space="0" w:color="auto"/>
        <w:right w:val="none" w:sz="0" w:space="0" w:color="auto"/>
      </w:divBdr>
    </w:div>
    <w:div w:id="440877557">
      <w:bodyDiv w:val="1"/>
      <w:marLeft w:val="0"/>
      <w:marRight w:val="0"/>
      <w:marTop w:val="0"/>
      <w:marBottom w:val="0"/>
      <w:divBdr>
        <w:top w:val="none" w:sz="0" w:space="0" w:color="auto"/>
        <w:left w:val="none" w:sz="0" w:space="0" w:color="auto"/>
        <w:bottom w:val="none" w:sz="0" w:space="0" w:color="auto"/>
        <w:right w:val="none" w:sz="0" w:space="0" w:color="auto"/>
      </w:divBdr>
    </w:div>
    <w:div w:id="440997359">
      <w:bodyDiv w:val="1"/>
      <w:marLeft w:val="0"/>
      <w:marRight w:val="0"/>
      <w:marTop w:val="0"/>
      <w:marBottom w:val="0"/>
      <w:divBdr>
        <w:top w:val="none" w:sz="0" w:space="0" w:color="auto"/>
        <w:left w:val="none" w:sz="0" w:space="0" w:color="auto"/>
        <w:bottom w:val="none" w:sz="0" w:space="0" w:color="auto"/>
        <w:right w:val="none" w:sz="0" w:space="0" w:color="auto"/>
      </w:divBdr>
    </w:div>
    <w:div w:id="441262078">
      <w:bodyDiv w:val="1"/>
      <w:marLeft w:val="0"/>
      <w:marRight w:val="0"/>
      <w:marTop w:val="0"/>
      <w:marBottom w:val="0"/>
      <w:divBdr>
        <w:top w:val="none" w:sz="0" w:space="0" w:color="auto"/>
        <w:left w:val="none" w:sz="0" w:space="0" w:color="auto"/>
        <w:bottom w:val="none" w:sz="0" w:space="0" w:color="auto"/>
        <w:right w:val="none" w:sz="0" w:space="0" w:color="auto"/>
      </w:divBdr>
    </w:div>
    <w:div w:id="441803173">
      <w:bodyDiv w:val="1"/>
      <w:marLeft w:val="0"/>
      <w:marRight w:val="0"/>
      <w:marTop w:val="0"/>
      <w:marBottom w:val="0"/>
      <w:divBdr>
        <w:top w:val="none" w:sz="0" w:space="0" w:color="auto"/>
        <w:left w:val="none" w:sz="0" w:space="0" w:color="auto"/>
        <w:bottom w:val="none" w:sz="0" w:space="0" w:color="auto"/>
        <w:right w:val="none" w:sz="0" w:space="0" w:color="auto"/>
      </w:divBdr>
    </w:div>
    <w:div w:id="441846228">
      <w:bodyDiv w:val="1"/>
      <w:marLeft w:val="0"/>
      <w:marRight w:val="0"/>
      <w:marTop w:val="0"/>
      <w:marBottom w:val="0"/>
      <w:divBdr>
        <w:top w:val="none" w:sz="0" w:space="0" w:color="auto"/>
        <w:left w:val="none" w:sz="0" w:space="0" w:color="auto"/>
        <w:bottom w:val="none" w:sz="0" w:space="0" w:color="auto"/>
        <w:right w:val="none" w:sz="0" w:space="0" w:color="auto"/>
      </w:divBdr>
    </w:div>
    <w:div w:id="441922276">
      <w:bodyDiv w:val="1"/>
      <w:marLeft w:val="0"/>
      <w:marRight w:val="0"/>
      <w:marTop w:val="0"/>
      <w:marBottom w:val="0"/>
      <w:divBdr>
        <w:top w:val="none" w:sz="0" w:space="0" w:color="auto"/>
        <w:left w:val="none" w:sz="0" w:space="0" w:color="auto"/>
        <w:bottom w:val="none" w:sz="0" w:space="0" w:color="auto"/>
        <w:right w:val="none" w:sz="0" w:space="0" w:color="auto"/>
      </w:divBdr>
    </w:div>
    <w:div w:id="441997546">
      <w:bodyDiv w:val="1"/>
      <w:marLeft w:val="0"/>
      <w:marRight w:val="0"/>
      <w:marTop w:val="0"/>
      <w:marBottom w:val="0"/>
      <w:divBdr>
        <w:top w:val="none" w:sz="0" w:space="0" w:color="auto"/>
        <w:left w:val="none" w:sz="0" w:space="0" w:color="auto"/>
        <w:bottom w:val="none" w:sz="0" w:space="0" w:color="auto"/>
        <w:right w:val="none" w:sz="0" w:space="0" w:color="auto"/>
      </w:divBdr>
    </w:div>
    <w:div w:id="442773285">
      <w:bodyDiv w:val="1"/>
      <w:marLeft w:val="0"/>
      <w:marRight w:val="0"/>
      <w:marTop w:val="0"/>
      <w:marBottom w:val="0"/>
      <w:divBdr>
        <w:top w:val="none" w:sz="0" w:space="0" w:color="auto"/>
        <w:left w:val="none" w:sz="0" w:space="0" w:color="auto"/>
        <w:bottom w:val="none" w:sz="0" w:space="0" w:color="auto"/>
        <w:right w:val="none" w:sz="0" w:space="0" w:color="auto"/>
      </w:divBdr>
    </w:div>
    <w:div w:id="443158801">
      <w:bodyDiv w:val="1"/>
      <w:marLeft w:val="0"/>
      <w:marRight w:val="0"/>
      <w:marTop w:val="0"/>
      <w:marBottom w:val="0"/>
      <w:divBdr>
        <w:top w:val="none" w:sz="0" w:space="0" w:color="auto"/>
        <w:left w:val="none" w:sz="0" w:space="0" w:color="auto"/>
        <w:bottom w:val="none" w:sz="0" w:space="0" w:color="auto"/>
        <w:right w:val="none" w:sz="0" w:space="0" w:color="auto"/>
      </w:divBdr>
    </w:div>
    <w:div w:id="443379152">
      <w:bodyDiv w:val="1"/>
      <w:marLeft w:val="0"/>
      <w:marRight w:val="0"/>
      <w:marTop w:val="0"/>
      <w:marBottom w:val="0"/>
      <w:divBdr>
        <w:top w:val="none" w:sz="0" w:space="0" w:color="auto"/>
        <w:left w:val="none" w:sz="0" w:space="0" w:color="auto"/>
        <w:bottom w:val="none" w:sz="0" w:space="0" w:color="auto"/>
        <w:right w:val="none" w:sz="0" w:space="0" w:color="auto"/>
      </w:divBdr>
    </w:div>
    <w:div w:id="444010265">
      <w:bodyDiv w:val="1"/>
      <w:marLeft w:val="0"/>
      <w:marRight w:val="0"/>
      <w:marTop w:val="0"/>
      <w:marBottom w:val="0"/>
      <w:divBdr>
        <w:top w:val="none" w:sz="0" w:space="0" w:color="auto"/>
        <w:left w:val="none" w:sz="0" w:space="0" w:color="auto"/>
        <w:bottom w:val="none" w:sz="0" w:space="0" w:color="auto"/>
        <w:right w:val="none" w:sz="0" w:space="0" w:color="auto"/>
      </w:divBdr>
    </w:div>
    <w:div w:id="444034750">
      <w:bodyDiv w:val="1"/>
      <w:marLeft w:val="0"/>
      <w:marRight w:val="0"/>
      <w:marTop w:val="0"/>
      <w:marBottom w:val="0"/>
      <w:divBdr>
        <w:top w:val="none" w:sz="0" w:space="0" w:color="auto"/>
        <w:left w:val="none" w:sz="0" w:space="0" w:color="auto"/>
        <w:bottom w:val="none" w:sz="0" w:space="0" w:color="auto"/>
        <w:right w:val="none" w:sz="0" w:space="0" w:color="auto"/>
      </w:divBdr>
    </w:div>
    <w:div w:id="444035605">
      <w:bodyDiv w:val="1"/>
      <w:marLeft w:val="0"/>
      <w:marRight w:val="0"/>
      <w:marTop w:val="0"/>
      <w:marBottom w:val="0"/>
      <w:divBdr>
        <w:top w:val="none" w:sz="0" w:space="0" w:color="auto"/>
        <w:left w:val="none" w:sz="0" w:space="0" w:color="auto"/>
        <w:bottom w:val="none" w:sz="0" w:space="0" w:color="auto"/>
        <w:right w:val="none" w:sz="0" w:space="0" w:color="auto"/>
      </w:divBdr>
    </w:div>
    <w:div w:id="444157269">
      <w:bodyDiv w:val="1"/>
      <w:marLeft w:val="0"/>
      <w:marRight w:val="0"/>
      <w:marTop w:val="0"/>
      <w:marBottom w:val="0"/>
      <w:divBdr>
        <w:top w:val="none" w:sz="0" w:space="0" w:color="auto"/>
        <w:left w:val="none" w:sz="0" w:space="0" w:color="auto"/>
        <w:bottom w:val="none" w:sz="0" w:space="0" w:color="auto"/>
        <w:right w:val="none" w:sz="0" w:space="0" w:color="auto"/>
      </w:divBdr>
    </w:div>
    <w:div w:id="444353453">
      <w:bodyDiv w:val="1"/>
      <w:marLeft w:val="0"/>
      <w:marRight w:val="0"/>
      <w:marTop w:val="0"/>
      <w:marBottom w:val="0"/>
      <w:divBdr>
        <w:top w:val="none" w:sz="0" w:space="0" w:color="auto"/>
        <w:left w:val="none" w:sz="0" w:space="0" w:color="auto"/>
        <w:bottom w:val="none" w:sz="0" w:space="0" w:color="auto"/>
        <w:right w:val="none" w:sz="0" w:space="0" w:color="auto"/>
      </w:divBdr>
    </w:div>
    <w:div w:id="444429614">
      <w:bodyDiv w:val="1"/>
      <w:marLeft w:val="0"/>
      <w:marRight w:val="0"/>
      <w:marTop w:val="0"/>
      <w:marBottom w:val="0"/>
      <w:divBdr>
        <w:top w:val="none" w:sz="0" w:space="0" w:color="auto"/>
        <w:left w:val="none" w:sz="0" w:space="0" w:color="auto"/>
        <w:bottom w:val="none" w:sz="0" w:space="0" w:color="auto"/>
        <w:right w:val="none" w:sz="0" w:space="0" w:color="auto"/>
      </w:divBdr>
    </w:div>
    <w:div w:id="444933990">
      <w:bodyDiv w:val="1"/>
      <w:marLeft w:val="0"/>
      <w:marRight w:val="0"/>
      <w:marTop w:val="0"/>
      <w:marBottom w:val="0"/>
      <w:divBdr>
        <w:top w:val="none" w:sz="0" w:space="0" w:color="auto"/>
        <w:left w:val="none" w:sz="0" w:space="0" w:color="auto"/>
        <w:bottom w:val="none" w:sz="0" w:space="0" w:color="auto"/>
        <w:right w:val="none" w:sz="0" w:space="0" w:color="auto"/>
      </w:divBdr>
    </w:div>
    <w:div w:id="445199361">
      <w:bodyDiv w:val="1"/>
      <w:marLeft w:val="0"/>
      <w:marRight w:val="0"/>
      <w:marTop w:val="0"/>
      <w:marBottom w:val="0"/>
      <w:divBdr>
        <w:top w:val="none" w:sz="0" w:space="0" w:color="auto"/>
        <w:left w:val="none" w:sz="0" w:space="0" w:color="auto"/>
        <w:bottom w:val="none" w:sz="0" w:space="0" w:color="auto"/>
        <w:right w:val="none" w:sz="0" w:space="0" w:color="auto"/>
      </w:divBdr>
    </w:div>
    <w:div w:id="445657314">
      <w:bodyDiv w:val="1"/>
      <w:marLeft w:val="0"/>
      <w:marRight w:val="0"/>
      <w:marTop w:val="0"/>
      <w:marBottom w:val="0"/>
      <w:divBdr>
        <w:top w:val="none" w:sz="0" w:space="0" w:color="auto"/>
        <w:left w:val="none" w:sz="0" w:space="0" w:color="auto"/>
        <w:bottom w:val="none" w:sz="0" w:space="0" w:color="auto"/>
        <w:right w:val="none" w:sz="0" w:space="0" w:color="auto"/>
      </w:divBdr>
    </w:div>
    <w:div w:id="445852884">
      <w:bodyDiv w:val="1"/>
      <w:marLeft w:val="0"/>
      <w:marRight w:val="0"/>
      <w:marTop w:val="0"/>
      <w:marBottom w:val="0"/>
      <w:divBdr>
        <w:top w:val="none" w:sz="0" w:space="0" w:color="auto"/>
        <w:left w:val="none" w:sz="0" w:space="0" w:color="auto"/>
        <w:bottom w:val="none" w:sz="0" w:space="0" w:color="auto"/>
        <w:right w:val="none" w:sz="0" w:space="0" w:color="auto"/>
      </w:divBdr>
    </w:div>
    <w:div w:id="446048995">
      <w:bodyDiv w:val="1"/>
      <w:marLeft w:val="0"/>
      <w:marRight w:val="0"/>
      <w:marTop w:val="0"/>
      <w:marBottom w:val="0"/>
      <w:divBdr>
        <w:top w:val="none" w:sz="0" w:space="0" w:color="auto"/>
        <w:left w:val="none" w:sz="0" w:space="0" w:color="auto"/>
        <w:bottom w:val="none" w:sz="0" w:space="0" w:color="auto"/>
        <w:right w:val="none" w:sz="0" w:space="0" w:color="auto"/>
      </w:divBdr>
    </w:div>
    <w:div w:id="446505737">
      <w:bodyDiv w:val="1"/>
      <w:marLeft w:val="0"/>
      <w:marRight w:val="0"/>
      <w:marTop w:val="0"/>
      <w:marBottom w:val="0"/>
      <w:divBdr>
        <w:top w:val="none" w:sz="0" w:space="0" w:color="auto"/>
        <w:left w:val="none" w:sz="0" w:space="0" w:color="auto"/>
        <w:bottom w:val="none" w:sz="0" w:space="0" w:color="auto"/>
        <w:right w:val="none" w:sz="0" w:space="0" w:color="auto"/>
      </w:divBdr>
    </w:div>
    <w:div w:id="446581915">
      <w:bodyDiv w:val="1"/>
      <w:marLeft w:val="0"/>
      <w:marRight w:val="0"/>
      <w:marTop w:val="0"/>
      <w:marBottom w:val="0"/>
      <w:divBdr>
        <w:top w:val="none" w:sz="0" w:space="0" w:color="auto"/>
        <w:left w:val="none" w:sz="0" w:space="0" w:color="auto"/>
        <w:bottom w:val="none" w:sz="0" w:space="0" w:color="auto"/>
        <w:right w:val="none" w:sz="0" w:space="0" w:color="auto"/>
      </w:divBdr>
    </w:div>
    <w:div w:id="446698619">
      <w:bodyDiv w:val="1"/>
      <w:marLeft w:val="0"/>
      <w:marRight w:val="0"/>
      <w:marTop w:val="0"/>
      <w:marBottom w:val="0"/>
      <w:divBdr>
        <w:top w:val="none" w:sz="0" w:space="0" w:color="auto"/>
        <w:left w:val="none" w:sz="0" w:space="0" w:color="auto"/>
        <w:bottom w:val="none" w:sz="0" w:space="0" w:color="auto"/>
        <w:right w:val="none" w:sz="0" w:space="0" w:color="auto"/>
      </w:divBdr>
    </w:div>
    <w:div w:id="446852181">
      <w:bodyDiv w:val="1"/>
      <w:marLeft w:val="0"/>
      <w:marRight w:val="0"/>
      <w:marTop w:val="0"/>
      <w:marBottom w:val="0"/>
      <w:divBdr>
        <w:top w:val="none" w:sz="0" w:space="0" w:color="auto"/>
        <w:left w:val="none" w:sz="0" w:space="0" w:color="auto"/>
        <w:bottom w:val="none" w:sz="0" w:space="0" w:color="auto"/>
        <w:right w:val="none" w:sz="0" w:space="0" w:color="auto"/>
      </w:divBdr>
    </w:div>
    <w:div w:id="446972734">
      <w:bodyDiv w:val="1"/>
      <w:marLeft w:val="0"/>
      <w:marRight w:val="0"/>
      <w:marTop w:val="0"/>
      <w:marBottom w:val="0"/>
      <w:divBdr>
        <w:top w:val="none" w:sz="0" w:space="0" w:color="auto"/>
        <w:left w:val="none" w:sz="0" w:space="0" w:color="auto"/>
        <w:bottom w:val="none" w:sz="0" w:space="0" w:color="auto"/>
        <w:right w:val="none" w:sz="0" w:space="0" w:color="auto"/>
      </w:divBdr>
    </w:div>
    <w:div w:id="447703633">
      <w:bodyDiv w:val="1"/>
      <w:marLeft w:val="0"/>
      <w:marRight w:val="0"/>
      <w:marTop w:val="0"/>
      <w:marBottom w:val="0"/>
      <w:divBdr>
        <w:top w:val="none" w:sz="0" w:space="0" w:color="auto"/>
        <w:left w:val="none" w:sz="0" w:space="0" w:color="auto"/>
        <w:bottom w:val="none" w:sz="0" w:space="0" w:color="auto"/>
        <w:right w:val="none" w:sz="0" w:space="0" w:color="auto"/>
      </w:divBdr>
    </w:div>
    <w:div w:id="447772920">
      <w:bodyDiv w:val="1"/>
      <w:marLeft w:val="0"/>
      <w:marRight w:val="0"/>
      <w:marTop w:val="0"/>
      <w:marBottom w:val="0"/>
      <w:divBdr>
        <w:top w:val="none" w:sz="0" w:space="0" w:color="auto"/>
        <w:left w:val="none" w:sz="0" w:space="0" w:color="auto"/>
        <w:bottom w:val="none" w:sz="0" w:space="0" w:color="auto"/>
        <w:right w:val="none" w:sz="0" w:space="0" w:color="auto"/>
      </w:divBdr>
    </w:div>
    <w:div w:id="447895302">
      <w:bodyDiv w:val="1"/>
      <w:marLeft w:val="0"/>
      <w:marRight w:val="0"/>
      <w:marTop w:val="0"/>
      <w:marBottom w:val="0"/>
      <w:divBdr>
        <w:top w:val="none" w:sz="0" w:space="0" w:color="auto"/>
        <w:left w:val="none" w:sz="0" w:space="0" w:color="auto"/>
        <w:bottom w:val="none" w:sz="0" w:space="0" w:color="auto"/>
        <w:right w:val="none" w:sz="0" w:space="0" w:color="auto"/>
      </w:divBdr>
    </w:div>
    <w:div w:id="448014856">
      <w:bodyDiv w:val="1"/>
      <w:marLeft w:val="0"/>
      <w:marRight w:val="0"/>
      <w:marTop w:val="0"/>
      <w:marBottom w:val="0"/>
      <w:divBdr>
        <w:top w:val="none" w:sz="0" w:space="0" w:color="auto"/>
        <w:left w:val="none" w:sz="0" w:space="0" w:color="auto"/>
        <w:bottom w:val="none" w:sz="0" w:space="0" w:color="auto"/>
        <w:right w:val="none" w:sz="0" w:space="0" w:color="auto"/>
      </w:divBdr>
    </w:div>
    <w:div w:id="448083488">
      <w:bodyDiv w:val="1"/>
      <w:marLeft w:val="0"/>
      <w:marRight w:val="0"/>
      <w:marTop w:val="0"/>
      <w:marBottom w:val="0"/>
      <w:divBdr>
        <w:top w:val="none" w:sz="0" w:space="0" w:color="auto"/>
        <w:left w:val="none" w:sz="0" w:space="0" w:color="auto"/>
        <w:bottom w:val="none" w:sz="0" w:space="0" w:color="auto"/>
        <w:right w:val="none" w:sz="0" w:space="0" w:color="auto"/>
      </w:divBdr>
    </w:div>
    <w:div w:id="448083960">
      <w:bodyDiv w:val="1"/>
      <w:marLeft w:val="0"/>
      <w:marRight w:val="0"/>
      <w:marTop w:val="0"/>
      <w:marBottom w:val="0"/>
      <w:divBdr>
        <w:top w:val="none" w:sz="0" w:space="0" w:color="auto"/>
        <w:left w:val="none" w:sz="0" w:space="0" w:color="auto"/>
        <w:bottom w:val="none" w:sz="0" w:space="0" w:color="auto"/>
        <w:right w:val="none" w:sz="0" w:space="0" w:color="auto"/>
      </w:divBdr>
    </w:div>
    <w:div w:id="448402095">
      <w:bodyDiv w:val="1"/>
      <w:marLeft w:val="0"/>
      <w:marRight w:val="0"/>
      <w:marTop w:val="0"/>
      <w:marBottom w:val="0"/>
      <w:divBdr>
        <w:top w:val="none" w:sz="0" w:space="0" w:color="auto"/>
        <w:left w:val="none" w:sz="0" w:space="0" w:color="auto"/>
        <w:bottom w:val="none" w:sz="0" w:space="0" w:color="auto"/>
        <w:right w:val="none" w:sz="0" w:space="0" w:color="auto"/>
      </w:divBdr>
    </w:div>
    <w:div w:id="448472239">
      <w:bodyDiv w:val="1"/>
      <w:marLeft w:val="0"/>
      <w:marRight w:val="0"/>
      <w:marTop w:val="0"/>
      <w:marBottom w:val="0"/>
      <w:divBdr>
        <w:top w:val="none" w:sz="0" w:space="0" w:color="auto"/>
        <w:left w:val="none" w:sz="0" w:space="0" w:color="auto"/>
        <w:bottom w:val="none" w:sz="0" w:space="0" w:color="auto"/>
        <w:right w:val="none" w:sz="0" w:space="0" w:color="auto"/>
      </w:divBdr>
    </w:div>
    <w:div w:id="448622546">
      <w:bodyDiv w:val="1"/>
      <w:marLeft w:val="0"/>
      <w:marRight w:val="0"/>
      <w:marTop w:val="0"/>
      <w:marBottom w:val="0"/>
      <w:divBdr>
        <w:top w:val="none" w:sz="0" w:space="0" w:color="auto"/>
        <w:left w:val="none" w:sz="0" w:space="0" w:color="auto"/>
        <w:bottom w:val="none" w:sz="0" w:space="0" w:color="auto"/>
        <w:right w:val="none" w:sz="0" w:space="0" w:color="auto"/>
      </w:divBdr>
    </w:div>
    <w:div w:id="449250227">
      <w:bodyDiv w:val="1"/>
      <w:marLeft w:val="0"/>
      <w:marRight w:val="0"/>
      <w:marTop w:val="0"/>
      <w:marBottom w:val="0"/>
      <w:divBdr>
        <w:top w:val="none" w:sz="0" w:space="0" w:color="auto"/>
        <w:left w:val="none" w:sz="0" w:space="0" w:color="auto"/>
        <w:bottom w:val="none" w:sz="0" w:space="0" w:color="auto"/>
        <w:right w:val="none" w:sz="0" w:space="0" w:color="auto"/>
      </w:divBdr>
    </w:div>
    <w:div w:id="449322696">
      <w:bodyDiv w:val="1"/>
      <w:marLeft w:val="0"/>
      <w:marRight w:val="0"/>
      <w:marTop w:val="0"/>
      <w:marBottom w:val="0"/>
      <w:divBdr>
        <w:top w:val="none" w:sz="0" w:space="0" w:color="auto"/>
        <w:left w:val="none" w:sz="0" w:space="0" w:color="auto"/>
        <w:bottom w:val="none" w:sz="0" w:space="0" w:color="auto"/>
        <w:right w:val="none" w:sz="0" w:space="0" w:color="auto"/>
      </w:divBdr>
    </w:div>
    <w:div w:id="449519204">
      <w:bodyDiv w:val="1"/>
      <w:marLeft w:val="0"/>
      <w:marRight w:val="0"/>
      <w:marTop w:val="0"/>
      <w:marBottom w:val="0"/>
      <w:divBdr>
        <w:top w:val="none" w:sz="0" w:space="0" w:color="auto"/>
        <w:left w:val="none" w:sz="0" w:space="0" w:color="auto"/>
        <w:bottom w:val="none" w:sz="0" w:space="0" w:color="auto"/>
        <w:right w:val="none" w:sz="0" w:space="0" w:color="auto"/>
      </w:divBdr>
    </w:div>
    <w:div w:id="449671725">
      <w:bodyDiv w:val="1"/>
      <w:marLeft w:val="0"/>
      <w:marRight w:val="0"/>
      <w:marTop w:val="0"/>
      <w:marBottom w:val="0"/>
      <w:divBdr>
        <w:top w:val="none" w:sz="0" w:space="0" w:color="auto"/>
        <w:left w:val="none" w:sz="0" w:space="0" w:color="auto"/>
        <w:bottom w:val="none" w:sz="0" w:space="0" w:color="auto"/>
        <w:right w:val="none" w:sz="0" w:space="0" w:color="auto"/>
      </w:divBdr>
    </w:div>
    <w:div w:id="450245537">
      <w:bodyDiv w:val="1"/>
      <w:marLeft w:val="0"/>
      <w:marRight w:val="0"/>
      <w:marTop w:val="0"/>
      <w:marBottom w:val="0"/>
      <w:divBdr>
        <w:top w:val="none" w:sz="0" w:space="0" w:color="auto"/>
        <w:left w:val="none" w:sz="0" w:space="0" w:color="auto"/>
        <w:bottom w:val="none" w:sz="0" w:space="0" w:color="auto"/>
        <w:right w:val="none" w:sz="0" w:space="0" w:color="auto"/>
      </w:divBdr>
    </w:div>
    <w:div w:id="450246438">
      <w:bodyDiv w:val="1"/>
      <w:marLeft w:val="0"/>
      <w:marRight w:val="0"/>
      <w:marTop w:val="0"/>
      <w:marBottom w:val="0"/>
      <w:divBdr>
        <w:top w:val="none" w:sz="0" w:space="0" w:color="auto"/>
        <w:left w:val="none" w:sz="0" w:space="0" w:color="auto"/>
        <w:bottom w:val="none" w:sz="0" w:space="0" w:color="auto"/>
        <w:right w:val="none" w:sz="0" w:space="0" w:color="auto"/>
      </w:divBdr>
    </w:div>
    <w:div w:id="450711797">
      <w:bodyDiv w:val="1"/>
      <w:marLeft w:val="0"/>
      <w:marRight w:val="0"/>
      <w:marTop w:val="0"/>
      <w:marBottom w:val="0"/>
      <w:divBdr>
        <w:top w:val="none" w:sz="0" w:space="0" w:color="auto"/>
        <w:left w:val="none" w:sz="0" w:space="0" w:color="auto"/>
        <w:bottom w:val="none" w:sz="0" w:space="0" w:color="auto"/>
        <w:right w:val="none" w:sz="0" w:space="0" w:color="auto"/>
      </w:divBdr>
    </w:div>
    <w:div w:id="450780376">
      <w:bodyDiv w:val="1"/>
      <w:marLeft w:val="0"/>
      <w:marRight w:val="0"/>
      <w:marTop w:val="0"/>
      <w:marBottom w:val="0"/>
      <w:divBdr>
        <w:top w:val="none" w:sz="0" w:space="0" w:color="auto"/>
        <w:left w:val="none" w:sz="0" w:space="0" w:color="auto"/>
        <w:bottom w:val="none" w:sz="0" w:space="0" w:color="auto"/>
        <w:right w:val="none" w:sz="0" w:space="0" w:color="auto"/>
      </w:divBdr>
    </w:div>
    <w:div w:id="450903641">
      <w:bodyDiv w:val="1"/>
      <w:marLeft w:val="0"/>
      <w:marRight w:val="0"/>
      <w:marTop w:val="0"/>
      <w:marBottom w:val="0"/>
      <w:divBdr>
        <w:top w:val="none" w:sz="0" w:space="0" w:color="auto"/>
        <w:left w:val="none" w:sz="0" w:space="0" w:color="auto"/>
        <w:bottom w:val="none" w:sz="0" w:space="0" w:color="auto"/>
        <w:right w:val="none" w:sz="0" w:space="0" w:color="auto"/>
      </w:divBdr>
    </w:div>
    <w:div w:id="451099543">
      <w:bodyDiv w:val="1"/>
      <w:marLeft w:val="0"/>
      <w:marRight w:val="0"/>
      <w:marTop w:val="0"/>
      <w:marBottom w:val="0"/>
      <w:divBdr>
        <w:top w:val="none" w:sz="0" w:space="0" w:color="auto"/>
        <w:left w:val="none" w:sz="0" w:space="0" w:color="auto"/>
        <w:bottom w:val="none" w:sz="0" w:space="0" w:color="auto"/>
        <w:right w:val="none" w:sz="0" w:space="0" w:color="auto"/>
      </w:divBdr>
    </w:div>
    <w:div w:id="451439766">
      <w:bodyDiv w:val="1"/>
      <w:marLeft w:val="0"/>
      <w:marRight w:val="0"/>
      <w:marTop w:val="0"/>
      <w:marBottom w:val="0"/>
      <w:divBdr>
        <w:top w:val="none" w:sz="0" w:space="0" w:color="auto"/>
        <w:left w:val="none" w:sz="0" w:space="0" w:color="auto"/>
        <w:bottom w:val="none" w:sz="0" w:space="0" w:color="auto"/>
        <w:right w:val="none" w:sz="0" w:space="0" w:color="auto"/>
      </w:divBdr>
    </w:div>
    <w:div w:id="451482075">
      <w:bodyDiv w:val="1"/>
      <w:marLeft w:val="0"/>
      <w:marRight w:val="0"/>
      <w:marTop w:val="0"/>
      <w:marBottom w:val="0"/>
      <w:divBdr>
        <w:top w:val="none" w:sz="0" w:space="0" w:color="auto"/>
        <w:left w:val="none" w:sz="0" w:space="0" w:color="auto"/>
        <w:bottom w:val="none" w:sz="0" w:space="0" w:color="auto"/>
        <w:right w:val="none" w:sz="0" w:space="0" w:color="auto"/>
      </w:divBdr>
    </w:div>
    <w:div w:id="451752386">
      <w:bodyDiv w:val="1"/>
      <w:marLeft w:val="0"/>
      <w:marRight w:val="0"/>
      <w:marTop w:val="0"/>
      <w:marBottom w:val="0"/>
      <w:divBdr>
        <w:top w:val="none" w:sz="0" w:space="0" w:color="auto"/>
        <w:left w:val="none" w:sz="0" w:space="0" w:color="auto"/>
        <w:bottom w:val="none" w:sz="0" w:space="0" w:color="auto"/>
        <w:right w:val="none" w:sz="0" w:space="0" w:color="auto"/>
      </w:divBdr>
    </w:div>
    <w:div w:id="451824971">
      <w:bodyDiv w:val="1"/>
      <w:marLeft w:val="0"/>
      <w:marRight w:val="0"/>
      <w:marTop w:val="0"/>
      <w:marBottom w:val="0"/>
      <w:divBdr>
        <w:top w:val="none" w:sz="0" w:space="0" w:color="auto"/>
        <w:left w:val="none" w:sz="0" w:space="0" w:color="auto"/>
        <w:bottom w:val="none" w:sz="0" w:space="0" w:color="auto"/>
        <w:right w:val="none" w:sz="0" w:space="0" w:color="auto"/>
      </w:divBdr>
    </w:div>
    <w:div w:id="451826533">
      <w:bodyDiv w:val="1"/>
      <w:marLeft w:val="0"/>
      <w:marRight w:val="0"/>
      <w:marTop w:val="0"/>
      <w:marBottom w:val="0"/>
      <w:divBdr>
        <w:top w:val="none" w:sz="0" w:space="0" w:color="auto"/>
        <w:left w:val="none" w:sz="0" w:space="0" w:color="auto"/>
        <w:bottom w:val="none" w:sz="0" w:space="0" w:color="auto"/>
        <w:right w:val="none" w:sz="0" w:space="0" w:color="auto"/>
      </w:divBdr>
    </w:div>
    <w:div w:id="452215331">
      <w:bodyDiv w:val="1"/>
      <w:marLeft w:val="0"/>
      <w:marRight w:val="0"/>
      <w:marTop w:val="0"/>
      <w:marBottom w:val="0"/>
      <w:divBdr>
        <w:top w:val="none" w:sz="0" w:space="0" w:color="auto"/>
        <w:left w:val="none" w:sz="0" w:space="0" w:color="auto"/>
        <w:bottom w:val="none" w:sz="0" w:space="0" w:color="auto"/>
        <w:right w:val="none" w:sz="0" w:space="0" w:color="auto"/>
      </w:divBdr>
    </w:div>
    <w:div w:id="452289168">
      <w:bodyDiv w:val="1"/>
      <w:marLeft w:val="0"/>
      <w:marRight w:val="0"/>
      <w:marTop w:val="0"/>
      <w:marBottom w:val="0"/>
      <w:divBdr>
        <w:top w:val="none" w:sz="0" w:space="0" w:color="auto"/>
        <w:left w:val="none" w:sz="0" w:space="0" w:color="auto"/>
        <w:bottom w:val="none" w:sz="0" w:space="0" w:color="auto"/>
        <w:right w:val="none" w:sz="0" w:space="0" w:color="auto"/>
      </w:divBdr>
    </w:div>
    <w:div w:id="452796085">
      <w:bodyDiv w:val="1"/>
      <w:marLeft w:val="0"/>
      <w:marRight w:val="0"/>
      <w:marTop w:val="0"/>
      <w:marBottom w:val="0"/>
      <w:divBdr>
        <w:top w:val="none" w:sz="0" w:space="0" w:color="auto"/>
        <w:left w:val="none" w:sz="0" w:space="0" w:color="auto"/>
        <w:bottom w:val="none" w:sz="0" w:space="0" w:color="auto"/>
        <w:right w:val="none" w:sz="0" w:space="0" w:color="auto"/>
      </w:divBdr>
    </w:div>
    <w:div w:id="452866109">
      <w:bodyDiv w:val="1"/>
      <w:marLeft w:val="0"/>
      <w:marRight w:val="0"/>
      <w:marTop w:val="0"/>
      <w:marBottom w:val="0"/>
      <w:divBdr>
        <w:top w:val="none" w:sz="0" w:space="0" w:color="auto"/>
        <w:left w:val="none" w:sz="0" w:space="0" w:color="auto"/>
        <w:bottom w:val="none" w:sz="0" w:space="0" w:color="auto"/>
        <w:right w:val="none" w:sz="0" w:space="0" w:color="auto"/>
      </w:divBdr>
    </w:div>
    <w:div w:id="453132403">
      <w:bodyDiv w:val="1"/>
      <w:marLeft w:val="0"/>
      <w:marRight w:val="0"/>
      <w:marTop w:val="0"/>
      <w:marBottom w:val="0"/>
      <w:divBdr>
        <w:top w:val="none" w:sz="0" w:space="0" w:color="auto"/>
        <w:left w:val="none" w:sz="0" w:space="0" w:color="auto"/>
        <w:bottom w:val="none" w:sz="0" w:space="0" w:color="auto"/>
        <w:right w:val="none" w:sz="0" w:space="0" w:color="auto"/>
      </w:divBdr>
    </w:div>
    <w:div w:id="453446422">
      <w:bodyDiv w:val="1"/>
      <w:marLeft w:val="0"/>
      <w:marRight w:val="0"/>
      <w:marTop w:val="0"/>
      <w:marBottom w:val="0"/>
      <w:divBdr>
        <w:top w:val="none" w:sz="0" w:space="0" w:color="auto"/>
        <w:left w:val="none" w:sz="0" w:space="0" w:color="auto"/>
        <w:bottom w:val="none" w:sz="0" w:space="0" w:color="auto"/>
        <w:right w:val="none" w:sz="0" w:space="0" w:color="auto"/>
      </w:divBdr>
    </w:div>
    <w:div w:id="453600835">
      <w:bodyDiv w:val="1"/>
      <w:marLeft w:val="0"/>
      <w:marRight w:val="0"/>
      <w:marTop w:val="0"/>
      <w:marBottom w:val="0"/>
      <w:divBdr>
        <w:top w:val="none" w:sz="0" w:space="0" w:color="auto"/>
        <w:left w:val="none" w:sz="0" w:space="0" w:color="auto"/>
        <w:bottom w:val="none" w:sz="0" w:space="0" w:color="auto"/>
        <w:right w:val="none" w:sz="0" w:space="0" w:color="auto"/>
      </w:divBdr>
    </w:div>
    <w:div w:id="453864677">
      <w:bodyDiv w:val="1"/>
      <w:marLeft w:val="0"/>
      <w:marRight w:val="0"/>
      <w:marTop w:val="0"/>
      <w:marBottom w:val="0"/>
      <w:divBdr>
        <w:top w:val="none" w:sz="0" w:space="0" w:color="auto"/>
        <w:left w:val="none" w:sz="0" w:space="0" w:color="auto"/>
        <w:bottom w:val="none" w:sz="0" w:space="0" w:color="auto"/>
        <w:right w:val="none" w:sz="0" w:space="0" w:color="auto"/>
      </w:divBdr>
    </w:div>
    <w:div w:id="453868418">
      <w:bodyDiv w:val="1"/>
      <w:marLeft w:val="0"/>
      <w:marRight w:val="0"/>
      <w:marTop w:val="0"/>
      <w:marBottom w:val="0"/>
      <w:divBdr>
        <w:top w:val="none" w:sz="0" w:space="0" w:color="auto"/>
        <w:left w:val="none" w:sz="0" w:space="0" w:color="auto"/>
        <w:bottom w:val="none" w:sz="0" w:space="0" w:color="auto"/>
        <w:right w:val="none" w:sz="0" w:space="0" w:color="auto"/>
      </w:divBdr>
    </w:div>
    <w:div w:id="453913105">
      <w:bodyDiv w:val="1"/>
      <w:marLeft w:val="0"/>
      <w:marRight w:val="0"/>
      <w:marTop w:val="0"/>
      <w:marBottom w:val="0"/>
      <w:divBdr>
        <w:top w:val="none" w:sz="0" w:space="0" w:color="auto"/>
        <w:left w:val="none" w:sz="0" w:space="0" w:color="auto"/>
        <w:bottom w:val="none" w:sz="0" w:space="0" w:color="auto"/>
        <w:right w:val="none" w:sz="0" w:space="0" w:color="auto"/>
      </w:divBdr>
    </w:div>
    <w:div w:id="453985785">
      <w:bodyDiv w:val="1"/>
      <w:marLeft w:val="0"/>
      <w:marRight w:val="0"/>
      <w:marTop w:val="0"/>
      <w:marBottom w:val="0"/>
      <w:divBdr>
        <w:top w:val="none" w:sz="0" w:space="0" w:color="auto"/>
        <w:left w:val="none" w:sz="0" w:space="0" w:color="auto"/>
        <w:bottom w:val="none" w:sz="0" w:space="0" w:color="auto"/>
        <w:right w:val="none" w:sz="0" w:space="0" w:color="auto"/>
      </w:divBdr>
    </w:div>
    <w:div w:id="453985889">
      <w:bodyDiv w:val="1"/>
      <w:marLeft w:val="0"/>
      <w:marRight w:val="0"/>
      <w:marTop w:val="0"/>
      <w:marBottom w:val="0"/>
      <w:divBdr>
        <w:top w:val="none" w:sz="0" w:space="0" w:color="auto"/>
        <w:left w:val="none" w:sz="0" w:space="0" w:color="auto"/>
        <w:bottom w:val="none" w:sz="0" w:space="0" w:color="auto"/>
        <w:right w:val="none" w:sz="0" w:space="0" w:color="auto"/>
      </w:divBdr>
    </w:div>
    <w:div w:id="454063302">
      <w:bodyDiv w:val="1"/>
      <w:marLeft w:val="0"/>
      <w:marRight w:val="0"/>
      <w:marTop w:val="0"/>
      <w:marBottom w:val="0"/>
      <w:divBdr>
        <w:top w:val="none" w:sz="0" w:space="0" w:color="auto"/>
        <w:left w:val="none" w:sz="0" w:space="0" w:color="auto"/>
        <w:bottom w:val="none" w:sz="0" w:space="0" w:color="auto"/>
        <w:right w:val="none" w:sz="0" w:space="0" w:color="auto"/>
      </w:divBdr>
    </w:div>
    <w:div w:id="454643411">
      <w:bodyDiv w:val="1"/>
      <w:marLeft w:val="0"/>
      <w:marRight w:val="0"/>
      <w:marTop w:val="0"/>
      <w:marBottom w:val="0"/>
      <w:divBdr>
        <w:top w:val="none" w:sz="0" w:space="0" w:color="auto"/>
        <w:left w:val="none" w:sz="0" w:space="0" w:color="auto"/>
        <w:bottom w:val="none" w:sz="0" w:space="0" w:color="auto"/>
        <w:right w:val="none" w:sz="0" w:space="0" w:color="auto"/>
      </w:divBdr>
    </w:div>
    <w:div w:id="454759004">
      <w:bodyDiv w:val="1"/>
      <w:marLeft w:val="0"/>
      <w:marRight w:val="0"/>
      <w:marTop w:val="0"/>
      <w:marBottom w:val="0"/>
      <w:divBdr>
        <w:top w:val="none" w:sz="0" w:space="0" w:color="auto"/>
        <w:left w:val="none" w:sz="0" w:space="0" w:color="auto"/>
        <w:bottom w:val="none" w:sz="0" w:space="0" w:color="auto"/>
        <w:right w:val="none" w:sz="0" w:space="0" w:color="auto"/>
      </w:divBdr>
    </w:div>
    <w:div w:id="454904919">
      <w:bodyDiv w:val="1"/>
      <w:marLeft w:val="0"/>
      <w:marRight w:val="0"/>
      <w:marTop w:val="0"/>
      <w:marBottom w:val="0"/>
      <w:divBdr>
        <w:top w:val="none" w:sz="0" w:space="0" w:color="auto"/>
        <w:left w:val="none" w:sz="0" w:space="0" w:color="auto"/>
        <w:bottom w:val="none" w:sz="0" w:space="0" w:color="auto"/>
        <w:right w:val="none" w:sz="0" w:space="0" w:color="auto"/>
      </w:divBdr>
    </w:div>
    <w:div w:id="454981433">
      <w:bodyDiv w:val="1"/>
      <w:marLeft w:val="0"/>
      <w:marRight w:val="0"/>
      <w:marTop w:val="0"/>
      <w:marBottom w:val="0"/>
      <w:divBdr>
        <w:top w:val="none" w:sz="0" w:space="0" w:color="auto"/>
        <w:left w:val="none" w:sz="0" w:space="0" w:color="auto"/>
        <w:bottom w:val="none" w:sz="0" w:space="0" w:color="auto"/>
        <w:right w:val="none" w:sz="0" w:space="0" w:color="auto"/>
      </w:divBdr>
    </w:div>
    <w:div w:id="455148527">
      <w:bodyDiv w:val="1"/>
      <w:marLeft w:val="0"/>
      <w:marRight w:val="0"/>
      <w:marTop w:val="0"/>
      <w:marBottom w:val="0"/>
      <w:divBdr>
        <w:top w:val="none" w:sz="0" w:space="0" w:color="auto"/>
        <w:left w:val="none" w:sz="0" w:space="0" w:color="auto"/>
        <w:bottom w:val="none" w:sz="0" w:space="0" w:color="auto"/>
        <w:right w:val="none" w:sz="0" w:space="0" w:color="auto"/>
      </w:divBdr>
    </w:div>
    <w:div w:id="455612123">
      <w:bodyDiv w:val="1"/>
      <w:marLeft w:val="0"/>
      <w:marRight w:val="0"/>
      <w:marTop w:val="0"/>
      <w:marBottom w:val="0"/>
      <w:divBdr>
        <w:top w:val="none" w:sz="0" w:space="0" w:color="auto"/>
        <w:left w:val="none" w:sz="0" w:space="0" w:color="auto"/>
        <w:bottom w:val="none" w:sz="0" w:space="0" w:color="auto"/>
        <w:right w:val="none" w:sz="0" w:space="0" w:color="auto"/>
      </w:divBdr>
    </w:div>
    <w:div w:id="455873805">
      <w:bodyDiv w:val="1"/>
      <w:marLeft w:val="0"/>
      <w:marRight w:val="0"/>
      <w:marTop w:val="0"/>
      <w:marBottom w:val="0"/>
      <w:divBdr>
        <w:top w:val="none" w:sz="0" w:space="0" w:color="auto"/>
        <w:left w:val="none" w:sz="0" w:space="0" w:color="auto"/>
        <w:bottom w:val="none" w:sz="0" w:space="0" w:color="auto"/>
        <w:right w:val="none" w:sz="0" w:space="0" w:color="auto"/>
      </w:divBdr>
    </w:div>
    <w:div w:id="456218876">
      <w:bodyDiv w:val="1"/>
      <w:marLeft w:val="0"/>
      <w:marRight w:val="0"/>
      <w:marTop w:val="0"/>
      <w:marBottom w:val="0"/>
      <w:divBdr>
        <w:top w:val="none" w:sz="0" w:space="0" w:color="auto"/>
        <w:left w:val="none" w:sz="0" w:space="0" w:color="auto"/>
        <w:bottom w:val="none" w:sz="0" w:space="0" w:color="auto"/>
        <w:right w:val="none" w:sz="0" w:space="0" w:color="auto"/>
      </w:divBdr>
    </w:div>
    <w:div w:id="456292995">
      <w:bodyDiv w:val="1"/>
      <w:marLeft w:val="0"/>
      <w:marRight w:val="0"/>
      <w:marTop w:val="0"/>
      <w:marBottom w:val="0"/>
      <w:divBdr>
        <w:top w:val="none" w:sz="0" w:space="0" w:color="auto"/>
        <w:left w:val="none" w:sz="0" w:space="0" w:color="auto"/>
        <w:bottom w:val="none" w:sz="0" w:space="0" w:color="auto"/>
        <w:right w:val="none" w:sz="0" w:space="0" w:color="auto"/>
      </w:divBdr>
    </w:div>
    <w:div w:id="456413608">
      <w:bodyDiv w:val="1"/>
      <w:marLeft w:val="0"/>
      <w:marRight w:val="0"/>
      <w:marTop w:val="0"/>
      <w:marBottom w:val="0"/>
      <w:divBdr>
        <w:top w:val="none" w:sz="0" w:space="0" w:color="auto"/>
        <w:left w:val="none" w:sz="0" w:space="0" w:color="auto"/>
        <w:bottom w:val="none" w:sz="0" w:space="0" w:color="auto"/>
        <w:right w:val="none" w:sz="0" w:space="0" w:color="auto"/>
      </w:divBdr>
    </w:div>
    <w:div w:id="456678825">
      <w:bodyDiv w:val="1"/>
      <w:marLeft w:val="0"/>
      <w:marRight w:val="0"/>
      <w:marTop w:val="0"/>
      <w:marBottom w:val="0"/>
      <w:divBdr>
        <w:top w:val="none" w:sz="0" w:space="0" w:color="auto"/>
        <w:left w:val="none" w:sz="0" w:space="0" w:color="auto"/>
        <w:bottom w:val="none" w:sz="0" w:space="0" w:color="auto"/>
        <w:right w:val="none" w:sz="0" w:space="0" w:color="auto"/>
      </w:divBdr>
    </w:div>
    <w:div w:id="456680446">
      <w:bodyDiv w:val="1"/>
      <w:marLeft w:val="0"/>
      <w:marRight w:val="0"/>
      <w:marTop w:val="0"/>
      <w:marBottom w:val="0"/>
      <w:divBdr>
        <w:top w:val="none" w:sz="0" w:space="0" w:color="auto"/>
        <w:left w:val="none" w:sz="0" w:space="0" w:color="auto"/>
        <w:bottom w:val="none" w:sz="0" w:space="0" w:color="auto"/>
        <w:right w:val="none" w:sz="0" w:space="0" w:color="auto"/>
      </w:divBdr>
    </w:div>
    <w:div w:id="457181922">
      <w:bodyDiv w:val="1"/>
      <w:marLeft w:val="0"/>
      <w:marRight w:val="0"/>
      <w:marTop w:val="0"/>
      <w:marBottom w:val="0"/>
      <w:divBdr>
        <w:top w:val="none" w:sz="0" w:space="0" w:color="auto"/>
        <w:left w:val="none" w:sz="0" w:space="0" w:color="auto"/>
        <w:bottom w:val="none" w:sz="0" w:space="0" w:color="auto"/>
        <w:right w:val="none" w:sz="0" w:space="0" w:color="auto"/>
      </w:divBdr>
    </w:div>
    <w:div w:id="457191014">
      <w:bodyDiv w:val="1"/>
      <w:marLeft w:val="0"/>
      <w:marRight w:val="0"/>
      <w:marTop w:val="0"/>
      <w:marBottom w:val="0"/>
      <w:divBdr>
        <w:top w:val="none" w:sz="0" w:space="0" w:color="auto"/>
        <w:left w:val="none" w:sz="0" w:space="0" w:color="auto"/>
        <w:bottom w:val="none" w:sz="0" w:space="0" w:color="auto"/>
        <w:right w:val="none" w:sz="0" w:space="0" w:color="auto"/>
      </w:divBdr>
    </w:div>
    <w:div w:id="457265323">
      <w:bodyDiv w:val="1"/>
      <w:marLeft w:val="0"/>
      <w:marRight w:val="0"/>
      <w:marTop w:val="0"/>
      <w:marBottom w:val="0"/>
      <w:divBdr>
        <w:top w:val="none" w:sz="0" w:space="0" w:color="auto"/>
        <w:left w:val="none" w:sz="0" w:space="0" w:color="auto"/>
        <w:bottom w:val="none" w:sz="0" w:space="0" w:color="auto"/>
        <w:right w:val="none" w:sz="0" w:space="0" w:color="auto"/>
      </w:divBdr>
    </w:div>
    <w:div w:id="457338209">
      <w:bodyDiv w:val="1"/>
      <w:marLeft w:val="0"/>
      <w:marRight w:val="0"/>
      <w:marTop w:val="0"/>
      <w:marBottom w:val="0"/>
      <w:divBdr>
        <w:top w:val="none" w:sz="0" w:space="0" w:color="auto"/>
        <w:left w:val="none" w:sz="0" w:space="0" w:color="auto"/>
        <w:bottom w:val="none" w:sz="0" w:space="0" w:color="auto"/>
        <w:right w:val="none" w:sz="0" w:space="0" w:color="auto"/>
      </w:divBdr>
    </w:div>
    <w:div w:id="457719494">
      <w:bodyDiv w:val="1"/>
      <w:marLeft w:val="0"/>
      <w:marRight w:val="0"/>
      <w:marTop w:val="0"/>
      <w:marBottom w:val="0"/>
      <w:divBdr>
        <w:top w:val="none" w:sz="0" w:space="0" w:color="auto"/>
        <w:left w:val="none" w:sz="0" w:space="0" w:color="auto"/>
        <w:bottom w:val="none" w:sz="0" w:space="0" w:color="auto"/>
        <w:right w:val="none" w:sz="0" w:space="0" w:color="auto"/>
      </w:divBdr>
    </w:div>
    <w:div w:id="458691791">
      <w:bodyDiv w:val="1"/>
      <w:marLeft w:val="0"/>
      <w:marRight w:val="0"/>
      <w:marTop w:val="0"/>
      <w:marBottom w:val="0"/>
      <w:divBdr>
        <w:top w:val="none" w:sz="0" w:space="0" w:color="auto"/>
        <w:left w:val="none" w:sz="0" w:space="0" w:color="auto"/>
        <w:bottom w:val="none" w:sz="0" w:space="0" w:color="auto"/>
        <w:right w:val="none" w:sz="0" w:space="0" w:color="auto"/>
      </w:divBdr>
    </w:div>
    <w:div w:id="458885678">
      <w:bodyDiv w:val="1"/>
      <w:marLeft w:val="0"/>
      <w:marRight w:val="0"/>
      <w:marTop w:val="0"/>
      <w:marBottom w:val="0"/>
      <w:divBdr>
        <w:top w:val="none" w:sz="0" w:space="0" w:color="auto"/>
        <w:left w:val="none" w:sz="0" w:space="0" w:color="auto"/>
        <w:bottom w:val="none" w:sz="0" w:space="0" w:color="auto"/>
        <w:right w:val="none" w:sz="0" w:space="0" w:color="auto"/>
      </w:divBdr>
    </w:div>
    <w:div w:id="459492422">
      <w:bodyDiv w:val="1"/>
      <w:marLeft w:val="0"/>
      <w:marRight w:val="0"/>
      <w:marTop w:val="0"/>
      <w:marBottom w:val="0"/>
      <w:divBdr>
        <w:top w:val="none" w:sz="0" w:space="0" w:color="auto"/>
        <w:left w:val="none" w:sz="0" w:space="0" w:color="auto"/>
        <w:bottom w:val="none" w:sz="0" w:space="0" w:color="auto"/>
        <w:right w:val="none" w:sz="0" w:space="0" w:color="auto"/>
      </w:divBdr>
    </w:div>
    <w:div w:id="459614048">
      <w:bodyDiv w:val="1"/>
      <w:marLeft w:val="0"/>
      <w:marRight w:val="0"/>
      <w:marTop w:val="0"/>
      <w:marBottom w:val="0"/>
      <w:divBdr>
        <w:top w:val="none" w:sz="0" w:space="0" w:color="auto"/>
        <w:left w:val="none" w:sz="0" w:space="0" w:color="auto"/>
        <w:bottom w:val="none" w:sz="0" w:space="0" w:color="auto"/>
        <w:right w:val="none" w:sz="0" w:space="0" w:color="auto"/>
      </w:divBdr>
    </w:div>
    <w:div w:id="459688826">
      <w:bodyDiv w:val="1"/>
      <w:marLeft w:val="0"/>
      <w:marRight w:val="0"/>
      <w:marTop w:val="0"/>
      <w:marBottom w:val="0"/>
      <w:divBdr>
        <w:top w:val="none" w:sz="0" w:space="0" w:color="auto"/>
        <w:left w:val="none" w:sz="0" w:space="0" w:color="auto"/>
        <w:bottom w:val="none" w:sz="0" w:space="0" w:color="auto"/>
        <w:right w:val="none" w:sz="0" w:space="0" w:color="auto"/>
      </w:divBdr>
    </w:div>
    <w:div w:id="459879681">
      <w:bodyDiv w:val="1"/>
      <w:marLeft w:val="0"/>
      <w:marRight w:val="0"/>
      <w:marTop w:val="0"/>
      <w:marBottom w:val="0"/>
      <w:divBdr>
        <w:top w:val="none" w:sz="0" w:space="0" w:color="auto"/>
        <w:left w:val="none" w:sz="0" w:space="0" w:color="auto"/>
        <w:bottom w:val="none" w:sz="0" w:space="0" w:color="auto"/>
        <w:right w:val="none" w:sz="0" w:space="0" w:color="auto"/>
      </w:divBdr>
    </w:div>
    <w:div w:id="460274411">
      <w:bodyDiv w:val="1"/>
      <w:marLeft w:val="0"/>
      <w:marRight w:val="0"/>
      <w:marTop w:val="0"/>
      <w:marBottom w:val="0"/>
      <w:divBdr>
        <w:top w:val="none" w:sz="0" w:space="0" w:color="auto"/>
        <w:left w:val="none" w:sz="0" w:space="0" w:color="auto"/>
        <w:bottom w:val="none" w:sz="0" w:space="0" w:color="auto"/>
        <w:right w:val="none" w:sz="0" w:space="0" w:color="auto"/>
      </w:divBdr>
    </w:div>
    <w:div w:id="460467509">
      <w:bodyDiv w:val="1"/>
      <w:marLeft w:val="0"/>
      <w:marRight w:val="0"/>
      <w:marTop w:val="0"/>
      <w:marBottom w:val="0"/>
      <w:divBdr>
        <w:top w:val="none" w:sz="0" w:space="0" w:color="auto"/>
        <w:left w:val="none" w:sz="0" w:space="0" w:color="auto"/>
        <w:bottom w:val="none" w:sz="0" w:space="0" w:color="auto"/>
        <w:right w:val="none" w:sz="0" w:space="0" w:color="auto"/>
      </w:divBdr>
    </w:div>
    <w:div w:id="460658011">
      <w:bodyDiv w:val="1"/>
      <w:marLeft w:val="0"/>
      <w:marRight w:val="0"/>
      <w:marTop w:val="0"/>
      <w:marBottom w:val="0"/>
      <w:divBdr>
        <w:top w:val="none" w:sz="0" w:space="0" w:color="auto"/>
        <w:left w:val="none" w:sz="0" w:space="0" w:color="auto"/>
        <w:bottom w:val="none" w:sz="0" w:space="0" w:color="auto"/>
        <w:right w:val="none" w:sz="0" w:space="0" w:color="auto"/>
      </w:divBdr>
    </w:div>
    <w:div w:id="461457777">
      <w:bodyDiv w:val="1"/>
      <w:marLeft w:val="0"/>
      <w:marRight w:val="0"/>
      <w:marTop w:val="0"/>
      <w:marBottom w:val="0"/>
      <w:divBdr>
        <w:top w:val="none" w:sz="0" w:space="0" w:color="auto"/>
        <w:left w:val="none" w:sz="0" w:space="0" w:color="auto"/>
        <w:bottom w:val="none" w:sz="0" w:space="0" w:color="auto"/>
        <w:right w:val="none" w:sz="0" w:space="0" w:color="auto"/>
      </w:divBdr>
    </w:div>
    <w:div w:id="461459079">
      <w:bodyDiv w:val="1"/>
      <w:marLeft w:val="0"/>
      <w:marRight w:val="0"/>
      <w:marTop w:val="0"/>
      <w:marBottom w:val="0"/>
      <w:divBdr>
        <w:top w:val="none" w:sz="0" w:space="0" w:color="auto"/>
        <w:left w:val="none" w:sz="0" w:space="0" w:color="auto"/>
        <w:bottom w:val="none" w:sz="0" w:space="0" w:color="auto"/>
        <w:right w:val="none" w:sz="0" w:space="0" w:color="auto"/>
      </w:divBdr>
    </w:div>
    <w:div w:id="461653607">
      <w:bodyDiv w:val="1"/>
      <w:marLeft w:val="0"/>
      <w:marRight w:val="0"/>
      <w:marTop w:val="0"/>
      <w:marBottom w:val="0"/>
      <w:divBdr>
        <w:top w:val="none" w:sz="0" w:space="0" w:color="auto"/>
        <w:left w:val="none" w:sz="0" w:space="0" w:color="auto"/>
        <w:bottom w:val="none" w:sz="0" w:space="0" w:color="auto"/>
        <w:right w:val="none" w:sz="0" w:space="0" w:color="auto"/>
      </w:divBdr>
    </w:div>
    <w:div w:id="461773615">
      <w:bodyDiv w:val="1"/>
      <w:marLeft w:val="0"/>
      <w:marRight w:val="0"/>
      <w:marTop w:val="0"/>
      <w:marBottom w:val="0"/>
      <w:divBdr>
        <w:top w:val="none" w:sz="0" w:space="0" w:color="auto"/>
        <w:left w:val="none" w:sz="0" w:space="0" w:color="auto"/>
        <w:bottom w:val="none" w:sz="0" w:space="0" w:color="auto"/>
        <w:right w:val="none" w:sz="0" w:space="0" w:color="auto"/>
      </w:divBdr>
    </w:div>
    <w:div w:id="461776190">
      <w:bodyDiv w:val="1"/>
      <w:marLeft w:val="0"/>
      <w:marRight w:val="0"/>
      <w:marTop w:val="0"/>
      <w:marBottom w:val="0"/>
      <w:divBdr>
        <w:top w:val="none" w:sz="0" w:space="0" w:color="auto"/>
        <w:left w:val="none" w:sz="0" w:space="0" w:color="auto"/>
        <w:bottom w:val="none" w:sz="0" w:space="0" w:color="auto"/>
        <w:right w:val="none" w:sz="0" w:space="0" w:color="auto"/>
      </w:divBdr>
    </w:div>
    <w:div w:id="461926160">
      <w:bodyDiv w:val="1"/>
      <w:marLeft w:val="0"/>
      <w:marRight w:val="0"/>
      <w:marTop w:val="0"/>
      <w:marBottom w:val="0"/>
      <w:divBdr>
        <w:top w:val="none" w:sz="0" w:space="0" w:color="auto"/>
        <w:left w:val="none" w:sz="0" w:space="0" w:color="auto"/>
        <w:bottom w:val="none" w:sz="0" w:space="0" w:color="auto"/>
        <w:right w:val="none" w:sz="0" w:space="0" w:color="auto"/>
      </w:divBdr>
    </w:div>
    <w:div w:id="462116324">
      <w:bodyDiv w:val="1"/>
      <w:marLeft w:val="0"/>
      <w:marRight w:val="0"/>
      <w:marTop w:val="0"/>
      <w:marBottom w:val="0"/>
      <w:divBdr>
        <w:top w:val="none" w:sz="0" w:space="0" w:color="auto"/>
        <w:left w:val="none" w:sz="0" w:space="0" w:color="auto"/>
        <w:bottom w:val="none" w:sz="0" w:space="0" w:color="auto"/>
        <w:right w:val="none" w:sz="0" w:space="0" w:color="auto"/>
      </w:divBdr>
    </w:div>
    <w:div w:id="462580553">
      <w:bodyDiv w:val="1"/>
      <w:marLeft w:val="0"/>
      <w:marRight w:val="0"/>
      <w:marTop w:val="0"/>
      <w:marBottom w:val="0"/>
      <w:divBdr>
        <w:top w:val="none" w:sz="0" w:space="0" w:color="auto"/>
        <w:left w:val="none" w:sz="0" w:space="0" w:color="auto"/>
        <w:bottom w:val="none" w:sz="0" w:space="0" w:color="auto"/>
        <w:right w:val="none" w:sz="0" w:space="0" w:color="auto"/>
      </w:divBdr>
    </w:div>
    <w:div w:id="462818430">
      <w:bodyDiv w:val="1"/>
      <w:marLeft w:val="0"/>
      <w:marRight w:val="0"/>
      <w:marTop w:val="0"/>
      <w:marBottom w:val="0"/>
      <w:divBdr>
        <w:top w:val="none" w:sz="0" w:space="0" w:color="auto"/>
        <w:left w:val="none" w:sz="0" w:space="0" w:color="auto"/>
        <w:bottom w:val="none" w:sz="0" w:space="0" w:color="auto"/>
        <w:right w:val="none" w:sz="0" w:space="0" w:color="auto"/>
      </w:divBdr>
    </w:div>
    <w:div w:id="463082789">
      <w:bodyDiv w:val="1"/>
      <w:marLeft w:val="0"/>
      <w:marRight w:val="0"/>
      <w:marTop w:val="0"/>
      <w:marBottom w:val="0"/>
      <w:divBdr>
        <w:top w:val="none" w:sz="0" w:space="0" w:color="auto"/>
        <w:left w:val="none" w:sz="0" w:space="0" w:color="auto"/>
        <w:bottom w:val="none" w:sz="0" w:space="0" w:color="auto"/>
        <w:right w:val="none" w:sz="0" w:space="0" w:color="auto"/>
      </w:divBdr>
    </w:div>
    <w:div w:id="463894656">
      <w:bodyDiv w:val="1"/>
      <w:marLeft w:val="0"/>
      <w:marRight w:val="0"/>
      <w:marTop w:val="0"/>
      <w:marBottom w:val="0"/>
      <w:divBdr>
        <w:top w:val="none" w:sz="0" w:space="0" w:color="auto"/>
        <w:left w:val="none" w:sz="0" w:space="0" w:color="auto"/>
        <w:bottom w:val="none" w:sz="0" w:space="0" w:color="auto"/>
        <w:right w:val="none" w:sz="0" w:space="0" w:color="auto"/>
      </w:divBdr>
    </w:div>
    <w:div w:id="464003243">
      <w:bodyDiv w:val="1"/>
      <w:marLeft w:val="0"/>
      <w:marRight w:val="0"/>
      <w:marTop w:val="0"/>
      <w:marBottom w:val="0"/>
      <w:divBdr>
        <w:top w:val="none" w:sz="0" w:space="0" w:color="auto"/>
        <w:left w:val="none" w:sz="0" w:space="0" w:color="auto"/>
        <w:bottom w:val="none" w:sz="0" w:space="0" w:color="auto"/>
        <w:right w:val="none" w:sz="0" w:space="0" w:color="auto"/>
      </w:divBdr>
    </w:div>
    <w:div w:id="464589270">
      <w:bodyDiv w:val="1"/>
      <w:marLeft w:val="0"/>
      <w:marRight w:val="0"/>
      <w:marTop w:val="0"/>
      <w:marBottom w:val="0"/>
      <w:divBdr>
        <w:top w:val="none" w:sz="0" w:space="0" w:color="auto"/>
        <w:left w:val="none" w:sz="0" w:space="0" w:color="auto"/>
        <w:bottom w:val="none" w:sz="0" w:space="0" w:color="auto"/>
        <w:right w:val="none" w:sz="0" w:space="0" w:color="auto"/>
      </w:divBdr>
    </w:div>
    <w:div w:id="464931362">
      <w:bodyDiv w:val="1"/>
      <w:marLeft w:val="0"/>
      <w:marRight w:val="0"/>
      <w:marTop w:val="0"/>
      <w:marBottom w:val="0"/>
      <w:divBdr>
        <w:top w:val="none" w:sz="0" w:space="0" w:color="auto"/>
        <w:left w:val="none" w:sz="0" w:space="0" w:color="auto"/>
        <w:bottom w:val="none" w:sz="0" w:space="0" w:color="auto"/>
        <w:right w:val="none" w:sz="0" w:space="0" w:color="auto"/>
      </w:divBdr>
    </w:div>
    <w:div w:id="466893458">
      <w:bodyDiv w:val="1"/>
      <w:marLeft w:val="0"/>
      <w:marRight w:val="0"/>
      <w:marTop w:val="0"/>
      <w:marBottom w:val="0"/>
      <w:divBdr>
        <w:top w:val="none" w:sz="0" w:space="0" w:color="auto"/>
        <w:left w:val="none" w:sz="0" w:space="0" w:color="auto"/>
        <w:bottom w:val="none" w:sz="0" w:space="0" w:color="auto"/>
        <w:right w:val="none" w:sz="0" w:space="0" w:color="auto"/>
      </w:divBdr>
    </w:div>
    <w:div w:id="466896127">
      <w:bodyDiv w:val="1"/>
      <w:marLeft w:val="0"/>
      <w:marRight w:val="0"/>
      <w:marTop w:val="0"/>
      <w:marBottom w:val="0"/>
      <w:divBdr>
        <w:top w:val="none" w:sz="0" w:space="0" w:color="auto"/>
        <w:left w:val="none" w:sz="0" w:space="0" w:color="auto"/>
        <w:bottom w:val="none" w:sz="0" w:space="0" w:color="auto"/>
        <w:right w:val="none" w:sz="0" w:space="0" w:color="auto"/>
      </w:divBdr>
    </w:div>
    <w:div w:id="466968287">
      <w:bodyDiv w:val="1"/>
      <w:marLeft w:val="0"/>
      <w:marRight w:val="0"/>
      <w:marTop w:val="0"/>
      <w:marBottom w:val="0"/>
      <w:divBdr>
        <w:top w:val="none" w:sz="0" w:space="0" w:color="auto"/>
        <w:left w:val="none" w:sz="0" w:space="0" w:color="auto"/>
        <w:bottom w:val="none" w:sz="0" w:space="0" w:color="auto"/>
        <w:right w:val="none" w:sz="0" w:space="0" w:color="auto"/>
      </w:divBdr>
    </w:div>
    <w:div w:id="467017444">
      <w:bodyDiv w:val="1"/>
      <w:marLeft w:val="0"/>
      <w:marRight w:val="0"/>
      <w:marTop w:val="0"/>
      <w:marBottom w:val="0"/>
      <w:divBdr>
        <w:top w:val="none" w:sz="0" w:space="0" w:color="auto"/>
        <w:left w:val="none" w:sz="0" w:space="0" w:color="auto"/>
        <w:bottom w:val="none" w:sz="0" w:space="0" w:color="auto"/>
        <w:right w:val="none" w:sz="0" w:space="0" w:color="auto"/>
      </w:divBdr>
    </w:div>
    <w:div w:id="467017473">
      <w:bodyDiv w:val="1"/>
      <w:marLeft w:val="0"/>
      <w:marRight w:val="0"/>
      <w:marTop w:val="0"/>
      <w:marBottom w:val="0"/>
      <w:divBdr>
        <w:top w:val="none" w:sz="0" w:space="0" w:color="auto"/>
        <w:left w:val="none" w:sz="0" w:space="0" w:color="auto"/>
        <w:bottom w:val="none" w:sz="0" w:space="0" w:color="auto"/>
        <w:right w:val="none" w:sz="0" w:space="0" w:color="auto"/>
      </w:divBdr>
    </w:div>
    <w:div w:id="467092093">
      <w:bodyDiv w:val="1"/>
      <w:marLeft w:val="0"/>
      <w:marRight w:val="0"/>
      <w:marTop w:val="0"/>
      <w:marBottom w:val="0"/>
      <w:divBdr>
        <w:top w:val="none" w:sz="0" w:space="0" w:color="auto"/>
        <w:left w:val="none" w:sz="0" w:space="0" w:color="auto"/>
        <w:bottom w:val="none" w:sz="0" w:space="0" w:color="auto"/>
        <w:right w:val="none" w:sz="0" w:space="0" w:color="auto"/>
      </w:divBdr>
    </w:div>
    <w:div w:id="467237151">
      <w:bodyDiv w:val="1"/>
      <w:marLeft w:val="0"/>
      <w:marRight w:val="0"/>
      <w:marTop w:val="0"/>
      <w:marBottom w:val="0"/>
      <w:divBdr>
        <w:top w:val="none" w:sz="0" w:space="0" w:color="auto"/>
        <w:left w:val="none" w:sz="0" w:space="0" w:color="auto"/>
        <w:bottom w:val="none" w:sz="0" w:space="0" w:color="auto"/>
        <w:right w:val="none" w:sz="0" w:space="0" w:color="auto"/>
      </w:divBdr>
    </w:div>
    <w:div w:id="467280591">
      <w:bodyDiv w:val="1"/>
      <w:marLeft w:val="0"/>
      <w:marRight w:val="0"/>
      <w:marTop w:val="0"/>
      <w:marBottom w:val="0"/>
      <w:divBdr>
        <w:top w:val="none" w:sz="0" w:space="0" w:color="auto"/>
        <w:left w:val="none" w:sz="0" w:space="0" w:color="auto"/>
        <w:bottom w:val="none" w:sz="0" w:space="0" w:color="auto"/>
        <w:right w:val="none" w:sz="0" w:space="0" w:color="auto"/>
      </w:divBdr>
    </w:div>
    <w:div w:id="467481421">
      <w:bodyDiv w:val="1"/>
      <w:marLeft w:val="0"/>
      <w:marRight w:val="0"/>
      <w:marTop w:val="0"/>
      <w:marBottom w:val="0"/>
      <w:divBdr>
        <w:top w:val="none" w:sz="0" w:space="0" w:color="auto"/>
        <w:left w:val="none" w:sz="0" w:space="0" w:color="auto"/>
        <w:bottom w:val="none" w:sz="0" w:space="0" w:color="auto"/>
        <w:right w:val="none" w:sz="0" w:space="0" w:color="auto"/>
      </w:divBdr>
    </w:div>
    <w:div w:id="467669588">
      <w:bodyDiv w:val="1"/>
      <w:marLeft w:val="0"/>
      <w:marRight w:val="0"/>
      <w:marTop w:val="0"/>
      <w:marBottom w:val="0"/>
      <w:divBdr>
        <w:top w:val="none" w:sz="0" w:space="0" w:color="auto"/>
        <w:left w:val="none" w:sz="0" w:space="0" w:color="auto"/>
        <w:bottom w:val="none" w:sz="0" w:space="0" w:color="auto"/>
        <w:right w:val="none" w:sz="0" w:space="0" w:color="auto"/>
      </w:divBdr>
    </w:div>
    <w:div w:id="467670195">
      <w:bodyDiv w:val="1"/>
      <w:marLeft w:val="0"/>
      <w:marRight w:val="0"/>
      <w:marTop w:val="0"/>
      <w:marBottom w:val="0"/>
      <w:divBdr>
        <w:top w:val="none" w:sz="0" w:space="0" w:color="auto"/>
        <w:left w:val="none" w:sz="0" w:space="0" w:color="auto"/>
        <w:bottom w:val="none" w:sz="0" w:space="0" w:color="auto"/>
        <w:right w:val="none" w:sz="0" w:space="0" w:color="auto"/>
      </w:divBdr>
    </w:div>
    <w:div w:id="467749964">
      <w:bodyDiv w:val="1"/>
      <w:marLeft w:val="0"/>
      <w:marRight w:val="0"/>
      <w:marTop w:val="0"/>
      <w:marBottom w:val="0"/>
      <w:divBdr>
        <w:top w:val="none" w:sz="0" w:space="0" w:color="auto"/>
        <w:left w:val="none" w:sz="0" w:space="0" w:color="auto"/>
        <w:bottom w:val="none" w:sz="0" w:space="0" w:color="auto"/>
        <w:right w:val="none" w:sz="0" w:space="0" w:color="auto"/>
      </w:divBdr>
    </w:div>
    <w:div w:id="467868868">
      <w:bodyDiv w:val="1"/>
      <w:marLeft w:val="0"/>
      <w:marRight w:val="0"/>
      <w:marTop w:val="0"/>
      <w:marBottom w:val="0"/>
      <w:divBdr>
        <w:top w:val="none" w:sz="0" w:space="0" w:color="auto"/>
        <w:left w:val="none" w:sz="0" w:space="0" w:color="auto"/>
        <w:bottom w:val="none" w:sz="0" w:space="0" w:color="auto"/>
        <w:right w:val="none" w:sz="0" w:space="0" w:color="auto"/>
      </w:divBdr>
    </w:div>
    <w:div w:id="467893205">
      <w:bodyDiv w:val="1"/>
      <w:marLeft w:val="0"/>
      <w:marRight w:val="0"/>
      <w:marTop w:val="0"/>
      <w:marBottom w:val="0"/>
      <w:divBdr>
        <w:top w:val="none" w:sz="0" w:space="0" w:color="auto"/>
        <w:left w:val="none" w:sz="0" w:space="0" w:color="auto"/>
        <w:bottom w:val="none" w:sz="0" w:space="0" w:color="auto"/>
        <w:right w:val="none" w:sz="0" w:space="0" w:color="auto"/>
      </w:divBdr>
    </w:div>
    <w:div w:id="468790003">
      <w:bodyDiv w:val="1"/>
      <w:marLeft w:val="0"/>
      <w:marRight w:val="0"/>
      <w:marTop w:val="0"/>
      <w:marBottom w:val="0"/>
      <w:divBdr>
        <w:top w:val="none" w:sz="0" w:space="0" w:color="auto"/>
        <w:left w:val="none" w:sz="0" w:space="0" w:color="auto"/>
        <w:bottom w:val="none" w:sz="0" w:space="0" w:color="auto"/>
        <w:right w:val="none" w:sz="0" w:space="0" w:color="auto"/>
      </w:divBdr>
    </w:div>
    <w:div w:id="468981191">
      <w:bodyDiv w:val="1"/>
      <w:marLeft w:val="0"/>
      <w:marRight w:val="0"/>
      <w:marTop w:val="0"/>
      <w:marBottom w:val="0"/>
      <w:divBdr>
        <w:top w:val="none" w:sz="0" w:space="0" w:color="auto"/>
        <w:left w:val="none" w:sz="0" w:space="0" w:color="auto"/>
        <w:bottom w:val="none" w:sz="0" w:space="0" w:color="auto"/>
        <w:right w:val="none" w:sz="0" w:space="0" w:color="auto"/>
      </w:divBdr>
    </w:div>
    <w:div w:id="468985467">
      <w:bodyDiv w:val="1"/>
      <w:marLeft w:val="0"/>
      <w:marRight w:val="0"/>
      <w:marTop w:val="0"/>
      <w:marBottom w:val="0"/>
      <w:divBdr>
        <w:top w:val="none" w:sz="0" w:space="0" w:color="auto"/>
        <w:left w:val="none" w:sz="0" w:space="0" w:color="auto"/>
        <w:bottom w:val="none" w:sz="0" w:space="0" w:color="auto"/>
        <w:right w:val="none" w:sz="0" w:space="0" w:color="auto"/>
      </w:divBdr>
    </w:div>
    <w:div w:id="469323159">
      <w:bodyDiv w:val="1"/>
      <w:marLeft w:val="0"/>
      <w:marRight w:val="0"/>
      <w:marTop w:val="0"/>
      <w:marBottom w:val="0"/>
      <w:divBdr>
        <w:top w:val="none" w:sz="0" w:space="0" w:color="auto"/>
        <w:left w:val="none" w:sz="0" w:space="0" w:color="auto"/>
        <w:bottom w:val="none" w:sz="0" w:space="0" w:color="auto"/>
        <w:right w:val="none" w:sz="0" w:space="0" w:color="auto"/>
      </w:divBdr>
    </w:div>
    <w:div w:id="469327565">
      <w:bodyDiv w:val="1"/>
      <w:marLeft w:val="0"/>
      <w:marRight w:val="0"/>
      <w:marTop w:val="0"/>
      <w:marBottom w:val="0"/>
      <w:divBdr>
        <w:top w:val="none" w:sz="0" w:space="0" w:color="auto"/>
        <w:left w:val="none" w:sz="0" w:space="0" w:color="auto"/>
        <w:bottom w:val="none" w:sz="0" w:space="0" w:color="auto"/>
        <w:right w:val="none" w:sz="0" w:space="0" w:color="auto"/>
      </w:divBdr>
    </w:div>
    <w:div w:id="469907591">
      <w:bodyDiv w:val="1"/>
      <w:marLeft w:val="0"/>
      <w:marRight w:val="0"/>
      <w:marTop w:val="0"/>
      <w:marBottom w:val="0"/>
      <w:divBdr>
        <w:top w:val="none" w:sz="0" w:space="0" w:color="auto"/>
        <w:left w:val="none" w:sz="0" w:space="0" w:color="auto"/>
        <w:bottom w:val="none" w:sz="0" w:space="0" w:color="auto"/>
        <w:right w:val="none" w:sz="0" w:space="0" w:color="auto"/>
      </w:divBdr>
    </w:div>
    <w:div w:id="470489315">
      <w:bodyDiv w:val="1"/>
      <w:marLeft w:val="0"/>
      <w:marRight w:val="0"/>
      <w:marTop w:val="0"/>
      <w:marBottom w:val="0"/>
      <w:divBdr>
        <w:top w:val="none" w:sz="0" w:space="0" w:color="auto"/>
        <w:left w:val="none" w:sz="0" w:space="0" w:color="auto"/>
        <w:bottom w:val="none" w:sz="0" w:space="0" w:color="auto"/>
        <w:right w:val="none" w:sz="0" w:space="0" w:color="auto"/>
      </w:divBdr>
    </w:div>
    <w:div w:id="470565299">
      <w:bodyDiv w:val="1"/>
      <w:marLeft w:val="0"/>
      <w:marRight w:val="0"/>
      <w:marTop w:val="0"/>
      <w:marBottom w:val="0"/>
      <w:divBdr>
        <w:top w:val="none" w:sz="0" w:space="0" w:color="auto"/>
        <w:left w:val="none" w:sz="0" w:space="0" w:color="auto"/>
        <w:bottom w:val="none" w:sz="0" w:space="0" w:color="auto"/>
        <w:right w:val="none" w:sz="0" w:space="0" w:color="auto"/>
      </w:divBdr>
    </w:div>
    <w:div w:id="470710122">
      <w:bodyDiv w:val="1"/>
      <w:marLeft w:val="0"/>
      <w:marRight w:val="0"/>
      <w:marTop w:val="0"/>
      <w:marBottom w:val="0"/>
      <w:divBdr>
        <w:top w:val="none" w:sz="0" w:space="0" w:color="auto"/>
        <w:left w:val="none" w:sz="0" w:space="0" w:color="auto"/>
        <w:bottom w:val="none" w:sz="0" w:space="0" w:color="auto"/>
        <w:right w:val="none" w:sz="0" w:space="0" w:color="auto"/>
      </w:divBdr>
    </w:div>
    <w:div w:id="470758592">
      <w:bodyDiv w:val="1"/>
      <w:marLeft w:val="0"/>
      <w:marRight w:val="0"/>
      <w:marTop w:val="0"/>
      <w:marBottom w:val="0"/>
      <w:divBdr>
        <w:top w:val="none" w:sz="0" w:space="0" w:color="auto"/>
        <w:left w:val="none" w:sz="0" w:space="0" w:color="auto"/>
        <w:bottom w:val="none" w:sz="0" w:space="0" w:color="auto"/>
        <w:right w:val="none" w:sz="0" w:space="0" w:color="auto"/>
      </w:divBdr>
    </w:div>
    <w:div w:id="471143045">
      <w:bodyDiv w:val="1"/>
      <w:marLeft w:val="0"/>
      <w:marRight w:val="0"/>
      <w:marTop w:val="0"/>
      <w:marBottom w:val="0"/>
      <w:divBdr>
        <w:top w:val="none" w:sz="0" w:space="0" w:color="auto"/>
        <w:left w:val="none" w:sz="0" w:space="0" w:color="auto"/>
        <w:bottom w:val="none" w:sz="0" w:space="0" w:color="auto"/>
        <w:right w:val="none" w:sz="0" w:space="0" w:color="auto"/>
      </w:divBdr>
    </w:div>
    <w:div w:id="471558406">
      <w:bodyDiv w:val="1"/>
      <w:marLeft w:val="0"/>
      <w:marRight w:val="0"/>
      <w:marTop w:val="0"/>
      <w:marBottom w:val="0"/>
      <w:divBdr>
        <w:top w:val="none" w:sz="0" w:space="0" w:color="auto"/>
        <w:left w:val="none" w:sz="0" w:space="0" w:color="auto"/>
        <w:bottom w:val="none" w:sz="0" w:space="0" w:color="auto"/>
        <w:right w:val="none" w:sz="0" w:space="0" w:color="auto"/>
      </w:divBdr>
    </w:div>
    <w:div w:id="471606504">
      <w:bodyDiv w:val="1"/>
      <w:marLeft w:val="0"/>
      <w:marRight w:val="0"/>
      <w:marTop w:val="0"/>
      <w:marBottom w:val="0"/>
      <w:divBdr>
        <w:top w:val="none" w:sz="0" w:space="0" w:color="auto"/>
        <w:left w:val="none" w:sz="0" w:space="0" w:color="auto"/>
        <w:bottom w:val="none" w:sz="0" w:space="0" w:color="auto"/>
        <w:right w:val="none" w:sz="0" w:space="0" w:color="auto"/>
      </w:divBdr>
    </w:div>
    <w:div w:id="471942462">
      <w:bodyDiv w:val="1"/>
      <w:marLeft w:val="0"/>
      <w:marRight w:val="0"/>
      <w:marTop w:val="0"/>
      <w:marBottom w:val="0"/>
      <w:divBdr>
        <w:top w:val="none" w:sz="0" w:space="0" w:color="auto"/>
        <w:left w:val="none" w:sz="0" w:space="0" w:color="auto"/>
        <w:bottom w:val="none" w:sz="0" w:space="0" w:color="auto"/>
        <w:right w:val="none" w:sz="0" w:space="0" w:color="auto"/>
      </w:divBdr>
    </w:div>
    <w:div w:id="471991342">
      <w:bodyDiv w:val="1"/>
      <w:marLeft w:val="0"/>
      <w:marRight w:val="0"/>
      <w:marTop w:val="0"/>
      <w:marBottom w:val="0"/>
      <w:divBdr>
        <w:top w:val="none" w:sz="0" w:space="0" w:color="auto"/>
        <w:left w:val="none" w:sz="0" w:space="0" w:color="auto"/>
        <w:bottom w:val="none" w:sz="0" w:space="0" w:color="auto"/>
        <w:right w:val="none" w:sz="0" w:space="0" w:color="auto"/>
      </w:divBdr>
    </w:div>
    <w:div w:id="472136018">
      <w:bodyDiv w:val="1"/>
      <w:marLeft w:val="0"/>
      <w:marRight w:val="0"/>
      <w:marTop w:val="0"/>
      <w:marBottom w:val="0"/>
      <w:divBdr>
        <w:top w:val="none" w:sz="0" w:space="0" w:color="auto"/>
        <w:left w:val="none" w:sz="0" w:space="0" w:color="auto"/>
        <w:bottom w:val="none" w:sz="0" w:space="0" w:color="auto"/>
        <w:right w:val="none" w:sz="0" w:space="0" w:color="auto"/>
      </w:divBdr>
    </w:div>
    <w:div w:id="472866996">
      <w:bodyDiv w:val="1"/>
      <w:marLeft w:val="0"/>
      <w:marRight w:val="0"/>
      <w:marTop w:val="0"/>
      <w:marBottom w:val="0"/>
      <w:divBdr>
        <w:top w:val="none" w:sz="0" w:space="0" w:color="auto"/>
        <w:left w:val="none" w:sz="0" w:space="0" w:color="auto"/>
        <w:bottom w:val="none" w:sz="0" w:space="0" w:color="auto"/>
        <w:right w:val="none" w:sz="0" w:space="0" w:color="auto"/>
      </w:divBdr>
    </w:div>
    <w:div w:id="472873700">
      <w:bodyDiv w:val="1"/>
      <w:marLeft w:val="0"/>
      <w:marRight w:val="0"/>
      <w:marTop w:val="0"/>
      <w:marBottom w:val="0"/>
      <w:divBdr>
        <w:top w:val="none" w:sz="0" w:space="0" w:color="auto"/>
        <w:left w:val="none" w:sz="0" w:space="0" w:color="auto"/>
        <w:bottom w:val="none" w:sz="0" w:space="0" w:color="auto"/>
        <w:right w:val="none" w:sz="0" w:space="0" w:color="auto"/>
      </w:divBdr>
    </w:div>
    <w:div w:id="473524114">
      <w:bodyDiv w:val="1"/>
      <w:marLeft w:val="0"/>
      <w:marRight w:val="0"/>
      <w:marTop w:val="0"/>
      <w:marBottom w:val="0"/>
      <w:divBdr>
        <w:top w:val="none" w:sz="0" w:space="0" w:color="auto"/>
        <w:left w:val="none" w:sz="0" w:space="0" w:color="auto"/>
        <w:bottom w:val="none" w:sz="0" w:space="0" w:color="auto"/>
        <w:right w:val="none" w:sz="0" w:space="0" w:color="auto"/>
      </w:divBdr>
    </w:div>
    <w:div w:id="474101169">
      <w:bodyDiv w:val="1"/>
      <w:marLeft w:val="0"/>
      <w:marRight w:val="0"/>
      <w:marTop w:val="0"/>
      <w:marBottom w:val="0"/>
      <w:divBdr>
        <w:top w:val="none" w:sz="0" w:space="0" w:color="auto"/>
        <w:left w:val="none" w:sz="0" w:space="0" w:color="auto"/>
        <w:bottom w:val="none" w:sz="0" w:space="0" w:color="auto"/>
        <w:right w:val="none" w:sz="0" w:space="0" w:color="auto"/>
      </w:divBdr>
    </w:div>
    <w:div w:id="474840814">
      <w:bodyDiv w:val="1"/>
      <w:marLeft w:val="0"/>
      <w:marRight w:val="0"/>
      <w:marTop w:val="0"/>
      <w:marBottom w:val="0"/>
      <w:divBdr>
        <w:top w:val="none" w:sz="0" w:space="0" w:color="auto"/>
        <w:left w:val="none" w:sz="0" w:space="0" w:color="auto"/>
        <w:bottom w:val="none" w:sz="0" w:space="0" w:color="auto"/>
        <w:right w:val="none" w:sz="0" w:space="0" w:color="auto"/>
      </w:divBdr>
    </w:div>
    <w:div w:id="474878278">
      <w:bodyDiv w:val="1"/>
      <w:marLeft w:val="0"/>
      <w:marRight w:val="0"/>
      <w:marTop w:val="0"/>
      <w:marBottom w:val="0"/>
      <w:divBdr>
        <w:top w:val="none" w:sz="0" w:space="0" w:color="auto"/>
        <w:left w:val="none" w:sz="0" w:space="0" w:color="auto"/>
        <w:bottom w:val="none" w:sz="0" w:space="0" w:color="auto"/>
        <w:right w:val="none" w:sz="0" w:space="0" w:color="auto"/>
      </w:divBdr>
    </w:div>
    <w:div w:id="474881930">
      <w:bodyDiv w:val="1"/>
      <w:marLeft w:val="0"/>
      <w:marRight w:val="0"/>
      <w:marTop w:val="0"/>
      <w:marBottom w:val="0"/>
      <w:divBdr>
        <w:top w:val="none" w:sz="0" w:space="0" w:color="auto"/>
        <w:left w:val="none" w:sz="0" w:space="0" w:color="auto"/>
        <w:bottom w:val="none" w:sz="0" w:space="0" w:color="auto"/>
        <w:right w:val="none" w:sz="0" w:space="0" w:color="auto"/>
      </w:divBdr>
    </w:div>
    <w:div w:id="475027505">
      <w:bodyDiv w:val="1"/>
      <w:marLeft w:val="0"/>
      <w:marRight w:val="0"/>
      <w:marTop w:val="0"/>
      <w:marBottom w:val="0"/>
      <w:divBdr>
        <w:top w:val="none" w:sz="0" w:space="0" w:color="auto"/>
        <w:left w:val="none" w:sz="0" w:space="0" w:color="auto"/>
        <w:bottom w:val="none" w:sz="0" w:space="0" w:color="auto"/>
        <w:right w:val="none" w:sz="0" w:space="0" w:color="auto"/>
      </w:divBdr>
    </w:div>
    <w:div w:id="475268199">
      <w:bodyDiv w:val="1"/>
      <w:marLeft w:val="0"/>
      <w:marRight w:val="0"/>
      <w:marTop w:val="0"/>
      <w:marBottom w:val="0"/>
      <w:divBdr>
        <w:top w:val="none" w:sz="0" w:space="0" w:color="auto"/>
        <w:left w:val="none" w:sz="0" w:space="0" w:color="auto"/>
        <w:bottom w:val="none" w:sz="0" w:space="0" w:color="auto"/>
        <w:right w:val="none" w:sz="0" w:space="0" w:color="auto"/>
      </w:divBdr>
    </w:div>
    <w:div w:id="475999446">
      <w:bodyDiv w:val="1"/>
      <w:marLeft w:val="0"/>
      <w:marRight w:val="0"/>
      <w:marTop w:val="0"/>
      <w:marBottom w:val="0"/>
      <w:divBdr>
        <w:top w:val="none" w:sz="0" w:space="0" w:color="auto"/>
        <w:left w:val="none" w:sz="0" w:space="0" w:color="auto"/>
        <w:bottom w:val="none" w:sz="0" w:space="0" w:color="auto"/>
        <w:right w:val="none" w:sz="0" w:space="0" w:color="auto"/>
      </w:divBdr>
    </w:div>
    <w:div w:id="476067899">
      <w:bodyDiv w:val="1"/>
      <w:marLeft w:val="0"/>
      <w:marRight w:val="0"/>
      <w:marTop w:val="0"/>
      <w:marBottom w:val="0"/>
      <w:divBdr>
        <w:top w:val="none" w:sz="0" w:space="0" w:color="auto"/>
        <w:left w:val="none" w:sz="0" w:space="0" w:color="auto"/>
        <w:bottom w:val="none" w:sz="0" w:space="0" w:color="auto"/>
        <w:right w:val="none" w:sz="0" w:space="0" w:color="auto"/>
      </w:divBdr>
    </w:div>
    <w:div w:id="476263592">
      <w:bodyDiv w:val="1"/>
      <w:marLeft w:val="0"/>
      <w:marRight w:val="0"/>
      <w:marTop w:val="0"/>
      <w:marBottom w:val="0"/>
      <w:divBdr>
        <w:top w:val="none" w:sz="0" w:space="0" w:color="auto"/>
        <w:left w:val="none" w:sz="0" w:space="0" w:color="auto"/>
        <w:bottom w:val="none" w:sz="0" w:space="0" w:color="auto"/>
        <w:right w:val="none" w:sz="0" w:space="0" w:color="auto"/>
      </w:divBdr>
    </w:div>
    <w:div w:id="476341252">
      <w:bodyDiv w:val="1"/>
      <w:marLeft w:val="0"/>
      <w:marRight w:val="0"/>
      <w:marTop w:val="0"/>
      <w:marBottom w:val="0"/>
      <w:divBdr>
        <w:top w:val="none" w:sz="0" w:space="0" w:color="auto"/>
        <w:left w:val="none" w:sz="0" w:space="0" w:color="auto"/>
        <w:bottom w:val="none" w:sz="0" w:space="0" w:color="auto"/>
        <w:right w:val="none" w:sz="0" w:space="0" w:color="auto"/>
      </w:divBdr>
    </w:div>
    <w:div w:id="476382502">
      <w:bodyDiv w:val="1"/>
      <w:marLeft w:val="0"/>
      <w:marRight w:val="0"/>
      <w:marTop w:val="0"/>
      <w:marBottom w:val="0"/>
      <w:divBdr>
        <w:top w:val="none" w:sz="0" w:space="0" w:color="auto"/>
        <w:left w:val="none" w:sz="0" w:space="0" w:color="auto"/>
        <w:bottom w:val="none" w:sz="0" w:space="0" w:color="auto"/>
        <w:right w:val="none" w:sz="0" w:space="0" w:color="auto"/>
      </w:divBdr>
    </w:div>
    <w:div w:id="476653900">
      <w:bodyDiv w:val="1"/>
      <w:marLeft w:val="0"/>
      <w:marRight w:val="0"/>
      <w:marTop w:val="0"/>
      <w:marBottom w:val="0"/>
      <w:divBdr>
        <w:top w:val="none" w:sz="0" w:space="0" w:color="auto"/>
        <w:left w:val="none" w:sz="0" w:space="0" w:color="auto"/>
        <w:bottom w:val="none" w:sz="0" w:space="0" w:color="auto"/>
        <w:right w:val="none" w:sz="0" w:space="0" w:color="auto"/>
      </w:divBdr>
    </w:div>
    <w:div w:id="476805647">
      <w:bodyDiv w:val="1"/>
      <w:marLeft w:val="0"/>
      <w:marRight w:val="0"/>
      <w:marTop w:val="0"/>
      <w:marBottom w:val="0"/>
      <w:divBdr>
        <w:top w:val="none" w:sz="0" w:space="0" w:color="auto"/>
        <w:left w:val="none" w:sz="0" w:space="0" w:color="auto"/>
        <w:bottom w:val="none" w:sz="0" w:space="0" w:color="auto"/>
        <w:right w:val="none" w:sz="0" w:space="0" w:color="auto"/>
      </w:divBdr>
    </w:div>
    <w:div w:id="477067065">
      <w:bodyDiv w:val="1"/>
      <w:marLeft w:val="0"/>
      <w:marRight w:val="0"/>
      <w:marTop w:val="0"/>
      <w:marBottom w:val="0"/>
      <w:divBdr>
        <w:top w:val="none" w:sz="0" w:space="0" w:color="auto"/>
        <w:left w:val="none" w:sz="0" w:space="0" w:color="auto"/>
        <w:bottom w:val="none" w:sz="0" w:space="0" w:color="auto"/>
        <w:right w:val="none" w:sz="0" w:space="0" w:color="auto"/>
      </w:divBdr>
    </w:div>
    <w:div w:id="477259681">
      <w:bodyDiv w:val="1"/>
      <w:marLeft w:val="0"/>
      <w:marRight w:val="0"/>
      <w:marTop w:val="0"/>
      <w:marBottom w:val="0"/>
      <w:divBdr>
        <w:top w:val="none" w:sz="0" w:space="0" w:color="auto"/>
        <w:left w:val="none" w:sz="0" w:space="0" w:color="auto"/>
        <w:bottom w:val="none" w:sz="0" w:space="0" w:color="auto"/>
        <w:right w:val="none" w:sz="0" w:space="0" w:color="auto"/>
      </w:divBdr>
    </w:div>
    <w:div w:id="477572485">
      <w:bodyDiv w:val="1"/>
      <w:marLeft w:val="0"/>
      <w:marRight w:val="0"/>
      <w:marTop w:val="0"/>
      <w:marBottom w:val="0"/>
      <w:divBdr>
        <w:top w:val="none" w:sz="0" w:space="0" w:color="auto"/>
        <w:left w:val="none" w:sz="0" w:space="0" w:color="auto"/>
        <w:bottom w:val="none" w:sz="0" w:space="0" w:color="auto"/>
        <w:right w:val="none" w:sz="0" w:space="0" w:color="auto"/>
      </w:divBdr>
    </w:div>
    <w:div w:id="477918488">
      <w:bodyDiv w:val="1"/>
      <w:marLeft w:val="0"/>
      <w:marRight w:val="0"/>
      <w:marTop w:val="0"/>
      <w:marBottom w:val="0"/>
      <w:divBdr>
        <w:top w:val="none" w:sz="0" w:space="0" w:color="auto"/>
        <w:left w:val="none" w:sz="0" w:space="0" w:color="auto"/>
        <w:bottom w:val="none" w:sz="0" w:space="0" w:color="auto"/>
        <w:right w:val="none" w:sz="0" w:space="0" w:color="auto"/>
      </w:divBdr>
    </w:div>
    <w:div w:id="478421095">
      <w:bodyDiv w:val="1"/>
      <w:marLeft w:val="0"/>
      <w:marRight w:val="0"/>
      <w:marTop w:val="0"/>
      <w:marBottom w:val="0"/>
      <w:divBdr>
        <w:top w:val="none" w:sz="0" w:space="0" w:color="auto"/>
        <w:left w:val="none" w:sz="0" w:space="0" w:color="auto"/>
        <w:bottom w:val="none" w:sz="0" w:space="0" w:color="auto"/>
        <w:right w:val="none" w:sz="0" w:space="0" w:color="auto"/>
      </w:divBdr>
    </w:div>
    <w:div w:id="478694777">
      <w:bodyDiv w:val="1"/>
      <w:marLeft w:val="0"/>
      <w:marRight w:val="0"/>
      <w:marTop w:val="0"/>
      <w:marBottom w:val="0"/>
      <w:divBdr>
        <w:top w:val="none" w:sz="0" w:space="0" w:color="auto"/>
        <w:left w:val="none" w:sz="0" w:space="0" w:color="auto"/>
        <w:bottom w:val="none" w:sz="0" w:space="0" w:color="auto"/>
        <w:right w:val="none" w:sz="0" w:space="0" w:color="auto"/>
      </w:divBdr>
    </w:div>
    <w:div w:id="478767598">
      <w:bodyDiv w:val="1"/>
      <w:marLeft w:val="0"/>
      <w:marRight w:val="0"/>
      <w:marTop w:val="0"/>
      <w:marBottom w:val="0"/>
      <w:divBdr>
        <w:top w:val="none" w:sz="0" w:space="0" w:color="auto"/>
        <w:left w:val="none" w:sz="0" w:space="0" w:color="auto"/>
        <w:bottom w:val="none" w:sz="0" w:space="0" w:color="auto"/>
        <w:right w:val="none" w:sz="0" w:space="0" w:color="auto"/>
      </w:divBdr>
    </w:div>
    <w:div w:id="478882015">
      <w:bodyDiv w:val="1"/>
      <w:marLeft w:val="0"/>
      <w:marRight w:val="0"/>
      <w:marTop w:val="0"/>
      <w:marBottom w:val="0"/>
      <w:divBdr>
        <w:top w:val="none" w:sz="0" w:space="0" w:color="auto"/>
        <w:left w:val="none" w:sz="0" w:space="0" w:color="auto"/>
        <w:bottom w:val="none" w:sz="0" w:space="0" w:color="auto"/>
        <w:right w:val="none" w:sz="0" w:space="0" w:color="auto"/>
      </w:divBdr>
    </w:div>
    <w:div w:id="479270170">
      <w:bodyDiv w:val="1"/>
      <w:marLeft w:val="0"/>
      <w:marRight w:val="0"/>
      <w:marTop w:val="0"/>
      <w:marBottom w:val="0"/>
      <w:divBdr>
        <w:top w:val="none" w:sz="0" w:space="0" w:color="auto"/>
        <w:left w:val="none" w:sz="0" w:space="0" w:color="auto"/>
        <w:bottom w:val="none" w:sz="0" w:space="0" w:color="auto"/>
        <w:right w:val="none" w:sz="0" w:space="0" w:color="auto"/>
      </w:divBdr>
    </w:div>
    <w:div w:id="479347462">
      <w:bodyDiv w:val="1"/>
      <w:marLeft w:val="0"/>
      <w:marRight w:val="0"/>
      <w:marTop w:val="0"/>
      <w:marBottom w:val="0"/>
      <w:divBdr>
        <w:top w:val="none" w:sz="0" w:space="0" w:color="auto"/>
        <w:left w:val="none" w:sz="0" w:space="0" w:color="auto"/>
        <w:bottom w:val="none" w:sz="0" w:space="0" w:color="auto"/>
        <w:right w:val="none" w:sz="0" w:space="0" w:color="auto"/>
      </w:divBdr>
    </w:div>
    <w:div w:id="479348601">
      <w:bodyDiv w:val="1"/>
      <w:marLeft w:val="0"/>
      <w:marRight w:val="0"/>
      <w:marTop w:val="0"/>
      <w:marBottom w:val="0"/>
      <w:divBdr>
        <w:top w:val="none" w:sz="0" w:space="0" w:color="auto"/>
        <w:left w:val="none" w:sz="0" w:space="0" w:color="auto"/>
        <w:bottom w:val="none" w:sz="0" w:space="0" w:color="auto"/>
        <w:right w:val="none" w:sz="0" w:space="0" w:color="auto"/>
      </w:divBdr>
    </w:div>
    <w:div w:id="479469325">
      <w:bodyDiv w:val="1"/>
      <w:marLeft w:val="0"/>
      <w:marRight w:val="0"/>
      <w:marTop w:val="0"/>
      <w:marBottom w:val="0"/>
      <w:divBdr>
        <w:top w:val="none" w:sz="0" w:space="0" w:color="auto"/>
        <w:left w:val="none" w:sz="0" w:space="0" w:color="auto"/>
        <w:bottom w:val="none" w:sz="0" w:space="0" w:color="auto"/>
        <w:right w:val="none" w:sz="0" w:space="0" w:color="auto"/>
      </w:divBdr>
    </w:div>
    <w:div w:id="479469475">
      <w:bodyDiv w:val="1"/>
      <w:marLeft w:val="0"/>
      <w:marRight w:val="0"/>
      <w:marTop w:val="0"/>
      <w:marBottom w:val="0"/>
      <w:divBdr>
        <w:top w:val="none" w:sz="0" w:space="0" w:color="auto"/>
        <w:left w:val="none" w:sz="0" w:space="0" w:color="auto"/>
        <w:bottom w:val="none" w:sz="0" w:space="0" w:color="auto"/>
        <w:right w:val="none" w:sz="0" w:space="0" w:color="auto"/>
      </w:divBdr>
    </w:div>
    <w:div w:id="479537765">
      <w:bodyDiv w:val="1"/>
      <w:marLeft w:val="0"/>
      <w:marRight w:val="0"/>
      <w:marTop w:val="0"/>
      <w:marBottom w:val="0"/>
      <w:divBdr>
        <w:top w:val="none" w:sz="0" w:space="0" w:color="auto"/>
        <w:left w:val="none" w:sz="0" w:space="0" w:color="auto"/>
        <w:bottom w:val="none" w:sz="0" w:space="0" w:color="auto"/>
        <w:right w:val="none" w:sz="0" w:space="0" w:color="auto"/>
      </w:divBdr>
    </w:div>
    <w:div w:id="479544630">
      <w:bodyDiv w:val="1"/>
      <w:marLeft w:val="0"/>
      <w:marRight w:val="0"/>
      <w:marTop w:val="0"/>
      <w:marBottom w:val="0"/>
      <w:divBdr>
        <w:top w:val="none" w:sz="0" w:space="0" w:color="auto"/>
        <w:left w:val="none" w:sz="0" w:space="0" w:color="auto"/>
        <w:bottom w:val="none" w:sz="0" w:space="0" w:color="auto"/>
        <w:right w:val="none" w:sz="0" w:space="0" w:color="auto"/>
      </w:divBdr>
    </w:div>
    <w:div w:id="479813503">
      <w:bodyDiv w:val="1"/>
      <w:marLeft w:val="0"/>
      <w:marRight w:val="0"/>
      <w:marTop w:val="0"/>
      <w:marBottom w:val="0"/>
      <w:divBdr>
        <w:top w:val="none" w:sz="0" w:space="0" w:color="auto"/>
        <w:left w:val="none" w:sz="0" w:space="0" w:color="auto"/>
        <w:bottom w:val="none" w:sz="0" w:space="0" w:color="auto"/>
        <w:right w:val="none" w:sz="0" w:space="0" w:color="auto"/>
      </w:divBdr>
    </w:div>
    <w:div w:id="480275717">
      <w:bodyDiv w:val="1"/>
      <w:marLeft w:val="0"/>
      <w:marRight w:val="0"/>
      <w:marTop w:val="0"/>
      <w:marBottom w:val="0"/>
      <w:divBdr>
        <w:top w:val="none" w:sz="0" w:space="0" w:color="auto"/>
        <w:left w:val="none" w:sz="0" w:space="0" w:color="auto"/>
        <w:bottom w:val="none" w:sz="0" w:space="0" w:color="auto"/>
        <w:right w:val="none" w:sz="0" w:space="0" w:color="auto"/>
      </w:divBdr>
    </w:div>
    <w:div w:id="480541365">
      <w:bodyDiv w:val="1"/>
      <w:marLeft w:val="0"/>
      <w:marRight w:val="0"/>
      <w:marTop w:val="0"/>
      <w:marBottom w:val="0"/>
      <w:divBdr>
        <w:top w:val="none" w:sz="0" w:space="0" w:color="auto"/>
        <w:left w:val="none" w:sz="0" w:space="0" w:color="auto"/>
        <w:bottom w:val="none" w:sz="0" w:space="0" w:color="auto"/>
        <w:right w:val="none" w:sz="0" w:space="0" w:color="auto"/>
      </w:divBdr>
    </w:div>
    <w:div w:id="480662293">
      <w:bodyDiv w:val="1"/>
      <w:marLeft w:val="0"/>
      <w:marRight w:val="0"/>
      <w:marTop w:val="0"/>
      <w:marBottom w:val="0"/>
      <w:divBdr>
        <w:top w:val="none" w:sz="0" w:space="0" w:color="auto"/>
        <w:left w:val="none" w:sz="0" w:space="0" w:color="auto"/>
        <w:bottom w:val="none" w:sz="0" w:space="0" w:color="auto"/>
        <w:right w:val="none" w:sz="0" w:space="0" w:color="auto"/>
      </w:divBdr>
    </w:div>
    <w:div w:id="480854347">
      <w:bodyDiv w:val="1"/>
      <w:marLeft w:val="0"/>
      <w:marRight w:val="0"/>
      <w:marTop w:val="0"/>
      <w:marBottom w:val="0"/>
      <w:divBdr>
        <w:top w:val="none" w:sz="0" w:space="0" w:color="auto"/>
        <w:left w:val="none" w:sz="0" w:space="0" w:color="auto"/>
        <w:bottom w:val="none" w:sz="0" w:space="0" w:color="auto"/>
        <w:right w:val="none" w:sz="0" w:space="0" w:color="auto"/>
      </w:divBdr>
    </w:div>
    <w:div w:id="481047894">
      <w:bodyDiv w:val="1"/>
      <w:marLeft w:val="0"/>
      <w:marRight w:val="0"/>
      <w:marTop w:val="0"/>
      <w:marBottom w:val="0"/>
      <w:divBdr>
        <w:top w:val="none" w:sz="0" w:space="0" w:color="auto"/>
        <w:left w:val="none" w:sz="0" w:space="0" w:color="auto"/>
        <w:bottom w:val="none" w:sz="0" w:space="0" w:color="auto"/>
        <w:right w:val="none" w:sz="0" w:space="0" w:color="auto"/>
      </w:divBdr>
    </w:div>
    <w:div w:id="481428290">
      <w:bodyDiv w:val="1"/>
      <w:marLeft w:val="0"/>
      <w:marRight w:val="0"/>
      <w:marTop w:val="0"/>
      <w:marBottom w:val="0"/>
      <w:divBdr>
        <w:top w:val="none" w:sz="0" w:space="0" w:color="auto"/>
        <w:left w:val="none" w:sz="0" w:space="0" w:color="auto"/>
        <w:bottom w:val="none" w:sz="0" w:space="0" w:color="auto"/>
        <w:right w:val="none" w:sz="0" w:space="0" w:color="auto"/>
      </w:divBdr>
    </w:div>
    <w:div w:id="481460034">
      <w:bodyDiv w:val="1"/>
      <w:marLeft w:val="0"/>
      <w:marRight w:val="0"/>
      <w:marTop w:val="0"/>
      <w:marBottom w:val="0"/>
      <w:divBdr>
        <w:top w:val="none" w:sz="0" w:space="0" w:color="auto"/>
        <w:left w:val="none" w:sz="0" w:space="0" w:color="auto"/>
        <w:bottom w:val="none" w:sz="0" w:space="0" w:color="auto"/>
        <w:right w:val="none" w:sz="0" w:space="0" w:color="auto"/>
      </w:divBdr>
    </w:div>
    <w:div w:id="481697097">
      <w:bodyDiv w:val="1"/>
      <w:marLeft w:val="0"/>
      <w:marRight w:val="0"/>
      <w:marTop w:val="0"/>
      <w:marBottom w:val="0"/>
      <w:divBdr>
        <w:top w:val="none" w:sz="0" w:space="0" w:color="auto"/>
        <w:left w:val="none" w:sz="0" w:space="0" w:color="auto"/>
        <w:bottom w:val="none" w:sz="0" w:space="0" w:color="auto"/>
        <w:right w:val="none" w:sz="0" w:space="0" w:color="auto"/>
      </w:divBdr>
    </w:div>
    <w:div w:id="481848513">
      <w:bodyDiv w:val="1"/>
      <w:marLeft w:val="0"/>
      <w:marRight w:val="0"/>
      <w:marTop w:val="0"/>
      <w:marBottom w:val="0"/>
      <w:divBdr>
        <w:top w:val="none" w:sz="0" w:space="0" w:color="auto"/>
        <w:left w:val="none" w:sz="0" w:space="0" w:color="auto"/>
        <w:bottom w:val="none" w:sz="0" w:space="0" w:color="auto"/>
        <w:right w:val="none" w:sz="0" w:space="0" w:color="auto"/>
      </w:divBdr>
    </w:div>
    <w:div w:id="481849085">
      <w:bodyDiv w:val="1"/>
      <w:marLeft w:val="0"/>
      <w:marRight w:val="0"/>
      <w:marTop w:val="0"/>
      <w:marBottom w:val="0"/>
      <w:divBdr>
        <w:top w:val="none" w:sz="0" w:space="0" w:color="auto"/>
        <w:left w:val="none" w:sz="0" w:space="0" w:color="auto"/>
        <w:bottom w:val="none" w:sz="0" w:space="0" w:color="auto"/>
        <w:right w:val="none" w:sz="0" w:space="0" w:color="auto"/>
      </w:divBdr>
    </w:div>
    <w:div w:id="481969594">
      <w:bodyDiv w:val="1"/>
      <w:marLeft w:val="0"/>
      <w:marRight w:val="0"/>
      <w:marTop w:val="0"/>
      <w:marBottom w:val="0"/>
      <w:divBdr>
        <w:top w:val="none" w:sz="0" w:space="0" w:color="auto"/>
        <w:left w:val="none" w:sz="0" w:space="0" w:color="auto"/>
        <w:bottom w:val="none" w:sz="0" w:space="0" w:color="auto"/>
        <w:right w:val="none" w:sz="0" w:space="0" w:color="auto"/>
      </w:divBdr>
    </w:div>
    <w:div w:id="482359053">
      <w:bodyDiv w:val="1"/>
      <w:marLeft w:val="0"/>
      <w:marRight w:val="0"/>
      <w:marTop w:val="0"/>
      <w:marBottom w:val="0"/>
      <w:divBdr>
        <w:top w:val="none" w:sz="0" w:space="0" w:color="auto"/>
        <w:left w:val="none" w:sz="0" w:space="0" w:color="auto"/>
        <w:bottom w:val="none" w:sz="0" w:space="0" w:color="auto"/>
        <w:right w:val="none" w:sz="0" w:space="0" w:color="auto"/>
      </w:divBdr>
    </w:div>
    <w:div w:id="482429268">
      <w:bodyDiv w:val="1"/>
      <w:marLeft w:val="0"/>
      <w:marRight w:val="0"/>
      <w:marTop w:val="0"/>
      <w:marBottom w:val="0"/>
      <w:divBdr>
        <w:top w:val="none" w:sz="0" w:space="0" w:color="auto"/>
        <w:left w:val="none" w:sz="0" w:space="0" w:color="auto"/>
        <w:bottom w:val="none" w:sz="0" w:space="0" w:color="auto"/>
        <w:right w:val="none" w:sz="0" w:space="0" w:color="auto"/>
      </w:divBdr>
    </w:div>
    <w:div w:id="482744262">
      <w:bodyDiv w:val="1"/>
      <w:marLeft w:val="0"/>
      <w:marRight w:val="0"/>
      <w:marTop w:val="0"/>
      <w:marBottom w:val="0"/>
      <w:divBdr>
        <w:top w:val="none" w:sz="0" w:space="0" w:color="auto"/>
        <w:left w:val="none" w:sz="0" w:space="0" w:color="auto"/>
        <w:bottom w:val="none" w:sz="0" w:space="0" w:color="auto"/>
        <w:right w:val="none" w:sz="0" w:space="0" w:color="auto"/>
      </w:divBdr>
    </w:div>
    <w:div w:id="482966320">
      <w:bodyDiv w:val="1"/>
      <w:marLeft w:val="0"/>
      <w:marRight w:val="0"/>
      <w:marTop w:val="0"/>
      <w:marBottom w:val="0"/>
      <w:divBdr>
        <w:top w:val="none" w:sz="0" w:space="0" w:color="auto"/>
        <w:left w:val="none" w:sz="0" w:space="0" w:color="auto"/>
        <w:bottom w:val="none" w:sz="0" w:space="0" w:color="auto"/>
        <w:right w:val="none" w:sz="0" w:space="0" w:color="auto"/>
      </w:divBdr>
    </w:div>
    <w:div w:id="483011905">
      <w:bodyDiv w:val="1"/>
      <w:marLeft w:val="0"/>
      <w:marRight w:val="0"/>
      <w:marTop w:val="0"/>
      <w:marBottom w:val="0"/>
      <w:divBdr>
        <w:top w:val="none" w:sz="0" w:space="0" w:color="auto"/>
        <w:left w:val="none" w:sz="0" w:space="0" w:color="auto"/>
        <w:bottom w:val="none" w:sz="0" w:space="0" w:color="auto"/>
        <w:right w:val="none" w:sz="0" w:space="0" w:color="auto"/>
      </w:divBdr>
    </w:div>
    <w:div w:id="483470606">
      <w:bodyDiv w:val="1"/>
      <w:marLeft w:val="0"/>
      <w:marRight w:val="0"/>
      <w:marTop w:val="0"/>
      <w:marBottom w:val="0"/>
      <w:divBdr>
        <w:top w:val="none" w:sz="0" w:space="0" w:color="auto"/>
        <w:left w:val="none" w:sz="0" w:space="0" w:color="auto"/>
        <w:bottom w:val="none" w:sz="0" w:space="0" w:color="auto"/>
        <w:right w:val="none" w:sz="0" w:space="0" w:color="auto"/>
      </w:divBdr>
    </w:div>
    <w:div w:id="483669669">
      <w:bodyDiv w:val="1"/>
      <w:marLeft w:val="0"/>
      <w:marRight w:val="0"/>
      <w:marTop w:val="0"/>
      <w:marBottom w:val="0"/>
      <w:divBdr>
        <w:top w:val="none" w:sz="0" w:space="0" w:color="auto"/>
        <w:left w:val="none" w:sz="0" w:space="0" w:color="auto"/>
        <w:bottom w:val="none" w:sz="0" w:space="0" w:color="auto"/>
        <w:right w:val="none" w:sz="0" w:space="0" w:color="auto"/>
      </w:divBdr>
    </w:div>
    <w:div w:id="484007477">
      <w:bodyDiv w:val="1"/>
      <w:marLeft w:val="0"/>
      <w:marRight w:val="0"/>
      <w:marTop w:val="0"/>
      <w:marBottom w:val="0"/>
      <w:divBdr>
        <w:top w:val="none" w:sz="0" w:space="0" w:color="auto"/>
        <w:left w:val="none" w:sz="0" w:space="0" w:color="auto"/>
        <w:bottom w:val="none" w:sz="0" w:space="0" w:color="auto"/>
        <w:right w:val="none" w:sz="0" w:space="0" w:color="auto"/>
      </w:divBdr>
    </w:div>
    <w:div w:id="484123308">
      <w:bodyDiv w:val="1"/>
      <w:marLeft w:val="0"/>
      <w:marRight w:val="0"/>
      <w:marTop w:val="0"/>
      <w:marBottom w:val="0"/>
      <w:divBdr>
        <w:top w:val="none" w:sz="0" w:space="0" w:color="auto"/>
        <w:left w:val="none" w:sz="0" w:space="0" w:color="auto"/>
        <w:bottom w:val="none" w:sz="0" w:space="0" w:color="auto"/>
        <w:right w:val="none" w:sz="0" w:space="0" w:color="auto"/>
      </w:divBdr>
    </w:div>
    <w:div w:id="484198611">
      <w:bodyDiv w:val="1"/>
      <w:marLeft w:val="0"/>
      <w:marRight w:val="0"/>
      <w:marTop w:val="0"/>
      <w:marBottom w:val="0"/>
      <w:divBdr>
        <w:top w:val="none" w:sz="0" w:space="0" w:color="auto"/>
        <w:left w:val="none" w:sz="0" w:space="0" w:color="auto"/>
        <w:bottom w:val="none" w:sz="0" w:space="0" w:color="auto"/>
        <w:right w:val="none" w:sz="0" w:space="0" w:color="auto"/>
      </w:divBdr>
    </w:div>
    <w:div w:id="484394924">
      <w:bodyDiv w:val="1"/>
      <w:marLeft w:val="0"/>
      <w:marRight w:val="0"/>
      <w:marTop w:val="0"/>
      <w:marBottom w:val="0"/>
      <w:divBdr>
        <w:top w:val="none" w:sz="0" w:space="0" w:color="auto"/>
        <w:left w:val="none" w:sz="0" w:space="0" w:color="auto"/>
        <w:bottom w:val="none" w:sz="0" w:space="0" w:color="auto"/>
        <w:right w:val="none" w:sz="0" w:space="0" w:color="auto"/>
      </w:divBdr>
    </w:div>
    <w:div w:id="484397185">
      <w:bodyDiv w:val="1"/>
      <w:marLeft w:val="0"/>
      <w:marRight w:val="0"/>
      <w:marTop w:val="0"/>
      <w:marBottom w:val="0"/>
      <w:divBdr>
        <w:top w:val="none" w:sz="0" w:space="0" w:color="auto"/>
        <w:left w:val="none" w:sz="0" w:space="0" w:color="auto"/>
        <w:bottom w:val="none" w:sz="0" w:space="0" w:color="auto"/>
        <w:right w:val="none" w:sz="0" w:space="0" w:color="auto"/>
      </w:divBdr>
    </w:div>
    <w:div w:id="484589517">
      <w:bodyDiv w:val="1"/>
      <w:marLeft w:val="0"/>
      <w:marRight w:val="0"/>
      <w:marTop w:val="0"/>
      <w:marBottom w:val="0"/>
      <w:divBdr>
        <w:top w:val="none" w:sz="0" w:space="0" w:color="auto"/>
        <w:left w:val="none" w:sz="0" w:space="0" w:color="auto"/>
        <w:bottom w:val="none" w:sz="0" w:space="0" w:color="auto"/>
        <w:right w:val="none" w:sz="0" w:space="0" w:color="auto"/>
      </w:divBdr>
    </w:div>
    <w:div w:id="485902456">
      <w:bodyDiv w:val="1"/>
      <w:marLeft w:val="0"/>
      <w:marRight w:val="0"/>
      <w:marTop w:val="0"/>
      <w:marBottom w:val="0"/>
      <w:divBdr>
        <w:top w:val="none" w:sz="0" w:space="0" w:color="auto"/>
        <w:left w:val="none" w:sz="0" w:space="0" w:color="auto"/>
        <w:bottom w:val="none" w:sz="0" w:space="0" w:color="auto"/>
        <w:right w:val="none" w:sz="0" w:space="0" w:color="auto"/>
      </w:divBdr>
    </w:div>
    <w:div w:id="485903200">
      <w:bodyDiv w:val="1"/>
      <w:marLeft w:val="0"/>
      <w:marRight w:val="0"/>
      <w:marTop w:val="0"/>
      <w:marBottom w:val="0"/>
      <w:divBdr>
        <w:top w:val="none" w:sz="0" w:space="0" w:color="auto"/>
        <w:left w:val="none" w:sz="0" w:space="0" w:color="auto"/>
        <w:bottom w:val="none" w:sz="0" w:space="0" w:color="auto"/>
        <w:right w:val="none" w:sz="0" w:space="0" w:color="auto"/>
      </w:divBdr>
    </w:div>
    <w:div w:id="486092378">
      <w:bodyDiv w:val="1"/>
      <w:marLeft w:val="0"/>
      <w:marRight w:val="0"/>
      <w:marTop w:val="0"/>
      <w:marBottom w:val="0"/>
      <w:divBdr>
        <w:top w:val="none" w:sz="0" w:space="0" w:color="auto"/>
        <w:left w:val="none" w:sz="0" w:space="0" w:color="auto"/>
        <w:bottom w:val="none" w:sz="0" w:space="0" w:color="auto"/>
        <w:right w:val="none" w:sz="0" w:space="0" w:color="auto"/>
      </w:divBdr>
    </w:div>
    <w:div w:id="486359840">
      <w:bodyDiv w:val="1"/>
      <w:marLeft w:val="0"/>
      <w:marRight w:val="0"/>
      <w:marTop w:val="0"/>
      <w:marBottom w:val="0"/>
      <w:divBdr>
        <w:top w:val="none" w:sz="0" w:space="0" w:color="auto"/>
        <w:left w:val="none" w:sz="0" w:space="0" w:color="auto"/>
        <w:bottom w:val="none" w:sz="0" w:space="0" w:color="auto"/>
        <w:right w:val="none" w:sz="0" w:space="0" w:color="auto"/>
      </w:divBdr>
    </w:div>
    <w:div w:id="486826130">
      <w:bodyDiv w:val="1"/>
      <w:marLeft w:val="0"/>
      <w:marRight w:val="0"/>
      <w:marTop w:val="0"/>
      <w:marBottom w:val="0"/>
      <w:divBdr>
        <w:top w:val="none" w:sz="0" w:space="0" w:color="auto"/>
        <w:left w:val="none" w:sz="0" w:space="0" w:color="auto"/>
        <w:bottom w:val="none" w:sz="0" w:space="0" w:color="auto"/>
        <w:right w:val="none" w:sz="0" w:space="0" w:color="auto"/>
      </w:divBdr>
    </w:div>
    <w:div w:id="487673323">
      <w:bodyDiv w:val="1"/>
      <w:marLeft w:val="0"/>
      <w:marRight w:val="0"/>
      <w:marTop w:val="0"/>
      <w:marBottom w:val="0"/>
      <w:divBdr>
        <w:top w:val="none" w:sz="0" w:space="0" w:color="auto"/>
        <w:left w:val="none" w:sz="0" w:space="0" w:color="auto"/>
        <w:bottom w:val="none" w:sz="0" w:space="0" w:color="auto"/>
        <w:right w:val="none" w:sz="0" w:space="0" w:color="auto"/>
      </w:divBdr>
    </w:div>
    <w:div w:id="487789564">
      <w:bodyDiv w:val="1"/>
      <w:marLeft w:val="0"/>
      <w:marRight w:val="0"/>
      <w:marTop w:val="0"/>
      <w:marBottom w:val="0"/>
      <w:divBdr>
        <w:top w:val="none" w:sz="0" w:space="0" w:color="auto"/>
        <w:left w:val="none" w:sz="0" w:space="0" w:color="auto"/>
        <w:bottom w:val="none" w:sz="0" w:space="0" w:color="auto"/>
        <w:right w:val="none" w:sz="0" w:space="0" w:color="auto"/>
      </w:divBdr>
    </w:div>
    <w:div w:id="487862441">
      <w:bodyDiv w:val="1"/>
      <w:marLeft w:val="0"/>
      <w:marRight w:val="0"/>
      <w:marTop w:val="0"/>
      <w:marBottom w:val="0"/>
      <w:divBdr>
        <w:top w:val="none" w:sz="0" w:space="0" w:color="auto"/>
        <w:left w:val="none" w:sz="0" w:space="0" w:color="auto"/>
        <w:bottom w:val="none" w:sz="0" w:space="0" w:color="auto"/>
        <w:right w:val="none" w:sz="0" w:space="0" w:color="auto"/>
      </w:divBdr>
    </w:div>
    <w:div w:id="487942574">
      <w:bodyDiv w:val="1"/>
      <w:marLeft w:val="0"/>
      <w:marRight w:val="0"/>
      <w:marTop w:val="0"/>
      <w:marBottom w:val="0"/>
      <w:divBdr>
        <w:top w:val="none" w:sz="0" w:space="0" w:color="auto"/>
        <w:left w:val="none" w:sz="0" w:space="0" w:color="auto"/>
        <w:bottom w:val="none" w:sz="0" w:space="0" w:color="auto"/>
        <w:right w:val="none" w:sz="0" w:space="0" w:color="auto"/>
      </w:divBdr>
    </w:div>
    <w:div w:id="488181613">
      <w:bodyDiv w:val="1"/>
      <w:marLeft w:val="0"/>
      <w:marRight w:val="0"/>
      <w:marTop w:val="0"/>
      <w:marBottom w:val="0"/>
      <w:divBdr>
        <w:top w:val="none" w:sz="0" w:space="0" w:color="auto"/>
        <w:left w:val="none" w:sz="0" w:space="0" w:color="auto"/>
        <w:bottom w:val="none" w:sz="0" w:space="0" w:color="auto"/>
        <w:right w:val="none" w:sz="0" w:space="0" w:color="auto"/>
      </w:divBdr>
    </w:div>
    <w:div w:id="488326716">
      <w:bodyDiv w:val="1"/>
      <w:marLeft w:val="0"/>
      <w:marRight w:val="0"/>
      <w:marTop w:val="0"/>
      <w:marBottom w:val="0"/>
      <w:divBdr>
        <w:top w:val="none" w:sz="0" w:space="0" w:color="auto"/>
        <w:left w:val="none" w:sz="0" w:space="0" w:color="auto"/>
        <w:bottom w:val="none" w:sz="0" w:space="0" w:color="auto"/>
        <w:right w:val="none" w:sz="0" w:space="0" w:color="auto"/>
      </w:divBdr>
    </w:div>
    <w:div w:id="488597495">
      <w:bodyDiv w:val="1"/>
      <w:marLeft w:val="0"/>
      <w:marRight w:val="0"/>
      <w:marTop w:val="0"/>
      <w:marBottom w:val="0"/>
      <w:divBdr>
        <w:top w:val="none" w:sz="0" w:space="0" w:color="auto"/>
        <w:left w:val="none" w:sz="0" w:space="0" w:color="auto"/>
        <w:bottom w:val="none" w:sz="0" w:space="0" w:color="auto"/>
        <w:right w:val="none" w:sz="0" w:space="0" w:color="auto"/>
      </w:divBdr>
    </w:div>
    <w:div w:id="488787302">
      <w:bodyDiv w:val="1"/>
      <w:marLeft w:val="0"/>
      <w:marRight w:val="0"/>
      <w:marTop w:val="0"/>
      <w:marBottom w:val="0"/>
      <w:divBdr>
        <w:top w:val="none" w:sz="0" w:space="0" w:color="auto"/>
        <w:left w:val="none" w:sz="0" w:space="0" w:color="auto"/>
        <w:bottom w:val="none" w:sz="0" w:space="0" w:color="auto"/>
        <w:right w:val="none" w:sz="0" w:space="0" w:color="auto"/>
      </w:divBdr>
    </w:div>
    <w:div w:id="489096596">
      <w:bodyDiv w:val="1"/>
      <w:marLeft w:val="0"/>
      <w:marRight w:val="0"/>
      <w:marTop w:val="0"/>
      <w:marBottom w:val="0"/>
      <w:divBdr>
        <w:top w:val="none" w:sz="0" w:space="0" w:color="auto"/>
        <w:left w:val="none" w:sz="0" w:space="0" w:color="auto"/>
        <w:bottom w:val="none" w:sz="0" w:space="0" w:color="auto"/>
        <w:right w:val="none" w:sz="0" w:space="0" w:color="auto"/>
      </w:divBdr>
    </w:div>
    <w:div w:id="489097769">
      <w:bodyDiv w:val="1"/>
      <w:marLeft w:val="0"/>
      <w:marRight w:val="0"/>
      <w:marTop w:val="0"/>
      <w:marBottom w:val="0"/>
      <w:divBdr>
        <w:top w:val="none" w:sz="0" w:space="0" w:color="auto"/>
        <w:left w:val="none" w:sz="0" w:space="0" w:color="auto"/>
        <w:bottom w:val="none" w:sz="0" w:space="0" w:color="auto"/>
        <w:right w:val="none" w:sz="0" w:space="0" w:color="auto"/>
      </w:divBdr>
    </w:div>
    <w:div w:id="489249221">
      <w:bodyDiv w:val="1"/>
      <w:marLeft w:val="0"/>
      <w:marRight w:val="0"/>
      <w:marTop w:val="0"/>
      <w:marBottom w:val="0"/>
      <w:divBdr>
        <w:top w:val="none" w:sz="0" w:space="0" w:color="auto"/>
        <w:left w:val="none" w:sz="0" w:space="0" w:color="auto"/>
        <w:bottom w:val="none" w:sz="0" w:space="0" w:color="auto"/>
        <w:right w:val="none" w:sz="0" w:space="0" w:color="auto"/>
      </w:divBdr>
    </w:div>
    <w:div w:id="489516448">
      <w:bodyDiv w:val="1"/>
      <w:marLeft w:val="0"/>
      <w:marRight w:val="0"/>
      <w:marTop w:val="0"/>
      <w:marBottom w:val="0"/>
      <w:divBdr>
        <w:top w:val="none" w:sz="0" w:space="0" w:color="auto"/>
        <w:left w:val="none" w:sz="0" w:space="0" w:color="auto"/>
        <w:bottom w:val="none" w:sz="0" w:space="0" w:color="auto"/>
        <w:right w:val="none" w:sz="0" w:space="0" w:color="auto"/>
      </w:divBdr>
    </w:div>
    <w:div w:id="489714903">
      <w:bodyDiv w:val="1"/>
      <w:marLeft w:val="0"/>
      <w:marRight w:val="0"/>
      <w:marTop w:val="0"/>
      <w:marBottom w:val="0"/>
      <w:divBdr>
        <w:top w:val="none" w:sz="0" w:space="0" w:color="auto"/>
        <w:left w:val="none" w:sz="0" w:space="0" w:color="auto"/>
        <w:bottom w:val="none" w:sz="0" w:space="0" w:color="auto"/>
        <w:right w:val="none" w:sz="0" w:space="0" w:color="auto"/>
      </w:divBdr>
    </w:div>
    <w:div w:id="489905376">
      <w:bodyDiv w:val="1"/>
      <w:marLeft w:val="0"/>
      <w:marRight w:val="0"/>
      <w:marTop w:val="0"/>
      <w:marBottom w:val="0"/>
      <w:divBdr>
        <w:top w:val="none" w:sz="0" w:space="0" w:color="auto"/>
        <w:left w:val="none" w:sz="0" w:space="0" w:color="auto"/>
        <w:bottom w:val="none" w:sz="0" w:space="0" w:color="auto"/>
        <w:right w:val="none" w:sz="0" w:space="0" w:color="auto"/>
      </w:divBdr>
    </w:div>
    <w:div w:id="490029238">
      <w:bodyDiv w:val="1"/>
      <w:marLeft w:val="0"/>
      <w:marRight w:val="0"/>
      <w:marTop w:val="0"/>
      <w:marBottom w:val="0"/>
      <w:divBdr>
        <w:top w:val="none" w:sz="0" w:space="0" w:color="auto"/>
        <w:left w:val="none" w:sz="0" w:space="0" w:color="auto"/>
        <w:bottom w:val="none" w:sz="0" w:space="0" w:color="auto"/>
        <w:right w:val="none" w:sz="0" w:space="0" w:color="auto"/>
      </w:divBdr>
    </w:div>
    <w:div w:id="490295640">
      <w:bodyDiv w:val="1"/>
      <w:marLeft w:val="0"/>
      <w:marRight w:val="0"/>
      <w:marTop w:val="0"/>
      <w:marBottom w:val="0"/>
      <w:divBdr>
        <w:top w:val="none" w:sz="0" w:space="0" w:color="auto"/>
        <w:left w:val="none" w:sz="0" w:space="0" w:color="auto"/>
        <w:bottom w:val="none" w:sz="0" w:space="0" w:color="auto"/>
        <w:right w:val="none" w:sz="0" w:space="0" w:color="auto"/>
      </w:divBdr>
    </w:div>
    <w:div w:id="490372474">
      <w:bodyDiv w:val="1"/>
      <w:marLeft w:val="0"/>
      <w:marRight w:val="0"/>
      <w:marTop w:val="0"/>
      <w:marBottom w:val="0"/>
      <w:divBdr>
        <w:top w:val="none" w:sz="0" w:space="0" w:color="auto"/>
        <w:left w:val="none" w:sz="0" w:space="0" w:color="auto"/>
        <w:bottom w:val="none" w:sz="0" w:space="0" w:color="auto"/>
        <w:right w:val="none" w:sz="0" w:space="0" w:color="auto"/>
      </w:divBdr>
    </w:div>
    <w:div w:id="490755962">
      <w:bodyDiv w:val="1"/>
      <w:marLeft w:val="0"/>
      <w:marRight w:val="0"/>
      <w:marTop w:val="0"/>
      <w:marBottom w:val="0"/>
      <w:divBdr>
        <w:top w:val="none" w:sz="0" w:space="0" w:color="auto"/>
        <w:left w:val="none" w:sz="0" w:space="0" w:color="auto"/>
        <w:bottom w:val="none" w:sz="0" w:space="0" w:color="auto"/>
        <w:right w:val="none" w:sz="0" w:space="0" w:color="auto"/>
      </w:divBdr>
    </w:div>
    <w:div w:id="490874098">
      <w:bodyDiv w:val="1"/>
      <w:marLeft w:val="0"/>
      <w:marRight w:val="0"/>
      <w:marTop w:val="0"/>
      <w:marBottom w:val="0"/>
      <w:divBdr>
        <w:top w:val="none" w:sz="0" w:space="0" w:color="auto"/>
        <w:left w:val="none" w:sz="0" w:space="0" w:color="auto"/>
        <w:bottom w:val="none" w:sz="0" w:space="0" w:color="auto"/>
        <w:right w:val="none" w:sz="0" w:space="0" w:color="auto"/>
      </w:divBdr>
    </w:div>
    <w:div w:id="490947831">
      <w:bodyDiv w:val="1"/>
      <w:marLeft w:val="0"/>
      <w:marRight w:val="0"/>
      <w:marTop w:val="0"/>
      <w:marBottom w:val="0"/>
      <w:divBdr>
        <w:top w:val="none" w:sz="0" w:space="0" w:color="auto"/>
        <w:left w:val="none" w:sz="0" w:space="0" w:color="auto"/>
        <w:bottom w:val="none" w:sz="0" w:space="0" w:color="auto"/>
        <w:right w:val="none" w:sz="0" w:space="0" w:color="auto"/>
      </w:divBdr>
    </w:div>
    <w:div w:id="491532124">
      <w:bodyDiv w:val="1"/>
      <w:marLeft w:val="0"/>
      <w:marRight w:val="0"/>
      <w:marTop w:val="0"/>
      <w:marBottom w:val="0"/>
      <w:divBdr>
        <w:top w:val="none" w:sz="0" w:space="0" w:color="auto"/>
        <w:left w:val="none" w:sz="0" w:space="0" w:color="auto"/>
        <w:bottom w:val="none" w:sz="0" w:space="0" w:color="auto"/>
        <w:right w:val="none" w:sz="0" w:space="0" w:color="auto"/>
      </w:divBdr>
    </w:div>
    <w:div w:id="491991051">
      <w:bodyDiv w:val="1"/>
      <w:marLeft w:val="0"/>
      <w:marRight w:val="0"/>
      <w:marTop w:val="0"/>
      <w:marBottom w:val="0"/>
      <w:divBdr>
        <w:top w:val="none" w:sz="0" w:space="0" w:color="auto"/>
        <w:left w:val="none" w:sz="0" w:space="0" w:color="auto"/>
        <w:bottom w:val="none" w:sz="0" w:space="0" w:color="auto"/>
        <w:right w:val="none" w:sz="0" w:space="0" w:color="auto"/>
      </w:divBdr>
    </w:div>
    <w:div w:id="492139611">
      <w:bodyDiv w:val="1"/>
      <w:marLeft w:val="0"/>
      <w:marRight w:val="0"/>
      <w:marTop w:val="0"/>
      <w:marBottom w:val="0"/>
      <w:divBdr>
        <w:top w:val="none" w:sz="0" w:space="0" w:color="auto"/>
        <w:left w:val="none" w:sz="0" w:space="0" w:color="auto"/>
        <w:bottom w:val="none" w:sz="0" w:space="0" w:color="auto"/>
        <w:right w:val="none" w:sz="0" w:space="0" w:color="auto"/>
      </w:divBdr>
    </w:div>
    <w:div w:id="492451872">
      <w:bodyDiv w:val="1"/>
      <w:marLeft w:val="0"/>
      <w:marRight w:val="0"/>
      <w:marTop w:val="0"/>
      <w:marBottom w:val="0"/>
      <w:divBdr>
        <w:top w:val="none" w:sz="0" w:space="0" w:color="auto"/>
        <w:left w:val="none" w:sz="0" w:space="0" w:color="auto"/>
        <w:bottom w:val="none" w:sz="0" w:space="0" w:color="auto"/>
        <w:right w:val="none" w:sz="0" w:space="0" w:color="auto"/>
      </w:divBdr>
    </w:div>
    <w:div w:id="492531377">
      <w:bodyDiv w:val="1"/>
      <w:marLeft w:val="0"/>
      <w:marRight w:val="0"/>
      <w:marTop w:val="0"/>
      <w:marBottom w:val="0"/>
      <w:divBdr>
        <w:top w:val="none" w:sz="0" w:space="0" w:color="auto"/>
        <w:left w:val="none" w:sz="0" w:space="0" w:color="auto"/>
        <w:bottom w:val="none" w:sz="0" w:space="0" w:color="auto"/>
        <w:right w:val="none" w:sz="0" w:space="0" w:color="auto"/>
      </w:divBdr>
    </w:div>
    <w:div w:id="492916220">
      <w:bodyDiv w:val="1"/>
      <w:marLeft w:val="0"/>
      <w:marRight w:val="0"/>
      <w:marTop w:val="0"/>
      <w:marBottom w:val="0"/>
      <w:divBdr>
        <w:top w:val="none" w:sz="0" w:space="0" w:color="auto"/>
        <w:left w:val="none" w:sz="0" w:space="0" w:color="auto"/>
        <w:bottom w:val="none" w:sz="0" w:space="0" w:color="auto"/>
        <w:right w:val="none" w:sz="0" w:space="0" w:color="auto"/>
      </w:divBdr>
    </w:div>
    <w:div w:id="493036640">
      <w:bodyDiv w:val="1"/>
      <w:marLeft w:val="0"/>
      <w:marRight w:val="0"/>
      <w:marTop w:val="0"/>
      <w:marBottom w:val="0"/>
      <w:divBdr>
        <w:top w:val="none" w:sz="0" w:space="0" w:color="auto"/>
        <w:left w:val="none" w:sz="0" w:space="0" w:color="auto"/>
        <w:bottom w:val="none" w:sz="0" w:space="0" w:color="auto"/>
        <w:right w:val="none" w:sz="0" w:space="0" w:color="auto"/>
      </w:divBdr>
    </w:div>
    <w:div w:id="493231083">
      <w:bodyDiv w:val="1"/>
      <w:marLeft w:val="0"/>
      <w:marRight w:val="0"/>
      <w:marTop w:val="0"/>
      <w:marBottom w:val="0"/>
      <w:divBdr>
        <w:top w:val="none" w:sz="0" w:space="0" w:color="auto"/>
        <w:left w:val="none" w:sz="0" w:space="0" w:color="auto"/>
        <w:bottom w:val="none" w:sz="0" w:space="0" w:color="auto"/>
        <w:right w:val="none" w:sz="0" w:space="0" w:color="auto"/>
      </w:divBdr>
    </w:div>
    <w:div w:id="493297343">
      <w:bodyDiv w:val="1"/>
      <w:marLeft w:val="0"/>
      <w:marRight w:val="0"/>
      <w:marTop w:val="0"/>
      <w:marBottom w:val="0"/>
      <w:divBdr>
        <w:top w:val="none" w:sz="0" w:space="0" w:color="auto"/>
        <w:left w:val="none" w:sz="0" w:space="0" w:color="auto"/>
        <w:bottom w:val="none" w:sz="0" w:space="0" w:color="auto"/>
        <w:right w:val="none" w:sz="0" w:space="0" w:color="auto"/>
      </w:divBdr>
    </w:div>
    <w:div w:id="493302667">
      <w:bodyDiv w:val="1"/>
      <w:marLeft w:val="0"/>
      <w:marRight w:val="0"/>
      <w:marTop w:val="0"/>
      <w:marBottom w:val="0"/>
      <w:divBdr>
        <w:top w:val="none" w:sz="0" w:space="0" w:color="auto"/>
        <w:left w:val="none" w:sz="0" w:space="0" w:color="auto"/>
        <w:bottom w:val="none" w:sz="0" w:space="0" w:color="auto"/>
        <w:right w:val="none" w:sz="0" w:space="0" w:color="auto"/>
      </w:divBdr>
    </w:div>
    <w:div w:id="493761815">
      <w:bodyDiv w:val="1"/>
      <w:marLeft w:val="0"/>
      <w:marRight w:val="0"/>
      <w:marTop w:val="0"/>
      <w:marBottom w:val="0"/>
      <w:divBdr>
        <w:top w:val="none" w:sz="0" w:space="0" w:color="auto"/>
        <w:left w:val="none" w:sz="0" w:space="0" w:color="auto"/>
        <w:bottom w:val="none" w:sz="0" w:space="0" w:color="auto"/>
        <w:right w:val="none" w:sz="0" w:space="0" w:color="auto"/>
      </w:divBdr>
    </w:div>
    <w:div w:id="493768073">
      <w:bodyDiv w:val="1"/>
      <w:marLeft w:val="0"/>
      <w:marRight w:val="0"/>
      <w:marTop w:val="0"/>
      <w:marBottom w:val="0"/>
      <w:divBdr>
        <w:top w:val="none" w:sz="0" w:space="0" w:color="auto"/>
        <w:left w:val="none" w:sz="0" w:space="0" w:color="auto"/>
        <w:bottom w:val="none" w:sz="0" w:space="0" w:color="auto"/>
        <w:right w:val="none" w:sz="0" w:space="0" w:color="auto"/>
      </w:divBdr>
    </w:div>
    <w:div w:id="493954760">
      <w:bodyDiv w:val="1"/>
      <w:marLeft w:val="0"/>
      <w:marRight w:val="0"/>
      <w:marTop w:val="0"/>
      <w:marBottom w:val="0"/>
      <w:divBdr>
        <w:top w:val="none" w:sz="0" w:space="0" w:color="auto"/>
        <w:left w:val="none" w:sz="0" w:space="0" w:color="auto"/>
        <w:bottom w:val="none" w:sz="0" w:space="0" w:color="auto"/>
        <w:right w:val="none" w:sz="0" w:space="0" w:color="auto"/>
      </w:divBdr>
    </w:div>
    <w:div w:id="493960622">
      <w:bodyDiv w:val="1"/>
      <w:marLeft w:val="0"/>
      <w:marRight w:val="0"/>
      <w:marTop w:val="0"/>
      <w:marBottom w:val="0"/>
      <w:divBdr>
        <w:top w:val="none" w:sz="0" w:space="0" w:color="auto"/>
        <w:left w:val="none" w:sz="0" w:space="0" w:color="auto"/>
        <w:bottom w:val="none" w:sz="0" w:space="0" w:color="auto"/>
        <w:right w:val="none" w:sz="0" w:space="0" w:color="auto"/>
      </w:divBdr>
    </w:div>
    <w:div w:id="494033334">
      <w:bodyDiv w:val="1"/>
      <w:marLeft w:val="0"/>
      <w:marRight w:val="0"/>
      <w:marTop w:val="0"/>
      <w:marBottom w:val="0"/>
      <w:divBdr>
        <w:top w:val="none" w:sz="0" w:space="0" w:color="auto"/>
        <w:left w:val="none" w:sz="0" w:space="0" w:color="auto"/>
        <w:bottom w:val="none" w:sz="0" w:space="0" w:color="auto"/>
        <w:right w:val="none" w:sz="0" w:space="0" w:color="auto"/>
      </w:divBdr>
    </w:div>
    <w:div w:id="494534780">
      <w:bodyDiv w:val="1"/>
      <w:marLeft w:val="0"/>
      <w:marRight w:val="0"/>
      <w:marTop w:val="0"/>
      <w:marBottom w:val="0"/>
      <w:divBdr>
        <w:top w:val="none" w:sz="0" w:space="0" w:color="auto"/>
        <w:left w:val="none" w:sz="0" w:space="0" w:color="auto"/>
        <w:bottom w:val="none" w:sz="0" w:space="0" w:color="auto"/>
        <w:right w:val="none" w:sz="0" w:space="0" w:color="auto"/>
      </w:divBdr>
    </w:div>
    <w:div w:id="494686537">
      <w:bodyDiv w:val="1"/>
      <w:marLeft w:val="0"/>
      <w:marRight w:val="0"/>
      <w:marTop w:val="0"/>
      <w:marBottom w:val="0"/>
      <w:divBdr>
        <w:top w:val="none" w:sz="0" w:space="0" w:color="auto"/>
        <w:left w:val="none" w:sz="0" w:space="0" w:color="auto"/>
        <w:bottom w:val="none" w:sz="0" w:space="0" w:color="auto"/>
        <w:right w:val="none" w:sz="0" w:space="0" w:color="auto"/>
      </w:divBdr>
    </w:div>
    <w:div w:id="494760759">
      <w:bodyDiv w:val="1"/>
      <w:marLeft w:val="0"/>
      <w:marRight w:val="0"/>
      <w:marTop w:val="0"/>
      <w:marBottom w:val="0"/>
      <w:divBdr>
        <w:top w:val="none" w:sz="0" w:space="0" w:color="auto"/>
        <w:left w:val="none" w:sz="0" w:space="0" w:color="auto"/>
        <w:bottom w:val="none" w:sz="0" w:space="0" w:color="auto"/>
        <w:right w:val="none" w:sz="0" w:space="0" w:color="auto"/>
      </w:divBdr>
    </w:div>
    <w:div w:id="494875992">
      <w:bodyDiv w:val="1"/>
      <w:marLeft w:val="0"/>
      <w:marRight w:val="0"/>
      <w:marTop w:val="0"/>
      <w:marBottom w:val="0"/>
      <w:divBdr>
        <w:top w:val="none" w:sz="0" w:space="0" w:color="auto"/>
        <w:left w:val="none" w:sz="0" w:space="0" w:color="auto"/>
        <w:bottom w:val="none" w:sz="0" w:space="0" w:color="auto"/>
        <w:right w:val="none" w:sz="0" w:space="0" w:color="auto"/>
      </w:divBdr>
    </w:div>
    <w:div w:id="495071328">
      <w:bodyDiv w:val="1"/>
      <w:marLeft w:val="0"/>
      <w:marRight w:val="0"/>
      <w:marTop w:val="0"/>
      <w:marBottom w:val="0"/>
      <w:divBdr>
        <w:top w:val="none" w:sz="0" w:space="0" w:color="auto"/>
        <w:left w:val="none" w:sz="0" w:space="0" w:color="auto"/>
        <w:bottom w:val="none" w:sz="0" w:space="0" w:color="auto"/>
        <w:right w:val="none" w:sz="0" w:space="0" w:color="auto"/>
      </w:divBdr>
    </w:div>
    <w:div w:id="495195103">
      <w:bodyDiv w:val="1"/>
      <w:marLeft w:val="0"/>
      <w:marRight w:val="0"/>
      <w:marTop w:val="0"/>
      <w:marBottom w:val="0"/>
      <w:divBdr>
        <w:top w:val="none" w:sz="0" w:space="0" w:color="auto"/>
        <w:left w:val="none" w:sz="0" w:space="0" w:color="auto"/>
        <w:bottom w:val="none" w:sz="0" w:space="0" w:color="auto"/>
        <w:right w:val="none" w:sz="0" w:space="0" w:color="auto"/>
      </w:divBdr>
    </w:div>
    <w:div w:id="495340685">
      <w:bodyDiv w:val="1"/>
      <w:marLeft w:val="0"/>
      <w:marRight w:val="0"/>
      <w:marTop w:val="0"/>
      <w:marBottom w:val="0"/>
      <w:divBdr>
        <w:top w:val="none" w:sz="0" w:space="0" w:color="auto"/>
        <w:left w:val="none" w:sz="0" w:space="0" w:color="auto"/>
        <w:bottom w:val="none" w:sz="0" w:space="0" w:color="auto"/>
        <w:right w:val="none" w:sz="0" w:space="0" w:color="auto"/>
      </w:divBdr>
    </w:div>
    <w:div w:id="495459692">
      <w:bodyDiv w:val="1"/>
      <w:marLeft w:val="0"/>
      <w:marRight w:val="0"/>
      <w:marTop w:val="0"/>
      <w:marBottom w:val="0"/>
      <w:divBdr>
        <w:top w:val="none" w:sz="0" w:space="0" w:color="auto"/>
        <w:left w:val="none" w:sz="0" w:space="0" w:color="auto"/>
        <w:bottom w:val="none" w:sz="0" w:space="0" w:color="auto"/>
        <w:right w:val="none" w:sz="0" w:space="0" w:color="auto"/>
      </w:divBdr>
    </w:div>
    <w:div w:id="495535471">
      <w:bodyDiv w:val="1"/>
      <w:marLeft w:val="0"/>
      <w:marRight w:val="0"/>
      <w:marTop w:val="0"/>
      <w:marBottom w:val="0"/>
      <w:divBdr>
        <w:top w:val="none" w:sz="0" w:space="0" w:color="auto"/>
        <w:left w:val="none" w:sz="0" w:space="0" w:color="auto"/>
        <w:bottom w:val="none" w:sz="0" w:space="0" w:color="auto"/>
        <w:right w:val="none" w:sz="0" w:space="0" w:color="auto"/>
      </w:divBdr>
    </w:div>
    <w:div w:id="495727560">
      <w:bodyDiv w:val="1"/>
      <w:marLeft w:val="0"/>
      <w:marRight w:val="0"/>
      <w:marTop w:val="0"/>
      <w:marBottom w:val="0"/>
      <w:divBdr>
        <w:top w:val="none" w:sz="0" w:space="0" w:color="auto"/>
        <w:left w:val="none" w:sz="0" w:space="0" w:color="auto"/>
        <w:bottom w:val="none" w:sz="0" w:space="0" w:color="auto"/>
        <w:right w:val="none" w:sz="0" w:space="0" w:color="auto"/>
      </w:divBdr>
    </w:div>
    <w:div w:id="496115194">
      <w:bodyDiv w:val="1"/>
      <w:marLeft w:val="0"/>
      <w:marRight w:val="0"/>
      <w:marTop w:val="0"/>
      <w:marBottom w:val="0"/>
      <w:divBdr>
        <w:top w:val="none" w:sz="0" w:space="0" w:color="auto"/>
        <w:left w:val="none" w:sz="0" w:space="0" w:color="auto"/>
        <w:bottom w:val="none" w:sz="0" w:space="0" w:color="auto"/>
        <w:right w:val="none" w:sz="0" w:space="0" w:color="auto"/>
      </w:divBdr>
    </w:div>
    <w:div w:id="496727936">
      <w:bodyDiv w:val="1"/>
      <w:marLeft w:val="0"/>
      <w:marRight w:val="0"/>
      <w:marTop w:val="0"/>
      <w:marBottom w:val="0"/>
      <w:divBdr>
        <w:top w:val="none" w:sz="0" w:space="0" w:color="auto"/>
        <w:left w:val="none" w:sz="0" w:space="0" w:color="auto"/>
        <w:bottom w:val="none" w:sz="0" w:space="0" w:color="auto"/>
        <w:right w:val="none" w:sz="0" w:space="0" w:color="auto"/>
      </w:divBdr>
    </w:div>
    <w:div w:id="496967314">
      <w:bodyDiv w:val="1"/>
      <w:marLeft w:val="0"/>
      <w:marRight w:val="0"/>
      <w:marTop w:val="0"/>
      <w:marBottom w:val="0"/>
      <w:divBdr>
        <w:top w:val="none" w:sz="0" w:space="0" w:color="auto"/>
        <w:left w:val="none" w:sz="0" w:space="0" w:color="auto"/>
        <w:bottom w:val="none" w:sz="0" w:space="0" w:color="auto"/>
        <w:right w:val="none" w:sz="0" w:space="0" w:color="auto"/>
      </w:divBdr>
    </w:div>
    <w:div w:id="497042856">
      <w:bodyDiv w:val="1"/>
      <w:marLeft w:val="0"/>
      <w:marRight w:val="0"/>
      <w:marTop w:val="0"/>
      <w:marBottom w:val="0"/>
      <w:divBdr>
        <w:top w:val="none" w:sz="0" w:space="0" w:color="auto"/>
        <w:left w:val="none" w:sz="0" w:space="0" w:color="auto"/>
        <w:bottom w:val="none" w:sz="0" w:space="0" w:color="auto"/>
        <w:right w:val="none" w:sz="0" w:space="0" w:color="auto"/>
      </w:divBdr>
    </w:div>
    <w:div w:id="497229337">
      <w:bodyDiv w:val="1"/>
      <w:marLeft w:val="0"/>
      <w:marRight w:val="0"/>
      <w:marTop w:val="0"/>
      <w:marBottom w:val="0"/>
      <w:divBdr>
        <w:top w:val="none" w:sz="0" w:space="0" w:color="auto"/>
        <w:left w:val="none" w:sz="0" w:space="0" w:color="auto"/>
        <w:bottom w:val="none" w:sz="0" w:space="0" w:color="auto"/>
        <w:right w:val="none" w:sz="0" w:space="0" w:color="auto"/>
      </w:divBdr>
    </w:div>
    <w:div w:id="497229382">
      <w:bodyDiv w:val="1"/>
      <w:marLeft w:val="0"/>
      <w:marRight w:val="0"/>
      <w:marTop w:val="0"/>
      <w:marBottom w:val="0"/>
      <w:divBdr>
        <w:top w:val="none" w:sz="0" w:space="0" w:color="auto"/>
        <w:left w:val="none" w:sz="0" w:space="0" w:color="auto"/>
        <w:bottom w:val="none" w:sz="0" w:space="0" w:color="auto"/>
        <w:right w:val="none" w:sz="0" w:space="0" w:color="auto"/>
      </w:divBdr>
    </w:div>
    <w:div w:id="497236557">
      <w:bodyDiv w:val="1"/>
      <w:marLeft w:val="0"/>
      <w:marRight w:val="0"/>
      <w:marTop w:val="0"/>
      <w:marBottom w:val="0"/>
      <w:divBdr>
        <w:top w:val="none" w:sz="0" w:space="0" w:color="auto"/>
        <w:left w:val="none" w:sz="0" w:space="0" w:color="auto"/>
        <w:bottom w:val="none" w:sz="0" w:space="0" w:color="auto"/>
        <w:right w:val="none" w:sz="0" w:space="0" w:color="auto"/>
      </w:divBdr>
    </w:div>
    <w:div w:id="497303993">
      <w:bodyDiv w:val="1"/>
      <w:marLeft w:val="0"/>
      <w:marRight w:val="0"/>
      <w:marTop w:val="0"/>
      <w:marBottom w:val="0"/>
      <w:divBdr>
        <w:top w:val="none" w:sz="0" w:space="0" w:color="auto"/>
        <w:left w:val="none" w:sz="0" w:space="0" w:color="auto"/>
        <w:bottom w:val="none" w:sz="0" w:space="0" w:color="auto"/>
        <w:right w:val="none" w:sz="0" w:space="0" w:color="auto"/>
      </w:divBdr>
    </w:div>
    <w:div w:id="497304426">
      <w:bodyDiv w:val="1"/>
      <w:marLeft w:val="0"/>
      <w:marRight w:val="0"/>
      <w:marTop w:val="0"/>
      <w:marBottom w:val="0"/>
      <w:divBdr>
        <w:top w:val="none" w:sz="0" w:space="0" w:color="auto"/>
        <w:left w:val="none" w:sz="0" w:space="0" w:color="auto"/>
        <w:bottom w:val="none" w:sz="0" w:space="0" w:color="auto"/>
        <w:right w:val="none" w:sz="0" w:space="0" w:color="auto"/>
      </w:divBdr>
    </w:div>
    <w:div w:id="497884334">
      <w:bodyDiv w:val="1"/>
      <w:marLeft w:val="0"/>
      <w:marRight w:val="0"/>
      <w:marTop w:val="0"/>
      <w:marBottom w:val="0"/>
      <w:divBdr>
        <w:top w:val="none" w:sz="0" w:space="0" w:color="auto"/>
        <w:left w:val="none" w:sz="0" w:space="0" w:color="auto"/>
        <w:bottom w:val="none" w:sz="0" w:space="0" w:color="auto"/>
        <w:right w:val="none" w:sz="0" w:space="0" w:color="auto"/>
      </w:divBdr>
    </w:div>
    <w:div w:id="497890522">
      <w:bodyDiv w:val="1"/>
      <w:marLeft w:val="0"/>
      <w:marRight w:val="0"/>
      <w:marTop w:val="0"/>
      <w:marBottom w:val="0"/>
      <w:divBdr>
        <w:top w:val="none" w:sz="0" w:space="0" w:color="auto"/>
        <w:left w:val="none" w:sz="0" w:space="0" w:color="auto"/>
        <w:bottom w:val="none" w:sz="0" w:space="0" w:color="auto"/>
        <w:right w:val="none" w:sz="0" w:space="0" w:color="auto"/>
      </w:divBdr>
    </w:div>
    <w:div w:id="498230342">
      <w:bodyDiv w:val="1"/>
      <w:marLeft w:val="0"/>
      <w:marRight w:val="0"/>
      <w:marTop w:val="0"/>
      <w:marBottom w:val="0"/>
      <w:divBdr>
        <w:top w:val="none" w:sz="0" w:space="0" w:color="auto"/>
        <w:left w:val="none" w:sz="0" w:space="0" w:color="auto"/>
        <w:bottom w:val="none" w:sz="0" w:space="0" w:color="auto"/>
        <w:right w:val="none" w:sz="0" w:space="0" w:color="auto"/>
      </w:divBdr>
    </w:div>
    <w:div w:id="498739994">
      <w:bodyDiv w:val="1"/>
      <w:marLeft w:val="0"/>
      <w:marRight w:val="0"/>
      <w:marTop w:val="0"/>
      <w:marBottom w:val="0"/>
      <w:divBdr>
        <w:top w:val="none" w:sz="0" w:space="0" w:color="auto"/>
        <w:left w:val="none" w:sz="0" w:space="0" w:color="auto"/>
        <w:bottom w:val="none" w:sz="0" w:space="0" w:color="auto"/>
        <w:right w:val="none" w:sz="0" w:space="0" w:color="auto"/>
      </w:divBdr>
    </w:div>
    <w:div w:id="498810482">
      <w:bodyDiv w:val="1"/>
      <w:marLeft w:val="0"/>
      <w:marRight w:val="0"/>
      <w:marTop w:val="0"/>
      <w:marBottom w:val="0"/>
      <w:divBdr>
        <w:top w:val="none" w:sz="0" w:space="0" w:color="auto"/>
        <w:left w:val="none" w:sz="0" w:space="0" w:color="auto"/>
        <w:bottom w:val="none" w:sz="0" w:space="0" w:color="auto"/>
        <w:right w:val="none" w:sz="0" w:space="0" w:color="auto"/>
      </w:divBdr>
    </w:div>
    <w:div w:id="498815781">
      <w:bodyDiv w:val="1"/>
      <w:marLeft w:val="0"/>
      <w:marRight w:val="0"/>
      <w:marTop w:val="0"/>
      <w:marBottom w:val="0"/>
      <w:divBdr>
        <w:top w:val="none" w:sz="0" w:space="0" w:color="auto"/>
        <w:left w:val="none" w:sz="0" w:space="0" w:color="auto"/>
        <w:bottom w:val="none" w:sz="0" w:space="0" w:color="auto"/>
        <w:right w:val="none" w:sz="0" w:space="0" w:color="auto"/>
      </w:divBdr>
    </w:div>
    <w:div w:id="498889259">
      <w:bodyDiv w:val="1"/>
      <w:marLeft w:val="0"/>
      <w:marRight w:val="0"/>
      <w:marTop w:val="0"/>
      <w:marBottom w:val="0"/>
      <w:divBdr>
        <w:top w:val="none" w:sz="0" w:space="0" w:color="auto"/>
        <w:left w:val="none" w:sz="0" w:space="0" w:color="auto"/>
        <w:bottom w:val="none" w:sz="0" w:space="0" w:color="auto"/>
        <w:right w:val="none" w:sz="0" w:space="0" w:color="auto"/>
      </w:divBdr>
    </w:div>
    <w:div w:id="499196474">
      <w:bodyDiv w:val="1"/>
      <w:marLeft w:val="0"/>
      <w:marRight w:val="0"/>
      <w:marTop w:val="0"/>
      <w:marBottom w:val="0"/>
      <w:divBdr>
        <w:top w:val="none" w:sz="0" w:space="0" w:color="auto"/>
        <w:left w:val="none" w:sz="0" w:space="0" w:color="auto"/>
        <w:bottom w:val="none" w:sz="0" w:space="0" w:color="auto"/>
        <w:right w:val="none" w:sz="0" w:space="0" w:color="auto"/>
      </w:divBdr>
    </w:div>
    <w:div w:id="499321406">
      <w:bodyDiv w:val="1"/>
      <w:marLeft w:val="0"/>
      <w:marRight w:val="0"/>
      <w:marTop w:val="0"/>
      <w:marBottom w:val="0"/>
      <w:divBdr>
        <w:top w:val="none" w:sz="0" w:space="0" w:color="auto"/>
        <w:left w:val="none" w:sz="0" w:space="0" w:color="auto"/>
        <w:bottom w:val="none" w:sz="0" w:space="0" w:color="auto"/>
        <w:right w:val="none" w:sz="0" w:space="0" w:color="auto"/>
      </w:divBdr>
    </w:div>
    <w:div w:id="499779361">
      <w:bodyDiv w:val="1"/>
      <w:marLeft w:val="0"/>
      <w:marRight w:val="0"/>
      <w:marTop w:val="0"/>
      <w:marBottom w:val="0"/>
      <w:divBdr>
        <w:top w:val="none" w:sz="0" w:space="0" w:color="auto"/>
        <w:left w:val="none" w:sz="0" w:space="0" w:color="auto"/>
        <w:bottom w:val="none" w:sz="0" w:space="0" w:color="auto"/>
        <w:right w:val="none" w:sz="0" w:space="0" w:color="auto"/>
      </w:divBdr>
    </w:div>
    <w:div w:id="499808764">
      <w:bodyDiv w:val="1"/>
      <w:marLeft w:val="0"/>
      <w:marRight w:val="0"/>
      <w:marTop w:val="0"/>
      <w:marBottom w:val="0"/>
      <w:divBdr>
        <w:top w:val="none" w:sz="0" w:space="0" w:color="auto"/>
        <w:left w:val="none" w:sz="0" w:space="0" w:color="auto"/>
        <w:bottom w:val="none" w:sz="0" w:space="0" w:color="auto"/>
        <w:right w:val="none" w:sz="0" w:space="0" w:color="auto"/>
      </w:divBdr>
    </w:div>
    <w:div w:id="500238502">
      <w:bodyDiv w:val="1"/>
      <w:marLeft w:val="0"/>
      <w:marRight w:val="0"/>
      <w:marTop w:val="0"/>
      <w:marBottom w:val="0"/>
      <w:divBdr>
        <w:top w:val="none" w:sz="0" w:space="0" w:color="auto"/>
        <w:left w:val="none" w:sz="0" w:space="0" w:color="auto"/>
        <w:bottom w:val="none" w:sz="0" w:space="0" w:color="auto"/>
        <w:right w:val="none" w:sz="0" w:space="0" w:color="auto"/>
      </w:divBdr>
    </w:div>
    <w:div w:id="500320218">
      <w:bodyDiv w:val="1"/>
      <w:marLeft w:val="0"/>
      <w:marRight w:val="0"/>
      <w:marTop w:val="0"/>
      <w:marBottom w:val="0"/>
      <w:divBdr>
        <w:top w:val="none" w:sz="0" w:space="0" w:color="auto"/>
        <w:left w:val="none" w:sz="0" w:space="0" w:color="auto"/>
        <w:bottom w:val="none" w:sz="0" w:space="0" w:color="auto"/>
        <w:right w:val="none" w:sz="0" w:space="0" w:color="auto"/>
      </w:divBdr>
    </w:div>
    <w:div w:id="500779965">
      <w:bodyDiv w:val="1"/>
      <w:marLeft w:val="0"/>
      <w:marRight w:val="0"/>
      <w:marTop w:val="0"/>
      <w:marBottom w:val="0"/>
      <w:divBdr>
        <w:top w:val="none" w:sz="0" w:space="0" w:color="auto"/>
        <w:left w:val="none" w:sz="0" w:space="0" w:color="auto"/>
        <w:bottom w:val="none" w:sz="0" w:space="0" w:color="auto"/>
        <w:right w:val="none" w:sz="0" w:space="0" w:color="auto"/>
      </w:divBdr>
    </w:div>
    <w:div w:id="501285703">
      <w:bodyDiv w:val="1"/>
      <w:marLeft w:val="0"/>
      <w:marRight w:val="0"/>
      <w:marTop w:val="0"/>
      <w:marBottom w:val="0"/>
      <w:divBdr>
        <w:top w:val="none" w:sz="0" w:space="0" w:color="auto"/>
        <w:left w:val="none" w:sz="0" w:space="0" w:color="auto"/>
        <w:bottom w:val="none" w:sz="0" w:space="0" w:color="auto"/>
        <w:right w:val="none" w:sz="0" w:space="0" w:color="auto"/>
      </w:divBdr>
    </w:div>
    <w:div w:id="501286692">
      <w:bodyDiv w:val="1"/>
      <w:marLeft w:val="0"/>
      <w:marRight w:val="0"/>
      <w:marTop w:val="0"/>
      <w:marBottom w:val="0"/>
      <w:divBdr>
        <w:top w:val="none" w:sz="0" w:space="0" w:color="auto"/>
        <w:left w:val="none" w:sz="0" w:space="0" w:color="auto"/>
        <w:bottom w:val="none" w:sz="0" w:space="0" w:color="auto"/>
        <w:right w:val="none" w:sz="0" w:space="0" w:color="auto"/>
      </w:divBdr>
    </w:div>
    <w:div w:id="501508019">
      <w:bodyDiv w:val="1"/>
      <w:marLeft w:val="0"/>
      <w:marRight w:val="0"/>
      <w:marTop w:val="0"/>
      <w:marBottom w:val="0"/>
      <w:divBdr>
        <w:top w:val="none" w:sz="0" w:space="0" w:color="auto"/>
        <w:left w:val="none" w:sz="0" w:space="0" w:color="auto"/>
        <w:bottom w:val="none" w:sz="0" w:space="0" w:color="auto"/>
        <w:right w:val="none" w:sz="0" w:space="0" w:color="auto"/>
      </w:divBdr>
    </w:div>
    <w:div w:id="502012713">
      <w:bodyDiv w:val="1"/>
      <w:marLeft w:val="0"/>
      <w:marRight w:val="0"/>
      <w:marTop w:val="0"/>
      <w:marBottom w:val="0"/>
      <w:divBdr>
        <w:top w:val="none" w:sz="0" w:space="0" w:color="auto"/>
        <w:left w:val="none" w:sz="0" w:space="0" w:color="auto"/>
        <w:bottom w:val="none" w:sz="0" w:space="0" w:color="auto"/>
        <w:right w:val="none" w:sz="0" w:space="0" w:color="auto"/>
      </w:divBdr>
    </w:div>
    <w:div w:id="502206676">
      <w:bodyDiv w:val="1"/>
      <w:marLeft w:val="0"/>
      <w:marRight w:val="0"/>
      <w:marTop w:val="0"/>
      <w:marBottom w:val="0"/>
      <w:divBdr>
        <w:top w:val="none" w:sz="0" w:space="0" w:color="auto"/>
        <w:left w:val="none" w:sz="0" w:space="0" w:color="auto"/>
        <w:bottom w:val="none" w:sz="0" w:space="0" w:color="auto"/>
        <w:right w:val="none" w:sz="0" w:space="0" w:color="auto"/>
      </w:divBdr>
    </w:div>
    <w:div w:id="502471191">
      <w:bodyDiv w:val="1"/>
      <w:marLeft w:val="0"/>
      <w:marRight w:val="0"/>
      <w:marTop w:val="0"/>
      <w:marBottom w:val="0"/>
      <w:divBdr>
        <w:top w:val="none" w:sz="0" w:space="0" w:color="auto"/>
        <w:left w:val="none" w:sz="0" w:space="0" w:color="auto"/>
        <w:bottom w:val="none" w:sz="0" w:space="0" w:color="auto"/>
        <w:right w:val="none" w:sz="0" w:space="0" w:color="auto"/>
      </w:divBdr>
    </w:div>
    <w:div w:id="502821935">
      <w:bodyDiv w:val="1"/>
      <w:marLeft w:val="0"/>
      <w:marRight w:val="0"/>
      <w:marTop w:val="0"/>
      <w:marBottom w:val="0"/>
      <w:divBdr>
        <w:top w:val="none" w:sz="0" w:space="0" w:color="auto"/>
        <w:left w:val="none" w:sz="0" w:space="0" w:color="auto"/>
        <w:bottom w:val="none" w:sz="0" w:space="0" w:color="auto"/>
        <w:right w:val="none" w:sz="0" w:space="0" w:color="auto"/>
      </w:divBdr>
    </w:div>
    <w:div w:id="503009503">
      <w:bodyDiv w:val="1"/>
      <w:marLeft w:val="0"/>
      <w:marRight w:val="0"/>
      <w:marTop w:val="0"/>
      <w:marBottom w:val="0"/>
      <w:divBdr>
        <w:top w:val="none" w:sz="0" w:space="0" w:color="auto"/>
        <w:left w:val="none" w:sz="0" w:space="0" w:color="auto"/>
        <w:bottom w:val="none" w:sz="0" w:space="0" w:color="auto"/>
        <w:right w:val="none" w:sz="0" w:space="0" w:color="auto"/>
      </w:divBdr>
    </w:div>
    <w:div w:id="503319197">
      <w:bodyDiv w:val="1"/>
      <w:marLeft w:val="0"/>
      <w:marRight w:val="0"/>
      <w:marTop w:val="0"/>
      <w:marBottom w:val="0"/>
      <w:divBdr>
        <w:top w:val="none" w:sz="0" w:space="0" w:color="auto"/>
        <w:left w:val="none" w:sz="0" w:space="0" w:color="auto"/>
        <w:bottom w:val="none" w:sz="0" w:space="0" w:color="auto"/>
        <w:right w:val="none" w:sz="0" w:space="0" w:color="auto"/>
      </w:divBdr>
    </w:div>
    <w:div w:id="503478315">
      <w:bodyDiv w:val="1"/>
      <w:marLeft w:val="0"/>
      <w:marRight w:val="0"/>
      <w:marTop w:val="0"/>
      <w:marBottom w:val="0"/>
      <w:divBdr>
        <w:top w:val="none" w:sz="0" w:space="0" w:color="auto"/>
        <w:left w:val="none" w:sz="0" w:space="0" w:color="auto"/>
        <w:bottom w:val="none" w:sz="0" w:space="0" w:color="auto"/>
        <w:right w:val="none" w:sz="0" w:space="0" w:color="auto"/>
      </w:divBdr>
    </w:div>
    <w:div w:id="503591693">
      <w:bodyDiv w:val="1"/>
      <w:marLeft w:val="0"/>
      <w:marRight w:val="0"/>
      <w:marTop w:val="0"/>
      <w:marBottom w:val="0"/>
      <w:divBdr>
        <w:top w:val="none" w:sz="0" w:space="0" w:color="auto"/>
        <w:left w:val="none" w:sz="0" w:space="0" w:color="auto"/>
        <w:bottom w:val="none" w:sz="0" w:space="0" w:color="auto"/>
        <w:right w:val="none" w:sz="0" w:space="0" w:color="auto"/>
      </w:divBdr>
    </w:div>
    <w:div w:id="503596821">
      <w:bodyDiv w:val="1"/>
      <w:marLeft w:val="0"/>
      <w:marRight w:val="0"/>
      <w:marTop w:val="0"/>
      <w:marBottom w:val="0"/>
      <w:divBdr>
        <w:top w:val="none" w:sz="0" w:space="0" w:color="auto"/>
        <w:left w:val="none" w:sz="0" w:space="0" w:color="auto"/>
        <w:bottom w:val="none" w:sz="0" w:space="0" w:color="auto"/>
        <w:right w:val="none" w:sz="0" w:space="0" w:color="auto"/>
      </w:divBdr>
    </w:div>
    <w:div w:id="503865833">
      <w:bodyDiv w:val="1"/>
      <w:marLeft w:val="0"/>
      <w:marRight w:val="0"/>
      <w:marTop w:val="0"/>
      <w:marBottom w:val="0"/>
      <w:divBdr>
        <w:top w:val="none" w:sz="0" w:space="0" w:color="auto"/>
        <w:left w:val="none" w:sz="0" w:space="0" w:color="auto"/>
        <w:bottom w:val="none" w:sz="0" w:space="0" w:color="auto"/>
        <w:right w:val="none" w:sz="0" w:space="0" w:color="auto"/>
      </w:divBdr>
    </w:div>
    <w:div w:id="503906457">
      <w:bodyDiv w:val="1"/>
      <w:marLeft w:val="0"/>
      <w:marRight w:val="0"/>
      <w:marTop w:val="0"/>
      <w:marBottom w:val="0"/>
      <w:divBdr>
        <w:top w:val="none" w:sz="0" w:space="0" w:color="auto"/>
        <w:left w:val="none" w:sz="0" w:space="0" w:color="auto"/>
        <w:bottom w:val="none" w:sz="0" w:space="0" w:color="auto"/>
        <w:right w:val="none" w:sz="0" w:space="0" w:color="auto"/>
      </w:divBdr>
    </w:div>
    <w:div w:id="503975666">
      <w:bodyDiv w:val="1"/>
      <w:marLeft w:val="0"/>
      <w:marRight w:val="0"/>
      <w:marTop w:val="0"/>
      <w:marBottom w:val="0"/>
      <w:divBdr>
        <w:top w:val="none" w:sz="0" w:space="0" w:color="auto"/>
        <w:left w:val="none" w:sz="0" w:space="0" w:color="auto"/>
        <w:bottom w:val="none" w:sz="0" w:space="0" w:color="auto"/>
        <w:right w:val="none" w:sz="0" w:space="0" w:color="auto"/>
      </w:divBdr>
    </w:div>
    <w:div w:id="504170497">
      <w:bodyDiv w:val="1"/>
      <w:marLeft w:val="0"/>
      <w:marRight w:val="0"/>
      <w:marTop w:val="0"/>
      <w:marBottom w:val="0"/>
      <w:divBdr>
        <w:top w:val="none" w:sz="0" w:space="0" w:color="auto"/>
        <w:left w:val="none" w:sz="0" w:space="0" w:color="auto"/>
        <w:bottom w:val="none" w:sz="0" w:space="0" w:color="auto"/>
        <w:right w:val="none" w:sz="0" w:space="0" w:color="auto"/>
      </w:divBdr>
    </w:div>
    <w:div w:id="504443142">
      <w:bodyDiv w:val="1"/>
      <w:marLeft w:val="0"/>
      <w:marRight w:val="0"/>
      <w:marTop w:val="0"/>
      <w:marBottom w:val="0"/>
      <w:divBdr>
        <w:top w:val="none" w:sz="0" w:space="0" w:color="auto"/>
        <w:left w:val="none" w:sz="0" w:space="0" w:color="auto"/>
        <w:bottom w:val="none" w:sz="0" w:space="0" w:color="auto"/>
        <w:right w:val="none" w:sz="0" w:space="0" w:color="auto"/>
      </w:divBdr>
    </w:div>
    <w:div w:id="504561666">
      <w:bodyDiv w:val="1"/>
      <w:marLeft w:val="0"/>
      <w:marRight w:val="0"/>
      <w:marTop w:val="0"/>
      <w:marBottom w:val="0"/>
      <w:divBdr>
        <w:top w:val="none" w:sz="0" w:space="0" w:color="auto"/>
        <w:left w:val="none" w:sz="0" w:space="0" w:color="auto"/>
        <w:bottom w:val="none" w:sz="0" w:space="0" w:color="auto"/>
        <w:right w:val="none" w:sz="0" w:space="0" w:color="auto"/>
      </w:divBdr>
    </w:div>
    <w:div w:id="504706797">
      <w:bodyDiv w:val="1"/>
      <w:marLeft w:val="0"/>
      <w:marRight w:val="0"/>
      <w:marTop w:val="0"/>
      <w:marBottom w:val="0"/>
      <w:divBdr>
        <w:top w:val="none" w:sz="0" w:space="0" w:color="auto"/>
        <w:left w:val="none" w:sz="0" w:space="0" w:color="auto"/>
        <w:bottom w:val="none" w:sz="0" w:space="0" w:color="auto"/>
        <w:right w:val="none" w:sz="0" w:space="0" w:color="auto"/>
      </w:divBdr>
    </w:div>
    <w:div w:id="504782228">
      <w:bodyDiv w:val="1"/>
      <w:marLeft w:val="0"/>
      <w:marRight w:val="0"/>
      <w:marTop w:val="0"/>
      <w:marBottom w:val="0"/>
      <w:divBdr>
        <w:top w:val="none" w:sz="0" w:space="0" w:color="auto"/>
        <w:left w:val="none" w:sz="0" w:space="0" w:color="auto"/>
        <w:bottom w:val="none" w:sz="0" w:space="0" w:color="auto"/>
        <w:right w:val="none" w:sz="0" w:space="0" w:color="auto"/>
      </w:divBdr>
    </w:div>
    <w:div w:id="504827356">
      <w:bodyDiv w:val="1"/>
      <w:marLeft w:val="0"/>
      <w:marRight w:val="0"/>
      <w:marTop w:val="0"/>
      <w:marBottom w:val="0"/>
      <w:divBdr>
        <w:top w:val="none" w:sz="0" w:space="0" w:color="auto"/>
        <w:left w:val="none" w:sz="0" w:space="0" w:color="auto"/>
        <w:bottom w:val="none" w:sz="0" w:space="0" w:color="auto"/>
        <w:right w:val="none" w:sz="0" w:space="0" w:color="auto"/>
      </w:divBdr>
    </w:div>
    <w:div w:id="504980170">
      <w:bodyDiv w:val="1"/>
      <w:marLeft w:val="0"/>
      <w:marRight w:val="0"/>
      <w:marTop w:val="0"/>
      <w:marBottom w:val="0"/>
      <w:divBdr>
        <w:top w:val="none" w:sz="0" w:space="0" w:color="auto"/>
        <w:left w:val="none" w:sz="0" w:space="0" w:color="auto"/>
        <w:bottom w:val="none" w:sz="0" w:space="0" w:color="auto"/>
        <w:right w:val="none" w:sz="0" w:space="0" w:color="auto"/>
      </w:divBdr>
    </w:div>
    <w:div w:id="505169772">
      <w:bodyDiv w:val="1"/>
      <w:marLeft w:val="0"/>
      <w:marRight w:val="0"/>
      <w:marTop w:val="0"/>
      <w:marBottom w:val="0"/>
      <w:divBdr>
        <w:top w:val="none" w:sz="0" w:space="0" w:color="auto"/>
        <w:left w:val="none" w:sz="0" w:space="0" w:color="auto"/>
        <w:bottom w:val="none" w:sz="0" w:space="0" w:color="auto"/>
        <w:right w:val="none" w:sz="0" w:space="0" w:color="auto"/>
      </w:divBdr>
    </w:div>
    <w:div w:id="505360490">
      <w:bodyDiv w:val="1"/>
      <w:marLeft w:val="0"/>
      <w:marRight w:val="0"/>
      <w:marTop w:val="0"/>
      <w:marBottom w:val="0"/>
      <w:divBdr>
        <w:top w:val="none" w:sz="0" w:space="0" w:color="auto"/>
        <w:left w:val="none" w:sz="0" w:space="0" w:color="auto"/>
        <w:bottom w:val="none" w:sz="0" w:space="0" w:color="auto"/>
        <w:right w:val="none" w:sz="0" w:space="0" w:color="auto"/>
      </w:divBdr>
    </w:div>
    <w:div w:id="506291844">
      <w:bodyDiv w:val="1"/>
      <w:marLeft w:val="0"/>
      <w:marRight w:val="0"/>
      <w:marTop w:val="0"/>
      <w:marBottom w:val="0"/>
      <w:divBdr>
        <w:top w:val="none" w:sz="0" w:space="0" w:color="auto"/>
        <w:left w:val="none" w:sz="0" w:space="0" w:color="auto"/>
        <w:bottom w:val="none" w:sz="0" w:space="0" w:color="auto"/>
        <w:right w:val="none" w:sz="0" w:space="0" w:color="auto"/>
      </w:divBdr>
    </w:div>
    <w:div w:id="506360356">
      <w:bodyDiv w:val="1"/>
      <w:marLeft w:val="0"/>
      <w:marRight w:val="0"/>
      <w:marTop w:val="0"/>
      <w:marBottom w:val="0"/>
      <w:divBdr>
        <w:top w:val="none" w:sz="0" w:space="0" w:color="auto"/>
        <w:left w:val="none" w:sz="0" w:space="0" w:color="auto"/>
        <w:bottom w:val="none" w:sz="0" w:space="0" w:color="auto"/>
        <w:right w:val="none" w:sz="0" w:space="0" w:color="auto"/>
      </w:divBdr>
    </w:div>
    <w:div w:id="506486024">
      <w:bodyDiv w:val="1"/>
      <w:marLeft w:val="0"/>
      <w:marRight w:val="0"/>
      <w:marTop w:val="0"/>
      <w:marBottom w:val="0"/>
      <w:divBdr>
        <w:top w:val="none" w:sz="0" w:space="0" w:color="auto"/>
        <w:left w:val="none" w:sz="0" w:space="0" w:color="auto"/>
        <w:bottom w:val="none" w:sz="0" w:space="0" w:color="auto"/>
        <w:right w:val="none" w:sz="0" w:space="0" w:color="auto"/>
      </w:divBdr>
    </w:div>
    <w:div w:id="506672758">
      <w:bodyDiv w:val="1"/>
      <w:marLeft w:val="0"/>
      <w:marRight w:val="0"/>
      <w:marTop w:val="0"/>
      <w:marBottom w:val="0"/>
      <w:divBdr>
        <w:top w:val="none" w:sz="0" w:space="0" w:color="auto"/>
        <w:left w:val="none" w:sz="0" w:space="0" w:color="auto"/>
        <w:bottom w:val="none" w:sz="0" w:space="0" w:color="auto"/>
        <w:right w:val="none" w:sz="0" w:space="0" w:color="auto"/>
      </w:divBdr>
    </w:div>
    <w:div w:id="506679458">
      <w:bodyDiv w:val="1"/>
      <w:marLeft w:val="0"/>
      <w:marRight w:val="0"/>
      <w:marTop w:val="0"/>
      <w:marBottom w:val="0"/>
      <w:divBdr>
        <w:top w:val="none" w:sz="0" w:space="0" w:color="auto"/>
        <w:left w:val="none" w:sz="0" w:space="0" w:color="auto"/>
        <w:bottom w:val="none" w:sz="0" w:space="0" w:color="auto"/>
        <w:right w:val="none" w:sz="0" w:space="0" w:color="auto"/>
      </w:divBdr>
    </w:div>
    <w:div w:id="506792221">
      <w:bodyDiv w:val="1"/>
      <w:marLeft w:val="0"/>
      <w:marRight w:val="0"/>
      <w:marTop w:val="0"/>
      <w:marBottom w:val="0"/>
      <w:divBdr>
        <w:top w:val="none" w:sz="0" w:space="0" w:color="auto"/>
        <w:left w:val="none" w:sz="0" w:space="0" w:color="auto"/>
        <w:bottom w:val="none" w:sz="0" w:space="0" w:color="auto"/>
        <w:right w:val="none" w:sz="0" w:space="0" w:color="auto"/>
      </w:divBdr>
    </w:div>
    <w:div w:id="506939764">
      <w:bodyDiv w:val="1"/>
      <w:marLeft w:val="0"/>
      <w:marRight w:val="0"/>
      <w:marTop w:val="0"/>
      <w:marBottom w:val="0"/>
      <w:divBdr>
        <w:top w:val="none" w:sz="0" w:space="0" w:color="auto"/>
        <w:left w:val="none" w:sz="0" w:space="0" w:color="auto"/>
        <w:bottom w:val="none" w:sz="0" w:space="0" w:color="auto"/>
        <w:right w:val="none" w:sz="0" w:space="0" w:color="auto"/>
      </w:divBdr>
    </w:div>
    <w:div w:id="507258753">
      <w:bodyDiv w:val="1"/>
      <w:marLeft w:val="0"/>
      <w:marRight w:val="0"/>
      <w:marTop w:val="0"/>
      <w:marBottom w:val="0"/>
      <w:divBdr>
        <w:top w:val="none" w:sz="0" w:space="0" w:color="auto"/>
        <w:left w:val="none" w:sz="0" w:space="0" w:color="auto"/>
        <w:bottom w:val="none" w:sz="0" w:space="0" w:color="auto"/>
        <w:right w:val="none" w:sz="0" w:space="0" w:color="auto"/>
      </w:divBdr>
    </w:div>
    <w:div w:id="507332233">
      <w:bodyDiv w:val="1"/>
      <w:marLeft w:val="0"/>
      <w:marRight w:val="0"/>
      <w:marTop w:val="0"/>
      <w:marBottom w:val="0"/>
      <w:divBdr>
        <w:top w:val="none" w:sz="0" w:space="0" w:color="auto"/>
        <w:left w:val="none" w:sz="0" w:space="0" w:color="auto"/>
        <w:bottom w:val="none" w:sz="0" w:space="0" w:color="auto"/>
        <w:right w:val="none" w:sz="0" w:space="0" w:color="auto"/>
      </w:divBdr>
    </w:div>
    <w:div w:id="507603322">
      <w:bodyDiv w:val="1"/>
      <w:marLeft w:val="0"/>
      <w:marRight w:val="0"/>
      <w:marTop w:val="0"/>
      <w:marBottom w:val="0"/>
      <w:divBdr>
        <w:top w:val="none" w:sz="0" w:space="0" w:color="auto"/>
        <w:left w:val="none" w:sz="0" w:space="0" w:color="auto"/>
        <w:bottom w:val="none" w:sz="0" w:space="0" w:color="auto"/>
        <w:right w:val="none" w:sz="0" w:space="0" w:color="auto"/>
      </w:divBdr>
    </w:div>
    <w:div w:id="508374960">
      <w:bodyDiv w:val="1"/>
      <w:marLeft w:val="0"/>
      <w:marRight w:val="0"/>
      <w:marTop w:val="0"/>
      <w:marBottom w:val="0"/>
      <w:divBdr>
        <w:top w:val="none" w:sz="0" w:space="0" w:color="auto"/>
        <w:left w:val="none" w:sz="0" w:space="0" w:color="auto"/>
        <w:bottom w:val="none" w:sz="0" w:space="0" w:color="auto"/>
        <w:right w:val="none" w:sz="0" w:space="0" w:color="auto"/>
      </w:divBdr>
    </w:div>
    <w:div w:id="508567892">
      <w:bodyDiv w:val="1"/>
      <w:marLeft w:val="0"/>
      <w:marRight w:val="0"/>
      <w:marTop w:val="0"/>
      <w:marBottom w:val="0"/>
      <w:divBdr>
        <w:top w:val="none" w:sz="0" w:space="0" w:color="auto"/>
        <w:left w:val="none" w:sz="0" w:space="0" w:color="auto"/>
        <w:bottom w:val="none" w:sz="0" w:space="0" w:color="auto"/>
        <w:right w:val="none" w:sz="0" w:space="0" w:color="auto"/>
      </w:divBdr>
    </w:div>
    <w:div w:id="508643340">
      <w:bodyDiv w:val="1"/>
      <w:marLeft w:val="0"/>
      <w:marRight w:val="0"/>
      <w:marTop w:val="0"/>
      <w:marBottom w:val="0"/>
      <w:divBdr>
        <w:top w:val="none" w:sz="0" w:space="0" w:color="auto"/>
        <w:left w:val="none" w:sz="0" w:space="0" w:color="auto"/>
        <w:bottom w:val="none" w:sz="0" w:space="0" w:color="auto"/>
        <w:right w:val="none" w:sz="0" w:space="0" w:color="auto"/>
      </w:divBdr>
    </w:div>
    <w:div w:id="508956785">
      <w:bodyDiv w:val="1"/>
      <w:marLeft w:val="0"/>
      <w:marRight w:val="0"/>
      <w:marTop w:val="0"/>
      <w:marBottom w:val="0"/>
      <w:divBdr>
        <w:top w:val="none" w:sz="0" w:space="0" w:color="auto"/>
        <w:left w:val="none" w:sz="0" w:space="0" w:color="auto"/>
        <w:bottom w:val="none" w:sz="0" w:space="0" w:color="auto"/>
        <w:right w:val="none" w:sz="0" w:space="0" w:color="auto"/>
      </w:divBdr>
    </w:div>
    <w:div w:id="509030962">
      <w:bodyDiv w:val="1"/>
      <w:marLeft w:val="0"/>
      <w:marRight w:val="0"/>
      <w:marTop w:val="0"/>
      <w:marBottom w:val="0"/>
      <w:divBdr>
        <w:top w:val="none" w:sz="0" w:space="0" w:color="auto"/>
        <w:left w:val="none" w:sz="0" w:space="0" w:color="auto"/>
        <w:bottom w:val="none" w:sz="0" w:space="0" w:color="auto"/>
        <w:right w:val="none" w:sz="0" w:space="0" w:color="auto"/>
      </w:divBdr>
    </w:div>
    <w:div w:id="509175921">
      <w:bodyDiv w:val="1"/>
      <w:marLeft w:val="0"/>
      <w:marRight w:val="0"/>
      <w:marTop w:val="0"/>
      <w:marBottom w:val="0"/>
      <w:divBdr>
        <w:top w:val="none" w:sz="0" w:space="0" w:color="auto"/>
        <w:left w:val="none" w:sz="0" w:space="0" w:color="auto"/>
        <w:bottom w:val="none" w:sz="0" w:space="0" w:color="auto"/>
        <w:right w:val="none" w:sz="0" w:space="0" w:color="auto"/>
      </w:divBdr>
    </w:div>
    <w:div w:id="509419258">
      <w:bodyDiv w:val="1"/>
      <w:marLeft w:val="0"/>
      <w:marRight w:val="0"/>
      <w:marTop w:val="0"/>
      <w:marBottom w:val="0"/>
      <w:divBdr>
        <w:top w:val="none" w:sz="0" w:space="0" w:color="auto"/>
        <w:left w:val="none" w:sz="0" w:space="0" w:color="auto"/>
        <w:bottom w:val="none" w:sz="0" w:space="0" w:color="auto"/>
        <w:right w:val="none" w:sz="0" w:space="0" w:color="auto"/>
      </w:divBdr>
    </w:div>
    <w:div w:id="509612655">
      <w:bodyDiv w:val="1"/>
      <w:marLeft w:val="0"/>
      <w:marRight w:val="0"/>
      <w:marTop w:val="0"/>
      <w:marBottom w:val="0"/>
      <w:divBdr>
        <w:top w:val="none" w:sz="0" w:space="0" w:color="auto"/>
        <w:left w:val="none" w:sz="0" w:space="0" w:color="auto"/>
        <w:bottom w:val="none" w:sz="0" w:space="0" w:color="auto"/>
        <w:right w:val="none" w:sz="0" w:space="0" w:color="auto"/>
      </w:divBdr>
    </w:div>
    <w:div w:id="509687551">
      <w:bodyDiv w:val="1"/>
      <w:marLeft w:val="0"/>
      <w:marRight w:val="0"/>
      <w:marTop w:val="0"/>
      <w:marBottom w:val="0"/>
      <w:divBdr>
        <w:top w:val="none" w:sz="0" w:space="0" w:color="auto"/>
        <w:left w:val="none" w:sz="0" w:space="0" w:color="auto"/>
        <w:bottom w:val="none" w:sz="0" w:space="0" w:color="auto"/>
        <w:right w:val="none" w:sz="0" w:space="0" w:color="auto"/>
      </w:divBdr>
    </w:div>
    <w:div w:id="509754286">
      <w:bodyDiv w:val="1"/>
      <w:marLeft w:val="0"/>
      <w:marRight w:val="0"/>
      <w:marTop w:val="0"/>
      <w:marBottom w:val="0"/>
      <w:divBdr>
        <w:top w:val="none" w:sz="0" w:space="0" w:color="auto"/>
        <w:left w:val="none" w:sz="0" w:space="0" w:color="auto"/>
        <w:bottom w:val="none" w:sz="0" w:space="0" w:color="auto"/>
        <w:right w:val="none" w:sz="0" w:space="0" w:color="auto"/>
      </w:divBdr>
    </w:div>
    <w:div w:id="509951702">
      <w:bodyDiv w:val="1"/>
      <w:marLeft w:val="0"/>
      <w:marRight w:val="0"/>
      <w:marTop w:val="0"/>
      <w:marBottom w:val="0"/>
      <w:divBdr>
        <w:top w:val="none" w:sz="0" w:space="0" w:color="auto"/>
        <w:left w:val="none" w:sz="0" w:space="0" w:color="auto"/>
        <w:bottom w:val="none" w:sz="0" w:space="0" w:color="auto"/>
        <w:right w:val="none" w:sz="0" w:space="0" w:color="auto"/>
      </w:divBdr>
    </w:div>
    <w:div w:id="510218288">
      <w:bodyDiv w:val="1"/>
      <w:marLeft w:val="0"/>
      <w:marRight w:val="0"/>
      <w:marTop w:val="0"/>
      <w:marBottom w:val="0"/>
      <w:divBdr>
        <w:top w:val="none" w:sz="0" w:space="0" w:color="auto"/>
        <w:left w:val="none" w:sz="0" w:space="0" w:color="auto"/>
        <w:bottom w:val="none" w:sz="0" w:space="0" w:color="auto"/>
        <w:right w:val="none" w:sz="0" w:space="0" w:color="auto"/>
      </w:divBdr>
    </w:div>
    <w:div w:id="510409748">
      <w:bodyDiv w:val="1"/>
      <w:marLeft w:val="0"/>
      <w:marRight w:val="0"/>
      <w:marTop w:val="0"/>
      <w:marBottom w:val="0"/>
      <w:divBdr>
        <w:top w:val="none" w:sz="0" w:space="0" w:color="auto"/>
        <w:left w:val="none" w:sz="0" w:space="0" w:color="auto"/>
        <w:bottom w:val="none" w:sz="0" w:space="0" w:color="auto"/>
        <w:right w:val="none" w:sz="0" w:space="0" w:color="auto"/>
      </w:divBdr>
    </w:div>
    <w:div w:id="510412751">
      <w:bodyDiv w:val="1"/>
      <w:marLeft w:val="0"/>
      <w:marRight w:val="0"/>
      <w:marTop w:val="0"/>
      <w:marBottom w:val="0"/>
      <w:divBdr>
        <w:top w:val="none" w:sz="0" w:space="0" w:color="auto"/>
        <w:left w:val="none" w:sz="0" w:space="0" w:color="auto"/>
        <w:bottom w:val="none" w:sz="0" w:space="0" w:color="auto"/>
        <w:right w:val="none" w:sz="0" w:space="0" w:color="auto"/>
      </w:divBdr>
    </w:div>
    <w:div w:id="510605800">
      <w:bodyDiv w:val="1"/>
      <w:marLeft w:val="0"/>
      <w:marRight w:val="0"/>
      <w:marTop w:val="0"/>
      <w:marBottom w:val="0"/>
      <w:divBdr>
        <w:top w:val="none" w:sz="0" w:space="0" w:color="auto"/>
        <w:left w:val="none" w:sz="0" w:space="0" w:color="auto"/>
        <w:bottom w:val="none" w:sz="0" w:space="0" w:color="auto"/>
        <w:right w:val="none" w:sz="0" w:space="0" w:color="auto"/>
      </w:divBdr>
    </w:div>
    <w:div w:id="510605911">
      <w:bodyDiv w:val="1"/>
      <w:marLeft w:val="0"/>
      <w:marRight w:val="0"/>
      <w:marTop w:val="0"/>
      <w:marBottom w:val="0"/>
      <w:divBdr>
        <w:top w:val="none" w:sz="0" w:space="0" w:color="auto"/>
        <w:left w:val="none" w:sz="0" w:space="0" w:color="auto"/>
        <w:bottom w:val="none" w:sz="0" w:space="0" w:color="auto"/>
        <w:right w:val="none" w:sz="0" w:space="0" w:color="auto"/>
      </w:divBdr>
    </w:div>
    <w:div w:id="510797023">
      <w:bodyDiv w:val="1"/>
      <w:marLeft w:val="0"/>
      <w:marRight w:val="0"/>
      <w:marTop w:val="0"/>
      <w:marBottom w:val="0"/>
      <w:divBdr>
        <w:top w:val="none" w:sz="0" w:space="0" w:color="auto"/>
        <w:left w:val="none" w:sz="0" w:space="0" w:color="auto"/>
        <w:bottom w:val="none" w:sz="0" w:space="0" w:color="auto"/>
        <w:right w:val="none" w:sz="0" w:space="0" w:color="auto"/>
      </w:divBdr>
    </w:div>
    <w:div w:id="510921799">
      <w:bodyDiv w:val="1"/>
      <w:marLeft w:val="0"/>
      <w:marRight w:val="0"/>
      <w:marTop w:val="0"/>
      <w:marBottom w:val="0"/>
      <w:divBdr>
        <w:top w:val="none" w:sz="0" w:space="0" w:color="auto"/>
        <w:left w:val="none" w:sz="0" w:space="0" w:color="auto"/>
        <w:bottom w:val="none" w:sz="0" w:space="0" w:color="auto"/>
        <w:right w:val="none" w:sz="0" w:space="0" w:color="auto"/>
      </w:divBdr>
    </w:div>
    <w:div w:id="511066975">
      <w:bodyDiv w:val="1"/>
      <w:marLeft w:val="0"/>
      <w:marRight w:val="0"/>
      <w:marTop w:val="0"/>
      <w:marBottom w:val="0"/>
      <w:divBdr>
        <w:top w:val="none" w:sz="0" w:space="0" w:color="auto"/>
        <w:left w:val="none" w:sz="0" w:space="0" w:color="auto"/>
        <w:bottom w:val="none" w:sz="0" w:space="0" w:color="auto"/>
        <w:right w:val="none" w:sz="0" w:space="0" w:color="auto"/>
      </w:divBdr>
    </w:div>
    <w:div w:id="511146946">
      <w:bodyDiv w:val="1"/>
      <w:marLeft w:val="0"/>
      <w:marRight w:val="0"/>
      <w:marTop w:val="0"/>
      <w:marBottom w:val="0"/>
      <w:divBdr>
        <w:top w:val="none" w:sz="0" w:space="0" w:color="auto"/>
        <w:left w:val="none" w:sz="0" w:space="0" w:color="auto"/>
        <w:bottom w:val="none" w:sz="0" w:space="0" w:color="auto"/>
        <w:right w:val="none" w:sz="0" w:space="0" w:color="auto"/>
      </w:divBdr>
    </w:div>
    <w:div w:id="511334237">
      <w:bodyDiv w:val="1"/>
      <w:marLeft w:val="0"/>
      <w:marRight w:val="0"/>
      <w:marTop w:val="0"/>
      <w:marBottom w:val="0"/>
      <w:divBdr>
        <w:top w:val="none" w:sz="0" w:space="0" w:color="auto"/>
        <w:left w:val="none" w:sz="0" w:space="0" w:color="auto"/>
        <w:bottom w:val="none" w:sz="0" w:space="0" w:color="auto"/>
        <w:right w:val="none" w:sz="0" w:space="0" w:color="auto"/>
      </w:divBdr>
    </w:div>
    <w:div w:id="512181630">
      <w:bodyDiv w:val="1"/>
      <w:marLeft w:val="0"/>
      <w:marRight w:val="0"/>
      <w:marTop w:val="0"/>
      <w:marBottom w:val="0"/>
      <w:divBdr>
        <w:top w:val="none" w:sz="0" w:space="0" w:color="auto"/>
        <w:left w:val="none" w:sz="0" w:space="0" w:color="auto"/>
        <w:bottom w:val="none" w:sz="0" w:space="0" w:color="auto"/>
        <w:right w:val="none" w:sz="0" w:space="0" w:color="auto"/>
      </w:divBdr>
    </w:div>
    <w:div w:id="512185014">
      <w:bodyDiv w:val="1"/>
      <w:marLeft w:val="0"/>
      <w:marRight w:val="0"/>
      <w:marTop w:val="0"/>
      <w:marBottom w:val="0"/>
      <w:divBdr>
        <w:top w:val="none" w:sz="0" w:space="0" w:color="auto"/>
        <w:left w:val="none" w:sz="0" w:space="0" w:color="auto"/>
        <w:bottom w:val="none" w:sz="0" w:space="0" w:color="auto"/>
        <w:right w:val="none" w:sz="0" w:space="0" w:color="auto"/>
      </w:divBdr>
    </w:div>
    <w:div w:id="512496818">
      <w:bodyDiv w:val="1"/>
      <w:marLeft w:val="0"/>
      <w:marRight w:val="0"/>
      <w:marTop w:val="0"/>
      <w:marBottom w:val="0"/>
      <w:divBdr>
        <w:top w:val="none" w:sz="0" w:space="0" w:color="auto"/>
        <w:left w:val="none" w:sz="0" w:space="0" w:color="auto"/>
        <w:bottom w:val="none" w:sz="0" w:space="0" w:color="auto"/>
        <w:right w:val="none" w:sz="0" w:space="0" w:color="auto"/>
      </w:divBdr>
    </w:div>
    <w:div w:id="512766663">
      <w:bodyDiv w:val="1"/>
      <w:marLeft w:val="0"/>
      <w:marRight w:val="0"/>
      <w:marTop w:val="0"/>
      <w:marBottom w:val="0"/>
      <w:divBdr>
        <w:top w:val="none" w:sz="0" w:space="0" w:color="auto"/>
        <w:left w:val="none" w:sz="0" w:space="0" w:color="auto"/>
        <w:bottom w:val="none" w:sz="0" w:space="0" w:color="auto"/>
        <w:right w:val="none" w:sz="0" w:space="0" w:color="auto"/>
      </w:divBdr>
    </w:div>
    <w:div w:id="512955565">
      <w:bodyDiv w:val="1"/>
      <w:marLeft w:val="0"/>
      <w:marRight w:val="0"/>
      <w:marTop w:val="0"/>
      <w:marBottom w:val="0"/>
      <w:divBdr>
        <w:top w:val="none" w:sz="0" w:space="0" w:color="auto"/>
        <w:left w:val="none" w:sz="0" w:space="0" w:color="auto"/>
        <w:bottom w:val="none" w:sz="0" w:space="0" w:color="auto"/>
        <w:right w:val="none" w:sz="0" w:space="0" w:color="auto"/>
      </w:divBdr>
    </w:div>
    <w:div w:id="513810224">
      <w:bodyDiv w:val="1"/>
      <w:marLeft w:val="0"/>
      <w:marRight w:val="0"/>
      <w:marTop w:val="0"/>
      <w:marBottom w:val="0"/>
      <w:divBdr>
        <w:top w:val="none" w:sz="0" w:space="0" w:color="auto"/>
        <w:left w:val="none" w:sz="0" w:space="0" w:color="auto"/>
        <w:bottom w:val="none" w:sz="0" w:space="0" w:color="auto"/>
        <w:right w:val="none" w:sz="0" w:space="0" w:color="auto"/>
      </w:divBdr>
    </w:div>
    <w:div w:id="513879537">
      <w:bodyDiv w:val="1"/>
      <w:marLeft w:val="0"/>
      <w:marRight w:val="0"/>
      <w:marTop w:val="0"/>
      <w:marBottom w:val="0"/>
      <w:divBdr>
        <w:top w:val="none" w:sz="0" w:space="0" w:color="auto"/>
        <w:left w:val="none" w:sz="0" w:space="0" w:color="auto"/>
        <w:bottom w:val="none" w:sz="0" w:space="0" w:color="auto"/>
        <w:right w:val="none" w:sz="0" w:space="0" w:color="auto"/>
      </w:divBdr>
    </w:div>
    <w:div w:id="513882777">
      <w:bodyDiv w:val="1"/>
      <w:marLeft w:val="0"/>
      <w:marRight w:val="0"/>
      <w:marTop w:val="0"/>
      <w:marBottom w:val="0"/>
      <w:divBdr>
        <w:top w:val="none" w:sz="0" w:space="0" w:color="auto"/>
        <w:left w:val="none" w:sz="0" w:space="0" w:color="auto"/>
        <w:bottom w:val="none" w:sz="0" w:space="0" w:color="auto"/>
        <w:right w:val="none" w:sz="0" w:space="0" w:color="auto"/>
      </w:divBdr>
    </w:div>
    <w:div w:id="513885504">
      <w:bodyDiv w:val="1"/>
      <w:marLeft w:val="0"/>
      <w:marRight w:val="0"/>
      <w:marTop w:val="0"/>
      <w:marBottom w:val="0"/>
      <w:divBdr>
        <w:top w:val="none" w:sz="0" w:space="0" w:color="auto"/>
        <w:left w:val="none" w:sz="0" w:space="0" w:color="auto"/>
        <w:bottom w:val="none" w:sz="0" w:space="0" w:color="auto"/>
        <w:right w:val="none" w:sz="0" w:space="0" w:color="auto"/>
      </w:divBdr>
    </w:div>
    <w:div w:id="514001548">
      <w:bodyDiv w:val="1"/>
      <w:marLeft w:val="0"/>
      <w:marRight w:val="0"/>
      <w:marTop w:val="0"/>
      <w:marBottom w:val="0"/>
      <w:divBdr>
        <w:top w:val="none" w:sz="0" w:space="0" w:color="auto"/>
        <w:left w:val="none" w:sz="0" w:space="0" w:color="auto"/>
        <w:bottom w:val="none" w:sz="0" w:space="0" w:color="auto"/>
        <w:right w:val="none" w:sz="0" w:space="0" w:color="auto"/>
      </w:divBdr>
    </w:div>
    <w:div w:id="514228133">
      <w:bodyDiv w:val="1"/>
      <w:marLeft w:val="0"/>
      <w:marRight w:val="0"/>
      <w:marTop w:val="0"/>
      <w:marBottom w:val="0"/>
      <w:divBdr>
        <w:top w:val="none" w:sz="0" w:space="0" w:color="auto"/>
        <w:left w:val="none" w:sz="0" w:space="0" w:color="auto"/>
        <w:bottom w:val="none" w:sz="0" w:space="0" w:color="auto"/>
        <w:right w:val="none" w:sz="0" w:space="0" w:color="auto"/>
      </w:divBdr>
    </w:div>
    <w:div w:id="514463234">
      <w:bodyDiv w:val="1"/>
      <w:marLeft w:val="0"/>
      <w:marRight w:val="0"/>
      <w:marTop w:val="0"/>
      <w:marBottom w:val="0"/>
      <w:divBdr>
        <w:top w:val="none" w:sz="0" w:space="0" w:color="auto"/>
        <w:left w:val="none" w:sz="0" w:space="0" w:color="auto"/>
        <w:bottom w:val="none" w:sz="0" w:space="0" w:color="auto"/>
        <w:right w:val="none" w:sz="0" w:space="0" w:color="auto"/>
      </w:divBdr>
    </w:div>
    <w:div w:id="514536224">
      <w:bodyDiv w:val="1"/>
      <w:marLeft w:val="0"/>
      <w:marRight w:val="0"/>
      <w:marTop w:val="0"/>
      <w:marBottom w:val="0"/>
      <w:divBdr>
        <w:top w:val="none" w:sz="0" w:space="0" w:color="auto"/>
        <w:left w:val="none" w:sz="0" w:space="0" w:color="auto"/>
        <w:bottom w:val="none" w:sz="0" w:space="0" w:color="auto"/>
        <w:right w:val="none" w:sz="0" w:space="0" w:color="auto"/>
      </w:divBdr>
    </w:div>
    <w:div w:id="514654848">
      <w:bodyDiv w:val="1"/>
      <w:marLeft w:val="0"/>
      <w:marRight w:val="0"/>
      <w:marTop w:val="0"/>
      <w:marBottom w:val="0"/>
      <w:divBdr>
        <w:top w:val="none" w:sz="0" w:space="0" w:color="auto"/>
        <w:left w:val="none" w:sz="0" w:space="0" w:color="auto"/>
        <w:bottom w:val="none" w:sz="0" w:space="0" w:color="auto"/>
        <w:right w:val="none" w:sz="0" w:space="0" w:color="auto"/>
      </w:divBdr>
    </w:div>
    <w:div w:id="514732231">
      <w:bodyDiv w:val="1"/>
      <w:marLeft w:val="0"/>
      <w:marRight w:val="0"/>
      <w:marTop w:val="0"/>
      <w:marBottom w:val="0"/>
      <w:divBdr>
        <w:top w:val="none" w:sz="0" w:space="0" w:color="auto"/>
        <w:left w:val="none" w:sz="0" w:space="0" w:color="auto"/>
        <w:bottom w:val="none" w:sz="0" w:space="0" w:color="auto"/>
        <w:right w:val="none" w:sz="0" w:space="0" w:color="auto"/>
      </w:divBdr>
    </w:div>
    <w:div w:id="515002337">
      <w:bodyDiv w:val="1"/>
      <w:marLeft w:val="0"/>
      <w:marRight w:val="0"/>
      <w:marTop w:val="0"/>
      <w:marBottom w:val="0"/>
      <w:divBdr>
        <w:top w:val="none" w:sz="0" w:space="0" w:color="auto"/>
        <w:left w:val="none" w:sz="0" w:space="0" w:color="auto"/>
        <w:bottom w:val="none" w:sz="0" w:space="0" w:color="auto"/>
        <w:right w:val="none" w:sz="0" w:space="0" w:color="auto"/>
      </w:divBdr>
    </w:div>
    <w:div w:id="515577728">
      <w:bodyDiv w:val="1"/>
      <w:marLeft w:val="0"/>
      <w:marRight w:val="0"/>
      <w:marTop w:val="0"/>
      <w:marBottom w:val="0"/>
      <w:divBdr>
        <w:top w:val="none" w:sz="0" w:space="0" w:color="auto"/>
        <w:left w:val="none" w:sz="0" w:space="0" w:color="auto"/>
        <w:bottom w:val="none" w:sz="0" w:space="0" w:color="auto"/>
        <w:right w:val="none" w:sz="0" w:space="0" w:color="auto"/>
      </w:divBdr>
    </w:div>
    <w:div w:id="515655927">
      <w:bodyDiv w:val="1"/>
      <w:marLeft w:val="0"/>
      <w:marRight w:val="0"/>
      <w:marTop w:val="0"/>
      <w:marBottom w:val="0"/>
      <w:divBdr>
        <w:top w:val="none" w:sz="0" w:space="0" w:color="auto"/>
        <w:left w:val="none" w:sz="0" w:space="0" w:color="auto"/>
        <w:bottom w:val="none" w:sz="0" w:space="0" w:color="auto"/>
        <w:right w:val="none" w:sz="0" w:space="0" w:color="auto"/>
      </w:divBdr>
    </w:div>
    <w:div w:id="515730781">
      <w:bodyDiv w:val="1"/>
      <w:marLeft w:val="0"/>
      <w:marRight w:val="0"/>
      <w:marTop w:val="0"/>
      <w:marBottom w:val="0"/>
      <w:divBdr>
        <w:top w:val="none" w:sz="0" w:space="0" w:color="auto"/>
        <w:left w:val="none" w:sz="0" w:space="0" w:color="auto"/>
        <w:bottom w:val="none" w:sz="0" w:space="0" w:color="auto"/>
        <w:right w:val="none" w:sz="0" w:space="0" w:color="auto"/>
      </w:divBdr>
    </w:div>
    <w:div w:id="515852864">
      <w:bodyDiv w:val="1"/>
      <w:marLeft w:val="0"/>
      <w:marRight w:val="0"/>
      <w:marTop w:val="0"/>
      <w:marBottom w:val="0"/>
      <w:divBdr>
        <w:top w:val="none" w:sz="0" w:space="0" w:color="auto"/>
        <w:left w:val="none" w:sz="0" w:space="0" w:color="auto"/>
        <w:bottom w:val="none" w:sz="0" w:space="0" w:color="auto"/>
        <w:right w:val="none" w:sz="0" w:space="0" w:color="auto"/>
      </w:divBdr>
    </w:div>
    <w:div w:id="516193628">
      <w:bodyDiv w:val="1"/>
      <w:marLeft w:val="0"/>
      <w:marRight w:val="0"/>
      <w:marTop w:val="0"/>
      <w:marBottom w:val="0"/>
      <w:divBdr>
        <w:top w:val="none" w:sz="0" w:space="0" w:color="auto"/>
        <w:left w:val="none" w:sz="0" w:space="0" w:color="auto"/>
        <w:bottom w:val="none" w:sz="0" w:space="0" w:color="auto"/>
        <w:right w:val="none" w:sz="0" w:space="0" w:color="auto"/>
      </w:divBdr>
    </w:div>
    <w:div w:id="516506420">
      <w:bodyDiv w:val="1"/>
      <w:marLeft w:val="0"/>
      <w:marRight w:val="0"/>
      <w:marTop w:val="0"/>
      <w:marBottom w:val="0"/>
      <w:divBdr>
        <w:top w:val="none" w:sz="0" w:space="0" w:color="auto"/>
        <w:left w:val="none" w:sz="0" w:space="0" w:color="auto"/>
        <w:bottom w:val="none" w:sz="0" w:space="0" w:color="auto"/>
        <w:right w:val="none" w:sz="0" w:space="0" w:color="auto"/>
      </w:divBdr>
    </w:div>
    <w:div w:id="516625227">
      <w:bodyDiv w:val="1"/>
      <w:marLeft w:val="0"/>
      <w:marRight w:val="0"/>
      <w:marTop w:val="0"/>
      <w:marBottom w:val="0"/>
      <w:divBdr>
        <w:top w:val="none" w:sz="0" w:space="0" w:color="auto"/>
        <w:left w:val="none" w:sz="0" w:space="0" w:color="auto"/>
        <w:bottom w:val="none" w:sz="0" w:space="0" w:color="auto"/>
        <w:right w:val="none" w:sz="0" w:space="0" w:color="auto"/>
      </w:divBdr>
    </w:div>
    <w:div w:id="516698342">
      <w:bodyDiv w:val="1"/>
      <w:marLeft w:val="0"/>
      <w:marRight w:val="0"/>
      <w:marTop w:val="0"/>
      <w:marBottom w:val="0"/>
      <w:divBdr>
        <w:top w:val="none" w:sz="0" w:space="0" w:color="auto"/>
        <w:left w:val="none" w:sz="0" w:space="0" w:color="auto"/>
        <w:bottom w:val="none" w:sz="0" w:space="0" w:color="auto"/>
        <w:right w:val="none" w:sz="0" w:space="0" w:color="auto"/>
      </w:divBdr>
    </w:div>
    <w:div w:id="516849507">
      <w:bodyDiv w:val="1"/>
      <w:marLeft w:val="0"/>
      <w:marRight w:val="0"/>
      <w:marTop w:val="0"/>
      <w:marBottom w:val="0"/>
      <w:divBdr>
        <w:top w:val="none" w:sz="0" w:space="0" w:color="auto"/>
        <w:left w:val="none" w:sz="0" w:space="0" w:color="auto"/>
        <w:bottom w:val="none" w:sz="0" w:space="0" w:color="auto"/>
        <w:right w:val="none" w:sz="0" w:space="0" w:color="auto"/>
      </w:divBdr>
    </w:div>
    <w:div w:id="516892356">
      <w:bodyDiv w:val="1"/>
      <w:marLeft w:val="0"/>
      <w:marRight w:val="0"/>
      <w:marTop w:val="0"/>
      <w:marBottom w:val="0"/>
      <w:divBdr>
        <w:top w:val="none" w:sz="0" w:space="0" w:color="auto"/>
        <w:left w:val="none" w:sz="0" w:space="0" w:color="auto"/>
        <w:bottom w:val="none" w:sz="0" w:space="0" w:color="auto"/>
        <w:right w:val="none" w:sz="0" w:space="0" w:color="auto"/>
      </w:divBdr>
    </w:div>
    <w:div w:id="517040939">
      <w:bodyDiv w:val="1"/>
      <w:marLeft w:val="0"/>
      <w:marRight w:val="0"/>
      <w:marTop w:val="0"/>
      <w:marBottom w:val="0"/>
      <w:divBdr>
        <w:top w:val="none" w:sz="0" w:space="0" w:color="auto"/>
        <w:left w:val="none" w:sz="0" w:space="0" w:color="auto"/>
        <w:bottom w:val="none" w:sz="0" w:space="0" w:color="auto"/>
        <w:right w:val="none" w:sz="0" w:space="0" w:color="auto"/>
      </w:divBdr>
    </w:div>
    <w:div w:id="517080751">
      <w:bodyDiv w:val="1"/>
      <w:marLeft w:val="0"/>
      <w:marRight w:val="0"/>
      <w:marTop w:val="0"/>
      <w:marBottom w:val="0"/>
      <w:divBdr>
        <w:top w:val="none" w:sz="0" w:space="0" w:color="auto"/>
        <w:left w:val="none" w:sz="0" w:space="0" w:color="auto"/>
        <w:bottom w:val="none" w:sz="0" w:space="0" w:color="auto"/>
        <w:right w:val="none" w:sz="0" w:space="0" w:color="auto"/>
      </w:divBdr>
    </w:div>
    <w:div w:id="517351462">
      <w:bodyDiv w:val="1"/>
      <w:marLeft w:val="0"/>
      <w:marRight w:val="0"/>
      <w:marTop w:val="0"/>
      <w:marBottom w:val="0"/>
      <w:divBdr>
        <w:top w:val="none" w:sz="0" w:space="0" w:color="auto"/>
        <w:left w:val="none" w:sz="0" w:space="0" w:color="auto"/>
        <w:bottom w:val="none" w:sz="0" w:space="0" w:color="auto"/>
        <w:right w:val="none" w:sz="0" w:space="0" w:color="auto"/>
      </w:divBdr>
    </w:div>
    <w:div w:id="517424209">
      <w:bodyDiv w:val="1"/>
      <w:marLeft w:val="0"/>
      <w:marRight w:val="0"/>
      <w:marTop w:val="0"/>
      <w:marBottom w:val="0"/>
      <w:divBdr>
        <w:top w:val="none" w:sz="0" w:space="0" w:color="auto"/>
        <w:left w:val="none" w:sz="0" w:space="0" w:color="auto"/>
        <w:bottom w:val="none" w:sz="0" w:space="0" w:color="auto"/>
        <w:right w:val="none" w:sz="0" w:space="0" w:color="auto"/>
      </w:divBdr>
    </w:div>
    <w:div w:id="517431950">
      <w:bodyDiv w:val="1"/>
      <w:marLeft w:val="0"/>
      <w:marRight w:val="0"/>
      <w:marTop w:val="0"/>
      <w:marBottom w:val="0"/>
      <w:divBdr>
        <w:top w:val="none" w:sz="0" w:space="0" w:color="auto"/>
        <w:left w:val="none" w:sz="0" w:space="0" w:color="auto"/>
        <w:bottom w:val="none" w:sz="0" w:space="0" w:color="auto"/>
        <w:right w:val="none" w:sz="0" w:space="0" w:color="auto"/>
      </w:divBdr>
    </w:div>
    <w:div w:id="517474626">
      <w:bodyDiv w:val="1"/>
      <w:marLeft w:val="0"/>
      <w:marRight w:val="0"/>
      <w:marTop w:val="0"/>
      <w:marBottom w:val="0"/>
      <w:divBdr>
        <w:top w:val="none" w:sz="0" w:space="0" w:color="auto"/>
        <w:left w:val="none" w:sz="0" w:space="0" w:color="auto"/>
        <w:bottom w:val="none" w:sz="0" w:space="0" w:color="auto"/>
        <w:right w:val="none" w:sz="0" w:space="0" w:color="auto"/>
      </w:divBdr>
    </w:div>
    <w:div w:id="517618351">
      <w:bodyDiv w:val="1"/>
      <w:marLeft w:val="0"/>
      <w:marRight w:val="0"/>
      <w:marTop w:val="0"/>
      <w:marBottom w:val="0"/>
      <w:divBdr>
        <w:top w:val="none" w:sz="0" w:space="0" w:color="auto"/>
        <w:left w:val="none" w:sz="0" w:space="0" w:color="auto"/>
        <w:bottom w:val="none" w:sz="0" w:space="0" w:color="auto"/>
        <w:right w:val="none" w:sz="0" w:space="0" w:color="auto"/>
      </w:divBdr>
    </w:div>
    <w:div w:id="517886808">
      <w:bodyDiv w:val="1"/>
      <w:marLeft w:val="0"/>
      <w:marRight w:val="0"/>
      <w:marTop w:val="0"/>
      <w:marBottom w:val="0"/>
      <w:divBdr>
        <w:top w:val="none" w:sz="0" w:space="0" w:color="auto"/>
        <w:left w:val="none" w:sz="0" w:space="0" w:color="auto"/>
        <w:bottom w:val="none" w:sz="0" w:space="0" w:color="auto"/>
        <w:right w:val="none" w:sz="0" w:space="0" w:color="auto"/>
      </w:divBdr>
    </w:div>
    <w:div w:id="518739297">
      <w:bodyDiv w:val="1"/>
      <w:marLeft w:val="0"/>
      <w:marRight w:val="0"/>
      <w:marTop w:val="0"/>
      <w:marBottom w:val="0"/>
      <w:divBdr>
        <w:top w:val="none" w:sz="0" w:space="0" w:color="auto"/>
        <w:left w:val="none" w:sz="0" w:space="0" w:color="auto"/>
        <w:bottom w:val="none" w:sz="0" w:space="0" w:color="auto"/>
        <w:right w:val="none" w:sz="0" w:space="0" w:color="auto"/>
      </w:divBdr>
    </w:div>
    <w:div w:id="519273593">
      <w:bodyDiv w:val="1"/>
      <w:marLeft w:val="0"/>
      <w:marRight w:val="0"/>
      <w:marTop w:val="0"/>
      <w:marBottom w:val="0"/>
      <w:divBdr>
        <w:top w:val="none" w:sz="0" w:space="0" w:color="auto"/>
        <w:left w:val="none" w:sz="0" w:space="0" w:color="auto"/>
        <w:bottom w:val="none" w:sz="0" w:space="0" w:color="auto"/>
        <w:right w:val="none" w:sz="0" w:space="0" w:color="auto"/>
      </w:divBdr>
    </w:div>
    <w:div w:id="519438356">
      <w:bodyDiv w:val="1"/>
      <w:marLeft w:val="0"/>
      <w:marRight w:val="0"/>
      <w:marTop w:val="0"/>
      <w:marBottom w:val="0"/>
      <w:divBdr>
        <w:top w:val="none" w:sz="0" w:space="0" w:color="auto"/>
        <w:left w:val="none" w:sz="0" w:space="0" w:color="auto"/>
        <w:bottom w:val="none" w:sz="0" w:space="0" w:color="auto"/>
        <w:right w:val="none" w:sz="0" w:space="0" w:color="auto"/>
      </w:divBdr>
    </w:div>
    <w:div w:id="519975606">
      <w:bodyDiv w:val="1"/>
      <w:marLeft w:val="0"/>
      <w:marRight w:val="0"/>
      <w:marTop w:val="0"/>
      <w:marBottom w:val="0"/>
      <w:divBdr>
        <w:top w:val="none" w:sz="0" w:space="0" w:color="auto"/>
        <w:left w:val="none" w:sz="0" w:space="0" w:color="auto"/>
        <w:bottom w:val="none" w:sz="0" w:space="0" w:color="auto"/>
        <w:right w:val="none" w:sz="0" w:space="0" w:color="auto"/>
      </w:divBdr>
    </w:div>
    <w:div w:id="519978424">
      <w:bodyDiv w:val="1"/>
      <w:marLeft w:val="0"/>
      <w:marRight w:val="0"/>
      <w:marTop w:val="0"/>
      <w:marBottom w:val="0"/>
      <w:divBdr>
        <w:top w:val="none" w:sz="0" w:space="0" w:color="auto"/>
        <w:left w:val="none" w:sz="0" w:space="0" w:color="auto"/>
        <w:bottom w:val="none" w:sz="0" w:space="0" w:color="auto"/>
        <w:right w:val="none" w:sz="0" w:space="0" w:color="auto"/>
      </w:divBdr>
    </w:div>
    <w:div w:id="520095283">
      <w:bodyDiv w:val="1"/>
      <w:marLeft w:val="0"/>
      <w:marRight w:val="0"/>
      <w:marTop w:val="0"/>
      <w:marBottom w:val="0"/>
      <w:divBdr>
        <w:top w:val="none" w:sz="0" w:space="0" w:color="auto"/>
        <w:left w:val="none" w:sz="0" w:space="0" w:color="auto"/>
        <w:bottom w:val="none" w:sz="0" w:space="0" w:color="auto"/>
        <w:right w:val="none" w:sz="0" w:space="0" w:color="auto"/>
      </w:divBdr>
    </w:div>
    <w:div w:id="520164184">
      <w:bodyDiv w:val="1"/>
      <w:marLeft w:val="0"/>
      <w:marRight w:val="0"/>
      <w:marTop w:val="0"/>
      <w:marBottom w:val="0"/>
      <w:divBdr>
        <w:top w:val="none" w:sz="0" w:space="0" w:color="auto"/>
        <w:left w:val="none" w:sz="0" w:space="0" w:color="auto"/>
        <w:bottom w:val="none" w:sz="0" w:space="0" w:color="auto"/>
        <w:right w:val="none" w:sz="0" w:space="0" w:color="auto"/>
      </w:divBdr>
    </w:div>
    <w:div w:id="520515400">
      <w:bodyDiv w:val="1"/>
      <w:marLeft w:val="0"/>
      <w:marRight w:val="0"/>
      <w:marTop w:val="0"/>
      <w:marBottom w:val="0"/>
      <w:divBdr>
        <w:top w:val="none" w:sz="0" w:space="0" w:color="auto"/>
        <w:left w:val="none" w:sz="0" w:space="0" w:color="auto"/>
        <w:bottom w:val="none" w:sz="0" w:space="0" w:color="auto"/>
        <w:right w:val="none" w:sz="0" w:space="0" w:color="auto"/>
      </w:divBdr>
    </w:div>
    <w:div w:id="520627986">
      <w:bodyDiv w:val="1"/>
      <w:marLeft w:val="0"/>
      <w:marRight w:val="0"/>
      <w:marTop w:val="0"/>
      <w:marBottom w:val="0"/>
      <w:divBdr>
        <w:top w:val="none" w:sz="0" w:space="0" w:color="auto"/>
        <w:left w:val="none" w:sz="0" w:space="0" w:color="auto"/>
        <w:bottom w:val="none" w:sz="0" w:space="0" w:color="auto"/>
        <w:right w:val="none" w:sz="0" w:space="0" w:color="auto"/>
      </w:divBdr>
    </w:div>
    <w:div w:id="520778978">
      <w:bodyDiv w:val="1"/>
      <w:marLeft w:val="0"/>
      <w:marRight w:val="0"/>
      <w:marTop w:val="0"/>
      <w:marBottom w:val="0"/>
      <w:divBdr>
        <w:top w:val="none" w:sz="0" w:space="0" w:color="auto"/>
        <w:left w:val="none" w:sz="0" w:space="0" w:color="auto"/>
        <w:bottom w:val="none" w:sz="0" w:space="0" w:color="auto"/>
        <w:right w:val="none" w:sz="0" w:space="0" w:color="auto"/>
      </w:divBdr>
    </w:div>
    <w:div w:id="520824041">
      <w:bodyDiv w:val="1"/>
      <w:marLeft w:val="0"/>
      <w:marRight w:val="0"/>
      <w:marTop w:val="0"/>
      <w:marBottom w:val="0"/>
      <w:divBdr>
        <w:top w:val="none" w:sz="0" w:space="0" w:color="auto"/>
        <w:left w:val="none" w:sz="0" w:space="0" w:color="auto"/>
        <w:bottom w:val="none" w:sz="0" w:space="0" w:color="auto"/>
        <w:right w:val="none" w:sz="0" w:space="0" w:color="auto"/>
      </w:divBdr>
    </w:div>
    <w:div w:id="520969432">
      <w:bodyDiv w:val="1"/>
      <w:marLeft w:val="0"/>
      <w:marRight w:val="0"/>
      <w:marTop w:val="0"/>
      <w:marBottom w:val="0"/>
      <w:divBdr>
        <w:top w:val="none" w:sz="0" w:space="0" w:color="auto"/>
        <w:left w:val="none" w:sz="0" w:space="0" w:color="auto"/>
        <w:bottom w:val="none" w:sz="0" w:space="0" w:color="auto"/>
        <w:right w:val="none" w:sz="0" w:space="0" w:color="auto"/>
      </w:divBdr>
    </w:div>
    <w:div w:id="522524533">
      <w:bodyDiv w:val="1"/>
      <w:marLeft w:val="0"/>
      <w:marRight w:val="0"/>
      <w:marTop w:val="0"/>
      <w:marBottom w:val="0"/>
      <w:divBdr>
        <w:top w:val="none" w:sz="0" w:space="0" w:color="auto"/>
        <w:left w:val="none" w:sz="0" w:space="0" w:color="auto"/>
        <w:bottom w:val="none" w:sz="0" w:space="0" w:color="auto"/>
        <w:right w:val="none" w:sz="0" w:space="0" w:color="auto"/>
      </w:divBdr>
    </w:div>
    <w:div w:id="522547999">
      <w:bodyDiv w:val="1"/>
      <w:marLeft w:val="0"/>
      <w:marRight w:val="0"/>
      <w:marTop w:val="0"/>
      <w:marBottom w:val="0"/>
      <w:divBdr>
        <w:top w:val="none" w:sz="0" w:space="0" w:color="auto"/>
        <w:left w:val="none" w:sz="0" w:space="0" w:color="auto"/>
        <w:bottom w:val="none" w:sz="0" w:space="0" w:color="auto"/>
        <w:right w:val="none" w:sz="0" w:space="0" w:color="auto"/>
      </w:divBdr>
    </w:div>
    <w:div w:id="522590614">
      <w:bodyDiv w:val="1"/>
      <w:marLeft w:val="0"/>
      <w:marRight w:val="0"/>
      <w:marTop w:val="0"/>
      <w:marBottom w:val="0"/>
      <w:divBdr>
        <w:top w:val="none" w:sz="0" w:space="0" w:color="auto"/>
        <w:left w:val="none" w:sz="0" w:space="0" w:color="auto"/>
        <w:bottom w:val="none" w:sz="0" w:space="0" w:color="auto"/>
        <w:right w:val="none" w:sz="0" w:space="0" w:color="auto"/>
      </w:divBdr>
    </w:div>
    <w:div w:id="522744856">
      <w:bodyDiv w:val="1"/>
      <w:marLeft w:val="0"/>
      <w:marRight w:val="0"/>
      <w:marTop w:val="0"/>
      <w:marBottom w:val="0"/>
      <w:divBdr>
        <w:top w:val="none" w:sz="0" w:space="0" w:color="auto"/>
        <w:left w:val="none" w:sz="0" w:space="0" w:color="auto"/>
        <w:bottom w:val="none" w:sz="0" w:space="0" w:color="auto"/>
        <w:right w:val="none" w:sz="0" w:space="0" w:color="auto"/>
      </w:divBdr>
    </w:div>
    <w:div w:id="522943917">
      <w:bodyDiv w:val="1"/>
      <w:marLeft w:val="0"/>
      <w:marRight w:val="0"/>
      <w:marTop w:val="0"/>
      <w:marBottom w:val="0"/>
      <w:divBdr>
        <w:top w:val="none" w:sz="0" w:space="0" w:color="auto"/>
        <w:left w:val="none" w:sz="0" w:space="0" w:color="auto"/>
        <w:bottom w:val="none" w:sz="0" w:space="0" w:color="auto"/>
        <w:right w:val="none" w:sz="0" w:space="0" w:color="auto"/>
      </w:divBdr>
    </w:div>
    <w:div w:id="523055439">
      <w:bodyDiv w:val="1"/>
      <w:marLeft w:val="0"/>
      <w:marRight w:val="0"/>
      <w:marTop w:val="0"/>
      <w:marBottom w:val="0"/>
      <w:divBdr>
        <w:top w:val="none" w:sz="0" w:space="0" w:color="auto"/>
        <w:left w:val="none" w:sz="0" w:space="0" w:color="auto"/>
        <w:bottom w:val="none" w:sz="0" w:space="0" w:color="auto"/>
        <w:right w:val="none" w:sz="0" w:space="0" w:color="auto"/>
      </w:divBdr>
    </w:div>
    <w:div w:id="523204788">
      <w:bodyDiv w:val="1"/>
      <w:marLeft w:val="0"/>
      <w:marRight w:val="0"/>
      <w:marTop w:val="0"/>
      <w:marBottom w:val="0"/>
      <w:divBdr>
        <w:top w:val="none" w:sz="0" w:space="0" w:color="auto"/>
        <w:left w:val="none" w:sz="0" w:space="0" w:color="auto"/>
        <w:bottom w:val="none" w:sz="0" w:space="0" w:color="auto"/>
        <w:right w:val="none" w:sz="0" w:space="0" w:color="auto"/>
      </w:divBdr>
    </w:div>
    <w:div w:id="523249255">
      <w:bodyDiv w:val="1"/>
      <w:marLeft w:val="0"/>
      <w:marRight w:val="0"/>
      <w:marTop w:val="0"/>
      <w:marBottom w:val="0"/>
      <w:divBdr>
        <w:top w:val="none" w:sz="0" w:space="0" w:color="auto"/>
        <w:left w:val="none" w:sz="0" w:space="0" w:color="auto"/>
        <w:bottom w:val="none" w:sz="0" w:space="0" w:color="auto"/>
        <w:right w:val="none" w:sz="0" w:space="0" w:color="auto"/>
      </w:divBdr>
    </w:div>
    <w:div w:id="523711558">
      <w:bodyDiv w:val="1"/>
      <w:marLeft w:val="0"/>
      <w:marRight w:val="0"/>
      <w:marTop w:val="0"/>
      <w:marBottom w:val="0"/>
      <w:divBdr>
        <w:top w:val="none" w:sz="0" w:space="0" w:color="auto"/>
        <w:left w:val="none" w:sz="0" w:space="0" w:color="auto"/>
        <w:bottom w:val="none" w:sz="0" w:space="0" w:color="auto"/>
        <w:right w:val="none" w:sz="0" w:space="0" w:color="auto"/>
      </w:divBdr>
    </w:div>
    <w:div w:id="523910147">
      <w:bodyDiv w:val="1"/>
      <w:marLeft w:val="0"/>
      <w:marRight w:val="0"/>
      <w:marTop w:val="0"/>
      <w:marBottom w:val="0"/>
      <w:divBdr>
        <w:top w:val="none" w:sz="0" w:space="0" w:color="auto"/>
        <w:left w:val="none" w:sz="0" w:space="0" w:color="auto"/>
        <w:bottom w:val="none" w:sz="0" w:space="0" w:color="auto"/>
        <w:right w:val="none" w:sz="0" w:space="0" w:color="auto"/>
      </w:divBdr>
    </w:div>
    <w:div w:id="524027601">
      <w:bodyDiv w:val="1"/>
      <w:marLeft w:val="0"/>
      <w:marRight w:val="0"/>
      <w:marTop w:val="0"/>
      <w:marBottom w:val="0"/>
      <w:divBdr>
        <w:top w:val="none" w:sz="0" w:space="0" w:color="auto"/>
        <w:left w:val="none" w:sz="0" w:space="0" w:color="auto"/>
        <w:bottom w:val="none" w:sz="0" w:space="0" w:color="auto"/>
        <w:right w:val="none" w:sz="0" w:space="0" w:color="auto"/>
      </w:divBdr>
    </w:div>
    <w:div w:id="524095251">
      <w:bodyDiv w:val="1"/>
      <w:marLeft w:val="0"/>
      <w:marRight w:val="0"/>
      <w:marTop w:val="0"/>
      <w:marBottom w:val="0"/>
      <w:divBdr>
        <w:top w:val="none" w:sz="0" w:space="0" w:color="auto"/>
        <w:left w:val="none" w:sz="0" w:space="0" w:color="auto"/>
        <w:bottom w:val="none" w:sz="0" w:space="0" w:color="auto"/>
        <w:right w:val="none" w:sz="0" w:space="0" w:color="auto"/>
      </w:divBdr>
    </w:div>
    <w:div w:id="524103962">
      <w:bodyDiv w:val="1"/>
      <w:marLeft w:val="0"/>
      <w:marRight w:val="0"/>
      <w:marTop w:val="0"/>
      <w:marBottom w:val="0"/>
      <w:divBdr>
        <w:top w:val="none" w:sz="0" w:space="0" w:color="auto"/>
        <w:left w:val="none" w:sz="0" w:space="0" w:color="auto"/>
        <w:bottom w:val="none" w:sz="0" w:space="0" w:color="auto"/>
        <w:right w:val="none" w:sz="0" w:space="0" w:color="auto"/>
      </w:divBdr>
    </w:div>
    <w:div w:id="524253741">
      <w:bodyDiv w:val="1"/>
      <w:marLeft w:val="0"/>
      <w:marRight w:val="0"/>
      <w:marTop w:val="0"/>
      <w:marBottom w:val="0"/>
      <w:divBdr>
        <w:top w:val="none" w:sz="0" w:space="0" w:color="auto"/>
        <w:left w:val="none" w:sz="0" w:space="0" w:color="auto"/>
        <w:bottom w:val="none" w:sz="0" w:space="0" w:color="auto"/>
        <w:right w:val="none" w:sz="0" w:space="0" w:color="auto"/>
      </w:divBdr>
    </w:div>
    <w:div w:id="524366693">
      <w:bodyDiv w:val="1"/>
      <w:marLeft w:val="0"/>
      <w:marRight w:val="0"/>
      <w:marTop w:val="0"/>
      <w:marBottom w:val="0"/>
      <w:divBdr>
        <w:top w:val="none" w:sz="0" w:space="0" w:color="auto"/>
        <w:left w:val="none" w:sz="0" w:space="0" w:color="auto"/>
        <w:bottom w:val="none" w:sz="0" w:space="0" w:color="auto"/>
        <w:right w:val="none" w:sz="0" w:space="0" w:color="auto"/>
      </w:divBdr>
    </w:div>
    <w:div w:id="524562437">
      <w:bodyDiv w:val="1"/>
      <w:marLeft w:val="0"/>
      <w:marRight w:val="0"/>
      <w:marTop w:val="0"/>
      <w:marBottom w:val="0"/>
      <w:divBdr>
        <w:top w:val="none" w:sz="0" w:space="0" w:color="auto"/>
        <w:left w:val="none" w:sz="0" w:space="0" w:color="auto"/>
        <w:bottom w:val="none" w:sz="0" w:space="0" w:color="auto"/>
        <w:right w:val="none" w:sz="0" w:space="0" w:color="auto"/>
      </w:divBdr>
    </w:div>
    <w:div w:id="525021636">
      <w:bodyDiv w:val="1"/>
      <w:marLeft w:val="0"/>
      <w:marRight w:val="0"/>
      <w:marTop w:val="0"/>
      <w:marBottom w:val="0"/>
      <w:divBdr>
        <w:top w:val="none" w:sz="0" w:space="0" w:color="auto"/>
        <w:left w:val="none" w:sz="0" w:space="0" w:color="auto"/>
        <w:bottom w:val="none" w:sz="0" w:space="0" w:color="auto"/>
        <w:right w:val="none" w:sz="0" w:space="0" w:color="auto"/>
      </w:divBdr>
    </w:div>
    <w:div w:id="525097695">
      <w:bodyDiv w:val="1"/>
      <w:marLeft w:val="0"/>
      <w:marRight w:val="0"/>
      <w:marTop w:val="0"/>
      <w:marBottom w:val="0"/>
      <w:divBdr>
        <w:top w:val="none" w:sz="0" w:space="0" w:color="auto"/>
        <w:left w:val="none" w:sz="0" w:space="0" w:color="auto"/>
        <w:bottom w:val="none" w:sz="0" w:space="0" w:color="auto"/>
        <w:right w:val="none" w:sz="0" w:space="0" w:color="auto"/>
      </w:divBdr>
    </w:div>
    <w:div w:id="525141647">
      <w:bodyDiv w:val="1"/>
      <w:marLeft w:val="0"/>
      <w:marRight w:val="0"/>
      <w:marTop w:val="0"/>
      <w:marBottom w:val="0"/>
      <w:divBdr>
        <w:top w:val="none" w:sz="0" w:space="0" w:color="auto"/>
        <w:left w:val="none" w:sz="0" w:space="0" w:color="auto"/>
        <w:bottom w:val="none" w:sz="0" w:space="0" w:color="auto"/>
        <w:right w:val="none" w:sz="0" w:space="0" w:color="auto"/>
      </w:divBdr>
    </w:div>
    <w:div w:id="525214426">
      <w:bodyDiv w:val="1"/>
      <w:marLeft w:val="0"/>
      <w:marRight w:val="0"/>
      <w:marTop w:val="0"/>
      <w:marBottom w:val="0"/>
      <w:divBdr>
        <w:top w:val="none" w:sz="0" w:space="0" w:color="auto"/>
        <w:left w:val="none" w:sz="0" w:space="0" w:color="auto"/>
        <w:bottom w:val="none" w:sz="0" w:space="0" w:color="auto"/>
        <w:right w:val="none" w:sz="0" w:space="0" w:color="auto"/>
      </w:divBdr>
    </w:div>
    <w:div w:id="525480330">
      <w:bodyDiv w:val="1"/>
      <w:marLeft w:val="0"/>
      <w:marRight w:val="0"/>
      <w:marTop w:val="0"/>
      <w:marBottom w:val="0"/>
      <w:divBdr>
        <w:top w:val="none" w:sz="0" w:space="0" w:color="auto"/>
        <w:left w:val="none" w:sz="0" w:space="0" w:color="auto"/>
        <w:bottom w:val="none" w:sz="0" w:space="0" w:color="auto"/>
        <w:right w:val="none" w:sz="0" w:space="0" w:color="auto"/>
      </w:divBdr>
    </w:div>
    <w:div w:id="525484154">
      <w:bodyDiv w:val="1"/>
      <w:marLeft w:val="0"/>
      <w:marRight w:val="0"/>
      <w:marTop w:val="0"/>
      <w:marBottom w:val="0"/>
      <w:divBdr>
        <w:top w:val="none" w:sz="0" w:space="0" w:color="auto"/>
        <w:left w:val="none" w:sz="0" w:space="0" w:color="auto"/>
        <w:bottom w:val="none" w:sz="0" w:space="0" w:color="auto"/>
        <w:right w:val="none" w:sz="0" w:space="0" w:color="auto"/>
      </w:divBdr>
    </w:div>
    <w:div w:id="525675616">
      <w:bodyDiv w:val="1"/>
      <w:marLeft w:val="0"/>
      <w:marRight w:val="0"/>
      <w:marTop w:val="0"/>
      <w:marBottom w:val="0"/>
      <w:divBdr>
        <w:top w:val="none" w:sz="0" w:space="0" w:color="auto"/>
        <w:left w:val="none" w:sz="0" w:space="0" w:color="auto"/>
        <w:bottom w:val="none" w:sz="0" w:space="0" w:color="auto"/>
        <w:right w:val="none" w:sz="0" w:space="0" w:color="auto"/>
      </w:divBdr>
    </w:div>
    <w:div w:id="525754248">
      <w:bodyDiv w:val="1"/>
      <w:marLeft w:val="0"/>
      <w:marRight w:val="0"/>
      <w:marTop w:val="0"/>
      <w:marBottom w:val="0"/>
      <w:divBdr>
        <w:top w:val="none" w:sz="0" w:space="0" w:color="auto"/>
        <w:left w:val="none" w:sz="0" w:space="0" w:color="auto"/>
        <w:bottom w:val="none" w:sz="0" w:space="0" w:color="auto"/>
        <w:right w:val="none" w:sz="0" w:space="0" w:color="auto"/>
      </w:divBdr>
    </w:div>
    <w:div w:id="525757435">
      <w:bodyDiv w:val="1"/>
      <w:marLeft w:val="0"/>
      <w:marRight w:val="0"/>
      <w:marTop w:val="0"/>
      <w:marBottom w:val="0"/>
      <w:divBdr>
        <w:top w:val="none" w:sz="0" w:space="0" w:color="auto"/>
        <w:left w:val="none" w:sz="0" w:space="0" w:color="auto"/>
        <w:bottom w:val="none" w:sz="0" w:space="0" w:color="auto"/>
        <w:right w:val="none" w:sz="0" w:space="0" w:color="auto"/>
      </w:divBdr>
    </w:div>
    <w:div w:id="525795398">
      <w:bodyDiv w:val="1"/>
      <w:marLeft w:val="0"/>
      <w:marRight w:val="0"/>
      <w:marTop w:val="0"/>
      <w:marBottom w:val="0"/>
      <w:divBdr>
        <w:top w:val="none" w:sz="0" w:space="0" w:color="auto"/>
        <w:left w:val="none" w:sz="0" w:space="0" w:color="auto"/>
        <w:bottom w:val="none" w:sz="0" w:space="0" w:color="auto"/>
        <w:right w:val="none" w:sz="0" w:space="0" w:color="auto"/>
      </w:divBdr>
    </w:div>
    <w:div w:id="526022288">
      <w:bodyDiv w:val="1"/>
      <w:marLeft w:val="0"/>
      <w:marRight w:val="0"/>
      <w:marTop w:val="0"/>
      <w:marBottom w:val="0"/>
      <w:divBdr>
        <w:top w:val="none" w:sz="0" w:space="0" w:color="auto"/>
        <w:left w:val="none" w:sz="0" w:space="0" w:color="auto"/>
        <w:bottom w:val="none" w:sz="0" w:space="0" w:color="auto"/>
        <w:right w:val="none" w:sz="0" w:space="0" w:color="auto"/>
      </w:divBdr>
    </w:div>
    <w:div w:id="526062536">
      <w:bodyDiv w:val="1"/>
      <w:marLeft w:val="0"/>
      <w:marRight w:val="0"/>
      <w:marTop w:val="0"/>
      <w:marBottom w:val="0"/>
      <w:divBdr>
        <w:top w:val="none" w:sz="0" w:space="0" w:color="auto"/>
        <w:left w:val="none" w:sz="0" w:space="0" w:color="auto"/>
        <w:bottom w:val="none" w:sz="0" w:space="0" w:color="auto"/>
        <w:right w:val="none" w:sz="0" w:space="0" w:color="auto"/>
      </w:divBdr>
    </w:div>
    <w:div w:id="526216008">
      <w:bodyDiv w:val="1"/>
      <w:marLeft w:val="0"/>
      <w:marRight w:val="0"/>
      <w:marTop w:val="0"/>
      <w:marBottom w:val="0"/>
      <w:divBdr>
        <w:top w:val="none" w:sz="0" w:space="0" w:color="auto"/>
        <w:left w:val="none" w:sz="0" w:space="0" w:color="auto"/>
        <w:bottom w:val="none" w:sz="0" w:space="0" w:color="auto"/>
        <w:right w:val="none" w:sz="0" w:space="0" w:color="auto"/>
      </w:divBdr>
    </w:div>
    <w:div w:id="526216280">
      <w:bodyDiv w:val="1"/>
      <w:marLeft w:val="0"/>
      <w:marRight w:val="0"/>
      <w:marTop w:val="0"/>
      <w:marBottom w:val="0"/>
      <w:divBdr>
        <w:top w:val="none" w:sz="0" w:space="0" w:color="auto"/>
        <w:left w:val="none" w:sz="0" w:space="0" w:color="auto"/>
        <w:bottom w:val="none" w:sz="0" w:space="0" w:color="auto"/>
        <w:right w:val="none" w:sz="0" w:space="0" w:color="auto"/>
      </w:divBdr>
    </w:div>
    <w:div w:id="526797450">
      <w:bodyDiv w:val="1"/>
      <w:marLeft w:val="0"/>
      <w:marRight w:val="0"/>
      <w:marTop w:val="0"/>
      <w:marBottom w:val="0"/>
      <w:divBdr>
        <w:top w:val="none" w:sz="0" w:space="0" w:color="auto"/>
        <w:left w:val="none" w:sz="0" w:space="0" w:color="auto"/>
        <w:bottom w:val="none" w:sz="0" w:space="0" w:color="auto"/>
        <w:right w:val="none" w:sz="0" w:space="0" w:color="auto"/>
      </w:divBdr>
    </w:div>
    <w:div w:id="527258089">
      <w:bodyDiv w:val="1"/>
      <w:marLeft w:val="0"/>
      <w:marRight w:val="0"/>
      <w:marTop w:val="0"/>
      <w:marBottom w:val="0"/>
      <w:divBdr>
        <w:top w:val="none" w:sz="0" w:space="0" w:color="auto"/>
        <w:left w:val="none" w:sz="0" w:space="0" w:color="auto"/>
        <w:bottom w:val="none" w:sz="0" w:space="0" w:color="auto"/>
        <w:right w:val="none" w:sz="0" w:space="0" w:color="auto"/>
      </w:divBdr>
    </w:div>
    <w:div w:id="527836439">
      <w:bodyDiv w:val="1"/>
      <w:marLeft w:val="0"/>
      <w:marRight w:val="0"/>
      <w:marTop w:val="0"/>
      <w:marBottom w:val="0"/>
      <w:divBdr>
        <w:top w:val="none" w:sz="0" w:space="0" w:color="auto"/>
        <w:left w:val="none" w:sz="0" w:space="0" w:color="auto"/>
        <w:bottom w:val="none" w:sz="0" w:space="0" w:color="auto"/>
        <w:right w:val="none" w:sz="0" w:space="0" w:color="auto"/>
      </w:divBdr>
    </w:div>
    <w:div w:id="528224487">
      <w:bodyDiv w:val="1"/>
      <w:marLeft w:val="0"/>
      <w:marRight w:val="0"/>
      <w:marTop w:val="0"/>
      <w:marBottom w:val="0"/>
      <w:divBdr>
        <w:top w:val="none" w:sz="0" w:space="0" w:color="auto"/>
        <w:left w:val="none" w:sz="0" w:space="0" w:color="auto"/>
        <w:bottom w:val="none" w:sz="0" w:space="0" w:color="auto"/>
        <w:right w:val="none" w:sz="0" w:space="0" w:color="auto"/>
      </w:divBdr>
    </w:div>
    <w:div w:id="528378571">
      <w:bodyDiv w:val="1"/>
      <w:marLeft w:val="0"/>
      <w:marRight w:val="0"/>
      <w:marTop w:val="0"/>
      <w:marBottom w:val="0"/>
      <w:divBdr>
        <w:top w:val="none" w:sz="0" w:space="0" w:color="auto"/>
        <w:left w:val="none" w:sz="0" w:space="0" w:color="auto"/>
        <w:bottom w:val="none" w:sz="0" w:space="0" w:color="auto"/>
        <w:right w:val="none" w:sz="0" w:space="0" w:color="auto"/>
      </w:divBdr>
    </w:div>
    <w:div w:id="528758104">
      <w:bodyDiv w:val="1"/>
      <w:marLeft w:val="0"/>
      <w:marRight w:val="0"/>
      <w:marTop w:val="0"/>
      <w:marBottom w:val="0"/>
      <w:divBdr>
        <w:top w:val="none" w:sz="0" w:space="0" w:color="auto"/>
        <w:left w:val="none" w:sz="0" w:space="0" w:color="auto"/>
        <w:bottom w:val="none" w:sz="0" w:space="0" w:color="auto"/>
        <w:right w:val="none" w:sz="0" w:space="0" w:color="auto"/>
      </w:divBdr>
    </w:div>
    <w:div w:id="528951849">
      <w:bodyDiv w:val="1"/>
      <w:marLeft w:val="0"/>
      <w:marRight w:val="0"/>
      <w:marTop w:val="0"/>
      <w:marBottom w:val="0"/>
      <w:divBdr>
        <w:top w:val="none" w:sz="0" w:space="0" w:color="auto"/>
        <w:left w:val="none" w:sz="0" w:space="0" w:color="auto"/>
        <w:bottom w:val="none" w:sz="0" w:space="0" w:color="auto"/>
        <w:right w:val="none" w:sz="0" w:space="0" w:color="auto"/>
      </w:divBdr>
    </w:div>
    <w:div w:id="529027152">
      <w:bodyDiv w:val="1"/>
      <w:marLeft w:val="0"/>
      <w:marRight w:val="0"/>
      <w:marTop w:val="0"/>
      <w:marBottom w:val="0"/>
      <w:divBdr>
        <w:top w:val="none" w:sz="0" w:space="0" w:color="auto"/>
        <w:left w:val="none" w:sz="0" w:space="0" w:color="auto"/>
        <w:bottom w:val="none" w:sz="0" w:space="0" w:color="auto"/>
        <w:right w:val="none" w:sz="0" w:space="0" w:color="auto"/>
      </w:divBdr>
    </w:div>
    <w:div w:id="529143906">
      <w:bodyDiv w:val="1"/>
      <w:marLeft w:val="0"/>
      <w:marRight w:val="0"/>
      <w:marTop w:val="0"/>
      <w:marBottom w:val="0"/>
      <w:divBdr>
        <w:top w:val="none" w:sz="0" w:space="0" w:color="auto"/>
        <w:left w:val="none" w:sz="0" w:space="0" w:color="auto"/>
        <w:bottom w:val="none" w:sz="0" w:space="0" w:color="auto"/>
        <w:right w:val="none" w:sz="0" w:space="0" w:color="auto"/>
      </w:divBdr>
    </w:div>
    <w:div w:id="529295438">
      <w:bodyDiv w:val="1"/>
      <w:marLeft w:val="0"/>
      <w:marRight w:val="0"/>
      <w:marTop w:val="0"/>
      <w:marBottom w:val="0"/>
      <w:divBdr>
        <w:top w:val="none" w:sz="0" w:space="0" w:color="auto"/>
        <w:left w:val="none" w:sz="0" w:space="0" w:color="auto"/>
        <w:bottom w:val="none" w:sz="0" w:space="0" w:color="auto"/>
        <w:right w:val="none" w:sz="0" w:space="0" w:color="auto"/>
      </w:divBdr>
    </w:div>
    <w:div w:id="529298700">
      <w:bodyDiv w:val="1"/>
      <w:marLeft w:val="0"/>
      <w:marRight w:val="0"/>
      <w:marTop w:val="0"/>
      <w:marBottom w:val="0"/>
      <w:divBdr>
        <w:top w:val="none" w:sz="0" w:space="0" w:color="auto"/>
        <w:left w:val="none" w:sz="0" w:space="0" w:color="auto"/>
        <w:bottom w:val="none" w:sz="0" w:space="0" w:color="auto"/>
        <w:right w:val="none" w:sz="0" w:space="0" w:color="auto"/>
      </w:divBdr>
    </w:div>
    <w:div w:id="529415788">
      <w:bodyDiv w:val="1"/>
      <w:marLeft w:val="0"/>
      <w:marRight w:val="0"/>
      <w:marTop w:val="0"/>
      <w:marBottom w:val="0"/>
      <w:divBdr>
        <w:top w:val="none" w:sz="0" w:space="0" w:color="auto"/>
        <w:left w:val="none" w:sz="0" w:space="0" w:color="auto"/>
        <w:bottom w:val="none" w:sz="0" w:space="0" w:color="auto"/>
        <w:right w:val="none" w:sz="0" w:space="0" w:color="auto"/>
      </w:divBdr>
    </w:div>
    <w:div w:id="529416605">
      <w:bodyDiv w:val="1"/>
      <w:marLeft w:val="0"/>
      <w:marRight w:val="0"/>
      <w:marTop w:val="0"/>
      <w:marBottom w:val="0"/>
      <w:divBdr>
        <w:top w:val="none" w:sz="0" w:space="0" w:color="auto"/>
        <w:left w:val="none" w:sz="0" w:space="0" w:color="auto"/>
        <w:bottom w:val="none" w:sz="0" w:space="0" w:color="auto"/>
        <w:right w:val="none" w:sz="0" w:space="0" w:color="auto"/>
      </w:divBdr>
    </w:div>
    <w:div w:id="529801645">
      <w:bodyDiv w:val="1"/>
      <w:marLeft w:val="0"/>
      <w:marRight w:val="0"/>
      <w:marTop w:val="0"/>
      <w:marBottom w:val="0"/>
      <w:divBdr>
        <w:top w:val="none" w:sz="0" w:space="0" w:color="auto"/>
        <w:left w:val="none" w:sz="0" w:space="0" w:color="auto"/>
        <w:bottom w:val="none" w:sz="0" w:space="0" w:color="auto"/>
        <w:right w:val="none" w:sz="0" w:space="0" w:color="auto"/>
      </w:divBdr>
    </w:div>
    <w:div w:id="529995425">
      <w:bodyDiv w:val="1"/>
      <w:marLeft w:val="0"/>
      <w:marRight w:val="0"/>
      <w:marTop w:val="0"/>
      <w:marBottom w:val="0"/>
      <w:divBdr>
        <w:top w:val="none" w:sz="0" w:space="0" w:color="auto"/>
        <w:left w:val="none" w:sz="0" w:space="0" w:color="auto"/>
        <w:bottom w:val="none" w:sz="0" w:space="0" w:color="auto"/>
        <w:right w:val="none" w:sz="0" w:space="0" w:color="auto"/>
      </w:divBdr>
    </w:div>
    <w:div w:id="529998936">
      <w:bodyDiv w:val="1"/>
      <w:marLeft w:val="0"/>
      <w:marRight w:val="0"/>
      <w:marTop w:val="0"/>
      <w:marBottom w:val="0"/>
      <w:divBdr>
        <w:top w:val="none" w:sz="0" w:space="0" w:color="auto"/>
        <w:left w:val="none" w:sz="0" w:space="0" w:color="auto"/>
        <w:bottom w:val="none" w:sz="0" w:space="0" w:color="auto"/>
        <w:right w:val="none" w:sz="0" w:space="0" w:color="auto"/>
      </w:divBdr>
    </w:div>
    <w:div w:id="530143749">
      <w:bodyDiv w:val="1"/>
      <w:marLeft w:val="0"/>
      <w:marRight w:val="0"/>
      <w:marTop w:val="0"/>
      <w:marBottom w:val="0"/>
      <w:divBdr>
        <w:top w:val="none" w:sz="0" w:space="0" w:color="auto"/>
        <w:left w:val="none" w:sz="0" w:space="0" w:color="auto"/>
        <w:bottom w:val="none" w:sz="0" w:space="0" w:color="auto"/>
        <w:right w:val="none" w:sz="0" w:space="0" w:color="auto"/>
      </w:divBdr>
    </w:div>
    <w:div w:id="530386249">
      <w:bodyDiv w:val="1"/>
      <w:marLeft w:val="0"/>
      <w:marRight w:val="0"/>
      <w:marTop w:val="0"/>
      <w:marBottom w:val="0"/>
      <w:divBdr>
        <w:top w:val="none" w:sz="0" w:space="0" w:color="auto"/>
        <w:left w:val="none" w:sz="0" w:space="0" w:color="auto"/>
        <w:bottom w:val="none" w:sz="0" w:space="0" w:color="auto"/>
        <w:right w:val="none" w:sz="0" w:space="0" w:color="auto"/>
      </w:divBdr>
    </w:div>
    <w:div w:id="530387598">
      <w:bodyDiv w:val="1"/>
      <w:marLeft w:val="0"/>
      <w:marRight w:val="0"/>
      <w:marTop w:val="0"/>
      <w:marBottom w:val="0"/>
      <w:divBdr>
        <w:top w:val="none" w:sz="0" w:space="0" w:color="auto"/>
        <w:left w:val="none" w:sz="0" w:space="0" w:color="auto"/>
        <w:bottom w:val="none" w:sz="0" w:space="0" w:color="auto"/>
        <w:right w:val="none" w:sz="0" w:space="0" w:color="auto"/>
      </w:divBdr>
    </w:div>
    <w:div w:id="530413599">
      <w:bodyDiv w:val="1"/>
      <w:marLeft w:val="0"/>
      <w:marRight w:val="0"/>
      <w:marTop w:val="0"/>
      <w:marBottom w:val="0"/>
      <w:divBdr>
        <w:top w:val="none" w:sz="0" w:space="0" w:color="auto"/>
        <w:left w:val="none" w:sz="0" w:space="0" w:color="auto"/>
        <w:bottom w:val="none" w:sz="0" w:space="0" w:color="auto"/>
        <w:right w:val="none" w:sz="0" w:space="0" w:color="auto"/>
      </w:divBdr>
    </w:div>
    <w:div w:id="530609779">
      <w:bodyDiv w:val="1"/>
      <w:marLeft w:val="0"/>
      <w:marRight w:val="0"/>
      <w:marTop w:val="0"/>
      <w:marBottom w:val="0"/>
      <w:divBdr>
        <w:top w:val="none" w:sz="0" w:space="0" w:color="auto"/>
        <w:left w:val="none" w:sz="0" w:space="0" w:color="auto"/>
        <w:bottom w:val="none" w:sz="0" w:space="0" w:color="auto"/>
        <w:right w:val="none" w:sz="0" w:space="0" w:color="auto"/>
      </w:divBdr>
    </w:div>
    <w:div w:id="531069473">
      <w:bodyDiv w:val="1"/>
      <w:marLeft w:val="0"/>
      <w:marRight w:val="0"/>
      <w:marTop w:val="0"/>
      <w:marBottom w:val="0"/>
      <w:divBdr>
        <w:top w:val="none" w:sz="0" w:space="0" w:color="auto"/>
        <w:left w:val="none" w:sz="0" w:space="0" w:color="auto"/>
        <w:bottom w:val="none" w:sz="0" w:space="0" w:color="auto"/>
        <w:right w:val="none" w:sz="0" w:space="0" w:color="auto"/>
      </w:divBdr>
    </w:div>
    <w:div w:id="531190445">
      <w:bodyDiv w:val="1"/>
      <w:marLeft w:val="0"/>
      <w:marRight w:val="0"/>
      <w:marTop w:val="0"/>
      <w:marBottom w:val="0"/>
      <w:divBdr>
        <w:top w:val="none" w:sz="0" w:space="0" w:color="auto"/>
        <w:left w:val="none" w:sz="0" w:space="0" w:color="auto"/>
        <w:bottom w:val="none" w:sz="0" w:space="0" w:color="auto"/>
        <w:right w:val="none" w:sz="0" w:space="0" w:color="auto"/>
      </w:divBdr>
    </w:div>
    <w:div w:id="531267238">
      <w:bodyDiv w:val="1"/>
      <w:marLeft w:val="0"/>
      <w:marRight w:val="0"/>
      <w:marTop w:val="0"/>
      <w:marBottom w:val="0"/>
      <w:divBdr>
        <w:top w:val="none" w:sz="0" w:space="0" w:color="auto"/>
        <w:left w:val="none" w:sz="0" w:space="0" w:color="auto"/>
        <w:bottom w:val="none" w:sz="0" w:space="0" w:color="auto"/>
        <w:right w:val="none" w:sz="0" w:space="0" w:color="auto"/>
      </w:divBdr>
    </w:div>
    <w:div w:id="532039745">
      <w:bodyDiv w:val="1"/>
      <w:marLeft w:val="0"/>
      <w:marRight w:val="0"/>
      <w:marTop w:val="0"/>
      <w:marBottom w:val="0"/>
      <w:divBdr>
        <w:top w:val="none" w:sz="0" w:space="0" w:color="auto"/>
        <w:left w:val="none" w:sz="0" w:space="0" w:color="auto"/>
        <w:bottom w:val="none" w:sz="0" w:space="0" w:color="auto"/>
        <w:right w:val="none" w:sz="0" w:space="0" w:color="auto"/>
      </w:divBdr>
    </w:div>
    <w:div w:id="532155580">
      <w:bodyDiv w:val="1"/>
      <w:marLeft w:val="0"/>
      <w:marRight w:val="0"/>
      <w:marTop w:val="0"/>
      <w:marBottom w:val="0"/>
      <w:divBdr>
        <w:top w:val="none" w:sz="0" w:space="0" w:color="auto"/>
        <w:left w:val="none" w:sz="0" w:space="0" w:color="auto"/>
        <w:bottom w:val="none" w:sz="0" w:space="0" w:color="auto"/>
        <w:right w:val="none" w:sz="0" w:space="0" w:color="auto"/>
      </w:divBdr>
    </w:div>
    <w:div w:id="532499277">
      <w:bodyDiv w:val="1"/>
      <w:marLeft w:val="0"/>
      <w:marRight w:val="0"/>
      <w:marTop w:val="0"/>
      <w:marBottom w:val="0"/>
      <w:divBdr>
        <w:top w:val="none" w:sz="0" w:space="0" w:color="auto"/>
        <w:left w:val="none" w:sz="0" w:space="0" w:color="auto"/>
        <w:bottom w:val="none" w:sz="0" w:space="0" w:color="auto"/>
        <w:right w:val="none" w:sz="0" w:space="0" w:color="auto"/>
      </w:divBdr>
    </w:div>
    <w:div w:id="532503156">
      <w:bodyDiv w:val="1"/>
      <w:marLeft w:val="0"/>
      <w:marRight w:val="0"/>
      <w:marTop w:val="0"/>
      <w:marBottom w:val="0"/>
      <w:divBdr>
        <w:top w:val="none" w:sz="0" w:space="0" w:color="auto"/>
        <w:left w:val="none" w:sz="0" w:space="0" w:color="auto"/>
        <w:bottom w:val="none" w:sz="0" w:space="0" w:color="auto"/>
        <w:right w:val="none" w:sz="0" w:space="0" w:color="auto"/>
      </w:divBdr>
    </w:div>
    <w:div w:id="532882487">
      <w:bodyDiv w:val="1"/>
      <w:marLeft w:val="0"/>
      <w:marRight w:val="0"/>
      <w:marTop w:val="0"/>
      <w:marBottom w:val="0"/>
      <w:divBdr>
        <w:top w:val="none" w:sz="0" w:space="0" w:color="auto"/>
        <w:left w:val="none" w:sz="0" w:space="0" w:color="auto"/>
        <w:bottom w:val="none" w:sz="0" w:space="0" w:color="auto"/>
        <w:right w:val="none" w:sz="0" w:space="0" w:color="auto"/>
      </w:divBdr>
    </w:div>
    <w:div w:id="532883596">
      <w:bodyDiv w:val="1"/>
      <w:marLeft w:val="0"/>
      <w:marRight w:val="0"/>
      <w:marTop w:val="0"/>
      <w:marBottom w:val="0"/>
      <w:divBdr>
        <w:top w:val="none" w:sz="0" w:space="0" w:color="auto"/>
        <w:left w:val="none" w:sz="0" w:space="0" w:color="auto"/>
        <w:bottom w:val="none" w:sz="0" w:space="0" w:color="auto"/>
        <w:right w:val="none" w:sz="0" w:space="0" w:color="auto"/>
      </w:divBdr>
    </w:div>
    <w:div w:id="533929466">
      <w:bodyDiv w:val="1"/>
      <w:marLeft w:val="0"/>
      <w:marRight w:val="0"/>
      <w:marTop w:val="0"/>
      <w:marBottom w:val="0"/>
      <w:divBdr>
        <w:top w:val="none" w:sz="0" w:space="0" w:color="auto"/>
        <w:left w:val="none" w:sz="0" w:space="0" w:color="auto"/>
        <w:bottom w:val="none" w:sz="0" w:space="0" w:color="auto"/>
        <w:right w:val="none" w:sz="0" w:space="0" w:color="auto"/>
      </w:divBdr>
    </w:div>
    <w:div w:id="534196192">
      <w:bodyDiv w:val="1"/>
      <w:marLeft w:val="0"/>
      <w:marRight w:val="0"/>
      <w:marTop w:val="0"/>
      <w:marBottom w:val="0"/>
      <w:divBdr>
        <w:top w:val="none" w:sz="0" w:space="0" w:color="auto"/>
        <w:left w:val="none" w:sz="0" w:space="0" w:color="auto"/>
        <w:bottom w:val="none" w:sz="0" w:space="0" w:color="auto"/>
        <w:right w:val="none" w:sz="0" w:space="0" w:color="auto"/>
      </w:divBdr>
    </w:div>
    <w:div w:id="534319261">
      <w:bodyDiv w:val="1"/>
      <w:marLeft w:val="0"/>
      <w:marRight w:val="0"/>
      <w:marTop w:val="0"/>
      <w:marBottom w:val="0"/>
      <w:divBdr>
        <w:top w:val="none" w:sz="0" w:space="0" w:color="auto"/>
        <w:left w:val="none" w:sz="0" w:space="0" w:color="auto"/>
        <w:bottom w:val="none" w:sz="0" w:space="0" w:color="auto"/>
        <w:right w:val="none" w:sz="0" w:space="0" w:color="auto"/>
      </w:divBdr>
    </w:div>
    <w:div w:id="534581011">
      <w:bodyDiv w:val="1"/>
      <w:marLeft w:val="0"/>
      <w:marRight w:val="0"/>
      <w:marTop w:val="0"/>
      <w:marBottom w:val="0"/>
      <w:divBdr>
        <w:top w:val="none" w:sz="0" w:space="0" w:color="auto"/>
        <w:left w:val="none" w:sz="0" w:space="0" w:color="auto"/>
        <w:bottom w:val="none" w:sz="0" w:space="0" w:color="auto"/>
        <w:right w:val="none" w:sz="0" w:space="0" w:color="auto"/>
      </w:divBdr>
    </w:div>
    <w:div w:id="534974515">
      <w:bodyDiv w:val="1"/>
      <w:marLeft w:val="0"/>
      <w:marRight w:val="0"/>
      <w:marTop w:val="0"/>
      <w:marBottom w:val="0"/>
      <w:divBdr>
        <w:top w:val="none" w:sz="0" w:space="0" w:color="auto"/>
        <w:left w:val="none" w:sz="0" w:space="0" w:color="auto"/>
        <w:bottom w:val="none" w:sz="0" w:space="0" w:color="auto"/>
        <w:right w:val="none" w:sz="0" w:space="0" w:color="auto"/>
      </w:divBdr>
    </w:div>
    <w:div w:id="535047252">
      <w:bodyDiv w:val="1"/>
      <w:marLeft w:val="0"/>
      <w:marRight w:val="0"/>
      <w:marTop w:val="0"/>
      <w:marBottom w:val="0"/>
      <w:divBdr>
        <w:top w:val="none" w:sz="0" w:space="0" w:color="auto"/>
        <w:left w:val="none" w:sz="0" w:space="0" w:color="auto"/>
        <w:bottom w:val="none" w:sz="0" w:space="0" w:color="auto"/>
        <w:right w:val="none" w:sz="0" w:space="0" w:color="auto"/>
      </w:divBdr>
    </w:div>
    <w:div w:id="535585814">
      <w:bodyDiv w:val="1"/>
      <w:marLeft w:val="0"/>
      <w:marRight w:val="0"/>
      <w:marTop w:val="0"/>
      <w:marBottom w:val="0"/>
      <w:divBdr>
        <w:top w:val="none" w:sz="0" w:space="0" w:color="auto"/>
        <w:left w:val="none" w:sz="0" w:space="0" w:color="auto"/>
        <w:bottom w:val="none" w:sz="0" w:space="0" w:color="auto"/>
        <w:right w:val="none" w:sz="0" w:space="0" w:color="auto"/>
      </w:divBdr>
    </w:div>
    <w:div w:id="535702440">
      <w:bodyDiv w:val="1"/>
      <w:marLeft w:val="0"/>
      <w:marRight w:val="0"/>
      <w:marTop w:val="0"/>
      <w:marBottom w:val="0"/>
      <w:divBdr>
        <w:top w:val="none" w:sz="0" w:space="0" w:color="auto"/>
        <w:left w:val="none" w:sz="0" w:space="0" w:color="auto"/>
        <w:bottom w:val="none" w:sz="0" w:space="0" w:color="auto"/>
        <w:right w:val="none" w:sz="0" w:space="0" w:color="auto"/>
      </w:divBdr>
    </w:div>
    <w:div w:id="535703098">
      <w:bodyDiv w:val="1"/>
      <w:marLeft w:val="0"/>
      <w:marRight w:val="0"/>
      <w:marTop w:val="0"/>
      <w:marBottom w:val="0"/>
      <w:divBdr>
        <w:top w:val="none" w:sz="0" w:space="0" w:color="auto"/>
        <w:left w:val="none" w:sz="0" w:space="0" w:color="auto"/>
        <w:bottom w:val="none" w:sz="0" w:space="0" w:color="auto"/>
        <w:right w:val="none" w:sz="0" w:space="0" w:color="auto"/>
      </w:divBdr>
    </w:div>
    <w:div w:id="536042489">
      <w:bodyDiv w:val="1"/>
      <w:marLeft w:val="0"/>
      <w:marRight w:val="0"/>
      <w:marTop w:val="0"/>
      <w:marBottom w:val="0"/>
      <w:divBdr>
        <w:top w:val="none" w:sz="0" w:space="0" w:color="auto"/>
        <w:left w:val="none" w:sz="0" w:space="0" w:color="auto"/>
        <w:bottom w:val="none" w:sz="0" w:space="0" w:color="auto"/>
        <w:right w:val="none" w:sz="0" w:space="0" w:color="auto"/>
      </w:divBdr>
    </w:div>
    <w:div w:id="536088047">
      <w:bodyDiv w:val="1"/>
      <w:marLeft w:val="0"/>
      <w:marRight w:val="0"/>
      <w:marTop w:val="0"/>
      <w:marBottom w:val="0"/>
      <w:divBdr>
        <w:top w:val="none" w:sz="0" w:space="0" w:color="auto"/>
        <w:left w:val="none" w:sz="0" w:space="0" w:color="auto"/>
        <w:bottom w:val="none" w:sz="0" w:space="0" w:color="auto"/>
        <w:right w:val="none" w:sz="0" w:space="0" w:color="auto"/>
      </w:divBdr>
    </w:div>
    <w:div w:id="536353111">
      <w:bodyDiv w:val="1"/>
      <w:marLeft w:val="0"/>
      <w:marRight w:val="0"/>
      <w:marTop w:val="0"/>
      <w:marBottom w:val="0"/>
      <w:divBdr>
        <w:top w:val="none" w:sz="0" w:space="0" w:color="auto"/>
        <w:left w:val="none" w:sz="0" w:space="0" w:color="auto"/>
        <w:bottom w:val="none" w:sz="0" w:space="0" w:color="auto"/>
        <w:right w:val="none" w:sz="0" w:space="0" w:color="auto"/>
      </w:divBdr>
    </w:div>
    <w:div w:id="536508887">
      <w:bodyDiv w:val="1"/>
      <w:marLeft w:val="0"/>
      <w:marRight w:val="0"/>
      <w:marTop w:val="0"/>
      <w:marBottom w:val="0"/>
      <w:divBdr>
        <w:top w:val="none" w:sz="0" w:space="0" w:color="auto"/>
        <w:left w:val="none" w:sz="0" w:space="0" w:color="auto"/>
        <w:bottom w:val="none" w:sz="0" w:space="0" w:color="auto"/>
        <w:right w:val="none" w:sz="0" w:space="0" w:color="auto"/>
      </w:divBdr>
    </w:div>
    <w:div w:id="536620086">
      <w:bodyDiv w:val="1"/>
      <w:marLeft w:val="0"/>
      <w:marRight w:val="0"/>
      <w:marTop w:val="0"/>
      <w:marBottom w:val="0"/>
      <w:divBdr>
        <w:top w:val="none" w:sz="0" w:space="0" w:color="auto"/>
        <w:left w:val="none" w:sz="0" w:space="0" w:color="auto"/>
        <w:bottom w:val="none" w:sz="0" w:space="0" w:color="auto"/>
        <w:right w:val="none" w:sz="0" w:space="0" w:color="auto"/>
      </w:divBdr>
    </w:div>
    <w:div w:id="536624813">
      <w:bodyDiv w:val="1"/>
      <w:marLeft w:val="0"/>
      <w:marRight w:val="0"/>
      <w:marTop w:val="0"/>
      <w:marBottom w:val="0"/>
      <w:divBdr>
        <w:top w:val="none" w:sz="0" w:space="0" w:color="auto"/>
        <w:left w:val="none" w:sz="0" w:space="0" w:color="auto"/>
        <w:bottom w:val="none" w:sz="0" w:space="0" w:color="auto"/>
        <w:right w:val="none" w:sz="0" w:space="0" w:color="auto"/>
      </w:divBdr>
    </w:div>
    <w:div w:id="536968197">
      <w:bodyDiv w:val="1"/>
      <w:marLeft w:val="0"/>
      <w:marRight w:val="0"/>
      <w:marTop w:val="0"/>
      <w:marBottom w:val="0"/>
      <w:divBdr>
        <w:top w:val="none" w:sz="0" w:space="0" w:color="auto"/>
        <w:left w:val="none" w:sz="0" w:space="0" w:color="auto"/>
        <w:bottom w:val="none" w:sz="0" w:space="0" w:color="auto"/>
        <w:right w:val="none" w:sz="0" w:space="0" w:color="auto"/>
      </w:divBdr>
    </w:div>
    <w:div w:id="537014615">
      <w:bodyDiv w:val="1"/>
      <w:marLeft w:val="0"/>
      <w:marRight w:val="0"/>
      <w:marTop w:val="0"/>
      <w:marBottom w:val="0"/>
      <w:divBdr>
        <w:top w:val="none" w:sz="0" w:space="0" w:color="auto"/>
        <w:left w:val="none" w:sz="0" w:space="0" w:color="auto"/>
        <w:bottom w:val="none" w:sz="0" w:space="0" w:color="auto"/>
        <w:right w:val="none" w:sz="0" w:space="0" w:color="auto"/>
      </w:divBdr>
    </w:div>
    <w:div w:id="537277028">
      <w:bodyDiv w:val="1"/>
      <w:marLeft w:val="0"/>
      <w:marRight w:val="0"/>
      <w:marTop w:val="0"/>
      <w:marBottom w:val="0"/>
      <w:divBdr>
        <w:top w:val="none" w:sz="0" w:space="0" w:color="auto"/>
        <w:left w:val="none" w:sz="0" w:space="0" w:color="auto"/>
        <w:bottom w:val="none" w:sz="0" w:space="0" w:color="auto"/>
        <w:right w:val="none" w:sz="0" w:space="0" w:color="auto"/>
      </w:divBdr>
    </w:div>
    <w:div w:id="537356156">
      <w:bodyDiv w:val="1"/>
      <w:marLeft w:val="0"/>
      <w:marRight w:val="0"/>
      <w:marTop w:val="0"/>
      <w:marBottom w:val="0"/>
      <w:divBdr>
        <w:top w:val="none" w:sz="0" w:space="0" w:color="auto"/>
        <w:left w:val="none" w:sz="0" w:space="0" w:color="auto"/>
        <w:bottom w:val="none" w:sz="0" w:space="0" w:color="auto"/>
        <w:right w:val="none" w:sz="0" w:space="0" w:color="auto"/>
      </w:divBdr>
    </w:div>
    <w:div w:id="537741865">
      <w:bodyDiv w:val="1"/>
      <w:marLeft w:val="0"/>
      <w:marRight w:val="0"/>
      <w:marTop w:val="0"/>
      <w:marBottom w:val="0"/>
      <w:divBdr>
        <w:top w:val="none" w:sz="0" w:space="0" w:color="auto"/>
        <w:left w:val="none" w:sz="0" w:space="0" w:color="auto"/>
        <w:bottom w:val="none" w:sz="0" w:space="0" w:color="auto"/>
        <w:right w:val="none" w:sz="0" w:space="0" w:color="auto"/>
      </w:divBdr>
    </w:div>
    <w:div w:id="538201766">
      <w:bodyDiv w:val="1"/>
      <w:marLeft w:val="0"/>
      <w:marRight w:val="0"/>
      <w:marTop w:val="0"/>
      <w:marBottom w:val="0"/>
      <w:divBdr>
        <w:top w:val="none" w:sz="0" w:space="0" w:color="auto"/>
        <w:left w:val="none" w:sz="0" w:space="0" w:color="auto"/>
        <w:bottom w:val="none" w:sz="0" w:space="0" w:color="auto"/>
        <w:right w:val="none" w:sz="0" w:space="0" w:color="auto"/>
      </w:divBdr>
    </w:div>
    <w:div w:id="538320282">
      <w:bodyDiv w:val="1"/>
      <w:marLeft w:val="0"/>
      <w:marRight w:val="0"/>
      <w:marTop w:val="0"/>
      <w:marBottom w:val="0"/>
      <w:divBdr>
        <w:top w:val="none" w:sz="0" w:space="0" w:color="auto"/>
        <w:left w:val="none" w:sz="0" w:space="0" w:color="auto"/>
        <w:bottom w:val="none" w:sz="0" w:space="0" w:color="auto"/>
        <w:right w:val="none" w:sz="0" w:space="0" w:color="auto"/>
      </w:divBdr>
    </w:div>
    <w:div w:id="538588644">
      <w:bodyDiv w:val="1"/>
      <w:marLeft w:val="0"/>
      <w:marRight w:val="0"/>
      <w:marTop w:val="0"/>
      <w:marBottom w:val="0"/>
      <w:divBdr>
        <w:top w:val="none" w:sz="0" w:space="0" w:color="auto"/>
        <w:left w:val="none" w:sz="0" w:space="0" w:color="auto"/>
        <w:bottom w:val="none" w:sz="0" w:space="0" w:color="auto"/>
        <w:right w:val="none" w:sz="0" w:space="0" w:color="auto"/>
      </w:divBdr>
    </w:div>
    <w:div w:id="538903005">
      <w:bodyDiv w:val="1"/>
      <w:marLeft w:val="0"/>
      <w:marRight w:val="0"/>
      <w:marTop w:val="0"/>
      <w:marBottom w:val="0"/>
      <w:divBdr>
        <w:top w:val="none" w:sz="0" w:space="0" w:color="auto"/>
        <w:left w:val="none" w:sz="0" w:space="0" w:color="auto"/>
        <w:bottom w:val="none" w:sz="0" w:space="0" w:color="auto"/>
        <w:right w:val="none" w:sz="0" w:space="0" w:color="auto"/>
      </w:divBdr>
    </w:div>
    <w:div w:id="539056809">
      <w:bodyDiv w:val="1"/>
      <w:marLeft w:val="0"/>
      <w:marRight w:val="0"/>
      <w:marTop w:val="0"/>
      <w:marBottom w:val="0"/>
      <w:divBdr>
        <w:top w:val="none" w:sz="0" w:space="0" w:color="auto"/>
        <w:left w:val="none" w:sz="0" w:space="0" w:color="auto"/>
        <w:bottom w:val="none" w:sz="0" w:space="0" w:color="auto"/>
        <w:right w:val="none" w:sz="0" w:space="0" w:color="auto"/>
      </w:divBdr>
    </w:div>
    <w:div w:id="539981171">
      <w:bodyDiv w:val="1"/>
      <w:marLeft w:val="0"/>
      <w:marRight w:val="0"/>
      <w:marTop w:val="0"/>
      <w:marBottom w:val="0"/>
      <w:divBdr>
        <w:top w:val="none" w:sz="0" w:space="0" w:color="auto"/>
        <w:left w:val="none" w:sz="0" w:space="0" w:color="auto"/>
        <w:bottom w:val="none" w:sz="0" w:space="0" w:color="auto"/>
        <w:right w:val="none" w:sz="0" w:space="0" w:color="auto"/>
      </w:divBdr>
    </w:div>
    <w:div w:id="540017011">
      <w:bodyDiv w:val="1"/>
      <w:marLeft w:val="0"/>
      <w:marRight w:val="0"/>
      <w:marTop w:val="0"/>
      <w:marBottom w:val="0"/>
      <w:divBdr>
        <w:top w:val="none" w:sz="0" w:space="0" w:color="auto"/>
        <w:left w:val="none" w:sz="0" w:space="0" w:color="auto"/>
        <w:bottom w:val="none" w:sz="0" w:space="0" w:color="auto"/>
        <w:right w:val="none" w:sz="0" w:space="0" w:color="auto"/>
      </w:divBdr>
    </w:div>
    <w:div w:id="540358364">
      <w:bodyDiv w:val="1"/>
      <w:marLeft w:val="0"/>
      <w:marRight w:val="0"/>
      <w:marTop w:val="0"/>
      <w:marBottom w:val="0"/>
      <w:divBdr>
        <w:top w:val="none" w:sz="0" w:space="0" w:color="auto"/>
        <w:left w:val="none" w:sz="0" w:space="0" w:color="auto"/>
        <w:bottom w:val="none" w:sz="0" w:space="0" w:color="auto"/>
        <w:right w:val="none" w:sz="0" w:space="0" w:color="auto"/>
      </w:divBdr>
    </w:div>
    <w:div w:id="540677524">
      <w:bodyDiv w:val="1"/>
      <w:marLeft w:val="0"/>
      <w:marRight w:val="0"/>
      <w:marTop w:val="0"/>
      <w:marBottom w:val="0"/>
      <w:divBdr>
        <w:top w:val="none" w:sz="0" w:space="0" w:color="auto"/>
        <w:left w:val="none" w:sz="0" w:space="0" w:color="auto"/>
        <w:bottom w:val="none" w:sz="0" w:space="0" w:color="auto"/>
        <w:right w:val="none" w:sz="0" w:space="0" w:color="auto"/>
      </w:divBdr>
    </w:div>
    <w:div w:id="540704183">
      <w:bodyDiv w:val="1"/>
      <w:marLeft w:val="0"/>
      <w:marRight w:val="0"/>
      <w:marTop w:val="0"/>
      <w:marBottom w:val="0"/>
      <w:divBdr>
        <w:top w:val="none" w:sz="0" w:space="0" w:color="auto"/>
        <w:left w:val="none" w:sz="0" w:space="0" w:color="auto"/>
        <w:bottom w:val="none" w:sz="0" w:space="0" w:color="auto"/>
        <w:right w:val="none" w:sz="0" w:space="0" w:color="auto"/>
      </w:divBdr>
    </w:div>
    <w:div w:id="541207331">
      <w:bodyDiv w:val="1"/>
      <w:marLeft w:val="0"/>
      <w:marRight w:val="0"/>
      <w:marTop w:val="0"/>
      <w:marBottom w:val="0"/>
      <w:divBdr>
        <w:top w:val="none" w:sz="0" w:space="0" w:color="auto"/>
        <w:left w:val="none" w:sz="0" w:space="0" w:color="auto"/>
        <w:bottom w:val="none" w:sz="0" w:space="0" w:color="auto"/>
        <w:right w:val="none" w:sz="0" w:space="0" w:color="auto"/>
      </w:divBdr>
    </w:div>
    <w:div w:id="541601022">
      <w:bodyDiv w:val="1"/>
      <w:marLeft w:val="0"/>
      <w:marRight w:val="0"/>
      <w:marTop w:val="0"/>
      <w:marBottom w:val="0"/>
      <w:divBdr>
        <w:top w:val="none" w:sz="0" w:space="0" w:color="auto"/>
        <w:left w:val="none" w:sz="0" w:space="0" w:color="auto"/>
        <w:bottom w:val="none" w:sz="0" w:space="0" w:color="auto"/>
        <w:right w:val="none" w:sz="0" w:space="0" w:color="auto"/>
      </w:divBdr>
    </w:div>
    <w:div w:id="541747975">
      <w:bodyDiv w:val="1"/>
      <w:marLeft w:val="0"/>
      <w:marRight w:val="0"/>
      <w:marTop w:val="0"/>
      <w:marBottom w:val="0"/>
      <w:divBdr>
        <w:top w:val="none" w:sz="0" w:space="0" w:color="auto"/>
        <w:left w:val="none" w:sz="0" w:space="0" w:color="auto"/>
        <w:bottom w:val="none" w:sz="0" w:space="0" w:color="auto"/>
        <w:right w:val="none" w:sz="0" w:space="0" w:color="auto"/>
      </w:divBdr>
    </w:div>
    <w:div w:id="541748758">
      <w:bodyDiv w:val="1"/>
      <w:marLeft w:val="0"/>
      <w:marRight w:val="0"/>
      <w:marTop w:val="0"/>
      <w:marBottom w:val="0"/>
      <w:divBdr>
        <w:top w:val="none" w:sz="0" w:space="0" w:color="auto"/>
        <w:left w:val="none" w:sz="0" w:space="0" w:color="auto"/>
        <w:bottom w:val="none" w:sz="0" w:space="0" w:color="auto"/>
        <w:right w:val="none" w:sz="0" w:space="0" w:color="auto"/>
      </w:divBdr>
    </w:div>
    <w:div w:id="541869829">
      <w:bodyDiv w:val="1"/>
      <w:marLeft w:val="0"/>
      <w:marRight w:val="0"/>
      <w:marTop w:val="0"/>
      <w:marBottom w:val="0"/>
      <w:divBdr>
        <w:top w:val="none" w:sz="0" w:space="0" w:color="auto"/>
        <w:left w:val="none" w:sz="0" w:space="0" w:color="auto"/>
        <w:bottom w:val="none" w:sz="0" w:space="0" w:color="auto"/>
        <w:right w:val="none" w:sz="0" w:space="0" w:color="auto"/>
      </w:divBdr>
    </w:div>
    <w:div w:id="541986412">
      <w:bodyDiv w:val="1"/>
      <w:marLeft w:val="0"/>
      <w:marRight w:val="0"/>
      <w:marTop w:val="0"/>
      <w:marBottom w:val="0"/>
      <w:divBdr>
        <w:top w:val="none" w:sz="0" w:space="0" w:color="auto"/>
        <w:left w:val="none" w:sz="0" w:space="0" w:color="auto"/>
        <w:bottom w:val="none" w:sz="0" w:space="0" w:color="auto"/>
        <w:right w:val="none" w:sz="0" w:space="0" w:color="auto"/>
      </w:divBdr>
    </w:div>
    <w:div w:id="542062310">
      <w:bodyDiv w:val="1"/>
      <w:marLeft w:val="0"/>
      <w:marRight w:val="0"/>
      <w:marTop w:val="0"/>
      <w:marBottom w:val="0"/>
      <w:divBdr>
        <w:top w:val="none" w:sz="0" w:space="0" w:color="auto"/>
        <w:left w:val="none" w:sz="0" w:space="0" w:color="auto"/>
        <w:bottom w:val="none" w:sz="0" w:space="0" w:color="auto"/>
        <w:right w:val="none" w:sz="0" w:space="0" w:color="auto"/>
      </w:divBdr>
    </w:div>
    <w:div w:id="542137109">
      <w:bodyDiv w:val="1"/>
      <w:marLeft w:val="0"/>
      <w:marRight w:val="0"/>
      <w:marTop w:val="0"/>
      <w:marBottom w:val="0"/>
      <w:divBdr>
        <w:top w:val="none" w:sz="0" w:space="0" w:color="auto"/>
        <w:left w:val="none" w:sz="0" w:space="0" w:color="auto"/>
        <w:bottom w:val="none" w:sz="0" w:space="0" w:color="auto"/>
        <w:right w:val="none" w:sz="0" w:space="0" w:color="auto"/>
      </w:divBdr>
    </w:div>
    <w:div w:id="542255146">
      <w:bodyDiv w:val="1"/>
      <w:marLeft w:val="0"/>
      <w:marRight w:val="0"/>
      <w:marTop w:val="0"/>
      <w:marBottom w:val="0"/>
      <w:divBdr>
        <w:top w:val="none" w:sz="0" w:space="0" w:color="auto"/>
        <w:left w:val="none" w:sz="0" w:space="0" w:color="auto"/>
        <w:bottom w:val="none" w:sz="0" w:space="0" w:color="auto"/>
        <w:right w:val="none" w:sz="0" w:space="0" w:color="auto"/>
      </w:divBdr>
    </w:div>
    <w:div w:id="542445133">
      <w:bodyDiv w:val="1"/>
      <w:marLeft w:val="0"/>
      <w:marRight w:val="0"/>
      <w:marTop w:val="0"/>
      <w:marBottom w:val="0"/>
      <w:divBdr>
        <w:top w:val="none" w:sz="0" w:space="0" w:color="auto"/>
        <w:left w:val="none" w:sz="0" w:space="0" w:color="auto"/>
        <w:bottom w:val="none" w:sz="0" w:space="0" w:color="auto"/>
        <w:right w:val="none" w:sz="0" w:space="0" w:color="auto"/>
      </w:divBdr>
    </w:div>
    <w:div w:id="542644892">
      <w:bodyDiv w:val="1"/>
      <w:marLeft w:val="0"/>
      <w:marRight w:val="0"/>
      <w:marTop w:val="0"/>
      <w:marBottom w:val="0"/>
      <w:divBdr>
        <w:top w:val="none" w:sz="0" w:space="0" w:color="auto"/>
        <w:left w:val="none" w:sz="0" w:space="0" w:color="auto"/>
        <w:bottom w:val="none" w:sz="0" w:space="0" w:color="auto"/>
        <w:right w:val="none" w:sz="0" w:space="0" w:color="auto"/>
      </w:divBdr>
    </w:div>
    <w:div w:id="542716497">
      <w:bodyDiv w:val="1"/>
      <w:marLeft w:val="0"/>
      <w:marRight w:val="0"/>
      <w:marTop w:val="0"/>
      <w:marBottom w:val="0"/>
      <w:divBdr>
        <w:top w:val="none" w:sz="0" w:space="0" w:color="auto"/>
        <w:left w:val="none" w:sz="0" w:space="0" w:color="auto"/>
        <w:bottom w:val="none" w:sz="0" w:space="0" w:color="auto"/>
        <w:right w:val="none" w:sz="0" w:space="0" w:color="auto"/>
      </w:divBdr>
    </w:div>
    <w:div w:id="542912556">
      <w:bodyDiv w:val="1"/>
      <w:marLeft w:val="0"/>
      <w:marRight w:val="0"/>
      <w:marTop w:val="0"/>
      <w:marBottom w:val="0"/>
      <w:divBdr>
        <w:top w:val="none" w:sz="0" w:space="0" w:color="auto"/>
        <w:left w:val="none" w:sz="0" w:space="0" w:color="auto"/>
        <w:bottom w:val="none" w:sz="0" w:space="0" w:color="auto"/>
        <w:right w:val="none" w:sz="0" w:space="0" w:color="auto"/>
      </w:divBdr>
    </w:div>
    <w:div w:id="542986007">
      <w:bodyDiv w:val="1"/>
      <w:marLeft w:val="0"/>
      <w:marRight w:val="0"/>
      <w:marTop w:val="0"/>
      <w:marBottom w:val="0"/>
      <w:divBdr>
        <w:top w:val="none" w:sz="0" w:space="0" w:color="auto"/>
        <w:left w:val="none" w:sz="0" w:space="0" w:color="auto"/>
        <w:bottom w:val="none" w:sz="0" w:space="0" w:color="auto"/>
        <w:right w:val="none" w:sz="0" w:space="0" w:color="auto"/>
      </w:divBdr>
    </w:div>
    <w:div w:id="543098671">
      <w:bodyDiv w:val="1"/>
      <w:marLeft w:val="0"/>
      <w:marRight w:val="0"/>
      <w:marTop w:val="0"/>
      <w:marBottom w:val="0"/>
      <w:divBdr>
        <w:top w:val="none" w:sz="0" w:space="0" w:color="auto"/>
        <w:left w:val="none" w:sz="0" w:space="0" w:color="auto"/>
        <w:bottom w:val="none" w:sz="0" w:space="0" w:color="auto"/>
        <w:right w:val="none" w:sz="0" w:space="0" w:color="auto"/>
      </w:divBdr>
    </w:div>
    <w:div w:id="543713868">
      <w:bodyDiv w:val="1"/>
      <w:marLeft w:val="0"/>
      <w:marRight w:val="0"/>
      <w:marTop w:val="0"/>
      <w:marBottom w:val="0"/>
      <w:divBdr>
        <w:top w:val="none" w:sz="0" w:space="0" w:color="auto"/>
        <w:left w:val="none" w:sz="0" w:space="0" w:color="auto"/>
        <w:bottom w:val="none" w:sz="0" w:space="0" w:color="auto"/>
        <w:right w:val="none" w:sz="0" w:space="0" w:color="auto"/>
      </w:divBdr>
    </w:div>
    <w:div w:id="543718836">
      <w:bodyDiv w:val="1"/>
      <w:marLeft w:val="0"/>
      <w:marRight w:val="0"/>
      <w:marTop w:val="0"/>
      <w:marBottom w:val="0"/>
      <w:divBdr>
        <w:top w:val="none" w:sz="0" w:space="0" w:color="auto"/>
        <w:left w:val="none" w:sz="0" w:space="0" w:color="auto"/>
        <w:bottom w:val="none" w:sz="0" w:space="0" w:color="auto"/>
        <w:right w:val="none" w:sz="0" w:space="0" w:color="auto"/>
      </w:divBdr>
    </w:div>
    <w:div w:id="544372018">
      <w:bodyDiv w:val="1"/>
      <w:marLeft w:val="0"/>
      <w:marRight w:val="0"/>
      <w:marTop w:val="0"/>
      <w:marBottom w:val="0"/>
      <w:divBdr>
        <w:top w:val="none" w:sz="0" w:space="0" w:color="auto"/>
        <w:left w:val="none" w:sz="0" w:space="0" w:color="auto"/>
        <w:bottom w:val="none" w:sz="0" w:space="0" w:color="auto"/>
        <w:right w:val="none" w:sz="0" w:space="0" w:color="auto"/>
      </w:divBdr>
    </w:div>
    <w:div w:id="544415677">
      <w:bodyDiv w:val="1"/>
      <w:marLeft w:val="0"/>
      <w:marRight w:val="0"/>
      <w:marTop w:val="0"/>
      <w:marBottom w:val="0"/>
      <w:divBdr>
        <w:top w:val="none" w:sz="0" w:space="0" w:color="auto"/>
        <w:left w:val="none" w:sz="0" w:space="0" w:color="auto"/>
        <w:bottom w:val="none" w:sz="0" w:space="0" w:color="auto"/>
        <w:right w:val="none" w:sz="0" w:space="0" w:color="auto"/>
      </w:divBdr>
    </w:div>
    <w:div w:id="544607155">
      <w:bodyDiv w:val="1"/>
      <w:marLeft w:val="0"/>
      <w:marRight w:val="0"/>
      <w:marTop w:val="0"/>
      <w:marBottom w:val="0"/>
      <w:divBdr>
        <w:top w:val="none" w:sz="0" w:space="0" w:color="auto"/>
        <w:left w:val="none" w:sz="0" w:space="0" w:color="auto"/>
        <w:bottom w:val="none" w:sz="0" w:space="0" w:color="auto"/>
        <w:right w:val="none" w:sz="0" w:space="0" w:color="auto"/>
      </w:divBdr>
    </w:div>
    <w:div w:id="544753276">
      <w:bodyDiv w:val="1"/>
      <w:marLeft w:val="0"/>
      <w:marRight w:val="0"/>
      <w:marTop w:val="0"/>
      <w:marBottom w:val="0"/>
      <w:divBdr>
        <w:top w:val="none" w:sz="0" w:space="0" w:color="auto"/>
        <w:left w:val="none" w:sz="0" w:space="0" w:color="auto"/>
        <w:bottom w:val="none" w:sz="0" w:space="0" w:color="auto"/>
        <w:right w:val="none" w:sz="0" w:space="0" w:color="auto"/>
      </w:divBdr>
    </w:div>
    <w:div w:id="545065455">
      <w:bodyDiv w:val="1"/>
      <w:marLeft w:val="0"/>
      <w:marRight w:val="0"/>
      <w:marTop w:val="0"/>
      <w:marBottom w:val="0"/>
      <w:divBdr>
        <w:top w:val="none" w:sz="0" w:space="0" w:color="auto"/>
        <w:left w:val="none" w:sz="0" w:space="0" w:color="auto"/>
        <w:bottom w:val="none" w:sz="0" w:space="0" w:color="auto"/>
        <w:right w:val="none" w:sz="0" w:space="0" w:color="auto"/>
      </w:divBdr>
    </w:div>
    <w:div w:id="545142201">
      <w:bodyDiv w:val="1"/>
      <w:marLeft w:val="0"/>
      <w:marRight w:val="0"/>
      <w:marTop w:val="0"/>
      <w:marBottom w:val="0"/>
      <w:divBdr>
        <w:top w:val="none" w:sz="0" w:space="0" w:color="auto"/>
        <w:left w:val="none" w:sz="0" w:space="0" w:color="auto"/>
        <w:bottom w:val="none" w:sz="0" w:space="0" w:color="auto"/>
        <w:right w:val="none" w:sz="0" w:space="0" w:color="auto"/>
      </w:divBdr>
    </w:div>
    <w:div w:id="545407920">
      <w:bodyDiv w:val="1"/>
      <w:marLeft w:val="0"/>
      <w:marRight w:val="0"/>
      <w:marTop w:val="0"/>
      <w:marBottom w:val="0"/>
      <w:divBdr>
        <w:top w:val="none" w:sz="0" w:space="0" w:color="auto"/>
        <w:left w:val="none" w:sz="0" w:space="0" w:color="auto"/>
        <w:bottom w:val="none" w:sz="0" w:space="0" w:color="auto"/>
        <w:right w:val="none" w:sz="0" w:space="0" w:color="auto"/>
      </w:divBdr>
    </w:div>
    <w:div w:id="545608038">
      <w:bodyDiv w:val="1"/>
      <w:marLeft w:val="0"/>
      <w:marRight w:val="0"/>
      <w:marTop w:val="0"/>
      <w:marBottom w:val="0"/>
      <w:divBdr>
        <w:top w:val="none" w:sz="0" w:space="0" w:color="auto"/>
        <w:left w:val="none" w:sz="0" w:space="0" w:color="auto"/>
        <w:bottom w:val="none" w:sz="0" w:space="0" w:color="auto"/>
        <w:right w:val="none" w:sz="0" w:space="0" w:color="auto"/>
      </w:divBdr>
    </w:div>
    <w:div w:id="545795734">
      <w:bodyDiv w:val="1"/>
      <w:marLeft w:val="0"/>
      <w:marRight w:val="0"/>
      <w:marTop w:val="0"/>
      <w:marBottom w:val="0"/>
      <w:divBdr>
        <w:top w:val="none" w:sz="0" w:space="0" w:color="auto"/>
        <w:left w:val="none" w:sz="0" w:space="0" w:color="auto"/>
        <w:bottom w:val="none" w:sz="0" w:space="0" w:color="auto"/>
        <w:right w:val="none" w:sz="0" w:space="0" w:color="auto"/>
      </w:divBdr>
    </w:div>
    <w:div w:id="546602710">
      <w:bodyDiv w:val="1"/>
      <w:marLeft w:val="0"/>
      <w:marRight w:val="0"/>
      <w:marTop w:val="0"/>
      <w:marBottom w:val="0"/>
      <w:divBdr>
        <w:top w:val="none" w:sz="0" w:space="0" w:color="auto"/>
        <w:left w:val="none" w:sz="0" w:space="0" w:color="auto"/>
        <w:bottom w:val="none" w:sz="0" w:space="0" w:color="auto"/>
        <w:right w:val="none" w:sz="0" w:space="0" w:color="auto"/>
      </w:divBdr>
    </w:div>
    <w:div w:id="546723799">
      <w:bodyDiv w:val="1"/>
      <w:marLeft w:val="0"/>
      <w:marRight w:val="0"/>
      <w:marTop w:val="0"/>
      <w:marBottom w:val="0"/>
      <w:divBdr>
        <w:top w:val="none" w:sz="0" w:space="0" w:color="auto"/>
        <w:left w:val="none" w:sz="0" w:space="0" w:color="auto"/>
        <w:bottom w:val="none" w:sz="0" w:space="0" w:color="auto"/>
        <w:right w:val="none" w:sz="0" w:space="0" w:color="auto"/>
      </w:divBdr>
    </w:div>
    <w:div w:id="547185490">
      <w:bodyDiv w:val="1"/>
      <w:marLeft w:val="0"/>
      <w:marRight w:val="0"/>
      <w:marTop w:val="0"/>
      <w:marBottom w:val="0"/>
      <w:divBdr>
        <w:top w:val="none" w:sz="0" w:space="0" w:color="auto"/>
        <w:left w:val="none" w:sz="0" w:space="0" w:color="auto"/>
        <w:bottom w:val="none" w:sz="0" w:space="0" w:color="auto"/>
        <w:right w:val="none" w:sz="0" w:space="0" w:color="auto"/>
      </w:divBdr>
    </w:div>
    <w:div w:id="547186394">
      <w:bodyDiv w:val="1"/>
      <w:marLeft w:val="0"/>
      <w:marRight w:val="0"/>
      <w:marTop w:val="0"/>
      <w:marBottom w:val="0"/>
      <w:divBdr>
        <w:top w:val="none" w:sz="0" w:space="0" w:color="auto"/>
        <w:left w:val="none" w:sz="0" w:space="0" w:color="auto"/>
        <w:bottom w:val="none" w:sz="0" w:space="0" w:color="auto"/>
        <w:right w:val="none" w:sz="0" w:space="0" w:color="auto"/>
      </w:divBdr>
    </w:div>
    <w:div w:id="547451134">
      <w:bodyDiv w:val="1"/>
      <w:marLeft w:val="0"/>
      <w:marRight w:val="0"/>
      <w:marTop w:val="0"/>
      <w:marBottom w:val="0"/>
      <w:divBdr>
        <w:top w:val="none" w:sz="0" w:space="0" w:color="auto"/>
        <w:left w:val="none" w:sz="0" w:space="0" w:color="auto"/>
        <w:bottom w:val="none" w:sz="0" w:space="0" w:color="auto"/>
        <w:right w:val="none" w:sz="0" w:space="0" w:color="auto"/>
      </w:divBdr>
    </w:div>
    <w:div w:id="547491624">
      <w:bodyDiv w:val="1"/>
      <w:marLeft w:val="0"/>
      <w:marRight w:val="0"/>
      <w:marTop w:val="0"/>
      <w:marBottom w:val="0"/>
      <w:divBdr>
        <w:top w:val="none" w:sz="0" w:space="0" w:color="auto"/>
        <w:left w:val="none" w:sz="0" w:space="0" w:color="auto"/>
        <w:bottom w:val="none" w:sz="0" w:space="0" w:color="auto"/>
        <w:right w:val="none" w:sz="0" w:space="0" w:color="auto"/>
      </w:divBdr>
    </w:div>
    <w:div w:id="547574265">
      <w:bodyDiv w:val="1"/>
      <w:marLeft w:val="0"/>
      <w:marRight w:val="0"/>
      <w:marTop w:val="0"/>
      <w:marBottom w:val="0"/>
      <w:divBdr>
        <w:top w:val="none" w:sz="0" w:space="0" w:color="auto"/>
        <w:left w:val="none" w:sz="0" w:space="0" w:color="auto"/>
        <w:bottom w:val="none" w:sz="0" w:space="0" w:color="auto"/>
        <w:right w:val="none" w:sz="0" w:space="0" w:color="auto"/>
      </w:divBdr>
    </w:div>
    <w:div w:id="547684425">
      <w:bodyDiv w:val="1"/>
      <w:marLeft w:val="0"/>
      <w:marRight w:val="0"/>
      <w:marTop w:val="0"/>
      <w:marBottom w:val="0"/>
      <w:divBdr>
        <w:top w:val="none" w:sz="0" w:space="0" w:color="auto"/>
        <w:left w:val="none" w:sz="0" w:space="0" w:color="auto"/>
        <w:bottom w:val="none" w:sz="0" w:space="0" w:color="auto"/>
        <w:right w:val="none" w:sz="0" w:space="0" w:color="auto"/>
      </w:divBdr>
    </w:div>
    <w:div w:id="547835173">
      <w:bodyDiv w:val="1"/>
      <w:marLeft w:val="0"/>
      <w:marRight w:val="0"/>
      <w:marTop w:val="0"/>
      <w:marBottom w:val="0"/>
      <w:divBdr>
        <w:top w:val="none" w:sz="0" w:space="0" w:color="auto"/>
        <w:left w:val="none" w:sz="0" w:space="0" w:color="auto"/>
        <w:bottom w:val="none" w:sz="0" w:space="0" w:color="auto"/>
        <w:right w:val="none" w:sz="0" w:space="0" w:color="auto"/>
      </w:divBdr>
    </w:div>
    <w:div w:id="547882167">
      <w:bodyDiv w:val="1"/>
      <w:marLeft w:val="0"/>
      <w:marRight w:val="0"/>
      <w:marTop w:val="0"/>
      <w:marBottom w:val="0"/>
      <w:divBdr>
        <w:top w:val="none" w:sz="0" w:space="0" w:color="auto"/>
        <w:left w:val="none" w:sz="0" w:space="0" w:color="auto"/>
        <w:bottom w:val="none" w:sz="0" w:space="0" w:color="auto"/>
        <w:right w:val="none" w:sz="0" w:space="0" w:color="auto"/>
      </w:divBdr>
    </w:div>
    <w:div w:id="548223870">
      <w:bodyDiv w:val="1"/>
      <w:marLeft w:val="0"/>
      <w:marRight w:val="0"/>
      <w:marTop w:val="0"/>
      <w:marBottom w:val="0"/>
      <w:divBdr>
        <w:top w:val="none" w:sz="0" w:space="0" w:color="auto"/>
        <w:left w:val="none" w:sz="0" w:space="0" w:color="auto"/>
        <w:bottom w:val="none" w:sz="0" w:space="0" w:color="auto"/>
        <w:right w:val="none" w:sz="0" w:space="0" w:color="auto"/>
      </w:divBdr>
    </w:div>
    <w:div w:id="548339911">
      <w:bodyDiv w:val="1"/>
      <w:marLeft w:val="0"/>
      <w:marRight w:val="0"/>
      <w:marTop w:val="0"/>
      <w:marBottom w:val="0"/>
      <w:divBdr>
        <w:top w:val="none" w:sz="0" w:space="0" w:color="auto"/>
        <w:left w:val="none" w:sz="0" w:space="0" w:color="auto"/>
        <w:bottom w:val="none" w:sz="0" w:space="0" w:color="auto"/>
        <w:right w:val="none" w:sz="0" w:space="0" w:color="auto"/>
      </w:divBdr>
    </w:div>
    <w:div w:id="548422211">
      <w:bodyDiv w:val="1"/>
      <w:marLeft w:val="0"/>
      <w:marRight w:val="0"/>
      <w:marTop w:val="0"/>
      <w:marBottom w:val="0"/>
      <w:divBdr>
        <w:top w:val="none" w:sz="0" w:space="0" w:color="auto"/>
        <w:left w:val="none" w:sz="0" w:space="0" w:color="auto"/>
        <w:bottom w:val="none" w:sz="0" w:space="0" w:color="auto"/>
        <w:right w:val="none" w:sz="0" w:space="0" w:color="auto"/>
      </w:divBdr>
    </w:div>
    <w:div w:id="548761520">
      <w:bodyDiv w:val="1"/>
      <w:marLeft w:val="0"/>
      <w:marRight w:val="0"/>
      <w:marTop w:val="0"/>
      <w:marBottom w:val="0"/>
      <w:divBdr>
        <w:top w:val="none" w:sz="0" w:space="0" w:color="auto"/>
        <w:left w:val="none" w:sz="0" w:space="0" w:color="auto"/>
        <w:bottom w:val="none" w:sz="0" w:space="0" w:color="auto"/>
        <w:right w:val="none" w:sz="0" w:space="0" w:color="auto"/>
      </w:divBdr>
    </w:div>
    <w:div w:id="548876947">
      <w:bodyDiv w:val="1"/>
      <w:marLeft w:val="0"/>
      <w:marRight w:val="0"/>
      <w:marTop w:val="0"/>
      <w:marBottom w:val="0"/>
      <w:divBdr>
        <w:top w:val="none" w:sz="0" w:space="0" w:color="auto"/>
        <w:left w:val="none" w:sz="0" w:space="0" w:color="auto"/>
        <w:bottom w:val="none" w:sz="0" w:space="0" w:color="auto"/>
        <w:right w:val="none" w:sz="0" w:space="0" w:color="auto"/>
      </w:divBdr>
    </w:div>
    <w:div w:id="549077984">
      <w:bodyDiv w:val="1"/>
      <w:marLeft w:val="0"/>
      <w:marRight w:val="0"/>
      <w:marTop w:val="0"/>
      <w:marBottom w:val="0"/>
      <w:divBdr>
        <w:top w:val="none" w:sz="0" w:space="0" w:color="auto"/>
        <w:left w:val="none" w:sz="0" w:space="0" w:color="auto"/>
        <w:bottom w:val="none" w:sz="0" w:space="0" w:color="auto"/>
        <w:right w:val="none" w:sz="0" w:space="0" w:color="auto"/>
      </w:divBdr>
    </w:div>
    <w:div w:id="549192239">
      <w:bodyDiv w:val="1"/>
      <w:marLeft w:val="0"/>
      <w:marRight w:val="0"/>
      <w:marTop w:val="0"/>
      <w:marBottom w:val="0"/>
      <w:divBdr>
        <w:top w:val="none" w:sz="0" w:space="0" w:color="auto"/>
        <w:left w:val="none" w:sz="0" w:space="0" w:color="auto"/>
        <w:bottom w:val="none" w:sz="0" w:space="0" w:color="auto"/>
        <w:right w:val="none" w:sz="0" w:space="0" w:color="auto"/>
      </w:divBdr>
    </w:div>
    <w:div w:id="549537778">
      <w:bodyDiv w:val="1"/>
      <w:marLeft w:val="0"/>
      <w:marRight w:val="0"/>
      <w:marTop w:val="0"/>
      <w:marBottom w:val="0"/>
      <w:divBdr>
        <w:top w:val="none" w:sz="0" w:space="0" w:color="auto"/>
        <w:left w:val="none" w:sz="0" w:space="0" w:color="auto"/>
        <w:bottom w:val="none" w:sz="0" w:space="0" w:color="auto"/>
        <w:right w:val="none" w:sz="0" w:space="0" w:color="auto"/>
      </w:divBdr>
    </w:div>
    <w:div w:id="549919582">
      <w:bodyDiv w:val="1"/>
      <w:marLeft w:val="0"/>
      <w:marRight w:val="0"/>
      <w:marTop w:val="0"/>
      <w:marBottom w:val="0"/>
      <w:divBdr>
        <w:top w:val="none" w:sz="0" w:space="0" w:color="auto"/>
        <w:left w:val="none" w:sz="0" w:space="0" w:color="auto"/>
        <w:bottom w:val="none" w:sz="0" w:space="0" w:color="auto"/>
        <w:right w:val="none" w:sz="0" w:space="0" w:color="auto"/>
      </w:divBdr>
    </w:div>
    <w:div w:id="549996023">
      <w:bodyDiv w:val="1"/>
      <w:marLeft w:val="0"/>
      <w:marRight w:val="0"/>
      <w:marTop w:val="0"/>
      <w:marBottom w:val="0"/>
      <w:divBdr>
        <w:top w:val="none" w:sz="0" w:space="0" w:color="auto"/>
        <w:left w:val="none" w:sz="0" w:space="0" w:color="auto"/>
        <w:bottom w:val="none" w:sz="0" w:space="0" w:color="auto"/>
        <w:right w:val="none" w:sz="0" w:space="0" w:color="auto"/>
      </w:divBdr>
    </w:div>
    <w:div w:id="549999423">
      <w:bodyDiv w:val="1"/>
      <w:marLeft w:val="0"/>
      <w:marRight w:val="0"/>
      <w:marTop w:val="0"/>
      <w:marBottom w:val="0"/>
      <w:divBdr>
        <w:top w:val="none" w:sz="0" w:space="0" w:color="auto"/>
        <w:left w:val="none" w:sz="0" w:space="0" w:color="auto"/>
        <w:bottom w:val="none" w:sz="0" w:space="0" w:color="auto"/>
        <w:right w:val="none" w:sz="0" w:space="0" w:color="auto"/>
      </w:divBdr>
    </w:div>
    <w:div w:id="550190852">
      <w:bodyDiv w:val="1"/>
      <w:marLeft w:val="0"/>
      <w:marRight w:val="0"/>
      <w:marTop w:val="0"/>
      <w:marBottom w:val="0"/>
      <w:divBdr>
        <w:top w:val="none" w:sz="0" w:space="0" w:color="auto"/>
        <w:left w:val="none" w:sz="0" w:space="0" w:color="auto"/>
        <w:bottom w:val="none" w:sz="0" w:space="0" w:color="auto"/>
        <w:right w:val="none" w:sz="0" w:space="0" w:color="auto"/>
      </w:divBdr>
    </w:div>
    <w:div w:id="550263024">
      <w:bodyDiv w:val="1"/>
      <w:marLeft w:val="0"/>
      <w:marRight w:val="0"/>
      <w:marTop w:val="0"/>
      <w:marBottom w:val="0"/>
      <w:divBdr>
        <w:top w:val="none" w:sz="0" w:space="0" w:color="auto"/>
        <w:left w:val="none" w:sz="0" w:space="0" w:color="auto"/>
        <w:bottom w:val="none" w:sz="0" w:space="0" w:color="auto"/>
        <w:right w:val="none" w:sz="0" w:space="0" w:color="auto"/>
      </w:divBdr>
    </w:div>
    <w:div w:id="550656344">
      <w:bodyDiv w:val="1"/>
      <w:marLeft w:val="0"/>
      <w:marRight w:val="0"/>
      <w:marTop w:val="0"/>
      <w:marBottom w:val="0"/>
      <w:divBdr>
        <w:top w:val="none" w:sz="0" w:space="0" w:color="auto"/>
        <w:left w:val="none" w:sz="0" w:space="0" w:color="auto"/>
        <w:bottom w:val="none" w:sz="0" w:space="0" w:color="auto"/>
        <w:right w:val="none" w:sz="0" w:space="0" w:color="auto"/>
      </w:divBdr>
    </w:div>
    <w:div w:id="550772898">
      <w:bodyDiv w:val="1"/>
      <w:marLeft w:val="0"/>
      <w:marRight w:val="0"/>
      <w:marTop w:val="0"/>
      <w:marBottom w:val="0"/>
      <w:divBdr>
        <w:top w:val="none" w:sz="0" w:space="0" w:color="auto"/>
        <w:left w:val="none" w:sz="0" w:space="0" w:color="auto"/>
        <w:bottom w:val="none" w:sz="0" w:space="0" w:color="auto"/>
        <w:right w:val="none" w:sz="0" w:space="0" w:color="auto"/>
      </w:divBdr>
    </w:div>
    <w:div w:id="551039761">
      <w:bodyDiv w:val="1"/>
      <w:marLeft w:val="0"/>
      <w:marRight w:val="0"/>
      <w:marTop w:val="0"/>
      <w:marBottom w:val="0"/>
      <w:divBdr>
        <w:top w:val="none" w:sz="0" w:space="0" w:color="auto"/>
        <w:left w:val="none" w:sz="0" w:space="0" w:color="auto"/>
        <w:bottom w:val="none" w:sz="0" w:space="0" w:color="auto"/>
        <w:right w:val="none" w:sz="0" w:space="0" w:color="auto"/>
      </w:divBdr>
    </w:div>
    <w:div w:id="551040902">
      <w:bodyDiv w:val="1"/>
      <w:marLeft w:val="0"/>
      <w:marRight w:val="0"/>
      <w:marTop w:val="0"/>
      <w:marBottom w:val="0"/>
      <w:divBdr>
        <w:top w:val="none" w:sz="0" w:space="0" w:color="auto"/>
        <w:left w:val="none" w:sz="0" w:space="0" w:color="auto"/>
        <w:bottom w:val="none" w:sz="0" w:space="0" w:color="auto"/>
        <w:right w:val="none" w:sz="0" w:space="0" w:color="auto"/>
      </w:divBdr>
    </w:div>
    <w:div w:id="551235725">
      <w:bodyDiv w:val="1"/>
      <w:marLeft w:val="0"/>
      <w:marRight w:val="0"/>
      <w:marTop w:val="0"/>
      <w:marBottom w:val="0"/>
      <w:divBdr>
        <w:top w:val="none" w:sz="0" w:space="0" w:color="auto"/>
        <w:left w:val="none" w:sz="0" w:space="0" w:color="auto"/>
        <w:bottom w:val="none" w:sz="0" w:space="0" w:color="auto"/>
        <w:right w:val="none" w:sz="0" w:space="0" w:color="auto"/>
      </w:divBdr>
    </w:div>
    <w:div w:id="551501044">
      <w:bodyDiv w:val="1"/>
      <w:marLeft w:val="0"/>
      <w:marRight w:val="0"/>
      <w:marTop w:val="0"/>
      <w:marBottom w:val="0"/>
      <w:divBdr>
        <w:top w:val="none" w:sz="0" w:space="0" w:color="auto"/>
        <w:left w:val="none" w:sz="0" w:space="0" w:color="auto"/>
        <w:bottom w:val="none" w:sz="0" w:space="0" w:color="auto"/>
        <w:right w:val="none" w:sz="0" w:space="0" w:color="auto"/>
      </w:divBdr>
    </w:div>
    <w:div w:id="551620047">
      <w:bodyDiv w:val="1"/>
      <w:marLeft w:val="0"/>
      <w:marRight w:val="0"/>
      <w:marTop w:val="0"/>
      <w:marBottom w:val="0"/>
      <w:divBdr>
        <w:top w:val="none" w:sz="0" w:space="0" w:color="auto"/>
        <w:left w:val="none" w:sz="0" w:space="0" w:color="auto"/>
        <w:bottom w:val="none" w:sz="0" w:space="0" w:color="auto"/>
        <w:right w:val="none" w:sz="0" w:space="0" w:color="auto"/>
      </w:divBdr>
    </w:div>
    <w:div w:id="551622881">
      <w:bodyDiv w:val="1"/>
      <w:marLeft w:val="0"/>
      <w:marRight w:val="0"/>
      <w:marTop w:val="0"/>
      <w:marBottom w:val="0"/>
      <w:divBdr>
        <w:top w:val="none" w:sz="0" w:space="0" w:color="auto"/>
        <w:left w:val="none" w:sz="0" w:space="0" w:color="auto"/>
        <w:bottom w:val="none" w:sz="0" w:space="0" w:color="auto"/>
        <w:right w:val="none" w:sz="0" w:space="0" w:color="auto"/>
      </w:divBdr>
    </w:div>
    <w:div w:id="551813837">
      <w:bodyDiv w:val="1"/>
      <w:marLeft w:val="0"/>
      <w:marRight w:val="0"/>
      <w:marTop w:val="0"/>
      <w:marBottom w:val="0"/>
      <w:divBdr>
        <w:top w:val="none" w:sz="0" w:space="0" w:color="auto"/>
        <w:left w:val="none" w:sz="0" w:space="0" w:color="auto"/>
        <w:bottom w:val="none" w:sz="0" w:space="0" w:color="auto"/>
        <w:right w:val="none" w:sz="0" w:space="0" w:color="auto"/>
      </w:divBdr>
    </w:div>
    <w:div w:id="551844251">
      <w:bodyDiv w:val="1"/>
      <w:marLeft w:val="0"/>
      <w:marRight w:val="0"/>
      <w:marTop w:val="0"/>
      <w:marBottom w:val="0"/>
      <w:divBdr>
        <w:top w:val="none" w:sz="0" w:space="0" w:color="auto"/>
        <w:left w:val="none" w:sz="0" w:space="0" w:color="auto"/>
        <w:bottom w:val="none" w:sz="0" w:space="0" w:color="auto"/>
        <w:right w:val="none" w:sz="0" w:space="0" w:color="auto"/>
      </w:divBdr>
    </w:div>
    <w:div w:id="551890211">
      <w:bodyDiv w:val="1"/>
      <w:marLeft w:val="0"/>
      <w:marRight w:val="0"/>
      <w:marTop w:val="0"/>
      <w:marBottom w:val="0"/>
      <w:divBdr>
        <w:top w:val="none" w:sz="0" w:space="0" w:color="auto"/>
        <w:left w:val="none" w:sz="0" w:space="0" w:color="auto"/>
        <w:bottom w:val="none" w:sz="0" w:space="0" w:color="auto"/>
        <w:right w:val="none" w:sz="0" w:space="0" w:color="auto"/>
      </w:divBdr>
    </w:div>
    <w:div w:id="551890512">
      <w:bodyDiv w:val="1"/>
      <w:marLeft w:val="0"/>
      <w:marRight w:val="0"/>
      <w:marTop w:val="0"/>
      <w:marBottom w:val="0"/>
      <w:divBdr>
        <w:top w:val="none" w:sz="0" w:space="0" w:color="auto"/>
        <w:left w:val="none" w:sz="0" w:space="0" w:color="auto"/>
        <w:bottom w:val="none" w:sz="0" w:space="0" w:color="auto"/>
        <w:right w:val="none" w:sz="0" w:space="0" w:color="auto"/>
      </w:divBdr>
    </w:div>
    <w:div w:id="552235205">
      <w:bodyDiv w:val="1"/>
      <w:marLeft w:val="0"/>
      <w:marRight w:val="0"/>
      <w:marTop w:val="0"/>
      <w:marBottom w:val="0"/>
      <w:divBdr>
        <w:top w:val="none" w:sz="0" w:space="0" w:color="auto"/>
        <w:left w:val="none" w:sz="0" w:space="0" w:color="auto"/>
        <w:bottom w:val="none" w:sz="0" w:space="0" w:color="auto"/>
        <w:right w:val="none" w:sz="0" w:space="0" w:color="auto"/>
      </w:divBdr>
    </w:div>
    <w:div w:id="552498487">
      <w:bodyDiv w:val="1"/>
      <w:marLeft w:val="0"/>
      <w:marRight w:val="0"/>
      <w:marTop w:val="0"/>
      <w:marBottom w:val="0"/>
      <w:divBdr>
        <w:top w:val="none" w:sz="0" w:space="0" w:color="auto"/>
        <w:left w:val="none" w:sz="0" w:space="0" w:color="auto"/>
        <w:bottom w:val="none" w:sz="0" w:space="0" w:color="auto"/>
        <w:right w:val="none" w:sz="0" w:space="0" w:color="auto"/>
      </w:divBdr>
    </w:div>
    <w:div w:id="552933256">
      <w:bodyDiv w:val="1"/>
      <w:marLeft w:val="0"/>
      <w:marRight w:val="0"/>
      <w:marTop w:val="0"/>
      <w:marBottom w:val="0"/>
      <w:divBdr>
        <w:top w:val="none" w:sz="0" w:space="0" w:color="auto"/>
        <w:left w:val="none" w:sz="0" w:space="0" w:color="auto"/>
        <w:bottom w:val="none" w:sz="0" w:space="0" w:color="auto"/>
        <w:right w:val="none" w:sz="0" w:space="0" w:color="auto"/>
      </w:divBdr>
    </w:div>
    <w:div w:id="553007476">
      <w:bodyDiv w:val="1"/>
      <w:marLeft w:val="0"/>
      <w:marRight w:val="0"/>
      <w:marTop w:val="0"/>
      <w:marBottom w:val="0"/>
      <w:divBdr>
        <w:top w:val="none" w:sz="0" w:space="0" w:color="auto"/>
        <w:left w:val="none" w:sz="0" w:space="0" w:color="auto"/>
        <w:bottom w:val="none" w:sz="0" w:space="0" w:color="auto"/>
        <w:right w:val="none" w:sz="0" w:space="0" w:color="auto"/>
      </w:divBdr>
    </w:div>
    <w:div w:id="553083750">
      <w:bodyDiv w:val="1"/>
      <w:marLeft w:val="0"/>
      <w:marRight w:val="0"/>
      <w:marTop w:val="0"/>
      <w:marBottom w:val="0"/>
      <w:divBdr>
        <w:top w:val="none" w:sz="0" w:space="0" w:color="auto"/>
        <w:left w:val="none" w:sz="0" w:space="0" w:color="auto"/>
        <w:bottom w:val="none" w:sz="0" w:space="0" w:color="auto"/>
        <w:right w:val="none" w:sz="0" w:space="0" w:color="auto"/>
      </w:divBdr>
    </w:div>
    <w:div w:id="553540806">
      <w:bodyDiv w:val="1"/>
      <w:marLeft w:val="0"/>
      <w:marRight w:val="0"/>
      <w:marTop w:val="0"/>
      <w:marBottom w:val="0"/>
      <w:divBdr>
        <w:top w:val="none" w:sz="0" w:space="0" w:color="auto"/>
        <w:left w:val="none" w:sz="0" w:space="0" w:color="auto"/>
        <w:bottom w:val="none" w:sz="0" w:space="0" w:color="auto"/>
        <w:right w:val="none" w:sz="0" w:space="0" w:color="auto"/>
      </w:divBdr>
    </w:div>
    <w:div w:id="553659663">
      <w:bodyDiv w:val="1"/>
      <w:marLeft w:val="0"/>
      <w:marRight w:val="0"/>
      <w:marTop w:val="0"/>
      <w:marBottom w:val="0"/>
      <w:divBdr>
        <w:top w:val="none" w:sz="0" w:space="0" w:color="auto"/>
        <w:left w:val="none" w:sz="0" w:space="0" w:color="auto"/>
        <w:bottom w:val="none" w:sz="0" w:space="0" w:color="auto"/>
        <w:right w:val="none" w:sz="0" w:space="0" w:color="auto"/>
      </w:divBdr>
    </w:div>
    <w:div w:id="553734648">
      <w:bodyDiv w:val="1"/>
      <w:marLeft w:val="0"/>
      <w:marRight w:val="0"/>
      <w:marTop w:val="0"/>
      <w:marBottom w:val="0"/>
      <w:divBdr>
        <w:top w:val="none" w:sz="0" w:space="0" w:color="auto"/>
        <w:left w:val="none" w:sz="0" w:space="0" w:color="auto"/>
        <w:bottom w:val="none" w:sz="0" w:space="0" w:color="auto"/>
        <w:right w:val="none" w:sz="0" w:space="0" w:color="auto"/>
      </w:divBdr>
    </w:div>
    <w:div w:id="554239869">
      <w:bodyDiv w:val="1"/>
      <w:marLeft w:val="0"/>
      <w:marRight w:val="0"/>
      <w:marTop w:val="0"/>
      <w:marBottom w:val="0"/>
      <w:divBdr>
        <w:top w:val="none" w:sz="0" w:space="0" w:color="auto"/>
        <w:left w:val="none" w:sz="0" w:space="0" w:color="auto"/>
        <w:bottom w:val="none" w:sz="0" w:space="0" w:color="auto"/>
        <w:right w:val="none" w:sz="0" w:space="0" w:color="auto"/>
      </w:divBdr>
    </w:div>
    <w:div w:id="554514667">
      <w:bodyDiv w:val="1"/>
      <w:marLeft w:val="0"/>
      <w:marRight w:val="0"/>
      <w:marTop w:val="0"/>
      <w:marBottom w:val="0"/>
      <w:divBdr>
        <w:top w:val="none" w:sz="0" w:space="0" w:color="auto"/>
        <w:left w:val="none" w:sz="0" w:space="0" w:color="auto"/>
        <w:bottom w:val="none" w:sz="0" w:space="0" w:color="auto"/>
        <w:right w:val="none" w:sz="0" w:space="0" w:color="auto"/>
      </w:divBdr>
    </w:div>
    <w:div w:id="554780250">
      <w:bodyDiv w:val="1"/>
      <w:marLeft w:val="0"/>
      <w:marRight w:val="0"/>
      <w:marTop w:val="0"/>
      <w:marBottom w:val="0"/>
      <w:divBdr>
        <w:top w:val="none" w:sz="0" w:space="0" w:color="auto"/>
        <w:left w:val="none" w:sz="0" w:space="0" w:color="auto"/>
        <w:bottom w:val="none" w:sz="0" w:space="0" w:color="auto"/>
        <w:right w:val="none" w:sz="0" w:space="0" w:color="auto"/>
      </w:divBdr>
    </w:div>
    <w:div w:id="554895071">
      <w:bodyDiv w:val="1"/>
      <w:marLeft w:val="0"/>
      <w:marRight w:val="0"/>
      <w:marTop w:val="0"/>
      <w:marBottom w:val="0"/>
      <w:divBdr>
        <w:top w:val="none" w:sz="0" w:space="0" w:color="auto"/>
        <w:left w:val="none" w:sz="0" w:space="0" w:color="auto"/>
        <w:bottom w:val="none" w:sz="0" w:space="0" w:color="auto"/>
        <w:right w:val="none" w:sz="0" w:space="0" w:color="auto"/>
      </w:divBdr>
    </w:div>
    <w:div w:id="554897711">
      <w:bodyDiv w:val="1"/>
      <w:marLeft w:val="0"/>
      <w:marRight w:val="0"/>
      <w:marTop w:val="0"/>
      <w:marBottom w:val="0"/>
      <w:divBdr>
        <w:top w:val="none" w:sz="0" w:space="0" w:color="auto"/>
        <w:left w:val="none" w:sz="0" w:space="0" w:color="auto"/>
        <w:bottom w:val="none" w:sz="0" w:space="0" w:color="auto"/>
        <w:right w:val="none" w:sz="0" w:space="0" w:color="auto"/>
      </w:divBdr>
    </w:div>
    <w:div w:id="555967933">
      <w:bodyDiv w:val="1"/>
      <w:marLeft w:val="0"/>
      <w:marRight w:val="0"/>
      <w:marTop w:val="0"/>
      <w:marBottom w:val="0"/>
      <w:divBdr>
        <w:top w:val="none" w:sz="0" w:space="0" w:color="auto"/>
        <w:left w:val="none" w:sz="0" w:space="0" w:color="auto"/>
        <w:bottom w:val="none" w:sz="0" w:space="0" w:color="auto"/>
        <w:right w:val="none" w:sz="0" w:space="0" w:color="auto"/>
      </w:divBdr>
    </w:div>
    <w:div w:id="555969912">
      <w:bodyDiv w:val="1"/>
      <w:marLeft w:val="0"/>
      <w:marRight w:val="0"/>
      <w:marTop w:val="0"/>
      <w:marBottom w:val="0"/>
      <w:divBdr>
        <w:top w:val="none" w:sz="0" w:space="0" w:color="auto"/>
        <w:left w:val="none" w:sz="0" w:space="0" w:color="auto"/>
        <w:bottom w:val="none" w:sz="0" w:space="0" w:color="auto"/>
        <w:right w:val="none" w:sz="0" w:space="0" w:color="auto"/>
      </w:divBdr>
    </w:div>
    <w:div w:id="556085145">
      <w:bodyDiv w:val="1"/>
      <w:marLeft w:val="0"/>
      <w:marRight w:val="0"/>
      <w:marTop w:val="0"/>
      <w:marBottom w:val="0"/>
      <w:divBdr>
        <w:top w:val="none" w:sz="0" w:space="0" w:color="auto"/>
        <w:left w:val="none" w:sz="0" w:space="0" w:color="auto"/>
        <w:bottom w:val="none" w:sz="0" w:space="0" w:color="auto"/>
        <w:right w:val="none" w:sz="0" w:space="0" w:color="auto"/>
      </w:divBdr>
    </w:div>
    <w:div w:id="556162498">
      <w:bodyDiv w:val="1"/>
      <w:marLeft w:val="0"/>
      <w:marRight w:val="0"/>
      <w:marTop w:val="0"/>
      <w:marBottom w:val="0"/>
      <w:divBdr>
        <w:top w:val="none" w:sz="0" w:space="0" w:color="auto"/>
        <w:left w:val="none" w:sz="0" w:space="0" w:color="auto"/>
        <w:bottom w:val="none" w:sz="0" w:space="0" w:color="auto"/>
        <w:right w:val="none" w:sz="0" w:space="0" w:color="auto"/>
      </w:divBdr>
    </w:div>
    <w:div w:id="556556373">
      <w:bodyDiv w:val="1"/>
      <w:marLeft w:val="0"/>
      <w:marRight w:val="0"/>
      <w:marTop w:val="0"/>
      <w:marBottom w:val="0"/>
      <w:divBdr>
        <w:top w:val="none" w:sz="0" w:space="0" w:color="auto"/>
        <w:left w:val="none" w:sz="0" w:space="0" w:color="auto"/>
        <w:bottom w:val="none" w:sz="0" w:space="0" w:color="auto"/>
        <w:right w:val="none" w:sz="0" w:space="0" w:color="auto"/>
      </w:divBdr>
    </w:div>
    <w:div w:id="556628157">
      <w:bodyDiv w:val="1"/>
      <w:marLeft w:val="0"/>
      <w:marRight w:val="0"/>
      <w:marTop w:val="0"/>
      <w:marBottom w:val="0"/>
      <w:divBdr>
        <w:top w:val="none" w:sz="0" w:space="0" w:color="auto"/>
        <w:left w:val="none" w:sz="0" w:space="0" w:color="auto"/>
        <w:bottom w:val="none" w:sz="0" w:space="0" w:color="auto"/>
        <w:right w:val="none" w:sz="0" w:space="0" w:color="auto"/>
      </w:divBdr>
    </w:div>
    <w:div w:id="557058214">
      <w:bodyDiv w:val="1"/>
      <w:marLeft w:val="0"/>
      <w:marRight w:val="0"/>
      <w:marTop w:val="0"/>
      <w:marBottom w:val="0"/>
      <w:divBdr>
        <w:top w:val="none" w:sz="0" w:space="0" w:color="auto"/>
        <w:left w:val="none" w:sz="0" w:space="0" w:color="auto"/>
        <w:bottom w:val="none" w:sz="0" w:space="0" w:color="auto"/>
        <w:right w:val="none" w:sz="0" w:space="0" w:color="auto"/>
      </w:divBdr>
    </w:div>
    <w:div w:id="557403425">
      <w:bodyDiv w:val="1"/>
      <w:marLeft w:val="0"/>
      <w:marRight w:val="0"/>
      <w:marTop w:val="0"/>
      <w:marBottom w:val="0"/>
      <w:divBdr>
        <w:top w:val="none" w:sz="0" w:space="0" w:color="auto"/>
        <w:left w:val="none" w:sz="0" w:space="0" w:color="auto"/>
        <w:bottom w:val="none" w:sz="0" w:space="0" w:color="auto"/>
        <w:right w:val="none" w:sz="0" w:space="0" w:color="auto"/>
      </w:divBdr>
    </w:div>
    <w:div w:id="557477432">
      <w:bodyDiv w:val="1"/>
      <w:marLeft w:val="0"/>
      <w:marRight w:val="0"/>
      <w:marTop w:val="0"/>
      <w:marBottom w:val="0"/>
      <w:divBdr>
        <w:top w:val="none" w:sz="0" w:space="0" w:color="auto"/>
        <w:left w:val="none" w:sz="0" w:space="0" w:color="auto"/>
        <w:bottom w:val="none" w:sz="0" w:space="0" w:color="auto"/>
        <w:right w:val="none" w:sz="0" w:space="0" w:color="auto"/>
      </w:divBdr>
    </w:div>
    <w:div w:id="557786964">
      <w:bodyDiv w:val="1"/>
      <w:marLeft w:val="0"/>
      <w:marRight w:val="0"/>
      <w:marTop w:val="0"/>
      <w:marBottom w:val="0"/>
      <w:divBdr>
        <w:top w:val="none" w:sz="0" w:space="0" w:color="auto"/>
        <w:left w:val="none" w:sz="0" w:space="0" w:color="auto"/>
        <w:bottom w:val="none" w:sz="0" w:space="0" w:color="auto"/>
        <w:right w:val="none" w:sz="0" w:space="0" w:color="auto"/>
      </w:divBdr>
    </w:div>
    <w:div w:id="558443416">
      <w:bodyDiv w:val="1"/>
      <w:marLeft w:val="0"/>
      <w:marRight w:val="0"/>
      <w:marTop w:val="0"/>
      <w:marBottom w:val="0"/>
      <w:divBdr>
        <w:top w:val="none" w:sz="0" w:space="0" w:color="auto"/>
        <w:left w:val="none" w:sz="0" w:space="0" w:color="auto"/>
        <w:bottom w:val="none" w:sz="0" w:space="0" w:color="auto"/>
        <w:right w:val="none" w:sz="0" w:space="0" w:color="auto"/>
      </w:divBdr>
    </w:div>
    <w:div w:id="558520929">
      <w:bodyDiv w:val="1"/>
      <w:marLeft w:val="0"/>
      <w:marRight w:val="0"/>
      <w:marTop w:val="0"/>
      <w:marBottom w:val="0"/>
      <w:divBdr>
        <w:top w:val="none" w:sz="0" w:space="0" w:color="auto"/>
        <w:left w:val="none" w:sz="0" w:space="0" w:color="auto"/>
        <w:bottom w:val="none" w:sz="0" w:space="0" w:color="auto"/>
        <w:right w:val="none" w:sz="0" w:space="0" w:color="auto"/>
      </w:divBdr>
    </w:div>
    <w:div w:id="558635261">
      <w:bodyDiv w:val="1"/>
      <w:marLeft w:val="0"/>
      <w:marRight w:val="0"/>
      <w:marTop w:val="0"/>
      <w:marBottom w:val="0"/>
      <w:divBdr>
        <w:top w:val="none" w:sz="0" w:space="0" w:color="auto"/>
        <w:left w:val="none" w:sz="0" w:space="0" w:color="auto"/>
        <w:bottom w:val="none" w:sz="0" w:space="0" w:color="auto"/>
        <w:right w:val="none" w:sz="0" w:space="0" w:color="auto"/>
      </w:divBdr>
    </w:div>
    <w:div w:id="558639691">
      <w:bodyDiv w:val="1"/>
      <w:marLeft w:val="0"/>
      <w:marRight w:val="0"/>
      <w:marTop w:val="0"/>
      <w:marBottom w:val="0"/>
      <w:divBdr>
        <w:top w:val="none" w:sz="0" w:space="0" w:color="auto"/>
        <w:left w:val="none" w:sz="0" w:space="0" w:color="auto"/>
        <w:bottom w:val="none" w:sz="0" w:space="0" w:color="auto"/>
        <w:right w:val="none" w:sz="0" w:space="0" w:color="auto"/>
      </w:divBdr>
    </w:div>
    <w:div w:id="559101960">
      <w:bodyDiv w:val="1"/>
      <w:marLeft w:val="0"/>
      <w:marRight w:val="0"/>
      <w:marTop w:val="0"/>
      <w:marBottom w:val="0"/>
      <w:divBdr>
        <w:top w:val="none" w:sz="0" w:space="0" w:color="auto"/>
        <w:left w:val="none" w:sz="0" w:space="0" w:color="auto"/>
        <w:bottom w:val="none" w:sz="0" w:space="0" w:color="auto"/>
        <w:right w:val="none" w:sz="0" w:space="0" w:color="auto"/>
      </w:divBdr>
    </w:div>
    <w:div w:id="559440089">
      <w:bodyDiv w:val="1"/>
      <w:marLeft w:val="0"/>
      <w:marRight w:val="0"/>
      <w:marTop w:val="0"/>
      <w:marBottom w:val="0"/>
      <w:divBdr>
        <w:top w:val="none" w:sz="0" w:space="0" w:color="auto"/>
        <w:left w:val="none" w:sz="0" w:space="0" w:color="auto"/>
        <w:bottom w:val="none" w:sz="0" w:space="0" w:color="auto"/>
        <w:right w:val="none" w:sz="0" w:space="0" w:color="auto"/>
      </w:divBdr>
    </w:div>
    <w:div w:id="559442069">
      <w:bodyDiv w:val="1"/>
      <w:marLeft w:val="0"/>
      <w:marRight w:val="0"/>
      <w:marTop w:val="0"/>
      <w:marBottom w:val="0"/>
      <w:divBdr>
        <w:top w:val="none" w:sz="0" w:space="0" w:color="auto"/>
        <w:left w:val="none" w:sz="0" w:space="0" w:color="auto"/>
        <w:bottom w:val="none" w:sz="0" w:space="0" w:color="auto"/>
        <w:right w:val="none" w:sz="0" w:space="0" w:color="auto"/>
      </w:divBdr>
    </w:div>
    <w:div w:id="559903804">
      <w:bodyDiv w:val="1"/>
      <w:marLeft w:val="0"/>
      <w:marRight w:val="0"/>
      <w:marTop w:val="0"/>
      <w:marBottom w:val="0"/>
      <w:divBdr>
        <w:top w:val="none" w:sz="0" w:space="0" w:color="auto"/>
        <w:left w:val="none" w:sz="0" w:space="0" w:color="auto"/>
        <w:bottom w:val="none" w:sz="0" w:space="0" w:color="auto"/>
        <w:right w:val="none" w:sz="0" w:space="0" w:color="auto"/>
      </w:divBdr>
    </w:div>
    <w:div w:id="559944274">
      <w:bodyDiv w:val="1"/>
      <w:marLeft w:val="0"/>
      <w:marRight w:val="0"/>
      <w:marTop w:val="0"/>
      <w:marBottom w:val="0"/>
      <w:divBdr>
        <w:top w:val="none" w:sz="0" w:space="0" w:color="auto"/>
        <w:left w:val="none" w:sz="0" w:space="0" w:color="auto"/>
        <w:bottom w:val="none" w:sz="0" w:space="0" w:color="auto"/>
        <w:right w:val="none" w:sz="0" w:space="0" w:color="auto"/>
      </w:divBdr>
    </w:div>
    <w:div w:id="559944784">
      <w:bodyDiv w:val="1"/>
      <w:marLeft w:val="0"/>
      <w:marRight w:val="0"/>
      <w:marTop w:val="0"/>
      <w:marBottom w:val="0"/>
      <w:divBdr>
        <w:top w:val="none" w:sz="0" w:space="0" w:color="auto"/>
        <w:left w:val="none" w:sz="0" w:space="0" w:color="auto"/>
        <w:bottom w:val="none" w:sz="0" w:space="0" w:color="auto"/>
        <w:right w:val="none" w:sz="0" w:space="0" w:color="auto"/>
      </w:divBdr>
    </w:div>
    <w:div w:id="560483204">
      <w:bodyDiv w:val="1"/>
      <w:marLeft w:val="0"/>
      <w:marRight w:val="0"/>
      <w:marTop w:val="0"/>
      <w:marBottom w:val="0"/>
      <w:divBdr>
        <w:top w:val="none" w:sz="0" w:space="0" w:color="auto"/>
        <w:left w:val="none" w:sz="0" w:space="0" w:color="auto"/>
        <w:bottom w:val="none" w:sz="0" w:space="0" w:color="auto"/>
        <w:right w:val="none" w:sz="0" w:space="0" w:color="auto"/>
      </w:divBdr>
    </w:div>
    <w:div w:id="560672660">
      <w:bodyDiv w:val="1"/>
      <w:marLeft w:val="0"/>
      <w:marRight w:val="0"/>
      <w:marTop w:val="0"/>
      <w:marBottom w:val="0"/>
      <w:divBdr>
        <w:top w:val="none" w:sz="0" w:space="0" w:color="auto"/>
        <w:left w:val="none" w:sz="0" w:space="0" w:color="auto"/>
        <w:bottom w:val="none" w:sz="0" w:space="0" w:color="auto"/>
        <w:right w:val="none" w:sz="0" w:space="0" w:color="auto"/>
      </w:divBdr>
    </w:div>
    <w:div w:id="560675158">
      <w:bodyDiv w:val="1"/>
      <w:marLeft w:val="0"/>
      <w:marRight w:val="0"/>
      <w:marTop w:val="0"/>
      <w:marBottom w:val="0"/>
      <w:divBdr>
        <w:top w:val="none" w:sz="0" w:space="0" w:color="auto"/>
        <w:left w:val="none" w:sz="0" w:space="0" w:color="auto"/>
        <w:bottom w:val="none" w:sz="0" w:space="0" w:color="auto"/>
        <w:right w:val="none" w:sz="0" w:space="0" w:color="auto"/>
      </w:divBdr>
    </w:div>
    <w:div w:id="561139753">
      <w:bodyDiv w:val="1"/>
      <w:marLeft w:val="0"/>
      <w:marRight w:val="0"/>
      <w:marTop w:val="0"/>
      <w:marBottom w:val="0"/>
      <w:divBdr>
        <w:top w:val="none" w:sz="0" w:space="0" w:color="auto"/>
        <w:left w:val="none" w:sz="0" w:space="0" w:color="auto"/>
        <w:bottom w:val="none" w:sz="0" w:space="0" w:color="auto"/>
        <w:right w:val="none" w:sz="0" w:space="0" w:color="auto"/>
      </w:divBdr>
    </w:div>
    <w:div w:id="561524325">
      <w:bodyDiv w:val="1"/>
      <w:marLeft w:val="0"/>
      <w:marRight w:val="0"/>
      <w:marTop w:val="0"/>
      <w:marBottom w:val="0"/>
      <w:divBdr>
        <w:top w:val="none" w:sz="0" w:space="0" w:color="auto"/>
        <w:left w:val="none" w:sz="0" w:space="0" w:color="auto"/>
        <w:bottom w:val="none" w:sz="0" w:space="0" w:color="auto"/>
        <w:right w:val="none" w:sz="0" w:space="0" w:color="auto"/>
      </w:divBdr>
    </w:div>
    <w:div w:id="561674298">
      <w:bodyDiv w:val="1"/>
      <w:marLeft w:val="0"/>
      <w:marRight w:val="0"/>
      <w:marTop w:val="0"/>
      <w:marBottom w:val="0"/>
      <w:divBdr>
        <w:top w:val="none" w:sz="0" w:space="0" w:color="auto"/>
        <w:left w:val="none" w:sz="0" w:space="0" w:color="auto"/>
        <w:bottom w:val="none" w:sz="0" w:space="0" w:color="auto"/>
        <w:right w:val="none" w:sz="0" w:space="0" w:color="auto"/>
      </w:divBdr>
    </w:div>
    <w:div w:id="561794561">
      <w:bodyDiv w:val="1"/>
      <w:marLeft w:val="0"/>
      <w:marRight w:val="0"/>
      <w:marTop w:val="0"/>
      <w:marBottom w:val="0"/>
      <w:divBdr>
        <w:top w:val="none" w:sz="0" w:space="0" w:color="auto"/>
        <w:left w:val="none" w:sz="0" w:space="0" w:color="auto"/>
        <w:bottom w:val="none" w:sz="0" w:space="0" w:color="auto"/>
        <w:right w:val="none" w:sz="0" w:space="0" w:color="auto"/>
      </w:divBdr>
    </w:div>
    <w:div w:id="561988228">
      <w:bodyDiv w:val="1"/>
      <w:marLeft w:val="0"/>
      <w:marRight w:val="0"/>
      <w:marTop w:val="0"/>
      <w:marBottom w:val="0"/>
      <w:divBdr>
        <w:top w:val="none" w:sz="0" w:space="0" w:color="auto"/>
        <w:left w:val="none" w:sz="0" w:space="0" w:color="auto"/>
        <w:bottom w:val="none" w:sz="0" w:space="0" w:color="auto"/>
        <w:right w:val="none" w:sz="0" w:space="0" w:color="auto"/>
      </w:divBdr>
    </w:div>
    <w:div w:id="562180984">
      <w:bodyDiv w:val="1"/>
      <w:marLeft w:val="0"/>
      <w:marRight w:val="0"/>
      <w:marTop w:val="0"/>
      <w:marBottom w:val="0"/>
      <w:divBdr>
        <w:top w:val="none" w:sz="0" w:space="0" w:color="auto"/>
        <w:left w:val="none" w:sz="0" w:space="0" w:color="auto"/>
        <w:bottom w:val="none" w:sz="0" w:space="0" w:color="auto"/>
        <w:right w:val="none" w:sz="0" w:space="0" w:color="auto"/>
      </w:divBdr>
    </w:div>
    <w:div w:id="562251868">
      <w:bodyDiv w:val="1"/>
      <w:marLeft w:val="0"/>
      <w:marRight w:val="0"/>
      <w:marTop w:val="0"/>
      <w:marBottom w:val="0"/>
      <w:divBdr>
        <w:top w:val="none" w:sz="0" w:space="0" w:color="auto"/>
        <w:left w:val="none" w:sz="0" w:space="0" w:color="auto"/>
        <w:bottom w:val="none" w:sz="0" w:space="0" w:color="auto"/>
        <w:right w:val="none" w:sz="0" w:space="0" w:color="auto"/>
      </w:divBdr>
    </w:div>
    <w:div w:id="562526515">
      <w:bodyDiv w:val="1"/>
      <w:marLeft w:val="0"/>
      <w:marRight w:val="0"/>
      <w:marTop w:val="0"/>
      <w:marBottom w:val="0"/>
      <w:divBdr>
        <w:top w:val="none" w:sz="0" w:space="0" w:color="auto"/>
        <w:left w:val="none" w:sz="0" w:space="0" w:color="auto"/>
        <w:bottom w:val="none" w:sz="0" w:space="0" w:color="auto"/>
        <w:right w:val="none" w:sz="0" w:space="0" w:color="auto"/>
      </w:divBdr>
    </w:div>
    <w:div w:id="562713580">
      <w:bodyDiv w:val="1"/>
      <w:marLeft w:val="0"/>
      <w:marRight w:val="0"/>
      <w:marTop w:val="0"/>
      <w:marBottom w:val="0"/>
      <w:divBdr>
        <w:top w:val="none" w:sz="0" w:space="0" w:color="auto"/>
        <w:left w:val="none" w:sz="0" w:space="0" w:color="auto"/>
        <w:bottom w:val="none" w:sz="0" w:space="0" w:color="auto"/>
        <w:right w:val="none" w:sz="0" w:space="0" w:color="auto"/>
      </w:divBdr>
    </w:div>
    <w:div w:id="562714691">
      <w:bodyDiv w:val="1"/>
      <w:marLeft w:val="0"/>
      <w:marRight w:val="0"/>
      <w:marTop w:val="0"/>
      <w:marBottom w:val="0"/>
      <w:divBdr>
        <w:top w:val="none" w:sz="0" w:space="0" w:color="auto"/>
        <w:left w:val="none" w:sz="0" w:space="0" w:color="auto"/>
        <w:bottom w:val="none" w:sz="0" w:space="0" w:color="auto"/>
        <w:right w:val="none" w:sz="0" w:space="0" w:color="auto"/>
      </w:divBdr>
    </w:div>
    <w:div w:id="562719581">
      <w:bodyDiv w:val="1"/>
      <w:marLeft w:val="0"/>
      <w:marRight w:val="0"/>
      <w:marTop w:val="0"/>
      <w:marBottom w:val="0"/>
      <w:divBdr>
        <w:top w:val="none" w:sz="0" w:space="0" w:color="auto"/>
        <w:left w:val="none" w:sz="0" w:space="0" w:color="auto"/>
        <w:bottom w:val="none" w:sz="0" w:space="0" w:color="auto"/>
        <w:right w:val="none" w:sz="0" w:space="0" w:color="auto"/>
      </w:divBdr>
    </w:div>
    <w:div w:id="562788822">
      <w:bodyDiv w:val="1"/>
      <w:marLeft w:val="0"/>
      <w:marRight w:val="0"/>
      <w:marTop w:val="0"/>
      <w:marBottom w:val="0"/>
      <w:divBdr>
        <w:top w:val="none" w:sz="0" w:space="0" w:color="auto"/>
        <w:left w:val="none" w:sz="0" w:space="0" w:color="auto"/>
        <w:bottom w:val="none" w:sz="0" w:space="0" w:color="auto"/>
        <w:right w:val="none" w:sz="0" w:space="0" w:color="auto"/>
      </w:divBdr>
    </w:div>
    <w:div w:id="562982313">
      <w:bodyDiv w:val="1"/>
      <w:marLeft w:val="0"/>
      <w:marRight w:val="0"/>
      <w:marTop w:val="0"/>
      <w:marBottom w:val="0"/>
      <w:divBdr>
        <w:top w:val="none" w:sz="0" w:space="0" w:color="auto"/>
        <w:left w:val="none" w:sz="0" w:space="0" w:color="auto"/>
        <w:bottom w:val="none" w:sz="0" w:space="0" w:color="auto"/>
        <w:right w:val="none" w:sz="0" w:space="0" w:color="auto"/>
      </w:divBdr>
    </w:div>
    <w:div w:id="563029924">
      <w:bodyDiv w:val="1"/>
      <w:marLeft w:val="0"/>
      <w:marRight w:val="0"/>
      <w:marTop w:val="0"/>
      <w:marBottom w:val="0"/>
      <w:divBdr>
        <w:top w:val="none" w:sz="0" w:space="0" w:color="auto"/>
        <w:left w:val="none" w:sz="0" w:space="0" w:color="auto"/>
        <w:bottom w:val="none" w:sz="0" w:space="0" w:color="auto"/>
        <w:right w:val="none" w:sz="0" w:space="0" w:color="auto"/>
      </w:divBdr>
    </w:div>
    <w:div w:id="563033191">
      <w:bodyDiv w:val="1"/>
      <w:marLeft w:val="0"/>
      <w:marRight w:val="0"/>
      <w:marTop w:val="0"/>
      <w:marBottom w:val="0"/>
      <w:divBdr>
        <w:top w:val="none" w:sz="0" w:space="0" w:color="auto"/>
        <w:left w:val="none" w:sz="0" w:space="0" w:color="auto"/>
        <w:bottom w:val="none" w:sz="0" w:space="0" w:color="auto"/>
        <w:right w:val="none" w:sz="0" w:space="0" w:color="auto"/>
      </w:divBdr>
    </w:div>
    <w:div w:id="563374538">
      <w:bodyDiv w:val="1"/>
      <w:marLeft w:val="0"/>
      <w:marRight w:val="0"/>
      <w:marTop w:val="0"/>
      <w:marBottom w:val="0"/>
      <w:divBdr>
        <w:top w:val="none" w:sz="0" w:space="0" w:color="auto"/>
        <w:left w:val="none" w:sz="0" w:space="0" w:color="auto"/>
        <w:bottom w:val="none" w:sz="0" w:space="0" w:color="auto"/>
        <w:right w:val="none" w:sz="0" w:space="0" w:color="auto"/>
      </w:divBdr>
    </w:div>
    <w:div w:id="563377367">
      <w:bodyDiv w:val="1"/>
      <w:marLeft w:val="0"/>
      <w:marRight w:val="0"/>
      <w:marTop w:val="0"/>
      <w:marBottom w:val="0"/>
      <w:divBdr>
        <w:top w:val="none" w:sz="0" w:space="0" w:color="auto"/>
        <w:left w:val="none" w:sz="0" w:space="0" w:color="auto"/>
        <w:bottom w:val="none" w:sz="0" w:space="0" w:color="auto"/>
        <w:right w:val="none" w:sz="0" w:space="0" w:color="auto"/>
      </w:divBdr>
    </w:div>
    <w:div w:id="563566099">
      <w:bodyDiv w:val="1"/>
      <w:marLeft w:val="0"/>
      <w:marRight w:val="0"/>
      <w:marTop w:val="0"/>
      <w:marBottom w:val="0"/>
      <w:divBdr>
        <w:top w:val="none" w:sz="0" w:space="0" w:color="auto"/>
        <w:left w:val="none" w:sz="0" w:space="0" w:color="auto"/>
        <w:bottom w:val="none" w:sz="0" w:space="0" w:color="auto"/>
        <w:right w:val="none" w:sz="0" w:space="0" w:color="auto"/>
      </w:divBdr>
    </w:div>
    <w:div w:id="564068672">
      <w:bodyDiv w:val="1"/>
      <w:marLeft w:val="0"/>
      <w:marRight w:val="0"/>
      <w:marTop w:val="0"/>
      <w:marBottom w:val="0"/>
      <w:divBdr>
        <w:top w:val="none" w:sz="0" w:space="0" w:color="auto"/>
        <w:left w:val="none" w:sz="0" w:space="0" w:color="auto"/>
        <w:bottom w:val="none" w:sz="0" w:space="0" w:color="auto"/>
        <w:right w:val="none" w:sz="0" w:space="0" w:color="auto"/>
      </w:divBdr>
    </w:div>
    <w:div w:id="564226049">
      <w:bodyDiv w:val="1"/>
      <w:marLeft w:val="0"/>
      <w:marRight w:val="0"/>
      <w:marTop w:val="0"/>
      <w:marBottom w:val="0"/>
      <w:divBdr>
        <w:top w:val="none" w:sz="0" w:space="0" w:color="auto"/>
        <w:left w:val="none" w:sz="0" w:space="0" w:color="auto"/>
        <w:bottom w:val="none" w:sz="0" w:space="0" w:color="auto"/>
        <w:right w:val="none" w:sz="0" w:space="0" w:color="auto"/>
      </w:divBdr>
    </w:div>
    <w:div w:id="564336281">
      <w:bodyDiv w:val="1"/>
      <w:marLeft w:val="0"/>
      <w:marRight w:val="0"/>
      <w:marTop w:val="0"/>
      <w:marBottom w:val="0"/>
      <w:divBdr>
        <w:top w:val="none" w:sz="0" w:space="0" w:color="auto"/>
        <w:left w:val="none" w:sz="0" w:space="0" w:color="auto"/>
        <w:bottom w:val="none" w:sz="0" w:space="0" w:color="auto"/>
        <w:right w:val="none" w:sz="0" w:space="0" w:color="auto"/>
      </w:divBdr>
    </w:div>
    <w:div w:id="564491716">
      <w:bodyDiv w:val="1"/>
      <w:marLeft w:val="0"/>
      <w:marRight w:val="0"/>
      <w:marTop w:val="0"/>
      <w:marBottom w:val="0"/>
      <w:divBdr>
        <w:top w:val="none" w:sz="0" w:space="0" w:color="auto"/>
        <w:left w:val="none" w:sz="0" w:space="0" w:color="auto"/>
        <w:bottom w:val="none" w:sz="0" w:space="0" w:color="auto"/>
        <w:right w:val="none" w:sz="0" w:space="0" w:color="auto"/>
      </w:divBdr>
    </w:div>
    <w:div w:id="564607206">
      <w:bodyDiv w:val="1"/>
      <w:marLeft w:val="0"/>
      <w:marRight w:val="0"/>
      <w:marTop w:val="0"/>
      <w:marBottom w:val="0"/>
      <w:divBdr>
        <w:top w:val="none" w:sz="0" w:space="0" w:color="auto"/>
        <w:left w:val="none" w:sz="0" w:space="0" w:color="auto"/>
        <w:bottom w:val="none" w:sz="0" w:space="0" w:color="auto"/>
        <w:right w:val="none" w:sz="0" w:space="0" w:color="auto"/>
      </w:divBdr>
    </w:div>
    <w:div w:id="564683650">
      <w:bodyDiv w:val="1"/>
      <w:marLeft w:val="0"/>
      <w:marRight w:val="0"/>
      <w:marTop w:val="0"/>
      <w:marBottom w:val="0"/>
      <w:divBdr>
        <w:top w:val="none" w:sz="0" w:space="0" w:color="auto"/>
        <w:left w:val="none" w:sz="0" w:space="0" w:color="auto"/>
        <w:bottom w:val="none" w:sz="0" w:space="0" w:color="auto"/>
        <w:right w:val="none" w:sz="0" w:space="0" w:color="auto"/>
      </w:divBdr>
    </w:div>
    <w:div w:id="564755805">
      <w:bodyDiv w:val="1"/>
      <w:marLeft w:val="0"/>
      <w:marRight w:val="0"/>
      <w:marTop w:val="0"/>
      <w:marBottom w:val="0"/>
      <w:divBdr>
        <w:top w:val="none" w:sz="0" w:space="0" w:color="auto"/>
        <w:left w:val="none" w:sz="0" w:space="0" w:color="auto"/>
        <w:bottom w:val="none" w:sz="0" w:space="0" w:color="auto"/>
        <w:right w:val="none" w:sz="0" w:space="0" w:color="auto"/>
      </w:divBdr>
    </w:div>
    <w:div w:id="564879851">
      <w:bodyDiv w:val="1"/>
      <w:marLeft w:val="0"/>
      <w:marRight w:val="0"/>
      <w:marTop w:val="0"/>
      <w:marBottom w:val="0"/>
      <w:divBdr>
        <w:top w:val="none" w:sz="0" w:space="0" w:color="auto"/>
        <w:left w:val="none" w:sz="0" w:space="0" w:color="auto"/>
        <w:bottom w:val="none" w:sz="0" w:space="0" w:color="auto"/>
        <w:right w:val="none" w:sz="0" w:space="0" w:color="auto"/>
      </w:divBdr>
    </w:div>
    <w:div w:id="564996591">
      <w:bodyDiv w:val="1"/>
      <w:marLeft w:val="0"/>
      <w:marRight w:val="0"/>
      <w:marTop w:val="0"/>
      <w:marBottom w:val="0"/>
      <w:divBdr>
        <w:top w:val="none" w:sz="0" w:space="0" w:color="auto"/>
        <w:left w:val="none" w:sz="0" w:space="0" w:color="auto"/>
        <w:bottom w:val="none" w:sz="0" w:space="0" w:color="auto"/>
        <w:right w:val="none" w:sz="0" w:space="0" w:color="auto"/>
      </w:divBdr>
    </w:div>
    <w:div w:id="565183051">
      <w:bodyDiv w:val="1"/>
      <w:marLeft w:val="0"/>
      <w:marRight w:val="0"/>
      <w:marTop w:val="0"/>
      <w:marBottom w:val="0"/>
      <w:divBdr>
        <w:top w:val="none" w:sz="0" w:space="0" w:color="auto"/>
        <w:left w:val="none" w:sz="0" w:space="0" w:color="auto"/>
        <w:bottom w:val="none" w:sz="0" w:space="0" w:color="auto"/>
        <w:right w:val="none" w:sz="0" w:space="0" w:color="auto"/>
      </w:divBdr>
    </w:div>
    <w:div w:id="565264588">
      <w:bodyDiv w:val="1"/>
      <w:marLeft w:val="0"/>
      <w:marRight w:val="0"/>
      <w:marTop w:val="0"/>
      <w:marBottom w:val="0"/>
      <w:divBdr>
        <w:top w:val="none" w:sz="0" w:space="0" w:color="auto"/>
        <w:left w:val="none" w:sz="0" w:space="0" w:color="auto"/>
        <w:bottom w:val="none" w:sz="0" w:space="0" w:color="auto"/>
        <w:right w:val="none" w:sz="0" w:space="0" w:color="auto"/>
      </w:divBdr>
    </w:div>
    <w:div w:id="565265301">
      <w:bodyDiv w:val="1"/>
      <w:marLeft w:val="0"/>
      <w:marRight w:val="0"/>
      <w:marTop w:val="0"/>
      <w:marBottom w:val="0"/>
      <w:divBdr>
        <w:top w:val="none" w:sz="0" w:space="0" w:color="auto"/>
        <w:left w:val="none" w:sz="0" w:space="0" w:color="auto"/>
        <w:bottom w:val="none" w:sz="0" w:space="0" w:color="auto"/>
        <w:right w:val="none" w:sz="0" w:space="0" w:color="auto"/>
      </w:divBdr>
    </w:div>
    <w:div w:id="565804731">
      <w:bodyDiv w:val="1"/>
      <w:marLeft w:val="0"/>
      <w:marRight w:val="0"/>
      <w:marTop w:val="0"/>
      <w:marBottom w:val="0"/>
      <w:divBdr>
        <w:top w:val="none" w:sz="0" w:space="0" w:color="auto"/>
        <w:left w:val="none" w:sz="0" w:space="0" w:color="auto"/>
        <w:bottom w:val="none" w:sz="0" w:space="0" w:color="auto"/>
        <w:right w:val="none" w:sz="0" w:space="0" w:color="auto"/>
      </w:divBdr>
    </w:div>
    <w:div w:id="565922435">
      <w:bodyDiv w:val="1"/>
      <w:marLeft w:val="0"/>
      <w:marRight w:val="0"/>
      <w:marTop w:val="0"/>
      <w:marBottom w:val="0"/>
      <w:divBdr>
        <w:top w:val="none" w:sz="0" w:space="0" w:color="auto"/>
        <w:left w:val="none" w:sz="0" w:space="0" w:color="auto"/>
        <w:bottom w:val="none" w:sz="0" w:space="0" w:color="auto"/>
        <w:right w:val="none" w:sz="0" w:space="0" w:color="auto"/>
      </w:divBdr>
    </w:div>
    <w:div w:id="566035586">
      <w:bodyDiv w:val="1"/>
      <w:marLeft w:val="0"/>
      <w:marRight w:val="0"/>
      <w:marTop w:val="0"/>
      <w:marBottom w:val="0"/>
      <w:divBdr>
        <w:top w:val="none" w:sz="0" w:space="0" w:color="auto"/>
        <w:left w:val="none" w:sz="0" w:space="0" w:color="auto"/>
        <w:bottom w:val="none" w:sz="0" w:space="0" w:color="auto"/>
        <w:right w:val="none" w:sz="0" w:space="0" w:color="auto"/>
      </w:divBdr>
    </w:div>
    <w:div w:id="566107490">
      <w:bodyDiv w:val="1"/>
      <w:marLeft w:val="0"/>
      <w:marRight w:val="0"/>
      <w:marTop w:val="0"/>
      <w:marBottom w:val="0"/>
      <w:divBdr>
        <w:top w:val="none" w:sz="0" w:space="0" w:color="auto"/>
        <w:left w:val="none" w:sz="0" w:space="0" w:color="auto"/>
        <w:bottom w:val="none" w:sz="0" w:space="0" w:color="auto"/>
        <w:right w:val="none" w:sz="0" w:space="0" w:color="auto"/>
      </w:divBdr>
    </w:div>
    <w:div w:id="566301779">
      <w:bodyDiv w:val="1"/>
      <w:marLeft w:val="0"/>
      <w:marRight w:val="0"/>
      <w:marTop w:val="0"/>
      <w:marBottom w:val="0"/>
      <w:divBdr>
        <w:top w:val="none" w:sz="0" w:space="0" w:color="auto"/>
        <w:left w:val="none" w:sz="0" w:space="0" w:color="auto"/>
        <w:bottom w:val="none" w:sz="0" w:space="0" w:color="auto"/>
        <w:right w:val="none" w:sz="0" w:space="0" w:color="auto"/>
      </w:divBdr>
    </w:div>
    <w:div w:id="566381795">
      <w:bodyDiv w:val="1"/>
      <w:marLeft w:val="0"/>
      <w:marRight w:val="0"/>
      <w:marTop w:val="0"/>
      <w:marBottom w:val="0"/>
      <w:divBdr>
        <w:top w:val="none" w:sz="0" w:space="0" w:color="auto"/>
        <w:left w:val="none" w:sz="0" w:space="0" w:color="auto"/>
        <w:bottom w:val="none" w:sz="0" w:space="0" w:color="auto"/>
        <w:right w:val="none" w:sz="0" w:space="0" w:color="auto"/>
      </w:divBdr>
    </w:div>
    <w:div w:id="566381895">
      <w:bodyDiv w:val="1"/>
      <w:marLeft w:val="0"/>
      <w:marRight w:val="0"/>
      <w:marTop w:val="0"/>
      <w:marBottom w:val="0"/>
      <w:divBdr>
        <w:top w:val="none" w:sz="0" w:space="0" w:color="auto"/>
        <w:left w:val="none" w:sz="0" w:space="0" w:color="auto"/>
        <w:bottom w:val="none" w:sz="0" w:space="0" w:color="auto"/>
        <w:right w:val="none" w:sz="0" w:space="0" w:color="auto"/>
      </w:divBdr>
    </w:div>
    <w:div w:id="566768048">
      <w:bodyDiv w:val="1"/>
      <w:marLeft w:val="0"/>
      <w:marRight w:val="0"/>
      <w:marTop w:val="0"/>
      <w:marBottom w:val="0"/>
      <w:divBdr>
        <w:top w:val="none" w:sz="0" w:space="0" w:color="auto"/>
        <w:left w:val="none" w:sz="0" w:space="0" w:color="auto"/>
        <w:bottom w:val="none" w:sz="0" w:space="0" w:color="auto"/>
        <w:right w:val="none" w:sz="0" w:space="0" w:color="auto"/>
      </w:divBdr>
    </w:div>
    <w:div w:id="566771221">
      <w:bodyDiv w:val="1"/>
      <w:marLeft w:val="0"/>
      <w:marRight w:val="0"/>
      <w:marTop w:val="0"/>
      <w:marBottom w:val="0"/>
      <w:divBdr>
        <w:top w:val="none" w:sz="0" w:space="0" w:color="auto"/>
        <w:left w:val="none" w:sz="0" w:space="0" w:color="auto"/>
        <w:bottom w:val="none" w:sz="0" w:space="0" w:color="auto"/>
        <w:right w:val="none" w:sz="0" w:space="0" w:color="auto"/>
      </w:divBdr>
    </w:div>
    <w:div w:id="566918187">
      <w:bodyDiv w:val="1"/>
      <w:marLeft w:val="0"/>
      <w:marRight w:val="0"/>
      <w:marTop w:val="0"/>
      <w:marBottom w:val="0"/>
      <w:divBdr>
        <w:top w:val="none" w:sz="0" w:space="0" w:color="auto"/>
        <w:left w:val="none" w:sz="0" w:space="0" w:color="auto"/>
        <w:bottom w:val="none" w:sz="0" w:space="0" w:color="auto"/>
        <w:right w:val="none" w:sz="0" w:space="0" w:color="auto"/>
      </w:divBdr>
    </w:div>
    <w:div w:id="567498764">
      <w:bodyDiv w:val="1"/>
      <w:marLeft w:val="0"/>
      <w:marRight w:val="0"/>
      <w:marTop w:val="0"/>
      <w:marBottom w:val="0"/>
      <w:divBdr>
        <w:top w:val="none" w:sz="0" w:space="0" w:color="auto"/>
        <w:left w:val="none" w:sz="0" w:space="0" w:color="auto"/>
        <w:bottom w:val="none" w:sz="0" w:space="0" w:color="auto"/>
        <w:right w:val="none" w:sz="0" w:space="0" w:color="auto"/>
      </w:divBdr>
    </w:div>
    <w:div w:id="567545154">
      <w:bodyDiv w:val="1"/>
      <w:marLeft w:val="0"/>
      <w:marRight w:val="0"/>
      <w:marTop w:val="0"/>
      <w:marBottom w:val="0"/>
      <w:divBdr>
        <w:top w:val="none" w:sz="0" w:space="0" w:color="auto"/>
        <w:left w:val="none" w:sz="0" w:space="0" w:color="auto"/>
        <w:bottom w:val="none" w:sz="0" w:space="0" w:color="auto"/>
        <w:right w:val="none" w:sz="0" w:space="0" w:color="auto"/>
      </w:divBdr>
    </w:div>
    <w:div w:id="567888687">
      <w:bodyDiv w:val="1"/>
      <w:marLeft w:val="0"/>
      <w:marRight w:val="0"/>
      <w:marTop w:val="0"/>
      <w:marBottom w:val="0"/>
      <w:divBdr>
        <w:top w:val="none" w:sz="0" w:space="0" w:color="auto"/>
        <w:left w:val="none" w:sz="0" w:space="0" w:color="auto"/>
        <w:bottom w:val="none" w:sz="0" w:space="0" w:color="auto"/>
        <w:right w:val="none" w:sz="0" w:space="0" w:color="auto"/>
      </w:divBdr>
    </w:div>
    <w:div w:id="567961012">
      <w:bodyDiv w:val="1"/>
      <w:marLeft w:val="0"/>
      <w:marRight w:val="0"/>
      <w:marTop w:val="0"/>
      <w:marBottom w:val="0"/>
      <w:divBdr>
        <w:top w:val="none" w:sz="0" w:space="0" w:color="auto"/>
        <w:left w:val="none" w:sz="0" w:space="0" w:color="auto"/>
        <w:bottom w:val="none" w:sz="0" w:space="0" w:color="auto"/>
        <w:right w:val="none" w:sz="0" w:space="0" w:color="auto"/>
      </w:divBdr>
    </w:div>
    <w:div w:id="568882036">
      <w:bodyDiv w:val="1"/>
      <w:marLeft w:val="0"/>
      <w:marRight w:val="0"/>
      <w:marTop w:val="0"/>
      <w:marBottom w:val="0"/>
      <w:divBdr>
        <w:top w:val="none" w:sz="0" w:space="0" w:color="auto"/>
        <w:left w:val="none" w:sz="0" w:space="0" w:color="auto"/>
        <w:bottom w:val="none" w:sz="0" w:space="0" w:color="auto"/>
        <w:right w:val="none" w:sz="0" w:space="0" w:color="auto"/>
      </w:divBdr>
    </w:div>
    <w:div w:id="569078049">
      <w:bodyDiv w:val="1"/>
      <w:marLeft w:val="0"/>
      <w:marRight w:val="0"/>
      <w:marTop w:val="0"/>
      <w:marBottom w:val="0"/>
      <w:divBdr>
        <w:top w:val="none" w:sz="0" w:space="0" w:color="auto"/>
        <w:left w:val="none" w:sz="0" w:space="0" w:color="auto"/>
        <w:bottom w:val="none" w:sz="0" w:space="0" w:color="auto"/>
        <w:right w:val="none" w:sz="0" w:space="0" w:color="auto"/>
      </w:divBdr>
    </w:div>
    <w:div w:id="569267707">
      <w:bodyDiv w:val="1"/>
      <w:marLeft w:val="0"/>
      <w:marRight w:val="0"/>
      <w:marTop w:val="0"/>
      <w:marBottom w:val="0"/>
      <w:divBdr>
        <w:top w:val="none" w:sz="0" w:space="0" w:color="auto"/>
        <w:left w:val="none" w:sz="0" w:space="0" w:color="auto"/>
        <w:bottom w:val="none" w:sz="0" w:space="0" w:color="auto"/>
        <w:right w:val="none" w:sz="0" w:space="0" w:color="auto"/>
      </w:divBdr>
    </w:div>
    <w:div w:id="569312299">
      <w:bodyDiv w:val="1"/>
      <w:marLeft w:val="0"/>
      <w:marRight w:val="0"/>
      <w:marTop w:val="0"/>
      <w:marBottom w:val="0"/>
      <w:divBdr>
        <w:top w:val="none" w:sz="0" w:space="0" w:color="auto"/>
        <w:left w:val="none" w:sz="0" w:space="0" w:color="auto"/>
        <w:bottom w:val="none" w:sz="0" w:space="0" w:color="auto"/>
        <w:right w:val="none" w:sz="0" w:space="0" w:color="auto"/>
      </w:divBdr>
    </w:div>
    <w:div w:id="569317304">
      <w:bodyDiv w:val="1"/>
      <w:marLeft w:val="0"/>
      <w:marRight w:val="0"/>
      <w:marTop w:val="0"/>
      <w:marBottom w:val="0"/>
      <w:divBdr>
        <w:top w:val="none" w:sz="0" w:space="0" w:color="auto"/>
        <w:left w:val="none" w:sz="0" w:space="0" w:color="auto"/>
        <w:bottom w:val="none" w:sz="0" w:space="0" w:color="auto"/>
        <w:right w:val="none" w:sz="0" w:space="0" w:color="auto"/>
      </w:divBdr>
    </w:div>
    <w:div w:id="569539306">
      <w:bodyDiv w:val="1"/>
      <w:marLeft w:val="0"/>
      <w:marRight w:val="0"/>
      <w:marTop w:val="0"/>
      <w:marBottom w:val="0"/>
      <w:divBdr>
        <w:top w:val="none" w:sz="0" w:space="0" w:color="auto"/>
        <w:left w:val="none" w:sz="0" w:space="0" w:color="auto"/>
        <w:bottom w:val="none" w:sz="0" w:space="0" w:color="auto"/>
        <w:right w:val="none" w:sz="0" w:space="0" w:color="auto"/>
      </w:divBdr>
    </w:div>
    <w:div w:id="569539801">
      <w:bodyDiv w:val="1"/>
      <w:marLeft w:val="0"/>
      <w:marRight w:val="0"/>
      <w:marTop w:val="0"/>
      <w:marBottom w:val="0"/>
      <w:divBdr>
        <w:top w:val="none" w:sz="0" w:space="0" w:color="auto"/>
        <w:left w:val="none" w:sz="0" w:space="0" w:color="auto"/>
        <w:bottom w:val="none" w:sz="0" w:space="0" w:color="auto"/>
        <w:right w:val="none" w:sz="0" w:space="0" w:color="auto"/>
      </w:divBdr>
    </w:div>
    <w:div w:id="569997107">
      <w:bodyDiv w:val="1"/>
      <w:marLeft w:val="0"/>
      <w:marRight w:val="0"/>
      <w:marTop w:val="0"/>
      <w:marBottom w:val="0"/>
      <w:divBdr>
        <w:top w:val="none" w:sz="0" w:space="0" w:color="auto"/>
        <w:left w:val="none" w:sz="0" w:space="0" w:color="auto"/>
        <w:bottom w:val="none" w:sz="0" w:space="0" w:color="auto"/>
        <w:right w:val="none" w:sz="0" w:space="0" w:color="auto"/>
      </w:divBdr>
    </w:div>
    <w:div w:id="570311336">
      <w:bodyDiv w:val="1"/>
      <w:marLeft w:val="0"/>
      <w:marRight w:val="0"/>
      <w:marTop w:val="0"/>
      <w:marBottom w:val="0"/>
      <w:divBdr>
        <w:top w:val="none" w:sz="0" w:space="0" w:color="auto"/>
        <w:left w:val="none" w:sz="0" w:space="0" w:color="auto"/>
        <w:bottom w:val="none" w:sz="0" w:space="0" w:color="auto"/>
        <w:right w:val="none" w:sz="0" w:space="0" w:color="auto"/>
      </w:divBdr>
    </w:div>
    <w:div w:id="570389225">
      <w:bodyDiv w:val="1"/>
      <w:marLeft w:val="0"/>
      <w:marRight w:val="0"/>
      <w:marTop w:val="0"/>
      <w:marBottom w:val="0"/>
      <w:divBdr>
        <w:top w:val="none" w:sz="0" w:space="0" w:color="auto"/>
        <w:left w:val="none" w:sz="0" w:space="0" w:color="auto"/>
        <w:bottom w:val="none" w:sz="0" w:space="0" w:color="auto"/>
        <w:right w:val="none" w:sz="0" w:space="0" w:color="auto"/>
      </w:divBdr>
    </w:div>
    <w:div w:id="571047100">
      <w:bodyDiv w:val="1"/>
      <w:marLeft w:val="0"/>
      <w:marRight w:val="0"/>
      <w:marTop w:val="0"/>
      <w:marBottom w:val="0"/>
      <w:divBdr>
        <w:top w:val="none" w:sz="0" w:space="0" w:color="auto"/>
        <w:left w:val="none" w:sz="0" w:space="0" w:color="auto"/>
        <w:bottom w:val="none" w:sz="0" w:space="0" w:color="auto"/>
        <w:right w:val="none" w:sz="0" w:space="0" w:color="auto"/>
      </w:divBdr>
    </w:div>
    <w:div w:id="571895406">
      <w:bodyDiv w:val="1"/>
      <w:marLeft w:val="0"/>
      <w:marRight w:val="0"/>
      <w:marTop w:val="0"/>
      <w:marBottom w:val="0"/>
      <w:divBdr>
        <w:top w:val="none" w:sz="0" w:space="0" w:color="auto"/>
        <w:left w:val="none" w:sz="0" w:space="0" w:color="auto"/>
        <w:bottom w:val="none" w:sz="0" w:space="0" w:color="auto"/>
        <w:right w:val="none" w:sz="0" w:space="0" w:color="auto"/>
      </w:divBdr>
    </w:div>
    <w:div w:id="571935072">
      <w:bodyDiv w:val="1"/>
      <w:marLeft w:val="0"/>
      <w:marRight w:val="0"/>
      <w:marTop w:val="0"/>
      <w:marBottom w:val="0"/>
      <w:divBdr>
        <w:top w:val="none" w:sz="0" w:space="0" w:color="auto"/>
        <w:left w:val="none" w:sz="0" w:space="0" w:color="auto"/>
        <w:bottom w:val="none" w:sz="0" w:space="0" w:color="auto"/>
        <w:right w:val="none" w:sz="0" w:space="0" w:color="auto"/>
      </w:divBdr>
    </w:div>
    <w:div w:id="572156233">
      <w:bodyDiv w:val="1"/>
      <w:marLeft w:val="0"/>
      <w:marRight w:val="0"/>
      <w:marTop w:val="0"/>
      <w:marBottom w:val="0"/>
      <w:divBdr>
        <w:top w:val="none" w:sz="0" w:space="0" w:color="auto"/>
        <w:left w:val="none" w:sz="0" w:space="0" w:color="auto"/>
        <w:bottom w:val="none" w:sz="0" w:space="0" w:color="auto"/>
        <w:right w:val="none" w:sz="0" w:space="0" w:color="auto"/>
      </w:divBdr>
    </w:div>
    <w:div w:id="572275589">
      <w:bodyDiv w:val="1"/>
      <w:marLeft w:val="0"/>
      <w:marRight w:val="0"/>
      <w:marTop w:val="0"/>
      <w:marBottom w:val="0"/>
      <w:divBdr>
        <w:top w:val="none" w:sz="0" w:space="0" w:color="auto"/>
        <w:left w:val="none" w:sz="0" w:space="0" w:color="auto"/>
        <w:bottom w:val="none" w:sz="0" w:space="0" w:color="auto"/>
        <w:right w:val="none" w:sz="0" w:space="0" w:color="auto"/>
      </w:divBdr>
    </w:div>
    <w:div w:id="573048645">
      <w:bodyDiv w:val="1"/>
      <w:marLeft w:val="0"/>
      <w:marRight w:val="0"/>
      <w:marTop w:val="0"/>
      <w:marBottom w:val="0"/>
      <w:divBdr>
        <w:top w:val="none" w:sz="0" w:space="0" w:color="auto"/>
        <w:left w:val="none" w:sz="0" w:space="0" w:color="auto"/>
        <w:bottom w:val="none" w:sz="0" w:space="0" w:color="auto"/>
        <w:right w:val="none" w:sz="0" w:space="0" w:color="auto"/>
      </w:divBdr>
    </w:div>
    <w:div w:id="573049726">
      <w:bodyDiv w:val="1"/>
      <w:marLeft w:val="0"/>
      <w:marRight w:val="0"/>
      <w:marTop w:val="0"/>
      <w:marBottom w:val="0"/>
      <w:divBdr>
        <w:top w:val="none" w:sz="0" w:space="0" w:color="auto"/>
        <w:left w:val="none" w:sz="0" w:space="0" w:color="auto"/>
        <w:bottom w:val="none" w:sz="0" w:space="0" w:color="auto"/>
        <w:right w:val="none" w:sz="0" w:space="0" w:color="auto"/>
      </w:divBdr>
    </w:div>
    <w:div w:id="573204474">
      <w:bodyDiv w:val="1"/>
      <w:marLeft w:val="0"/>
      <w:marRight w:val="0"/>
      <w:marTop w:val="0"/>
      <w:marBottom w:val="0"/>
      <w:divBdr>
        <w:top w:val="none" w:sz="0" w:space="0" w:color="auto"/>
        <w:left w:val="none" w:sz="0" w:space="0" w:color="auto"/>
        <w:bottom w:val="none" w:sz="0" w:space="0" w:color="auto"/>
        <w:right w:val="none" w:sz="0" w:space="0" w:color="auto"/>
      </w:divBdr>
    </w:div>
    <w:div w:id="573273247">
      <w:bodyDiv w:val="1"/>
      <w:marLeft w:val="0"/>
      <w:marRight w:val="0"/>
      <w:marTop w:val="0"/>
      <w:marBottom w:val="0"/>
      <w:divBdr>
        <w:top w:val="none" w:sz="0" w:space="0" w:color="auto"/>
        <w:left w:val="none" w:sz="0" w:space="0" w:color="auto"/>
        <w:bottom w:val="none" w:sz="0" w:space="0" w:color="auto"/>
        <w:right w:val="none" w:sz="0" w:space="0" w:color="auto"/>
      </w:divBdr>
    </w:div>
    <w:div w:id="573585890">
      <w:bodyDiv w:val="1"/>
      <w:marLeft w:val="0"/>
      <w:marRight w:val="0"/>
      <w:marTop w:val="0"/>
      <w:marBottom w:val="0"/>
      <w:divBdr>
        <w:top w:val="none" w:sz="0" w:space="0" w:color="auto"/>
        <w:left w:val="none" w:sz="0" w:space="0" w:color="auto"/>
        <w:bottom w:val="none" w:sz="0" w:space="0" w:color="auto"/>
        <w:right w:val="none" w:sz="0" w:space="0" w:color="auto"/>
      </w:divBdr>
    </w:div>
    <w:div w:id="573703380">
      <w:bodyDiv w:val="1"/>
      <w:marLeft w:val="0"/>
      <w:marRight w:val="0"/>
      <w:marTop w:val="0"/>
      <w:marBottom w:val="0"/>
      <w:divBdr>
        <w:top w:val="none" w:sz="0" w:space="0" w:color="auto"/>
        <w:left w:val="none" w:sz="0" w:space="0" w:color="auto"/>
        <w:bottom w:val="none" w:sz="0" w:space="0" w:color="auto"/>
        <w:right w:val="none" w:sz="0" w:space="0" w:color="auto"/>
      </w:divBdr>
    </w:div>
    <w:div w:id="574123474">
      <w:bodyDiv w:val="1"/>
      <w:marLeft w:val="0"/>
      <w:marRight w:val="0"/>
      <w:marTop w:val="0"/>
      <w:marBottom w:val="0"/>
      <w:divBdr>
        <w:top w:val="none" w:sz="0" w:space="0" w:color="auto"/>
        <w:left w:val="none" w:sz="0" w:space="0" w:color="auto"/>
        <w:bottom w:val="none" w:sz="0" w:space="0" w:color="auto"/>
        <w:right w:val="none" w:sz="0" w:space="0" w:color="auto"/>
      </w:divBdr>
    </w:div>
    <w:div w:id="574166455">
      <w:bodyDiv w:val="1"/>
      <w:marLeft w:val="0"/>
      <w:marRight w:val="0"/>
      <w:marTop w:val="0"/>
      <w:marBottom w:val="0"/>
      <w:divBdr>
        <w:top w:val="none" w:sz="0" w:space="0" w:color="auto"/>
        <w:left w:val="none" w:sz="0" w:space="0" w:color="auto"/>
        <w:bottom w:val="none" w:sz="0" w:space="0" w:color="auto"/>
        <w:right w:val="none" w:sz="0" w:space="0" w:color="auto"/>
      </w:divBdr>
    </w:div>
    <w:div w:id="574359281">
      <w:bodyDiv w:val="1"/>
      <w:marLeft w:val="0"/>
      <w:marRight w:val="0"/>
      <w:marTop w:val="0"/>
      <w:marBottom w:val="0"/>
      <w:divBdr>
        <w:top w:val="none" w:sz="0" w:space="0" w:color="auto"/>
        <w:left w:val="none" w:sz="0" w:space="0" w:color="auto"/>
        <w:bottom w:val="none" w:sz="0" w:space="0" w:color="auto"/>
        <w:right w:val="none" w:sz="0" w:space="0" w:color="auto"/>
      </w:divBdr>
    </w:div>
    <w:div w:id="574554890">
      <w:bodyDiv w:val="1"/>
      <w:marLeft w:val="0"/>
      <w:marRight w:val="0"/>
      <w:marTop w:val="0"/>
      <w:marBottom w:val="0"/>
      <w:divBdr>
        <w:top w:val="none" w:sz="0" w:space="0" w:color="auto"/>
        <w:left w:val="none" w:sz="0" w:space="0" w:color="auto"/>
        <w:bottom w:val="none" w:sz="0" w:space="0" w:color="auto"/>
        <w:right w:val="none" w:sz="0" w:space="0" w:color="auto"/>
      </w:divBdr>
    </w:div>
    <w:div w:id="575478189">
      <w:bodyDiv w:val="1"/>
      <w:marLeft w:val="0"/>
      <w:marRight w:val="0"/>
      <w:marTop w:val="0"/>
      <w:marBottom w:val="0"/>
      <w:divBdr>
        <w:top w:val="none" w:sz="0" w:space="0" w:color="auto"/>
        <w:left w:val="none" w:sz="0" w:space="0" w:color="auto"/>
        <w:bottom w:val="none" w:sz="0" w:space="0" w:color="auto"/>
        <w:right w:val="none" w:sz="0" w:space="0" w:color="auto"/>
      </w:divBdr>
    </w:div>
    <w:div w:id="575479571">
      <w:bodyDiv w:val="1"/>
      <w:marLeft w:val="0"/>
      <w:marRight w:val="0"/>
      <w:marTop w:val="0"/>
      <w:marBottom w:val="0"/>
      <w:divBdr>
        <w:top w:val="none" w:sz="0" w:space="0" w:color="auto"/>
        <w:left w:val="none" w:sz="0" w:space="0" w:color="auto"/>
        <w:bottom w:val="none" w:sz="0" w:space="0" w:color="auto"/>
        <w:right w:val="none" w:sz="0" w:space="0" w:color="auto"/>
      </w:divBdr>
    </w:div>
    <w:div w:id="575627019">
      <w:bodyDiv w:val="1"/>
      <w:marLeft w:val="0"/>
      <w:marRight w:val="0"/>
      <w:marTop w:val="0"/>
      <w:marBottom w:val="0"/>
      <w:divBdr>
        <w:top w:val="none" w:sz="0" w:space="0" w:color="auto"/>
        <w:left w:val="none" w:sz="0" w:space="0" w:color="auto"/>
        <w:bottom w:val="none" w:sz="0" w:space="0" w:color="auto"/>
        <w:right w:val="none" w:sz="0" w:space="0" w:color="auto"/>
      </w:divBdr>
    </w:div>
    <w:div w:id="575750524">
      <w:bodyDiv w:val="1"/>
      <w:marLeft w:val="0"/>
      <w:marRight w:val="0"/>
      <w:marTop w:val="0"/>
      <w:marBottom w:val="0"/>
      <w:divBdr>
        <w:top w:val="none" w:sz="0" w:space="0" w:color="auto"/>
        <w:left w:val="none" w:sz="0" w:space="0" w:color="auto"/>
        <w:bottom w:val="none" w:sz="0" w:space="0" w:color="auto"/>
        <w:right w:val="none" w:sz="0" w:space="0" w:color="auto"/>
      </w:divBdr>
    </w:div>
    <w:div w:id="575866391">
      <w:bodyDiv w:val="1"/>
      <w:marLeft w:val="0"/>
      <w:marRight w:val="0"/>
      <w:marTop w:val="0"/>
      <w:marBottom w:val="0"/>
      <w:divBdr>
        <w:top w:val="none" w:sz="0" w:space="0" w:color="auto"/>
        <w:left w:val="none" w:sz="0" w:space="0" w:color="auto"/>
        <w:bottom w:val="none" w:sz="0" w:space="0" w:color="auto"/>
        <w:right w:val="none" w:sz="0" w:space="0" w:color="auto"/>
      </w:divBdr>
    </w:div>
    <w:div w:id="575942295">
      <w:bodyDiv w:val="1"/>
      <w:marLeft w:val="0"/>
      <w:marRight w:val="0"/>
      <w:marTop w:val="0"/>
      <w:marBottom w:val="0"/>
      <w:divBdr>
        <w:top w:val="none" w:sz="0" w:space="0" w:color="auto"/>
        <w:left w:val="none" w:sz="0" w:space="0" w:color="auto"/>
        <w:bottom w:val="none" w:sz="0" w:space="0" w:color="auto"/>
        <w:right w:val="none" w:sz="0" w:space="0" w:color="auto"/>
      </w:divBdr>
    </w:div>
    <w:div w:id="576014956">
      <w:bodyDiv w:val="1"/>
      <w:marLeft w:val="0"/>
      <w:marRight w:val="0"/>
      <w:marTop w:val="0"/>
      <w:marBottom w:val="0"/>
      <w:divBdr>
        <w:top w:val="none" w:sz="0" w:space="0" w:color="auto"/>
        <w:left w:val="none" w:sz="0" w:space="0" w:color="auto"/>
        <w:bottom w:val="none" w:sz="0" w:space="0" w:color="auto"/>
        <w:right w:val="none" w:sz="0" w:space="0" w:color="auto"/>
      </w:divBdr>
    </w:div>
    <w:div w:id="576088600">
      <w:bodyDiv w:val="1"/>
      <w:marLeft w:val="0"/>
      <w:marRight w:val="0"/>
      <w:marTop w:val="0"/>
      <w:marBottom w:val="0"/>
      <w:divBdr>
        <w:top w:val="none" w:sz="0" w:space="0" w:color="auto"/>
        <w:left w:val="none" w:sz="0" w:space="0" w:color="auto"/>
        <w:bottom w:val="none" w:sz="0" w:space="0" w:color="auto"/>
        <w:right w:val="none" w:sz="0" w:space="0" w:color="auto"/>
      </w:divBdr>
    </w:div>
    <w:div w:id="576090290">
      <w:bodyDiv w:val="1"/>
      <w:marLeft w:val="0"/>
      <w:marRight w:val="0"/>
      <w:marTop w:val="0"/>
      <w:marBottom w:val="0"/>
      <w:divBdr>
        <w:top w:val="none" w:sz="0" w:space="0" w:color="auto"/>
        <w:left w:val="none" w:sz="0" w:space="0" w:color="auto"/>
        <w:bottom w:val="none" w:sz="0" w:space="0" w:color="auto"/>
        <w:right w:val="none" w:sz="0" w:space="0" w:color="auto"/>
      </w:divBdr>
    </w:div>
    <w:div w:id="576592813">
      <w:bodyDiv w:val="1"/>
      <w:marLeft w:val="0"/>
      <w:marRight w:val="0"/>
      <w:marTop w:val="0"/>
      <w:marBottom w:val="0"/>
      <w:divBdr>
        <w:top w:val="none" w:sz="0" w:space="0" w:color="auto"/>
        <w:left w:val="none" w:sz="0" w:space="0" w:color="auto"/>
        <w:bottom w:val="none" w:sz="0" w:space="0" w:color="auto"/>
        <w:right w:val="none" w:sz="0" w:space="0" w:color="auto"/>
      </w:divBdr>
    </w:div>
    <w:div w:id="577516312">
      <w:bodyDiv w:val="1"/>
      <w:marLeft w:val="0"/>
      <w:marRight w:val="0"/>
      <w:marTop w:val="0"/>
      <w:marBottom w:val="0"/>
      <w:divBdr>
        <w:top w:val="none" w:sz="0" w:space="0" w:color="auto"/>
        <w:left w:val="none" w:sz="0" w:space="0" w:color="auto"/>
        <w:bottom w:val="none" w:sz="0" w:space="0" w:color="auto"/>
        <w:right w:val="none" w:sz="0" w:space="0" w:color="auto"/>
      </w:divBdr>
    </w:div>
    <w:div w:id="578029397">
      <w:bodyDiv w:val="1"/>
      <w:marLeft w:val="0"/>
      <w:marRight w:val="0"/>
      <w:marTop w:val="0"/>
      <w:marBottom w:val="0"/>
      <w:divBdr>
        <w:top w:val="none" w:sz="0" w:space="0" w:color="auto"/>
        <w:left w:val="none" w:sz="0" w:space="0" w:color="auto"/>
        <w:bottom w:val="none" w:sz="0" w:space="0" w:color="auto"/>
        <w:right w:val="none" w:sz="0" w:space="0" w:color="auto"/>
      </w:divBdr>
    </w:div>
    <w:div w:id="578103071">
      <w:bodyDiv w:val="1"/>
      <w:marLeft w:val="0"/>
      <w:marRight w:val="0"/>
      <w:marTop w:val="0"/>
      <w:marBottom w:val="0"/>
      <w:divBdr>
        <w:top w:val="none" w:sz="0" w:space="0" w:color="auto"/>
        <w:left w:val="none" w:sz="0" w:space="0" w:color="auto"/>
        <w:bottom w:val="none" w:sz="0" w:space="0" w:color="auto"/>
        <w:right w:val="none" w:sz="0" w:space="0" w:color="auto"/>
      </w:divBdr>
    </w:div>
    <w:div w:id="578514713">
      <w:bodyDiv w:val="1"/>
      <w:marLeft w:val="0"/>
      <w:marRight w:val="0"/>
      <w:marTop w:val="0"/>
      <w:marBottom w:val="0"/>
      <w:divBdr>
        <w:top w:val="none" w:sz="0" w:space="0" w:color="auto"/>
        <w:left w:val="none" w:sz="0" w:space="0" w:color="auto"/>
        <w:bottom w:val="none" w:sz="0" w:space="0" w:color="auto"/>
        <w:right w:val="none" w:sz="0" w:space="0" w:color="auto"/>
      </w:divBdr>
    </w:div>
    <w:div w:id="578633919">
      <w:bodyDiv w:val="1"/>
      <w:marLeft w:val="0"/>
      <w:marRight w:val="0"/>
      <w:marTop w:val="0"/>
      <w:marBottom w:val="0"/>
      <w:divBdr>
        <w:top w:val="none" w:sz="0" w:space="0" w:color="auto"/>
        <w:left w:val="none" w:sz="0" w:space="0" w:color="auto"/>
        <w:bottom w:val="none" w:sz="0" w:space="0" w:color="auto"/>
        <w:right w:val="none" w:sz="0" w:space="0" w:color="auto"/>
      </w:divBdr>
    </w:div>
    <w:div w:id="578827810">
      <w:bodyDiv w:val="1"/>
      <w:marLeft w:val="0"/>
      <w:marRight w:val="0"/>
      <w:marTop w:val="0"/>
      <w:marBottom w:val="0"/>
      <w:divBdr>
        <w:top w:val="none" w:sz="0" w:space="0" w:color="auto"/>
        <w:left w:val="none" w:sz="0" w:space="0" w:color="auto"/>
        <w:bottom w:val="none" w:sz="0" w:space="0" w:color="auto"/>
        <w:right w:val="none" w:sz="0" w:space="0" w:color="auto"/>
      </w:divBdr>
    </w:div>
    <w:div w:id="578905666">
      <w:bodyDiv w:val="1"/>
      <w:marLeft w:val="0"/>
      <w:marRight w:val="0"/>
      <w:marTop w:val="0"/>
      <w:marBottom w:val="0"/>
      <w:divBdr>
        <w:top w:val="none" w:sz="0" w:space="0" w:color="auto"/>
        <w:left w:val="none" w:sz="0" w:space="0" w:color="auto"/>
        <w:bottom w:val="none" w:sz="0" w:space="0" w:color="auto"/>
        <w:right w:val="none" w:sz="0" w:space="0" w:color="auto"/>
      </w:divBdr>
    </w:div>
    <w:div w:id="579096401">
      <w:bodyDiv w:val="1"/>
      <w:marLeft w:val="0"/>
      <w:marRight w:val="0"/>
      <w:marTop w:val="0"/>
      <w:marBottom w:val="0"/>
      <w:divBdr>
        <w:top w:val="none" w:sz="0" w:space="0" w:color="auto"/>
        <w:left w:val="none" w:sz="0" w:space="0" w:color="auto"/>
        <w:bottom w:val="none" w:sz="0" w:space="0" w:color="auto"/>
        <w:right w:val="none" w:sz="0" w:space="0" w:color="auto"/>
      </w:divBdr>
    </w:div>
    <w:div w:id="579363384">
      <w:bodyDiv w:val="1"/>
      <w:marLeft w:val="0"/>
      <w:marRight w:val="0"/>
      <w:marTop w:val="0"/>
      <w:marBottom w:val="0"/>
      <w:divBdr>
        <w:top w:val="none" w:sz="0" w:space="0" w:color="auto"/>
        <w:left w:val="none" w:sz="0" w:space="0" w:color="auto"/>
        <w:bottom w:val="none" w:sz="0" w:space="0" w:color="auto"/>
        <w:right w:val="none" w:sz="0" w:space="0" w:color="auto"/>
      </w:divBdr>
    </w:div>
    <w:div w:id="579602617">
      <w:bodyDiv w:val="1"/>
      <w:marLeft w:val="0"/>
      <w:marRight w:val="0"/>
      <w:marTop w:val="0"/>
      <w:marBottom w:val="0"/>
      <w:divBdr>
        <w:top w:val="none" w:sz="0" w:space="0" w:color="auto"/>
        <w:left w:val="none" w:sz="0" w:space="0" w:color="auto"/>
        <w:bottom w:val="none" w:sz="0" w:space="0" w:color="auto"/>
        <w:right w:val="none" w:sz="0" w:space="0" w:color="auto"/>
      </w:divBdr>
    </w:div>
    <w:div w:id="579758518">
      <w:bodyDiv w:val="1"/>
      <w:marLeft w:val="0"/>
      <w:marRight w:val="0"/>
      <w:marTop w:val="0"/>
      <w:marBottom w:val="0"/>
      <w:divBdr>
        <w:top w:val="none" w:sz="0" w:space="0" w:color="auto"/>
        <w:left w:val="none" w:sz="0" w:space="0" w:color="auto"/>
        <w:bottom w:val="none" w:sz="0" w:space="0" w:color="auto"/>
        <w:right w:val="none" w:sz="0" w:space="0" w:color="auto"/>
      </w:divBdr>
    </w:div>
    <w:div w:id="579875973">
      <w:bodyDiv w:val="1"/>
      <w:marLeft w:val="0"/>
      <w:marRight w:val="0"/>
      <w:marTop w:val="0"/>
      <w:marBottom w:val="0"/>
      <w:divBdr>
        <w:top w:val="none" w:sz="0" w:space="0" w:color="auto"/>
        <w:left w:val="none" w:sz="0" w:space="0" w:color="auto"/>
        <w:bottom w:val="none" w:sz="0" w:space="0" w:color="auto"/>
        <w:right w:val="none" w:sz="0" w:space="0" w:color="auto"/>
      </w:divBdr>
    </w:div>
    <w:div w:id="580218977">
      <w:bodyDiv w:val="1"/>
      <w:marLeft w:val="0"/>
      <w:marRight w:val="0"/>
      <w:marTop w:val="0"/>
      <w:marBottom w:val="0"/>
      <w:divBdr>
        <w:top w:val="none" w:sz="0" w:space="0" w:color="auto"/>
        <w:left w:val="none" w:sz="0" w:space="0" w:color="auto"/>
        <w:bottom w:val="none" w:sz="0" w:space="0" w:color="auto"/>
        <w:right w:val="none" w:sz="0" w:space="0" w:color="auto"/>
      </w:divBdr>
    </w:div>
    <w:div w:id="580411044">
      <w:bodyDiv w:val="1"/>
      <w:marLeft w:val="0"/>
      <w:marRight w:val="0"/>
      <w:marTop w:val="0"/>
      <w:marBottom w:val="0"/>
      <w:divBdr>
        <w:top w:val="none" w:sz="0" w:space="0" w:color="auto"/>
        <w:left w:val="none" w:sz="0" w:space="0" w:color="auto"/>
        <w:bottom w:val="none" w:sz="0" w:space="0" w:color="auto"/>
        <w:right w:val="none" w:sz="0" w:space="0" w:color="auto"/>
      </w:divBdr>
    </w:div>
    <w:div w:id="580524173">
      <w:bodyDiv w:val="1"/>
      <w:marLeft w:val="0"/>
      <w:marRight w:val="0"/>
      <w:marTop w:val="0"/>
      <w:marBottom w:val="0"/>
      <w:divBdr>
        <w:top w:val="none" w:sz="0" w:space="0" w:color="auto"/>
        <w:left w:val="none" w:sz="0" w:space="0" w:color="auto"/>
        <w:bottom w:val="none" w:sz="0" w:space="0" w:color="auto"/>
        <w:right w:val="none" w:sz="0" w:space="0" w:color="auto"/>
      </w:divBdr>
    </w:div>
    <w:div w:id="580873724">
      <w:bodyDiv w:val="1"/>
      <w:marLeft w:val="0"/>
      <w:marRight w:val="0"/>
      <w:marTop w:val="0"/>
      <w:marBottom w:val="0"/>
      <w:divBdr>
        <w:top w:val="none" w:sz="0" w:space="0" w:color="auto"/>
        <w:left w:val="none" w:sz="0" w:space="0" w:color="auto"/>
        <w:bottom w:val="none" w:sz="0" w:space="0" w:color="auto"/>
        <w:right w:val="none" w:sz="0" w:space="0" w:color="auto"/>
      </w:divBdr>
    </w:div>
    <w:div w:id="581065258">
      <w:bodyDiv w:val="1"/>
      <w:marLeft w:val="0"/>
      <w:marRight w:val="0"/>
      <w:marTop w:val="0"/>
      <w:marBottom w:val="0"/>
      <w:divBdr>
        <w:top w:val="none" w:sz="0" w:space="0" w:color="auto"/>
        <w:left w:val="none" w:sz="0" w:space="0" w:color="auto"/>
        <w:bottom w:val="none" w:sz="0" w:space="0" w:color="auto"/>
        <w:right w:val="none" w:sz="0" w:space="0" w:color="auto"/>
      </w:divBdr>
    </w:div>
    <w:div w:id="581185392">
      <w:bodyDiv w:val="1"/>
      <w:marLeft w:val="0"/>
      <w:marRight w:val="0"/>
      <w:marTop w:val="0"/>
      <w:marBottom w:val="0"/>
      <w:divBdr>
        <w:top w:val="none" w:sz="0" w:space="0" w:color="auto"/>
        <w:left w:val="none" w:sz="0" w:space="0" w:color="auto"/>
        <w:bottom w:val="none" w:sz="0" w:space="0" w:color="auto"/>
        <w:right w:val="none" w:sz="0" w:space="0" w:color="auto"/>
      </w:divBdr>
    </w:div>
    <w:div w:id="581257234">
      <w:bodyDiv w:val="1"/>
      <w:marLeft w:val="0"/>
      <w:marRight w:val="0"/>
      <w:marTop w:val="0"/>
      <w:marBottom w:val="0"/>
      <w:divBdr>
        <w:top w:val="none" w:sz="0" w:space="0" w:color="auto"/>
        <w:left w:val="none" w:sz="0" w:space="0" w:color="auto"/>
        <w:bottom w:val="none" w:sz="0" w:space="0" w:color="auto"/>
        <w:right w:val="none" w:sz="0" w:space="0" w:color="auto"/>
      </w:divBdr>
    </w:div>
    <w:div w:id="581793867">
      <w:bodyDiv w:val="1"/>
      <w:marLeft w:val="0"/>
      <w:marRight w:val="0"/>
      <w:marTop w:val="0"/>
      <w:marBottom w:val="0"/>
      <w:divBdr>
        <w:top w:val="none" w:sz="0" w:space="0" w:color="auto"/>
        <w:left w:val="none" w:sz="0" w:space="0" w:color="auto"/>
        <w:bottom w:val="none" w:sz="0" w:space="0" w:color="auto"/>
        <w:right w:val="none" w:sz="0" w:space="0" w:color="auto"/>
      </w:divBdr>
    </w:div>
    <w:div w:id="581917303">
      <w:bodyDiv w:val="1"/>
      <w:marLeft w:val="0"/>
      <w:marRight w:val="0"/>
      <w:marTop w:val="0"/>
      <w:marBottom w:val="0"/>
      <w:divBdr>
        <w:top w:val="none" w:sz="0" w:space="0" w:color="auto"/>
        <w:left w:val="none" w:sz="0" w:space="0" w:color="auto"/>
        <w:bottom w:val="none" w:sz="0" w:space="0" w:color="auto"/>
        <w:right w:val="none" w:sz="0" w:space="0" w:color="auto"/>
      </w:divBdr>
    </w:div>
    <w:div w:id="581987915">
      <w:bodyDiv w:val="1"/>
      <w:marLeft w:val="0"/>
      <w:marRight w:val="0"/>
      <w:marTop w:val="0"/>
      <w:marBottom w:val="0"/>
      <w:divBdr>
        <w:top w:val="none" w:sz="0" w:space="0" w:color="auto"/>
        <w:left w:val="none" w:sz="0" w:space="0" w:color="auto"/>
        <w:bottom w:val="none" w:sz="0" w:space="0" w:color="auto"/>
        <w:right w:val="none" w:sz="0" w:space="0" w:color="auto"/>
      </w:divBdr>
    </w:div>
    <w:div w:id="582222609">
      <w:bodyDiv w:val="1"/>
      <w:marLeft w:val="0"/>
      <w:marRight w:val="0"/>
      <w:marTop w:val="0"/>
      <w:marBottom w:val="0"/>
      <w:divBdr>
        <w:top w:val="none" w:sz="0" w:space="0" w:color="auto"/>
        <w:left w:val="none" w:sz="0" w:space="0" w:color="auto"/>
        <w:bottom w:val="none" w:sz="0" w:space="0" w:color="auto"/>
        <w:right w:val="none" w:sz="0" w:space="0" w:color="auto"/>
      </w:divBdr>
    </w:div>
    <w:div w:id="582422293">
      <w:bodyDiv w:val="1"/>
      <w:marLeft w:val="0"/>
      <w:marRight w:val="0"/>
      <w:marTop w:val="0"/>
      <w:marBottom w:val="0"/>
      <w:divBdr>
        <w:top w:val="none" w:sz="0" w:space="0" w:color="auto"/>
        <w:left w:val="none" w:sz="0" w:space="0" w:color="auto"/>
        <w:bottom w:val="none" w:sz="0" w:space="0" w:color="auto"/>
        <w:right w:val="none" w:sz="0" w:space="0" w:color="auto"/>
      </w:divBdr>
    </w:div>
    <w:div w:id="582954910">
      <w:bodyDiv w:val="1"/>
      <w:marLeft w:val="0"/>
      <w:marRight w:val="0"/>
      <w:marTop w:val="0"/>
      <w:marBottom w:val="0"/>
      <w:divBdr>
        <w:top w:val="none" w:sz="0" w:space="0" w:color="auto"/>
        <w:left w:val="none" w:sz="0" w:space="0" w:color="auto"/>
        <w:bottom w:val="none" w:sz="0" w:space="0" w:color="auto"/>
        <w:right w:val="none" w:sz="0" w:space="0" w:color="auto"/>
      </w:divBdr>
    </w:div>
    <w:div w:id="583220619">
      <w:bodyDiv w:val="1"/>
      <w:marLeft w:val="0"/>
      <w:marRight w:val="0"/>
      <w:marTop w:val="0"/>
      <w:marBottom w:val="0"/>
      <w:divBdr>
        <w:top w:val="none" w:sz="0" w:space="0" w:color="auto"/>
        <w:left w:val="none" w:sz="0" w:space="0" w:color="auto"/>
        <w:bottom w:val="none" w:sz="0" w:space="0" w:color="auto"/>
        <w:right w:val="none" w:sz="0" w:space="0" w:color="auto"/>
      </w:divBdr>
    </w:div>
    <w:div w:id="583222751">
      <w:bodyDiv w:val="1"/>
      <w:marLeft w:val="0"/>
      <w:marRight w:val="0"/>
      <w:marTop w:val="0"/>
      <w:marBottom w:val="0"/>
      <w:divBdr>
        <w:top w:val="none" w:sz="0" w:space="0" w:color="auto"/>
        <w:left w:val="none" w:sz="0" w:space="0" w:color="auto"/>
        <w:bottom w:val="none" w:sz="0" w:space="0" w:color="auto"/>
        <w:right w:val="none" w:sz="0" w:space="0" w:color="auto"/>
      </w:divBdr>
    </w:div>
    <w:div w:id="583686764">
      <w:bodyDiv w:val="1"/>
      <w:marLeft w:val="0"/>
      <w:marRight w:val="0"/>
      <w:marTop w:val="0"/>
      <w:marBottom w:val="0"/>
      <w:divBdr>
        <w:top w:val="none" w:sz="0" w:space="0" w:color="auto"/>
        <w:left w:val="none" w:sz="0" w:space="0" w:color="auto"/>
        <w:bottom w:val="none" w:sz="0" w:space="0" w:color="auto"/>
        <w:right w:val="none" w:sz="0" w:space="0" w:color="auto"/>
      </w:divBdr>
    </w:div>
    <w:div w:id="583875866">
      <w:bodyDiv w:val="1"/>
      <w:marLeft w:val="0"/>
      <w:marRight w:val="0"/>
      <w:marTop w:val="0"/>
      <w:marBottom w:val="0"/>
      <w:divBdr>
        <w:top w:val="none" w:sz="0" w:space="0" w:color="auto"/>
        <w:left w:val="none" w:sz="0" w:space="0" w:color="auto"/>
        <w:bottom w:val="none" w:sz="0" w:space="0" w:color="auto"/>
        <w:right w:val="none" w:sz="0" w:space="0" w:color="auto"/>
      </w:divBdr>
    </w:div>
    <w:div w:id="584263154">
      <w:bodyDiv w:val="1"/>
      <w:marLeft w:val="0"/>
      <w:marRight w:val="0"/>
      <w:marTop w:val="0"/>
      <w:marBottom w:val="0"/>
      <w:divBdr>
        <w:top w:val="none" w:sz="0" w:space="0" w:color="auto"/>
        <w:left w:val="none" w:sz="0" w:space="0" w:color="auto"/>
        <w:bottom w:val="none" w:sz="0" w:space="0" w:color="auto"/>
        <w:right w:val="none" w:sz="0" w:space="0" w:color="auto"/>
      </w:divBdr>
    </w:div>
    <w:div w:id="584531958">
      <w:bodyDiv w:val="1"/>
      <w:marLeft w:val="0"/>
      <w:marRight w:val="0"/>
      <w:marTop w:val="0"/>
      <w:marBottom w:val="0"/>
      <w:divBdr>
        <w:top w:val="none" w:sz="0" w:space="0" w:color="auto"/>
        <w:left w:val="none" w:sz="0" w:space="0" w:color="auto"/>
        <w:bottom w:val="none" w:sz="0" w:space="0" w:color="auto"/>
        <w:right w:val="none" w:sz="0" w:space="0" w:color="auto"/>
      </w:divBdr>
    </w:div>
    <w:div w:id="584537145">
      <w:bodyDiv w:val="1"/>
      <w:marLeft w:val="0"/>
      <w:marRight w:val="0"/>
      <w:marTop w:val="0"/>
      <w:marBottom w:val="0"/>
      <w:divBdr>
        <w:top w:val="none" w:sz="0" w:space="0" w:color="auto"/>
        <w:left w:val="none" w:sz="0" w:space="0" w:color="auto"/>
        <w:bottom w:val="none" w:sz="0" w:space="0" w:color="auto"/>
        <w:right w:val="none" w:sz="0" w:space="0" w:color="auto"/>
      </w:divBdr>
    </w:div>
    <w:div w:id="584728340">
      <w:bodyDiv w:val="1"/>
      <w:marLeft w:val="0"/>
      <w:marRight w:val="0"/>
      <w:marTop w:val="0"/>
      <w:marBottom w:val="0"/>
      <w:divBdr>
        <w:top w:val="none" w:sz="0" w:space="0" w:color="auto"/>
        <w:left w:val="none" w:sz="0" w:space="0" w:color="auto"/>
        <w:bottom w:val="none" w:sz="0" w:space="0" w:color="auto"/>
        <w:right w:val="none" w:sz="0" w:space="0" w:color="auto"/>
      </w:divBdr>
    </w:div>
    <w:div w:id="584804062">
      <w:bodyDiv w:val="1"/>
      <w:marLeft w:val="0"/>
      <w:marRight w:val="0"/>
      <w:marTop w:val="0"/>
      <w:marBottom w:val="0"/>
      <w:divBdr>
        <w:top w:val="none" w:sz="0" w:space="0" w:color="auto"/>
        <w:left w:val="none" w:sz="0" w:space="0" w:color="auto"/>
        <w:bottom w:val="none" w:sz="0" w:space="0" w:color="auto"/>
        <w:right w:val="none" w:sz="0" w:space="0" w:color="auto"/>
      </w:divBdr>
    </w:div>
    <w:div w:id="584995813">
      <w:bodyDiv w:val="1"/>
      <w:marLeft w:val="0"/>
      <w:marRight w:val="0"/>
      <w:marTop w:val="0"/>
      <w:marBottom w:val="0"/>
      <w:divBdr>
        <w:top w:val="none" w:sz="0" w:space="0" w:color="auto"/>
        <w:left w:val="none" w:sz="0" w:space="0" w:color="auto"/>
        <w:bottom w:val="none" w:sz="0" w:space="0" w:color="auto"/>
        <w:right w:val="none" w:sz="0" w:space="0" w:color="auto"/>
      </w:divBdr>
    </w:div>
    <w:div w:id="585116923">
      <w:bodyDiv w:val="1"/>
      <w:marLeft w:val="0"/>
      <w:marRight w:val="0"/>
      <w:marTop w:val="0"/>
      <w:marBottom w:val="0"/>
      <w:divBdr>
        <w:top w:val="none" w:sz="0" w:space="0" w:color="auto"/>
        <w:left w:val="none" w:sz="0" w:space="0" w:color="auto"/>
        <w:bottom w:val="none" w:sz="0" w:space="0" w:color="auto"/>
        <w:right w:val="none" w:sz="0" w:space="0" w:color="auto"/>
      </w:divBdr>
    </w:div>
    <w:div w:id="585840508">
      <w:bodyDiv w:val="1"/>
      <w:marLeft w:val="0"/>
      <w:marRight w:val="0"/>
      <w:marTop w:val="0"/>
      <w:marBottom w:val="0"/>
      <w:divBdr>
        <w:top w:val="none" w:sz="0" w:space="0" w:color="auto"/>
        <w:left w:val="none" w:sz="0" w:space="0" w:color="auto"/>
        <w:bottom w:val="none" w:sz="0" w:space="0" w:color="auto"/>
        <w:right w:val="none" w:sz="0" w:space="0" w:color="auto"/>
      </w:divBdr>
    </w:div>
    <w:div w:id="586229837">
      <w:bodyDiv w:val="1"/>
      <w:marLeft w:val="0"/>
      <w:marRight w:val="0"/>
      <w:marTop w:val="0"/>
      <w:marBottom w:val="0"/>
      <w:divBdr>
        <w:top w:val="none" w:sz="0" w:space="0" w:color="auto"/>
        <w:left w:val="none" w:sz="0" w:space="0" w:color="auto"/>
        <w:bottom w:val="none" w:sz="0" w:space="0" w:color="auto"/>
        <w:right w:val="none" w:sz="0" w:space="0" w:color="auto"/>
      </w:divBdr>
    </w:div>
    <w:div w:id="586965569">
      <w:bodyDiv w:val="1"/>
      <w:marLeft w:val="0"/>
      <w:marRight w:val="0"/>
      <w:marTop w:val="0"/>
      <w:marBottom w:val="0"/>
      <w:divBdr>
        <w:top w:val="none" w:sz="0" w:space="0" w:color="auto"/>
        <w:left w:val="none" w:sz="0" w:space="0" w:color="auto"/>
        <w:bottom w:val="none" w:sz="0" w:space="0" w:color="auto"/>
        <w:right w:val="none" w:sz="0" w:space="0" w:color="auto"/>
      </w:divBdr>
    </w:div>
    <w:div w:id="587009554">
      <w:bodyDiv w:val="1"/>
      <w:marLeft w:val="0"/>
      <w:marRight w:val="0"/>
      <w:marTop w:val="0"/>
      <w:marBottom w:val="0"/>
      <w:divBdr>
        <w:top w:val="none" w:sz="0" w:space="0" w:color="auto"/>
        <w:left w:val="none" w:sz="0" w:space="0" w:color="auto"/>
        <w:bottom w:val="none" w:sz="0" w:space="0" w:color="auto"/>
        <w:right w:val="none" w:sz="0" w:space="0" w:color="auto"/>
      </w:divBdr>
    </w:div>
    <w:div w:id="587083607">
      <w:bodyDiv w:val="1"/>
      <w:marLeft w:val="0"/>
      <w:marRight w:val="0"/>
      <w:marTop w:val="0"/>
      <w:marBottom w:val="0"/>
      <w:divBdr>
        <w:top w:val="none" w:sz="0" w:space="0" w:color="auto"/>
        <w:left w:val="none" w:sz="0" w:space="0" w:color="auto"/>
        <w:bottom w:val="none" w:sz="0" w:space="0" w:color="auto"/>
        <w:right w:val="none" w:sz="0" w:space="0" w:color="auto"/>
      </w:divBdr>
    </w:div>
    <w:div w:id="587425066">
      <w:bodyDiv w:val="1"/>
      <w:marLeft w:val="0"/>
      <w:marRight w:val="0"/>
      <w:marTop w:val="0"/>
      <w:marBottom w:val="0"/>
      <w:divBdr>
        <w:top w:val="none" w:sz="0" w:space="0" w:color="auto"/>
        <w:left w:val="none" w:sz="0" w:space="0" w:color="auto"/>
        <w:bottom w:val="none" w:sz="0" w:space="0" w:color="auto"/>
        <w:right w:val="none" w:sz="0" w:space="0" w:color="auto"/>
      </w:divBdr>
    </w:div>
    <w:div w:id="587814699">
      <w:bodyDiv w:val="1"/>
      <w:marLeft w:val="0"/>
      <w:marRight w:val="0"/>
      <w:marTop w:val="0"/>
      <w:marBottom w:val="0"/>
      <w:divBdr>
        <w:top w:val="none" w:sz="0" w:space="0" w:color="auto"/>
        <w:left w:val="none" w:sz="0" w:space="0" w:color="auto"/>
        <w:bottom w:val="none" w:sz="0" w:space="0" w:color="auto"/>
        <w:right w:val="none" w:sz="0" w:space="0" w:color="auto"/>
      </w:divBdr>
    </w:div>
    <w:div w:id="588078636">
      <w:bodyDiv w:val="1"/>
      <w:marLeft w:val="0"/>
      <w:marRight w:val="0"/>
      <w:marTop w:val="0"/>
      <w:marBottom w:val="0"/>
      <w:divBdr>
        <w:top w:val="none" w:sz="0" w:space="0" w:color="auto"/>
        <w:left w:val="none" w:sz="0" w:space="0" w:color="auto"/>
        <w:bottom w:val="none" w:sz="0" w:space="0" w:color="auto"/>
        <w:right w:val="none" w:sz="0" w:space="0" w:color="auto"/>
      </w:divBdr>
    </w:div>
    <w:div w:id="588271864">
      <w:bodyDiv w:val="1"/>
      <w:marLeft w:val="0"/>
      <w:marRight w:val="0"/>
      <w:marTop w:val="0"/>
      <w:marBottom w:val="0"/>
      <w:divBdr>
        <w:top w:val="none" w:sz="0" w:space="0" w:color="auto"/>
        <w:left w:val="none" w:sz="0" w:space="0" w:color="auto"/>
        <w:bottom w:val="none" w:sz="0" w:space="0" w:color="auto"/>
        <w:right w:val="none" w:sz="0" w:space="0" w:color="auto"/>
      </w:divBdr>
    </w:div>
    <w:div w:id="588392552">
      <w:bodyDiv w:val="1"/>
      <w:marLeft w:val="0"/>
      <w:marRight w:val="0"/>
      <w:marTop w:val="0"/>
      <w:marBottom w:val="0"/>
      <w:divBdr>
        <w:top w:val="none" w:sz="0" w:space="0" w:color="auto"/>
        <w:left w:val="none" w:sz="0" w:space="0" w:color="auto"/>
        <w:bottom w:val="none" w:sz="0" w:space="0" w:color="auto"/>
        <w:right w:val="none" w:sz="0" w:space="0" w:color="auto"/>
      </w:divBdr>
    </w:div>
    <w:div w:id="588394351">
      <w:bodyDiv w:val="1"/>
      <w:marLeft w:val="0"/>
      <w:marRight w:val="0"/>
      <w:marTop w:val="0"/>
      <w:marBottom w:val="0"/>
      <w:divBdr>
        <w:top w:val="none" w:sz="0" w:space="0" w:color="auto"/>
        <w:left w:val="none" w:sz="0" w:space="0" w:color="auto"/>
        <w:bottom w:val="none" w:sz="0" w:space="0" w:color="auto"/>
        <w:right w:val="none" w:sz="0" w:space="0" w:color="auto"/>
      </w:divBdr>
    </w:div>
    <w:div w:id="588738778">
      <w:bodyDiv w:val="1"/>
      <w:marLeft w:val="0"/>
      <w:marRight w:val="0"/>
      <w:marTop w:val="0"/>
      <w:marBottom w:val="0"/>
      <w:divBdr>
        <w:top w:val="none" w:sz="0" w:space="0" w:color="auto"/>
        <w:left w:val="none" w:sz="0" w:space="0" w:color="auto"/>
        <w:bottom w:val="none" w:sz="0" w:space="0" w:color="auto"/>
        <w:right w:val="none" w:sz="0" w:space="0" w:color="auto"/>
      </w:divBdr>
    </w:div>
    <w:div w:id="588929296">
      <w:bodyDiv w:val="1"/>
      <w:marLeft w:val="0"/>
      <w:marRight w:val="0"/>
      <w:marTop w:val="0"/>
      <w:marBottom w:val="0"/>
      <w:divBdr>
        <w:top w:val="none" w:sz="0" w:space="0" w:color="auto"/>
        <w:left w:val="none" w:sz="0" w:space="0" w:color="auto"/>
        <w:bottom w:val="none" w:sz="0" w:space="0" w:color="auto"/>
        <w:right w:val="none" w:sz="0" w:space="0" w:color="auto"/>
      </w:divBdr>
    </w:div>
    <w:div w:id="589319448">
      <w:bodyDiv w:val="1"/>
      <w:marLeft w:val="0"/>
      <w:marRight w:val="0"/>
      <w:marTop w:val="0"/>
      <w:marBottom w:val="0"/>
      <w:divBdr>
        <w:top w:val="none" w:sz="0" w:space="0" w:color="auto"/>
        <w:left w:val="none" w:sz="0" w:space="0" w:color="auto"/>
        <w:bottom w:val="none" w:sz="0" w:space="0" w:color="auto"/>
        <w:right w:val="none" w:sz="0" w:space="0" w:color="auto"/>
      </w:divBdr>
    </w:div>
    <w:div w:id="589510840">
      <w:bodyDiv w:val="1"/>
      <w:marLeft w:val="0"/>
      <w:marRight w:val="0"/>
      <w:marTop w:val="0"/>
      <w:marBottom w:val="0"/>
      <w:divBdr>
        <w:top w:val="none" w:sz="0" w:space="0" w:color="auto"/>
        <w:left w:val="none" w:sz="0" w:space="0" w:color="auto"/>
        <w:bottom w:val="none" w:sz="0" w:space="0" w:color="auto"/>
        <w:right w:val="none" w:sz="0" w:space="0" w:color="auto"/>
      </w:divBdr>
    </w:div>
    <w:div w:id="589702328">
      <w:bodyDiv w:val="1"/>
      <w:marLeft w:val="0"/>
      <w:marRight w:val="0"/>
      <w:marTop w:val="0"/>
      <w:marBottom w:val="0"/>
      <w:divBdr>
        <w:top w:val="none" w:sz="0" w:space="0" w:color="auto"/>
        <w:left w:val="none" w:sz="0" w:space="0" w:color="auto"/>
        <w:bottom w:val="none" w:sz="0" w:space="0" w:color="auto"/>
        <w:right w:val="none" w:sz="0" w:space="0" w:color="auto"/>
      </w:divBdr>
    </w:div>
    <w:div w:id="589777075">
      <w:bodyDiv w:val="1"/>
      <w:marLeft w:val="0"/>
      <w:marRight w:val="0"/>
      <w:marTop w:val="0"/>
      <w:marBottom w:val="0"/>
      <w:divBdr>
        <w:top w:val="none" w:sz="0" w:space="0" w:color="auto"/>
        <w:left w:val="none" w:sz="0" w:space="0" w:color="auto"/>
        <w:bottom w:val="none" w:sz="0" w:space="0" w:color="auto"/>
        <w:right w:val="none" w:sz="0" w:space="0" w:color="auto"/>
      </w:divBdr>
    </w:div>
    <w:div w:id="589893357">
      <w:bodyDiv w:val="1"/>
      <w:marLeft w:val="0"/>
      <w:marRight w:val="0"/>
      <w:marTop w:val="0"/>
      <w:marBottom w:val="0"/>
      <w:divBdr>
        <w:top w:val="none" w:sz="0" w:space="0" w:color="auto"/>
        <w:left w:val="none" w:sz="0" w:space="0" w:color="auto"/>
        <w:bottom w:val="none" w:sz="0" w:space="0" w:color="auto"/>
        <w:right w:val="none" w:sz="0" w:space="0" w:color="auto"/>
      </w:divBdr>
    </w:div>
    <w:div w:id="589973346">
      <w:bodyDiv w:val="1"/>
      <w:marLeft w:val="0"/>
      <w:marRight w:val="0"/>
      <w:marTop w:val="0"/>
      <w:marBottom w:val="0"/>
      <w:divBdr>
        <w:top w:val="none" w:sz="0" w:space="0" w:color="auto"/>
        <w:left w:val="none" w:sz="0" w:space="0" w:color="auto"/>
        <w:bottom w:val="none" w:sz="0" w:space="0" w:color="auto"/>
        <w:right w:val="none" w:sz="0" w:space="0" w:color="auto"/>
      </w:divBdr>
    </w:div>
    <w:div w:id="590161088">
      <w:bodyDiv w:val="1"/>
      <w:marLeft w:val="0"/>
      <w:marRight w:val="0"/>
      <w:marTop w:val="0"/>
      <w:marBottom w:val="0"/>
      <w:divBdr>
        <w:top w:val="none" w:sz="0" w:space="0" w:color="auto"/>
        <w:left w:val="none" w:sz="0" w:space="0" w:color="auto"/>
        <w:bottom w:val="none" w:sz="0" w:space="0" w:color="auto"/>
        <w:right w:val="none" w:sz="0" w:space="0" w:color="auto"/>
      </w:divBdr>
    </w:div>
    <w:div w:id="590359592">
      <w:bodyDiv w:val="1"/>
      <w:marLeft w:val="0"/>
      <w:marRight w:val="0"/>
      <w:marTop w:val="0"/>
      <w:marBottom w:val="0"/>
      <w:divBdr>
        <w:top w:val="none" w:sz="0" w:space="0" w:color="auto"/>
        <w:left w:val="none" w:sz="0" w:space="0" w:color="auto"/>
        <w:bottom w:val="none" w:sz="0" w:space="0" w:color="auto"/>
        <w:right w:val="none" w:sz="0" w:space="0" w:color="auto"/>
      </w:divBdr>
    </w:div>
    <w:div w:id="591010553">
      <w:bodyDiv w:val="1"/>
      <w:marLeft w:val="0"/>
      <w:marRight w:val="0"/>
      <w:marTop w:val="0"/>
      <w:marBottom w:val="0"/>
      <w:divBdr>
        <w:top w:val="none" w:sz="0" w:space="0" w:color="auto"/>
        <w:left w:val="none" w:sz="0" w:space="0" w:color="auto"/>
        <w:bottom w:val="none" w:sz="0" w:space="0" w:color="auto"/>
        <w:right w:val="none" w:sz="0" w:space="0" w:color="auto"/>
      </w:divBdr>
    </w:div>
    <w:div w:id="591815487">
      <w:bodyDiv w:val="1"/>
      <w:marLeft w:val="0"/>
      <w:marRight w:val="0"/>
      <w:marTop w:val="0"/>
      <w:marBottom w:val="0"/>
      <w:divBdr>
        <w:top w:val="none" w:sz="0" w:space="0" w:color="auto"/>
        <w:left w:val="none" w:sz="0" w:space="0" w:color="auto"/>
        <w:bottom w:val="none" w:sz="0" w:space="0" w:color="auto"/>
        <w:right w:val="none" w:sz="0" w:space="0" w:color="auto"/>
      </w:divBdr>
    </w:div>
    <w:div w:id="592008637">
      <w:bodyDiv w:val="1"/>
      <w:marLeft w:val="0"/>
      <w:marRight w:val="0"/>
      <w:marTop w:val="0"/>
      <w:marBottom w:val="0"/>
      <w:divBdr>
        <w:top w:val="none" w:sz="0" w:space="0" w:color="auto"/>
        <w:left w:val="none" w:sz="0" w:space="0" w:color="auto"/>
        <w:bottom w:val="none" w:sz="0" w:space="0" w:color="auto"/>
        <w:right w:val="none" w:sz="0" w:space="0" w:color="auto"/>
      </w:divBdr>
    </w:div>
    <w:div w:id="592204638">
      <w:bodyDiv w:val="1"/>
      <w:marLeft w:val="0"/>
      <w:marRight w:val="0"/>
      <w:marTop w:val="0"/>
      <w:marBottom w:val="0"/>
      <w:divBdr>
        <w:top w:val="none" w:sz="0" w:space="0" w:color="auto"/>
        <w:left w:val="none" w:sz="0" w:space="0" w:color="auto"/>
        <w:bottom w:val="none" w:sz="0" w:space="0" w:color="auto"/>
        <w:right w:val="none" w:sz="0" w:space="0" w:color="auto"/>
      </w:divBdr>
    </w:div>
    <w:div w:id="592276133">
      <w:bodyDiv w:val="1"/>
      <w:marLeft w:val="0"/>
      <w:marRight w:val="0"/>
      <w:marTop w:val="0"/>
      <w:marBottom w:val="0"/>
      <w:divBdr>
        <w:top w:val="none" w:sz="0" w:space="0" w:color="auto"/>
        <w:left w:val="none" w:sz="0" w:space="0" w:color="auto"/>
        <w:bottom w:val="none" w:sz="0" w:space="0" w:color="auto"/>
        <w:right w:val="none" w:sz="0" w:space="0" w:color="auto"/>
      </w:divBdr>
    </w:div>
    <w:div w:id="592318037">
      <w:bodyDiv w:val="1"/>
      <w:marLeft w:val="0"/>
      <w:marRight w:val="0"/>
      <w:marTop w:val="0"/>
      <w:marBottom w:val="0"/>
      <w:divBdr>
        <w:top w:val="none" w:sz="0" w:space="0" w:color="auto"/>
        <w:left w:val="none" w:sz="0" w:space="0" w:color="auto"/>
        <w:bottom w:val="none" w:sz="0" w:space="0" w:color="auto"/>
        <w:right w:val="none" w:sz="0" w:space="0" w:color="auto"/>
      </w:divBdr>
    </w:div>
    <w:div w:id="592319298">
      <w:bodyDiv w:val="1"/>
      <w:marLeft w:val="0"/>
      <w:marRight w:val="0"/>
      <w:marTop w:val="0"/>
      <w:marBottom w:val="0"/>
      <w:divBdr>
        <w:top w:val="none" w:sz="0" w:space="0" w:color="auto"/>
        <w:left w:val="none" w:sz="0" w:space="0" w:color="auto"/>
        <w:bottom w:val="none" w:sz="0" w:space="0" w:color="auto"/>
        <w:right w:val="none" w:sz="0" w:space="0" w:color="auto"/>
      </w:divBdr>
    </w:div>
    <w:div w:id="592395302">
      <w:bodyDiv w:val="1"/>
      <w:marLeft w:val="0"/>
      <w:marRight w:val="0"/>
      <w:marTop w:val="0"/>
      <w:marBottom w:val="0"/>
      <w:divBdr>
        <w:top w:val="none" w:sz="0" w:space="0" w:color="auto"/>
        <w:left w:val="none" w:sz="0" w:space="0" w:color="auto"/>
        <w:bottom w:val="none" w:sz="0" w:space="0" w:color="auto"/>
        <w:right w:val="none" w:sz="0" w:space="0" w:color="auto"/>
      </w:divBdr>
    </w:div>
    <w:div w:id="592587416">
      <w:bodyDiv w:val="1"/>
      <w:marLeft w:val="0"/>
      <w:marRight w:val="0"/>
      <w:marTop w:val="0"/>
      <w:marBottom w:val="0"/>
      <w:divBdr>
        <w:top w:val="none" w:sz="0" w:space="0" w:color="auto"/>
        <w:left w:val="none" w:sz="0" w:space="0" w:color="auto"/>
        <w:bottom w:val="none" w:sz="0" w:space="0" w:color="auto"/>
        <w:right w:val="none" w:sz="0" w:space="0" w:color="auto"/>
      </w:divBdr>
    </w:div>
    <w:div w:id="593439348">
      <w:bodyDiv w:val="1"/>
      <w:marLeft w:val="0"/>
      <w:marRight w:val="0"/>
      <w:marTop w:val="0"/>
      <w:marBottom w:val="0"/>
      <w:divBdr>
        <w:top w:val="none" w:sz="0" w:space="0" w:color="auto"/>
        <w:left w:val="none" w:sz="0" w:space="0" w:color="auto"/>
        <w:bottom w:val="none" w:sz="0" w:space="0" w:color="auto"/>
        <w:right w:val="none" w:sz="0" w:space="0" w:color="auto"/>
      </w:divBdr>
    </w:div>
    <w:div w:id="593559655">
      <w:bodyDiv w:val="1"/>
      <w:marLeft w:val="0"/>
      <w:marRight w:val="0"/>
      <w:marTop w:val="0"/>
      <w:marBottom w:val="0"/>
      <w:divBdr>
        <w:top w:val="none" w:sz="0" w:space="0" w:color="auto"/>
        <w:left w:val="none" w:sz="0" w:space="0" w:color="auto"/>
        <w:bottom w:val="none" w:sz="0" w:space="0" w:color="auto"/>
        <w:right w:val="none" w:sz="0" w:space="0" w:color="auto"/>
      </w:divBdr>
    </w:div>
    <w:div w:id="593704564">
      <w:bodyDiv w:val="1"/>
      <w:marLeft w:val="0"/>
      <w:marRight w:val="0"/>
      <w:marTop w:val="0"/>
      <w:marBottom w:val="0"/>
      <w:divBdr>
        <w:top w:val="none" w:sz="0" w:space="0" w:color="auto"/>
        <w:left w:val="none" w:sz="0" w:space="0" w:color="auto"/>
        <w:bottom w:val="none" w:sz="0" w:space="0" w:color="auto"/>
        <w:right w:val="none" w:sz="0" w:space="0" w:color="auto"/>
      </w:divBdr>
    </w:div>
    <w:div w:id="593981269">
      <w:bodyDiv w:val="1"/>
      <w:marLeft w:val="0"/>
      <w:marRight w:val="0"/>
      <w:marTop w:val="0"/>
      <w:marBottom w:val="0"/>
      <w:divBdr>
        <w:top w:val="none" w:sz="0" w:space="0" w:color="auto"/>
        <w:left w:val="none" w:sz="0" w:space="0" w:color="auto"/>
        <w:bottom w:val="none" w:sz="0" w:space="0" w:color="auto"/>
        <w:right w:val="none" w:sz="0" w:space="0" w:color="auto"/>
      </w:divBdr>
    </w:div>
    <w:div w:id="594020630">
      <w:bodyDiv w:val="1"/>
      <w:marLeft w:val="0"/>
      <w:marRight w:val="0"/>
      <w:marTop w:val="0"/>
      <w:marBottom w:val="0"/>
      <w:divBdr>
        <w:top w:val="none" w:sz="0" w:space="0" w:color="auto"/>
        <w:left w:val="none" w:sz="0" w:space="0" w:color="auto"/>
        <w:bottom w:val="none" w:sz="0" w:space="0" w:color="auto"/>
        <w:right w:val="none" w:sz="0" w:space="0" w:color="auto"/>
      </w:divBdr>
    </w:div>
    <w:div w:id="594246894">
      <w:bodyDiv w:val="1"/>
      <w:marLeft w:val="0"/>
      <w:marRight w:val="0"/>
      <w:marTop w:val="0"/>
      <w:marBottom w:val="0"/>
      <w:divBdr>
        <w:top w:val="none" w:sz="0" w:space="0" w:color="auto"/>
        <w:left w:val="none" w:sz="0" w:space="0" w:color="auto"/>
        <w:bottom w:val="none" w:sz="0" w:space="0" w:color="auto"/>
        <w:right w:val="none" w:sz="0" w:space="0" w:color="auto"/>
      </w:divBdr>
    </w:div>
    <w:div w:id="594283846">
      <w:bodyDiv w:val="1"/>
      <w:marLeft w:val="0"/>
      <w:marRight w:val="0"/>
      <w:marTop w:val="0"/>
      <w:marBottom w:val="0"/>
      <w:divBdr>
        <w:top w:val="none" w:sz="0" w:space="0" w:color="auto"/>
        <w:left w:val="none" w:sz="0" w:space="0" w:color="auto"/>
        <w:bottom w:val="none" w:sz="0" w:space="0" w:color="auto"/>
        <w:right w:val="none" w:sz="0" w:space="0" w:color="auto"/>
      </w:divBdr>
    </w:div>
    <w:div w:id="594555442">
      <w:bodyDiv w:val="1"/>
      <w:marLeft w:val="0"/>
      <w:marRight w:val="0"/>
      <w:marTop w:val="0"/>
      <w:marBottom w:val="0"/>
      <w:divBdr>
        <w:top w:val="none" w:sz="0" w:space="0" w:color="auto"/>
        <w:left w:val="none" w:sz="0" w:space="0" w:color="auto"/>
        <w:bottom w:val="none" w:sz="0" w:space="0" w:color="auto"/>
        <w:right w:val="none" w:sz="0" w:space="0" w:color="auto"/>
      </w:divBdr>
    </w:div>
    <w:div w:id="595090415">
      <w:bodyDiv w:val="1"/>
      <w:marLeft w:val="0"/>
      <w:marRight w:val="0"/>
      <w:marTop w:val="0"/>
      <w:marBottom w:val="0"/>
      <w:divBdr>
        <w:top w:val="none" w:sz="0" w:space="0" w:color="auto"/>
        <w:left w:val="none" w:sz="0" w:space="0" w:color="auto"/>
        <w:bottom w:val="none" w:sz="0" w:space="0" w:color="auto"/>
        <w:right w:val="none" w:sz="0" w:space="0" w:color="auto"/>
      </w:divBdr>
    </w:div>
    <w:div w:id="595286823">
      <w:bodyDiv w:val="1"/>
      <w:marLeft w:val="0"/>
      <w:marRight w:val="0"/>
      <w:marTop w:val="0"/>
      <w:marBottom w:val="0"/>
      <w:divBdr>
        <w:top w:val="none" w:sz="0" w:space="0" w:color="auto"/>
        <w:left w:val="none" w:sz="0" w:space="0" w:color="auto"/>
        <w:bottom w:val="none" w:sz="0" w:space="0" w:color="auto"/>
        <w:right w:val="none" w:sz="0" w:space="0" w:color="auto"/>
      </w:divBdr>
    </w:div>
    <w:div w:id="595600051">
      <w:bodyDiv w:val="1"/>
      <w:marLeft w:val="0"/>
      <w:marRight w:val="0"/>
      <w:marTop w:val="0"/>
      <w:marBottom w:val="0"/>
      <w:divBdr>
        <w:top w:val="none" w:sz="0" w:space="0" w:color="auto"/>
        <w:left w:val="none" w:sz="0" w:space="0" w:color="auto"/>
        <w:bottom w:val="none" w:sz="0" w:space="0" w:color="auto"/>
        <w:right w:val="none" w:sz="0" w:space="0" w:color="auto"/>
      </w:divBdr>
    </w:div>
    <w:div w:id="595945861">
      <w:bodyDiv w:val="1"/>
      <w:marLeft w:val="0"/>
      <w:marRight w:val="0"/>
      <w:marTop w:val="0"/>
      <w:marBottom w:val="0"/>
      <w:divBdr>
        <w:top w:val="none" w:sz="0" w:space="0" w:color="auto"/>
        <w:left w:val="none" w:sz="0" w:space="0" w:color="auto"/>
        <w:bottom w:val="none" w:sz="0" w:space="0" w:color="auto"/>
        <w:right w:val="none" w:sz="0" w:space="0" w:color="auto"/>
      </w:divBdr>
    </w:div>
    <w:div w:id="596864716">
      <w:bodyDiv w:val="1"/>
      <w:marLeft w:val="0"/>
      <w:marRight w:val="0"/>
      <w:marTop w:val="0"/>
      <w:marBottom w:val="0"/>
      <w:divBdr>
        <w:top w:val="none" w:sz="0" w:space="0" w:color="auto"/>
        <w:left w:val="none" w:sz="0" w:space="0" w:color="auto"/>
        <w:bottom w:val="none" w:sz="0" w:space="0" w:color="auto"/>
        <w:right w:val="none" w:sz="0" w:space="0" w:color="auto"/>
      </w:divBdr>
    </w:div>
    <w:div w:id="597100432">
      <w:bodyDiv w:val="1"/>
      <w:marLeft w:val="0"/>
      <w:marRight w:val="0"/>
      <w:marTop w:val="0"/>
      <w:marBottom w:val="0"/>
      <w:divBdr>
        <w:top w:val="none" w:sz="0" w:space="0" w:color="auto"/>
        <w:left w:val="none" w:sz="0" w:space="0" w:color="auto"/>
        <w:bottom w:val="none" w:sz="0" w:space="0" w:color="auto"/>
        <w:right w:val="none" w:sz="0" w:space="0" w:color="auto"/>
      </w:divBdr>
    </w:div>
    <w:div w:id="597372059">
      <w:bodyDiv w:val="1"/>
      <w:marLeft w:val="0"/>
      <w:marRight w:val="0"/>
      <w:marTop w:val="0"/>
      <w:marBottom w:val="0"/>
      <w:divBdr>
        <w:top w:val="none" w:sz="0" w:space="0" w:color="auto"/>
        <w:left w:val="none" w:sz="0" w:space="0" w:color="auto"/>
        <w:bottom w:val="none" w:sz="0" w:space="0" w:color="auto"/>
        <w:right w:val="none" w:sz="0" w:space="0" w:color="auto"/>
      </w:divBdr>
    </w:div>
    <w:div w:id="597716404">
      <w:bodyDiv w:val="1"/>
      <w:marLeft w:val="0"/>
      <w:marRight w:val="0"/>
      <w:marTop w:val="0"/>
      <w:marBottom w:val="0"/>
      <w:divBdr>
        <w:top w:val="none" w:sz="0" w:space="0" w:color="auto"/>
        <w:left w:val="none" w:sz="0" w:space="0" w:color="auto"/>
        <w:bottom w:val="none" w:sz="0" w:space="0" w:color="auto"/>
        <w:right w:val="none" w:sz="0" w:space="0" w:color="auto"/>
      </w:divBdr>
    </w:div>
    <w:div w:id="597755361">
      <w:bodyDiv w:val="1"/>
      <w:marLeft w:val="0"/>
      <w:marRight w:val="0"/>
      <w:marTop w:val="0"/>
      <w:marBottom w:val="0"/>
      <w:divBdr>
        <w:top w:val="none" w:sz="0" w:space="0" w:color="auto"/>
        <w:left w:val="none" w:sz="0" w:space="0" w:color="auto"/>
        <w:bottom w:val="none" w:sz="0" w:space="0" w:color="auto"/>
        <w:right w:val="none" w:sz="0" w:space="0" w:color="auto"/>
      </w:divBdr>
    </w:div>
    <w:div w:id="598634510">
      <w:bodyDiv w:val="1"/>
      <w:marLeft w:val="0"/>
      <w:marRight w:val="0"/>
      <w:marTop w:val="0"/>
      <w:marBottom w:val="0"/>
      <w:divBdr>
        <w:top w:val="none" w:sz="0" w:space="0" w:color="auto"/>
        <w:left w:val="none" w:sz="0" w:space="0" w:color="auto"/>
        <w:bottom w:val="none" w:sz="0" w:space="0" w:color="auto"/>
        <w:right w:val="none" w:sz="0" w:space="0" w:color="auto"/>
      </w:divBdr>
    </w:div>
    <w:div w:id="598753969">
      <w:bodyDiv w:val="1"/>
      <w:marLeft w:val="0"/>
      <w:marRight w:val="0"/>
      <w:marTop w:val="0"/>
      <w:marBottom w:val="0"/>
      <w:divBdr>
        <w:top w:val="none" w:sz="0" w:space="0" w:color="auto"/>
        <w:left w:val="none" w:sz="0" w:space="0" w:color="auto"/>
        <w:bottom w:val="none" w:sz="0" w:space="0" w:color="auto"/>
        <w:right w:val="none" w:sz="0" w:space="0" w:color="auto"/>
      </w:divBdr>
    </w:div>
    <w:div w:id="599602174">
      <w:bodyDiv w:val="1"/>
      <w:marLeft w:val="0"/>
      <w:marRight w:val="0"/>
      <w:marTop w:val="0"/>
      <w:marBottom w:val="0"/>
      <w:divBdr>
        <w:top w:val="none" w:sz="0" w:space="0" w:color="auto"/>
        <w:left w:val="none" w:sz="0" w:space="0" w:color="auto"/>
        <w:bottom w:val="none" w:sz="0" w:space="0" w:color="auto"/>
        <w:right w:val="none" w:sz="0" w:space="0" w:color="auto"/>
      </w:divBdr>
    </w:div>
    <w:div w:id="599872640">
      <w:bodyDiv w:val="1"/>
      <w:marLeft w:val="0"/>
      <w:marRight w:val="0"/>
      <w:marTop w:val="0"/>
      <w:marBottom w:val="0"/>
      <w:divBdr>
        <w:top w:val="none" w:sz="0" w:space="0" w:color="auto"/>
        <w:left w:val="none" w:sz="0" w:space="0" w:color="auto"/>
        <w:bottom w:val="none" w:sz="0" w:space="0" w:color="auto"/>
        <w:right w:val="none" w:sz="0" w:space="0" w:color="auto"/>
      </w:divBdr>
    </w:div>
    <w:div w:id="599947955">
      <w:bodyDiv w:val="1"/>
      <w:marLeft w:val="0"/>
      <w:marRight w:val="0"/>
      <w:marTop w:val="0"/>
      <w:marBottom w:val="0"/>
      <w:divBdr>
        <w:top w:val="none" w:sz="0" w:space="0" w:color="auto"/>
        <w:left w:val="none" w:sz="0" w:space="0" w:color="auto"/>
        <w:bottom w:val="none" w:sz="0" w:space="0" w:color="auto"/>
        <w:right w:val="none" w:sz="0" w:space="0" w:color="auto"/>
      </w:divBdr>
    </w:div>
    <w:div w:id="599990875">
      <w:bodyDiv w:val="1"/>
      <w:marLeft w:val="0"/>
      <w:marRight w:val="0"/>
      <w:marTop w:val="0"/>
      <w:marBottom w:val="0"/>
      <w:divBdr>
        <w:top w:val="none" w:sz="0" w:space="0" w:color="auto"/>
        <w:left w:val="none" w:sz="0" w:space="0" w:color="auto"/>
        <w:bottom w:val="none" w:sz="0" w:space="0" w:color="auto"/>
        <w:right w:val="none" w:sz="0" w:space="0" w:color="auto"/>
      </w:divBdr>
    </w:div>
    <w:div w:id="600142020">
      <w:bodyDiv w:val="1"/>
      <w:marLeft w:val="0"/>
      <w:marRight w:val="0"/>
      <w:marTop w:val="0"/>
      <w:marBottom w:val="0"/>
      <w:divBdr>
        <w:top w:val="none" w:sz="0" w:space="0" w:color="auto"/>
        <w:left w:val="none" w:sz="0" w:space="0" w:color="auto"/>
        <w:bottom w:val="none" w:sz="0" w:space="0" w:color="auto"/>
        <w:right w:val="none" w:sz="0" w:space="0" w:color="auto"/>
      </w:divBdr>
    </w:div>
    <w:div w:id="600183781">
      <w:bodyDiv w:val="1"/>
      <w:marLeft w:val="0"/>
      <w:marRight w:val="0"/>
      <w:marTop w:val="0"/>
      <w:marBottom w:val="0"/>
      <w:divBdr>
        <w:top w:val="none" w:sz="0" w:space="0" w:color="auto"/>
        <w:left w:val="none" w:sz="0" w:space="0" w:color="auto"/>
        <w:bottom w:val="none" w:sz="0" w:space="0" w:color="auto"/>
        <w:right w:val="none" w:sz="0" w:space="0" w:color="auto"/>
      </w:divBdr>
    </w:div>
    <w:div w:id="600261570">
      <w:bodyDiv w:val="1"/>
      <w:marLeft w:val="0"/>
      <w:marRight w:val="0"/>
      <w:marTop w:val="0"/>
      <w:marBottom w:val="0"/>
      <w:divBdr>
        <w:top w:val="none" w:sz="0" w:space="0" w:color="auto"/>
        <w:left w:val="none" w:sz="0" w:space="0" w:color="auto"/>
        <w:bottom w:val="none" w:sz="0" w:space="0" w:color="auto"/>
        <w:right w:val="none" w:sz="0" w:space="0" w:color="auto"/>
      </w:divBdr>
    </w:div>
    <w:div w:id="600338533">
      <w:bodyDiv w:val="1"/>
      <w:marLeft w:val="0"/>
      <w:marRight w:val="0"/>
      <w:marTop w:val="0"/>
      <w:marBottom w:val="0"/>
      <w:divBdr>
        <w:top w:val="none" w:sz="0" w:space="0" w:color="auto"/>
        <w:left w:val="none" w:sz="0" w:space="0" w:color="auto"/>
        <w:bottom w:val="none" w:sz="0" w:space="0" w:color="auto"/>
        <w:right w:val="none" w:sz="0" w:space="0" w:color="auto"/>
      </w:divBdr>
    </w:div>
    <w:div w:id="600380149">
      <w:bodyDiv w:val="1"/>
      <w:marLeft w:val="0"/>
      <w:marRight w:val="0"/>
      <w:marTop w:val="0"/>
      <w:marBottom w:val="0"/>
      <w:divBdr>
        <w:top w:val="none" w:sz="0" w:space="0" w:color="auto"/>
        <w:left w:val="none" w:sz="0" w:space="0" w:color="auto"/>
        <w:bottom w:val="none" w:sz="0" w:space="0" w:color="auto"/>
        <w:right w:val="none" w:sz="0" w:space="0" w:color="auto"/>
      </w:divBdr>
    </w:div>
    <w:div w:id="600527446">
      <w:bodyDiv w:val="1"/>
      <w:marLeft w:val="0"/>
      <w:marRight w:val="0"/>
      <w:marTop w:val="0"/>
      <w:marBottom w:val="0"/>
      <w:divBdr>
        <w:top w:val="none" w:sz="0" w:space="0" w:color="auto"/>
        <w:left w:val="none" w:sz="0" w:space="0" w:color="auto"/>
        <w:bottom w:val="none" w:sz="0" w:space="0" w:color="auto"/>
        <w:right w:val="none" w:sz="0" w:space="0" w:color="auto"/>
      </w:divBdr>
    </w:div>
    <w:div w:id="600528268">
      <w:bodyDiv w:val="1"/>
      <w:marLeft w:val="0"/>
      <w:marRight w:val="0"/>
      <w:marTop w:val="0"/>
      <w:marBottom w:val="0"/>
      <w:divBdr>
        <w:top w:val="none" w:sz="0" w:space="0" w:color="auto"/>
        <w:left w:val="none" w:sz="0" w:space="0" w:color="auto"/>
        <w:bottom w:val="none" w:sz="0" w:space="0" w:color="auto"/>
        <w:right w:val="none" w:sz="0" w:space="0" w:color="auto"/>
      </w:divBdr>
    </w:div>
    <w:div w:id="600530818">
      <w:bodyDiv w:val="1"/>
      <w:marLeft w:val="0"/>
      <w:marRight w:val="0"/>
      <w:marTop w:val="0"/>
      <w:marBottom w:val="0"/>
      <w:divBdr>
        <w:top w:val="none" w:sz="0" w:space="0" w:color="auto"/>
        <w:left w:val="none" w:sz="0" w:space="0" w:color="auto"/>
        <w:bottom w:val="none" w:sz="0" w:space="0" w:color="auto"/>
        <w:right w:val="none" w:sz="0" w:space="0" w:color="auto"/>
      </w:divBdr>
    </w:div>
    <w:div w:id="600799657">
      <w:bodyDiv w:val="1"/>
      <w:marLeft w:val="0"/>
      <w:marRight w:val="0"/>
      <w:marTop w:val="0"/>
      <w:marBottom w:val="0"/>
      <w:divBdr>
        <w:top w:val="none" w:sz="0" w:space="0" w:color="auto"/>
        <w:left w:val="none" w:sz="0" w:space="0" w:color="auto"/>
        <w:bottom w:val="none" w:sz="0" w:space="0" w:color="auto"/>
        <w:right w:val="none" w:sz="0" w:space="0" w:color="auto"/>
      </w:divBdr>
    </w:div>
    <w:div w:id="600913262">
      <w:bodyDiv w:val="1"/>
      <w:marLeft w:val="0"/>
      <w:marRight w:val="0"/>
      <w:marTop w:val="0"/>
      <w:marBottom w:val="0"/>
      <w:divBdr>
        <w:top w:val="none" w:sz="0" w:space="0" w:color="auto"/>
        <w:left w:val="none" w:sz="0" w:space="0" w:color="auto"/>
        <w:bottom w:val="none" w:sz="0" w:space="0" w:color="auto"/>
        <w:right w:val="none" w:sz="0" w:space="0" w:color="auto"/>
      </w:divBdr>
    </w:div>
    <w:div w:id="600918532">
      <w:bodyDiv w:val="1"/>
      <w:marLeft w:val="0"/>
      <w:marRight w:val="0"/>
      <w:marTop w:val="0"/>
      <w:marBottom w:val="0"/>
      <w:divBdr>
        <w:top w:val="none" w:sz="0" w:space="0" w:color="auto"/>
        <w:left w:val="none" w:sz="0" w:space="0" w:color="auto"/>
        <w:bottom w:val="none" w:sz="0" w:space="0" w:color="auto"/>
        <w:right w:val="none" w:sz="0" w:space="0" w:color="auto"/>
      </w:divBdr>
    </w:div>
    <w:div w:id="601031372">
      <w:bodyDiv w:val="1"/>
      <w:marLeft w:val="0"/>
      <w:marRight w:val="0"/>
      <w:marTop w:val="0"/>
      <w:marBottom w:val="0"/>
      <w:divBdr>
        <w:top w:val="none" w:sz="0" w:space="0" w:color="auto"/>
        <w:left w:val="none" w:sz="0" w:space="0" w:color="auto"/>
        <w:bottom w:val="none" w:sz="0" w:space="0" w:color="auto"/>
        <w:right w:val="none" w:sz="0" w:space="0" w:color="auto"/>
      </w:divBdr>
    </w:div>
    <w:div w:id="601953787">
      <w:bodyDiv w:val="1"/>
      <w:marLeft w:val="0"/>
      <w:marRight w:val="0"/>
      <w:marTop w:val="0"/>
      <w:marBottom w:val="0"/>
      <w:divBdr>
        <w:top w:val="none" w:sz="0" w:space="0" w:color="auto"/>
        <w:left w:val="none" w:sz="0" w:space="0" w:color="auto"/>
        <w:bottom w:val="none" w:sz="0" w:space="0" w:color="auto"/>
        <w:right w:val="none" w:sz="0" w:space="0" w:color="auto"/>
      </w:divBdr>
    </w:div>
    <w:div w:id="602080510">
      <w:bodyDiv w:val="1"/>
      <w:marLeft w:val="0"/>
      <w:marRight w:val="0"/>
      <w:marTop w:val="0"/>
      <w:marBottom w:val="0"/>
      <w:divBdr>
        <w:top w:val="none" w:sz="0" w:space="0" w:color="auto"/>
        <w:left w:val="none" w:sz="0" w:space="0" w:color="auto"/>
        <w:bottom w:val="none" w:sz="0" w:space="0" w:color="auto"/>
        <w:right w:val="none" w:sz="0" w:space="0" w:color="auto"/>
      </w:divBdr>
    </w:div>
    <w:div w:id="602104613">
      <w:bodyDiv w:val="1"/>
      <w:marLeft w:val="0"/>
      <w:marRight w:val="0"/>
      <w:marTop w:val="0"/>
      <w:marBottom w:val="0"/>
      <w:divBdr>
        <w:top w:val="none" w:sz="0" w:space="0" w:color="auto"/>
        <w:left w:val="none" w:sz="0" w:space="0" w:color="auto"/>
        <w:bottom w:val="none" w:sz="0" w:space="0" w:color="auto"/>
        <w:right w:val="none" w:sz="0" w:space="0" w:color="auto"/>
      </w:divBdr>
    </w:div>
    <w:div w:id="602110876">
      <w:bodyDiv w:val="1"/>
      <w:marLeft w:val="0"/>
      <w:marRight w:val="0"/>
      <w:marTop w:val="0"/>
      <w:marBottom w:val="0"/>
      <w:divBdr>
        <w:top w:val="none" w:sz="0" w:space="0" w:color="auto"/>
        <w:left w:val="none" w:sz="0" w:space="0" w:color="auto"/>
        <w:bottom w:val="none" w:sz="0" w:space="0" w:color="auto"/>
        <w:right w:val="none" w:sz="0" w:space="0" w:color="auto"/>
      </w:divBdr>
    </w:div>
    <w:div w:id="602539973">
      <w:bodyDiv w:val="1"/>
      <w:marLeft w:val="0"/>
      <w:marRight w:val="0"/>
      <w:marTop w:val="0"/>
      <w:marBottom w:val="0"/>
      <w:divBdr>
        <w:top w:val="none" w:sz="0" w:space="0" w:color="auto"/>
        <w:left w:val="none" w:sz="0" w:space="0" w:color="auto"/>
        <w:bottom w:val="none" w:sz="0" w:space="0" w:color="auto"/>
        <w:right w:val="none" w:sz="0" w:space="0" w:color="auto"/>
      </w:divBdr>
    </w:div>
    <w:div w:id="602735438">
      <w:bodyDiv w:val="1"/>
      <w:marLeft w:val="0"/>
      <w:marRight w:val="0"/>
      <w:marTop w:val="0"/>
      <w:marBottom w:val="0"/>
      <w:divBdr>
        <w:top w:val="none" w:sz="0" w:space="0" w:color="auto"/>
        <w:left w:val="none" w:sz="0" w:space="0" w:color="auto"/>
        <w:bottom w:val="none" w:sz="0" w:space="0" w:color="auto"/>
        <w:right w:val="none" w:sz="0" w:space="0" w:color="auto"/>
      </w:divBdr>
    </w:div>
    <w:div w:id="603002616">
      <w:bodyDiv w:val="1"/>
      <w:marLeft w:val="0"/>
      <w:marRight w:val="0"/>
      <w:marTop w:val="0"/>
      <w:marBottom w:val="0"/>
      <w:divBdr>
        <w:top w:val="none" w:sz="0" w:space="0" w:color="auto"/>
        <w:left w:val="none" w:sz="0" w:space="0" w:color="auto"/>
        <w:bottom w:val="none" w:sz="0" w:space="0" w:color="auto"/>
        <w:right w:val="none" w:sz="0" w:space="0" w:color="auto"/>
      </w:divBdr>
    </w:div>
    <w:div w:id="603390387">
      <w:bodyDiv w:val="1"/>
      <w:marLeft w:val="0"/>
      <w:marRight w:val="0"/>
      <w:marTop w:val="0"/>
      <w:marBottom w:val="0"/>
      <w:divBdr>
        <w:top w:val="none" w:sz="0" w:space="0" w:color="auto"/>
        <w:left w:val="none" w:sz="0" w:space="0" w:color="auto"/>
        <w:bottom w:val="none" w:sz="0" w:space="0" w:color="auto"/>
        <w:right w:val="none" w:sz="0" w:space="0" w:color="auto"/>
      </w:divBdr>
    </w:div>
    <w:div w:id="603464002">
      <w:bodyDiv w:val="1"/>
      <w:marLeft w:val="0"/>
      <w:marRight w:val="0"/>
      <w:marTop w:val="0"/>
      <w:marBottom w:val="0"/>
      <w:divBdr>
        <w:top w:val="none" w:sz="0" w:space="0" w:color="auto"/>
        <w:left w:val="none" w:sz="0" w:space="0" w:color="auto"/>
        <w:bottom w:val="none" w:sz="0" w:space="0" w:color="auto"/>
        <w:right w:val="none" w:sz="0" w:space="0" w:color="auto"/>
      </w:divBdr>
    </w:div>
    <w:div w:id="603464438">
      <w:bodyDiv w:val="1"/>
      <w:marLeft w:val="0"/>
      <w:marRight w:val="0"/>
      <w:marTop w:val="0"/>
      <w:marBottom w:val="0"/>
      <w:divBdr>
        <w:top w:val="none" w:sz="0" w:space="0" w:color="auto"/>
        <w:left w:val="none" w:sz="0" w:space="0" w:color="auto"/>
        <w:bottom w:val="none" w:sz="0" w:space="0" w:color="auto"/>
        <w:right w:val="none" w:sz="0" w:space="0" w:color="auto"/>
      </w:divBdr>
    </w:div>
    <w:div w:id="603996940">
      <w:bodyDiv w:val="1"/>
      <w:marLeft w:val="0"/>
      <w:marRight w:val="0"/>
      <w:marTop w:val="0"/>
      <w:marBottom w:val="0"/>
      <w:divBdr>
        <w:top w:val="none" w:sz="0" w:space="0" w:color="auto"/>
        <w:left w:val="none" w:sz="0" w:space="0" w:color="auto"/>
        <w:bottom w:val="none" w:sz="0" w:space="0" w:color="auto"/>
        <w:right w:val="none" w:sz="0" w:space="0" w:color="auto"/>
      </w:divBdr>
    </w:div>
    <w:div w:id="603999899">
      <w:bodyDiv w:val="1"/>
      <w:marLeft w:val="0"/>
      <w:marRight w:val="0"/>
      <w:marTop w:val="0"/>
      <w:marBottom w:val="0"/>
      <w:divBdr>
        <w:top w:val="none" w:sz="0" w:space="0" w:color="auto"/>
        <w:left w:val="none" w:sz="0" w:space="0" w:color="auto"/>
        <w:bottom w:val="none" w:sz="0" w:space="0" w:color="auto"/>
        <w:right w:val="none" w:sz="0" w:space="0" w:color="auto"/>
      </w:divBdr>
    </w:div>
    <w:div w:id="604197152">
      <w:bodyDiv w:val="1"/>
      <w:marLeft w:val="0"/>
      <w:marRight w:val="0"/>
      <w:marTop w:val="0"/>
      <w:marBottom w:val="0"/>
      <w:divBdr>
        <w:top w:val="none" w:sz="0" w:space="0" w:color="auto"/>
        <w:left w:val="none" w:sz="0" w:space="0" w:color="auto"/>
        <w:bottom w:val="none" w:sz="0" w:space="0" w:color="auto"/>
        <w:right w:val="none" w:sz="0" w:space="0" w:color="auto"/>
      </w:divBdr>
    </w:div>
    <w:div w:id="604267716">
      <w:bodyDiv w:val="1"/>
      <w:marLeft w:val="0"/>
      <w:marRight w:val="0"/>
      <w:marTop w:val="0"/>
      <w:marBottom w:val="0"/>
      <w:divBdr>
        <w:top w:val="none" w:sz="0" w:space="0" w:color="auto"/>
        <w:left w:val="none" w:sz="0" w:space="0" w:color="auto"/>
        <w:bottom w:val="none" w:sz="0" w:space="0" w:color="auto"/>
        <w:right w:val="none" w:sz="0" w:space="0" w:color="auto"/>
      </w:divBdr>
    </w:div>
    <w:div w:id="604769750">
      <w:bodyDiv w:val="1"/>
      <w:marLeft w:val="0"/>
      <w:marRight w:val="0"/>
      <w:marTop w:val="0"/>
      <w:marBottom w:val="0"/>
      <w:divBdr>
        <w:top w:val="none" w:sz="0" w:space="0" w:color="auto"/>
        <w:left w:val="none" w:sz="0" w:space="0" w:color="auto"/>
        <w:bottom w:val="none" w:sz="0" w:space="0" w:color="auto"/>
        <w:right w:val="none" w:sz="0" w:space="0" w:color="auto"/>
      </w:divBdr>
    </w:div>
    <w:div w:id="604963784">
      <w:bodyDiv w:val="1"/>
      <w:marLeft w:val="0"/>
      <w:marRight w:val="0"/>
      <w:marTop w:val="0"/>
      <w:marBottom w:val="0"/>
      <w:divBdr>
        <w:top w:val="none" w:sz="0" w:space="0" w:color="auto"/>
        <w:left w:val="none" w:sz="0" w:space="0" w:color="auto"/>
        <w:bottom w:val="none" w:sz="0" w:space="0" w:color="auto"/>
        <w:right w:val="none" w:sz="0" w:space="0" w:color="auto"/>
      </w:divBdr>
    </w:div>
    <w:div w:id="605116702">
      <w:bodyDiv w:val="1"/>
      <w:marLeft w:val="0"/>
      <w:marRight w:val="0"/>
      <w:marTop w:val="0"/>
      <w:marBottom w:val="0"/>
      <w:divBdr>
        <w:top w:val="none" w:sz="0" w:space="0" w:color="auto"/>
        <w:left w:val="none" w:sz="0" w:space="0" w:color="auto"/>
        <w:bottom w:val="none" w:sz="0" w:space="0" w:color="auto"/>
        <w:right w:val="none" w:sz="0" w:space="0" w:color="auto"/>
      </w:divBdr>
    </w:div>
    <w:div w:id="605582841">
      <w:bodyDiv w:val="1"/>
      <w:marLeft w:val="0"/>
      <w:marRight w:val="0"/>
      <w:marTop w:val="0"/>
      <w:marBottom w:val="0"/>
      <w:divBdr>
        <w:top w:val="none" w:sz="0" w:space="0" w:color="auto"/>
        <w:left w:val="none" w:sz="0" w:space="0" w:color="auto"/>
        <w:bottom w:val="none" w:sz="0" w:space="0" w:color="auto"/>
        <w:right w:val="none" w:sz="0" w:space="0" w:color="auto"/>
      </w:divBdr>
    </w:div>
    <w:div w:id="605966220">
      <w:bodyDiv w:val="1"/>
      <w:marLeft w:val="0"/>
      <w:marRight w:val="0"/>
      <w:marTop w:val="0"/>
      <w:marBottom w:val="0"/>
      <w:divBdr>
        <w:top w:val="none" w:sz="0" w:space="0" w:color="auto"/>
        <w:left w:val="none" w:sz="0" w:space="0" w:color="auto"/>
        <w:bottom w:val="none" w:sz="0" w:space="0" w:color="auto"/>
        <w:right w:val="none" w:sz="0" w:space="0" w:color="auto"/>
      </w:divBdr>
    </w:div>
    <w:div w:id="605967515">
      <w:bodyDiv w:val="1"/>
      <w:marLeft w:val="0"/>
      <w:marRight w:val="0"/>
      <w:marTop w:val="0"/>
      <w:marBottom w:val="0"/>
      <w:divBdr>
        <w:top w:val="none" w:sz="0" w:space="0" w:color="auto"/>
        <w:left w:val="none" w:sz="0" w:space="0" w:color="auto"/>
        <w:bottom w:val="none" w:sz="0" w:space="0" w:color="auto"/>
        <w:right w:val="none" w:sz="0" w:space="0" w:color="auto"/>
      </w:divBdr>
    </w:div>
    <w:div w:id="606154494">
      <w:bodyDiv w:val="1"/>
      <w:marLeft w:val="0"/>
      <w:marRight w:val="0"/>
      <w:marTop w:val="0"/>
      <w:marBottom w:val="0"/>
      <w:divBdr>
        <w:top w:val="none" w:sz="0" w:space="0" w:color="auto"/>
        <w:left w:val="none" w:sz="0" w:space="0" w:color="auto"/>
        <w:bottom w:val="none" w:sz="0" w:space="0" w:color="auto"/>
        <w:right w:val="none" w:sz="0" w:space="0" w:color="auto"/>
      </w:divBdr>
    </w:div>
    <w:div w:id="606427869">
      <w:bodyDiv w:val="1"/>
      <w:marLeft w:val="0"/>
      <w:marRight w:val="0"/>
      <w:marTop w:val="0"/>
      <w:marBottom w:val="0"/>
      <w:divBdr>
        <w:top w:val="none" w:sz="0" w:space="0" w:color="auto"/>
        <w:left w:val="none" w:sz="0" w:space="0" w:color="auto"/>
        <w:bottom w:val="none" w:sz="0" w:space="0" w:color="auto"/>
        <w:right w:val="none" w:sz="0" w:space="0" w:color="auto"/>
      </w:divBdr>
    </w:div>
    <w:div w:id="606430257">
      <w:bodyDiv w:val="1"/>
      <w:marLeft w:val="0"/>
      <w:marRight w:val="0"/>
      <w:marTop w:val="0"/>
      <w:marBottom w:val="0"/>
      <w:divBdr>
        <w:top w:val="none" w:sz="0" w:space="0" w:color="auto"/>
        <w:left w:val="none" w:sz="0" w:space="0" w:color="auto"/>
        <w:bottom w:val="none" w:sz="0" w:space="0" w:color="auto"/>
        <w:right w:val="none" w:sz="0" w:space="0" w:color="auto"/>
      </w:divBdr>
    </w:div>
    <w:div w:id="606809262">
      <w:bodyDiv w:val="1"/>
      <w:marLeft w:val="0"/>
      <w:marRight w:val="0"/>
      <w:marTop w:val="0"/>
      <w:marBottom w:val="0"/>
      <w:divBdr>
        <w:top w:val="none" w:sz="0" w:space="0" w:color="auto"/>
        <w:left w:val="none" w:sz="0" w:space="0" w:color="auto"/>
        <w:bottom w:val="none" w:sz="0" w:space="0" w:color="auto"/>
        <w:right w:val="none" w:sz="0" w:space="0" w:color="auto"/>
      </w:divBdr>
    </w:div>
    <w:div w:id="606889021">
      <w:bodyDiv w:val="1"/>
      <w:marLeft w:val="0"/>
      <w:marRight w:val="0"/>
      <w:marTop w:val="0"/>
      <w:marBottom w:val="0"/>
      <w:divBdr>
        <w:top w:val="none" w:sz="0" w:space="0" w:color="auto"/>
        <w:left w:val="none" w:sz="0" w:space="0" w:color="auto"/>
        <w:bottom w:val="none" w:sz="0" w:space="0" w:color="auto"/>
        <w:right w:val="none" w:sz="0" w:space="0" w:color="auto"/>
      </w:divBdr>
    </w:div>
    <w:div w:id="607011098">
      <w:bodyDiv w:val="1"/>
      <w:marLeft w:val="0"/>
      <w:marRight w:val="0"/>
      <w:marTop w:val="0"/>
      <w:marBottom w:val="0"/>
      <w:divBdr>
        <w:top w:val="none" w:sz="0" w:space="0" w:color="auto"/>
        <w:left w:val="none" w:sz="0" w:space="0" w:color="auto"/>
        <w:bottom w:val="none" w:sz="0" w:space="0" w:color="auto"/>
        <w:right w:val="none" w:sz="0" w:space="0" w:color="auto"/>
      </w:divBdr>
    </w:div>
    <w:div w:id="607157917">
      <w:bodyDiv w:val="1"/>
      <w:marLeft w:val="0"/>
      <w:marRight w:val="0"/>
      <w:marTop w:val="0"/>
      <w:marBottom w:val="0"/>
      <w:divBdr>
        <w:top w:val="none" w:sz="0" w:space="0" w:color="auto"/>
        <w:left w:val="none" w:sz="0" w:space="0" w:color="auto"/>
        <w:bottom w:val="none" w:sz="0" w:space="0" w:color="auto"/>
        <w:right w:val="none" w:sz="0" w:space="0" w:color="auto"/>
      </w:divBdr>
    </w:div>
    <w:div w:id="607198651">
      <w:bodyDiv w:val="1"/>
      <w:marLeft w:val="0"/>
      <w:marRight w:val="0"/>
      <w:marTop w:val="0"/>
      <w:marBottom w:val="0"/>
      <w:divBdr>
        <w:top w:val="none" w:sz="0" w:space="0" w:color="auto"/>
        <w:left w:val="none" w:sz="0" w:space="0" w:color="auto"/>
        <w:bottom w:val="none" w:sz="0" w:space="0" w:color="auto"/>
        <w:right w:val="none" w:sz="0" w:space="0" w:color="auto"/>
      </w:divBdr>
    </w:div>
    <w:div w:id="607468138">
      <w:bodyDiv w:val="1"/>
      <w:marLeft w:val="0"/>
      <w:marRight w:val="0"/>
      <w:marTop w:val="0"/>
      <w:marBottom w:val="0"/>
      <w:divBdr>
        <w:top w:val="none" w:sz="0" w:space="0" w:color="auto"/>
        <w:left w:val="none" w:sz="0" w:space="0" w:color="auto"/>
        <w:bottom w:val="none" w:sz="0" w:space="0" w:color="auto"/>
        <w:right w:val="none" w:sz="0" w:space="0" w:color="auto"/>
      </w:divBdr>
    </w:div>
    <w:div w:id="607545351">
      <w:bodyDiv w:val="1"/>
      <w:marLeft w:val="0"/>
      <w:marRight w:val="0"/>
      <w:marTop w:val="0"/>
      <w:marBottom w:val="0"/>
      <w:divBdr>
        <w:top w:val="none" w:sz="0" w:space="0" w:color="auto"/>
        <w:left w:val="none" w:sz="0" w:space="0" w:color="auto"/>
        <w:bottom w:val="none" w:sz="0" w:space="0" w:color="auto"/>
        <w:right w:val="none" w:sz="0" w:space="0" w:color="auto"/>
      </w:divBdr>
    </w:div>
    <w:div w:id="607666148">
      <w:bodyDiv w:val="1"/>
      <w:marLeft w:val="0"/>
      <w:marRight w:val="0"/>
      <w:marTop w:val="0"/>
      <w:marBottom w:val="0"/>
      <w:divBdr>
        <w:top w:val="none" w:sz="0" w:space="0" w:color="auto"/>
        <w:left w:val="none" w:sz="0" w:space="0" w:color="auto"/>
        <w:bottom w:val="none" w:sz="0" w:space="0" w:color="auto"/>
        <w:right w:val="none" w:sz="0" w:space="0" w:color="auto"/>
      </w:divBdr>
    </w:div>
    <w:div w:id="608002156">
      <w:bodyDiv w:val="1"/>
      <w:marLeft w:val="0"/>
      <w:marRight w:val="0"/>
      <w:marTop w:val="0"/>
      <w:marBottom w:val="0"/>
      <w:divBdr>
        <w:top w:val="none" w:sz="0" w:space="0" w:color="auto"/>
        <w:left w:val="none" w:sz="0" w:space="0" w:color="auto"/>
        <w:bottom w:val="none" w:sz="0" w:space="0" w:color="auto"/>
        <w:right w:val="none" w:sz="0" w:space="0" w:color="auto"/>
      </w:divBdr>
    </w:div>
    <w:div w:id="608048611">
      <w:bodyDiv w:val="1"/>
      <w:marLeft w:val="0"/>
      <w:marRight w:val="0"/>
      <w:marTop w:val="0"/>
      <w:marBottom w:val="0"/>
      <w:divBdr>
        <w:top w:val="none" w:sz="0" w:space="0" w:color="auto"/>
        <w:left w:val="none" w:sz="0" w:space="0" w:color="auto"/>
        <w:bottom w:val="none" w:sz="0" w:space="0" w:color="auto"/>
        <w:right w:val="none" w:sz="0" w:space="0" w:color="auto"/>
      </w:divBdr>
    </w:div>
    <w:div w:id="609167106">
      <w:bodyDiv w:val="1"/>
      <w:marLeft w:val="0"/>
      <w:marRight w:val="0"/>
      <w:marTop w:val="0"/>
      <w:marBottom w:val="0"/>
      <w:divBdr>
        <w:top w:val="none" w:sz="0" w:space="0" w:color="auto"/>
        <w:left w:val="none" w:sz="0" w:space="0" w:color="auto"/>
        <w:bottom w:val="none" w:sz="0" w:space="0" w:color="auto"/>
        <w:right w:val="none" w:sz="0" w:space="0" w:color="auto"/>
      </w:divBdr>
    </w:div>
    <w:div w:id="609168219">
      <w:bodyDiv w:val="1"/>
      <w:marLeft w:val="0"/>
      <w:marRight w:val="0"/>
      <w:marTop w:val="0"/>
      <w:marBottom w:val="0"/>
      <w:divBdr>
        <w:top w:val="none" w:sz="0" w:space="0" w:color="auto"/>
        <w:left w:val="none" w:sz="0" w:space="0" w:color="auto"/>
        <w:bottom w:val="none" w:sz="0" w:space="0" w:color="auto"/>
        <w:right w:val="none" w:sz="0" w:space="0" w:color="auto"/>
      </w:divBdr>
    </w:div>
    <w:div w:id="609968232">
      <w:bodyDiv w:val="1"/>
      <w:marLeft w:val="0"/>
      <w:marRight w:val="0"/>
      <w:marTop w:val="0"/>
      <w:marBottom w:val="0"/>
      <w:divBdr>
        <w:top w:val="none" w:sz="0" w:space="0" w:color="auto"/>
        <w:left w:val="none" w:sz="0" w:space="0" w:color="auto"/>
        <w:bottom w:val="none" w:sz="0" w:space="0" w:color="auto"/>
        <w:right w:val="none" w:sz="0" w:space="0" w:color="auto"/>
      </w:divBdr>
    </w:div>
    <w:div w:id="610086972">
      <w:bodyDiv w:val="1"/>
      <w:marLeft w:val="0"/>
      <w:marRight w:val="0"/>
      <w:marTop w:val="0"/>
      <w:marBottom w:val="0"/>
      <w:divBdr>
        <w:top w:val="none" w:sz="0" w:space="0" w:color="auto"/>
        <w:left w:val="none" w:sz="0" w:space="0" w:color="auto"/>
        <w:bottom w:val="none" w:sz="0" w:space="0" w:color="auto"/>
        <w:right w:val="none" w:sz="0" w:space="0" w:color="auto"/>
      </w:divBdr>
    </w:div>
    <w:div w:id="610089660">
      <w:bodyDiv w:val="1"/>
      <w:marLeft w:val="0"/>
      <w:marRight w:val="0"/>
      <w:marTop w:val="0"/>
      <w:marBottom w:val="0"/>
      <w:divBdr>
        <w:top w:val="none" w:sz="0" w:space="0" w:color="auto"/>
        <w:left w:val="none" w:sz="0" w:space="0" w:color="auto"/>
        <w:bottom w:val="none" w:sz="0" w:space="0" w:color="auto"/>
        <w:right w:val="none" w:sz="0" w:space="0" w:color="auto"/>
      </w:divBdr>
    </w:div>
    <w:div w:id="610288019">
      <w:bodyDiv w:val="1"/>
      <w:marLeft w:val="0"/>
      <w:marRight w:val="0"/>
      <w:marTop w:val="0"/>
      <w:marBottom w:val="0"/>
      <w:divBdr>
        <w:top w:val="none" w:sz="0" w:space="0" w:color="auto"/>
        <w:left w:val="none" w:sz="0" w:space="0" w:color="auto"/>
        <w:bottom w:val="none" w:sz="0" w:space="0" w:color="auto"/>
        <w:right w:val="none" w:sz="0" w:space="0" w:color="auto"/>
      </w:divBdr>
    </w:div>
    <w:div w:id="610354390">
      <w:bodyDiv w:val="1"/>
      <w:marLeft w:val="0"/>
      <w:marRight w:val="0"/>
      <w:marTop w:val="0"/>
      <w:marBottom w:val="0"/>
      <w:divBdr>
        <w:top w:val="none" w:sz="0" w:space="0" w:color="auto"/>
        <w:left w:val="none" w:sz="0" w:space="0" w:color="auto"/>
        <w:bottom w:val="none" w:sz="0" w:space="0" w:color="auto"/>
        <w:right w:val="none" w:sz="0" w:space="0" w:color="auto"/>
      </w:divBdr>
    </w:div>
    <w:div w:id="610624696">
      <w:bodyDiv w:val="1"/>
      <w:marLeft w:val="0"/>
      <w:marRight w:val="0"/>
      <w:marTop w:val="0"/>
      <w:marBottom w:val="0"/>
      <w:divBdr>
        <w:top w:val="none" w:sz="0" w:space="0" w:color="auto"/>
        <w:left w:val="none" w:sz="0" w:space="0" w:color="auto"/>
        <w:bottom w:val="none" w:sz="0" w:space="0" w:color="auto"/>
        <w:right w:val="none" w:sz="0" w:space="0" w:color="auto"/>
      </w:divBdr>
    </w:div>
    <w:div w:id="611127218">
      <w:bodyDiv w:val="1"/>
      <w:marLeft w:val="0"/>
      <w:marRight w:val="0"/>
      <w:marTop w:val="0"/>
      <w:marBottom w:val="0"/>
      <w:divBdr>
        <w:top w:val="none" w:sz="0" w:space="0" w:color="auto"/>
        <w:left w:val="none" w:sz="0" w:space="0" w:color="auto"/>
        <w:bottom w:val="none" w:sz="0" w:space="0" w:color="auto"/>
        <w:right w:val="none" w:sz="0" w:space="0" w:color="auto"/>
      </w:divBdr>
    </w:div>
    <w:div w:id="611132107">
      <w:bodyDiv w:val="1"/>
      <w:marLeft w:val="0"/>
      <w:marRight w:val="0"/>
      <w:marTop w:val="0"/>
      <w:marBottom w:val="0"/>
      <w:divBdr>
        <w:top w:val="none" w:sz="0" w:space="0" w:color="auto"/>
        <w:left w:val="none" w:sz="0" w:space="0" w:color="auto"/>
        <w:bottom w:val="none" w:sz="0" w:space="0" w:color="auto"/>
        <w:right w:val="none" w:sz="0" w:space="0" w:color="auto"/>
      </w:divBdr>
    </w:div>
    <w:div w:id="611910183">
      <w:bodyDiv w:val="1"/>
      <w:marLeft w:val="0"/>
      <w:marRight w:val="0"/>
      <w:marTop w:val="0"/>
      <w:marBottom w:val="0"/>
      <w:divBdr>
        <w:top w:val="none" w:sz="0" w:space="0" w:color="auto"/>
        <w:left w:val="none" w:sz="0" w:space="0" w:color="auto"/>
        <w:bottom w:val="none" w:sz="0" w:space="0" w:color="auto"/>
        <w:right w:val="none" w:sz="0" w:space="0" w:color="auto"/>
      </w:divBdr>
    </w:div>
    <w:div w:id="611981777">
      <w:bodyDiv w:val="1"/>
      <w:marLeft w:val="0"/>
      <w:marRight w:val="0"/>
      <w:marTop w:val="0"/>
      <w:marBottom w:val="0"/>
      <w:divBdr>
        <w:top w:val="none" w:sz="0" w:space="0" w:color="auto"/>
        <w:left w:val="none" w:sz="0" w:space="0" w:color="auto"/>
        <w:bottom w:val="none" w:sz="0" w:space="0" w:color="auto"/>
        <w:right w:val="none" w:sz="0" w:space="0" w:color="auto"/>
      </w:divBdr>
    </w:div>
    <w:div w:id="611985063">
      <w:bodyDiv w:val="1"/>
      <w:marLeft w:val="0"/>
      <w:marRight w:val="0"/>
      <w:marTop w:val="0"/>
      <w:marBottom w:val="0"/>
      <w:divBdr>
        <w:top w:val="none" w:sz="0" w:space="0" w:color="auto"/>
        <w:left w:val="none" w:sz="0" w:space="0" w:color="auto"/>
        <w:bottom w:val="none" w:sz="0" w:space="0" w:color="auto"/>
        <w:right w:val="none" w:sz="0" w:space="0" w:color="auto"/>
      </w:divBdr>
    </w:div>
    <w:div w:id="612328677">
      <w:bodyDiv w:val="1"/>
      <w:marLeft w:val="0"/>
      <w:marRight w:val="0"/>
      <w:marTop w:val="0"/>
      <w:marBottom w:val="0"/>
      <w:divBdr>
        <w:top w:val="none" w:sz="0" w:space="0" w:color="auto"/>
        <w:left w:val="none" w:sz="0" w:space="0" w:color="auto"/>
        <w:bottom w:val="none" w:sz="0" w:space="0" w:color="auto"/>
        <w:right w:val="none" w:sz="0" w:space="0" w:color="auto"/>
      </w:divBdr>
    </w:div>
    <w:div w:id="612439174">
      <w:bodyDiv w:val="1"/>
      <w:marLeft w:val="0"/>
      <w:marRight w:val="0"/>
      <w:marTop w:val="0"/>
      <w:marBottom w:val="0"/>
      <w:divBdr>
        <w:top w:val="none" w:sz="0" w:space="0" w:color="auto"/>
        <w:left w:val="none" w:sz="0" w:space="0" w:color="auto"/>
        <w:bottom w:val="none" w:sz="0" w:space="0" w:color="auto"/>
        <w:right w:val="none" w:sz="0" w:space="0" w:color="auto"/>
      </w:divBdr>
    </w:div>
    <w:div w:id="613094122">
      <w:bodyDiv w:val="1"/>
      <w:marLeft w:val="0"/>
      <w:marRight w:val="0"/>
      <w:marTop w:val="0"/>
      <w:marBottom w:val="0"/>
      <w:divBdr>
        <w:top w:val="none" w:sz="0" w:space="0" w:color="auto"/>
        <w:left w:val="none" w:sz="0" w:space="0" w:color="auto"/>
        <w:bottom w:val="none" w:sz="0" w:space="0" w:color="auto"/>
        <w:right w:val="none" w:sz="0" w:space="0" w:color="auto"/>
      </w:divBdr>
    </w:div>
    <w:div w:id="613096067">
      <w:bodyDiv w:val="1"/>
      <w:marLeft w:val="0"/>
      <w:marRight w:val="0"/>
      <w:marTop w:val="0"/>
      <w:marBottom w:val="0"/>
      <w:divBdr>
        <w:top w:val="none" w:sz="0" w:space="0" w:color="auto"/>
        <w:left w:val="none" w:sz="0" w:space="0" w:color="auto"/>
        <w:bottom w:val="none" w:sz="0" w:space="0" w:color="auto"/>
        <w:right w:val="none" w:sz="0" w:space="0" w:color="auto"/>
      </w:divBdr>
    </w:div>
    <w:div w:id="613177569">
      <w:bodyDiv w:val="1"/>
      <w:marLeft w:val="0"/>
      <w:marRight w:val="0"/>
      <w:marTop w:val="0"/>
      <w:marBottom w:val="0"/>
      <w:divBdr>
        <w:top w:val="none" w:sz="0" w:space="0" w:color="auto"/>
        <w:left w:val="none" w:sz="0" w:space="0" w:color="auto"/>
        <w:bottom w:val="none" w:sz="0" w:space="0" w:color="auto"/>
        <w:right w:val="none" w:sz="0" w:space="0" w:color="auto"/>
      </w:divBdr>
    </w:div>
    <w:div w:id="613365298">
      <w:bodyDiv w:val="1"/>
      <w:marLeft w:val="0"/>
      <w:marRight w:val="0"/>
      <w:marTop w:val="0"/>
      <w:marBottom w:val="0"/>
      <w:divBdr>
        <w:top w:val="none" w:sz="0" w:space="0" w:color="auto"/>
        <w:left w:val="none" w:sz="0" w:space="0" w:color="auto"/>
        <w:bottom w:val="none" w:sz="0" w:space="0" w:color="auto"/>
        <w:right w:val="none" w:sz="0" w:space="0" w:color="auto"/>
      </w:divBdr>
    </w:div>
    <w:div w:id="613484188">
      <w:bodyDiv w:val="1"/>
      <w:marLeft w:val="0"/>
      <w:marRight w:val="0"/>
      <w:marTop w:val="0"/>
      <w:marBottom w:val="0"/>
      <w:divBdr>
        <w:top w:val="none" w:sz="0" w:space="0" w:color="auto"/>
        <w:left w:val="none" w:sz="0" w:space="0" w:color="auto"/>
        <w:bottom w:val="none" w:sz="0" w:space="0" w:color="auto"/>
        <w:right w:val="none" w:sz="0" w:space="0" w:color="auto"/>
      </w:divBdr>
    </w:div>
    <w:div w:id="613706160">
      <w:bodyDiv w:val="1"/>
      <w:marLeft w:val="0"/>
      <w:marRight w:val="0"/>
      <w:marTop w:val="0"/>
      <w:marBottom w:val="0"/>
      <w:divBdr>
        <w:top w:val="none" w:sz="0" w:space="0" w:color="auto"/>
        <w:left w:val="none" w:sz="0" w:space="0" w:color="auto"/>
        <w:bottom w:val="none" w:sz="0" w:space="0" w:color="auto"/>
        <w:right w:val="none" w:sz="0" w:space="0" w:color="auto"/>
      </w:divBdr>
    </w:div>
    <w:div w:id="613832096">
      <w:bodyDiv w:val="1"/>
      <w:marLeft w:val="0"/>
      <w:marRight w:val="0"/>
      <w:marTop w:val="0"/>
      <w:marBottom w:val="0"/>
      <w:divBdr>
        <w:top w:val="none" w:sz="0" w:space="0" w:color="auto"/>
        <w:left w:val="none" w:sz="0" w:space="0" w:color="auto"/>
        <w:bottom w:val="none" w:sz="0" w:space="0" w:color="auto"/>
        <w:right w:val="none" w:sz="0" w:space="0" w:color="auto"/>
      </w:divBdr>
    </w:div>
    <w:div w:id="613875781">
      <w:bodyDiv w:val="1"/>
      <w:marLeft w:val="0"/>
      <w:marRight w:val="0"/>
      <w:marTop w:val="0"/>
      <w:marBottom w:val="0"/>
      <w:divBdr>
        <w:top w:val="none" w:sz="0" w:space="0" w:color="auto"/>
        <w:left w:val="none" w:sz="0" w:space="0" w:color="auto"/>
        <w:bottom w:val="none" w:sz="0" w:space="0" w:color="auto"/>
        <w:right w:val="none" w:sz="0" w:space="0" w:color="auto"/>
      </w:divBdr>
    </w:div>
    <w:div w:id="614483617">
      <w:bodyDiv w:val="1"/>
      <w:marLeft w:val="0"/>
      <w:marRight w:val="0"/>
      <w:marTop w:val="0"/>
      <w:marBottom w:val="0"/>
      <w:divBdr>
        <w:top w:val="none" w:sz="0" w:space="0" w:color="auto"/>
        <w:left w:val="none" w:sz="0" w:space="0" w:color="auto"/>
        <w:bottom w:val="none" w:sz="0" w:space="0" w:color="auto"/>
        <w:right w:val="none" w:sz="0" w:space="0" w:color="auto"/>
      </w:divBdr>
    </w:div>
    <w:div w:id="614747718">
      <w:bodyDiv w:val="1"/>
      <w:marLeft w:val="0"/>
      <w:marRight w:val="0"/>
      <w:marTop w:val="0"/>
      <w:marBottom w:val="0"/>
      <w:divBdr>
        <w:top w:val="none" w:sz="0" w:space="0" w:color="auto"/>
        <w:left w:val="none" w:sz="0" w:space="0" w:color="auto"/>
        <w:bottom w:val="none" w:sz="0" w:space="0" w:color="auto"/>
        <w:right w:val="none" w:sz="0" w:space="0" w:color="auto"/>
      </w:divBdr>
    </w:div>
    <w:div w:id="614868240">
      <w:bodyDiv w:val="1"/>
      <w:marLeft w:val="0"/>
      <w:marRight w:val="0"/>
      <w:marTop w:val="0"/>
      <w:marBottom w:val="0"/>
      <w:divBdr>
        <w:top w:val="none" w:sz="0" w:space="0" w:color="auto"/>
        <w:left w:val="none" w:sz="0" w:space="0" w:color="auto"/>
        <w:bottom w:val="none" w:sz="0" w:space="0" w:color="auto"/>
        <w:right w:val="none" w:sz="0" w:space="0" w:color="auto"/>
      </w:divBdr>
    </w:div>
    <w:div w:id="614949682">
      <w:bodyDiv w:val="1"/>
      <w:marLeft w:val="0"/>
      <w:marRight w:val="0"/>
      <w:marTop w:val="0"/>
      <w:marBottom w:val="0"/>
      <w:divBdr>
        <w:top w:val="none" w:sz="0" w:space="0" w:color="auto"/>
        <w:left w:val="none" w:sz="0" w:space="0" w:color="auto"/>
        <w:bottom w:val="none" w:sz="0" w:space="0" w:color="auto"/>
        <w:right w:val="none" w:sz="0" w:space="0" w:color="auto"/>
      </w:divBdr>
    </w:div>
    <w:div w:id="615066988">
      <w:bodyDiv w:val="1"/>
      <w:marLeft w:val="0"/>
      <w:marRight w:val="0"/>
      <w:marTop w:val="0"/>
      <w:marBottom w:val="0"/>
      <w:divBdr>
        <w:top w:val="none" w:sz="0" w:space="0" w:color="auto"/>
        <w:left w:val="none" w:sz="0" w:space="0" w:color="auto"/>
        <w:bottom w:val="none" w:sz="0" w:space="0" w:color="auto"/>
        <w:right w:val="none" w:sz="0" w:space="0" w:color="auto"/>
      </w:divBdr>
    </w:div>
    <w:div w:id="616369706">
      <w:bodyDiv w:val="1"/>
      <w:marLeft w:val="0"/>
      <w:marRight w:val="0"/>
      <w:marTop w:val="0"/>
      <w:marBottom w:val="0"/>
      <w:divBdr>
        <w:top w:val="none" w:sz="0" w:space="0" w:color="auto"/>
        <w:left w:val="none" w:sz="0" w:space="0" w:color="auto"/>
        <w:bottom w:val="none" w:sz="0" w:space="0" w:color="auto"/>
        <w:right w:val="none" w:sz="0" w:space="0" w:color="auto"/>
      </w:divBdr>
    </w:div>
    <w:div w:id="616520824">
      <w:bodyDiv w:val="1"/>
      <w:marLeft w:val="0"/>
      <w:marRight w:val="0"/>
      <w:marTop w:val="0"/>
      <w:marBottom w:val="0"/>
      <w:divBdr>
        <w:top w:val="none" w:sz="0" w:space="0" w:color="auto"/>
        <w:left w:val="none" w:sz="0" w:space="0" w:color="auto"/>
        <w:bottom w:val="none" w:sz="0" w:space="0" w:color="auto"/>
        <w:right w:val="none" w:sz="0" w:space="0" w:color="auto"/>
      </w:divBdr>
    </w:div>
    <w:div w:id="616523472">
      <w:bodyDiv w:val="1"/>
      <w:marLeft w:val="0"/>
      <w:marRight w:val="0"/>
      <w:marTop w:val="0"/>
      <w:marBottom w:val="0"/>
      <w:divBdr>
        <w:top w:val="none" w:sz="0" w:space="0" w:color="auto"/>
        <w:left w:val="none" w:sz="0" w:space="0" w:color="auto"/>
        <w:bottom w:val="none" w:sz="0" w:space="0" w:color="auto"/>
        <w:right w:val="none" w:sz="0" w:space="0" w:color="auto"/>
      </w:divBdr>
    </w:div>
    <w:div w:id="616524038">
      <w:bodyDiv w:val="1"/>
      <w:marLeft w:val="0"/>
      <w:marRight w:val="0"/>
      <w:marTop w:val="0"/>
      <w:marBottom w:val="0"/>
      <w:divBdr>
        <w:top w:val="none" w:sz="0" w:space="0" w:color="auto"/>
        <w:left w:val="none" w:sz="0" w:space="0" w:color="auto"/>
        <w:bottom w:val="none" w:sz="0" w:space="0" w:color="auto"/>
        <w:right w:val="none" w:sz="0" w:space="0" w:color="auto"/>
      </w:divBdr>
    </w:div>
    <w:div w:id="616718349">
      <w:bodyDiv w:val="1"/>
      <w:marLeft w:val="0"/>
      <w:marRight w:val="0"/>
      <w:marTop w:val="0"/>
      <w:marBottom w:val="0"/>
      <w:divBdr>
        <w:top w:val="none" w:sz="0" w:space="0" w:color="auto"/>
        <w:left w:val="none" w:sz="0" w:space="0" w:color="auto"/>
        <w:bottom w:val="none" w:sz="0" w:space="0" w:color="auto"/>
        <w:right w:val="none" w:sz="0" w:space="0" w:color="auto"/>
      </w:divBdr>
    </w:div>
    <w:div w:id="616722813">
      <w:bodyDiv w:val="1"/>
      <w:marLeft w:val="0"/>
      <w:marRight w:val="0"/>
      <w:marTop w:val="0"/>
      <w:marBottom w:val="0"/>
      <w:divBdr>
        <w:top w:val="none" w:sz="0" w:space="0" w:color="auto"/>
        <w:left w:val="none" w:sz="0" w:space="0" w:color="auto"/>
        <w:bottom w:val="none" w:sz="0" w:space="0" w:color="auto"/>
        <w:right w:val="none" w:sz="0" w:space="0" w:color="auto"/>
      </w:divBdr>
    </w:div>
    <w:div w:id="616982141">
      <w:bodyDiv w:val="1"/>
      <w:marLeft w:val="0"/>
      <w:marRight w:val="0"/>
      <w:marTop w:val="0"/>
      <w:marBottom w:val="0"/>
      <w:divBdr>
        <w:top w:val="none" w:sz="0" w:space="0" w:color="auto"/>
        <w:left w:val="none" w:sz="0" w:space="0" w:color="auto"/>
        <w:bottom w:val="none" w:sz="0" w:space="0" w:color="auto"/>
        <w:right w:val="none" w:sz="0" w:space="0" w:color="auto"/>
      </w:divBdr>
    </w:div>
    <w:div w:id="617176388">
      <w:bodyDiv w:val="1"/>
      <w:marLeft w:val="0"/>
      <w:marRight w:val="0"/>
      <w:marTop w:val="0"/>
      <w:marBottom w:val="0"/>
      <w:divBdr>
        <w:top w:val="none" w:sz="0" w:space="0" w:color="auto"/>
        <w:left w:val="none" w:sz="0" w:space="0" w:color="auto"/>
        <w:bottom w:val="none" w:sz="0" w:space="0" w:color="auto"/>
        <w:right w:val="none" w:sz="0" w:space="0" w:color="auto"/>
      </w:divBdr>
    </w:div>
    <w:div w:id="617612163">
      <w:bodyDiv w:val="1"/>
      <w:marLeft w:val="0"/>
      <w:marRight w:val="0"/>
      <w:marTop w:val="0"/>
      <w:marBottom w:val="0"/>
      <w:divBdr>
        <w:top w:val="none" w:sz="0" w:space="0" w:color="auto"/>
        <w:left w:val="none" w:sz="0" w:space="0" w:color="auto"/>
        <w:bottom w:val="none" w:sz="0" w:space="0" w:color="auto"/>
        <w:right w:val="none" w:sz="0" w:space="0" w:color="auto"/>
      </w:divBdr>
    </w:div>
    <w:div w:id="617640386">
      <w:bodyDiv w:val="1"/>
      <w:marLeft w:val="0"/>
      <w:marRight w:val="0"/>
      <w:marTop w:val="0"/>
      <w:marBottom w:val="0"/>
      <w:divBdr>
        <w:top w:val="none" w:sz="0" w:space="0" w:color="auto"/>
        <w:left w:val="none" w:sz="0" w:space="0" w:color="auto"/>
        <w:bottom w:val="none" w:sz="0" w:space="0" w:color="auto"/>
        <w:right w:val="none" w:sz="0" w:space="0" w:color="auto"/>
      </w:divBdr>
    </w:div>
    <w:div w:id="617876415">
      <w:bodyDiv w:val="1"/>
      <w:marLeft w:val="0"/>
      <w:marRight w:val="0"/>
      <w:marTop w:val="0"/>
      <w:marBottom w:val="0"/>
      <w:divBdr>
        <w:top w:val="none" w:sz="0" w:space="0" w:color="auto"/>
        <w:left w:val="none" w:sz="0" w:space="0" w:color="auto"/>
        <w:bottom w:val="none" w:sz="0" w:space="0" w:color="auto"/>
        <w:right w:val="none" w:sz="0" w:space="0" w:color="auto"/>
      </w:divBdr>
    </w:div>
    <w:div w:id="618226308">
      <w:bodyDiv w:val="1"/>
      <w:marLeft w:val="0"/>
      <w:marRight w:val="0"/>
      <w:marTop w:val="0"/>
      <w:marBottom w:val="0"/>
      <w:divBdr>
        <w:top w:val="none" w:sz="0" w:space="0" w:color="auto"/>
        <w:left w:val="none" w:sz="0" w:space="0" w:color="auto"/>
        <w:bottom w:val="none" w:sz="0" w:space="0" w:color="auto"/>
        <w:right w:val="none" w:sz="0" w:space="0" w:color="auto"/>
      </w:divBdr>
    </w:div>
    <w:div w:id="618344387">
      <w:bodyDiv w:val="1"/>
      <w:marLeft w:val="0"/>
      <w:marRight w:val="0"/>
      <w:marTop w:val="0"/>
      <w:marBottom w:val="0"/>
      <w:divBdr>
        <w:top w:val="none" w:sz="0" w:space="0" w:color="auto"/>
        <w:left w:val="none" w:sz="0" w:space="0" w:color="auto"/>
        <w:bottom w:val="none" w:sz="0" w:space="0" w:color="auto"/>
        <w:right w:val="none" w:sz="0" w:space="0" w:color="auto"/>
      </w:divBdr>
    </w:div>
    <w:div w:id="618492994">
      <w:bodyDiv w:val="1"/>
      <w:marLeft w:val="0"/>
      <w:marRight w:val="0"/>
      <w:marTop w:val="0"/>
      <w:marBottom w:val="0"/>
      <w:divBdr>
        <w:top w:val="none" w:sz="0" w:space="0" w:color="auto"/>
        <w:left w:val="none" w:sz="0" w:space="0" w:color="auto"/>
        <w:bottom w:val="none" w:sz="0" w:space="0" w:color="auto"/>
        <w:right w:val="none" w:sz="0" w:space="0" w:color="auto"/>
      </w:divBdr>
    </w:div>
    <w:div w:id="618805194">
      <w:bodyDiv w:val="1"/>
      <w:marLeft w:val="0"/>
      <w:marRight w:val="0"/>
      <w:marTop w:val="0"/>
      <w:marBottom w:val="0"/>
      <w:divBdr>
        <w:top w:val="none" w:sz="0" w:space="0" w:color="auto"/>
        <w:left w:val="none" w:sz="0" w:space="0" w:color="auto"/>
        <w:bottom w:val="none" w:sz="0" w:space="0" w:color="auto"/>
        <w:right w:val="none" w:sz="0" w:space="0" w:color="auto"/>
      </w:divBdr>
    </w:div>
    <w:div w:id="618874492">
      <w:bodyDiv w:val="1"/>
      <w:marLeft w:val="0"/>
      <w:marRight w:val="0"/>
      <w:marTop w:val="0"/>
      <w:marBottom w:val="0"/>
      <w:divBdr>
        <w:top w:val="none" w:sz="0" w:space="0" w:color="auto"/>
        <w:left w:val="none" w:sz="0" w:space="0" w:color="auto"/>
        <w:bottom w:val="none" w:sz="0" w:space="0" w:color="auto"/>
        <w:right w:val="none" w:sz="0" w:space="0" w:color="auto"/>
      </w:divBdr>
    </w:div>
    <w:div w:id="618998512">
      <w:bodyDiv w:val="1"/>
      <w:marLeft w:val="0"/>
      <w:marRight w:val="0"/>
      <w:marTop w:val="0"/>
      <w:marBottom w:val="0"/>
      <w:divBdr>
        <w:top w:val="none" w:sz="0" w:space="0" w:color="auto"/>
        <w:left w:val="none" w:sz="0" w:space="0" w:color="auto"/>
        <w:bottom w:val="none" w:sz="0" w:space="0" w:color="auto"/>
        <w:right w:val="none" w:sz="0" w:space="0" w:color="auto"/>
      </w:divBdr>
    </w:div>
    <w:div w:id="619264580">
      <w:bodyDiv w:val="1"/>
      <w:marLeft w:val="0"/>
      <w:marRight w:val="0"/>
      <w:marTop w:val="0"/>
      <w:marBottom w:val="0"/>
      <w:divBdr>
        <w:top w:val="none" w:sz="0" w:space="0" w:color="auto"/>
        <w:left w:val="none" w:sz="0" w:space="0" w:color="auto"/>
        <w:bottom w:val="none" w:sz="0" w:space="0" w:color="auto"/>
        <w:right w:val="none" w:sz="0" w:space="0" w:color="auto"/>
      </w:divBdr>
    </w:div>
    <w:div w:id="619453114">
      <w:bodyDiv w:val="1"/>
      <w:marLeft w:val="0"/>
      <w:marRight w:val="0"/>
      <w:marTop w:val="0"/>
      <w:marBottom w:val="0"/>
      <w:divBdr>
        <w:top w:val="none" w:sz="0" w:space="0" w:color="auto"/>
        <w:left w:val="none" w:sz="0" w:space="0" w:color="auto"/>
        <w:bottom w:val="none" w:sz="0" w:space="0" w:color="auto"/>
        <w:right w:val="none" w:sz="0" w:space="0" w:color="auto"/>
      </w:divBdr>
    </w:div>
    <w:div w:id="619605060">
      <w:bodyDiv w:val="1"/>
      <w:marLeft w:val="0"/>
      <w:marRight w:val="0"/>
      <w:marTop w:val="0"/>
      <w:marBottom w:val="0"/>
      <w:divBdr>
        <w:top w:val="none" w:sz="0" w:space="0" w:color="auto"/>
        <w:left w:val="none" w:sz="0" w:space="0" w:color="auto"/>
        <w:bottom w:val="none" w:sz="0" w:space="0" w:color="auto"/>
        <w:right w:val="none" w:sz="0" w:space="0" w:color="auto"/>
      </w:divBdr>
    </w:div>
    <w:div w:id="619845458">
      <w:bodyDiv w:val="1"/>
      <w:marLeft w:val="0"/>
      <w:marRight w:val="0"/>
      <w:marTop w:val="0"/>
      <w:marBottom w:val="0"/>
      <w:divBdr>
        <w:top w:val="none" w:sz="0" w:space="0" w:color="auto"/>
        <w:left w:val="none" w:sz="0" w:space="0" w:color="auto"/>
        <w:bottom w:val="none" w:sz="0" w:space="0" w:color="auto"/>
        <w:right w:val="none" w:sz="0" w:space="0" w:color="auto"/>
      </w:divBdr>
    </w:div>
    <w:div w:id="620039536">
      <w:bodyDiv w:val="1"/>
      <w:marLeft w:val="0"/>
      <w:marRight w:val="0"/>
      <w:marTop w:val="0"/>
      <w:marBottom w:val="0"/>
      <w:divBdr>
        <w:top w:val="none" w:sz="0" w:space="0" w:color="auto"/>
        <w:left w:val="none" w:sz="0" w:space="0" w:color="auto"/>
        <w:bottom w:val="none" w:sz="0" w:space="0" w:color="auto"/>
        <w:right w:val="none" w:sz="0" w:space="0" w:color="auto"/>
      </w:divBdr>
    </w:div>
    <w:div w:id="620233735">
      <w:bodyDiv w:val="1"/>
      <w:marLeft w:val="0"/>
      <w:marRight w:val="0"/>
      <w:marTop w:val="0"/>
      <w:marBottom w:val="0"/>
      <w:divBdr>
        <w:top w:val="none" w:sz="0" w:space="0" w:color="auto"/>
        <w:left w:val="none" w:sz="0" w:space="0" w:color="auto"/>
        <w:bottom w:val="none" w:sz="0" w:space="0" w:color="auto"/>
        <w:right w:val="none" w:sz="0" w:space="0" w:color="auto"/>
      </w:divBdr>
    </w:div>
    <w:div w:id="620456893">
      <w:bodyDiv w:val="1"/>
      <w:marLeft w:val="0"/>
      <w:marRight w:val="0"/>
      <w:marTop w:val="0"/>
      <w:marBottom w:val="0"/>
      <w:divBdr>
        <w:top w:val="none" w:sz="0" w:space="0" w:color="auto"/>
        <w:left w:val="none" w:sz="0" w:space="0" w:color="auto"/>
        <w:bottom w:val="none" w:sz="0" w:space="0" w:color="auto"/>
        <w:right w:val="none" w:sz="0" w:space="0" w:color="auto"/>
      </w:divBdr>
    </w:div>
    <w:div w:id="620458481">
      <w:bodyDiv w:val="1"/>
      <w:marLeft w:val="0"/>
      <w:marRight w:val="0"/>
      <w:marTop w:val="0"/>
      <w:marBottom w:val="0"/>
      <w:divBdr>
        <w:top w:val="none" w:sz="0" w:space="0" w:color="auto"/>
        <w:left w:val="none" w:sz="0" w:space="0" w:color="auto"/>
        <w:bottom w:val="none" w:sz="0" w:space="0" w:color="auto"/>
        <w:right w:val="none" w:sz="0" w:space="0" w:color="auto"/>
      </w:divBdr>
    </w:div>
    <w:div w:id="620502187">
      <w:bodyDiv w:val="1"/>
      <w:marLeft w:val="0"/>
      <w:marRight w:val="0"/>
      <w:marTop w:val="0"/>
      <w:marBottom w:val="0"/>
      <w:divBdr>
        <w:top w:val="none" w:sz="0" w:space="0" w:color="auto"/>
        <w:left w:val="none" w:sz="0" w:space="0" w:color="auto"/>
        <w:bottom w:val="none" w:sz="0" w:space="0" w:color="auto"/>
        <w:right w:val="none" w:sz="0" w:space="0" w:color="auto"/>
      </w:divBdr>
    </w:div>
    <w:div w:id="620771139">
      <w:bodyDiv w:val="1"/>
      <w:marLeft w:val="0"/>
      <w:marRight w:val="0"/>
      <w:marTop w:val="0"/>
      <w:marBottom w:val="0"/>
      <w:divBdr>
        <w:top w:val="none" w:sz="0" w:space="0" w:color="auto"/>
        <w:left w:val="none" w:sz="0" w:space="0" w:color="auto"/>
        <w:bottom w:val="none" w:sz="0" w:space="0" w:color="auto"/>
        <w:right w:val="none" w:sz="0" w:space="0" w:color="auto"/>
      </w:divBdr>
    </w:div>
    <w:div w:id="620919196">
      <w:bodyDiv w:val="1"/>
      <w:marLeft w:val="0"/>
      <w:marRight w:val="0"/>
      <w:marTop w:val="0"/>
      <w:marBottom w:val="0"/>
      <w:divBdr>
        <w:top w:val="none" w:sz="0" w:space="0" w:color="auto"/>
        <w:left w:val="none" w:sz="0" w:space="0" w:color="auto"/>
        <w:bottom w:val="none" w:sz="0" w:space="0" w:color="auto"/>
        <w:right w:val="none" w:sz="0" w:space="0" w:color="auto"/>
      </w:divBdr>
    </w:div>
    <w:div w:id="621308038">
      <w:bodyDiv w:val="1"/>
      <w:marLeft w:val="0"/>
      <w:marRight w:val="0"/>
      <w:marTop w:val="0"/>
      <w:marBottom w:val="0"/>
      <w:divBdr>
        <w:top w:val="none" w:sz="0" w:space="0" w:color="auto"/>
        <w:left w:val="none" w:sz="0" w:space="0" w:color="auto"/>
        <w:bottom w:val="none" w:sz="0" w:space="0" w:color="auto"/>
        <w:right w:val="none" w:sz="0" w:space="0" w:color="auto"/>
      </w:divBdr>
    </w:div>
    <w:div w:id="621419759">
      <w:bodyDiv w:val="1"/>
      <w:marLeft w:val="0"/>
      <w:marRight w:val="0"/>
      <w:marTop w:val="0"/>
      <w:marBottom w:val="0"/>
      <w:divBdr>
        <w:top w:val="none" w:sz="0" w:space="0" w:color="auto"/>
        <w:left w:val="none" w:sz="0" w:space="0" w:color="auto"/>
        <w:bottom w:val="none" w:sz="0" w:space="0" w:color="auto"/>
        <w:right w:val="none" w:sz="0" w:space="0" w:color="auto"/>
      </w:divBdr>
    </w:div>
    <w:div w:id="621762212">
      <w:bodyDiv w:val="1"/>
      <w:marLeft w:val="0"/>
      <w:marRight w:val="0"/>
      <w:marTop w:val="0"/>
      <w:marBottom w:val="0"/>
      <w:divBdr>
        <w:top w:val="none" w:sz="0" w:space="0" w:color="auto"/>
        <w:left w:val="none" w:sz="0" w:space="0" w:color="auto"/>
        <w:bottom w:val="none" w:sz="0" w:space="0" w:color="auto"/>
        <w:right w:val="none" w:sz="0" w:space="0" w:color="auto"/>
      </w:divBdr>
    </w:div>
    <w:div w:id="621810544">
      <w:bodyDiv w:val="1"/>
      <w:marLeft w:val="0"/>
      <w:marRight w:val="0"/>
      <w:marTop w:val="0"/>
      <w:marBottom w:val="0"/>
      <w:divBdr>
        <w:top w:val="none" w:sz="0" w:space="0" w:color="auto"/>
        <w:left w:val="none" w:sz="0" w:space="0" w:color="auto"/>
        <w:bottom w:val="none" w:sz="0" w:space="0" w:color="auto"/>
        <w:right w:val="none" w:sz="0" w:space="0" w:color="auto"/>
      </w:divBdr>
    </w:div>
    <w:div w:id="622225387">
      <w:bodyDiv w:val="1"/>
      <w:marLeft w:val="0"/>
      <w:marRight w:val="0"/>
      <w:marTop w:val="0"/>
      <w:marBottom w:val="0"/>
      <w:divBdr>
        <w:top w:val="none" w:sz="0" w:space="0" w:color="auto"/>
        <w:left w:val="none" w:sz="0" w:space="0" w:color="auto"/>
        <w:bottom w:val="none" w:sz="0" w:space="0" w:color="auto"/>
        <w:right w:val="none" w:sz="0" w:space="0" w:color="auto"/>
      </w:divBdr>
    </w:div>
    <w:div w:id="623074920">
      <w:bodyDiv w:val="1"/>
      <w:marLeft w:val="0"/>
      <w:marRight w:val="0"/>
      <w:marTop w:val="0"/>
      <w:marBottom w:val="0"/>
      <w:divBdr>
        <w:top w:val="none" w:sz="0" w:space="0" w:color="auto"/>
        <w:left w:val="none" w:sz="0" w:space="0" w:color="auto"/>
        <w:bottom w:val="none" w:sz="0" w:space="0" w:color="auto"/>
        <w:right w:val="none" w:sz="0" w:space="0" w:color="auto"/>
      </w:divBdr>
    </w:div>
    <w:div w:id="623076092">
      <w:bodyDiv w:val="1"/>
      <w:marLeft w:val="0"/>
      <w:marRight w:val="0"/>
      <w:marTop w:val="0"/>
      <w:marBottom w:val="0"/>
      <w:divBdr>
        <w:top w:val="none" w:sz="0" w:space="0" w:color="auto"/>
        <w:left w:val="none" w:sz="0" w:space="0" w:color="auto"/>
        <w:bottom w:val="none" w:sz="0" w:space="0" w:color="auto"/>
        <w:right w:val="none" w:sz="0" w:space="0" w:color="auto"/>
      </w:divBdr>
    </w:div>
    <w:div w:id="623199053">
      <w:bodyDiv w:val="1"/>
      <w:marLeft w:val="0"/>
      <w:marRight w:val="0"/>
      <w:marTop w:val="0"/>
      <w:marBottom w:val="0"/>
      <w:divBdr>
        <w:top w:val="none" w:sz="0" w:space="0" w:color="auto"/>
        <w:left w:val="none" w:sz="0" w:space="0" w:color="auto"/>
        <w:bottom w:val="none" w:sz="0" w:space="0" w:color="auto"/>
        <w:right w:val="none" w:sz="0" w:space="0" w:color="auto"/>
      </w:divBdr>
    </w:div>
    <w:div w:id="623344602">
      <w:bodyDiv w:val="1"/>
      <w:marLeft w:val="0"/>
      <w:marRight w:val="0"/>
      <w:marTop w:val="0"/>
      <w:marBottom w:val="0"/>
      <w:divBdr>
        <w:top w:val="none" w:sz="0" w:space="0" w:color="auto"/>
        <w:left w:val="none" w:sz="0" w:space="0" w:color="auto"/>
        <w:bottom w:val="none" w:sz="0" w:space="0" w:color="auto"/>
        <w:right w:val="none" w:sz="0" w:space="0" w:color="auto"/>
      </w:divBdr>
    </w:div>
    <w:div w:id="623660479">
      <w:bodyDiv w:val="1"/>
      <w:marLeft w:val="0"/>
      <w:marRight w:val="0"/>
      <w:marTop w:val="0"/>
      <w:marBottom w:val="0"/>
      <w:divBdr>
        <w:top w:val="none" w:sz="0" w:space="0" w:color="auto"/>
        <w:left w:val="none" w:sz="0" w:space="0" w:color="auto"/>
        <w:bottom w:val="none" w:sz="0" w:space="0" w:color="auto"/>
        <w:right w:val="none" w:sz="0" w:space="0" w:color="auto"/>
      </w:divBdr>
    </w:div>
    <w:div w:id="623737158">
      <w:bodyDiv w:val="1"/>
      <w:marLeft w:val="0"/>
      <w:marRight w:val="0"/>
      <w:marTop w:val="0"/>
      <w:marBottom w:val="0"/>
      <w:divBdr>
        <w:top w:val="none" w:sz="0" w:space="0" w:color="auto"/>
        <w:left w:val="none" w:sz="0" w:space="0" w:color="auto"/>
        <w:bottom w:val="none" w:sz="0" w:space="0" w:color="auto"/>
        <w:right w:val="none" w:sz="0" w:space="0" w:color="auto"/>
      </w:divBdr>
    </w:div>
    <w:div w:id="623772229">
      <w:bodyDiv w:val="1"/>
      <w:marLeft w:val="0"/>
      <w:marRight w:val="0"/>
      <w:marTop w:val="0"/>
      <w:marBottom w:val="0"/>
      <w:divBdr>
        <w:top w:val="none" w:sz="0" w:space="0" w:color="auto"/>
        <w:left w:val="none" w:sz="0" w:space="0" w:color="auto"/>
        <w:bottom w:val="none" w:sz="0" w:space="0" w:color="auto"/>
        <w:right w:val="none" w:sz="0" w:space="0" w:color="auto"/>
      </w:divBdr>
    </w:div>
    <w:div w:id="624232674">
      <w:bodyDiv w:val="1"/>
      <w:marLeft w:val="0"/>
      <w:marRight w:val="0"/>
      <w:marTop w:val="0"/>
      <w:marBottom w:val="0"/>
      <w:divBdr>
        <w:top w:val="none" w:sz="0" w:space="0" w:color="auto"/>
        <w:left w:val="none" w:sz="0" w:space="0" w:color="auto"/>
        <w:bottom w:val="none" w:sz="0" w:space="0" w:color="auto"/>
        <w:right w:val="none" w:sz="0" w:space="0" w:color="auto"/>
      </w:divBdr>
    </w:div>
    <w:div w:id="624505653">
      <w:bodyDiv w:val="1"/>
      <w:marLeft w:val="0"/>
      <w:marRight w:val="0"/>
      <w:marTop w:val="0"/>
      <w:marBottom w:val="0"/>
      <w:divBdr>
        <w:top w:val="none" w:sz="0" w:space="0" w:color="auto"/>
        <w:left w:val="none" w:sz="0" w:space="0" w:color="auto"/>
        <w:bottom w:val="none" w:sz="0" w:space="0" w:color="auto"/>
        <w:right w:val="none" w:sz="0" w:space="0" w:color="auto"/>
      </w:divBdr>
    </w:div>
    <w:div w:id="624583256">
      <w:bodyDiv w:val="1"/>
      <w:marLeft w:val="0"/>
      <w:marRight w:val="0"/>
      <w:marTop w:val="0"/>
      <w:marBottom w:val="0"/>
      <w:divBdr>
        <w:top w:val="none" w:sz="0" w:space="0" w:color="auto"/>
        <w:left w:val="none" w:sz="0" w:space="0" w:color="auto"/>
        <w:bottom w:val="none" w:sz="0" w:space="0" w:color="auto"/>
        <w:right w:val="none" w:sz="0" w:space="0" w:color="auto"/>
      </w:divBdr>
    </w:div>
    <w:div w:id="624625293">
      <w:bodyDiv w:val="1"/>
      <w:marLeft w:val="0"/>
      <w:marRight w:val="0"/>
      <w:marTop w:val="0"/>
      <w:marBottom w:val="0"/>
      <w:divBdr>
        <w:top w:val="none" w:sz="0" w:space="0" w:color="auto"/>
        <w:left w:val="none" w:sz="0" w:space="0" w:color="auto"/>
        <w:bottom w:val="none" w:sz="0" w:space="0" w:color="auto"/>
        <w:right w:val="none" w:sz="0" w:space="0" w:color="auto"/>
      </w:divBdr>
    </w:div>
    <w:div w:id="625236175">
      <w:bodyDiv w:val="1"/>
      <w:marLeft w:val="0"/>
      <w:marRight w:val="0"/>
      <w:marTop w:val="0"/>
      <w:marBottom w:val="0"/>
      <w:divBdr>
        <w:top w:val="none" w:sz="0" w:space="0" w:color="auto"/>
        <w:left w:val="none" w:sz="0" w:space="0" w:color="auto"/>
        <w:bottom w:val="none" w:sz="0" w:space="0" w:color="auto"/>
        <w:right w:val="none" w:sz="0" w:space="0" w:color="auto"/>
      </w:divBdr>
    </w:div>
    <w:div w:id="625238959">
      <w:bodyDiv w:val="1"/>
      <w:marLeft w:val="0"/>
      <w:marRight w:val="0"/>
      <w:marTop w:val="0"/>
      <w:marBottom w:val="0"/>
      <w:divBdr>
        <w:top w:val="none" w:sz="0" w:space="0" w:color="auto"/>
        <w:left w:val="none" w:sz="0" w:space="0" w:color="auto"/>
        <w:bottom w:val="none" w:sz="0" w:space="0" w:color="auto"/>
        <w:right w:val="none" w:sz="0" w:space="0" w:color="auto"/>
      </w:divBdr>
    </w:div>
    <w:div w:id="625309756">
      <w:bodyDiv w:val="1"/>
      <w:marLeft w:val="0"/>
      <w:marRight w:val="0"/>
      <w:marTop w:val="0"/>
      <w:marBottom w:val="0"/>
      <w:divBdr>
        <w:top w:val="none" w:sz="0" w:space="0" w:color="auto"/>
        <w:left w:val="none" w:sz="0" w:space="0" w:color="auto"/>
        <w:bottom w:val="none" w:sz="0" w:space="0" w:color="auto"/>
        <w:right w:val="none" w:sz="0" w:space="0" w:color="auto"/>
      </w:divBdr>
    </w:div>
    <w:div w:id="625352110">
      <w:bodyDiv w:val="1"/>
      <w:marLeft w:val="0"/>
      <w:marRight w:val="0"/>
      <w:marTop w:val="0"/>
      <w:marBottom w:val="0"/>
      <w:divBdr>
        <w:top w:val="none" w:sz="0" w:space="0" w:color="auto"/>
        <w:left w:val="none" w:sz="0" w:space="0" w:color="auto"/>
        <w:bottom w:val="none" w:sz="0" w:space="0" w:color="auto"/>
        <w:right w:val="none" w:sz="0" w:space="0" w:color="auto"/>
      </w:divBdr>
    </w:div>
    <w:div w:id="625623694">
      <w:bodyDiv w:val="1"/>
      <w:marLeft w:val="0"/>
      <w:marRight w:val="0"/>
      <w:marTop w:val="0"/>
      <w:marBottom w:val="0"/>
      <w:divBdr>
        <w:top w:val="none" w:sz="0" w:space="0" w:color="auto"/>
        <w:left w:val="none" w:sz="0" w:space="0" w:color="auto"/>
        <w:bottom w:val="none" w:sz="0" w:space="0" w:color="auto"/>
        <w:right w:val="none" w:sz="0" w:space="0" w:color="auto"/>
      </w:divBdr>
    </w:div>
    <w:div w:id="625699525">
      <w:bodyDiv w:val="1"/>
      <w:marLeft w:val="0"/>
      <w:marRight w:val="0"/>
      <w:marTop w:val="0"/>
      <w:marBottom w:val="0"/>
      <w:divBdr>
        <w:top w:val="none" w:sz="0" w:space="0" w:color="auto"/>
        <w:left w:val="none" w:sz="0" w:space="0" w:color="auto"/>
        <w:bottom w:val="none" w:sz="0" w:space="0" w:color="auto"/>
        <w:right w:val="none" w:sz="0" w:space="0" w:color="auto"/>
      </w:divBdr>
    </w:div>
    <w:div w:id="625703171">
      <w:bodyDiv w:val="1"/>
      <w:marLeft w:val="0"/>
      <w:marRight w:val="0"/>
      <w:marTop w:val="0"/>
      <w:marBottom w:val="0"/>
      <w:divBdr>
        <w:top w:val="none" w:sz="0" w:space="0" w:color="auto"/>
        <w:left w:val="none" w:sz="0" w:space="0" w:color="auto"/>
        <w:bottom w:val="none" w:sz="0" w:space="0" w:color="auto"/>
        <w:right w:val="none" w:sz="0" w:space="0" w:color="auto"/>
      </w:divBdr>
    </w:div>
    <w:div w:id="625743121">
      <w:bodyDiv w:val="1"/>
      <w:marLeft w:val="0"/>
      <w:marRight w:val="0"/>
      <w:marTop w:val="0"/>
      <w:marBottom w:val="0"/>
      <w:divBdr>
        <w:top w:val="none" w:sz="0" w:space="0" w:color="auto"/>
        <w:left w:val="none" w:sz="0" w:space="0" w:color="auto"/>
        <w:bottom w:val="none" w:sz="0" w:space="0" w:color="auto"/>
        <w:right w:val="none" w:sz="0" w:space="0" w:color="auto"/>
      </w:divBdr>
    </w:div>
    <w:div w:id="625769875">
      <w:bodyDiv w:val="1"/>
      <w:marLeft w:val="0"/>
      <w:marRight w:val="0"/>
      <w:marTop w:val="0"/>
      <w:marBottom w:val="0"/>
      <w:divBdr>
        <w:top w:val="none" w:sz="0" w:space="0" w:color="auto"/>
        <w:left w:val="none" w:sz="0" w:space="0" w:color="auto"/>
        <w:bottom w:val="none" w:sz="0" w:space="0" w:color="auto"/>
        <w:right w:val="none" w:sz="0" w:space="0" w:color="auto"/>
      </w:divBdr>
    </w:div>
    <w:div w:id="625818452">
      <w:bodyDiv w:val="1"/>
      <w:marLeft w:val="0"/>
      <w:marRight w:val="0"/>
      <w:marTop w:val="0"/>
      <w:marBottom w:val="0"/>
      <w:divBdr>
        <w:top w:val="none" w:sz="0" w:space="0" w:color="auto"/>
        <w:left w:val="none" w:sz="0" w:space="0" w:color="auto"/>
        <w:bottom w:val="none" w:sz="0" w:space="0" w:color="auto"/>
        <w:right w:val="none" w:sz="0" w:space="0" w:color="auto"/>
      </w:divBdr>
    </w:div>
    <w:div w:id="626158463">
      <w:bodyDiv w:val="1"/>
      <w:marLeft w:val="0"/>
      <w:marRight w:val="0"/>
      <w:marTop w:val="0"/>
      <w:marBottom w:val="0"/>
      <w:divBdr>
        <w:top w:val="none" w:sz="0" w:space="0" w:color="auto"/>
        <w:left w:val="none" w:sz="0" w:space="0" w:color="auto"/>
        <w:bottom w:val="none" w:sz="0" w:space="0" w:color="auto"/>
        <w:right w:val="none" w:sz="0" w:space="0" w:color="auto"/>
      </w:divBdr>
    </w:div>
    <w:div w:id="626276659">
      <w:bodyDiv w:val="1"/>
      <w:marLeft w:val="0"/>
      <w:marRight w:val="0"/>
      <w:marTop w:val="0"/>
      <w:marBottom w:val="0"/>
      <w:divBdr>
        <w:top w:val="none" w:sz="0" w:space="0" w:color="auto"/>
        <w:left w:val="none" w:sz="0" w:space="0" w:color="auto"/>
        <w:bottom w:val="none" w:sz="0" w:space="0" w:color="auto"/>
        <w:right w:val="none" w:sz="0" w:space="0" w:color="auto"/>
      </w:divBdr>
    </w:div>
    <w:div w:id="626353120">
      <w:bodyDiv w:val="1"/>
      <w:marLeft w:val="0"/>
      <w:marRight w:val="0"/>
      <w:marTop w:val="0"/>
      <w:marBottom w:val="0"/>
      <w:divBdr>
        <w:top w:val="none" w:sz="0" w:space="0" w:color="auto"/>
        <w:left w:val="none" w:sz="0" w:space="0" w:color="auto"/>
        <w:bottom w:val="none" w:sz="0" w:space="0" w:color="auto"/>
        <w:right w:val="none" w:sz="0" w:space="0" w:color="auto"/>
      </w:divBdr>
    </w:div>
    <w:div w:id="626468108">
      <w:bodyDiv w:val="1"/>
      <w:marLeft w:val="0"/>
      <w:marRight w:val="0"/>
      <w:marTop w:val="0"/>
      <w:marBottom w:val="0"/>
      <w:divBdr>
        <w:top w:val="none" w:sz="0" w:space="0" w:color="auto"/>
        <w:left w:val="none" w:sz="0" w:space="0" w:color="auto"/>
        <w:bottom w:val="none" w:sz="0" w:space="0" w:color="auto"/>
        <w:right w:val="none" w:sz="0" w:space="0" w:color="auto"/>
      </w:divBdr>
    </w:div>
    <w:div w:id="626472705">
      <w:bodyDiv w:val="1"/>
      <w:marLeft w:val="0"/>
      <w:marRight w:val="0"/>
      <w:marTop w:val="0"/>
      <w:marBottom w:val="0"/>
      <w:divBdr>
        <w:top w:val="none" w:sz="0" w:space="0" w:color="auto"/>
        <w:left w:val="none" w:sz="0" w:space="0" w:color="auto"/>
        <w:bottom w:val="none" w:sz="0" w:space="0" w:color="auto"/>
        <w:right w:val="none" w:sz="0" w:space="0" w:color="auto"/>
      </w:divBdr>
    </w:div>
    <w:div w:id="626662747">
      <w:bodyDiv w:val="1"/>
      <w:marLeft w:val="0"/>
      <w:marRight w:val="0"/>
      <w:marTop w:val="0"/>
      <w:marBottom w:val="0"/>
      <w:divBdr>
        <w:top w:val="none" w:sz="0" w:space="0" w:color="auto"/>
        <w:left w:val="none" w:sz="0" w:space="0" w:color="auto"/>
        <w:bottom w:val="none" w:sz="0" w:space="0" w:color="auto"/>
        <w:right w:val="none" w:sz="0" w:space="0" w:color="auto"/>
      </w:divBdr>
    </w:div>
    <w:div w:id="626931155">
      <w:bodyDiv w:val="1"/>
      <w:marLeft w:val="0"/>
      <w:marRight w:val="0"/>
      <w:marTop w:val="0"/>
      <w:marBottom w:val="0"/>
      <w:divBdr>
        <w:top w:val="none" w:sz="0" w:space="0" w:color="auto"/>
        <w:left w:val="none" w:sz="0" w:space="0" w:color="auto"/>
        <w:bottom w:val="none" w:sz="0" w:space="0" w:color="auto"/>
        <w:right w:val="none" w:sz="0" w:space="0" w:color="auto"/>
      </w:divBdr>
    </w:div>
    <w:div w:id="627008455">
      <w:bodyDiv w:val="1"/>
      <w:marLeft w:val="0"/>
      <w:marRight w:val="0"/>
      <w:marTop w:val="0"/>
      <w:marBottom w:val="0"/>
      <w:divBdr>
        <w:top w:val="none" w:sz="0" w:space="0" w:color="auto"/>
        <w:left w:val="none" w:sz="0" w:space="0" w:color="auto"/>
        <w:bottom w:val="none" w:sz="0" w:space="0" w:color="auto"/>
        <w:right w:val="none" w:sz="0" w:space="0" w:color="auto"/>
      </w:divBdr>
    </w:div>
    <w:div w:id="627011227">
      <w:bodyDiv w:val="1"/>
      <w:marLeft w:val="0"/>
      <w:marRight w:val="0"/>
      <w:marTop w:val="0"/>
      <w:marBottom w:val="0"/>
      <w:divBdr>
        <w:top w:val="none" w:sz="0" w:space="0" w:color="auto"/>
        <w:left w:val="none" w:sz="0" w:space="0" w:color="auto"/>
        <w:bottom w:val="none" w:sz="0" w:space="0" w:color="auto"/>
        <w:right w:val="none" w:sz="0" w:space="0" w:color="auto"/>
      </w:divBdr>
    </w:div>
    <w:div w:id="627903778">
      <w:bodyDiv w:val="1"/>
      <w:marLeft w:val="0"/>
      <w:marRight w:val="0"/>
      <w:marTop w:val="0"/>
      <w:marBottom w:val="0"/>
      <w:divBdr>
        <w:top w:val="none" w:sz="0" w:space="0" w:color="auto"/>
        <w:left w:val="none" w:sz="0" w:space="0" w:color="auto"/>
        <w:bottom w:val="none" w:sz="0" w:space="0" w:color="auto"/>
        <w:right w:val="none" w:sz="0" w:space="0" w:color="auto"/>
      </w:divBdr>
    </w:div>
    <w:div w:id="628365255">
      <w:bodyDiv w:val="1"/>
      <w:marLeft w:val="0"/>
      <w:marRight w:val="0"/>
      <w:marTop w:val="0"/>
      <w:marBottom w:val="0"/>
      <w:divBdr>
        <w:top w:val="none" w:sz="0" w:space="0" w:color="auto"/>
        <w:left w:val="none" w:sz="0" w:space="0" w:color="auto"/>
        <w:bottom w:val="none" w:sz="0" w:space="0" w:color="auto"/>
        <w:right w:val="none" w:sz="0" w:space="0" w:color="auto"/>
      </w:divBdr>
    </w:div>
    <w:div w:id="628783293">
      <w:bodyDiv w:val="1"/>
      <w:marLeft w:val="0"/>
      <w:marRight w:val="0"/>
      <w:marTop w:val="0"/>
      <w:marBottom w:val="0"/>
      <w:divBdr>
        <w:top w:val="none" w:sz="0" w:space="0" w:color="auto"/>
        <w:left w:val="none" w:sz="0" w:space="0" w:color="auto"/>
        <w:bottom w:val="none" w:sz="0" w:space="0" w:color="auto"/>
        <w:right w:val="none" w:sz="0" w:space="0" w:color="auto"/>
      </w:divBdr>
    </w:div>
    <w:div w:id="628895967">
      <w:bodyDiv w:val="1"/>
      <w:marLeft w:val="0"/>
      <w:marRight w:val="0"/>
      <w:marTop w:val="0"/>
      <w:marBottom w:val="0"/>
      <w:divBdr>
        <w:top w:val="none" w:sz="0" w:space="0" w:color="auto"/>
        <w:left w:val="none" w:sz="0" w:space="0" w:color="auto"/>
        <w:bottom w:val="none" w:sz="0" w:space="0" w:color="auto"/>
        <w:right w:val="none" w:sz="0" w:space="0" w:color="auto"/>
      </w:divBdr>
    </w:div>
    <w:div w:id="629479971">
      <w:bodyDiv w:val="1"/>
      <w:marLeft w:val="0"/>
      <w:marRight w:val="0"/>
      <w:marTop w:val="0"/>
      <w:marBottom w:val="0"/>
      <w:divBdr>
        <w:top w:val="none" w:sz="0" w:space="0" w:color="auto"/>
        <w:left w:val="none" w:sz="0" w:space="0" w:color="auto"/>
        <w:bottom w:val="none" w:sz="0" w:space="0" w:color="auto"/>
        <w:right w:val="none" w:sz="0" w:space="0" w:color="auto"/>
      </w:divBdr>
    </w:div>
    <w:div w:id="630014323">
      <w:bodyDiv w:val="1"/>
      <w:marLeft w:val="0"/>
      <w:marRight w:val="0"/>
      <w:marTop w:val="0"/>
      <w:marBottom w:val="0"/>
      <w:divBdr>
        <w:top w:val="none" w:sz="0" w:space="0" w:color="auto"/>
        <w:left w:val="none" w:sz="0" w:space="0" w:color="auto"/>
        <w:bottom w:val="none" w:sz="0" w:space="0" w:color="auto"/>
        <w:right w:val="none" w:sz="0" w:space="0" w:color="auto"/>
      </w:divBdr>
    </w:div>
    <w:div w:id="630550866">
      <w:bodyDiv w:val="1"/>
      <w:marLeft w:val="0"/>
      <w:marRight w:val="0"/>
      <w:marTop w:val="0"/>
      <w:marBottom w:val="0"/>
      <w:divBdr>
        <w:top w:val="none" w:sz="0" w:space="0" w:color="auto"/>
        <w:left w:val="none" w:sz="0" w:space="0" w:color="auto"/>
        <w:bottom w:val="none" w:sz="0" w:space="0" w:color="auto"/>
        <w:right w:val="none" w:sz="0" w:space="0" w:color="auto"/>
      </w:divBdr>
    </w:div>
    <w:div w:id="631403460">
      <w:bodyDiv w:val="1"/>
      <w:marLeft w:val="0"/>
      <w:marRight w:val="0"/>
      <w:marTop w:val="0"/>
      <w:marBottom w:val="0"/>
      <w:divBdr>
        <w:top w:val="none" w:sz="0" w:space="0" w:color="auto"/>
        <w:left w:val="none" w:sz="0" w:space="0" w:color="auto"/>
        <w:bottom w:val="none" w:sz="0" w:space="0" w:color="auto"/>
        <w:right w:val="none" w:sz="0" w:space="0" w:color="auto"/>
      </w:divBdr>
    </w:div>
    <w:div w:id="631449331">
      <w:bodyDiv w:val="1"/>
      <w:marLeft w:val="0"/>
      <w:marRight w:val="0"/>
      <w:marTop w:val="0"/>
      <w:marBottom w:val="0"/>
      <w:divBdr>
        <w:top w:val="none" w:sz="0" w:space="0" w:color="auto"/>
        <w:left w:val="none" w:sz="0" w:space="0" w:color="auto"/>
        <w:bottom w:val="none" w:sz="0" w:space="0" w:color="auto"/>
        <w:right w:val="none" w:sz="0" w:space="0" w:color="auto"/>
      </w:divBdr>
    </w:div>
    <w:div w:id="631836125">
      <w:bodyDiv w:val="1"/>
      <w:marLeft w:val="0"/>
      <w:marRight w:val="0"/>
      <w:marTop w:val="0"/>
      <w:marBottom w:val="0"/>
      <w:divBdr>
        <w:top w:val="none" w:sz="0" w:space="0" w:color="auto"/>
        <w:left w:val="none" w:sz="0" w:space="0" w:color="auto"/>
        <w:bottom w:val="none" w:sz="0" w:space="0" w:color="auto"/>
        <w:right w:val="none" w:sz="0" w:space="0" w:color="auto"/>
      </w:divBdr>
    </w:div>
    <w:div w:id="632176985">
      <w:bodyDiv w:val="1"/>
      <w:marLeft w:val="0"/>
      <w:marRight w:val="0"/>
      <w:marTop w:val="0"/>
      <w:marBottom w:val="0"/>
      <w:divBdr>
        <w:top w:val="none" w:sz="0" w:space="0" w:color="auto"/>
        <w:left w:val="none" w:sz="0" w:space="0" w:color="auto"/>
        <w:bottom w:val="none" w:sz="0" w:space="0" w:color="auto"/>
        <w:right w:val="none" w:sz="0" w:space="0" w:color="auto"/>
      </w:divBdr>
    </w:div>
    <w:div w:id="632639458">
      <w:bodyDiv w:val="1"/>
      <w:marLeft w:val="0"/>
      <w:marRight w:val="0"/>
      <w:marTop w:val="0"/>
      <w:marBottom w:val="0"/>
      <w:divBdr>
        <w:top w:val="none" w:sz="0" w:space="0" w:color="auto"/>
        <w:left w:val="none" w:sz="0" w:space="0" w:color="auto"/>
        <w:bottom w:val="none" w:sz="0" w:space="0" w:color="auto"/>
        <w:right w:val="none" w:sz="0" w:space="0" w:color="auto"/>
      </w:divBdr>
    </w:div>
    <w:div w:id="632828256">
      <w:bodyDiv w:val="1"/>
      <w:marLeft w:val="0"/>
      <w:marRight w:val="0"/>
      <w:marTop w:val="0"/>
      <w:marBottom w:val="0"/>
      <w:divBdr>
        <w:top w:val="none" w:sz="0" w:space="0" w:color="auto"/>
        <w:left w:val="none" w:sz="0" w:space="0" w:color="auto"/>
        <w:bottom w:val="none" w:sz="0" w:space="0" w:color="auto"/>
        <w:right w:val="none" w:sz="0" w:space="0" w:color="auto"/>
      </w:divBdr>
    </w:div>
    <w:div w:id="632978148">
      <w:bodyDiv w:val="1"/>
      <w:marLeft w:val="0"/>
      <w:marRight w:val="0"/>
      <w:marTop w:val="0"/>
      <w:marBottom w:val="0"/>
      <w:divBdr>
        <w:top w:val="none" w:sz="0" w:space="0" w:color="auto"/>
        <w:left w:val="none" w:sz="0" w:space="0" w:color="auto"/>
        <w:bottom w:val="none" w:sz="0" w:space="0" w:color="auto"/>
        <w:right w:val="none" w:sz="0" w:space="0" w:color="auto"/>
      </w:divBdr>
    </w:div>
    <w:div w:id="633144153">
      <w:bodyDiv w:val="1"/>
      <w:marLeft w:val="0"/>
      <w:marRight w:val="0"/>
      <w:marTop w:val="0"/>
      <w:marBottom w:val="0"/>
      <w:divBdr>
        <w:top w:val="none" w:sz="0" w:space="0" w:color="auto"/>
        <w:left w:val="none" w:sz="0" w:space="0" w:color="auto"/>
        <w:bottom w:val="none" w:sz="0" w:space="0" w:color="auto"/>
        <w:right w:val="none" w:sz="0" w:space="0" w:color="auto"/>
      </w:divBdr>
    </w:div>
    <w:div w:id="633172930">
      <w:bodyDiv w:val="1"/>
      <w:marLeft w:val="0"/>
      <w:marRight w:val="0"/>
      <w:marTop w:val="0"/>
      <w:marBottom w:val="0"/>
      <w:divBdr>
        <w:top w:val="none" w:sz="0" w:space="0" w:color="auto"/>
        <w:left w:val="none" w:sz="0" w:space="0" w:color="auto"/>
        <w:bottom w:val="none" w:sz="0" w:space="0" w:color="auto"/>
        <w:right w:val="none" w:sz="0" w:space="0" w:color="auto"/>
      </w:divBdr>
    </w:div>
    <w:div w:id="633560686">
      <w:bodyDiv w:val="1"/>
      <w:marLeft w:val="0"/>
      <w:marRight w:val="0"/>
      <w:marTop w:val="0"/>
      <w:marBottom w:val="0"/>
      <w:divBdr>
        <w:top w:val="none" w:sz="0" w:space="0" w:color="auto"/>
        <w:left w:val="none" w:sz="0" w:space="0" w:color="auto"/>
        <w:bottom w:val="none" w:sz="0" w:space="0" w:color="auto"/>
        <w:right w:val="none" w:sz="0" w:space="0" w:color="auto"/>
      </w:divBdr>
    </w:div>
    <w:div w:id="634070667">
      <w:bodyDiv w:val="1"/>
      <w:marLeft w:val="0"/>
      <w:marRight w:val="0"/>
      <w:marTop w:val="0"/>
      <w:marBottom w:val="0"/>
      <w:divBdr>
        <w:top w:val="none" w:sz="0" w:space="0" w:color="auto"/>
        <w:left w:val="none" w:sz="0" w:space="0" w:color="auto"/>
        <w:bottom w:val="none" w:sz="0" w:space="0" w:color="auto"/>
        <w:right w:val="none" w:sz="0" w:space="0" w:color="auto"/>
      </w:divBdr>
    </w:div>
    <w:div w:id="634142665">
      <w:bodyDiv w:val="1"/>
      <w:marLeft w:val="0"/>
      <w:marRight w:val="0"/>
      <w:marTop w:val="0"/>
      <w:marBottom w:val="0"/>
      <w:divBdr>
        <w:top w:val="none" w:sz="0" w:space="0" w:color="auto"/>
        <w:left w:val="none" w:sz="0" w:space="0" w:color="auto"/>
        <w:bottom w:val="none" w:sz="0" w:space="0" w:color="auto"/>
        <w:right w:val="none" w:sz="0" w:space="0" w:color="auto"/>
      </w:divBdr>
    </w:div>
    <w:div w:id="634288860">
      <w:bodyDiv w:val="1"/>
      <w:marLeft w:val="0"/>
      <w:marRight w:val="0"/>
      <w:marTop w:val="0"/>
      <w:marBottom w:val="0"/>
      <w:divBdr>
        <w:top w:val="none" w:sz="0" w:space="0" w:color="auto"/>
        <w:left w:val="none" w:sz="0" w:space="0" w:color="auto"/>
        <w:bottom w:val="none" w:sz="0" w:space="0" w:color="auto"/>
        <w:right w:val="none" w:sz="0" w:space="0" w:color="auto"/>
      </w:divBdr>
    </w:div>
    <w:div w:id="634415221">
      <w:bodyDiv w:val="1"/>
      <w:marLeft w:val="0"/>
      <w:marRight w:val="0"/>
      <w:marTop w:val="0"/>
      <w:marBottom w:val="0"/>
      <w:divBdr>
        <w:top w:val="none" w:sz="0" w:space="0" w:color="auto"/>
        <w:left w:val="none" w:sz="0" w:space="0" w:color="auto"/>
        <w:bottom w:val="none" w:sz="0" w:space="0" w:color="auto"/>
        <w:right w:val="none" w:sz="0" w:space="0" w:color="auto"/>
      </w:divBdr>
    </w:div>
    <w:div w:id="634457380">
      <w:bodyDiv w:val="1"/>
      <w:marLeft w:val="0"/>
      <w:marRight w:val="0"/>
      <w:marTop w:val="0"/>
      <w:marBottom w:val="0"/>
      <w:divBdr>
        <w:top w:val="none" w:sz="0" w:space="0" w:color="auto"/>
        <w:left w:val="none" w:sz="0" w:space="0" w:color="auto"/>
        <w:bottom w:val="none" w:sz="0" w:space="0" w:color="auto"/>
        <w:right w:val="none" w:sz="0" w:space="0" w:color="auto"/>
      </w:divBdr>
    </w:div>
    <w:div w:id="634678036">
      <w:bodyDiv w:val="1"/>
      <w:marLeft w:val="0"/>
      <w:marRight w:val="0"/>
      <w:marTop w:val="0"/>
      <w:marBottom w:val="0"/>
      <w:divBdr>
        <w:top w:val="none" w:sz="0" w:space="0" w:color="auto"/>
        <w:left w:val="none" w:sz="0" w:space="0" w:color="auto"/>
        <w:bottom w:val="none" w:sz="0" w:space="0" w:color="auto"/>
        <w:right w:val="none" w:sz="0" w:space="0" w:color="auto"/>
      </w:divBdr>
    </w:div>
    <w:div w:id="634801687">
      <w:bodyDiv w:val="1"/>
      <w:marLeft w:val="0"/>
      <w:marRight w:val="0"/>
      <w:marTop w:val="0"/>
      <w:marBottom w:val="0"/>
      <w:divBdr>
        <w:top w:val="none" w:sz="0" w:space="0" w:color="auto"/>
        <w:left w:val="none" w:sz="0" w:space="0" w:color="auto"/>
        <w:bottom w:val="none" w:sz="0" w:space="0" w:color="auto"/>
        <w:right w:val="none" w:sz="0" w:space="0" w:color="auto"/>
      </w:divBdr>
    </w:div>
    <w:div w:id="634875097">
      <w:bodyDiv w:val="1"/>
      <w:marLeft w:val="0"/>
      <w:marRight w:val="0"/>
      <w:marTop w:val="0"/>
      <w:marBottom w:val="0"/>
      <w:divBdr>
        <w:top w:val="none" w:sz="0" w:space="0" w:color="auto"/>
        <w:left w:val="none" w:sz="0" w:space="0" w:color="auto"/>
        <w:bottom w:val="none" w:sz="0" w:space="0" w:color="auto"/>
        <w:right w:val="none" w:sz="0" w:space="0" w:color="auto"/>
      </w:divBdr>
    </w:div>
    <w:div w:id="634995309">
      <w:bodyDiv w:val="1"/>
      <w:marLeft w:val="0"/>
      <w:marRight w:val="0"/>
      <w:marTop w:val="0"/>
      <w:marBottom w:val="0"/>
      <w:divBdr>
        <w:top w:val="none" w:sz="0" w:space="0" w:color="auto"/>
        <w:left w:val="none" w:sz="0" w:space="0" w:color="auto"/>
        <w:bottom w:val="none" w:sz="0" w:space="0" w:color="auto"/>
        <w:right w:val="none" w:sz="0" w:space="0" w:color="auto"/>
      </w:divBdr>
    </w:div>
    <w:div w:id="635917105">
      <w:bodyDiv w:val="1"/>
      <w:marLeft w:val="0"/>
      <w:marRight w:val="0"/>
      <w:marTop w:val="0"/>
      <w:marBottom w:val="0"/>
      <w:divBdr>
        <w:top w:val="none" w:sz="0" w:space="0" w:color="auto"/>
        <w:left w:val="none" w:sz="0" w:space="0" w:color="auto"/>
        <w:bottom w:val="none" w:sz="0" w:space="0" w:color="auto"/>
        <w:right w:val="none" w:sz="0" w:space="0" w:color="auto"/>
      </w:divBdr>
    </w:div>
    <w:div w:id="636033987">
      <w:bodyDiv w:val="1"/>
      <w:marLeft w:val="0"/>
      <w:marRight w:val="0"/>
      <w:marTop w:val="0"/>
      <w:marBottom w:val="0"/>
      <w:divBdr>
        <w:top w:val="none" w:sz="0" w:space="0" w:color="auto"/>
        <w:left w:val="none" w:sz="0" w:space="0" w:color="auto"/>
        <w:bottom w:val="none" w:sz="0" w:space="0" w:color="auto"/>
        <w:right w:val="none" w:sz="0" w:space="0" w:color="auto"/>
      </w:divBdr>
    </w:div>
    <w:div w:id="636227982">
      <w:bodyDiv w:val="1"/>
      <w:marLeft w:val="0"/>
      <w:marRight w:val="0"/>
      <w:marTop w:val="0"/>
      <w:marBottom w:val="0"/>
      <w:divBdr>
        <w:top w:val="none" w:sz="0" w:space="0" w:color="auto"/>
        <w:left w:val="none" w:sz="0" w:space="0" w:color="auto"/>
        <w:bottom w:val="none" w:sz="0" w:space="0" w:color="auto"/>
        <w:right w:val="none" w:sz="0" w:space="0" w:color="auto"/>
      </w:divBdr>
    </w:div>
    <w:div w:id="636376389">
      <w:bodyDiv w:val="1"/>
      <w:marLeft w:val="0"/>
      <w:marRight w:val="0"/>
      <w:marTop w:val="0"/>
      <w:marBottom w:val="0"/>
      <w:divBdr>
        <w:top w:val="none" w:sz="0" w:space="0" w:color="auto"/>
        <w:left w:val="none" w:sz="0" w:space="0" w:color="auto"/>
        <w:bottom w:val="none" w:sz="0" w:space="0" w:color="auto"/>
        <w:right w:val="none" w:sz="0" w:space="0" w:color="auto"/>
      </w:divBdr>
    </w:div>
    <w:div w:id="636644982">
      <w:bodyDiv w:val="1"/>
      <w:marLeft w:val="0"/>
      <w:marRight w:val="0"/>
      <w:marTop w:val="0"/>
      <w:marBottom w:val="0"/>
      <w:divBdr>
        <w:top w:val="none" w:sz="0" w:space="0" w:color="auto"/>
        <w:left w:val="none" w:sz="0" w:space="0" w:color="auto"/>
        <w:bottom w:val="none" w:sz="0" w:space="0" w:color="auto"/>
        <w:right w:val="none" w:sz="0" w:space="0" w:color="auto"/>
      </w:divBdr>
    </w:div>
    <w:div w:id="636958540">
      <w:bodyDiv w:val="1"/>
      <w:marLeft w:val="0"/>
      <w:marRight w:val="0"/>
      <w:marTop w:val="0"/>
      <w:marBottom w:val="0"/>
      <w:divBdr>
        <w:top w:val="none" w:sz="0" w:space="0" w:color="auto"/>
        <w:left w:val="none" w:sz="0" w:space="0" w:color="auto"/>
        <w:bottom w:val="none" w:sz="0" w:space="0" w:color="auto"/>
        <w:right w:val="none" w:sz="0" w:space="0" w:color="auto"/>
      </w:divBdr>
    </w:div>
    <w:div w:id="637615122">
      <w:bodyDiv w:val="1"/>
      <w:marLeft w:val="0"/>
      <w:marRight w:val="0"/>
      <w:marTop w:val="0"/>
      <w:marBottom w:val="0"/>
      <w:divBdr>
        <w:top w:val="none" w:sz="0" w:space="0" w:color="auto"/>
        <w:left w:val="none" w:sz="0" w:space="0" w:color="auto"/>
        <w:bottom w:val="none" w:sz="0" w:space="0" w:color="auto"/>
        <w:right w:val="none" w:sz="0" w:space="0" w:color="auto"/>
      </w:divBdr>
    </w:div>
    <w:div w:id="637882086">
      <w:bodyDiv w:val="1"/>
      <w:marLeft w:val="0"/>
      <w:marRight w:val="0"/>
      <w:marTop w:val="0"/>
      <w:marBottom w:val="0"/>
      <w:divBdr>
        <w:top w:val="none" w:sz="0" w:space="0" w:color="auto"/>
        <w:left w:val="none" w:sz="0" w:space="0" w:color="auto"/>
        <w:bottom w:val="none" w:sz="0" w:space="0" w:color="auto"/>
        <w:right w:val="none" w:sz="0" w:space="0" w:color="auto"/>
      </w:divBdr>
    </w:div>
    <w:div w:id="638269200">
      <w:bodyDiv w:val="1"/>
      <w:marLeft w:val="0"/>
      <w:marRight w:val="0"/>
      <w:marTop w:val="0"/>
      <w:marBottom w:val="0"/>
      <w:divBdr>
        <w:top w:val="none" w:sz="0" w:space="0" w:color="auto"/>
        <w:left w:val="none" w:sz="0" w:space="0" w:color="auto"/>
        <w:bottom w:val="none" w:sz="0" w:space="0" w:color="auto"/>
        <w:right w:val="none" w:sz="0" w:space="0" w:color="auto"/>
      </w:divBdr>
    </w:div>
    <w:div w:id="638534584">
      <w:bodyDiv w:val="1"/>
      <w:marLeft w:val="0"/>
      <w:marRight w:val="0"/>
      <w:marTop w:val="0"/>
      <w:marBottom w:val="0"/>
      <w:divBdr>
        <w:top w:val="none" w:sz="0" w:space="0" w:color="auto"/>
        <w:left w:val="none" w:sz="0" w:space="0" w:color="auto"/>
        <w:bottom w:val="none" w:sz="0" w:space="0" w:color="auto"/>
        <w:right w:val="none" w:sz="0" w:space="0" w:color="auto"/>
      </w:divBdr>
    </w:div>
    <w:div w:id="639769376">
      <w:bodyDiv w:val="1"/>
      <w:marLeft w:val="0"/>
      <w:marRight w:val="0"/>
      <w:marTop w:val="0"/>
      <w:marBottom w:val="0"/>
      <w:divBdr>
        <w:top w:val="none" w:sz="0" w:space="0" w:color="auto"/>
        <w:left w:val="none" w:sz="0" w:space="0" w:color="auto"/>
        <w:bottom w:val="none" w:sz="0" w:space="0" w:color="auto"/>
        <w:right w:val="none" w:sz="0" w:space="0" w:color="auto"/>
      </w:divBdr>
    </w:div>
    <w:div w:id="639848701">
      <w:bodyDiv w:val="1"/>
      <w:marLeft w:val="0"/>
      <w:marRight w:val="0"/>
      <w:marTop w:val="0"/>
      <w:marBottom w:val="0"/>
      <w:divBdr>
        <w:top w:val="none" w:sz="0" w:space="0" w:color="auto"/>
        <w:left w:val="none" w:sz="0" w:space="0" w:color="auto"/>
        <w:bottom w:val="none" w:sz="0" w:space="0" w:color="auto"/>
        <w:right w:val="none" w:sz="0" w:space="0" w:color="auto"/>
      </w:divBdr>
    </w:div>
    <w:div w:id="639967484">
      <w:bodyDiv w:val="1"/>
      <w:marLeft w:val="0"/>
      <w:marRight w:val="0"/>
      <w:marTop w:val="0"/>
      <w:marBottom w:val="0"/>
      <w:divBdr>
        <w:top w:val="none" w:sz="0" w:space="0" w:color="auto"/>
        <w:left w:val="none" w:sz="0" w:space="0" w:color="auto"/>
        <w:bottom w:val="none" w:sz="0" w:space="0" w:color="auto"/>
        <w:right w:val="none" w:sz="0" w:space="0" w:color="auto"/>
      </w:divBdr>
    </w:div>
    <w:div w:id="640621318">
      <w:bodyDiv w:val="1"/>
      <w:marLeft w:val="0"/>
      <w:marRight w:val="0"/>
      <w:marTop w:val="0"/>
      <w:marBottom w:val="0"/>
      <w:divBdr>
        <w:top w:val="none" w:sz="0" w:space="0" w:color="auto"/>
        <w:left w:val="none" w:sz="0" w:space="0" w:color="auto"/>
        <w:bottom w:val="none" w:sz="0" w:space="0" w:color="auto"/>
        <w:right w:val="none" w:sz="0" w:space="0" w:color="auto"/>
      </w:divBdr>
    </w:div>
    <w:div w:id="641082410">
      <w:bodyDiv w:val="1"/>
      <w:marLeft w:val="0"/>
      <w:marRight w:val="0"/>
      <w:marTop w:val="0"/>
      <w:marBottom w:val="0"/>
      <w:divBdr>
        <w:top w:val="none" w:sz="0" w:space="0" w:color="auto"/>
        <w:left w:val="none" w:sz="0" w:space="0" w:color="auto"/>
        <w:bottom w:val="none" w:sz="0" w:space="0" w:color="auto"/>
        <w:right w:val="none" w:sz="0" w:space="0" w:color="auto"/>
      </w:divBdr>
    </w:div>
    <w:div w:id="641156897">
      <w:bodyDiv w:val="1"/>
      <w:marLeft w:val="0"/>
      <w:marRight w:val="0"/>
      <w:marTop w:val="0"/>
      <w:marBottom w:val="0"/>
      <w:divBdr>
        <w:top w:val="none" w:sz="0" w:space="0" w:color="auto"/>
        <w:left w:val="none" w:sz="0" w:space="0" w:color="auto"/>
        <w:bottom w:val="none" w:sz="0" w:space="0" w:color="auto"/>
        <w:right w:val="none" w:sz="0" w:space="0" w:color="auto"/>
      </w:divBdr>
    </w:div>
    <w:div w:id="641352118">
      <w:bodyDiv w:val="1"/>
      <w:marLeft w:val="0"/>
      <w:marRight w:val="0"/>
      <w:marTop w:val="0"/>
      <w:marBottom w:val="0"/>
      <w:divBdr>
        <w:top w:val="none" w:sz="0" w:space="0" w:color="auto"/>
        <w:left w:val="none" w:sz="0" w:space="0" w:color="auto"/>
        <w:bottom w:val="none" w:sz="0" w:space="0" w:color="auto"/>
        <w:right w:val="none" w:sz="0" w:space="0" w:color="auto"/>
      </w:divBdr>
    </w:div>
    <w:div w:id="641353102">
      <w:bodyDiv w:val="1"/>
      <w:marLeft w:val="0"/>
      <w:marRight w:val="0"/>
      <w:marTop w:val="0"/>
      <w:marBottom w:val="0"/>
      <w:divBdr>
        <w:top w:val="none" w:sz="0" w:space="0" w:color="auto"/>
        <w:left w:val="none" w:sz="0" w:space="0" w:color="auto"/>
        <w:bottom w:val="none" w:sz="0" w:space="0" w:color="auto"/>
        <w:right w:val="none" w:sz="0" w:space="0" w:color="auto"/>
      </w:divBdr>
    </w:div>
    <w:div w:id="641695199">
      <w:bodyDiv w:val="1"/>
      <w:marLeft w:val="0"/>
      <w:marRight w:val="0"/>
      <w:marTop w:val="0"/>
      <w:marBottom w:val="0"/>
      <w:divBdr>
        <w:top w:val="none" w:sz="0" w:space="0" w:color="auto"/>
        <w:left w:val="none" w:sz="0" w:space="0" w:color="auto"/>
        <w:bottom w:val="none" w:sz="0" w:space="0" w:color="auto"/>
        <w:right w:val="none" w:sz="0" w:space="0" w:color="auto"/>
      </w:divBdr>
    </w:div>
    <w:div w:id="641813146">
      <w:bodyDiv w:val="1"/>
      <w:marLeft w:val="0"/>
      <w:marRight w:val="0"/>
      <w:marTop w:val="0"/>
      <w:marBottom w:val="0"/>
      <w:divBdr>
        <w:top w:val="none" w:sz="0" w:space="0" w:color="auto"/>
        <w:left w:val="none" w:sz="0" w:space="0" w:color="auto"/>
        <w:bottom w:val="none" w:sz="0" w:space="0" w:color="auto"/>
        <w:right w:val="none" w:sz="0" w:space="0" w:color="auto"/>
      </w:divBdr>
    </w:div>
    <w:div w:id="642538501">
      <w:bodyDiv w:val="1"/>
      <w:marLeft w:val="0"/>
      <w:marRight w:val="0"/>
      <w:marTop w:val="0"/>
      <w:marBottom w:val="0"/>
      <w:divBdr>
        <w:top w:val="none" w:sz="0" w:space="0" w:color="auto"/>
        <w:left w:val="none" w:sz="0" w:space="0" w:color="auto"/>
        <w:bottom w:val="none" w:sz="0" w:space="0" w:color="auto"/>
        <w:right w:val="none" w:sz="0" w:space="0" w:color="auto"/>
      </w:divBdr>
    </w:div>
    <w:div w:id="642581741">
      <w:bodyDiv w:val="1"/>
      <w:marLeft w:val="0"/>
      <w:marRight w:val="0"/>
      <w:marTop w:val="0"/>
      <w:marBottom w:val="0"/>
      <w:divBdr>
        <w:top w:val="none" w:sz="0" w:space="0" w:color="auto"/>
        <w:left w:val="none" w:sz="0" w:space="0" w:color="auto"/>
        <w:bottom w:val="none" w:sz="0" w:space="0" w:color="auto"/>
        <w:right w:val="none" w:sz="0" w:space="0" w:color="auto"/>
      </w:divBdr>
    </w:div>
    <w:div w:id="642931859">
      <w:bodyDiv w:val="1"/>
      <w:marLeft w:val="0"/>
      <w:marRight w:val="0"/>
      <w:marTop w:val="0"/>
      <w:marBottom w:val="0"/>
      <w:divBdr>
        <w:top w:val="none" w:sz="0" w:space="0" w:color="auto"/>
        <w:left w:val="none" w:sz="0" w:space="0" w:color="auto"/>
        <w:bottom w:val="none" w:sz="0" w:space="0" w:color="auto"/>
        <w:right w:val="none" w:sz="0" w:space="0" w:color="auto"/>
      </w:divBdr>
    </w:div>
    <w:div w:id="643045547">
      <w:bodyDiv w:val="1"/>
      <w:marLeft w:val="0"/>
      <w:marRight w:val="0"/>
      <w:marTop w:val="0"/>
      <w:marBottom w:val="0"/>
      <w:divBdr>
        <w:top w:val="none" w:sz="0" w:space="0" w:color="auto"/>
        <w:left w:val="none" w:sz="0" w:space="0" w:color="auto"/>
        <w:bottom w:val="none" w:sz="0" w:space="0" w:color="auto"/>
        <w:right w:val="none" w:sz="0" w:space="0" w:color="auto"/>
      </w:divBdr>
    </w:div>
    <w:div w:id="643195728">
      <w:bodyDiv w:val="1"/>
      <w:marLeft w:val="0"/>
      <w:marRight w:val="0"/>
      <w:marTop w:val="0"/>
      <w:marBottom w:val="0"/>
      <w:divBdr>
        <w:top w:val="none" w:sz="0" w:space="0" w:color="auto"/>
        <w:left w:val="none" w:sz="0" w:space="0" w:color="auto"/>
        <w:bottom w:val="none" w:sz="0" w:space="0" w:color="auto"/>
        <w:right w:val="none" w:sz="0" w:space="0" w:color="auto"/>
      </w:divBdr>
    </w:div>
    <w:div w:id="643199310">
      <w:bodyDiv w:val="1"/>
      <w:marLeft w:val="0"/>
      <w:marRight w:val="0"/>
      <w:marTop w:val="0"/>
      <w:marBottom w:val="0"/>
      <w:divBdr>
        <w:top w:val="none" w:sz="0" w:space="0" w:color="auto"/>
        <w:left w:val="none" w:sz="0" w:space="0" w:color="auto"/>
        <w:bottom w:val="none" w:sz="0" w:space="0" w:color="auto"/>
        <w:right w:val="none" w:sz="0" w:space="0" w:color="auto"/>
      </w:divBdr>
    </w:div>
    <w:div w:id="643850301">
      <w:bodyDiv w:val="1"/>
      <w:marLeft w:val="0"/>
      <w:marRight w:val="0"/>
      <w:marTop w:val="0"/>
      <w:marBottom w:val="0"/>
      <w:divBdr>
        <w:top w:val="none" w:sz="0" w:space="0" w:color="auto"/>
        <w:left w:val="none" w:sz="0" w:space="0" w:color="auto"/>
        <w:bottom w:val="none" w:sz="0" w:space="0" w:color="auto"/>
        <w:right w:val="none" w:sz="0" w:space="0" w:color="auto"/>
      </w:divBdr>
    </w:div>
    <w:div w:id="643894124">
      <w:bodyDiv w:val="1"/>
      <w:marLeft w:val="0"/>
      <w:marRight w:val="0"/>
      <w:marTop w:val="0"/>
      <w:marBottom w:val="0"/>
      <w:divBdr>
        <w:top w:val="none" w:sz="0" w:space="0" w:color="auto"/>
        <w:left w:val="none" w:sz="0" w:space="0" w:color="auto"/>
        <w:bottom w:val="none" w:sz="0" w:space="0" w:color="auto"/>
        <w:right w:val="none" w:sz="0" w:space="0" w:color="auto"/>
      </w:divBdr>
    </w:div>
    <w:div w:id="644050503">
      <w:bodyDiv w:val="1"/>
      <w:marLeft w:val="0"/>
      <w:marRight w:val="0"/>
      <w:marTop w:val="0"/>
      <w:marBottom w:val="0"/>
      <w:divBdr>
        <w:top w:val="none" w:sz="0" w:space="0" w:color="auto"/>
        <w:left w:val="none" w:sz="0" w:space="0" w:color="auto"/>
        <w:bottom w:val="none" w:sz="0" w:space="0" w:color="auto"/>
        <w:right w:val="none" w:sz="0" w:space="0" w:color="auto"/>
      </w:divBdr>
    </w:div>
    <w:div w:id="644310020">
      <w:bodyDiv w:val="1"/>
      <w:marLeft w:val="0"/>
      <w:marRight w:val="0"/>
      <w:marTop w:val="0"/>
      <w:marBottom w:val="0"/>
      <w:divBdr>
        <w:top w:val="none" w:sz="0" w:space="0" w:color="auto"/>
        <w:left w:val="none" w:sz="0" w:space="0" w:color="auto"/>
        <w:bottom w:val="none" w:sz="0" w:space="0" w:color="auto"/>
        <w:right w:val="none" w:sz="0" w:space="0" w:color="auto"/>
      </w:divBdr>
    </w:div>
    <w:div w:id="644774037">
      <w:bodyDiv w:val="1"/>
      <w:marLeft w:val="0"/>
      <w:marRight w:val="0"/>
      <w:marTop w:val="0"/>
      <w:marBottom w:val="0"/>
      <w:divBdr>
        <w:top w:val="none" w:sz="0" w:space="0" w:color="auto"/>
        <w:left w:val="none" w:sz="0" w:space="0" w:color="auto"/>
        <w:bottom w:val="none" w:sz="0" w:space="0" w:color="auto"/>
        <w:right w:val="none" w:sz="0" w:space="0" w:color="auto"/>
      </w:divBdr>
    </w:div>
    <w:div w:id="644824305">
      <w:bodyDiv w:val="1"/>
      <w:marLeft w:val="0"/>
      <w:marRight w:val="0"/>
      <w:marTop w:val="0"/>
      <w:marBottom w:val="0"/>
      <w:divBdr>
        <w:top w:val="none" w:sz="0" w:space="0" w:color="auto"/>
        <w:left w:val="none" w:sz="0" w:space="0" w:color="auto"/>
        <w:bottom w:val="none" w:sz="0" w:space="0" w:color="auto"/>
        <w:right w:val="none" w:sz="0" w:space="0" w:color="auto"/>
      </w:divBdr>
    </w:div>
    <w:div w:id="644940236">
      <w:bodyDiv w:val="1"/>
      <w:marLeft w:val="0"/>
      <w:marRight w:val="0"/>
      <w:marTop w:val="0"/>
      <w:marBottom w:val="0"/>
      <w:divBdr>
        <w:top w:val="none" w:sz="0" w:space="0" w:color="auto"/>
        <w:left w:val="none" w:sz="0" w:space="0" w:color="auto"/>
        <w:bottom w:val="none" w:sz="0" w:space="0" w:color="auto"/>
        <w:right w:val="none" w:sz="0" w:space="0" w:color="auto"/>
      </w:divBdr>
    </w:div>
    <w:div w:id="645010998">
      <w:bodyDiv w:val="1"/>
      <w:marLeft w:val="0"/>
      <w:marRight w:val="0"/>
      <w:marTop w:val="0"/>
      <w:marBottom w:val="0"/>
      <w:divBdr>
        <w:top w:val="none" w:sz="0" w:space="0" w:color="auto"/>
        <w:left w:val="none" w:sz="0" w:space="0" w:color="auto"/>
        <w:bottom w:val="none" w:sz="0" w:space="0" w:color="auto"/>
        <w:right w:val="none" w:sz="0" w:space="0" w:color="auto"/>
      </w:divBdr>
    </w:div>
    <w:div w:id="646016534">
      <w:bodyDiv w:val="1"/>
      <w:marLeft w:val="0"/>
      <w:marRight w:val="0"/>
      <w:marTop w:val="0"/>
      <w:marBottom w:val="0"/>
      <w:divBdr>
        <w:top w:val="none" w:sz="0" w:space="0" w:color="auto"/>
        <w:left w:val="none" w:sz="0" w:space="0" w:color="auto"/>
        <w:bottom w:val="none" w:sz="0" w:space="0" w:color="auto"/>
        <w:right w:val="none" w:sz="0" w:space="0" w:color="auto"/>
      </w:divBdr>
    </w:div>
    <w:div w:id="646277294">
      <w:bodyDiv w:val="1"/>
      <w:marLeft w:val="0"/>
      <w:marRight w:val="0"/>
      <w:marTop w:val="0"/>
      <w:marBottom w:val="0"/>
      <w:divBdr>
        <w:top w:val="none" w:sz="0" w:space="0" w:color="auto"/>
        <w:left w:val="none" w:sz="0" w:space="0" w:color="auto"/>
        <w:bottom w:val="none" w:sz="0" w:space="0" w:color="auto"/>
        <w:right w:val="none" w:sz="0" w:space="0" w:color="auto"/>
      </w:divBdr>
    </w:div>
    <w:div w:id="646471799">
      <w:bodyDiv w:val="1"/>
      <w:marLeft w:val="0"/>
      <w:marRight w:val="0"/>
      <w:marTop w:val="0"/>
      <w:marBottom w:val="0"/>
      <w:divBdr>
        <w:top w:val="none" w:sz="0" w:space="0" w:color="auto"/>
        <w:left w:val="none" w:sz="0" w:space="0" w:color="auto"/>
        <w:bottom w:val="none" w:sz="0" w:space="0" w:color="auto"/>
        <w:right w:val="none" w:sz="0" w:space="0" w:color="auto"/>
      </w:divBdr>
    </w:div>
    <w:div w:id="646515599">
      <w:bodyDiv w:val="1"/>
      <w:marLeft w:val="0"/>
      <w:marRight w:val="0"/>
      <w:marTop w:val="0"/>
      <w:marBottom w:val="0"/>
      <w:divBdr>
        <w:top w:val="none" w:sz="0" w:space="0" w:color="auto"/>
        <w:left w:val="none" w:sz="0" w:space="0" w:color="auto"/>
        <w:bottom w:val="none" w:sz="0" w:space="0" w:color="auto"/>
        <w:right w:val="none" w:sz="0" w:space="0" w:color="auto"/>
      </w:divBdr>
    </w:div>
    <w:div w:id="646671020">
      <w:bodyDiv w:val="1"/>
      <w:marLeft w:val="0"/>
      <w:marRight w:val="0"/>
      <w:marTop w:val="0"/>
      <w:marBottom w:val="0"/>
      <w:divBdr>
        <w:top w:val="none" w:sz="0" w:space="0" w:color="auto"/>
        <w:left w:val="none" w:sz="0" w:space="0" w:color="auto"/>
        <w:bottom w:val="none" w:sz="0" w:space="0" w:color="auto"/>
        <w:right w:val="none" w:sz="0" w:space="0" w:color="auto"/>
      </w:divBdr>
    </w:div>
    <w:div w:id="646865144">
      <w:bodyDiv w:val="1"/>
      <w:marLeft w:val="0"/>
      <w:marRight w:val="0"/>
      <w:marTop w:val="0"/>
      <w:marBottom w:val="0"/>
      <w:divBdr>
        <w:top w:val="none" w:sz="0" w:space="0" w:color="auto"/>
        <w:left w:val="none" w:sz="0" w:space="0" w:color="auto"/>
        <w:bottom w:val="none" w:sz="0" w:space="0" w:color="auto"/>
        <w:right w:val="none" w:sz="0" w:space="0" w:color="auto"/>
      </w:divBdr>
    </w:div>
    <w:div w:id="647242494">
      <w:bodyDiv w:val="1"/>
      <w:marLeft w:val="0"/>
      <w:marRight w:val="0"/>
      <w:marTop w:val="0"/>
      <w:marBottom w:val="0"/>
      <w:divBdr>
        <w:top w:val="none" w:sz="0" w:space="0" w:color="auto"/>
        <w:left w:val="none" w:sz="0" w:space="0" w:color="auto"/>
        <w:bottom w:val="none" w:sz="0" w:space="0" w:color="auto"/>
        <w:right w:val="none" w:sz="0" w:space="0" w:color="auto"/>
      </w:divBdr>
    </w:div>
    <w:div w:id="647439390">
      <w:bodyDiv w:val="1"/>
      <w:marLeft w:val="0"/>
      <w:marRight w:val="0"/>
      <w:marTop w:val="0"/>
      <w:marBottom w:val="0"/>
      <w:divBdr>
        <w:top w:val="none" w:sz="0" w:space="0" w:color="auto"/>
        <w:left w:val="none" w:sz="0" w:space="0" w:color="auto"/>
        <w:bottom w:val="none" w:sz="0" w:space="0" w:color="auto"/>
        <w:right w:val="none" w:sz="0" w:space="0" w:color="auto"/>
      </w:divBdr>
    </w:div>
    <w:div w:id="647513069">
      <w:bodyDiv w:val="1"/>
      <w:marLeft w:val="0"/>
      <w:marRight w:val="0"/>
      <w:marTop w:val="0"/>
      <w:marBottom w:val="0"/>
      <w:divBdr>
        <w:top w:val="none" w:sz="0" w:space="0" w:color="auto"/>
        <w:left w:val="none" w:sz="0" w:space="0" w:color="auto"/>
        <w:bottom w:val="none" w:sz="0" w:space="0" w:color="auto"/>
        <w:right w:val="none" w:sz="0" w:space="0" w:color="auto"/>
      </w:divBdr>
    </w:div>
    <w:div w:id="647855513">
      <w:bodyDiv w:val="1"/>
      <w:marLeft w:val="0"/>
      <w:marRight w:val="0"/>
      <w:marTop w:val="0"/>
      <w:marBottom w:val="0"/>
      <w:divBdr>
        <w:top w:val="none" w:sz="0" w:space="0" w:color="auto"/>
        <w:left w:val="none" w:sz="0" w:space="0" w:color="auto"/>
        <w:bottom w:val="none" w:sz="0" w:space="0" w:color="auto"/>
        <w:right w:val="none" w:sz="0" w:space="0" w:color="auto"/>
      </w:divBdr>
    </w:div>
    <w:div w:id="647976616">
      <w:bodyDiv w:val="1"/>
      <w:marLeft w:val="0"/>
      <w:marRight w:val="0"/>
      <w:marTop w:val="0"/>
      <w:marBottom w:val="0"/>
      <w:divBdr>
        <w:top w:val="none" w:sz="0" w:space="0" w:color="auto"/>
        <w:left w:val="none" w:sz="0" w:space="0" w:color="auto"/>
        <w:bottom w:val="none" w:sz="0" w:space="0" w:color="auto"/>
        <w:right w:val="none" w:sz="0" w:space="0" w:color="auto"/>
      </w:divBdr>
    </w:div>
    <w:div w:id="648021085">
      <w:bodyDiv w:val="1"/>
      <w:marLeft w:val="0"/>
      <w:marRight w:val="0"/>
      <w:marTop w:val="0"/>
      <w:marBottom w:val="0"/>
      <w:divBdr>
        <w:top w:val="none" w:sz="0" w:space="0" w:color="auto"/>
        <w:left w:val="none" w:sz="0" w:space="0" w:color="auto"/>
        <w:bottom w:val="none" w:sz="0" w:space="0" w:color="auto"/>
        <w:right w:val="none" w:sz="0" w:space="0" w:color="auto"/>
      </w:divBdr>
    </w:div>
    <w:div w:id="648172169">
      <w:bodyDiv w:val="1"/>
      <w:marLeft w:val="0"/>
      <w:marRight w:val="0"/>
      <w:marTop w:val="0"/>
      <w:marBottom w:val="0"/>
      <w:divBdr>
        <w:top w:val="none" w:sz="0" w:space="0" w:color="auto"/>
        <w:left w:val="none" w:sz="0" w:space="0" w:color="auto"/>
        <w:bottom w:val="none" w:sz="0" w:space="0" w:color="auto"/>
        <w:right w:val="none" w:sz="0" w:space="0" w:color="auto"/>
      </w:divBdr>
    </w:div>
    <w:div w:id="648482421">
      <w:bodyDiv w:val="1"/>
      <w:marLeft w:val="0"/>
      <w:marRight w:val="0"/>
      <w:marTop w:val="0"/>
      <w:marBottom w:val="0"/>
      <w:divBdr>
        <w:top w:val="none" w:sz="0" w:space="0" w:color="auto"/>
        <w:left w:val="none" w:sz="0" w:space="0" w:color="auto"/>
        <w:bottom w:val="none" w:sz="0" w:space="0" w:color="auto"/>
        <w:right w:val="none" w:sz="0" w:space="0" w:color="auto"/>
      </w:divBdr>
    </w:div>
    <w:div w:id="648555678">
      <w:bodyDiv w:val="1"/>
      <w:marLeft w:val="0"/>
      <w:marRight w:val="0"/>
      <w:marTop w:val="0"/>
      <w:marBottom w:val="0"/>
      <w:divBdr>
        <w:top w:val="none" w:sz="0" w:space="0" w:color="auto"/>
        <w:left w:val="none" w:sz="0" w:space="0" w:color="auto"/>
        <w:bottom w:val="none" w:sz="0" w:space="0" w:color="auto"/>
        <w:right w:val="none" w:sz="0" w:space="0" w:color="auto"/>
      </w:divBdr>
    </w:div>
    <w:div w:id="648562265">
      <w:bodyDiv w:val="1"/>
      <w:marLeft w:val="0"/>
      <w:marRight w:val="0"/>
      <w:marTop w:val="0"/>
      <w:marBottom w:val="0"/>
      <w:divBdr>
        <w:top w:val="none" w:sz="0" w:space="0" w:color="auto"/>
        <w:left w:val="none" w:sz="0" w:space="0" w:color="auto"/>
        <w:bottom w:val="none" w:sz="0" w:space="0" w:color="auto"/>
        <w:right w:val="none" w:sz="0" w:space="0" w:color="auto"/>
      </w:divBdr>
    </w:div>
    <w:div w:id="648747148">
      <w:bodyDiv w:val="1"/>
      <w:marLeft w:val="0"/>
      <w:marRight w:val="0"/>
      <w:marTop w:val="0"/>
      <w:marBottom w:val="0"/>
      <w:divBdr>
        <w:top w:val="none" w:sz="0" w:space="0" w:color="auto"/>
        <w:left w:val="none" w:sz="0" w:space="0" w:color="auto"/>
        <w:bottom w:val="none" w:sz="0" w:space="0" w:color="auto"/>
        <w:right w:val="none" w:sz="0" w:space="0" w:color="auto"/>
      </w:divBdr>
    </w:div>
    <w:div w:id="648824524">
      <w:bodyDiv w:val="1"/>
      <w:marLeft w:val="0"/>
      <w:marRight w:val="0"/>
      <w:marTop w:val="0"/>
      <w:marBottom w:val="0"/>
      <w:divBdr>
        <w:top w:val="none" w:sz="0" w:space="0" w:color="auto"/>
        <w:left w:val="none" w:sz="0" w:space="0" w:color="auto"/>
        <w:bottom w:val="none" w:sz="0" w:space="0" w:color="auto"/>
        <w:right w:val="none" w:sz="0" w:space="0" w:color="auto"/>
      </w:divBdr>
    </w:div>
    <w:div w:id="648828849">
      <w:bodyDiv w:val="1"/>
      <w:marLeft w:val="0"/>
      <w:marRight w:val="0"/>
      <w:marTop w:val="0"/>
      <w:marBottom w:val="0"/>
      <w:divBdr>
        <w:top w:val="none" w:sz="0" w:space="0" w:color="auto"/>
        <w:left w:val="none" w:sz="0" w:space="0" w:color="auto"/>
        <w:bottom w:val="none" w:sz="0" w:space="0" w:color="auto"/>
        <w:right w:val="none" w:sz="0" w:space="0" w:color="auto"/>
      </w:divBdr>
    </w:div>
    <w:div w:id="649098308">
      <w:bodyDiv w:val="1"/>
      <w:marLeft w:val="0"/>
      <w:marRight w:val="0"/>
      <w:marTop w:val="0"/>
      <w:marBottom w:val="0"/>
      <w:divBdr>
        <w:top w:val="none" w:sz="0" w:space="0" w:color="auto"/>
        <w:left w:val="none" w:sz="0" w:space="0" w:color="auto"/>
        <w:bottom w:val="none" w:sz="0" w:space="0" w:color="auto"/>
        <w:right w:val="none" w:sz="0" w:space="0" w:color="auto"/>
      </w:divBdr>
    </w:div>
    <w:div w:id="649360898">
      <w:bodyDiv w:val="1"/>
      <w:marLeft w:val="0"/>
      <w:marRight w:val="0"/>
      <w:marTop w:val="0"/>
      <w:marBottom w:val="0"/>
      <w:divBdr>
        <w:top w:val="none" w:sz="0" w:space="0" w:color="auto"/>
        <w:left w:val="none" w:sz="0" w:space="0" w:color="auto"/>
        <w:bottom w:val="none" w:sz="0" w:space="0" w:color="auto"/>
        <w:right w:val="none" w:sz="0" w:space="0" w:color="auto"/>
      </w:divBdr>
    </w:div>
    <w:div w:id="649478480">
      <w:bodyDiv w:val="1"/>
      <w:marLeft w:val="0"/>
      <w:marRight w:val="0"/>
      <w:marTop w:val="0"/>
      <w:marBottom w:val="0"/>
      <w:divBdr>
        <w:top w:val="none" w:sz="0" w:space="0" w:color="auto"/>
        <w:left w:val="none" w:sz="0" w:space="0" w:color="auto"/>
        <w:bottom w:val="none" w:sz="0" w:space="0" w:color="auto"/>
        <w:right w:val="none" w:sz="0" w:space="0" w:color="auto"/>
      </w:divBdr>
    </w:div>
    <w:div w:id="649558631">
      <w:bodyDiv w:val="1"/>
      <w:marLeft w:val="0"/>
      <w:marRight w:val="0"/>
      <w:marTop w:val="0"/>
      <w:marBottom w:val="0"/>
      <w:divBdr>
        <w:top w:val="none" w:sz="0" w:space="0" w:color="auto"/>
        <w:left w:val="none" w:sz="0" w:space="0" w:color="auto"/>
        <w:bottom w:val="none" w:sz="0" w:space="0" w:color="auto"/>
        <w:right w:val="none" w:sz="0" w:space="0" w:color="auto"/>
      </w:divBdr>
    </w:div>
    <w:div w:id="650212408">
      <w:bodyDiv w:val="1"/>
      <w:marLeft w:val="0"/>
      <w:marRight w:val="0"/>
      <w:marTop w:val="0"/>
      <w:marBottom w:val="0"/>
      <w:divBdr>
        <w:top w:val="none" w:sz="0" w:space="0" w:color="auto"/>
        <w:left w:val="none" w:sz="0" w:space="0" w:color="auto"/>
        <w:bottom w:val="none" w:sz="0" w:space="0" w:color="auto"/>
        <w:right w:val="none" w:sz="0" w:space="0" w:color="auto"/>
      </w:divBdr>
    </w:div>
    <w:div w:id="651060234">
      <w:bodyDiv w:val="1"/>
      <w:marLeft w:val="0"/>
      <w:marRight w:val="0"/>
      <w:marTop w:val="0"/>
      <w:marBottom w:val="0"/>
      <w:divBdr>
        <w:top w:val="none" w:sz="0" w:space="0" w:color="auto"/>
        <w:left w:val="none" w:sz="0" w:space="0" w:color="auto"/>
        <w:bottom w:val="none" w:sz="0" w:space="0" w:color="auto"/>
        <w:right w:val="none" w:sz="0" w:space="0" w:color="auto"/>
      </w:divBdr>
    </w:div>
    <w:div w:id="651063097">
      <w:bodyDiv w:val="1"/>
      <w:marLeft w:val="0"/>
      <w:marRight w:val="0"/>
      <w:marTop w:val="0"/>
      <w:marBottom w:val="0"/>
      <w:divBdr>
        <w:top w:val="none" w:sz="0" w:space="0" w:color="auto"/>
        <w:left w:val="none" w:sz="0" w:space="0" w:color="auto"/>
        <w:bottom w:val="none" w:sz="0" w:space="0" w:color="auto"/>
        <w:right w:val="none" w:sz="0" w:space="0" w:color="auto"/>
      </w:divBdr>
    </w:div>
    <w:div w:id="651101587">
      <w:bodyDiv w:val="1"/>
      <w:marLeft w:val="0"/>
      <w:marRight w:val="0"/>
      <w:marTop w:val="0"/>
      <w:marBottom w:val="0"/>
      <w:divBdr>
        <w:top w:val="none" w:sz="0" w:space="0" w:color="auto"/>
        <w:left w:val="none" w:sz="0" w:space="0" w:color="auto"/>
        <w:bottom w:val="none" w:sz="0" w:space="0" w:color="auto"/>
        <w:right w:val="none" w:sz="0" w:space="0" w:color="auto"/>
      </w:divBdr>
    </w:div>
    <w:div w:id="651107549">
      <w:bodyDiv w:val="1"/>
      <w:marLeft w:val="0"/>
      <w:marRight w:val="0"/>
      <w:marTop w:val="0"/>
      <w:marBottom w:val="0"/>
      <w:divBdr>
        <w:top w:val="none" w:sz="0" w:space="0" w:color="auto"/>
        <w:left w:val="none" w:sz="0" w:space="0" w:color="auto"/>
        <w:bottom w:val="none" w:sz="0" w:space="0" w:color="auto"/>
        <w:right w:val="none" w:sz="0" w:space="0" w:color="auto"/>
      </w:divBdr>
    </w:div>
    <w:div w:id="651132356">
      <w:bodyDiv w:val="1"/>
      <w:marLeft w:val="0"/>
      <w:marRight w:val="0"/>
      <w:marTop w:val="0"/>
      <w:marBottom w:val="0"/>
      <w:divBdr>
        <w:top w:val="none" w:sz="0" w:space="0" w:color="auto"/>
        <w:left w:val="none" w:sz="0" w:space="0" w:color="auto"/>
        <w:bottom w:val="none" w:sz="0" w:space="0" w:color="auto"/>
        <w:right w:val="none" w:sz="0" w:space="0" w:color="auto"/>
      </w:divBdr>
    </w:div>
    <w:div w:id="651326529">
      <w:bodyDiv w:val="1"/>
      <w:marLeft w:val="0"/>
      <w:marRight w:val="0"/>
      <w:marTop w:val="0"/>
      <w:marBottom w:val="0"/>
      <w:divBdr>
        <w:top w:val="none" w:sz="0" w:space="0" w:color="auto"/>
        <w:left w:val="none" w:sz="0" w:space="0" w:color="auto"/>
        <w:bottom w:val="none" w:sz="0" w:space="0" w:color="auto"/>
        <w:right w:val="none" w:sz="0" w:space="0" w:color="auto"/>
      </w:divBdr>
    </w:div>
    <w:div w:id="651370253">
      <w:bodyDiv w:val="1"/>
      <w:marLeft w:val="0"/>
      <w:marRight w:val="0"/>
      <w:marTop w:val="0"/>
      <w:marBottom w:val="0"/>
      <w:divBdr>
        <w:top w:val="none" w:sz="0" w:space="0" w:color="auto"/>
        <w:left w:val="none" w:sz="0" w:space="0" w:color="auto"/>
        <w:bottom w:val="none" w:sz="0" w:space="0" w:color="auto"/>
        <w:right w:val="none" w:sz="0" w:space="0" w:color="auto"/>
      </w:divBdr>
    </w:div>
    <w:div w:id="651563659">
      <w:bodyDiv w:val="1"/>
      <w:marLeft w:val="0"/>
      <w:marRight w:val="0"/>
      <w:marTop w:val="0"/>
      <w:marBottom w:val="0"/>
      <w:divBdr>
        <w:top w:val="none" w:sz="0" w:space="0" w:color="auto"/>
        <w:left w:val="none" w:sz="0" w:space="0" w:color="auto"/>
        <w:bottom w:val="none" w:sz="0" w:space="0" w:color="auto"/>
        <w:right w:val="none" w:sz="0" w:space="0" w:color="auto"/>
      </w:divBdr>
    </w:div>
    <w:div w:id="652180451">
      <w:bodyDiv w:val="1"/>
      <w:marLeft w:val="0"/>
      <w:marRight w:val="0"/>
      <w:marTop w:val="0"/>
      <w:marBottom w:val="0"/>
      <w:divBdr>
        <w:top w:val="none" w:sz="0" w:space="0" w:color="auto"/>
        <w:left w:val="none" w:sz="0" w:space="0" w:color="auto"/>
        <w:bottom w:val="none" w:sz="0" w:space="0" w:color="auto"/>
        <w:right w:val="none" w:sz="0" w:space="0" w:color="auto"/>
      </w:divBdr>
    </w:div>
    <w:div w:id="652375462">
      <w:bodyDiv w:val="1"/>
      <w:marLeft w:val="0"/>
      <w:marRight w:val="0"/>
      <w:marTop w:val="0"/>
      <w:marBottom w:val="0"/>
      <w:divBdr>
        <w:top w:val="none" w:sz="0" w:space="0" w:color="auto"/>
        <w:left w:val="none" w:sz="0" w:space="0" w:color="auto"/>
        <w:bottom w:val="none" w:sz="0" w:space="0" w:color="auto"/>
        <w:right w:val="none" w:sz="0" w:space="0" w:color="auto"/>
      </w:divBdr>
    </w:div>
    <w:div w:id="652611838">
      <w:bodyDiv w:val="1"/>
      <w:marLeft w:val="0"/>
      <w:marRight w:val="0"/>
      <w:marTop w:val="0"/>
      <w:marBottom w:val="0"/>
      <w:divBdr>
        <w:top w:val="none" w:sz="0" w:space="0" w:color="auto"/>
        <w:left w:val="none" w:sz="0" w:space="0" w:color="auto"/>
        <w:bottom w:val="none" w:sz="0" w:space="0" w:color="auto"/>
        <w:right w:val="none" w:sz="0" w:space="0" w:color="auto"/>
      </w:divBdr>
    </w:div>
    <w:div w:id="652755245">
      <w:bodyDiv w:val="1"/>
      <w:marLeft w:val="0"/>
      <w:marRight w:val="0"/>
      <w:marTop w:val="0"/>
      <w:marBottom w:val="0"/>
      <w:divBdr>
        <w:top w:val="none" w:sz="0" w:space="0" w:color="auto"/>
        <w:left w:val="none" w:sz="0" w:space="0" w:color="auto"/>
        <w:bottom w:val="none" w:sz="0" w:space="0" w:color="auto"/>
        <w:right w:val="none" w:sz="0" w:space="0" w:color="auto"/>
      </w:divBdr>
    </w:div>
    <w:div w:id="652946505">
      <w:bodyDiv w:val="1"/>
      <w:marLeft w:val="0"/>
      <w:marRight w:val="0"/>
      <w:marTop w:val="0"/>
      <w:marBottom w:val="0"/>
      <w:divBdr>
        <w:top w:val="none" w:sz="0" w:space="0" w:color="auto"/>
        <w:left w:val="none" w:sz="0" w:space="0" w:color="auto"/>
        <w:bottom w:val="none" w:sz="0" w:space="0" w:color="auto"/>
        <w:right w:val="none" w:sz="0" w:space="0" w:color="auto"/>
      </w:divBdr>
    </w:div>
    <w:div w:id="652950456">
      <w:bodyDiv w:val="1"/>
      <w:marLeft w:val="0"/>
      <w:marRight w:val="0"/>
      <w:marTop w:val="0"/>
      <w:marBottom w:val="0"/>
      <w:divBdr>
        <w:top w:val="none" w:sz="0" w:space="0" w:color="auto"/>
        <w:left w:val="none" w:sz="0" w:space="0" w:color="auto"/>
        <w:bottom w:val="none" w:sz="0" w:space="0" w:color="auto"/>
        <w:right w:val="none" w:sz="0" w:space="0" w:color="auto"/>
      </w:divBdr>
    </w:div>
    <w:div w:id="652951424">
      <w:bodyDiv w:val="1"/>
      <w:marLeft w:val="0"/>
      <w:marRight w:val="0"/>
      <w:marTop w:val="0"/>
      <w:marBottom w:val="0"/>
      <w:divBdr>
        <w:top w:val="none" w:sz="0" w:space="0" w:color="auto"/>
        <w:left w:val="none" w:sz="0" w:space="0" w:color="auto"/>
        <w:bottom w:val="none" w:sz="0" w:space="0" w:color="auto"/>
        <w:right w:val="none" w:sz="0" w:space="0" w:color="auto"/>
      </w:divBdr>
    </w:div>
    <w:div w:id="653486216">
      <w:bodyDiv w:val="1"/>
      <w:marLeft w:val="0"/>
      <w:marRight w:val="0"/>
      <w:marTop w:val="0"/>
      <w:marBottom w:val="0"/>
      <w:divBdr>
        <w:top w:val="none" w:sz="0" w:space="0" w:color="auto"/>
        <w:left w:val="none" w:sz="0" w:space="0" w:color="auto"/>
        <w:bottom w:val="none" w:sz="0" w:space="0" w:color="auto"/>
        <w:right w:val="none" w:sz="0" w:space="0" w:color="auto"/>
      </w:divBdr>
    </w:div>
    <w:div w:id="653535527">
      <w:bodyDiv w:val="1"/>
      <w:marLeft w:val="0"/>
      <w:marRight w:val="0"/>
      <w:marTop w:val="0"/>
      <w:marBottom w:val="0"/>
      <w:divBdr>
        <w:top w:val="none" w:sz="0" w:space="0" w:color="auto"/>
        <w:left w:val="none" w:sz="0" w:space="0" w:color="auto"/>
        <w:bottom w:val="none" w:sz="0" w:space="0" w:color="auto"/>
        <w:right w:val="none" w:sz="0" w:space="0" w:color="auto"/>
      </w:divBdr>
    </w:div>
    <w:div w:id="653685186">
      <w:bodyDiv w:val="1"/>
      <w:marLeft w:val="0"/>
      <w:marRight w:val="0"/>
      <w:marTop w:val="0"/>
      <w:marBottom w:val="0"/>
      <w:divBdr>
        <w:top w:val="none" w:sz="0" w:space="0" w:color="auto"/>
        <w:left w:val="none" w:sz="0" w:space="0" w:color="auto"/>
        <w:bottom w:val="none" w:sz="0" w:space="0" w:color="auto"/>
        <w:right w:val="none" w:sz="0" w:space="0" w:color="auto"/>
      </w:divBdr>
    </w:div>
    <w:div w:id="653988669">
      <w:bodyDiv w:val="1"/>
      <w:marLeft w:val="0"/>
      <w:marRight w:val="0"/>
      <w:marTop w:val="0"/>
      <w:marBottom w:val="0"/>
      <w:divBdr>
        <w:top w:val="none" w:sz="0" w:space="0" w:color="auto"/>
        <w:left w:val="none" w:sz="0" w:space="0" w:color="auto"/>
        <w:bottom w:val="none" w:sz="0" w:space="0" w:color="auto"/>
        <w:right w:val="none" w:sz="0" w:space="0" w:color="auto"/>
      </w:divBdr>
    </w:div>
    <w:div w:id="654188125">
      <w:bodyDiv w:val="1"/>
      <w:marLeft w:val="0"/>
      <w:marRight w:val="0"/>
      <w:marTop w:val="0"/>
      <w:marBottom w:val="0"/>
      <w:divBdr>
        <w:top w:val="none" w:sz="0" w:space="0" w:color="auto"/>
        <w:left w:val="none" w:sz="0" w:space="0" w:color="auto"/>
        <w:bottom w:val="none" w:sz="0" w:space="0" w:color="auto"/>
        <w:right w:val="none" w:sz="0" w:space="0" w:color="auto"/>
      </w:divBdr>
    </w:div>
    <w:div w:id="654377961">
      <w:bodyDiv w:val="1"/>
      <w:marLeft w:val="0"/>
      <w:marRight w:val="0"/>
      <w:marTop w:val="0"/>
      <w:marBottom w:val="0"/>
      <w:divBdr>
        <w:top w:val="none" w:sz="0" w:space="0" w:color="auto"/>
        <w:left w:val="none" w:sz="0" w:space="0" w:color="auto"/>
        <w:bottom w:val="none" w:sz="0" w:space="0" w:color="auto"/>
        <w:right w:val="none" w:sz="0" w:space="0" w:color="auto"/>
      </w:divBdr>
    </w:div>
    <w:div w:id="654845890">
      <w:bodyDiv w:val="1"/>
      <w:marLeft w:val="0"/>
      <w:marRight w:val="0"/>
      <w:marTop w:val="0"/>
      <w:marBottom w:val="0"/>
      <w:divBdr>
        <w:top w:val="none" w:sz="0" w:space="0" w:color="auto"/>
        <w:left w:val="none" w:sz="0" w:space="0" w:color="auto"/>
        <w:bottom w:val="none" w:sz="0" w:space="0" w:color="auto"/>
        <w:right w:val="none" w:sz="0" w:space="0" w:color="auto"/>
      </w:divBdr>
    </w:div>
    <w:div w:id="655037524">
      <w:bodyDiv w:val="1"/>
      <w:marLeft w:val="0"/>
      <w:marRight w:val="0"/>
      <w:marTop w:val="0"/>
      <w:marBottom w:val="0"/>
      <w:divBdr>
        <w:top w:val="none" w:sz="0" w:space="0" w:color="auto"/>
        <w:left w:val="none" w:sz="0" w:space="0" w:color="auto"/>
        <w:bottom w:val="none" w:sz="0" w:space="0" w:color="auto"/>
        <w:right w:val="none" w:sz="0" w:space="0" w:color="auto"/>
      </w:divBdr>
    </w:div>
    <w:div w:id="655064058">
      <w:bodyDiv w:val="1"/>
      <w:marLeft w:val="0"/>
      <w:marRight w:val="0"/>
      <w:marTop w:val="0"/>
      <w:marBottom w:val="0"/>
      <w:divBdr>
        <w:top w:val="none" w:sz="0" w:space="0" w:color="auto"/>
        <w:left w:val="none" w:sz="0" w:space="0" w:color="auto"/>
        <w:bottom w:val="none" w:sz="0" w:space="0" w:color="auto"/>
        <w:right w:val="none" w:sz="0" w:space="0" w:color="auto"/>
      </w:divBdr>
    </w:div>
    <w:div w:id="655110409">
      <w:bodyDiv w:val="1"/>
      <w:marLeft w:val="0"/>
      <w:marRight w:val="0"/>
      <w:marTop w:val="0"/>
      <w:marBottom w:val="0"/>
      <w:divBdr>
        <w:top w:val="none" w:sz="0" w:space="0" w:color="auto"/>
        <w:left w:val="none" w:sz="0" w:space="0" w:color="auto"/>
        <w:bottom w:val="none" w:sz="0" w:space="0" w:color="auto"/>
        <w:right w:val="none" w:sz="0" w:space="0" w:color="auto"/>
      </w:divBdr>
    </w:div>
    <w:div w:id="655114929">
      <w:bodyDiv w:val="1"/>
      <w:marLeft w:val="0"/>
      <w:marRight w:val="0"/>
      <w:marTop w:val="0"/>
      <w:marBottom w:val="0"/>
      <w:divBdr>
        <w:top w:val="none" w:sz="0" w:space="0" w:color="auto"/>
        <w:left w:val="none" w:sz="0" w:space="0" w:color="auto"/>
        <w:bottom w:val="none" w:sz="0" w:space="0" w:color="auto"/>
        <w:right w:val="none" w:sz="0" w:space="0" w:color="auto"/>
      </w:divBdr>
    </w:div>
    <w:div w:id="655845661">
      <w:bodyDiv w:val="1"/>
      <w:marLeft w:val="0"/>
      <w:marRight w:val="0"/>
      <w:marTop w:val="0"/>
      <w:marBottom w:val="0"/>
      <w:divBdr>
        <w:top w:val="none" w:sz="0" w:space="0" w:color="auto"/>
        <w:left w:val="none" w:sz="0" w:space="0" w:color="auto"/>
        <w:bottom w:val="none" w:sz="0" w:space="0" w:color="auto"/>
        <w:right w:val="none" w:sz="0" w:space="0" w:color="auto"/>
      </w:divBdr>
    </w:div>
    <w:div w:id="655955615">
      <w:bodyDiv w:val="1"/>
      <w:marLeft w:val="0"/>
      <w:marRight w:val="0"/>
      <w:marTop w:val="0"/>
      <w:marBottom w:val="0"/>
      <w:divBdr>
        <w:top w:val="none" w:sz="0" w:space="0" w:color="auto"/>
        <w:left w:val="none" w:sz="0" w:space="0" w:color="auto"/>
        <w:bottom w:val="none" w:sz="0" w:space="0" w:color="auto"/>
        <w:right w:val="none" w:sz="0" w:space="0" w:color="auto"/>
      </w:divBdr>
    </w:div>
    <w:div w:id="655962475">
      <w:bodyDiv w:val="1"/>
      <w:marLeft w:val="0"/>
      <w:marRight w:val="0"/>
      <w:marTop w:val="0"/>
      <w:marBottom w:val="0"/>
      <w:divBdr>
        <w:top w:val="none" w:sz="0" w:space="0" w:color="auto"/>
        <w:left w:val="none" w:sz="0" w:space="0" w:color="auto"/>
        <w:bottom w:val="none" w:sz="0" w:space="0" w:color="auto"/>
        <w:right w:val="none" w:sz="0" w:space="0" w:color="auto"/>
      </w:divBdr>
    </w:div>
    <w:div w:id="656152196">
      <w:bodyDiv w:val="1"/>
      <w:marLeft w:val="0"/>
      <w:marRight w:val="0"/>
      <w:marTop w:val="0"/>
      <w:marBottom w:val="0"/>
      <w:divBdr>
        <w:top w:val="none" w:sz="0" w:space="0" w:color="auto"/>
        <w:left w:val="none" w:sz="0" w:space="0" w:color="auto"/>
        <w:bottom w:val="none" w:sz="0" w:space="0" w:color="auto"/>
        <w:right w:val="none" w:sz="0" w:space="0" w:color="auto"/>
      </w:divBdr>
    </w:div>
    <w:div w:id="656567433">
      <w:bodyDiv w:val="1"/>
      <w:marLeft w:val="0"/>
      <w:marRight w:val="0"/>
      <w:marTop w:val="0"/>
      <w:marBottom w:val="0"/>
      <w:divBdr>
        <w:top w:val="none" w:sz="0" w:space="0" w:color="auto"/>
        <w:left w:val="none" w:sz="0" w:space="0" w:color="auto"/>
        <w:bottom w:val="none" w:sz="0" w:space="0" w:color="auto"/>
        <w:right w:val="none" w:sz="0" w:space="0" w:color="auto"/>
      </w:divBdr>
    </w:div>
    <w:div w:id="656885292">
      <w:bodyDiv w:val="1"/>
      <w:marLeft w:val="0"/>
      <w:marRight w:val="0"/>
      <w:marTop w:val="0"/>
      <w:marBottom w:val="0"/>
      <w:divBdr>
        <w:top w:val="none" w:sz="0" w:space="0" w:color="auto"/>
        <w:left w:val="none" w:sz="0" w:space="0" w:color="auto"/>
        <w:bottom w:val="none" w:sz="0" w:space="0" w:color="auto"/>
        <w:right w:val="none" w:sz="0" w:space="0" w:color="auto"/>
      </w:divBdr>
    </w:div>
    <w:div w:id="657345295">
      <w:bodyDiv w:val="1"/>
      <w:marLeft w:val="0"/>
      <w:marRight w:val="0"/>
      <w:marTop w:val="0"/>
      <w:marBottom w:val="0"/>
      <w:divBdr>
        <w:top w:val="none" w:sz="0" w:space="0" w:color="auto"/>
        <w:left w:val="none" w:sz="0" w:space="0" w:color="auto"/>
        <w:bottom w:val="none" w:sz="0" w:space="0" w:color="auto"/>
        <w:right w:val="none" w:sz="0" w:space="0" w:color="auto"/>
      </w:divBdr>
    </w:div>
    <w:div w:id="657542693">
      <w:bodyDiv w:val="1"/>
      <w:marLeft w:val="0"/>
      <w:marRight w:val="0"/>
      <w:marTop w:val="0"/>
      <w:marBottom w:val="0"/>
      <w:divBdr>
        <w:top w:val="none" w:sz="0" w:space="0" w:color="auto"/>
        <w:left w:val="none" w:sz="0" w:space="0" w:color="auto"/>
        <w:bottom w:val="none" w:sz="0" w:space="0" w:color="auto"/>
        <w:right w:val="none" w:sz="0" w:space="0" w:color="auto"/>
      </w:divBdr>
    </w:div>
    <w:div w:id="657728474">
      <w:bodyDiv w:val="1"/>
      <w:marLeft w:val="0"/>
      <w:marRight w:val="0"/>
      <w:marTop w:val="0"/>
      <w:marBottom w:val="0"/>
      <w:divBdr>
        <w:top w:val="none" w:sz="0" w:space="0" w:color="auto"/>
        <w:left w:val="none" w:sz="0" w:space="0" w:color="auto"/>
        <w:bottom w:val="none" w:sz="0" w:space="0" w:color="auto"/>
        <w:right w:val="none" w:sz="0" w:space="0" w:color="auto"/>
      </w:divBdr>
    </w:div>
    <w:div w:id="657729108">
      <w:bodyDiv w:val="1"/>
      <w:marLeft w:val="0"/>
      <w:marRight w:val="0"/>
      <w:marTop w:val="0"/>
      <w:marBottom w:val="0"/>
      <w:divBdr>
        <w:top w:val="none" w:sz="0" w:space="0" w:color="auto"/>
        <w:left w:val="none" w:sz="0" w:space="0" w:color="auto"/>
        <w:bottom w:val="none" w:sz="0" w:space="0" w:color="auto"/>
        <w:right w:val="none" w:sz="0" w:space="0" w:color="auto"/>
      </w:divBdr>
    </w:div>
    <w:div w:id="657805996">
      <w:bodyDiv w:val="1"/>
      <w:marLeft w:val="0"/>
      <w:marRight w:val="0"/>
      <w:marTop w:val="0"/>
      <w:marBottom w:val="0"/>
      <w:divBdr>
        <w:top w:val="none" w:sz="0" w:space="0" w:color="auto"/>
        <w:left w:val="none" w:sz="0" w:space="0" w:color="auto"/>
        <w:bottom w:val="none" w:sz="0" w:space="0" w:color="auto"/>
        <w:right w:val="none" w:sz="0" w:space="0" w:color="auto"/>
      </w:divBdr>
    </w:div>
    <w:div w:id="658071779">
      <w:bodyDiv w:val="1"/>
      <w:marLeft w:val="0"/>
      <w:marRight w:val="0"/>
      <w:marTop w:val="0"/>
      <w:marBottom w:val="0"/>
      <w:divBdr>
        <w:top w:val="none" w:sz="0" w:space="0" w:color="auto"/>
        <w:left w:val="none" w:sz="0" w:space="0" w:color="auto"/>
        <w:bottom w:val="none" w:sz="0" w:space="0" w:color="auto"/>
        <w:right w:val="none" w:sz="0" w:space="0" w:color="auto"/>
      </w:divBdr>
    </w:div>
    <w:div w:id="658115638">
      <w:bodyDiv w:val="1"/>
      <w:marLeft w:val="0"/>
      <w:marRight w:val="0"/>
      <w:marTop w:val="0"/>
      <w:marBottom w:val="0"/>
      <w:divBdr>
        <w:top w:val="none" w:sz="0" w:space="0" w:color="auto"/>
        <w:left w:val="none" w:sz="0" w:space="0" w:color="auto"/>
        <w:bottom w:val="none" w:sz="0" w:space="0" w:color="auto"/>
        <w:right w:val="none" w:sz="0" w:space="0" w:color="auto"/>
      </w:divBdr>
    </w:div>
    <w:div w:id="658192985">
      <w:bodyDiv w:val="1"/>
      <w:marLeft w:val="0"/>
      <w:marRight w:val="0"/>
      <w:marTop w:val="0"/>
      <w:marBottom w:val="0"/>
      <w:divBdr>
        <w:top w:val="none" w:sz="0" w:space="0" w:color="auto"/>
        <w:left w:val="none" w:sz="0" w:space="0" w:color="auto"/>
        <w:bottom w:val="none" w:sz="0" w:space="0" w:color="auto"/>
        <w:right w:val="none" w:sz="0" w:space="0" w:color="auto"/>
      </w:divBdr>
    </w:div>
    <w:div w:id="658654235">
      <w:bodyDiv w:val="1"/>
      <w:marLeft w:val="0"/>
      <w:marRight w:val="0"/>
      <w:marTop w:val="0"/>
      <w:marBottom w:val="0"/>
      <w:divBdr>
        <w:top w:val="none" w:sz="0" w:space="0" w:color="auto"/>
        <w:left w:val="none" w:sz="0" w:space="0" w:color="auto"/>
        <w:bottom w:val="none" w:sz="0" w:space="0" w:color="auto"/>
        <w:right w:val="none" w:sz="0" w:space="0" w:color="auto"/>
      </w:divBdr>
    </w:div>
    <w:div w:id="658659693">
      <w:bodyDiv w:val="1"/>
      <w:marLeft w:val="0"/>
      <w:marRight w:val="0"/>
      <w:marTop w:val="0"/>
      <w:marBottom w:val="0"/>
      <w:divBdr>
        <w:top w:val="none" w:sz="0" w:space="0" w:color="auto"/>
        <w:left w:val="none" w:sz="0" w:space="0" w:color="auto"/>
        <w:bottom w:val="none" w:sz="0" w:space="0" w:color="auto"/>
        <w:right w:val="none" w:sz="0" w:space="0" w:color="auto"/>
      </w:divBdr>
    </w:div>
    <w:div w:id="658775111">
      <w:bodyDiv w:val="1"/>
      <w:marLeft w:val="0"/>
      <w:marRight w:val="0"/>
      <w:marTop w:val="0"/>
      <w:marBottom w:val="0"/>
      <w:divBdr>
        <w:top w:val="none" w:sz="0" w:space="0" w:color="auto"/>
        <w:left w:val="none" w:sz="0" w:space="0" w:color="auto"/>
        <w:bottom w:val="none" w:sz="0" w:space="0" w:color="auto"/>
        <w:right w:val="none" w:sz="0" w:space="0" w:color="auto"/>
      </w:divBdr>
    </w:div>
    <w:div w:id="659503768">
      <w:bodyDiv w:val="1"/>
      <w:marLeft w:val="0"/>
      <w:marRight w:val="0"/>
      <w:marTop w:val="0"/>
      <w:marBottom w:val="0"/>
      <w:divBdr>
        <w:top w:val="none" w:sz="0" w:space="0" w:color="auto"/>
        <w:left w:val="none" w:sz="0" w:space="0" w:color="auto"/>
        <w:bottom w:val="none" w:sz="0" w:space="0" w:color="auto"/>
        <w:right w:val="none" w:sz="0" w:space="0" w:color="auto"/>
      </w:divBdr>
    </w:div>
    <w:div w:id="659848591">
      <w:bodyDiv w:val="1"/>
      <w:marLeft w:val="0"/>
      <w:marRight w:val="0"/>
      <w:marTop w:val="0"/>
      <w:marBottom w:val="0"/>
      <w:divBdr>
        <w:top w:val="none" w:sz="0" w:space="0" w:color="auto"/>
        <w:left w:val="none" w:sz="0" w:space="0" w:color="auto"/>
        <w:bottom w:val="none" w:sz="0" w:space="0" w:color="auto"/>
        <w:right w:val="none" w:sz="0" w:space="0" w:color="auto"/>
      </w:divBdr>
    </w:div>
    <w:div w:id="659967708">
      <w:bodyDiv w:val="1"/>
      <w:marLeft w:val="0"/>
      <w:marRight w:val="0"/>
      <w:marTop w:val="0"/>
      <w:marBottom w:val="0"/>
      <w:divBdr>
        <w:top w:val="none" w:sz="0" w:space="0" w:color="auto"/>
        <w:left w:val="none" w:sz="0" w:space="0" w:color="auto"/>
        <w:bottom w:val="none" w:sz="0" w:space="0" w:color="auto"/>
        <w:right w:val="none" w:sz="0" w:space="0" w:color="auto"/>
      </w:divBdr>
    </w:div>
    <w:div w:id="660080872">
      <w:bodyDiv w:val="1"/>
      <w:marLeft w:val="0"/>
      <w:marRight w:val="0"/>
      <w:marTop w:val="0"/>
      <w:marBottom w:val="0"/>
      <w:divBdr>
        <w:top w:val="none" w:sz="0" w:space="0" w:color="auto"/>
        <w:left w:val="none" w:sz="0" w:space="0" w:color="auto"/>
        <w:bottom w:val="none" w:sz="0" w:space="0" w:color="auto"/>
        <w:right w:val="none" w:sz="0" w:space="0" w:color="auto"/>
      </w:divBdr>
    </w:div>
    <w:div w:id="660280074">
      <w:bodyDiv w:val="1"/>
      <w:marLeft w:val="0"/>
      <w:marRight w:val="0"/>
      <w:marTop w:val="0"/>
      <w:marBottom w:val="0"/>
      <w:divBdr>
        <w:top w:val="none" w:sz="0" w:space="0" w:color="auto"/>
        <w:left w:val="none" w:sz="0" w:space="0" w:color="auto"/>
        <w:bottom w:val="none" w:sz="0" w:space="0" w:color="auto"/>
        <w:right w:val="none" w:sz="0" w:space="0" w:color="auto"/>
      </w:divBdr>
    </w:div>
    <w:div w:id="660426763">
      <w:bodyDiv w:val="1"/>
      <w:marLeft w:val="0"/>
      <w:marRight w:val="0"/>
      <w:marTop w:val="0"/>
      <w:marBottom w:val="0"/>
      <w:divBdr>
        <w:top w:val="none" w:sz="0" w:space="0" w:color="auto"/>
        <w:left w:val="none" w:sz="0" w:space="0" w:color="auto"/>
        <w:bottom w:val="none" w:sz="0" w:space="0" w:color="auto"/>
        <w:right w:val="none" w:sz="0" w:space="0" w:color="auto"/>
      </w:divBdr>
    </w:div>
    <w:div w:id="660542337">
      <w:bodyDiv w:val="1"/>
      <w:marLeft w:val="0"/>
      <w:marRight w:val="0"/>
      <w:marTop w:val="0"/>
      <w:marBottom w:val="0"/>
      <w:divBdr>
        <w:top w:val="none" w:sz="0" w:space="0" w:color="auto"/>
        <w:left w:val="none" w:sz="0" w:space="0" w:color="auto"/>
        <w:bottom w:val="none" w:sz="0" w:space="0" w:color="auto"/>
        <w:right w:val="none" w:sz="0" w:space="0" w:color="auto"/>
      </w:divBdr>
    </w:div>
    <w:div w:id="660694848">
      <w:bodyDiv w:val="1"/>
      <w:marLeft w:val="0"/>
      <w:marRight w:val="0"/>
      <w:marTop w:val="0"/>
      <w:marBottom w:val="0"/>
      <w:divBdr>
        <w:top w:val="none" w:sz="0" w:space="0" w:color="auto"/>
        <w:left w:val="none" w:sz="0" w:space="0" w:color="auto"/>
        <w:bottom w:val="none" w:sz="0" w:space="0" w:color="auto"/>
        <w:right w:val="none" w:sz="0" w:space="0" w:color="auto"/>
      </w:divBdr>
    </w:div>
    <w:div w:id="660696210">
      <w:bodyDiv w:val="1"/>
      <w:marLeft w:val="0"/>
      <w:marRight w:val="0"/>
      <w:marTop w:val="0"/>
      <w:marBottom w:val="0"/>
      <w:divBdr>
        <w:top w:val="none" w:sz="0" w:space="0" w:color="auto"/>
        <w:left w:val="none" w:sz="0" w:space="0" w:color="auto"/>
        <w:bottom w:val="none" w:sz="0" w:space="0" w:color="auto"/>
        <w:right w:val="none" w:sz="0" w:space="0" w:color="auto"/>
      </w:divBdr>
    </w:div>
    <w:div w:id="661616822">
      <w:bodyDiv w:val="1"/>
      <w:marLeft w:val="0"/>
      <w:marRight w:val="0"/>
      <w:marTop w:val="0"/>
      <w:marBottom w:val="0"/>
      <w:divBdr>
        <w:top w:val="none" w:sz="0" w:space="0" w:color="auto"/>
        <w:left w:val="none" w:sz="0" w:space="0" w:color="auto"/>
        <w:bottom w:val="none" w:sz="0" w:space="0" w:color="auto"/>
        <w:right w:val="none" w:sz="0" w:space="0" w:color="auto"/>
      </w:divBdr>
    </w:div>
    <w:div w:id="661663218">
      <w:bodyDiv w:val="1"/>
      <w:marLeft w:val="0"/>
      <w:marRight w:val="0"/>
      <w:marTop w:val="0"/>
      <w:marBottom w:val="0"/>
      <w:divBdr>
        <w:top w:val="none" w:sz="0" w:space="0" w:color="auto"/>
        <w:left w:val="none" w:sz="0" w:space="0" w:color="auto"/>
        <w:bottom w:val="none" w:sz="0" w:space="0" w:color="auto"/>
        <w:right w:val="none" w:sz="0" w:space="0" w:color="auto"/>
      </w:divBdr>
    </w:div>
    <w:div w:id="661930523">
      <w:bodyDiv w:val="1"/>
      <w:marLeft w:val="0"/>
      <w:marRight w:val="0"/>
      <w:marTop w:val="0"/>
      <w:marBottom w:val="0"/>
      <w:divBdr>
        <w:top w:val="none" w:sz="0" w:space="0" w:color="auto"/>
        <w:left w:val="none" w:sz="0" w:space="0" w:color="auto"/>
        <w:bottom w:val="none" w:sz="0" w:space="0" w:color="auto"/>
        <w:right w:val="none" w:sz="0" w:space="0" w:color="auto"/>
      </w:divBdr>
    </w:div>
    <w:div w:id="662128439">
      <w:bodyDiv w:val="1"/>
      <w:marLeft w:val="0"/>
      <w:marRight w:val="0"/>
      <w:marTop w:val="0"/>
      <w:marBottom w:val="0"/>
      <w:divBdr>
        <w:top w:val="none" w:sz="0" w:space="0" w:color="auto"/>
        <w:left w:val="none" w:sz="0" w:space="0" w:color="auto"/>
        <w:bottom w:val="none" w:sz="0" w:space="0" w:color="auto"/>
        <w:right w:val="none" w:sz="0" w:space="0" w:color="auto"/>
      </w:divBdr>
    </w:div>
    <w:div w:id="662197727">
      <w:bodyDiv w:val="1"/>
      <w:marLeft w:val="0"/>
      <w:marRight w:val="0"/>
      <w:marTop w:val="0"/>
      <w:marBottom w:val="0"/>
      <w:divBdr>
        <w:top w:val="none" w:sz="0" w:space="0" w:color="auto"/>
        <w:left w:val="none" w:sz="0" w:space="0" w:color="auto"/>
        <w:bottom w:val="none" w:sz="0" w:space="0" w:color="auto"/>
        <w:right w:val="none" w:sz="0" w:space="0" w:color="auto"/>
      </w:divBdr>
    </w:div>
    <w:div w:id="662242727">
      <w:bodyDiv w:val="1"/>
      <w:marLeft w:val="0"/>
      <w:marRight w:val="0"/>
      <w:marTop w:val="0"/>
      <w:marBottom w:val="0"/>
      <w:divBdr>
        <w:top w:val="none" w:sz="0" w:space="0" w:color="auto"/>
        <w:left w:val="none" w:sz="0" w:space="0" w:color="auto"/>
        <w:bottom w:val="none" w:sz="0" w:space="0" w:color="auto"/>
        <w:right w:val="none" w:sz="0" w:space="0" w:color="auto"/>
      </w:divBdr>
    </w:div>
    <w:div w:id="662314660">
      <w:bodyDiv w:val="1"/>
      <w:marLeft w:val="0"/>
      <w:marRight w:val="0"/>
      <w:marTop w:val="0"/>
      <w:marBottom w:val="0"/>
      <w:divBdr>
        <w:top w:val="none" w:sz="0" w:space="0" w:color="auto"/>
        <w:left w:val="none" w:sz="0" w:space="0" w:color="auto"/>
        <w:bottom w:val="none" w:sz="0" w:space="0" w:color="auto"/>
        <w:right w:val="none" w:sz="0" w:space="0" w:color="auto"/>
      </w:divBdr>
    </w:div>
    <w:div w:id="662392234">
      <w:bodyDiv w:val="1"/>
      <w:marLeft w:val="0"/>
      <w:marRight w:val="0"/>
      <w:marTop w:val="0"/>
      <w:marBottom w:val="0"/>
      <w:divBdr>
        <w:top w:val="none" w:sz="0" w:space="0" w:color="auto"/>
        <w:left w:val="none" w:sz="0" w:space="0" w:color="auto"/>
        <w:bottom w:val="none" w:sz="0" w:space="0" w:color="auto"/>
        <w:right w:val="none" w:sz="0" w:space="0" w:color="auto"/>
      </w:divBdr>
    </w:div>
    <w:div w:id="662661889">
      <w:bodyDiv w:val="1"/>
      <w:marLeft w:val="0"/>
      <w:marRight w:val="0"/>
      <w:marTop w:val="0"/>
      <w:marBottom w:val="0"/>
      <w:divBdr>
        <w:top w:val="none" w:sz="0" w:space="0" w:color="auto"/>
        <w:left w:val="none" w:sz="0" w:space="0" w:color="auto"/>
        <w:bottom w:val="none" w:sz="0" w:space="0" w:color="auto"/>
        <w:right w:val="none" w:sz="0" w:space="0" w:color="auto"/>
      </w:divBdr>
    </w:div>
    <w:div w:id="662971390">
      <w:bodyDiv w:val="1"/>
      <w:marLeft w:val="0"/>
      <w:marRight w:val="0"/>
      <w:marTop w:val="0"/>
      <w:marBottom w:val="0"/>
      <w:divBdr>
        <w:top w:val="none" w:sz="0" w:space="0" w:color="auto"/>
        <w:left w:val="none" w:sz="0" w:space="0" w:color="auto"/>
        <w:bottom w:val="none" w:sz="0" w:space="0" w:color="auto"/>
        <w:right w:val="none" w:sz="0" w:space="0" w:color="auto"/>
      </w:divBdr>
    </w:div>
    <w:div w:id="663506856">
      <w:bodyDiv w:val="1"/>
      <w:marLeft w:val="0"/>
      <w:marRight w:val="0"/>
      <w:marTop w:val="0"/>
      <w:marBottom w:val="0"/>
      <w:divBdr>
        <w:top w:val="none" w:sz="0" w:space="0" w:color="auto"/>
        <w:left w:val="none" w:sz="0" w:space="0" w:color="auto"/>
        <w:bottom w:val="none" w:sz="0" w:space="0" w:color="auto"/>
        <w:right w:val="none" w:sz="0" w:space="0" w:color="auto"/>
      </w:divBdr>
    </w:div>
    <w:div w:id="663625911">
      <w:bodyDiv w:val="1"/>
      <w:marLeft w:val="0"/>
      <w:marRight w:val="0"/>
      <w:marTop w:val="0"/>
      <w:marBottom w:val="0"/>
      <w:divBdr>
        <w:top w:val="none" w:sz="0" w:space="0" w:color="auto"/>
        <w:left w:val="none" w:sz="0" w:space="0" w:color="auto"/>
        <w:bottom w:val="none" w:sz="0" w:space="0" w:color="auto"/>
        <w:right w:val="none" w:sz="0" w:space="0" w:color="auto"/>
      </w:divBdr>
    </w:div>
    <w:div w:id="664161729">
      <w:bodyDiv w:val="1"/>
      <w:marLeft w:val="0"/>
      <w:marRight w:val="0"/>
      <w:marTop w:val="0"/>
      <w:marBottom w:val="0"/>
      <w:divBdr>
        <w:top w:val="none" w:sz="0" w:space="0" w:color="auto"/>
        <w:left w:val="none" w:sz="0" w:space="0" w:color="auto"/>
        <w:bottom w:val="none" w:sz="0" w:space="0" w:color="auto"/>
        <w:right w:val="none" w:sz="0" w:space="0" w:color="auto"/>
      </w:divBdr>
    </w:div>
    <w:div w:id="664210736">
      <w:bodyDiv w:val="1"/>
      <w:marLeft w:val="0"/>
      <w:marRight w:val="0"/>
      <w:marTop w:val="0"/>
      <w:marBottom w:val="0"/>
      <w:divBdr>
        <w:top w:val="none" w:sz="0" w:space="0" w:color="auto"/>
        <w:left w:val="none" w:sz="0" w:space="0" w:color="auto"/>
        <w:bottom w:val="none" w:sz="0" w:space="0" w:color="auto"/>
        <w:right w:val="none" w:sz="0" w:space="0" w:color="auto"/>
      </w:divBdr>
    </w:div>
    <w:div w:id="664668130">
      <w:bodyDiv w:val="1"/>
      <w:marLeft w:val="0"/>
      <w:marRight w:val="0"/>
      <w:marTop w:val="0"/>
      <w:marBottom w:val="0"/>
      <w:divBdr>
        <w:top w:val="none" w:sz="0" w:space="0" w:color="auto"/>
        <w:left w:val="none" w:sz="0" w:space="0" w:color="auto"/>
        <w:bottom w:val="none" w:sz="0" w:space="0" w:color="auto"/>
        <w:right w:val="none" w:sz="0" w:space="0" w:color="auto"/>
      </w:divBdr>
    </w:div>
    <w:div w:id="664940747">
      <w:bodyDiv w:val="1"/>
      <w:marLeft w:val="0"/>
      <w:marRight w:val="0"/>
      <w:marTop w:val="0"/>
      <w:marBottom w:val="0"/>
      <w:divBdr>
        <w:top w:val="none" w:sz="0" w:space="0" w:color="auto"/>
        <w:left w:val="none" w:sz="0" w:space="0" w:color="auto"/>
        <w:bottom w:val="none" w:sz="0" w:space="0" w:color="auto"/>
        <w:right w:val="none" w:sz="0" w:space="0" w:color="auto"/>
      </w:divBdr>
    </w:div>
    <w:div w:id="665012668">
      <w:bodyDiv w:val="1"/>
      <w:marLeft w:val="0"/>
      <w:marRight w:val="0"/>
      <w:marTop w:val="0"/>
      <w:marBottom w:val="0"/>
      <w:divBdr>
        <w:top w:val="none" w:sz="0" w:space="0" w:color="auto"/>
        <w:left w:val="none" w:sz="0" w:space="0" w:color="auto"/>
        <w:bottom w:val="none" w:sz="0" w:space="0" w:color="auto"/>
        <w:right w:val="none" w:sz="0" w:space="0" w:color="auto"/>
      </w:divBdr>
    </w:div>
    <w:div w:id="665132314">
      <w:bodyDiv w:val="1"/>
      <w:marLeft w:val="0"/>
      <w:marRight w:val="0"/>
      <w:marTop w:val="0"/>
      <w:marBottom w:val="0"/>
      <w:divBdr>
        <w:top w:val="none" w:sz="0" w:space="0" w:color="auto"/>
        <w:left w:val="none" w:sz="0" w:space="0" w:color="auto"/>
        <w:bottom w:val="none" w:sz="0" w:space="0" w:color="auto"/>
        <w:right w:val="none" w:sz="0" w:space="0" w:color="auto"/>
      </w:divBdr>
    </w:div>
    <w:div w:id="665594368">
      <w:bodyDiv w:val="1"/>
      <w:marLeft w:val="0"/>
      <w:marRight w:val="0"/>
      <w:marTop w:val="0"/>
      <w:marBottom w:val="0"/>
      <w:divBdr>
        <w:top w:val="none" w:sz="0" w:space="0" w:color="auto"/>
        <w:left w:val="none" w:sz="0" w:space="0" w:color="auto"/>
        <w:bottom w:val="none" w:sz="0" w:space="0" w:color="auto"/>
        <w:right w:val="none" w:sz="0" w:space="0" w:color="auto"/>
      </w:divBdr>
    </w:div>
    <w:div w:id="665674330">
      <w:bodyDiv w:val="1"/>
      <w:marLeft w:val="0"/>
      <w:marRight w:val="0"/>
      <w:marTop w:val="0"/>
      <w:marBottom w:val="0"/>
      <w:divBdr>
        <w:top w:val="none" w:sz="0" w:space="0" w:color="auto"/>
        <w:left w:val="none" w:sz="0" w:space="0" w:color="auto"/>
        <w:bottom w:val="none" w:sz="0" w:space="0" w:color="auto"/>
        <w:right w:val="none" w:sz="0" w:space="0" w:color="auto"/>
      </w:divBdr>
    </w:div>
    <w:div w:id="665942013">
      <w:bodyDiv w:val="1"/>
      <w:marLeft w:val="0"/>
      <w:marRight w:val="0"/>
      <w:marTop w:val="0"/>
      <w:marBottom w:val="0"/>
      <w:divBdr>
        <w:top w:val="none" w:sz="0" w:space="0" w:color="auto"/>
        <w:left w:val="none" w:sz="0" w:space="0" w:color="auto"/>
        <w:bottom w:val="none" w:sz="0" w:space="0" w:color="auto"/>
        <w:right w:val="none" w:sz="0" w:space="0" w:color="auto"/>
      </w:divBdr>
    </w:div>
    <w:div w:id="666057139">
      <w:bodyDiv w:val="1"/>
      <w:marLeft w:val="0"/>
      <w:marRight w:val="0"/>
      <w:marTop w:val="0"/>
      <w:marBottom w:val="0"/>
      <w:divBdr>
        <w:top w:val="none" w:sz="0" w:space="0" w:color="auto"/>
        <w:left w:val="none" w:sz="0" w:space="0" w:color="auto"/>
        <w:bottom w:val="none" w:sz="0" w:space="0" w:color="auto"/>
        <w:right w:val="none" w:sz="0" w:space="0" w:color="auto"/>
      </w:divBdr>
    </w:div>
    <w:div w:id="666591116">
      <w:bodyDiv w:val="1"/>
      <w:marLeft w:val="0"/>
      <w:marRight w:val="0"/>
      <w:marTop w:val="0"/>
      <w:marBottom w:val="0"/>
      <w:divBdr>
        <w:top w:val="none" w:sz="0" w:space="0" w:color="auto"/>
        <w:left w:val="none" w:sz="0" w:space="0" w:color="auto"/>
        <w:bottom w:val="none" w:sz="0" w:space="0" w:color="auto"/>
        <w:right w:val="none" w:sz="0" w:space="0" w:color="auto"/>
      </w:divBdr>
    </w:div>
    <w:div w:id="666829174">
      <w:bodyDiv w:val="1"/>
      <w:marLeft w:val="0"/>
      <w:marRight w:val="0"/>
      <w:marTop w:val="0"/>
      <w:marBottom w:val="0"/>
      <w:divBdr>
        <w:top w:val="none" w:sz="0" w:space="0" w:color="auto"/>
        <w:left w:val="none" w:sz="0" w:space="0" w:color="auto"/>
        <w:bottom w:val="none" w:sz="0" w:space="0" w:color="auto"/>
        <w:right w:val="none" w:sz="0" w:space="0" w:color="auto"/>
      </w:divBdr>
    </w:div>
    <w:div w:id="667100001">
      <w:bodyDiv w:val="1"/>
      <w:marLeft w:val="0"/>
      <w:marRight w:val="0"/>
      <w:marTop w:val="0"/>
      <w:marBottom w:val="0"/>
      <w:divBdr>
        <w:top w:val="none" w:sz="0" w:space="0" w:color="auto"/>
        <w:left w:val="none" w:sz="0" w:space="0" w:color="auto"/>
        <w:bottom w:val="none" w:sz="0" w:space="0" w:color="auto"/>
        <w:right w:val="none" w:sz="0" w:space="0" w:color="auto"/>
      </w:divBdr>
    </w:div>
    <w:div w:id="667169815">
      <w:bodyDiv w:val="1"/>
      <w:marLeft w:val="0"/>
      <w:marRight w:val="0"/>
      <w:marTop w:val="0"/>
      <w:marBottom w:val="0"/>
      <w:divBdr>
        <w:top w:val="none" w:sz="0" w:space="0" w:color="auto"/>
        <w:left w:val="none" w:sz="0" w:space="0" w:color="auto"/>
        <w:bottom w:val="none" w:sz="0" w:space="0" w:color="auto"/>
        <w:right w:val="none" w:sz="0" w:space="0" w:color="auto"/>
      </w:divBdr>
    </w:div>
    <w:div w:id="667247113">
      <w:bodyDiv w:val="1"/>
      <w:marLeft w:val="0"/>
      <w:marRight w:val="0"/>
      <w:marTop w:val="0"/>
      <w:marBottom w:val="0"/>
      <w:divBdr>
        <w:top w:val="none" w:sz="0" w:space="0" w:color="auto"/>
        <w:left w:val="none" w:sz="0" w:space="0" w:color="auto"/>
        <w:bottom w:val="none" w:sz="0" w:space="0" w:color="auto"/>
        <w:right w:val="none" w:sz="0" w:space="0" w:color="auto"/>
      </w:divBdr>
    </w:div>
    <w:div w:id="667446057">
      <w:bodyDiv w:val="1"/>
      <w:marLeft w:val="0"/>
      <w:marRight w:val="0"/>
      <w:marTop w:val="0"/>
      <w:marBottom w:val="0"/>
      <w:divBdr>
        <w:top w:val="none" w:sz="0" w:space="0" w:color="auto"/>
        <w:left w:val="none" w:sz="0" w:space="0" w:color="auto"/>
        <w:bottom w:val="none" w:sz="0" w:space="0" w:color="auto"/>
        <w:right w:val="none" w:sz="0" w:space="0" w:color="auto"/>
      </w:divBdr>
    </w:div>
    <w:div w:id="667562575">
      <w:bodyDiv w:val="1"/>
      <w:marLeft w:val="0"/>
      <w:marRight w:val="0"/>
      <w:marTop w:val="0"/>
      <w:marBottom w:val="0"/>
      <w:divBdr>
        <w:top w:val="none" w:sz="0" w:space="0" w:color="auto"/>
        <w:left w:val="none" w:sz="0" w:space="0" w:color="auto"/>
        <w:bottom w:val="none" w:sz="0" w:space="0" w:color="auto"/>
        <w:right w:val="none" w:sz="0" w:space="0" w:color="auto"/>
      </w:divBdr>
    </w:div>
    <w:div w:id="667564995">
      <w:bodyDiv w:val="1"/>
      <w:marLeft w:val="0"/>
      <w:marRight w:val="0"/>
      <w:marTop w:val="0"/>
      <w:marBottom w:val="0"/>
      <w:divBdr>
        <w:top w:val="none" w:sz="0" w:space="0" w:color="auto"/>
        <w:left w:val="none" w:sz="0" w:space="0" w:color="auto"/>
        <w:bottom w:val="none" w:sz="0" w:space="0" w:color="auto"/>
        <w:right w:val="none" w:sz="0" w:space="0" w:color="auto"/>
      </w:divBdr>
    </w:div>
    <w:div w:id="668023355">
      <w:bodyDiv w:val="1"/>
      <w:marLeft w:val="0"/>
      <w:marRight w:val="0"/>
      <w:marTop w:val="0"/>
      <w:marBottom w:val="0"/>
      <w:divBdr>
        <w:top w:val="none" w:sz="0" w:space="0" w:color="auto"/>
        <w:left w:val="none" w:sz="0" w:space="0" w:color="auto"/>
        <w:bottom w:val="none" w:sz="0" w:space="0" w:color="auto"/>
        <w:right w:val="none" w:sz="0" w:space="0" w:color="auto"/>
      </w:divBdr>
    </w:div>
    <w:div w:id="668099822">
      <w:bodyDiv w:val="1"/>
      <w:marLeft w:val="0"/>
      <w:marRight w:val="0"/>
      <w:marTop w:val="0"/>
      <w:marBottom w:val="0"/>
      <w:divBdr>
        <w:top w:val="none" w:sz="0" w:space="0" w:color="auto"/>
        <w:left w:val="none" w:sz="0" w:space="0" w:color="auto"/>
        <w:bottom w:val="none" w:sz="0" w:space="0" w:color="auto"/>
        <w:right w:val="none" w:sz="0" w:space="0" w:color="auto"/>
      </w:divBdr>
    </w:div>
    <w:div w:id="668142427">
      <w:bodyDiv w:val="1"/>
      <w:marLeft w:val="0"/>
      <w:marRight w:val="0"/>
      <w:marTop w:val="0"/>
      <w:marBottom w:val="0"/>
      <w:divBdr>
        <w:top w:val="none" w:sz="0" w:space="0" w:color="auto"/>
        <w:left w:val="none" w:sz="0" w:space="0" w:color="auto"/>
        <w:bottom w:val="none" w:sz="0" w:space="0" w:color="auto"/>
        <w:right w:val="none" w:sz="0" w:space="0" w:color="auto"/>
      </w:divBdr>
    </w:div>
    <w:div w:id="668406854">
      <w:bodyDiv w:val="1"/>
      <w:marLeft w:val="0"/>
      <w:marRight w:val="0"/>
      <w:marTop w:val="0"/>
      <w:marBottom w:val="0"/>
      <w:divBdr>
        <w:top w:val="none" w:sz="0" w:space="0" w:color="auto"/>
        <w:left w:val="none" w:sz="0" w:space="0" w:color="auto"/>
        <w:bottom w:val="none" w:sz="0" w:space="0" w:color="auto"/>
        <w:right w:val="none" w:sz="0" w:space="0" w:color="auto"/>
      </w:divBdr>
    </w:div>
    <w:div w:id="668479612">
      <w:bodyDiv w:val="1"/>
      <w:marLeft w:val="0"/>
      <w:marRight w:val="0"/>
      <w:marTop w:val="0"/>
      <w:marBottom w:val="0"/>
      <w:divBdr>
        <w:top w:val="none" w:sz="0" w:space="0" w:color="auto"/>
        <w:left w:val="none" w:sz="0" w:space="0" w:color="auto"/>
        <w:bottom w:val="none" w:sz="0" w:space="0" w:color="auto"/>
        <w:right w:val="none" w:sz="0" w:space="0" w:color="auto"/>
      </w:divBdr>
    </w:div>
    <w:div w:id="668556585">
      <w:bodyDiv w:val="1"/>
      <w:marLeft w:val="0"/>
      <w:marRight w:val="0"/>
      <w:marTop w:val="0"/>
      <w:marBottom w:val="0"/>
      <w:divBdr>
        <w:top w:val="none" w:sz="0" w:space="0" w:color="auto"/>
        <w:left w:val="none" w:sz="0" w:space="0" w:color="auto"/>
        <w:bottom w:val="none" w:sz="0" w:space="0" w:color="auto"/>
        <w:right w:val="none" w:sz="0" w:space="0" w:color="auto"/>
      </w:divBdr>
    </w:div>
    <w:div w:id="668603496">
      <w:bodyDiv w:val="1"/>
      <w:marLeft w:val="0"/>
      <w:marRight w:val="0"/>
      <w:marTop w:val="0"/>
      <w:marBottom w:val="0"/>
      <w:divBdr>
        <w:top w:val="none" w:sz="0" w:space="0" w:color="auto"/>
        <w:left w:val="none" w:sz="0" w:space="0" w:color="auto"/>
        <w:bottom w:val="none" w:sz="0" w:space="0" w:color="auto"/>
        <w:right w:val="none" w:sz="0" w:space="0" w:color="auto"/>
      </w:divBdr>
    </w:div>
    <w:div w:id="668750725">
      <w:bodyDiv w:val="1"/>
      <w:marLeft w:val="0"/>
      <w:marRight w:val="0"/>
      <w:marTop w:val="0"/>
      <w:marBottom w:val="0"/>
      <w:divBdr>
        <w:top w:val="none" w:sz="0" w:space="0" w:color="auto"/>
        <w:left w:val="none" w:sz="0" w:space="0" w:color="auto"/>
        <w:bottom w:val="none" w:sz="0" w:space="0" w:color="auto"/>
        <w:right w:val="none" w:sz="0" w:space="0" w:color="auto"/>
      </w:divBdr>
    </w:div>
    <w:div w:id="669257291">
      <w:bodyDiv w:val="1"/>
      <w:marLeft w:val="0"/>
      <w:marRight w:val="0"/>
      <w:marTop w:val="0"/>
      <w:marBottom w:val="0"/>
      <w:divBdr>
        <w:top w:val="none" w:sz="0" w:space="0" w:color="auto"/>
        <w:left w:val="none" w:sz="0" w:space="0" w:color="auto"/>
        <w:bottom w:val="none" w:sz="0" w:space="0" w:color="auto"/>
        <w:right w:val="none" w:sz="0" w:space="0" w:color="auto"/>
      </w:divBdr>
    </w:div>
    <w:div w:id="670068387">
      <w:bodyDiv w:val="1"/>
      <w:marLeft w:val="0"/>
      <w:marRight w:val="0"/>
      <w:marTop w:val="0"/>
      <w:marBottom w:val="0"/>
      <w:divBdr>
        <w:top w:val="none" w:sz="0" w:space="0" w:color="auto"/>
        <w:left w:val="none" w:sz="0" w:space="0" w:color="auto"/>
        <w:bottom w:val="none" w:sz="0" w:space="0" w:color="auto"/>
        <w:right w:val="none" w:sz="0" w:space="0" w:color="auto"/>
      </w:divBdr>
    </w:div>
    <w:div w:id="670373785">
      <w:bodyDiv w:val="1"/>
      <w:marLeft w:val="0"/>
      <w:marRight w:val="0"/>
      <w:marTop w:val="0"/>
      <w:marBottom w:val="0"/>
      <w:divBdr>
        <w:top w:val="none" w:sz="0" w:space="0" w:color="auto"/>
        <w:left w:val="none" w:sz="0" w:space="0" w:color="auto"/>
        <w:bottom w:val="none" w:sz="0" w:space="0" w:color="auto"/>
        <w:right w:val="none" w:sz="0" w:space="0" w:color="auto"/>
      </w:divBdr>
    </w:div>
    <w:div w:id="670374391">
      <w:bodyDiv w:val="1"/>
      <w:marLeft w:val="0"/>
      <w:marRight w:val="0"/>
      <w:marTop w:val="0"/>
      <w:marBottom w:val="0"/>
      <w:divBdr>
        <w:top w:val="none" w:sz="0" w:space="0" w:color="auto"/>
        <w:left w:val="none" w:sz="0" w:space="0" w:color="auto"/>
        <w:bottom w:val="none" w:sz="0" w:space="0" w:color="auto"/>
        <w:right w:val="none" w:sz="0" w:space="0" w:color="auto"/>
      </w:divBdr>
    </w:div>
    <w:div w:id="670377156">
      <w:bodyDiv w:val="1"/>
      <w:marLeft w:val="0"/>
      <w:marRight w:val="0"/>
      <w:marTop w:val="0"/>
      <w:marBottom w:val="0"/>
      <w:divBdr>
        <w:top w:val="none" w:sz="0" w:space="0" w:color="auto"/>
        <w:left w:val="none" w:sz="0" w:space="0" w:color="auto"/>
        <w:bottom w:val="none" w:sz="0" w:space="0" w:color="auto"/>
        <w:right w:val="none" w:sz="0" w:space="0" w:color="auto"/>
      </w:divBdr>
    </w:div>
    <w:div w:id="670453415">
      <w:bodyDiv w:val="1"/>
      <w:marLeft w:val="0"/>
      <w:marRight w:val="0"/>
      <w:marTop w:val="0"/>
      <w:marBottom w:val="0"/>
      <w:divBdr>
        <w:top w:val="none" w:sz="0" w:space="0" w:color="auto"/>
        <w:left w:val="none" w:sz="0" w:space="0" w:color="auto"/>
        <w:bottom w:val="none" w:sz="0" w:space="0" w:color="auto"/>
        <w:right w:val="none" w:sz="0" w:space="0" w:color="auto"/>
      </w:divBdr>
    </w:div>
    <w:div w:id="670527356">
      <w:bodyDiv w:val="1"/>
      <w:marLeft w:val="0"/>
      <w:marRight w:val="0"/>
      <w:marTop w:val="0"/>
      <w:marBottom w:val="0"/>
      <w:divBdr>
        <w:top w:val="none" w:sz="0" w:space="0" w:color="auto"/>
        <w:left w:val="none" w:sz="0" w:space="0" w:color="auto"/>
        <w:bottom w:val="none" w:sz="0" w:space="0" w:color="auto"/>
        <w:right w:val="none" w:sz="0" w:space="0" w:color="auto"/>
      </w:divBdr>
    </w:div>
    <w:div w:id="670716012">
      <w:bodyDiv w:val="1"/>
      <w:marLeft w:val="0"/>
      <w:marRight w:val="0"/>
      <w:marTop w:val="0"/>
      <w:marBottom w:val="0"/>
      <w:divBdr>
        <w:top w:val="none" w:sz="0" w:space="0" w:color="auto"/>
        <w:left w:val="none" w:sz="0" w:space="0" w:color="auto"/>
        <w:bottom w:val="none" w:sz="0" w:space="0" w:color="auto"/>
        <w:right w:val="none" w:sz="0" w:space="0" w:color="auto"/>
      </w:divBdr>
    </w:div>
    <w:div w:id="670717594">
      <w:bodyDiv w:val="1"/>
      <w:marLeft w:val="0"/>
      <w:marRight w:val="0"/>
      <w:marTop w:val="0"/>
      <w:marBottom w:val="0"/>
      <w:divBdr>
        <w:top w:val="none" w:sz="0" w:space="0" w:color="auto"/>
        <w:left w:val="none" w:sz="0" w:space="0" w:color="auto"/>
        <w:bottom w:val="none" w:sz="0" w:space="0" w:color="auto"/>
        <w:right w:val="none" w:sz="0" w:space="0" w:color="auto"/>
      </w:divBdr>
    </w:div>
    <w:div w:id="670986152">
      <w:bodyDiv w:val="1"/>
      <w:marLeft w:val="0"/>
      <w:marRight w:val="0"/>
      <w:marTop w:val="0"/>
      <w:marBottom w:val="0"/>
      <w:divBdr>
        <w:top w:val="none" w:sz="0" w:space="0" w:color="auto"/>
        <w:left w:val="none" w:sz="0" w:space="0" w:color="auto"/>
        <w:bottom w:val="none" w:sz="0" w:space="0" w:color="auto"/>
        <w:right w:val="none" w:sz="0" w:space="0" w:color="auto"/>
      </w:divBdr>
    </w:div>
    <w:div w:id="671103339">
      <w:bodyDiv w:val="1"/>
      <w:marLeft w:val="0"/>
      <w:marRight w:val="0"/>
      <w:marTop w:val="0"/>
      <w:marBottom w:val="0"/>
      <w:divBdr>
        <w:top w:val="none" w:sz="0" w:space="0" w:color="auto"/>
        <w:left w:val="none" w:sz="0" w:space="0" w:color="auto"/>
        <w:bottom w:val="none" w:sz="0" w:space="0" w:color="auto"/>
        <w:right w:val="none" w:sz="0" w:space="0" w:color="auto"/>
      </w:divBdr>
    </w:div>
    <w:div w:id="671185704">
      <w:bodyDiv w:val="1"/>
      <w:marLeft w:val="0"/>
      <w:marRight w:val="0"/>
      <w:marTop w:val="0"/>
      <w:marBottom w:val="0"/>
      <w:divBdr>
        <w:top w:val="none" w:sz="0" w:space="0" w:color="auto"/>
        <w:left w:val="none" w:sz="0" w:space="0" w:color="auto"/>
        <w:bottom w:val="none" w:sz="0" w:space="0" w:color="auto"/>
        <w:right w:val="none" w:sz="0" w:space="0" w:color="auto"/>
      </w:divBdr>
    </w:div>
    <w:div w:id="671490732">
      <w:bodyDiv w:val="1"/>
      <w:marLeft w:val="0"/>
      <w:marRight w:val="0"/>
      <w:marTop w:val="0"/>
      <w:marBottom w:val="0"/>
      <w:divBdr>
        <w:top w:val="none" w:sz="0" w:space="0" w:color="auto"/>
        <w:left w:val="none" w:sz="0" w:space="0" w:color="auto"/>
        <w:bottom w:val="none" w:sz="0" w:space="0" w:color="auto"/>
        <w:right w:val="none" w:sz="0" w:space="0" w:color="auto"/>
      </w:divBdr>
    </w:div>
    <w:div w:id="671839900">
      <w:bodyDiv w:val="1"/>
      <w:marLeft w:val="0"/>
      <w:marRight w:val="0"/>
      <w:marTop w:val="0"/>
      <w:marBottom w:val="0"/>
      <w:divBdr>
        <w:top w:val="none" w:sz="0" w:space="0" w:color="auto"/>
        <w:left w:val="none" w:sz="0" w:space="0" w:color="auto"/>
        <w:bottom w:val="none" w:sz="0" w:space="0" w:color="auto"/>
        <w:right w:val="none" w:sz="0" w:space="0" w:color="auto"/>
      </w:divBdr>
    </w:div>
    <w:div w:id="672226047">
      <w:bodyDiv w:val="1"/>
      <w:marLeft w:val="0"/>
      <w:marRight w:val="0"/>
      <w:marTop w:val="0"/>
      <w:marBottom w:val="0"/>
      <w:divBdr>
        <w:top w:val="none" w:sz="0" w:space="0" w:color="auto"/>
        <w:left w:val="none" w:sz="0" w:space="0" w:color="auto"/>
        <w:bottom w:val="none" w:sz="0" w:space="0" w:color="auto"/>
        <w:right w:val="none" w:sz="0" w:space="0" w:color="auto"/>
      </w:divBdr>
    </w:div>
    <w:div w:id="672417537">
      <w:bodyDiv w:val="1"/>
      <w:marLeft w:val="0"/>
      <w:marRight w:val="0"/>
      <w:marTop w:val="0"/>
      <w:marBottom w:val="0"/>
      <w:divBdr>
        <w:top w:val="none" w:sz="0" w:space="0" w:color="auto"/>
        <w:left w:val="none" w:sz="0" w:space="0" w:color="auto"/>
        <w:bottom w:val="none" w:sz="0" w:space="0" w:color="auto"/>
        <w:right w:val="none" w:sz="0" w:space="0" w:color="auto"/>
      </w:divBdr>
    </w:div>
    <w:div w:id="672612445">
      <w:bodyDiv w:val="1"/>
      <w:marLeft w:val="0"/>
      <w:marRight w:val="0"/>
      <w:marTop w:val="0"/>
      <w:marBottom w:val="0"/>
      <w:divBdr>
        <w:top w:val="none" w:sz="0" w:space="0" w:color="auto"/>
        <w:left w:val="none" w:sz="0" w:space="0" w:color="auto"/>
        <w:bottom w:val="none" w:sz="0" w:space="0" w:color="auto"/>
        <w:right w:val="none" w:sz="0" w:space="0" w:color="auto"/>
      </w:divBdr>
    </w:div>
    <w:div w:id="672924604">
      <w:bodyDiv w:val="1"/>
      <w:marLeft w:val="0"/>
      <w:marRight w:val="0"/>
      <w:marTop w:val="0"/>
      <w:marBottom w:val="0"/>
      <w:divBdr>
        <w:top w:val="none" w:sz="0" w:space="0" w:color="auto"/>
        <w:left w:val="none" w:sz="0" w:space="0" w:color="auto"/>
        <w:bottom w:val="none" w:sz="0" w:space="0" w:color="auto"/>
        <w:right w:val="none" w:sz="0" w:space="0" w:color="auto"/>
      </w:divBdr>
    </w:div>
    <w:div w:id="672951207">
      <w:bodyDiv w:val="1"/>
      <w:marLeft w:val="0"/>
      <w:marRight w:val="0"/>
      <w:marTop w:val="0"/>
      <w:marBottom w:val="0"/>
      <w:divBdr>
        <w:top w:val="none" w:sz="0" w:space="0" w:color="auto"/>
        <w:left w:val="none" w:sz="0" w:space="0" w:color="auto"/>
        <w:bottom w:val="none" w:sz="0" w:space="0" w:color="auto"/>
        <w:right w:val="none" w:sz="0" w:space="0" w:color="auto"/>
      </w:divBdr>
    </w:div>
    <w:div w:id="673991105">
      <w:bodyDiv w:val="1"/>
      <w:marLeft w:val="0"/>
      <w:marRight w:val="0"/>
      <w:marTop w:val="0"/>
      <w:marBottom w:val="0"/>
      <w:divBdr>
        <w:top w:val="none" w:sz="0" w:space="0" w:color="auto"/>
        <w:left w:val="none" w:sz="0" w:space="0" w:color="auto"/>
        <w:bottom w:val="none" w:sz="0" w:space="0" w:color="auto"/>
        <w:right w:val="none" w:sz="0" w:space="0" w:color="auto"/>
      </w:divBdr>
    </w:div>
    <w:div w:id="674192838">
      <w:bodyDiv w:val="1"/>
      <w:marLeft w:val="0"/>
      <w:marRight w:val="0"/>
      <w:marTop w:val="0"/>
      <w:marBottom w:val="0"/>
      <w:divBdr>
        <w:top w:val="none" w:sz="0" w:space="0" w:color="auto"/>
        <w:left w:val="none" w:sz="0" w:space="0" w:color="auto"/>
        <w:bottom w:val="none" w:sz="0" w:space="0" w:color="auto"/>
        <w:right w:val="none" w:sz="0" w:space="0" w:color="auto"/>
      </w:divBdr>
    </w:div>
    <w:div w:id="674461707">
      <w:bodyDiv w:val="1"/>
      <w:marLeft w:val="0"/>
      <w:marRight w:val="0"/>
      <w:marTop w:val="0"/>
      <w:marBottom w:val="0"/>
      <w:divBdr>
        <w:top w:val="none" w:sz="0" w:space="0" w:color="auto"/>
        <w:left w:val="none" w:sz="0" w:space="0" w:color="auto"/>
        <w:bottom w:val="none" w:sz="0" w:space="0" w:color="auto"/>
        <w:right w:val="none" w:sz="0" w:space="0" w:color="auto"/>
      </w:divBdr>
    </w:div>
    <w:div w:id="674766989">
      <w:bodyDiv w:val="1"/>
      <w:marLeft w:val="0"/>
      <w:marRight w:val="0"/>
      <w:marTop w:val="0"/>
      <w:marBottom w:val="0"/>
      <w:divBdr>
        <w:top w:val="none" w:sz="0" w:space="0" w:color="auto"/>
        <w:left w:val="none" w:sz="0" w:space="0" w:color="auto"/>
        <w:bottom w:val="none" w:sz="0" w:space="0" w:color="auto"/>
        <w:right w:val="none" w:sz="0" w:space="0" w:color="auto"/>
      </w:divBdr>
    </w:div>
    <w:div w:id="674843402">
      <w:bodyDiv w:val="1"/>
      <w:marLeft w:val="0"/>
      <w:marRight w:val="0"/>
      <w:marTop w:val="0"/>
      <w:marBottom w:val="0"/>
      <w:divBdr>
        <w:top w:val="none" w:sz="0" w:space="0" w:color="auto"/>
        <w:left w:val="none" w:sz="0" w:space="0" w:color="auto"/>
        <w:bottom w:val="none" w:sz="0" w:space="0" w:color="auto"/>
        <w:right w:val="none" w:sz="0" w:space="0" w:color="auto"/>
      </w:divBdr>
    </w:div>
    <w:div w:id="674920805">
      <w:bodyDiv w:val="1"/>
      <w:marLeft w:val="0"/>
      <w:marRight w:val="0"/>
      <w:marTop w:val="0"/>
      <w:marBottom w:val="0"/>
      <w:divBdr>
        <w:top w:val="none" w:sz="0" w:space="0" w:color="auto"/>
        <w:left w:val="none" w:sz="0" w:space="0" w:color="auto"/>
        <w:bottom w:val="none" w:sz="0" w:space="0" w:color="auto"/>
        <w:right w:val="none" w:sz="0" w:space="0" w:color="auto"/>
      </w:divBdr>
    </w:div>
    <w:div w:id="675111204">
      <w:bodyDiv w:val="1"/>
      <w:marLeft w:val="0"/>
      <w:marRight w:val="0"/>
      <w:marTop w:val="0"/>
      <w:marBottom w:val="0"/>
      <w:divBdr>
        <w:top w:val="none" w:sz="0" w:space="0" w:color="auto"/>
        <w:left w:val="none" w:sz="0" w:space="0" w:color="auto"/>
        <w:bottom w:val="none" w:sz="0" w:space="0" w:color="auto"/>
        <w:right w:val="none" w:sz="0" w:space="0" w:color="auto"/>
      </w:divBdr>
    </w:div>
    <w:div w:id="675154607">
      <w:bodyDiv w:val="1"/>
      <w:marLeft w:val="0"/>
      <w:marRight w:val="0"/>
      <w:marTop w:val="0"/>
      <w:marBottom w:val="0"/>
      <w:divBdr>
        <w:top w:val="none" w:sz="0" w:space="0" w:color="auto"/>
        <w:left w:val="none" w:sz="0" w:space="0" w:color="auto"/>
        <w:bottom w:val="none" w:sz="0" w:space="0" w:color="auto"/>
        <w:right w:val="none" w:sz="0" w:space="0" w:color="auto"/>
      </w:divBdr>
    </w:div>
    <w:div w:id="675619187">
      <w:bodyDiv w:val="1"/>
      <w:marLeft w:val="0"/>
      <w:marRight w:val="0"/>
      <w:marTop w:val="0"/>
      <w:marBottom w:val="0"/>
      <w:divBdr>
        <w:top w:val="none" w:sz="0" w:space="0" w:color="auto"/>
        <w:left w:val="none" w:sz="0" w:space="0" w:color="auto"/>
        <w:bottom w:val="none" w:sz="0" w:space="0" w:color="auto"/>
        <w:right w:val="none" w:sz="0" w:space="0" w:color="auto"/>
      </w:divBdr>
    </w:div>
    <w:div w:id="675814960">
      <w:bodyDiv w:val="1"/>
      <w:marLeft w:val="0"/>
      <w:marRight w:val="0"/>
      <w:marTop w:val="0"/>
      <w:marBottom w:val="0"/>
      <w:divBdr>
        <w:top w:val="none" w:sz="0" w:space="0" w:color="auto"/>
        <w:left w:val="none" w:sz="0" w:space="0" w:color="auto"/>
        <w:bottom w:val="none" w:sz="0" w:space="0" w:color="auto"/>
        <w:right w:val="none" w:sz="0" w:space="0" w:color="auto"/>
      </w:divBdr>
    </w:div>
    <w:div w:id="676226715">
      <w:bodyDiv w:val="1"/>
      <w:marLeft w:val="0"/>
      <w:marRight w:val="0"/>
      <w:marTop w:val="0"/>
      <w:marBottom w:val="0"/>
      <w:divBdr>
        <w:top w:val="none" w:sz="0" w:space="0" w:color="auto"/>
        <w:left w:val="none" w:sz="0" w:space="0" w:color="auto"/>
        <w:bottom w:val="none" w:sz="0" w:space="0" w:color="auto"/>
        <w:right w:val="none" w:sz="0" w:space="0" w:color="auto"/>
      </w:divBdr>
    </w:div>
    <w:div w:id="676275592">
      <w:bodyDiv w:val="1"/>
      <w:marLeft w:val="0"/>
      <w:marRight w:val="0"/>
      <w:marTop w:val="0"/>
      <w:marBottom w:val="0"/>
      <w:divBdr>
        <w:top w:val="none" w:sz="0" w:space="0" w:color="auto"/>
        <w:left w:val="none" w:sz="0" w:space="0" w:color="auto"/>
        <w:bottom w:val="none" w:sz="0" w:space="0" w:color="auto"/>
        <w:right w:val="none" w:sz="0" w:space="0" w:color="auto"/>
      </w:divBdr>
    </w:div>
    <w:div w:id="676617026">
      <w:bodyDiv w:val="1"/>
      <w:marLeft w:val="0"/>
      <w:marRight w:val="0"/>
      <w:marTop w:val="0"/>
      <w:marBottom w:val="0"/>
      <w:divBdr>
        <w:top w:val="none" w:sz="0" w:space="0" w:color="auto"/>
        <w:left w:val="none" w:sz="0" w:space="0" w:color="auto"/>
        <w:bottom w:val="none" w:sz="0" w:space="0" w:color="auto"/>
        <w:right w:val="none" w:sz="0" w:space="0" w:color="auto"/>
      </w:divBdr>
    </w:div>
    <w:div w:id="677076501">
      <w:bodyDiv w:val="1"/>
      <w:marLeft w:val="0"/>
      <w:marRight w:val="0"/>
      <w:marTop w:val="0"/>
      <w:marBottom w:val="0"/>
      <w:divBdr>
        <w:top w:val="none" w:sz="0" w:space="0" w:color="auto"/>
        <w:left w:val="none" w:sz="0" w:space="0" w:color="auto"/>
        <w:bottom w:val="none" w:sz="0" w:space="0" w:color="auto"/>
        <w:right w:val="none" w:sz="0" w:space="0" w:color="auto"/>
      </w:divBdr>
    </w:div>
    <w:div w:id="677777311">
      <w:bodyDiv w:val="1"/>
      <w:marLeft w:val="0"/>
      <w:marRight w:val="0"/>
      <w:marTop w:val="0"/>
      <w:marBottom w:val="0"/>
      <w:divBdr>
        <w:top w:val="none" w:sz="0" w:space="0" w:color="auto"/>
        <w:left w:val="none" w:sz="0" w:space="0" w:color="auto"/>
        <w:bottom w:val="none" w:sz="0" w:space="0" w:color="auto"/>
        <w:right w:val="none" w:sz="0" w:space="0" w:color="auto"/>
      </w:divBdr>
    </w:div>
    <w:div w:id="677852973">
      <w:bodyDiv w:val="1"/>
      <w:marLeft w:val="0"/>
      <w:marRight w:val="0"/>
      <w:marTop w:val="0"/>
      <w:marBottom w:val="0"/>
      <w:divBdr>
        <w:top w:val="none" w:sz="0" w:space="0" w:color="auto"/>
        <w:left w:val="none" w:sz="0" w:space="0" w:color="auto"/>
        <w:bottom w:val="none" w:sz="0" w:space="0" w:color="auto"/>
        <w:right w:val="none" w:sz="0" w:space="0" w:color="auto"/>
      </w:divBdr>
    </w:div>
    <w:div w:id="677922785">
      <w:bodyDiv w:val="1"/>
      <w:marLeft w:val="0"/>
      <w:marRight w:val="0"/>
      <w:marTop w:val="0"/>
      <w:marBottom w:val="0"/>
      <w:divBdr>
        <w:top w:val="none" w:sz="0" w:space="0" w:color="auto"/>
        <w:left w:val="none" w:sz="0" w:space="0" w:color="auto"/>
        <w:bottom w:val="none" w:sz="0" w:space="0" w:color="auto"/>
        <w:right w:val="none" w:sz="0" w:space="0" w:color="auto"/>
      </w:divBdr>
    </w:div>
    <w:div w:id="677924005">
      <w:bodyDiv w:val="1"/>
      <w:marLeft w:val="0"/>
      <w:marRight w:val="0"/>
      <w:marTop w:val="0"/>
      <w:marBottom w:val="0"/>
      <w:divBdr>
        <w:top w:val="none" w:sz="0" w:space="0" w:color="auto"/>
        <w:left w:val="none" w:sz="0" w:space="0" w:color="auto"/>
        <w:bottom w:val="none" w:sz="0" w:space="0" w:color="auto"/>
        <w:right w:val="none" w:sz="0" w:space="0" w:color="auto"/>
      </w:divBdr>
    </w:div>
    <w:div w:id="677971097">
      <w:bodyDiv w:val="1"/>
      <w:marLeft w:val="0"/>
      <w:marRight w:val="0"/>
      <w:marTop w:val="0"/>
      <w:marBottom w:val="0"/>
      <w:divBdr>
        <w:top w:val="none" w:sz="0" w:space="0" w:color="auto"/>
        <w:left w:val="none" w:sz="0" w:space="0" w:color="auto"/>
        <w:bottom w:val="none" w:sz="0" w:space="0" w:color="auto"/>
        <w:right w:val="none" w:sz="0" w:space="0" w:color="auto"/>
      </w:divBdr>
    </w:div>
    <w:div w:id="678234505">
      <w:bodyDiv w:val="1"/>
      <w:marLeft w:val="0"/>
      <w:marRight w:val="0"/>
      <w:marTop w:val="0"/>
      <w:marBottom w:val="0"/>
      <w:divBdr>
        <w:top w:val="none" w:sz="0" w:space="0" w:color="auto"/>
        <w:left w:val="none" w:sz="0" w:space="0" w:color="auto"/>
        <w:bottom w:val="none" w:sz="0" w:space="0" w:color="auto"/>
        <w:right w:val="none" w:sz="0" w:space="0" w:color="auto"/>
      </w:divBdr>
    </w:div>
    <w:div w:id="678384950">
      <w:bodyDiv w:val="1"/>
      <w:marLeft w:val="0"/>
      <w:marRight w:val="0"/>
      <w:marTop w:val="0"/>
      <w:marBottom w:val="0"/>
      <w:divBdr>
        <w:top w:val="none" w:sz="0" w:space="0" w:color="auto"/>
        <w:left w:val="none" w:sz="0" w:space="0" w:color="auto"/>
        <w:bottom w:val="none" w:sz="0" w:space="0" w:color="auto"/>
        <w:right w:val="none" w:sz="0" w:space="0" w:color="auto"/>
      </w:divBdr>
    </w:div>
    <w:div w:id="678390670">
      <w:bodyDiv w:val="1"/>
      <w:marLeft w:val="0"/>
      <w:marRight w:val="0"/>
      <w:marTop w:val="0"/>
      <w:marBottom w:val="0"/>
      <w:divBdr>
        <w:top w:val="none" w:sz="0" w:space="0" w:color="auto"/>
        <w:left w:val="none" w:sz="0" w:space="0" w:color="auto"/>
        <w:bottom w:val="none" w:sz="0" w:space="0" w:color="auto"/>
        <w:right w:val="none" w:sz="0" w:space="0" w:color="auto"/>
      </w:divBdr>
    </w:div>
    <w:div w:id="678502417">
      <w:bodyDiv w:val="1"/>
      <w:marLeft w:val="0"/>
      <w:marRight w:val="0"/>
      <w:marTop w:val="0"/>
      <w:marBottom w:val="0"/>
      <w:divBdr>
        <w:top w:val="none" w:sz="0" w:space="0" w:color="auto"/>
        <w:left w:val="none" w:sz="0" w:space="0" w:color="auto"/>
        <w:bottom w:val="none" w:sz="0" w:space="0" w:color="auto"/>
        <w:right w:val="none" w:sz="0" w:space="0" w:color="auto"/>
      </w:divBdr>
    </w:div>
    <w:div w:id="678506049">
      <w:bodyDiv w:val="1"/>
      <w:marLeft w:val="0"/>
      <w:marRight w:val="0"/>
      <w:marTop w:val="0"/>
      <w:marBottom w:val="0"/>
      <w:divBdr>
        <w:top w:val="none" w:sz="0" w:space="0" w:color="auto"/>
        <w:left w:val="none" w:sz="0" w:space="0" w:color="auto"/>
        <w:bottom w:val="none" w:sz="0" w:space="0" w:color="auto"/>
        <w:right w:val="none" w:sz="0" w:space="0" w:color="auto"/>
      </w:divBdr>
    </w:div>
    <w:div w:id="678507069">
      <w:bodyDiv w:val="1"/>
      <w:marLeft w:val="0"/>
      <w:marRight w:val="0"/>
      <w:marTop w:val="0"/>
      <w:marBottom w:val="0"/>
      <w:divBdr>
        <w:top w:val="none" w:sz="0" w:space="0" w:color="auto"/>
        <w:left w:val="none" w:sz="0" w:space="0" w:color="auto"/>
        <w:bottom w:val="none" w:sz="0" w:space="0" w:color="auto"/>
        <w:right w:val="none" w:sz="0" w:space="0" w:color="auto"/>
      </w:divBdr>
    </w:div>
    <w:div w:id="679087697">
      <w:bodyDiv w:val="1"/>
      <w:marLeft w:val="0"/>
      <w:marRight w:val="0"/>
      <w:marTop w:val="0"/>
      <w:marBottom w:val="0"/>
      <w:divBdr>
        <w:top w:val="none" w:sz="0" w:space="0" w:color="auto"/>
        <w:left w:val="none" w:sz="0" w:space="0" w:color="auto"/>
        <w:bottom w:val="none" w:sz="0" w:space="0" w:color="auto"/>
        <w:right w:val="none" w:sz="0" w:space="0" w:color="auto"/>
      </w:divBdr>
    </w:div>
    <w:div w:id="679232619">
      <w:bodyDiv w:val="1"/>
      <w:marLeft w:val="0"/>
      <w:marRight w:val="0"/>
      <w:marTop w:val="0"/>
      <w:marBottom w:val="0"/>
      <w:divBdr>
        <w:top w:val="none" w:sz="0" w:space="0" w:color="auto"/>
        <w:left w:val="none" w:sz="0" w:space="0" w:color="auto"/>
        <w:bottom w:val="none" w:sz="0" w:space="0" w:color="auto"/>
        <w:right w:val="none" w:sz="0" w:space="0" w:color="auto"/>
      </w:divBdr>
    </w:div>
    <w:div w:id="679628956">
      <w:bodyDiv w:val="1"/>
      <w:marLeft w:val="0"/>
      <w:marRight w:val="0"/>
      <w:marTop w:val="0"/>
      <w:marBottom w:val="0"/>
      <w:divBdr>
        <w:top w:val="none" w:sz="0" w:space="0" w:color="auto"/>
        <w:left w:val="none" w:sz="0" w:space="0" w:color="auto"/>
        <w:bottom w:val="none" w:sz="0" w:space="0" w:color="auto"/>
        <w:right w:val="none" w:sz="0" w:space="0" w:color="auto"/>
      </w:divBdr>
    </w:div>
    <w:div w:id="679818190">
      <w:bodyDiv w:val="1"/>
      <w:marLeft w:val="0"/>
      <w:marRight w:val="0"/>
      <w:marTop w:val="0"/>
      <w:marBottom w:val="0"/>
      <w:divBdr>
        <w:top w:val="none" w:sz="0" w:space="0" w:color="auto"/>
        <w:left w:val="none" w:sz="0" w:space="0" w:color="auto"/>
        <w:bottom w:val="none" w:sz="0" w:space="0" w:color="auto"/>
        <w:right w:val="none" w:sz="0" w:space="0" w:color="auto"/>
      </w:divBdr>
    </w:div>
    <w:div w:id="679891227">
      <w:bodyDiv w:val="1"/>
      <w:marLeft w:val="0"/>
      <w:marRight w:val="0"/>
      <w:marTop w:val="0"/>
      <w:marBottom w:val="0"/>
      <w:divBdr>
        <w:top w:val="none" w:sz="0" w:space="0" w:color="auto"/>
        <w:left w:val="none" w:sz="0" w:space="0" w:color="auto"/>
        <w:bottom w:val="none" w:sz="0" w:space="0" w:color="auto"/>
        <w:right w:val="none" w:sz="0" w:space="0" w:color="auto"/>
      </w:divBdr>
    </w:div>
    <w:div w:id="680208858">
      <w:bodyDiv w:val="1"/>
      <w:marLeft w:val="0"/>
      <w:marRight w:val="0"/>
      <w:marTop w:val="0"/>
      <w:marBottom w:val="0"/>
      <w:divBdr>
        <w:top w:val="none" w:sz="0" w:space="0" w:color="auto"/>
        <w:left w:val="none" w:sz="0" w:space="0" w:color="auto"/>
        <w:bottom w:val="none" w:sz="0" w:space="0" w:color="auto"/>
        <w:right w:val="none" w:sz="0" w:space="0" w:color="auto"/>
      </w:divBdr>
    </w:div>
    <w:div w:id="680277661">
      <w:bodyDiv w:val="1"/>
      <w:marLeft w:val="0"/>
      <w:marRight w:val="0"/>
      <w:marTop w:val="0"/>
      <w:marBottom w:val="0"/>
      <w:divBdr>
        <w:top w:val="none" w:sz="0" w:space="0" w:color="auto"/>
        <w:left w:val="none" w:sz="0" w:space="0" w:color="auto"/>
        <w:bottom w:val="none" w:sz="0" w:space="0" w:color="auto"/>
        <w:right w:val="none" w:sz="0" w:space="0" w:color="auto"/>
      </w:divBdr>
    </w:div>
    <w:div w:id="680358151">
      <w:bodyDiv w:val="1"/>
      <w:marLeft w:val="0"/>
      <w:marRight w:val="0"/>
      <w:marTop w:val="0"/>
      <w:marBottom w:val="0"/>
      <w:divBdr>
        <w:top w:val="none" w:sz="0" w:space="0" w:color="auto"/>
        <w:left w:val="none" w:sz="0" w:space="0" w:color="auto"/>
        <w:bottom w:val="none" w:sz="0" w:space="0" w:color="auto"/>
        <w:right w:val="none" w:sz="0" w:space="0" w:color="auto"/>
      </w:divBdr>
    </w:div>
    <w:div w:id="680591394">
      <w:bodyDiv w:val="1"/>
      <w:marLeft w:val="0"/>
      <w:marRight w:val="0"/>
      <w:marTop w:val="0"/>
      <w:marBottom w:val="0"/>
      <w:divBdr>
        <w:top w:val="none" w:sz="0" w:space="0" w:color="auto"/>
        <w:left w:val="none" w:sz="0" w:space="0" w:color="auto"/>
        <w:bottom w:val="none" w:sz="0" w:space="0" w:color="auto"/>
        <w:right w:val="none" w:sz="0" w:space="0" w:color="auto"/>
      </w:divBdr>
    </w:div>
    <w:div w:id="680619586">
      <w:bodyDiv w:val="1"/>
      <w:marLeft w:val="0"/>
      <w:marRight w:val="0"/>
      <w:marTop w:val="0"/>
      <w:marBottom w:val="0"/>
      <w:divBdr>
        <w:top w:val="none" w:sz="0" w:space="0" w:color="auto"/>
        <w:left w:val="none" w:sz="0" w:space="0" w:color="auto"/>
        <w:bottom w:val="none" w:sz="0" w:space="0" w:color="auto"/>
        <w:right w:val="none" w:sz="0" w:space="0" w:color="auto"/>
      </w:divBdr>
    </w:div>
    <w:div w:id="680743074">
      <w:bodyDiv w:val="1"/>
      <w:marLeft w:val="0"/>
      <w:marRight w:val="0"/>
      <w:marTop w:val="0"/>
      <w:marBottom w:val="0"/>
      <w:divBdr>
        <w:top w:val="none" w:sz="0" w:space="0" w:color="auto"/>
        <w:left w:val="none" w:sz="0" w:space="0" w:color="auto"/>
        <w:bottom w:val="none" w:sz="0" w:space="0" w:color="auto"/>
        <w:right w:val="none" w:sz="0" w:space="0" w:color="auto"/>
      </w:divBdr>
    </w:div>
    <w:div w:id="680938039">
      <w:bodyDiv w:val="1"/>
      <w:marLeft w:val="0"/>
      <w:marRight w:val="0"/>
      <w:marTop w:val="0"/>
      <w:marBottom w:val="0"/>
      <w:divBdr>
        <w:top w:val="none" w:sz="0" w:space="0" w:color="auto"/>
        <w:left w:val="none" w:sz="0" w:space="0" w:color="auto"/>
        <w:bottom w:val="none" w:sz="0" w:space="0" w:color="auto"/>
        <w:right w:val="none" w:sz="0" w:space="0" w:color="auto"/>
      </w:divBdr>
    </w:div>
    <w:div w:id="681005163">
      <w:bodyDiv w:val="1"/>
      <w:marLeft w:val="0"/>
      <w:marRight w:val="0"/>
      <w:marTop w:val="0"/>
      <w:marBottom w:val="0"/>
      <w:divBdr>
        <w:top w:val="none" w:sz="0" w:space="0" w:color="auto"/>
        <w:left w:val="none" w:sz="0" w:space="0" w:color="auto"/>
        <w:bottom w:val="none" w:sz="0" w:space="0" w:color="auto"/>
        <w:right w:val="none" w:sz="0" w:space="0" w:color="auto"/>
      </w:divBdr>
    </w:div>
    <w:div w:id="681130877">
      <w:bodyDiv w:val="1"/>
      <w:marLeft w:val="0"/>
      <w:marRight w:val="0"/>
      <w:marTop w:val="0"/>
      <w:marBottom w:val="0"/>
      <w:divBdr>
        <w:top w:val="none" w:sz="0" w:space="0" w:color="auto"/>
        <w:left w:val="none" w:sz="0" w:space="0" w:color="auto"/>
        <w:bottom w:val="none" w:sz="0" w:space="0" w:color="auto"/>
        <w:right w:val="none" w:sz="0" w:space="0" w:color="auto"/>
      </w:divBdr>
    </w:div>
    <w:div w:id="681204175">
      <w:bodyDiv w:val="1"/>
      <w:marLeft w:val="0"/>
      <w:marRight w:val="0"/>
      <w:marTop w:val="0"/>
      <w:marBottom w:val="0"/>
      <w:divBdr>
        <w:top w:val="none" w:sz="0" w:space="0" w:color="auto"/>
        <w:left w:val="none" w:sz="0" w:space="0" w:color="auto"/>
        <w:bottom w:val="none" w:sz="0" w:space="0" w:color="auto"/>
        <w:right w:val="none" w:sz="0" w:space="0" w:color="auto"/>
      </w:divBdr>
    </w:div>
    <w:div w:id="682173556">
      <w:bodyDiv w:val="1"/>
      <w:marLeft w:val="0"/>
      <w:marRight w:val="0"/>
      <w:marTop w:val="0"/>
      <w:marBottom w:val="0"/>
      <w:divBdr>
        <w:top w:val="none" w:sz="0" w:space="0" w:color="auto"/>
        <w:left w:val="none" w:sz="0" w:space="0" w:color="auto"/>
        <w:bottom w:val="none" w:sz="0" w:space="0" w:color="auto"/>
        <w:right w:val="none" w:sz="0" w:space="0" w:color="auto"/>
      </w:divBdr>
    </w:div>
    <w:div w:id="682709082">
      <w:bodyDiv w:val="1"/>
      <w:marLeft w:val="0"/>
      <w:marRight w:val="0"/>
      <w:marTop w:val="0"/>
      <w:marBottom w:val="0"/>
      <w:divBdr>
        <w:top w:val="none" w:sz="0" w:space="0" w:color="auto"/>
        <w:left w:val="none" w:sz="0" w:space="0" w:color="auto"/>
        <w:bottom w:val="none" w:sz="0" w:space="0" w:color="auto"/>
        <w:right w:val="none" w:sz="0" w:space="0" w:color="auto"/>
      </w:divBdr>
    </w:div>
    <w:div w:id="682901060">
      <w:bodyDiv w:val="1"/>
      <w:marLeft w:val="0"/>
      <w:marRight w:val="0"/>
      <w:marTop w:val="0"/>
      <w:marBottom w:val="0"/>
      <w:divBdr>
        <w:top w:val="none" w:sz="0" w:space="0" w:color="auto"/>
        <w:left w:val="none" w:sz="0" w:space="0" w:color="auto"/>
        <w:bottom w:val="none" w:sz="0" w:space="0" w:color="auto"/>
        <w:right w:val="none" w:sz="0" w:space="0" w:color="auto"/>
      </w:divBdr>
    </w:div>
    <w:div w:id="683023245">
      <w:bodyDiv w:val="1"/>
      <w:marLeft w:val="0"/>
      <w:marRight w:val="0"/>
      <w:marTop w:val="0"/>
      <w:marBottom w:val="0"/>
      <w:divBdr>
        <w:top w:val="none" w:sz="0" w:space="0" w:color="auto"/>
        <w:left w:val="none" w:sz="0" w:space="0" w:color="auto"/>
        <w:bottom w:val="none" w:sz="0" w:space="0" w:color="auto"/>
        <w:right w:val="none" w:sz="0" w:space="0" w:color="auto"/>
      </w:divBdr>
    </w:div>
    <w:div w:id="683436389">
      <w:bodyDiv w:val="1"/>
      <w:marLeft w:val="0"/>
      <w:marRight w:val="0"/>
      <w:marTop w:val="0"/>
      <w:marBottom w:val="0"/>
      <w:divBdr>
        <w:top w:val="none" w:sz="0" w:space="0" w:color="auto"/>
        <w:left w:val="none" w:sz="0" w:space="0" w:color="auto"/>
        <w:bottom w:val="none" w:sz="0" w:space="0" w:color="auto"/>
        <w:right w:val="none" w:sz="0" w:space="0" w:color="auto"/>
      </w:divBdr>
    </w:div>
    <w:div w:id="683476168">
      <w:bodyDiv w:val="1"/>
      <w:marLeft w:val="0"/>
      <w:marRight w:val="0"/>
      <w:marTop w:val="0"/>
      <w:marBottom w:val="0"/>
      <w:divBdr>
        <w:top w:val="none" w:sz="0" w:space="0" w:color="auto"/>
        <w:left w:val="none" w:sz="0" w:space="0" w:color="auto"/>
        <w:bottom w:val="none" w:sz="0" w:space="0" w:color="auto"/>
        <w:right w:val="none" w:sz="0" w:space="0" w:color="auto"/>
      </w:divBdr>
    </w:div>
    <w:div w:id="683633449">
      <w:bodyDiv w:val="1"/>
      <w:marLeft w:val="0"/>
      <w:marRight w:val="0"/>
      <w:marTop w:val="0"/>
      <w:marBottom w:val="0"/>
      <w:divBdr>
        <w:top w:val="none" w:sz="0" w:space="0" w:color="auto"/>
        <w:left w:val="none" w:sz="0" w:space="0" w:color="auto"/>
        <w:bottom w:val="none" w:sz="0" w:space="0" w:color="auto"/>
        <w:right w:val="none" w:sz="0" w:space="0" w:color="auto"/>
      </w:divBdr>
    </w:div>
    <w:div w:id="684093214">
      <w:bodyDiv w:val="1"/>
      <w:marLeft w:val="0"/>
      <w:marRight w:val="0"/>
      <w:marTop w:val="0"/>
      <w:marBottom w:val="0"/>
      <w:divBdr>
        <w:top w:val="none" w:sz="0" w:space="0" w:color="auto"/>
        <w:left w:val="none" w:sz="0" w:space="0" w:color="auto"/>
        <w:bottom w:val="none" w:sz="0" w:space="0" w:color="auto"/>
        <w:right w:val="none" w:sz="0" w:space="0" w:color="auto"/>
      </w:divBdr>
    </w:div>
    <w:div w:id="684210259">
      <w:bodyDiv w:val="1"/>
      <w:marLeft w:val="0"/>
      <w:marRight w:val="0"/>
      <w:marTop w:val="0"/>
      <w:marBottom w:val="0"/>
      <w:divBdr>
        <w:top w:val="none" w:sz="0" w:space="0" w:color="auto"/>
        <w:left w:val="none" w:sz="0" w:space="0" w:color="auto"/>
        <w:bottom w:val="none" w:sz="0" w:space="0" w:color="auto"/>
        <w:right w:val="none" w:sz="0" w:space="0" w:color="auto"/>
      </w:divBdr>
    </w:div>
    <w:div w:id="684477459">
      <w:bodyDiv w:val="1"/>
      <w:marLeft w:val="0"/>
      <w:marRight w:val="0"/>
      <w:marTop w:val="0"/>
      <w:marBottom w:val="0"/>
      <w:divBdr>
        <w:top w:val="none" w:sz="0" w:space="0" w:color="auto"/>
        <w:left w:val="none" w:sz="0" w:space="0" w:color="auto"/>
        <w:bottom w:val="none" w:sz="0" w:space="0" w:color="auto"/>
        <w:right w:val="none" w:sz="0" w:space="0" w:color="auto"/>
      </w:divBdr>
    </w:div>
    <w:div w:id="684940678">
      <w:bodyDiv w:val="1"/>
      <w:marLeft w:val="0"/>
      <w:marRight w:val="0"/>
      <w:marTop w:val="0"/>
      <w:marBottom w:val="0"/>
      <w:divBdr>
        <w:top w:val="none" w:sz="0" w:space="0" w:color="auto"/>
        <w:left w:val="none" w:sz="0" w:space="0" w:color="auto"/>
        <w:bottom w:val="none" w:sz="0" w:space="0" w:color="auto"/>
        <w:right w:val="none" w:sz="0" w:space="0" w:color="auto"/>
      </w:divBdr>
    </w:div>
    <w:div w:id="685058926">
      <w:bodyDiv w:val="1"/>
      <w:marLeft w:val="0"/>
      <w:marRight w:val="0"/>
      <w:marTop w:val="0"/>
      <w:marBottom w:val="0"/>
      <w:divBdr>
        <w:top w:val="none" w:sz="0" w:space="0" w:color="auto"/>
        <w:left w:val="none" w:sz="0" w:space="0" w:color="auto"/>
        <w:bottom w:val="none" w:sz="0" w:space="0" w:color="auto"/>
        <w:right w:val="none" w:sz="0" w:space="0" w:color="auto"/>
      </w:divBdr>
    </w:div>
    <w:div w:id="685139268">
      <w:bodyDiv w:val="1"/>
      <w:marLeft w:val="0"/>
      <w:marRight w:val="0"/>
      <w:marTop w:val="0"/>
      <w:marBottom w:val="0"/>
      <w:divBdr>
        <w:top w:val="none" w:sz="0" w:space="0" w:color="auto"/>
        <w:left w:val="none" w:sz="0" w:space="0" w:color="auto"/>
        <w:bottom w:val="none" w:sz="0" w:space="0" w:color="auto"/>
        <w:right w:val="none" w:sz="0" w:space="0" w:color="auto"/>
      </w:divBdr>
    </w:div>
    <w:div w:id="685516802">
      <w:bodyDiv w:val="1"/>
      <w:marLeft w:val="0"/>
      <w:marRight w:val="0"/>
      <w:marTop w:val="0"/>
      <w:marBottom w:val="0"/>
      <w:divBdr>
        <w:top w:val="none" w:sz="0" w:space="0" w:color="auto"/>
        <w:left w:val="none" w:sz="0" w:space="0" w:color="auto"/>
        <w:bottom w:val="none" w:sz="0" w:space="0" w:color="auto"/>
        <w:right w:val="none" w:sz="0" w:space="0" w:color="auto"/>
      </w:divBdr>
    </w:div>
    <w:div w:id="685598231">
      <w:bodyDiv w:val="1"/>
      <w:marLeft w:val="0"/>
      <w:marRight w:val="0"/>
      <w:marTop w:val="0"/>
      <w:marBottom w:val="0"/>
      <w:divBdr>
        <w:top w:val="none" w:sz="0" w:space="0" w:color="auto"/>
        <w:left w:val="none" w:sz="0" w:space="0" w:color="auto"/>
        <w:bottom w:val="none" w:sz="0" w:space="0" w:color="auto"/>
        <w:right w:val="none" w:sz="0" w:space="0" w:color="auto"/>
      </w:divBdr>
    </w:div>
    <w:div w:id="685904111">
      <w:bodyDiv w:val="1"/>
      <w:marLeft w:val="0"/>
      <w:marRight w:val="0"/>
      <w:marTop w:val="0"/>
      <w:marBottom w:val="0"/>
      <w:divBdr>
        <w:top w:val="none" w:sz="0" w:space="0" w:color="auto"/>
        <w:left w:val="none" w:sz="0" w:space="0" w:color="auto"/>
        <w:bottom w:val="none" w:sz="0" w:space="0" w:color="auto"/>
        <w:right w:val="none" w:sz="0" w:space="0" w:color="auto"/>
      </w:divBdr>
    </w:div>
    <w:div w:id="686174187">
      <w:bodyDiv w:val="1"/>
      <w:marLeft w:val="0"/>
      <w:marRight w:val="0"/>
      <w:marTop w:val="0"/>
      <w:marBottom w:val="0"/>
      <w:divBdr>
        <w:top w:val="none" w:sz="0" w:space="0" w:color="auto"/>
        <w:left w:val="none" w:sz="0" w:space="0" w:color="auto"/>
        <w:bottom w:val="none" w:sz="0" w:space="0" w:color="auto"/>
        <w:right w:val="none" w:sz="0" w:space="0" w:color="auto"/>
      </w:divBdr>
    </w:div>
    <w:div w:id="686758135">
      <w:bodyDiv w:val="1"/>
      <w:marLeft w:val="0"/>
      <w:marRight w:val="0"/>
      <w:marTop w:val="0"/>
      <w:marBottom w:val="0"/>
      <w:divBdr>
        <w:top w:val="none" w:sz="0" w:space="0" w:color="auto"/>
        <w:left w:val="none" w:sz="0" w:space="0" w:color="auto"/>
        <w:bottom w:val="none" w:sz="0" w:space="0" w:color="auto"/>
        <w:right w:val="none" w:sz="0" w:space="0" w:color="auto"/>
      </w:divBdr>
    </w:div>
    <w:div w:id="687365744">
      <w:bodyDiv w:val="1"/>
      <w:marLeft w:val="0"/>
      <w:marRight w:val="0"/>
      <w:marTop w:val="0"/>
      <w:marBottom w:val="0"/>
      <w:divBdr>
        <w:top w:val="none" w:sz="0" w:space="0" w:color="auto"/>
        <w:left w:val="none" w:sz="0" w:space="0" w:color="auto"/>
        <w:bottom w:val="none" w:sz="0" w:space="0" w:color="auto"/>
        <w:right w:val="none" w:sz="0" w:space="0" w:color="auto"/>
      </w:divBdr>
    </w:div>
    <w:div w:id="687635508">
      <w:bodyDiv w:val="1"/>
      <w:marLeft w:val="0"/>
      <w:marRight w:val="0"/>
      <w:marTop w:val="0"/>
      <w:marBottom w:val="0"/>
      <w:divBdr>
        <w:top w:val="none" w:sz="0" w:space="0" w:color="auto"/>
        <w:left w:val="none" w:sz="0" w:space="0" w:color="auto"/>
        <w:bottom w:val="none" w:sz="0" w:space="0" w:color="auto"/>
        <w:right w:val="none" w:sz="0" w:space="0" w:color="auto"/>
      </w:divBdr>
    </w:div>
    <w:div w:id="688530776">
      <w:bodyDiv w:val="1"/>
      <w:marLeft w:val="0"/>
      <w:marRight w:val="0"/>
      <w:marTop w:val="0"/>
      <w:marBottom w:val="0"/>
      <w:divBdr>
        <w:top w:val="none" w:sz="0" w:space="0" w:color="auto"/>
        <w:left w:val="none" w:sz="0" w:space="0" w:color="auto"/>
        <w:bottom w:val="none" w:sz="0" w:space="0" w:color="auto"/>
        <w:right w:val="none" w:sz="0" w:space="0" w:color="auto"/>
      </w:divBdr>
    </w:div>
    <w:div w:id="688677790">
      <w:bodyDiv w:val="1"/>
      <w:marLeft w:val="0"/>
      <w:marRight w:val="0"/>
      <w:marTop w:val="0"/>
      <w:marBottom w:val="0"/>
      <w:divBdr>
        <w:top w:val="none" w:sz="0" w:space="0" w:color="auto"/>
        <w:left w:val="none" w:sz="0" w:space="0" w:color="auto"/>
        <w:bottom w:val="none" w:sz="0" w:space="0" w:color="auto"/>
        <w:right w:val="none" w:sz="0" w:space="0" w:color="auto"/>
      </w:divBdr>
    </w:div>
    <w:div w:id="688801322">
      <w:bodyDiv w:val="1"/>
      <w:marLeft w:val="0"/>
      <w:marRight w:val="0"/>
      <w:marTop w:val="0"/>
      <w:marBottom w:val="0"/>
      <w:divBdr>
        <w:top w:val="none" w:sz="0" w:space="0" w:color="auto"/>
        <w:left w:val="none" w:sz="0" w:space="0" w:color="auto"/>
        <w:bottom w:val="none" w:sz="0" w:space="0" w:color="auto"/>
        <w:right w:val="none" w:sz="0" w:space="0" w:color="auto"/>
      </w:divBdr>
    </w:div>
    <w:div w:id="689067161">
      <w:bodyDiv w:val="1"/>
      <w:marLeft w:val="0"/>
      <w:marRight w:val="0"/>
      <w:marTop w:val="0"/>
      <w:marBottom w:val="0"/>
      <w:divBdr>
        <w:top w:val="none" w:sz="0" w:space="0" w:color="auto"/>
        <w:left w:val="none" w:sz="0" w:space="0" w:color="auto"/>
        <w:bottom w:val="none" w:sz="0" w:space="0" w:color="auto"/>
        <w:right w:val="none" w:sz="0" w:space="0" w:color="auto"/>
      </w:divBdr>
    </w:div>
    <w:div w:id="689456471">
      <w:bodyDiv w:val="1"/>
      <w:marLeft w:val="0"/>
      <w:marRight w:val="0"/>
      <w:marTop w:val="0"/>
      <w:marBottom w:val="0"/>
      <w:divBdr>
        <w:top w:val="none" w:sz="0" w:space="0" w:color="auto"/>
        <w:left w:val="none" w:sz="0" w:space="0" w:color="auto"/>
        <w:bottom w:val="none" w:sz="0" w:space="0" w:color="auto"/>
        <w:right w:val="none" w:sz="0" w:space="0" w:color="auto"/>
      </w:divBdr>
    </w:div>
    <w:div w:id="689644437">
      <w:bodyDiv w:val="1"/>
      <w:marLeft w:val="0"/>
      <w:marRight w:val="0"/>
      <w:marTop w:val="0"/>
      <w:marBottom w:val="0"/>
      <w:divBdr>
        <w:top w:val="none" w:sz="0" w:space="0" w:color="auto"/>
        <w:left w:val="none" w:sz="0" w:space="0" w:color="auto"/>
        <w:bottom w:val="none" w:sz="0" w:space="0" w:color="auto"/>
        <w:right w:val="none" w:sz="0" w:space="0" w:color="auto"/>
      </w:divBdr>
    </w:div>
    <w:div w:id="689718734">
      <w:bodyDiv w:val="1"/>
      <w:marLeft w:val="0"/>
      <w:marRight w:val="0"/>
      <w:marTop w:val="0"/>
      <w:marBottom w:val="0"/>
      <w:divBdr>
        <w:top w:val="none" w:sz="0" w:space="0" w:color="auto"/>
        <w:left w:val="none" w:sz="0" w:space="0" w:color="auto"/>
        <w:bottom w:val="none" w:sz="0" w:space="0" w:color="auto"/>
        <w:right w:val="none" w:sz="0" w:space="0" w:color="auto"/>
      </w:divBdr>
    </w:div>
    <w:div w:id="690301286">
      <w:bodyDiv w:val="1"/>
      <w:marLeft w:val="0"/>
      <w:marRight w:val="0"/>
      <w:marTop w:val="0"/>
      <w:marBottom w:val="0"/>
      <w:divBdr>
        <w:top w:val="none" w:sz="0" w:space="0" w:color="auto"/>
        <w:left w:val="none" w:sz="0" w:space="0" w:color="auto"/>
        <w:bottom w:val="none" w:sz="0" w:space="0" w:color="auto"/>
        <w:right w:val="none" w:sz="0" w:space="0" w:color="auto"/>
      </w:divBdr>
    </w:div>
    <w:div w:id="690378040">
      <w:bodyDiv w:val="1"/>
      <w:marLeft w:val="0"/>
      <w:marRight w:val="0"/>
      <w:marTop w:val="0"/>
      <w:marBottom w:val="0"/>
      <w:divBdr>
        <w:top w:val="none" w:sz="0" w:space="0" w:color="auto"/>
        <w:left w:val="none" w:sz="0" w:space="0" w:color="auto"/>
        <w:bottom w:val="none" w:sz="0" w:space="0" w:color="auto"/>
        <w:right w:val="none" w:sz="0" w:space="0" w:color="auto"/>
      </w:divBdr>
    </w:div>
    <w:div w:id="690381227">
      <w:bodyDiv w:val="1"/>
      <w:marLeft w:val="0"/>
      <w:marRight w:val="0"/>
      <w:marTop w:val="0"/>
      <w:marBottom w:val="0"/>
      <w:divBdr>
        <w:top w:val="none" w:sz="0" w:space="0" w:color="auto"/>
        <w:left w:val="none" w:sz="0" w:space="0" w:color="auto"/>
        <w:bottom w:val="none" w:sz="0" w:space="0" w:color="auto"/>
        <w:right w:val="none" w:sz="0" w:space="0" w:color="auto"/>
      </w:divBdr>
    </w:div>
    <w:div w:id="690494518">
      <w:bodyDiv w:val="1"/>
      <w:marLeft w:val="0"/>
      <w:marRight w:val="0"/>
      <w:marTop w:val="0"/>
      <w:marBottom w:val="0"/>
      <w:divBdr>
        <w:top w:val="none" w:sz="0" w:space="0" w:color="auto"/>
        <w:left w:val="none" w:sz="0" w:space="0" w:color="auto"/>
        <w:bottom w:val="none" w:sz="0" w:space="0" w:color="auto"/>
        <w:right w:val="none" w:sz="0" w:space="0" w:color="auto"/>
      </w:divBdr>
    </w:div>
    <w:div w:id="691496661">
      <w:bodyDiv w:val="1"/>
      <w:marLeft w:val="0"/>
      <w:marRight w:val="0"/>
      <w:marTop w:val="0"/>
      <w:marBottom w:val="0"/>
      <w:divBdr>
        <w:top w:val="none" w:sz="0" w:space="0" w:color="auto"/>
        <w:left w:val="none" w:sz="0" w:space="0" w:color="auto"/>
        <w:bottom w:val="none" w:sz="0" w:space="0" w:color="auto"/>
        <w:right w:val="none" w:sz="0" w:space="0" w:color="auto"/>
      </w:divBdr>
    </w:div>
    <w:div w:id="691567070">
      <w:bodyDiv w:val="1"/>
      <w:marLeft w:val="0"/>
      <w:marRight w:val="0"/>
      <w:marTop w:val="0"/>
      <w:marBottom w:val="0"/>
      <w:divBdr>
        <w:top w:val="none" w:sz="0" w:space="0" w:color="auto"/>
        <w:left w:val="none" w:sz="0" w:space="0" w:color="auto"/>
        <w:bottom w:val="none" w:sz="0" w:space="0" w:color="auto"/>
        <w:right w:val="none" w:sz="0" w:space="0" w:color="auto"/>
      </w:divBdr>
    </w:div>
    <w:div w:id="691997229">
      <w:bodyDiv w:val="1"/>
      <w:marLeft w:val="0"/>
      <w:marRight w:val="0"/>
      <w:marTop w:val="0"/>
      <w:marBottom w:val="0"/>
      <w:divBdr>
        <w:top w:val="none" w:sz="0" w:space="0" w:color="auto"/>
        <w:left w:val="none" w:sz="0" w:space="0" w:color="auto"/>
        <w:bottom w:val="none" w:sz="0" w:space="0" w:color="auto"/>
        <w:right w:val="none" w:sz="0" w:space="0" w:color="auto"/>
      </w:divBdr>
    </w:div>
    <w:div w:id="691999347">
      <w:bodyDiv w:val="1"/>
      <w:marLeft w:val="0"/>
      <w:marRight w:val="0"/>
      <w:marTop w:val="0"/>
      <w:marBottom w:val="0"/>
      <w:divBdr>
        <w:top w:val="none" w:sz="0" w:space="0" w:color="auto"/>
        <w:left w:val="none" w:sz="0" w:space="0" w:color="auto"/>
        <w:bottom w:val="none" w:sz="0" w:space="0" w:color="auto"/>
        <w:right w:val="none" w:sz="0" w:space="0" w:color="auto"/>
      </w:divBdr>
    </w:div>
    <w:div w:id="692146872">
      <w:bodyDiv w:val="1"/>
      <w:marLeft w:val="0"/>
      <w:marRight w:val="0"/>
      <w:marTop w:val="0"/>
      <w:marBottom w:val="0"/>
      <w:divBdr>
        <w:top w:val="none" w:sz="0" w:space="0" w:color="auto"/>
        <w:left w:val="none" w:sz="0" w:space="0" w:color="auto"/>
        <w:bottom w:val="none" w:sz="0" w:space="0" w:color="auto"/>
        <w:right w:val="none" w:sz="0" w:space="0" w:color="auto"/>
      </w:divBdr>
    </w:div>
    <w:div w:id="692196879">
      <w:bodyDiv w:val="1"/>
      <w:marLeft w:val="0"/>
      <w:marRight w:val="0"/>
      <w:marTop w:val="0"/>
      <w:marBottom w:val="0"/>
      <w:divBdr>
        <w:top w:val="none" w:sz="0" w:space="0" w:color="auto"/>
        <w:left w:val="none" w:sz="0" w:space="0" w:color="auto"/>
        <w:bottom w:val="none" w:sz="0" w:space="0" w:color="auto"/>
        <w:right w:val="none" w:sz="0" w:space="0" w:color="auto"/>
      </w:divBdr>
    </w:div>
    <w:div w:id="692537431">
      <w:bodyDiv w:val="1"/>
      <w:marLeft w:val="0"/>
      <w:marRight w:val="0"/>
      <w:marTop w:val="0"/>
      <w:marBottom w:val="0"/>
      <w:divBdr>
        <w:top w:val="none" w:sz="0" w:space="0" w:color="auto"/>
        <w:left w:val="none" w:sz="0" w:space="0" w:color="auto"/>
        <w:bottom w:val="none" w:sz="0" w:space="0" w:color="auto"/>
        <w:right w:val="none" w:sz="0" w:space="0" w:color="auto"/>
      </w:divBdr>
    </w:div>
    <w:div w:id="692921656">
      <w:bodyDiv w:val="1"/>
      <w:marLeft w:val="0"/>
      <w:marRight w:val="0"/>
      <w:marTop w:val="0"/>
      <w:marBottom w:val="0"/>
      <w:divBdr>
        <w:top w:val="none" w:sz="0" w:space="0" w:color="auto"/>
        <w:left w:val="none" w:sz="0" w:space="0" w:color="auto"/>
        <w:bottom w:val="none" w:sz="0" w:space="0" w:color="auto"/>
        <w:right w:val="none" w:sz="0" w:space="0" w:color="auto"/>
      </w:divBdr>
    </w:div>
    <w:div w:id="692925394">
      <w:bodyDiv w:val="1"/>
      <w:marLeft w:val="0"/>
      <w:marRight w:val="0"/>
      <w:marTop w:val="0"/>
      <w:marBottom w:val="0"/>
      <w:divBdr>
        <w:top w:val="none" w:sz="0" w:space="0" w:color="auto"/>
        <w:left w:val="none" w:sz="0" w:space="0" w:color="auto"/>
        <w:bottom w:val="none" w:sz="0" w:space="0" w:color="auto"/>
        <w:right w:val="none" w:sz="0" w:space="0" w:color="auto"/>
      </w:divBdr>
    </w:div>
    <w:div w:id="693071698">
      <w:bodyDiv w:val="1"/>
      <w:marLeft w:val="0"/>
      <w:marRight w:val="0"/>
      <w:marTop w:val="0"/>
      <w:marBottom w:val="0"/>
      <w:divBdr>
        <w:top w:val="none" w:sz="0" w:space="0" w:color="auto"/>
        <w:left w:val="none" w:sz="0" w:space="0" w:color="auto"/>
        <w:bottom w:val="none" w:sz="0" w:space="0" w:color="auto"/>
        <w:right w:val="none" w:sz="0" w:space="0" w:color="auto"/>
      </w:divBdr>
    </w:div>
    <w:div w:id="693114434">
      <w:bodyDiv w:val="1"/>
      <w:marLeft w:val="0"/>
      <w:marRight w:val="0"/>
      <w:marTop w:val="0"/>
      <w:marBottom w:val="0"/>
      <w:divBdr>
        <w:top w:val="none" w:sz="0" w:space="0" w:color="auto"/>
        <w:left w:val="none" w:sz="0" w:space="0" w:color="auto"/>
        <w:bottom w:val="none" w:sz="0" w:space="0" w:color="auto"/>
        <w:right w:val="none" w:sz="0" w:space="0" w:color="auto"/>
      </w:divBdr>
    </w:div>
    <w:div w:id="693311957">
      <w:bodyDiv w:val="1"/>
      <w:marLeft w:val="0"/>
      <w:marRight w:val="0"/>
      <w:marTop w:val="0"/>
      <w:marBottom w:val="0"/>
      <w:divBdr>
        <w:top w:val="none" w:sz="0" w:space="0" w:color="auto"/>
        <w:left w:val="none" w:sz="0" w:space="0" w:color="auto"/>
        <w:bottom w:val="none" w:sz="0" w:space="0" w:color="auto"/>
        <w:right w:val="none" w:sz="0" w:space="0" w:color="auto"/>
      </w:divBdr>
    </w:div>
    <w:div w:id="693724053">
      <w:bodyDiv w:val="1"/>
      <w:marLeft w:val="0"/>
      <w:marRight w:val="0"/>
      <w:marTop w:val="0"/>
      <w:marBottom w:val="0"/>
      <w:divBdr>
        <w:top w:val="none" w:sz="0" w:space="0" w:color="auto"/>
        <w:left w:val="none" w:sz="0" w:space="0" w:color="auto"/>
        <w:bottom w:val="none" w:sz="0" w:space="0" w:color="auto"/>
        <w:right w:val="none" w:sz="0" w:space="0" w:color="auto"/>
      </w:divBdr>
    </w:div>
    <w:div w:id="693770742">
      <w:bodyDiv w:val="1"/>
      <w:marLeft w:val="0"/>
      <w:marRight w:val="0"/>
      <w:marTop w:val="0"/>
      <w:marBottom w:val="0"/>
      <w:divBdr>
        <w:top w:val="none" w:sz="0" w:space="0" w:color="auto"/>
        <w:left w:val="none" w:sz="0" w:space="0" w:color="auto"/>
        <w:bottom w:val="none" w:sz="0" w:space="0" w:color="auto"/>
        <w:right w:val="none" w:sz="0" w:space="0" w:color="auto"/>
      </w:divBdr>
    </w:div>
    <w:div w:id="693924106">
      <w:bodyDiv w:val="1"/>
      <w:marLeft w:val="0"/>
      <w:marRight w:val="0"/>
      <w:marTop w:val="0"/>
      <w:marBottom w:val="0"/>
      <w:divBdr>
        <w:top w:val="none" w:sz="0" w:space="0" w:color="auto"/>
        <w:left w:val="none" w:sz="0" w:space="0" w:color="auto"/>
        <w:bottom w:val="none" w:sz="0" w:space="0" w:color="auto"/>
        <w:right w:val="none" w:sz="0" w:space="0" w:color="auto"/>
      </w:divBdr>
    </w:div>
    <w:div w:id="694041812">
      <w:bodyDiv w:val="1"/>
      <w:marLeft w:val="0"/>
      <w:marRight w:val="0"/>
      <w:marTop w:val="0"/>
      <w:marBottom w:val="0"/>
      <w:divBdr>
        <w:top w:val="none" w:sz="0" w:space="0" w:color="auto"/>
        <w:left w:val="none" w:sz="0" w:space="0" w:color="auto"/>
        <w:bottom w:val="none" w:sz="0" w:space="0" w:color="auto"/>
        <w:right w:val="none" w:sz="0" w:space="0" w:color="auto"/>
      </w:divBdr>
    </w:div>
    <w:div w:id="694698861">
      <w:bodyDiv w:val="1"/>
      <w:marLeft w:val="0"/>
      <w:marRight w:val="0"/>
      <w:marTop w:val="0"/>
      <w:marBottom w:val="0"/>
      <w:divBdr>
        <w:top w:val="none" w:sz="0" w:space="0" w:color="auto"/>
        <w:left w:val="none" w:sz="0" w:space="0" w:color="auto"/>
        <w:bottom w:val="none" w:sz="0" w:space="0" w:color="auto"/>
        <w:right w:val="none" w:sz="0" w:space="0" w:color="auto"/>
      </w:divBdr>
    </w:div>
    <w:div w:id="694966144">
      <w:bodyDiv w:val="1"/>
      <w:marLeft w:val="0"/>
      <w:marRight w:val="0"/>
      <w:marTop w:val="0"/>
      <w:marBottom w:val="0"/>
      <w:divBdr>
        <w:top w:val="none" w:sz="0" w:space="0" w:color="auto"/>
        <w:left w:val="none" w:sz="0" w:space="0" w:color="auto"/>
        <w:bottom w:val="none" w:sz="0" w:space="0" w:color="auto"/>
        <w:right w:val="none" w:sz="0" w:space="0" w:color="auto"/>
      </w:divBdr>
    </w:div>
    <w:div w:id="694966525">
      <w:bodyDiv w:val="1"/>
      <w:marLeft w:val="0"/>
      <w:marRight w:val="0"/>
      <w:marTop w:val="0"/>
      <w:marBottom w:val="0"/>
      <w:divBdr>
        <w:top w:val="none" w:sz="0" w:space="0" w:color="auto"/>
        <w:left w:val="none" w:sz="0" w:space="0" w:color="auto"/>
        <w:bottom w:val="none" w:sz="0" w:space="0" w:color="auto"/>
        <w:right w:val="none" w:sz="0" w:space="0" w:color="auto"/>
      </w:divBdr>
    </w:div>
    <w:div w:id="695156595">
      <w:bodyDiv w:val="1"/>
      <w:marLeft w:val="0"/>
      <w:marRight w:val="0"/>
      <w:marTop w:val="0"/>
      <w:marBottom w:val="0"/>
      <w:divBdr>
        <w:top w:val="none" w:sz="0" w:space="0" w:color="auto"/>
        <w:left w:val="none" w:sz="0" w:space="0" w:color="auto"/>
        <w:bottom w:val="none" w:sz="0" w:space="0" w:color="auto"/>
        <w:right w:val="none" w:sz="0" w:space="0" w:color="auto"/>
      </w:divBdr>
    </w:div>
    <w:div w:id="695158830">
      <w:bodyDiv w:val="1"/>
      <w:marLeft w:val="0"/>
      <w:marRight w:val="0"/>
      <w:marTop w:val="0"/>
      <w:marBottom w:val="0"/>
      <w:divBdr>
        <w:top w:val="none" w:sz="0" w:space="0" w:color="auto"/>
        <w:left w:val="none" w:sz="0" w:space="0" w:color="auto"/>
        <w:bottom w:val="none" w:sz="0" w:space="0" w:color="auto"/>
        <w:right w:val="none" w:sz="0" w:space="0" w:color="auto"/>
      </w:divBdr>
    </w:div>
    <w:div w:id="695733415">
      <w:bodyDiv w:val="1"/>
      <w:marLeft w:val="0"/>
      <w:marRight w:val="0"/>
      <w:marTop w:val="0"/>
      <w:marBottom w:val="0"/>
      <w:divBdr>
        <w:top w:val="none" w:sz="0" w:space="0" w:color="auto"/>
        <w:left w:val="none" w:sz="0" w:space="0" w:color="auto"/>
        <w:bottom w:val="none" w:sz="0" w:space="0" w:color="auto"/>
        <w:right w:val="none" w:sz="0" w:space="0" w:color="auto"/>
      </w:divBdr>
    </w:div>
    <w:div w:id="695735479">
      <w:bodyDiv w:val="1"/>
      <w:marLeft w:val="0"/>
      <w:marRight w:val="0"/>
      <w:marTop w:val="0"/>
      <w:marBottom w:val="0"/>
      <w:divBdr>
        <w:top w:val="none" w:sz="0" w:space="0" w:color="auto"/>
        <w:left w:val="none" w:sz="0" w:space="0" w:color="auto"/>
        <w:bottom w:val="none" w:sz="0" w:space="0" w:color="auto"/>
        <w:right w:val="none" w:sz="0" w:space="0" w:color="auto"/>
      </w:divBdr>
    </w:div>
    <w:div w:id="695890431">
      <w:bodyDiv w:val="1"/>
      <w:marLeft w:val="0"/>
      <w:marRight w:val="0"/>
      <w:marTop w:val="0"/>
      <w:marBottom w:val="0"/>
      <w:divBdr>
        <w:top w:val="none" w:sz="0" w:space="0" w:color="auto"/>
        <w:left w:val="none" w:sz="0" w:space="0" w:color="auto"/>
        <w:bottom w:val="none" w:sz="0" w:space="0" w:color="auto"/>
        <w:right w:val="none" w:sz="0" w:space="0" w:color="auto"/>
      </w:divBdr>
    </w:div>
    <w:div w:id="696077743">
      <w:bodyDiv w:val="1"/>
      <w:marLeft w:val="0"/>
      <w:marRight w:val="0"/>
      <w:marTop w:val="0"/>
      <w:marBottom w:val="0"/>
      <w:divBdr>
        <w:top w:val="none" w:sz="0" w:space="0" w:color="auto"/>
        <w:left w:val="none" w:sz="0" w:space="0" w:color="auto"/>
        <w:bottom w:val="none" w:sz="0" w:space="0" w:color="auto"/>
        <w:right w:val="none" w:sz="0" w:space="0" w:color="auto"/>
      </w:divBdr>
    </w:div>
    <w:div w:id="696275740">
      <w:bodyDiv w:val="1"/>
      <w:marLeft w:val="0"/>
      <w:marRight w:val="0"/>
      <w:marTop w:val="0"/>
      <w:marBottom w:val="0"/>
      <w:divBdr>
        <w:top w:val="none" w:sz="0" w:space="0" w:color="auto"/>
        <w:left w:val="none" w:sz="0" w:space="0" w:color="auto"/>
        <w:bottom w:val="none" w:sz="0" w:space="0" w:color="auto"/>
        <w:right w:val="none" w:sz="0" w:space="0" w:color="auto"/>
      </w:divBdr>
    </w:div>
    <w:div w:id="696351041">
      <w:bodyDiv w:val="1"/>
      <w:marLeft w:val="0"/>
      <w:marRight w:val="0"/>
      <w:marTop w:val="0"/>
      <w:marBottom w:val="0"/>
      <w:divBdr>
        <w:top w:val="none" w:sz="0" w:space="0" w:color="auto"/>
        <w:left w:val="none" w:sz="0" w:space="0" w:color="auto"/>
        <w:bottom w:val="none" w:sz="0" w:space="0" w:color="auto"/>
        <w:right w:val="none" w:sz="0" w:space="0" w:color="auto"/>
      </w:divBdr>
    </w:div>
    <w:div w:id="696470232">
      <w:bodyDiv w:val="1"/>
      <w:marLeft w:val="0"/>
      <w:marRight w:val="0"/>
      <w:marTop w:val="0"/>
      <w:marBottom w:val="0"/>
      <w:divBdr>
        <w:top w:val="none" w:sz="0" w:space="0" w:color="auto"/>
        <w:left w:val="none" w:sz="0" w:space="0" w:color="auto"/>
        <w:bottom w:val="none" w:sz="0" w:space="0" w:color="auto"/>
        <w:right w:val="none" w:sz="0" w:space="0" w:color="auto"/>
      </w:divBdr>
    </w:div>
    <w:div w:id="696613821">
      <w:bodyDiv w:val="1"/>
      <w:marLeft w:val="0"/>
      <w:marRight w:val="0"/>
      <w:marTop w:val="0"/>
      <w:marBottom w:val="0"/>
      <w:divBdr>
        <w:top w:val="none" w:sz="0" w:space="0" w:color="auto"/>
        <w:left w:val="none" w:sz="0" w:space="0" w:color="auto"/>
        <w:bottom w:val="none" w:sz="0" w:space="0" w:color="auto"/>
        <w:right w:val="none" w:sz="0" w:space="0" w:color="auto"/>
      </w:divBdr>
    </w:div>
    <w:div w:id="696733298">
      <w:bodyDiv w:val="1"/>
      <w:marLeft w:val="0"/>
      <w:marRight w:val="0"/>
      <w:marTop w:val="0"/>
      <w:marBottom w:val="0"/>
      <w:divBdr>
        <w:top w:val="none" w:sz="0" w:space="0" w:color="auto"/>
        <w:left w:val="none" w:sz="0" w:space="0" w:color="auto"/>
        <w:bottom w:val="none" w:sz="0" w:space="0" w:color="auto"/>
        <w:right w:val="none" w:sz="0" w:space="0" w:color="auto"/>
      </w:divBdr>
    </w:div>
    <w:div w:id="696807603">
      <w:bodyDiv w:val="1"/>
      <w:marLeft w:val="0"/>
      <w:marRight w:val="0"/>
      <w:marTop w:val="0"/>
      <w:marBottom w:val="0"/>
      <w:divBdr>
        <w:top w:val="none" w:sz="0" w:space="0" w:color="auto"/>
        <w:left w:val="none" w:sz="0" w:space="0" w:color="auto"/>
        <w:bottom w:val="none" w:sz="0" w:space="0" w:color="auto"/>
        <w:right w:val="none" w:sz="0" w:space="0" w:color="auto"/>
      </w:divBdr>
    </w:div>
    <w:div w:id="696809990">
      <w:bodyDiv w:val="1"/>
      <w:marLeft w:val="0"/>
      <w:marRight w:val="0"/>
      <w:marTop w:val="0"/>
      <w:marBottom w:val="0"/>
      <w:divBdr>
        <w:top w:val="none" w:sz="0" w:space="0" w:color="auto"/>
        <w:left w:val="none" w:sz="0" w:space="0" w:color="auto"/>
        <w:bottom w:val="none" w:sz="0" w:space="0" w:color="auto"/>
        <w:right w:val="none" w:sz="0" w:space="0" w:color="auto"/>
      </w:divBdr>
    </w:div>
    <w:div w:id="697122829">
      <w:bodyDiv w:val="1"/>
      <w:marLeft w:val="0"/>
      <w:marRight w:val="0"/>
      <w:marTop w:val="0"/>
      <w:marBottom w:val="0"/>
      <w:divBdr>
        <w:top w:val="none" w:sz="0" w:space="0" w:color="auto"/>
        <w:left w:val="none" w:sz="0" w:space="0" w:color="auto"/>
        <w:bottom w:val="none" w:sz="0" w:space="0" w:color="auto"/>
        <w:right w:val="none" w:sz="0" w:space="0" w:color="auto"/>
      </w:divBdr>
    </w:div>
    <w:div w:id="697392769">
      <w:bodyDiv w:val="1"/>
      <w:marLeft w:val="0"/>
      <w:marRight w:val="0"/>
      <w:marTop w:val="0"/>
      <w:marBottom w:val="0"/>
      <w:divBdr>
        <w:top w:val="none" w:sz="0" w:space="0" w:color="auto"/>
        <w:left w:val="none" w:sz="0" w:space="0" w:color="auto"/>
        <w:bottom w:val="none" w:sz="0" w:space="0" w:color="auto"/>
        <w:right w:val="none" w:sz="0" w:space="0" w:color="auto"/>
      </w:divBdr>
    </w:div>
    <w:div w:id="697656559">
      <w:bodyDiv w:val="1"/>
      <w:marLeft w:val="0"/>
      <w:marRight w:val="0"/>
      <w:marTop w:val="0"/>
      <w:marBottom w:val="0"/>
      <w:divBdr>
        <w:top w:val="none" w:sz="0" w:space="0" w:color="auto"/>
        <w:left w:val="none" w:sz="0" w:space="0" w:color="auto"/>
        <w:bottom w:val="none" w:sz="0" w:space="0" w:color="auto"/>
        <w:right w:val="none" w:sz="0" w:space="0" w:color="auto"/>
      </w:divBdr>
    </w:div>
    <w:div w:id="697661532">
      <w:bodyDiv w:val="1"/>
      <w:marLeft w:val="0"/>
      <w:marRight w:val="0"/>
      <w:marTop w:val="0"/>
      <w:marBottom w:val="0"/>
      <w:divBdr>
        <w:top w:val="none" w:sz="0" w:space="0" w:color="auto"/>
        <w:left w:val="none" w:sz="0" w:space="0" w:color="auto"/>
        <w:bottom w:val="none" w:sz="0" w:space="0" w:color="auto"/>
        <w:right w:val="none" w:sz="0" w:space="0" w:color="auto"/>
      </w:divBdr>
    </w:div>
    <w:div w:id="697968265">
      <w:bodyDiv w:val="1"/>
      <w:marLeft w:val="0"/>
      <w:marRight w:val="0"/>
      <w:marTop w:val="0"/>
      <w:marBottom w:val="0"/>
      <w:divBdr>
        <w:top w:val="none" w:sz="0" w:space="0" w:color="auto"/>
        <w:left w:val="none" w:sz="0" w:space="0" w:color="auto"/>
        <w:bottom w:val="none" w:sz="0" w:space="0" w:color="auto"/>
        <w:right w:val="none" w:sz="0" w:space="0" w:color="auto"/>
      </w:divBdr>
    </w:div>
    <w:div w:id="698312495">
      <w:bodyDiv w:val="1"/>
      <w:marLeft w:val="0"/>
      <w:marRight w:val="0"/>
      <w:marTop w:val="0"/>
      <w:marBottom w:val="0"/>
      <w:divBdr>
        <w:top w:val="none" w:sz="0" w:space="0" w:color="auto"/>
        <w:left w:val="none" w:sz="0" w:space="0" w:color="auto"/>
        <w:bottom w:val="none" w:sz="0" w:space="0" w:color="auto"/>
        <w:right w:val="none" w:sz="0" w:space="0" w:color="auto"/>
      </w:divBdr>
    </w:div>
    <w:div w:id="698359729">
      <w:bodyDiv w:val="1"/>
      <w:marLeft w:val="0"/>
      <w:marRight w:val="0"/>
      <w:marTop w:val="0"/>
      <w:marBottom w:val="0"/>
      <w:divBdr>
        <w:top w:val="none" w:sz="0" w:space="0" w:color="auto"/>
        <w:left w:val="none" w:sz="0" w:space="0" w:color="auto"/>
        <w:bottom w:val="none" w:sz="0" w:space="0" w:color="auto"/>
        <w:right w:val="none" w:sz="0" w:space="0" w:color="auto"/>
      </w:divBdr>
    </w:div>
    <w:div w:id="698706009">
      <w:bodyDiv w:val="1"/>
      <w:marLeft w:val="0"/>
      <w:marRight w:val="0"/>
      <w:marTop w:val="0"/>
      <w:marBottom w:val="0"/>
      <w:divBdr>
        <w:top w:val="none" w:sz="0" w:space="0" w:color="auto"/>
        <w:left w:val="none" w:sz="0" w:space="0" w:color="auto"/>
        <w:bottom w:val="none" w:sz="0" w:space="0" w:color="auto"/>
        <w:right w:val="none" w:sz="0" w:space="0" w:color="auto"/>
      </w:divBdr>
    </w:div>
    <w:div w:id="698744965">
      <w:bodyDiv w:val="1"/>
      <w:marLeft w:val="0"/>
      <w:marRight w:val="0"/>
      <w:marTop w:val="0"/>
      <w:marBottom w:val="0"/>
      <w:divBdr>
        <w:top w:val="none" w:sz="0" w:space="0" w:color="auto"/>
        <w:left w:val="none" w:sz="0" w:space="0" w:color="auto"/>
        <w:bottom w:val="none" w:sz="0" w:space="0" w:color="auto"/>
        <w:right w:val="none" w:sz="0" w:space="0" w:color="auto"/>
      </w:divBdr>
    </w:div>
    <w:div w:id="698896623">
      <w:bodyDiv w:val="1"/>
      <w:marLeft w:val="0"/>
      <w:marRight w:val="0"/>
      <w:marTop w:val="0"/>
      <w:marBottom w:val="0"/>
      <w:divBdr>
        <w:top w:val="none" w:sz="0" w:space="0" w:color="auto"/>
        <w:left w:val="none" w:sz="0" w:space="0" w:color="auto"/>
        <w:bottom w:val="none" w:sz="0" w:space="0" w:color="auto"/>
        <w:right w:val="none" w:sz="0" w:space="0" w:color="auto"/>
      </w:divBdr>
    </w:div>
    <w:div w:id="698972294">
      <w:bodyDiv w:val="1"/>
      <w:marLeft w:val="0"/>
      <w:marRight w:val="0"/>
      <w:marTop w:val="0"/>
      <w:marBottom w:val="0"/>
      <w:divBdr>
        <w:top w:val="none" w:sz="0" w:space="0" w:color="auto"/>
        <w:left w:val="none" w:sz="0" w:space="0" w:color="auto"/>
        <w:bottom w:val="none" w:sz="0" w:space="0" w:color="auto"/>
        <w:right w:val="none" w:sz="0" w:space="0" w:color="auto"/>
      </w:divBdr>
    </w:div>
    <w:div w:id="699089988">
      <w:bodyDiv w:val="1"/>
      <w:marLeft w:val="0"/>
      <w:marRight w:val="0"/>
      <w:marTop w:val="0"/>
      <w:marBottom w:val="0"/>
      <w:divBdr>
        <w:top w:val="none" w:sz="0" w:space="0" w:color="auto"/>
        <w:left w:val="none" w:sz="0" w:space="0" w:color="auto"/>
        <w:bottom w:val="none" w:sz="0" w:space="0" w:color="auto"/>
        <w:right w:val="none" w:sz="0" w:space="0" w:color="auto"/>
      </w:divBdr>
    </w:div>
    <w:div w:id="699090848">
      <w:bodyDiv w:val="1"/>
      <w:marLeft w:val="0"/>
      <w:marRight w:val="0"/>
      <w:marTop w:val="0"/>
      <w:marBottom w:val="0"/>
      <w:divBdr>
        <w:top w:val="none" w:sz="0" w:space="0" w:color="auto"/>
        <w:left w:val="none" w:sz="0" w:space="0" w:color="auto"/>
        <w:bottom w:val="none" w:sz="0" w:space="0" w:color="auto"/>
        <w:right w:val="none" w:sz="0" w:space="0" w:color="auto"/>
      </w:divBdr>
    </w:div>
    <w:div w:id="699281606">
      <w:bodyDiv w:val="1"/>
      <w:marLeft w:val="0"/>
      <w:marRight w:val="0"/>
      <w:marTop w:val="0"/>
      <w:marBottom w:val="0"/>
      <w:divBdr>
        <w:top w:val="none" w:sz="0" w:space="0" w:color="auto"/>
        <w:left w:val="none" w:sz="0" w:space="0" w:color="auto"/>
        <w:bottom w:val="none" w:sz="0" w:space="0" w:color="auto"/>
        <w:right w:val="none" w:sz="0" w:space="0" w:color="auto"/>
      </w:divBdr>
    </w:div>
    <w:div w:id="699747803">
      <w:bodyDiv w:val="1"/>
      <w:marLeft w:val="0"/>
      <w:marRight w:val="0"/>
      <w:marTop w:val="0"/>
      <w:marBottom w:val="0"/>
      <w:divBdr>
        <w:top w:val="none" w:sz="0" w:space="0" w:color="auto"/>
        <w:left w:val="none" w:sz="0" w:space="0" w:color="auto"/>
        <w:bottom w:val="none" w:sz="0" w:space="0" w:color="auto"/>
        <w:right w:val="none" w:sz="0" w:space="0" w:color="auto"/>
      </w:divBdr>
    </w:div>
    <w:div w:id="699815652">
      <w:bodyDiv w:val="1"/>
      <w:marLeft w:val="0"/>
      <w:marRight w:val="0"/>
      <w:marTop w:val="0"/>
      <w:marBottom w:val="0"/>
      <w:divBdr>
        <w:top w:val="none" w:sz="0" w:space="0" w:color="auto"/>
        <w:left w:val="none" w:sz="0" w:space="0" w:color="auto"/>
        <w:bottom w:val="none" w:sz="0" w:space="0" w:color="auto"/>
        <w:right w:val="none" w:sz="0" w:space="0" w:color="auto"/>
      </w:divBdr>
    </w:div>
    <w:div w:id="700087272">
      <w:bodyDiv w:val="1"/>
      <w:marLeft w:val="0"/>
      <w:marRight w:val="0"/>
      <w:marTop w:val="0"/>
      <w:marBottom w:val="0"/>
      <w:divBdr>
        <w:top w:val="none" w:sz="0" w:space="0" w:color="auto"/>
        <w:left w:val="none" w:sz="0" w:space="0" w:color="auto"/>
        <w:bottom w:val="none" w:sz="0" w:space="0" w:color="auto"/>
        <w:right w:val="none" w:sz="0" w:space="0" w:color="auto"/>
      </w:divBdr>
    </w:div>
    <w:div w:id="700204846">
      <w:bodyDiv w:val="1"/>
      <w:marLeft w:val="0"/>
      <w:marRight w:val="0"/>
      <w:marTop w:val="0"/>
      <w:marBottom w:val="0"/>
      <w:divBdr>
        <w:top w:val="none" w:sz="0" w:space="0" w:color="auto"/>
        <w:left w:val="none" w:sz="0" w:space="0" w:color="auto"/>
        <w:bottom w:val="none" w:sz="0" w:space="0" w:color="auto"/>
        <w:right w:val="none" w:sz="0" w:space="0" w:color="auto"/>
      </w:divBdr>
    </w:div>
    <w:div w:id="700516371">
      <w:bodyDiv w:val="1"/>
      <w:marLeft w:val="0"/>
      <w:marRight w:val="0"/>
      <w:marTop w:val="0"/>
      <w:marBottom w:val="0"/>
      <w:divBdr>
        <w:top w:val="none" w:sz="0" w:space="0" w:color="auto"/>
        <w:left w:val="none" w:sz="0" w:space="0" w:color="auto"/>
        <w:bottom w:val="none" w:sz="0" w:space="0" w:color="auto"/>
        <w:right w:val="none" w:sz="0" w:space="0" w:color="auto"/>
      </w:divBdr>
    </w:div>
    <w:div w:id="700866040">
      <w:bodyDiv w:val="1"/>
      <w:marLeft w:val="0"/>
      <w:marRight w:val="0"/>
      <w:marTop w:val="0"/>
      <w:marBottom w:val="0"/>
      <w:divBdr>
        <w:top w:val="none" w:sz="0" w:space="0" w:color="auto"/>
        <w:left w:val="none" w:sz="0" w:space="0" w:color="auto"/>
        <w:bottom w:val="none" w:sz="0" w:space="0" w:color="auto"/>
        <w:right w:val="none" w:sz="0" w:space="0" w:color="auto"/>
      </w:divBdr>
    </w:div>
    <w:div w:id="700979747">
      <w:bodyDiv w:val="1"/>
      <w:marLeft w:val="0"/>
      <w:marRight w:val="0"/>
      <w:marTop w:val="0"/>
      <w:marBottom w:val="0"/>
      <w:divBdr>
        <w:top w:val="none" w:sz="0" w:space="0" w:color="auto"/>
        <w:left w:val="none" w:sz="0" w:space="0" w:color="auto"/>
        <w:bottom w:val="none" w:sz="0" w:space="0" w:color="auto"/>
        <w:right w:val="none" w:sz="0" w:space="0" w:color="auto"/>
      </w:divBdr>
    </w:div>
    <w:div w:id="701171603">
      <w:bodyDiv w:val="1"/>
      <w:marLeft w:val="0"/>
      <w:marRight w:val="0"/>
      <w:marTop w:val="0"/>
      <w:marBottom w:val="0"/>
      <w:divBdr>
        <w:top w:val="none" w:sz="0" w:space="0" w:color="auto"/>
        <w:left w:val="none" w:sz="0" w:space="0" w:color="auto"/>
        <w:bottom w:val="none" w:sz="0" w:space="0" w:color="auto"/>
        <w:right w:val="none" w:sz="0" w:space="0" w:color="auto"/>
      </w:divBdr>
    </w:div>
    <w:div w:id="701444328">
      <w:bodyDiv w:val="1"/>
      <w:marLeft w:val="0"/>
      <w:marRight w:val="0"/>
      <w:marTop w:val="0"/>
      <w:marBottom w:val="0"/>
      <w:divBdr>
        <w:top w:val="none" w:sz="0" w:space="0" w:color="auto"/>
        <w:left w:val="none" w:sz="0" w:space="0" w:color="auto"/>
        <w:bottom w:val="none" w:sz="0" w:space="0" w:color="auto"/>
        <w:right w:val="none" w:sz="0" w:space="0" w:color="auto"/>
      </w:divBdr>
    </w:div>
    <w:div w:id="702092445">
      <w:bodyDiv w:val="1"/>
      <w:marLeft w:val="0"/>
      <w:marRight w:val="0"/>
      <w:marTop w:val="0"/>
      <w:marBottom w:val="0"/>
      <w:divBdr>
        <w:top w:val="none" w:sz="0" w:space="0" w:color="auto"/>
        <w:left w:val="none" w:sz="0" w:space="0" w:color="auto"/>
        <w:bottom w:val="none" w:sz="0" w:space="0" w:color="auto"/>
        <w:right w:val="none" w:sz="0" w:space="0" w:color="auto"/>
      </w:divBdr>
    </w:div>
    <w:div w:id="702560901">
      <w:bodyDiv w:val="1"/>
      <w:marLeft w:val="0"/>
      <w:marRight w:val="0"/>
      <w:marTop w:val="0"/>
      <w:marBottom w:val="0"/>
      <w:divBdr>
        <w:top w:val="none" w:sz="0" w:space="0" w:color="auto"/>
        <w:left w:val="none" w:sz="0" w:space="0" w:color="auto"/>
        <w:bottom w:val="none" w:sz="0" w:space="0" w:color="auto"/>
        <w:right w:val="none" w:sz="0" w:space="0" w:color="auto"/>
      </w:divBdr>
    </w:div>
    <w:div w:id="702897741">
      <w:bodyDiv w:val="1"/>
      <w:marLeft w:val="0"/>
      <w:marRight w:val="0"/>
      <w:marTop w:val="0"/>
      <w:marBottom w:val="0"/>
      <w:divBdr>
        <w:top w:val="none" w:sz="0" w:space="0" w:color="auto"/>
        <w:left w:val="none" w:sz="0" w:space="0" w:color="auto"/>
        <w:bottom w:val="none" w:sz="0" w:space="0" w:color="auto"/>
        <w:right w:val="none" w:sz="0" w:space="0" w:color="auto"/>
      </w:divBdr>
    </w:div>
    <w:div w:id="703099361">
      <w:bodyDiv w:val="1"/>
      <w:marLeft w:val="0"/>
      <w:marRight w:val="0"/>
      <w:marTop w:val="0"/>
      <w:marBottom w:val="0"/>
      <w:divBdr>
        <w:top w:val="none" w:sz="0" w:space="0" w:color="auto"/>
        <w:left w:val="none" w:sz="0" w:space="0" w:color="auto"/>
        <w:bottom w:val="none" w:sz="0" w:space="0" w:color="auto"/>
        <w:right w:val="none" w:sz="0" w:space="0" w:color="auto"/>
      </w:divBdr>
    </w:div>
    <w:div w:id="703404218">
      <w:bodyDiv w:val="1"/>
      <w:marLeft w:val="0"/>
      <w:marRight w:val="0"/>
      <w:marTop w:val="0"/>
      <w:marBottom w:val="0"/>
      <w:divBdr>
        <w:top w:val="none" w:sz="0" w:space="0" w:color="auto"/>
        <w:left w:val="none" w:sz="0" w:space="0" w:color="auto"/>
        <w:bottom w:val="none" w:sz="0" w:space="0" w:color="auto"/>
        <w:right w:val="none" w:sz="0" w:space="0" w:color="auto"/>
      </w:divBdr>
    </w:div>
    <w:div w:id="703557561">
      <w:bodyDiv w:val="1"/>
      <w:marLeft w:val="0"/>
      <w:marRight w:val="0"/>
      <w:marTop w:val="0"/>
      <w:marBottom w:val="0"/>
      <w:divBdr>
        <w:top w:val="none" w:sz="0" w:space="0" w:color="auto"/>
        <w:left w:val="none" w:sz="0" w:space="0" w:color="auto"/>
        <w:bottom w:val="none" w:sz="0" w:space="0" w:color="auto"/>
        <w:right w:val="none" w:sz="0" w:space="0" w:color="auto"/>
      </w:divBdr>
    </w:div>
    <w:div w:id="703596834">
      <w:bodyDiv w:val="1"/>
      <w:marLeft w:val="0"/>
      <w:marRight w:val="0"/>
      <w:marTop w:val="0"/>
      <w:marBottom w:val="0"/>
      <w:divBdr>
        <w:top w:val="none" w:sz="0" w:space="0" w:color="auto"/>
        <w:left w:val="none" w:sz="0" w:space="0" w:color="auto"/>
        <w:bottom w:val="none" w:sz="0" w:space="0" w:color="auto"/>
        <w:right w:val="none" w:sz="0" w:space="0" w:color="auto"/>
      </w:divBdr>
    </w:div>
    <w:div w:id="704058192">
      <w:bodyDiv w:val="1"/>
      <w:marLeft w:val="0"/>
      <w:marRight w:val="0"/>
      <w:marTop w:val="0"/>
      <w:marBottom w:val="0"/>
      <w:divBdr>
        <w:top w:val="none" w:sz="0" w:space="0" w:color="auto"/>
        <w:left w:val="none" w:sz="0" w:space="0" w:color="auto"/>
        <w:bottom w:val="none" w:sz="0" w:space="0" w:color="auto"/>
        <w:right w:val="none" w:sz="0" w:space="0" w:color="auto"/>
      </w:divBdr>
    </w:div>
    <w:div w:id="704214033">
      <w:bodyDiv w:val="1"/>
      <w:marLeft w:val="0"/>
      <w:marRight w:val="0"/>
      <w:marTop w:val="0"/>
      <w:marBottom w:val="0"/>
      <w:divBdr>
        <w:top w:val="none" w:sz="0" w:space="0" w:color="auto"/>
        <w:left w:val="none" w:sz="0" w:space="0" w:color="auto"/>
        <w:bottom w:val="none" w:sz="0" w:space="0" w:color="auto"/>
        <w:right w:val="none" w:sz="0" w:space="0" w:color="auto"/>
      </w:divBdr>
    </w:div>
    <w:div w:id="704449454">
      <w:bodyDiv w:val="1"/>
      <w:marLeft w:val="0"/>
      <w:marRight w:val="0"/>
      <w:marTop w:val="0"/>
      <w:marBottom w:val="0"/>
      <w:divBdr>
        <w:top w:val="none" w:sz="0" w:space="0" w:color="auto"/>
        <w:left w:val="none" w:sz="0" w:space="0" w:color="auto"/>
        <w:bottom w:val="none" w:sz="0" w:space="0" w:color="auto"/>
        <w:right w:val="none" w:sz="0" w:space="0" w:color="auto"/>
      </w:divBdr>
    </w:div>
    <w:div w:id="704453033">
      <w:bodyDiv w:val="1"/>
      <w:marLeft w:val="0"/>
      <w:marRight w:val="0"/>
      <w:marTop w:val="0"/>
      <w:marBottom w:val="0"/>
      <w:divBdr>
        <w:top w:val="none" w:sz="0" w:space="0" w:color="auto"/>
        <w:left w:val="none" w:sz="0" w:space="0" w:color="auto"/>
        <w:bottom w:val="none" w:sz="0" w:space="0" w:color="auto"/>
        <w:right w:val="none" w:sz="0" w:space="0" w:color="auto"/>
      </w:divBdr>
    </w:div>
    <w:div w:id="704478709">
      <w:bodyDiv w:val="1"/>
      <w:marLeft w:val="0"/>
      <w:marRight w:val="0"/>
      <w:marTop w:val="0"/>
      <w:marBottom w:val="0"/>
      <w:divBdr>
        <w:top w:val="none" w:sz="0" w:space="0" w:color="auto"/>
        <w:left w:val="none" w:sz="0" w:space="0" w:color="auto"/>
        <w:bottom w:val="none" w:sz="0" w:space="0" w:color="auto"/>
        <w:right w:val="none" w:sz="0" w:space="0" w:color="auto"/>
      </w:divBdr>
    </w:div>
    <w:div w:id="704601877">
      <w:bodyDiv w:val="1"/>
      <w:marLeft w:val="0"/>
      <w:marRight w:val="0"/>
      <w:marTop w:val="0"/>
      <w:marBottom w:val="0"/>
      <w:divBdr>
        <w:top w:val="none" w:sz="0" w:space="0" w:color="auto"/>
        <w:left w:val="none" w:sz="0" w:space="0" w:color="auto"/>
        <w:bottom w:val="none" w:sz="0" w:space="0" w:color="auto"/>
        <w:right w:val="none" w:sz="0" w:space="0" w:color="auto"/>
      </w:divBdr>
    </w:div>
    <w:div w:id="704603107">
      <w:bodyDiv w:val="1"/>
      <w:marLeft w:val="0"/>
      <w:marRight w:val="0"/>
      <w:marTop w:val="0"/>
      <w:marBottom w:val="0"/>
      <w:divBdr>
        <w:top w:val="none" w:sz="0" w:space="0" w:color="auto"/>
        <w:left w:val="none" w:sz="0" w:space="0" w:color="auto"/>
        <w:bottom w:val="none" w:sz="0" w:space="0" w:color="auto"/>
        <w:right w:val="none" w:sz="0" w:space="0" w:color="auto"/>
      </w:divBdr>
    </w:div>
    <w:div w:id="704840117">
      <w:bodyDiv w:val="1"/>
      <w:marLeft w:val="0"/>
      <w:marRight w:val="0"/>
      <w:marTop w:val="0"/>
      <w:marBottom w:val="0"/>
      <w:divBdr>
        <w:top w:val="none" w:sz="0" w:space="0" w:color="auto"/>
        <w:left w:val="none" w:sz="0" w:space="0" w:color="auto"/>
        <w:bottom w:val="none" w:sz="0" w:space="0" w:color="auto"/>
        <w:right w:val="none" w:sz="0" w:space="0" w:color="auto"/>
      </w:divBdr>
    </w:div>
    <w:div w:id="705564998">
      <w:bodyDiv w:val="1"/>
      <w:marLeft w:val="0"/>
      <w:marRight w:val="0"/>
      <w:marTop w:val="0"/>
      <w:marBottom w:val="0"/>
      <w:divBdr>
        <w:top w:val="none" w:sz="0" w:space="0" w:color="auto"/>
        <w:left w:val="none" w:sz="0" w:space="0" w:color="auto"/>
        <w:bottom w:val="none" w:sz="0" w:space="0" w:color="auto"/>
        <w:right w:val="none" w:sz="0" w:space="0" w:color="auto"/>
      </w:divBdr>
    </w:div>
    <w:div w:id="705645782">
      <w:bodyDiv w:val="1"/>
      <w:marLeft w:val="0"/>
      <w:marRight w:val="0"/>
      <w:marTop w:val="0"/>
      <w:marBottom w:val="0"/>
      <w:divBdr>
        <w:top w:val="none" w:sz="0" w:space="0" w:color="auto"/>
        <w:left w:val="none" w:sz="0" w:space="0" w:color="auto"/>
        <w:bottom w:val="none" w:sz="0" w:space="0" w:color="auto"/>
        <w:right w:val="none" w:sz="0" w:space="0" w:color="auto"/>
      </w:divBdr>
    </w:div>
    <w:div w:id="706224219">
      <w:bodyDiv w:val="1"/>
      <w:marLeft w:val="0"/>
      <w:marRight w:val="0"/>
      <w:marTop w:val="0"/>
      <w:marBottom w:val="0"/>
      <w:divBdr>
        <w:top w:val="none" w:sz="0" w:space="0" w:color="auto"/>
        <w:left w:val="none" w:sz="0" w:space="0" w:color="auto"/>
        <w:bottom w:val="none" w:sz="0" w:space="0" w:color="auto"/>
        <w:right w:val="none" w:sz="0" w:space="0" w:color="auto"/>
      </w:divBdr>
    </w:div>
    <w:div w:id="706300662">
      <w:bodyDiv w:val="1"/>
      <w:marLeft w:val="0"/>
      <w:marRight w:val="0"/>
      <w:marTop w:val="0"/>
      <w:marBottom w:val="0"/>
      <w:divBdr>
        <w:top w:val="none" w:sz="0" w:space="0" w:color="auto"/>
        <w:left w:val="none" w:sz="0" w:space="0" w:color="auto"/>
        <w:bottom w:val="none" w:sz="0" w:space="0" w:color="auto"/>
        <w:right w:val="none" w:sz="0" w:space="0" w:color="auto"/>
      </w:divBdr>
    </w:div>
    <w:div w:id="707729068">
      <w:bodyDiv w:val="1"/>
      <w:marLeft w:val="0"/>
      <w:marRight w:val="0"/>
      <w:marTop w:val="0"/>
      <w:marBottom w:val="0"/>
      <w:divBdr>
        <w:top w:val="none" w:sz="0" w:space="0" w:color="auto"/>
        <w:left w:val="none" w:sz="0" w:space="0" w:color="auto"/>
        <w:bottom w:val="none" w:sz="0" w:space="0" w:color="auto"/>
        <w:right w:val="none" w:sz="0" w:space="0" w:color="auto"/>
      </w:divBdr>
    </w:div>
    <w:div w:id="707872682">
      <w:bodyDiv w:val="1"/>
      <w:marLeft w:val="0"/>
      <w:marRight w:val="0"/>
      <w:marTop w:val="0"/>
      <w:marBottom w:val="0"/>
      <w:divBdr>
        <w:top w:val="none" w:sz="0" w:space="0" w:color="auto"/>
        <w:left w:val="none" w:sz="0" w:space="0" w:color="auto"/>
        <w:bottom w:val="none" w:sz="0" w:space="0" w:color="auto"/>
        <w:right w:val="none" w:sz="0" w:space="0" w:color="auto"/>
      </w:divBdr>
    </w:div>
    <w:div w:id="708140000">
      <w:bodyDiv w:val="1"/>
      <w:marLeft w:val="0"/>
      <w:marRight w:val="0"/>
      <w:marTop w:val="0"/>
      <w:marBottom w:val="0"/>
      <w:divBdr>
        <w:top w:val="none" w:sz="0" w:space="0" w:color="auto"/>
        <w:left w:val="none" w:sz="0" w:space="0" w:color="auto"/>
        <w:bottom w:val="none" w:sz="0" w:space="0" w:color="auto"/>
        <w:right w:val="none" w:sz="0" w:space="0" w:color="auto"/>
      </w:divBdr>
    </w:div>
    <w:div w:id="708646669">
      <w:bodyDiv w:val="1"/>
      <w:marLeft w:val="0"/>
      <w:marRight w:val="0"/>
      <w:marTop w:val="0"/>
      <w:marBottom w:val="0"/>
      <w:divBdr>
        <w:top w:val="none" w:sz="0" w:space="0" w:color="auto"/>
        <w:left w:val="none" w:sz="0" w:space="0" w:color="auto"/>
        <w:bottom w:val="none" w:sz="0" w:space="0" w:color="auto"/>
        <w:right w:val="none" w:sz="0" w:space="0" w:color="auto"/>
      </w:divBdr>
    </w:div>
    <w:div w:id="708918385">
      <w:bodyDiv w:val="1"/>
      <w:marLeft w:val="0"/>
      <w:marRight w:val="0"/>
      <w:marTop w:val="0"/>
      <w:marBottom w:val="0"/>
      <w:divBdr>
        <w:top w:val="none" w:sz="0" w:space="0" w:color="auto"/>
        <w:left w:val="none" w:sz="0" w:space="0" w:color="auto"/>
        <w:bottom w:val="none" w:sz="0" w:space="0" w:color="auto"/>
        <w:right w:val="none" w:sz="0" w:space="0" w:color="auto"/>
      </w:divBdr>
    </w:div>
    <w:div w:id="709036157">
      <w:bodyDiv w:val="1"/>
      <w:marLeft w:val="0"/>
      <w:marRight w:val="0"/>
      <w:marTop w:val="0"/>
      <w:marBottom w:val="0"/>
      <w:divBdr>
        <w:top w:val="none" w:sz="0" w:space="0" w:color="auto"/>
        <w:left w:val="none" w:sz="0" w:space="0" w:color="auto"/>
        <w:bottom w:val="none" w:sz="0" w:space="0" w:color="auto"/>
        <w:right w:val="none" w:sz="0" w:space="0" w:color="auto"/>
      </w:divBdr>
    </w:div>
    <w:div w:id="709307749">
      <w:bodyDiv w:val="1"/>
      <w:marLeft w:val="0"/>
      <w:marRight w:val="0"/>
      <w:marTop w:val="0"/>
      <w:marBottom w:val="0"/>
      <w:divBdr>
        <w:top w:val="none" w:sz="0" w:space="0" w:color="auto"/>
        <w:left w:val="none" w:sz="0" w:space="0" w:color="auto"/>
        <w:bottom w:val="none" w:sz="0" w:space="0" w:color="auto"/>
        <w:right w:val="none" w:sz="0" w:space="0" w:color="auto"/>
      </w:divBdr>
    </w:div>
    <w:div w:id="709380454">
      <w:bodyDiv w:val="1"/>
      <w:marLeft w:val="0"/>
      <w:marRight w:val="0"/>
      <w:marTop w:val="0"/>
      <w:marBottom w:val="0"/>
      <w:divBdr>
        <w:top w:val="none" w:sz="0" w:space="0" w:color="auto"/>
        <w:left w:val="none" w:sz="0" w:space="0" w:color="auto"/>
        <w:bottom w:val="none" w:sz="0" w:space="0" w:color="auto"/>
        <w:right w:val="none" w:sz="0" w:space="0" w:color="auto"/>
      </w:divBdr>
    </w:div>
    <w:div w:id="709568391">
      <w:bodyDiv w:val="1"/>
      <w:marLeft w:val="0"/>
      <w:marRight w:val="0"/>
      <w:marTop w:val="0"/>
      <w:marBottom w:val="0"/>
      <w:divBdr>
        <w:top w:val="none" w:sz="0" w:space="0" w:color="auto"/>
        <w:left w:val="none" w:sz="0" w:space="0" w:color="auto"/>
        <w:bottom w:val="none" w:sz="0" w:space="0" w:color="auto"/>
        <w:right w:val="none" w:sz="0" w:space="0" w:color="auto"/>
      </w:divBdr>
    </w:div>
    <w:div w:id="709762950">
      <w:bodyDiv w:val="1"/>
      <w:marLeft w:val="0"/>
      <w:marRight w:val="0"/>
      <w:marTop w:val="0"/>
      <w:marBottom w:val="0"/>
      <w:divBdr>
        <w:top w:val="none" w:sz="0" w:space="0" w:color="auto"/>
        <w:left w:val="none" w:sz="0" w:space="0" w:color="auto"/>
        <w:bottom w:val="none" w:sz="0" w:space="0" w:color="auto"/>
        <w:right w:val="none" w:sz="0" w:space="0" w:color="auto"/>
      </w:divBdr>
    </w:div>
    <w:div w:id="709918195">
      <w:bodyDiv w:val="1"/>
      <w:marLeft w:val="0"/>
      <w:marRight w:val="0"/>
      <w:marTop w:val="0"/>
      <w:marBottom w:val="0"/>
      <w:divBdr>
        <w:top w:val="none" w:sz="0" w:space="0" w:color="auto"/>
        <w:left w:val="none" w:sz="0" w:space="0" w:color="auto"/>
        <w:bottom w:val="none" w:sz="0" w:space="0" w:color="auto"/>
        <w:right w:val="none" w:sz="0" w:space="0" w:color="auto"/>
      </w:divBdr>
    </w:div>
    <w:div w:id="710107661">
      <w:bodyDiv w:val="1"/>
      <w:marLeft w:val="0"/>
      <w:marRight w:val="0"/>
      <w:marTop w:val="0"/>
      <w:marBottom w:val="0"/>
      <w:divBdr>
        <w:top w:val="none" w:sz="0" w:space="0" w:color="auto"/>
        <w:left w:val="none" w:sz="0" w:space="0" w:color="auto"/>
        <w:bottom w:val="none" w:sz="0" w:space="0" w:color="auto"/>
        <w:right w:val="none" w:sz="0" w:space="0" w:color="auto"/>
      </w:divBdr>
    </w:div>
    <w:div w:id="710113925">
      <w:bodyDiv w:val="1"/>
      <w:marLeft w:val="0"/>
      <w:marRight w:val="0"/>
      <w:marTop w:val="0"/>
      <w:marBottom w:val="0"/>
      <w:divBdr>
        <w:top w:val="none" w:sz="0" w:space="0" w:color="auto"/>
        <w:left w:val="none" w:sz="0" w:space="0" w:color="auto"/>
        <w:bottom w:val="none" w:sz="0" w:space="0" w:color="auto"/>
        <w:right w:val="none" w:sz="0" w:space="0" w:color="auto"/>
      </w:divBdr>
    </w:div>
    <w:div w:id="710492568">
      <w:bodyDiv w:val="1"/>
      <w:marLeft w:val="0"/>
      <w:marRight w:val="0"/>
      <w:marTop w:val="0"/>
      <w:marBottom w:val="0"/>
      <w:divBdr>
        <w:top w:val="none" w:sz="0" w:space="0" w:color="auto"/>
        <w:left w:val="none" w:sz="0" w:space="0" w:color="auto"/>
        <w:bottom w:val="none" w:sz="0" w:space="0" w:color="auto"/>
        <w:right w:val="none" w:sz="0" w:space="0" w:color="auto"/>
      </w:divBdr>
    </w:div>
    <w:div w:id="710769072">
      <w:bodyDiv w:val="1"/>
      <w:marLeft w:val="0"/>
      <w:marRight w:val="0"/>
      <w:marTop w:val="0"/>
      <w:marBottom w:val="0"/>
      <w:divBdr>
        <w:top w:val="none" w:sz="0" w:space="0" w:color="auto"/>
        <w:left w:val="none" w:sz="0" w:space="0" w:color="auto"/>
        <w:bottom w:val="none" w:sz="0" w:space="0" w:color="auto"/>
        <w:right w:val="none" w:sz="0" w:space="0" w:color="auto"/>
      </w:divBdr>
    </w:div>
    <w:div w:id="711030658">
      <w:bodyDiv w:val="1"/>
      <w:marLeft w:val="0"/>
      <w:marRight w:val="0"/>
      <w:marTop w:val="0"/>
      <w:marBottom w:val="0"/>
      <w:divBdr>
        <w:top w:val="none" w:sz="0" w:space="0" w:color="auto"/>
        <w:left w:val="none" w:sz="0" w:space="0" w:color="auto"/>
        <w:bottom w:val="none" w:sz="0" w:space="0" w:color="auto"/>
        <w:right w:val="none" w:sz="0" w:space="0" w:color="auto"/>
      </w:divBdr>
    </w:div>
    <w:div w:id="711074463">
      <w:bodyDiv w:val="1"/>
      <w:marLeft w:val="0"/>
      <w:marRight w:val="0"/>
      <w:marTop w:val="0"/>
      <w:marBottom w:val="0"/>
      <w:divBdr>
        <w:top w:val="none" w:sz="0" w:space="0" w:color="auto"/>
        <w:left w:val="none" w:sz="0" w:space="0" w:color="auto"/>
        <w:bottom w:val="none" w:sz="0" w:space="0" w:color="auto"/>
        <w:right w:val="none" w:sz="0" w:space="0" w:color="auto"/>
      </w:divBdr>
    </w:div>
    <w:div w:id="711225902">
      <w:bodyDiv w:val="1"/>
      <w:marLeft w:val="0"/>
      <w:marRight w:val="0"/>
      <w:marTop w:val="0"/>
      <w:marBottom w:val="0"/>
      <w:divBdr>
        <w:top w:val="none" w:sz="0" w:space="0" w:color="auto"/>
        <w:left w:val="none" w:sz="0" w:space="0" w:color="auto"/>
        <w:bottom w:val="none" w:sz="0" w:space="0" w:color="auto"/>
        <w:right w:val="none" w:sz="0" w:space="0" w:color="auto"/>
      </w:divBdr>
    </w:div>
    <w:div w:id="711349568">
      <w:bodyDiv w:val="1"/>
      <w:marLeft w:val="0"/>
      <w:marRight w:val="0"/>
      <w:marTop w:val="0"/>
      <w:marBottom w:val="0"/>
      <w:divBdr>
        <w:top w:val="none" w:sz="0" w:space="0" w:color="auto"/>
        <w:left w:val="none" w:sz="0" w:space="0" w:color="auto"/>
        <w:bottom w:val="none" w:sz="0" w:space="0" w:color="auto"/>
        <w:right w:val="none" w:sz="0" w:space="0" w:color="auto"/>
      </w:divBdr>
    </w:div>
    <w:div w:id="712002233">
      <w:bodyDiv w:val="1"/>
      <w:marLeft w:val="0"/>
      <w:marRight w:val="0"/>
      <w:marTop w:val="0"/>
      <w:marBottom w:val="0"/>
      <w:divBdr>
        <w:top w:val="none" w:sz="0" w:space="0" w:color="auto"/>
        <w:left w:val="none" w:sz="0" w:space="0" w:color="auto"/>
        <w:bottom w:val="none" w:sz="0" w:space="0" w:color="auto"/>
        <w:right w:val="none" w:sz="0" w:space="0" w:color="auto"/>
      </w:divBdr>
    </w:div>
    <w:div w:id="712114377">
      <w:bodyDiv w:val="1"/>
      <w:marLeft w:val="0"/>
      <w:marRight w:val="0"/>
      <w:marTop w:val="0"/>
      <w:marBottom w:val="0"/>
      <w:divBdr>
        <w:top w:val="none" w:sz="0" w:space="0" w:color="auto"/>
        <w:left w:val="none" w:sz="0" w:space="0" w:color="auto"/>
        <w:bottom w:val="none" w:sz="0" w:space="0" w:color="auto"/>
        <w:right w:val="none" w:sz="0" w:space="0" w:color="auto"/>
      </w:divBdr>
    </w:div>
    <w:div w:id="712266803">
      <w:bodyDiv w:val="1"/>
      <w:marLeft w:val="0"/>
      <w:marRight w:val="0"/>
      <w:marTop w:val="0"/>
      <w:marBottom w:val="0"/>
      <w:divBdr>
        <w:top w:val="none" w:sz="0" w:space="0" w:color="auto"/>
        <w:left w:val="none" w:sz="0" w:space="0" w:color="auto"/>
        <w:bottom w:val="none" w:sz="0" w:space="0" w:color="auto"/>
        <w:right w:val="none" w:sz="0" w:space="0" w:color="auto"/>
      </w:divBdr>
    </w:div>
    <w:div w:id="712464992">
      <w:bodyDiv w:val="1"/>
      <w:marLeft w:val="0"/>
      <w:marRight w:val="0"/>
      <w:marTop w:val="0"/>
      <w:marBottom w:val="0"/>
      <w:divBdr>
        <w:top w:val="none" w:sz="0" w:space="0" w:color="auto"/>
        <w:left w:val="none" w:sz="0" w:space="0" w:color="auto"/>
        <w:bottom w:val="none" w:sz="0" w:space="0" w:color="auto"/>
        <w:right w:val="none" w:sz="0" w:space="0" w:color="auto"/>
      </w:divBdr>
    </w:div>
    <w:div w:id="712920187">
      <w:bodyDiv w:val="1"/>
      <w:marLeft w:val="0"/>
      <w:marRight w:val="0"/>
      <w:marTop w:val="0"/>
      <w:marBottom w:val="0"/>
      <w:divBdr>
        <w:top w:val="none" w:sz="0" w:space="0" w:color="auto"/>
        <w:left w:val="none" w:sz="0" w:space="0" w:color="auto"/>
        <w:bottom w:val="none" w:sz="0" w:space="0" w:color="auto"/>
        <w:right w:val="none" w:sz="0" w:space="0" w:color="auto"/>
      </w:divBdr>
    </w:div>
    <w:div w:id="712921179">
      <w:bodyDiv w:val="1"/>
      <w:marLeft w:val="0"/>
      <w:marRight w:val="0"/>
      <w:marTop w:val="0"/>
      <w:marBottom w:val="0"/>
      <w:divBdr>
        <w:top w:val="none" w:sz="0" w:space="0" w:color="auto"/>
        <w:left w:val="none" w:sz="0" w:space="0" w:color="auto"/>
        <w:bottom w:val="none" w:sz="0" w:space="0" w:color="auto"/>
        <w:right w:val="none" w:sz="0" w:space="0" w:color="auto"/>
      </w:divBdr>
    </w:div>
    <w:div w:id="713235818">
      <w:bodyDiv w:val="1"/>
      <w:marLeft w:val="0"/>
      <w:marRight w:val="0"/>
      <w:marTop w:val="0"/>
      <w:marBottom w:val="0"/>
      <w:divBdr>
        <w:top w:val="none" w:sz="0" w:space="0" w:color="auto"/>
        <w:left w:val="none" w:sz="0" w:space="0" w:color="auto"/>
        <w:bottom w:val="none" w:sz="0" w:space="0" w:color="auto"/>
        <w:right w:val="none" w:sz="0" w:space="0" w:color="auto"/>
      </w:divBdr>
    </w:div>
    <w:div w:id="713621692">
      <w:bodyDiv w:val="1"/>
      <w:marLeft w:val="0"/>
      <w:marRight w:val="0"/>
      <w:marTop w:val="0"/>
      <w:marBottom w:val="0"/>
      <w:divBdr>
        <w:top w:val="none" w:sz="0" w:space="0" w:color="auto"/>
        <w:left w:val="none" w:sz="0" w:space="0" w:color="auto"/>
        <w:bottom w:val="none" w:sz="0" w:space="0" w:color="auto"/>
        <w:right w:val="none" w:sz="0" w:space="0" w:color="auto"/>
      </w:divBdr>
    </w:div>
    <w:div w:id="713770845">
      <w:bodyDiv w:val="1"/>
      <w:marLeft w:val="0"/>
      <w:marRight w:val="0"/>
      <w:marTop w:val="0"/>
      <w:marBottom w:val="0"/>
      <w:divBdr>
        <w:top w:val="none" w:sz="0" w:space="0" w:color="auto"/>
        <w:left w:val="none" w:sz="0" w:space="0" w:color="auto"/>
        <w:bottom w:val="none" w:sz="0" w:space="0" w:color="auto"/>
        <w:right w:val="none" w:sz="0" w:space="0" w:color="auto"/>
      </w:divBdr>
    </w:div>
    <w:div w:id="713848458">
      <w:bodyDiv w:val="1"/>
      <w:marLeft w:val="0"/>
      <w:marRight w:val="0"/>
      <w:marTop w:val="0"/>
      <w:marBottom w:val="0"/>
      <w:divBdr>
        <w:top w:val="none" w:sz="0" w:space="0" w:color="auto"/>
        <w:left w:val="none" w:sz="0" w:space="0" w:color="auto"/>
        <w:bottom w:val="none" w:sz="0" w:space="0" w:color="auto"/>
        <w:right w:val="none" w:sz="0" w:space="0" w:color="auto"/>
      </w:divBdr>
    </w:div>
    <w:div w:id="714697420">
      <w:bodyDiv w:val="1"/>
      <w:marLeft w:val="0"/>
      <w:marRight w:val="0"/>
      <w:marTop w:val="0"/>
      <w:marBottom w:val="0"/>
      <w:divBdr>
        <w:top w:val="none" w:sz="0" w:space="0" w:color="auto"/>
        <w:left w:val="none" w:sz="0" w:space="0" w:color="auto"/>
        <w:bottom w:val="none" w:sz="0" w:space="0" w:color="auto"/>
        <w:right w:val="none" w:sz="0" w:space="0" w:color="auto"/>
      </w:divBdr>
    </w:div>
    <w:div w:id="714699437">
      <w:bodyDiv w:val="1"/>
      <w:marLeft w:val="0"/>
      <w:marRight w:val="0"/>
      <w:marTop w:val="0"/>
      <w:marBottom w:val="0"/>
      <w:divBdr>
        <w:top w:val="none" w:sz="0" w:space="0" w:color="auto"/>
        <w:left w:val="none" w:sz="0" w:space="0" w:color="auto"/>
        <w:bottom w:val="none" w:sz="0" w:space="0" w:color="auto"/>
        <w:right w:val="none" w:sz="0" w:space="0" w:color="auto"/>
      </w:divBdr>
    </w:div>
    <w:div w:id="714812837">
      <w:bodyDiv w:val="1"/>
      <w:marLeft w:val="0"/>
      <w:marRight w:val="0"/>
      <w:marTop w:val="0"/>
      <w:marBottom w:val="0"/>
      <w:divBdr>
        <w:top w:val="none" w:sz="0" w:space="0" w:color="auto"/>
        <w:left w:val="none" w:sz="0" w:space="0" w:color="auto"/>
        <w:bottom w:val="none" w:sz="0" w:space="0" w:color="auto"/>
        <w:right w:val="none" w:sz="0" w:space="0" w:color="auto"/>
      </w:divBdr>
    </w:div>
    <w:div w:id="714814810">
      <w:bodyDiv w:val="1"/>
      <w:marLeft w:val="0"/>
      <w:marRight w:val="0"/>
      <w:marTop w:val="0"/>
      <w:marBottom w:val="0"/>
      <w:divBdr>
        <w:top w:val="none" w:sz="0" w:space="0" w:color="auto"/>
        <w:left w:val="none" w:sz="0" w:space="0" w:color="auto"/>
        <w:bottom w:val="none" w:sz="0" w:space="0" w:color="auto"/>
        <w:right w:val="none" w:sz="0" w:space="0" w:color="auto"/>
      </w:divBdr>
    </w:div>
    <w:div w:id="715467074">
      <w:bodyDiv w:val="1"/>
      <w:marLeft w:val="0"/>
      <w:marRight w:val="0"/>
      <w:marTop w:val="0"/>
      <w:marBottom w:val="0"/>
      <w:divBdr>
        <w:top w:val="none" w:sz="0" w:space="0" w:color="auto"/>
        <w:left w:val="none" w:sz="0" w:space="0" w:color="auto"/>
        <w:bottom w:val="none" w:sz="0" w:space="0" w:color="auto"/>
        <w:right w:val="none" w:sz="0" w:space="0" w:color="auto"/>
      </w:divBdr>
    </w:div>
    <w:div w:id="715810043">
      <w:bodyDiv w:val="1"/>
      <w:marLeft w:val="0"/>
      <w:marRight w:val="0"/>
      <w:marTop w:val="0"/>
      <w:marBottom w:val="0"/>
      <w:divBdr>
        <w:top w:val="none" w:sz="0" w:space="0" w:color="auto"/>
        <w:left w:val="none" w:sz="0" w:space="0" w:color="auto"/>
        <w:bottom w:val="none" w:sz="0" w:space="0" w:color="auto"/>
        <w:right w:val="none" w:sz="0" w:space="0" w:color="auto"/>
      </w:divBdr>
    </w:div>
    <w:div w:id="715930407">
      <w:bodyDiv w:val="1"/>
      <w:marLeft w:val="0"/>
      <w:marRight w:val="0"/>
      <w:marTop w:val="0"/>
      <w:marBottom w:val="0"/>
      <w:divBdr>
        <w:top w:val="none" w:sz="0" w:space="0" w:color="auto"/>
        <w:left w:val="none" w:sz="0" w:space="0" w:color="auto"/>
        <w:bottom w:val="none" w:sz="0" w:space="0" w:color="auto"/>
        <w:right w:val="none" w:sz="0" w:space="0" w:color="auto"/>
      </w:divBdr>
    </w:div>
    <w:div w:id="716245226">
      <w:bodyDiv w:val="1"/>
      <w:marLeft w:val="0"/>
      <w:marRight w:val="0"/>
      <w:marTop w:val="0"/>
      <w:marBottom w:val="0"/>
      <w:divBdr>
        <w:top w:val="none" w:sz="0" w:space="0" w:color="auto"/>
        <w:left w:val="none" w:sz="0" w:space="0" w:color="auto"/>
        <w:bottom w:val="none" w:sz="0" w:space="0" w:color="auto"/>
        <w:right w:val="none" w:sz="0" w:space="0" w:color="auto"/>
      </w:divBdr>
    </w:div>
    <w:div w:id="716664863">
      <w:bodyDiv w:val="1"/>
      <w:marLeft w:val="0"/>
      <w:marRight w:val="0"/>
      <w:marTop w:val="0"/>
      <w:marBottom w:val="0"/>
      <w:divBdr>
        <w:top w:val="none" w:sz="0" w:space="0" w:color="auto"/>
        <w:left w:val="none" w:sz="0" w:space="0" w:color="auto"/>
        <w:bottom w:val="none" w:sz="0" w:space="0" w:color="auto"/>
        <w:right w:val="none" w:sz="0" w:space="0" w:color="auto"/>
      </w:divBdr>
    </w:div>
    <w:div w:id="716778758">
      <w:bodyDiv w:val="1"/>
      <w:marLeft w:val="0"/>
      <w:marRight w:val="0"/>
      <w:marTop w:val="0"/>
      <w:marBottom w:val="0"/>
      <w:divBdr>
        <w:top w:val="none" w:sz="0" w:space="0" w:color="auto"/>
        <w:left w:val="none" w:sz="0" w:space="0" w:color="auto"/>
        <w:bottom w:val="none" w:sz="0" w:space="0" w:color="auto"/>
        <w:right w:val="none" w:sz="0" w:space="0" w:color="auto"/>
      </w:divBdr>
    </w:div>
    <w:div w:id="717053113">
      <w:bodyDiv w:val="1"/>
      <w:marLeft w:val="0"/>
      <w:marRight w:val="0"/>
      <w:marTop w:val="0"/>
      <w:marBottom w:val="0"/>
      <w:divBdr>
        <w:top w:val="none" w:sz="0" w:space="0" w:color="auto"/>
        <w:left w:val="none" w:sz="0" w:space="0" w:color="auto"/>
        <w:bottom w:val="none" w:sz="0" w:space="0" w:color="auto"/>
        <w:right w:val="none" w:sz="0" w:space="0" w:color="auto"/>
      </w:divBdr>
    </w:div>
    <w:div w:id="717511629">
      <w:bodyDiv w:val="1"/>
      <w:marLeft w:val="0"/>
      <w:marRight w:val="0"/>
      <w:marTop w:val="0"/>
      <w:marBottom w:val="0"/>
      <w:divBdr>
        <w:top w:val="none" w:sz="0" w:space="0" w:color="auto"/>
        <w:left w:val="none" w:sz="0" w:space="0" w:color="auto"/>
        <w:bottom w:val="none" w:sz="0" w:space="0" w:color="auto"/>
        <w:right w:val="none" w:sz="0" w:space="0" w:color="auto"/>
      </w:divBdr>
    </w:div>
    <w:div w:id="717775948">
      <w:bodyDiv w:val="1"/>
      <w:marLeft w:val="0"/>
      <w:marRight w:val="0"/>
      <w:marTop w:val="0"/>
      <w:marBottom w:val="0"/>
      <w:divBdr>
        <w:top w:val="none" w:sz="0" w:space="0" w:color="auto"/>
        <w:left w:val="none" w:sz="0" w:space="0" w:color="auto"/>
        <w:bottom w:val="none" w:sz="0" w:space="0" w:color="auto"/>
        <w:right w:val="none" w:sz="0" w:space="0" w:color="auto"/>
      </w:divBdr>
    </w:div>
    <w:div w:id="717818868">
      <w:bodyDiv w:val="1"/>
      <w:marLeft w:val="0"/>
      <w:marRight w:val="0"/>
      <w:marTop w:val="0"/>
      <w:marBottom w:val="0"/>
      <w:divBdr>
        <w:top w:val="none" w:sz="0" w:space="0" w:color="auto"/>
        <w:left w:val="none" w:sz="0" w:space="0" w:color="auto"/>
        <w:bottom w:val="none" w:sz="0" w:space="0" w:color="auto"/>
        <w:right w:val="none" w:sz="0" w:space="0" w:color="auto"/>
      </w:divBdr>
    </w:div>
    <w:div w:id="718168648">
      <w:bodyDiv w:val="1"/>
      <w:marLeft w:val="0"/>
      <w:marRight w:val="0"/>
      <w:marTop w:val="0"/>
      <w:marBottom w:val="0"/>
      <w:divBdr>
        <w:top w:val="none" w:sz="0" w:space="0" w:color="auto"/>
        <w:left w:val="none" w:sz="0" w:space="0" w:color="auto"/>
        <w:bottom w:val="none" w:sz="0" w:space="0" w:color="auto"/>
        <w:right w:val="none" w:sz="0" w:space="0" w:color="auto"/>
      </w:divBdr>
    </w:div>
    <w:div w:id="718168969">
      <w:bodyDiv w:val="1"/>
      <w:marLeft w:val="0"/>
      <w:marRight w:val="0"/>
      <w:marTop w:val="0"/>
      <w:marBottom w:val="0"/>
      <w:divBdr>
        <w:top w:val="none" w:sz="0" w:space="0" w:color="auto"/>
        <w:left w:val="none" w:sz="0" w:space="0" w:color="auto"/>
        <w:bottom w:val="none" w:sz="0" w:space="0" w:color="auto"/>
        <w:right w:val="none" w:sz="0" w:space="0" w:color="auto"/>
      </w:divBdr>
    </w:div>
    <w:div w:id="718211074">
      <w:bodyDiv w:val="1"/>
      <w:marLeft w:val="0"/>
      <w:marRight w:val="0"/>
      <w:marTop w:val="0"/>
      <w:marBottom w:val="0"/>
      <w:divBdr>
        <w:top w:val="none" w:sz="0" w:space="0" w:color="auto"/>
        <w:left w:val="none" w:sz="0" w:space="0" w:color="auto"/>
        <w:bottom w:val="none" w:sz="0" w:space="0" w:color="auto"/>
        <w:right w:val="none" w:sz="0" w:space="0" w:color="auto"/>
      </w:divBdr>
    </w:div>
    <w:div w:id="718212717">
      <w:bodyDiv w:val="1"/>
      <w:marLeft w:val="0"/>
      <w:marRight w:val="0"/>
      <w:marTop w:val="0"/>
      <w:marBottom w:val="0"/>
      <w:divBdr>
        <w:top w:val="none" w:sz="0" w:space="0" w:color="auto"/>
        <w:left w:val="none" w:sz="0" w:space="0" w:color="auto"/>
        <w:bottom w:val="none" w:sz="0" w:space="0" w:color="auto"/>
        <w:right w:val="none" w:sz="0" w:space="0" w:color="auto"/>
      </w:divBdr>
    </w:div>
    <w:div w:id="718672037">
      <w:bodyDiv w:val="1"/>
      <w:marLeft w:val="0"/>
      <w:marRight w:val="0"/>
      <w:marTop w:val="0"/>
      <w:marBottom w:val="0"/>
      <w:divBdr>
        <w:top w:val="none" w:sz="0" w:space="0" w:color="auto"/>
        <w:left w:val="none" w:sz="0" w:space="0" w:color="auto"/>
        <w:bottom w:val="none" w:sz="0" w:space="0" w:color="auto"/>
        <w:right w:val="none" w:sz="0" w:space="0" w:color="auto"/>
      </w:divBdr>
    </w:div>
    <w:div w:id="719092490">
      <w:bodyDiv w:val="1"/>
      <w:marLeft w:val="0"/>
      <w:marRight w:val="0"/>
      <w:marTop w:val="0"/>
      <w:marBottom w:val="0"/>
      <w:divBdr>
        <w:top w:val="none" w:sz="0" w:space="0" w:color="auto"/>
        <w:left w:val="none" w:sz="0" w:space="0" w:color="auto"/>
        <w:bottom w:val="none" w:sz="0" w:space="0" w:color="auto"/>
        <w:right w:val="none" w:sz="0" w:space="0" w:color="auto"/>
      </w:divBdr>
    </w:div>
    <w:div w:id="719284489">
      <w:bodyDiv w:val="1"/>
      <w:marLeft w:val="0"/>
      <w:marRight w:val="0"/>
      <w:marTop w:val="0"/>
      <w:marBottom w:val="0"/>
      <w:divBdr>
        <w:top w:val="none" w:sz="0" w:space="0" w:color="auto"/>
        <w:left w:val="none" w:sz="0" w:space="0" w:color="auto"/>
        <w:bottom w:val="none" w:sz="0" w:space="0" w:color="auto"/>
        <w:right w:val="none" w:sz="0" w:space="0" w:color="auto"/>
      </w:divBdr>
    </w:div>
    <w:div w:id="719328244">
      <w:bodyDiv w:val="1"/>
      <w:marLeft w:val="0"/>
      <w:marRight w:val="0"/>
      <w:marTop w:val="0"/>
      <w:marBottom w:val="0"/>
      <w:divBdr>
        <w:top w:val="none" w:sz="0" w:space="0" w:color="auto"/>
        <w:left w:val="none" w:sz="0" w:space="0" w:color="auto"/>
        <w:bottom w:val="none" w:sz="0" w:space="0" w:color="auto"/>
        <w:right w:val="none" w:sz="0" w:space="0" w:color="auto"/>
      </w:divBdr>
    </w:div>
    <w:div w:id="719398266">
      <w:bodyDiv w:val="1"/>
      <w:marLeft w:val="0"/>
      <w:marRight w:val="0"/>
      <w:marTop w:val="0"/>
      <w:marBottom w:val="0"/>
      <w:divBdr>
        <w:top w:val="none" w:sz="0" w:space="0" w:color="auto"/>
        <w:left w:val="none" w:sz="0" w:space="0" w:color="auto"/>
        <w:bottom w:val="none" w:sz="0" w:space="0" w:color="auto"/>
        <w:right w:val="none" w:sz="0" w:space="0" w:color="auto"/>
      </w:divBdr>
    </w:div>
    <w:div w:id="719868712">
      <w:bodyDiv w:val="1"/>
      <w:marLeft w:val="0"/>
      <w:marRight w:val="0"/>
      <w:marTop w:val="0"/>
      <w:marBottom w:val="0"/>
      <w:divBdr>
        <w:top w:val="none" w:sz="0" w:space="0" w:color="auto"/>
        <w:left w:val="none" w:sz="0" w:space="0" w:color="auto"/>
        <w:bottom w:val="none" w:sz="0" w:space="0" w:color="auto"/>
        <w:right w:val="none" w:sz="0" w:space="0" w:color="auto"/>
      </w:divBdr>
    </w:div>
    <w:div w:id="720251628">
      <w:bodyDiv w:val="1"/>
      <w:marLeft w:val="0"/>
      <w:marRight w:val="0"/>
      <w:marTop w:val="0"/>
      <w:marBottom w:val="0"/>
      <w:divBdr>
        <w:top w:val="none" w:sz="0" w:space="0" w:color="auto"/>
        <w:left w:val="none" w:sz="0" w:space="0" w:color="auto"/>
        <w:bottom w:val="none" w:sz="0" w:space="0" w:color="auto"/>
        <w:right w:val="none" w:sz="0" w:space="0" w:color="auto"/>
      </w:divBdr>
    </w:div>
    <w:div w:id="720517700">
      <w:bodyDiv w:val="1"/>
      <w:marLeft w:val="0"/>
      <w:marRight w:val="0"/>
      <w:marTop w:val="0"/>
      <w:marBottom w:val="0"/>
      <w:divBdr>
        <w:top w:val="none" w:sz="0" w:space="0" w:color="auto"/>
        <w:left w:val="none" w:sz="0" w:space="0" w:color="auto"/>
        <w:bottom w:val="none" w:sz="0" w:space="0" w:color="auto"/>
        <w:right w:val="none" w:sz="0" w:space="0" w:color="auto"/>
      </w:divBdr>
    </w:div>
    <w:div w:id="720783612">
      <w:bodyDiv w:val="1"/>
      <w:marLeft w:val="0"/>
      <w:marRight w:val="0"/>
      <w:marTop w:val="0"/>
      <w:marBottom w:val="0"/>
      <w:divBdr>
        <w:top w:val="none" w:sz="0" w:space="0" w:color="auto"/>
        <w:left w:val="none" w:sz="0" w:space="0" w:color="auto"/>
        <w:bottom w:val="none" w:sz="0" w:space="0" w:color="auto"/>
        <w:right w:val="none" w:sz="0" w:space="0" w:color="auto"/>
      </w:divBdr>
    </w:div>
    <w:div w:id="720901481">
      <w:bodyDiv w:val="1"/>
      <w:marLeft w:val="0"/>
      <w:marRight w:val="0"/>
      <w:marTop w:val="0"/>
      <w:marBottom w:val="0"/>
      <w:divBdr>
        <w:top w:val="none" w:sz="0" w:space="0" w:color="auto"/>
        <w:left w:val="none" w:sz="0" w:space="0" w:color="auto"/>
        <w:bottom w:val="none" w:sz="0" w:space="0" w:color="auto"/>
        <w:right w:val="none" w:sz="0" w:space="0" w:color="auto"/>
      </w:divBdr>
    </w:div>
    <w:div w:id="721097167">
      <w:bodyDiv w:val="1"/>
      <w:marLeft w:val="0"/>
      <w:marRight w:val="0"/>
      <w:marTop w:val="0"/>
      <w:marBottom w:val="0"/>
      <w:divBdr>
        <w:top w:val="none" w:sz="0" w:space="0" w:color="auto"/>
        <w:left w:val="none" w:sz="0" w:space="0" w:color="auto"/>
        <w:bottom w:val="none" w:sz="0" w:space="0" w:color="auto"/>
        <w:right w:val="none" w:sz="0" w:space="0" w:color="auto"/>
      </w:divBdr>
    </w:div>
    <w:div w:id="721103596">
      <w:bodyDiv w:val="1"/>
      <w:marLeft w:val="0"/>
      <w:marRight w:val="0"/>
      <w:marTop w:val="0"/>
      <w:marBottom w:val="0"/>
      <w:divBdr>
        <w:top w:val="none" w:sz="0" w:space="0" w:color="auto"/>
        <w:left w:val="none" w:sz="0" w:space="0" w:color="auto"/>
        <w:bottom w:val="none" w:sz="0" w:space="0" w:color="auto"/>
        <w:right w:val="none" w:sz="0" w:space="0" w:color="auto"/>
      </w:divBdr>
    </w:div>
    <w:div w:id="721559642">
      <w:bodyDiv w:val="1"/>
      <w:marLeft w:val="0"/>
      <w:marRight w:val="0"/>
      <w:marTop w:val="0"/>
      <w:marBottom w:val="0"/>
      <w:divBdr>
        <w:top w:val="none" w:sz="0" w:space="0" w:color="auto"/>
        <w:left w:val="none" w:sz="0" w:space="0" w:color="auto"/>
        <w:bottom w:val="none" w:sz="0" w:space="0" w:color="auto"/>
        <w:right w:val="none" w:sz="0" w:space="0" w:color="auto"/>
      </w:divBdr>
    </w:div>
    <w:div w:id="722294025">
      <w:bodyDiv w:val="1"/>
      <w:marLeft w:val="0"/>
      <w:marRight w:val="0"/>
      <w:marTop w:val="0"/>
      <w:marBottom w:val="0"/>
      <w:divBdr>
        <w:top w:val="none" w:sz="0" w:space="0" w:color="auto"/>
        <w:left w:val="none" w:sz="0" w:space="0" w:color="auto"/>
        <w:bottom w:val="none" w:sz="0" w:space="0" w:color="auto"/>
        <w:right w:val="none" w:sz="0" w:space="0" w:color="auto"/>
      </w:divBdr>
    </w:div>
    <w:div w:id="722559321">
      <w:bodyDiv w:val="1"/>
      <w:marLeft w:val="0"/>
      <w:marRight w:val="0"/>
      <w:marTop w:val="0"/>
      <w:marBottom w:val="0"/>
      <w:divBdr>
        <w:top w:val="none" w:sz="0" w:space="0" w:color="auto"/>
        <w:left w:val="none" w:sz="0" w:space="0" w:color="auto"/>
        <w:bottom w:val="none" w:sz="0" w:space="0" w:color="auto"/>
        <w:right w:val="none" w:sz="0" w:space="0" w:color="auto"/>
      </w:divBdr>
    </w:div>
    <w:div w:id="722674939">
      <w:bodyDiv w:val="1"/>
      <w:marLeft w:val="0"/>
      <w:marRight w:val="0"/>
      <w:marTop w:val="0"/>
      <w:marBottom w:val="0"/>
      <w:divBdr>
        <w:top w:val="none" w:sz="0" w:space="0" w:color="auto"/>
        <w:left w:val="none" w:sz="0" w:space="0" w:color="auto"/>
        <w:bottom w:val="none" w:sz="0" w:space="0" w:color="auto"/>
        <w:right w:val="none" w:sz="0" w:space="0" w:color="auto"/>
      </w:divBdr>
    </w:div>
    <w:div w:id="722867696">
      <w:bodyDiv w:val="1"/>
      <w:marLeft w:val="0"/>
      <w:marRight w:val="0"/>
      <w:marTop w:val="0"/>
      <w:marBottom w:val="0"/>
      <w:divBdr>
        <w:top w:val="none" w:sz="0" w:space="0" w:color="auto"/>
        <w:left w:val="none" w:sz="0" w:space="0" w:color="auto"/>
        <w:bottom w:val="none" w:sz="0" w:space="0" w:color="auto"/>
        <w:right w:val="none" w:sz="0" w:space="0" w:color="auto"/>
      </w:divBdr>
    </w:div>
    <w:div w:id="723409936">
      <w:bodyDiv w:val="1"/>
      <w:marLeft w:val="0"/>
      <w:marRight w:val="0"/>
      <w:marTop w:val="0"/>
      <w:marBottom w:val="0"/>
      <w:divBdr>
        <w:top w:val="none" w:sz="0" w:space="0" w:color="auto"/>
        <w:left w:val="none" w:sz="0" w:space="0" w:color="auto"/>
        <w:bottom w:val="none" w:sz="0" w:space="0" w:color="auto"/>
        <w:right w:val="none" w:sz="0" w:space="0" w:color="auto"/>
      </w:divBdr>
    </w:div>
    <w:div w:id="723791852">
      <w:bodyDiv w:val="1"/>
      <w:marLeft w:val="0"/>
      <w:marRight w:val="0"/>
      <w:marTop w:val="0"/>
      <w:marBottom w:val="0"/>
      <w:divBdr>
        <w:top w:val="none" w:sz="0" w:space="0" w:color="auto"/>
        <w:left w:val="none" w:sz="0" w:space="0" w:color="auto"/>
        <w:bottom w:val="none" w:sz="0" w:space="0" w:color="auto"/>
        <w:right w:val="none" w:sz="0" w:space="0" w:color="auto"/>
      </w:divBdr>
    </w:div>
    <w:div w:id="723875891">
      <w:bodyDiv w:val="1"/>
      <w:marLeft w:val="0"/>
      <w:marRight w:val="0"/>
      <w:marTop w:val="0"/>
      <w:marBottom w:val="0"/>
      <w:divBdr>
        <w:top w:val="none" w:sz="0" w:space="0" w:color="auto"/>
        <w:left w:val="none" w:sz="0" w:space="0" w:color="auto"/>
        <w:bottom w:val="none" w:sz="0" w:space="0" w:color="auto"/>
        <w:right w:val="none" w:sz="0" w:space="0" w:color="auto"/>
      </w:divBdr>
    </w:div>
    <w:div w:id="724329754">
      <w:bodyDiv w:val="1"/>
      <w:marLeft w:val="0"/>
      <w:marRight w:val="0"/>
      <w:marTop w:val="0"/>
      <w:marBottom w:val="0"/>
      <w:divBdr>
        <w:top w:val="none" w:sz="0" w:space="0" w:color="auto"/>
        <w:left w:val="none" w:sz="0" w:space="0" w:color="auto"/>
        <w:bottom w:val="none" w:sz="0" w:space="0" w:color="auto"/>
        <w:right w:val="none" w:sz="0" w:space="0" w:color="auto"/>
      </w:divBdr>
    </w:div>
    <w:div w:id="724447456">
      <w:bodyDiv w:val="1"/>
      <w:marLeft w:val="0"/>
      <w:marRight w:val="0"/>
      <w:marTop w:val="0"/>
      <w:marBottom w:val="0"/>
      <w:divBdr>
        <w:top w:val="none" w:sz="0" w:space="0" w:color="auto"/>
        <w:left w:val="none" w:sz="0" w:space="0" w:color="auto"/>
        <w:bottom w:val="none" w:sz="0" w:space="0" w:color="auto"/>
        <w:right w:val="none" w:sz="0" w:space="0" w:color="auto"/>
      </w:divBdr>
    </w:div>
    <w:div w:id="724643881">
      <w:bodyDiv w:val="1"/>
      <w:marLeft w:val="0"/>
      <w:marRight w:val="0"/>
      <w:marTop w:val="0"/>
      <w:marBottom w:val="0"/>
      <w:divBdr>
        <w:top w:val="none" w:sz="0" w:space="0" w:color="auto"/>
        <w:left w:val="none" w:sz="0" w:space="0" w:color="auto"/>
        <w:bottom w:val="none" w:sz="0" w:space="0" w:color="auto"/>
        <w:right w:val="none" w:sz="0" w:space="0" w:color="auto"/>
      </w:divBdr>
    </w:div>
    <w:div w:id="724991831">
      <w:bodyDiv w:val="1"/>
      <w:marLeft w:val="0"/>
      <w:marRight w:val="0"/>
      <w:marTop w:val="0"/>
      <w:marBottom w:val="0"/>
      <w:divBdr>
        <w:top w:val="none" w:sz="0" w:space="0" w:color="auto"/>
        <w:left w:val="none" w:sz="0" w:space="0" w:color="auto"/>
        <w:bottom w:val="none" w:sz="0" w:space="0" w:color="auto"/>
        <w:right w:val="none" w:sz="0" w:space="0" w:color="auto"/>
      </w:divBdr>
    </w:div>
    <w:div w:id="725227548">
      <w:bodyDiv w:val="1"/>
      <w:marLeft w:val="0"/>
      <w:marRight w:val="0"/>
      <w:marTop w:val="0"/>
      <w:marBottom w:val="0"/>
      <w:divBdr>
        <w:top w:val="none" w:sz="0" w:space="0" w:color="auto"/>
        <w:left w:val="none" w:sz="0" w:space="0" w:color="auto"/>
        <w:bottom w:val="none" w:sz="0" w:space="0" w:color="auto"/>
        <w:right w:val="none" w:sz="0" w:space="0" w:color="auto"/>
      </w:divBdr>
    </w:div>
    <w:div w:id="725448301">
      <w:bodyDiv w:val="1"/>
      <w:marLeft w:val="0"/>
      <w:marRight w:val="0"/>
      <w:marTop w:val="0"/>
      <w:marBottom w:val="0"/>
      <w:divBdr>
        <w:top w:val="none" w:sz="0" w:space="0" w:color="auto"/>
        <w:left w:val="none" w:sz="0" w:space="0" w:color="auto"/>
        <w:bottom w:val="none" w:sz="0" w:space="0" w:color="auto"/>
        <w:right w:val="none" w:sz="0" w:space="0" w:color="auto"/>
      </w:divBdr>
    </w:div>
    <w:div w:id="725566930">
      <w:bodyDiv w:val="1"/>
      <w:marLeft w:val="0"/>
      <w:marRight w:val="0"/>
      <w:marTop w:val="0"/>
      <w:marBottom w:val="0"/>
      <w:divBdr>
        <w:top w:val="none" w:sz="0" w:space="0" w:color="auto"/>
        <w:left w:val="none" w:sz="0" w:space="0" w:color="auto"/>
        <w:bottom w:val="none" w:sz="0" w:space="0" w:color="auto"/>
        <w:right w:val="none" w:sz="0" w:space="0" w:color="auto"/>
      </w:divBdr>
    </w:div>
    <w:div w:id="725954960">
      <w:bodyDiv w:val="1"/>
      <w:marLeft w:val="0"/>
      <w:marRight w:val="0"/>
      <w:marTop w:val="0"/>
      <w:marBottom w:val="0"/>
      <w:divBdr>
        <w:top w:val="none" w:sz="0" w:space="0" w:color="auto"/>
        <w:left w:val="none" w:sz="0" w:space="0" w:color="auto"/>
        <w:bottom w:val="none" w:sz="0" w:space="0" w:color="auto"/>
        <w:right w:val="none" w:sz="0" w:space="0" w:color="auto"/>
      </w:divBdr>
    </w:div>
    <w:div w:id="725958251">
      <w:bodyDiv w:val="1"/>
      <w:marLeft w:val="0"/>
      <w:marRight w:val="0"/>
      <w:marTop w:val="0"/>
      <w:marBottom w:val="0"/>
      <w:divBdr>
        <w:top w:val="none" w:sz="0" w:space="0" w:color="auto"/>
        <w:left w:val="none" w:sz="0" w:space="0" w:color="auto"/>
        <w:bottom w:val="none" w:sz="0" w:space="0" w:color="auto"/>
        <w:right w:val="none" w:sz="0" w:space="0" w:color="auto"/>
      </w:divBdr>
    </w:div>
    <w:div w:id="726299861">
      <w:bodyDiv w:val="1"/>
      <w:marLeft w:val="0"/>
      <w:marRight w:val="0"/>
      <w:marTop w:val="0"/>
      <w:marBottom w:val="0"/>
      <w:divBdr>
        <w:top w:val="none" w:sz="0" w:space="0" w:color="auto"/>
        <w:left w:val="none" w:sz="0" w:space="0" w:color="auto"/>
        <w:bottom w:val="none" w:sz="0" w:space="0" w:color="auto"/>
        <w:right w:val="none" w:sz="0" w:space="0" w:color="auto"/>
      </w:divBdr>
    </w:div>
    <w:div w:id="726412017">
      <w:bodyDiv w:val="1"/>
      <w:marLeft w:val="0"/>
      <w:marRight w:val="0"/>
      <w:marTop w:val="0"/>
      <w:marBottom w:val="0"/>
      <w:divBdr>
        <w:top w:val="none" w:sz="0" w:space="0" w:color="auto"/>
        <w:left w:val="none" w:sz="0" w:space="0" w:color="auto"/>
        <w:bottom w:val="none" w:sz="0" w:space="0" w:color="auto"/>
        <w:right w:val="none" w:sz="0" w:space="0" w:color="auto"/>
      </w:divBdr>
    </w:div>
    <w:div w:id="726950152">
      <w:bodyDiv w:val="1"/>
      <w:marLeft w:val="0"/>
      <w:marRight w:val="0"/>
      <w:marTop w:val="0"/>
      <w:marBottom w:val="0"/>
      <w:divBdr>
        <w:top w:val="none" w:sz="0" w:space="0" w:color="auto"/>
        <w:left w:val="none" w:sz="0" w:space="0" w:color="auto"/>
        <w:bottom w:val="none" w:sz="0" w:space="0" w:color="auto"/>
        <w:right w:val="none" w:sz="0" w:space="0" w:color="auto"/>
      </w:divBdr>
    </w:div>
    <w:div w:id="727219056">
      <w:bodyDiv w:val="1"/>
      <w:marLeft w:val="0"/>
      <w:marRight w:val="0"/>
      <w:marTop w:val="0"/>
      <w:marBottom w:val="0"/>
      <w:divBdr>
        <w:top w:val="none" w:sz="0" w:space="0" w:color="auto"/>
        <w:left w:val="none" w:sz="0" w:space="0" w:color="auto"/>
        <w:bottom w:val="none" w:sz="0" w:space="0" w:color="auto"/>
        <w:right w:val="none" w:sz="0" w:space="0" w:color="auto"/>
      </w:divBdr>
    </w:div>
    <w:div w:id="727342357">
      <w:bodyDiv w:val="1"/>
      <w:marLeft w:val="0"/>
      <w:marRight w:val="0"/>
      <w:marTop w:val="0"/>
      <w:marBottom w:val="0"/>
      <w:divBdr>
        <w:top w:val="none" w:sz="0" w:space="0" w:color="auto"/>
        <w:left w:val="none" w:sz="0" w:space="0" w:color="auto"/>
        <w:bottom w:val="none" w:sz="0" w:space="0" w:color="auto"/>
        <w:right w:val="none" w:sz="0" w:space="0" w:color="auto"/>
      </w:divBdr>
    </w:div>
    <w:div w:id="727655663">
      <w:bodyDiv w:val="1"/>
      <w:marLeft w:val="0"/>
      <w:marRight w:val="0"/>
      <w:marTop w:val="0"/>
      <w:marBottom w:val="0"/>
      <w:divBdr>
        <w:top w:val="none" w:sz="0" w:space="0" w:color="auto"/>
        <w:left w:val="none" w:sz="0" w:space="0" w:color="auto"/>
        <w:bottom w:val="none" w:sz="0" w:space="0" w:color="auto"/>
        <w:right w:val="none" w:sz="0" w:space="0" w:color="auto"/>
      </w:divBdr>
    </w:div>
    <w:div w:id="728454832">
      <w:bodyDiv w:val="1"/>
      <w:marLeft w:val="0"/>
      <w:marRight w:val="0"/>
      <w:marTop w:val="0"/>
      <w:marBottom w:val="0"/>
      <w:divBdr>
        <w:top w:val="none" w:sz="0" w:space="0" w:color="auto"/>
        <w:left w:val="none" w:sz="0" w:space="0" w:color="auto"/>
        <w:bottom w:val="none" w:sz="0" w:space="0" w:color="auto"/>
        <w:right w:val="none" w:sz="0" w:space="0" w:color="auto"/>
      </w:divBdr>
    </w:div>
    <w:div w:id="728455066">
      <w:bodyDiv w:val="1"/>
      <w:marLeft w:val="0"/>
      <w:marRight w:val="0"/>
      <w:marTop w:val="0"/>
      <w:marBottom w:val="0"/>
      <w:divBdr>
        <w:top w:val="none" w:sz="0" w:space="0" w:color="auto"/>
        <w:left w:val="none" w:sz="0" w:space="0" w:color="auto"/>
        <w:bottom w:val="none" w:sz="0" w:space="0" w:color="auto"/>
        <w:right w:val="none" w:sz="0" w:space="0" w:color="auto"/>
      </w:divBdr>
    </w:div>
    <w:div w:id="728455167">
      <w:bodyDiv w:val="1"/>
      <w:marLeft w:val="0"/>
      <w:marRight w:val="0"/>
      <w:marTop w:val="0"/>
      <w:marBottom w:val="0"/>
      <w:divBdr>
        <w:top w:val="none" w:sz="0" w:space="0" w:color="auto"/>
        <w:left w:val="none" w:sz="0" w:space="0" w:color="auto"/>
        <w:bottom w:val="none" w:sz="0" w:space="0" w:color="auto"/>
        <w:right w:val="none" w:sz="0" w:space="0" w:color="auto"/>
      </w:divBdr>
    </w:div>
    <w:div w:id="728577733">
      <w:bodyDiv w:val="1"/>
      <w:marLeft w:val="0"/>
      <w:marRight w:val="0"/>
      <w:marTop w:val="0"/>
      <w:marBottom w:val="0"/>
      <w:divBdr>
        <w:top w:val="none" w:sz="0" w:space="0" w:color="auto"/>
        <w:left w:val="none" w:sz="0" w:space="0" w:color="auto"/>
        <w:bottom w:val="none" w:sz="0" w:space="0" w:color="auto"/>
        <w:right w:val="none" w:sz="0" w:space="0" w:color="auto"/>
      </w:divBdr>
    </w:div>
    <w:div w:id="728848284">
      <w:bodyDiv w:val="1"/>
      <w:marLeft w:val="0"/>
      <w:marRight w:val="0"/>
      <w:marTop w:val="0"/>
      <w:marBottom w:val="0"/>
      <w:divBdr>
        <w:top w:val="none" w:sz="0" w:space="0" w:color="auto"/>
        <w:left w:val="none" w:sz="0" w:space="0" w:color="auto"/>
        <w:bottom w:val="none" w:sz="0" w:space="0" w:color="auto"/>
        <w:right w:val="none" w:sz="0" w:space="0" w:color="auto"/>
      </w:divBdr>
    </w:div>
    <w:div w:id="729425735">
      <w:bodyDiv w:val="1"/>
      <w:marLeft w:val="0"/>
      <w:marRight w:val="0"/>
      <w:marTop w:val="0"/>
      <w:marBottom w:val="0"/>
      <w:divBdr>
        <w:top w:val="none" w:sz="0" w:space="0" w:color="auto"/>
        <w:left w:val="none" w:sz="0" w:space="0" w:color="auto"/>
        <w:bottom w:val="none" w:sz="0" w:space="0" w:color="auto"/>
        <w:right w:val="none" w:sz="0" w:space="0" w:color="auto"/>
      </w:divBdr>
    </w:div>
    <w:div w:id="729500681">
      <w:bodyDiv w:val="1"/>
      <w:marLeft w:val="0"/>
      <w:marRight w:val="0"/>
      <w:marTop w:val="0"/>
      <w:marBottom w:val="0"/>
      <w:divBdr>
        <w:top w:val="none" w:sz="0" w:space="0" w:color="auto"/>
        <w:left w:val="none" w:sz="0" w:space="0" w:color="auto"/>
        <w:bottom w:val="none" w:sz="0" w:space="0" w:color="auto"/>
        <w:right w:val="none" w:sz="0" w:space="0" w:color="auto"/>
      </w:divBdr>
    </w:div>
    <w:div w:id="729576276">
      <w:bodyDiv w:val="1"/>
      <w:marLeft w:val="0"/>
      <w:marRight w:val="0"/>
      <w:marTop w:val="0"/>
      <w:marBottom w:val="0"/>
      <w:divBdr>
        <w:top w:val="none" w:sz="0" w:space="0" w:color="auto"/>
        <w:left w:val="none" w:sz="0" w:space="0" w:color="auto"/>
        <w:bottom w:val="none" w:sz="0" w:space="0" w:color="auto"/>
        <w:right w:val="none" w:sz="0" w:space="0" w:color="auto"/>
      </w:divBdr>
    </w:div>
    <w:div w:id="730616861">
      <w:bodyDiv w:val="1"/>
      <w:marLeft w:val="0"/>
      <w:marRight w:val="0"/>
      <w:marTop w:val="0"/>
      <w:marBottom w:val="0"/>
      <w:divBdr>
        <w:top w:val="none" w:sz="0" w:space="0" w:color="auto"/>
        <w:left w:val="none" w:sz="0" w:space="0" w:color="auto"/>
        <w:bottom w:val="none" w:sz="0" w:space="0" w:color="auto"/>
        <w:right w:val="none" w:sz="0" w:space="0" w:color="auto"/>
      </w:divBdr>
    </w:div>
    <w:div w:id="730886717">
      <w:bodyDiv w:val="1"/>
      <w:marLeft w:val="0"/>
      <w:marRight w:val="0"/>
      <w:marTop w:val="0"/>
      <w:marBottom w:val="0"/>
      <w:divBdr>
        <w:top w:val="none" w:sz="0" w:space="0" w:color="auto"/>
        <w:left w:val="none" w:sz="0" w:space="0" w:color="auto"/>
        <w:bottom w:val="none" w:sz="0" w:space="0" w:color="auto"/>
        <w:right w:val="none" w:sz="0" w:space="0" w:color="auto"/>
      </w:divBdr>
    </w:div>
    <w:div w:id="730925314">
      <w:bodyDiv w:val="1"/>
      <w:marLeft w:val="0"/>
      <w:marRight w:val="0"/>
      <w:marTop w:val="0"/>
      <w:marBottom w:val="0"/>
      <w:divBdr>
        <w:top w:val="none" w:sz="0" w:space="0" w:color="auto"/>
        <w:left w:val="none" w:sz="0" w:space="0" w:color="auto"/>
        <w:bottom w:val="none" w:sz="0" w:space="0" w:color="auto"/>
        <w:right w:val="none" w:sz="0" w:space="0" w:color="auto"/>
      </w:divBdr>
    </w:div>
    <w:div w:id="731197614">
      <w:bodyDiv w:val="1"/>
      <w:marLeft w:val="0"/>
      <w:marRight w:val="0"/>
      <w:marTop w:val="0"/>
      <w:marBottom w:val="0"/>
      <w:divBdr>
        <w:top w:val="none" w:sz="0" w:space="0" w:color="auto"/>
        <w:left w:val="none" w:sz="0" w:space="0" w:color="auto"/>
        <w:bottom w:val="none" w:sz="0" w:space="0" w:color="auto"/>
        <w:right w:val="none" w:sz="0" w:space="0" w:color="auto"/>
      </w:divBdr>
    </w:div>
    <w:div w:id="731460959">
      <w:bodyDiv w:val="1"/>
      <w:marLeft w:val="0"/>
      <w:marRight w:val="0"/>
      <w:marTop w:val="0"/>
      <w:marBottom w:val="0"/>
      <w:divBdr>
        <w:top w:val="none" w:sz="0" w:space="0" w:color="auto"/>
        <w:left w:val="none" w:sz="0" w:space="0" w:color="auto"/>
        <w:bottom w:val="none" w:sz="0" w:space="0" w:color="auto"/>
        <w:right w:val="none" w:sz="0" w:space="0" w:color="auto"/>
      </w:divBdr>
    </w:div>
    <w:div w:id="731584339">
      <w:bodyDiv w:val="1"/>
      <w:marLeft w:val="0"/>
      <w:marRight w:val="0"/>
      <w:marTop w:val="0"/>
      <w:marBottom w:val="0"/>
      <w:divBdr>
        <w:top w:val="none" w:sz="0" w:space="0" w:color="auto"/>
        <w:left w:val="none" w:sz="0" w:space="0" w:color="auto"/>
        <w:bottom w:val="none" w:sz="0" w:space="0" w:color="auto"/>
        <w:right w:val="none" w:sz="0" w:space="0" w:color="auto"/>
      </w:divBdr>
    </w:div>
    <w:div w:id="731658949">
      <w:bodyDiv w:val="1"/>
      <w:marLeft w:val="0"/>
      <w:marRight w:val="0"/>
      <w:marTop w:val="0"/>
      <w:marBottom w:val="0"/>
      <w:divBdr>
        <w:top w:val="none" w:sz="0" w:space="0" w:color="auto"/>
        <w:left w:val="none" w:sz="0" w:space="0" w:color="auto"/>
        <w:bottom w:val="none" w:sz="0" w:space="0" w:color="auto"/>
        <w:right w:val="none" w:sz="0" w:space="0" w:color="auto"/>
      </w:divBdr>
    </w:div>
    <w:div w:id="731924642">
      <w:bodyDiv w:val="1"/>
      <w:marLeft w:val="0"/>
      <w:marRight w:val="0"/>
      <w:marTop w:val="0"/>
      <w:marBottom w:val="0"/>
      <w:divBdr>
        <w:top w:val="none" w:sz="0" w:space="0" w:color="auto"/>
        <w:left w:val="none" w:sz="0" w:space="0" w:color="auto"/>
        <w:bottom w:val="none" w:sz="0" w:space="0" w:color="auto"/>
        <w:right w:val="none" w:sz="0" w:space="0" w:color="auto"/>
      </w:divBdr>
    </w:div>
    <w:div w:id="731975127">
      <w:bodyDiv w:val="1"/>
      <w:marLeft w:val="0"/>
      <w:marRight w:val="0"/>
      <w:marTop w:val="0"/>
      <w:marBottom w:val="0"/>
      <w:divBdr>
        <w:top w:val="none" w:sz="0" w:space="0" w:color="auto"/>
        <w:left w:val="none" w:sz="0" w:space="0" w:color="auto"/>
        <w:bottom w:val="none" w:sz="0" w:space="0" w:color="auto"/>
        <w:right w:val="none" w:sz="0" w:space="0" w:color="auto"/>
      </w:divBdr>
    </w:div>
    <w:div w:id="732236915">
      <w:bodyDiv w:val="1"/>
      <w:marLeft w:val="0"/>
      <w:marRight w:val="0"/>
      <w:marTop w:val="0"/>
      <w:marBottom w:val="0"/>
      <w:divBdr>
        <w:top w:val="none" w:sz="0" w:space="0" w:color="auto"/>
        <w:left w:val="none" w:sz="0" w:space="0" w:color="auto"/>
        <w:bottom w:val="none" w:sz="0" w:space="0" w:color="auto"/>
        <w:right w:val="none" w:sz="0" w:space="0" w:color="auto"/>
      </w:divBdr>
    </w:div>
    <w:div w:id="732310468">
      <w:bodyDiv w:val="1"/>
      <w:marLeft w:val="0"/>
      <w:marRight w:val="0"/>
      <w:marTop w:val="0"/>
      <w:marBottom w:val="0"/>
      <w:divBdr>
        <w:top w:val="none" w:sz="0" w:space="0" w:color="auto"/>
        <w:left w:val="none" w:sz="0" w:space="0" w:color="auto"/>
        <w:bottom w:val="none" w:sz="0" w:space="0" w:color="auto"/>
        <w:right w:val="none" w:sz="0" w:space="0" w:color="auto"/>
      </w:divBdr>
    </w:div>
    <w:div w:id="732393860">
      <w:bodyDiv w:val="1"/>
      <w:marLeft w:val="0"/>
      <w:marRight w:val="0"/>
      <w:marTop w:val="0"/>
      <w:marBottom w:val="0"/>
      <w:divBdr>
        <w:top w:val="none" w:sz="0" w:space="0" w:color="auto"/>
        <w:left w:val="none" w:sz="0" w:space="0" w:color="auto"/>
        <w:bottom w:val="none" w:sz="0" w:space="0" w:color="auto"/>
        <w:right w:val="none" w:sz="0" w:space="0" w:color="auto"/>
      </w:divBdr>
    </w:div>
    <w:div w:id="732587771">
      <w:bodyDiv w:val="1"/>
      <w:marLeft w:val="0"/>
      <w:marRight w:val="0"/>
      <w:marTop w:val="0"/>
      <w:marBottom w:val="0"/>
      <w:divBdr>
        <w:top w:val="none" w:sz="0" w:space="0" w:color="auto"/>
        <w:left w:val="none" w:sz="0" w:space="0" w:color="auto"/>
        <w:bottom w:val="none" w:sz="0" w:space="0" w:color="auto"/>
        <w:right w:val="none" w:sz="0" w:space="0" w:color="auto"/>
      </w:divBdr>
    </w:div>
    <w:div w:id="732699469">
      <w:bodyDiv w:val="1"/>
      <w:marLeft w:val="0"/>
      <w:marRight w:val="0"/>
      <w:marTop w:val="0"/>
      <w:marBottom w:val="0"/>
      <w:divBdr>
        <w:top w:val="none" w:sz="0" w:space="0" w:color="auto"/>
        <w:left w:val="none" w:sz="0" w:space="0" w:color="auto"/>
        <w:bottom w:val="none" w:sz="0" w:space="0" w:color="auto"/>
        <w:right w:val="none" w:sz="0" w:space="0" w:color="auto"/>
      </w:divBdr>
    </w:div>
    <w:div w:id="732777862">
      <w:bodyDiv w:val="1"/>
      <w:marLeft w:val="0"/>
      <w:marRight w:val="0"/>
      <w:marTop w:val="0"/>
      <w:marBottom w:val="0"/>
      <w:divBdr>
        <w:top w:val="none" w:sz="0" w:space="0" w:color="auto"/>
        <w:left w:val="none" w:sz="0" w:space="0" w:color="auto"/>
        <w:bottom w:val="none" w:sz="0" w:space="0" w:color="auto"/>
        <w:right w:val="none" w:sz="0" w:space="0" w:color="auto"/>
      </w:divBdr>
    </w:div>
    <w:div w:id="732849234">
      <w:bodyDiv w:val="1"/>
      <w:marLeft w:val="0"/>
      <w:marRight w:val="0"/>
      <w:marTop w:val="0"/>
      <w:marBottom w:val="0"/>
      <w:divBdr>
        <w:top w:val="none" w:sz="0" w:space="0" w:color="auto"/>
        <w:left w:val="none" w:sz="0" w:space="0" w:color="auto"/>
        <w:bottom w:val="none" w:sz="0" w:space="0" w:color="auto"/>
        <w:right w:val="none" w:sz="0" w:space="0" w:color="auto"/>
      </w:divBdr>
    </w:div>
    <w:div w:id="733159482">
      <w:bodyDiv w:val="1"/>
      <w:marLeft w:val="0"/>
      <w:marRight w:val="0"/>
      <w:marTop w:val="0"/>
      <w:marBottom w:val="0"/>
      <w:divBdr>
        <w:top w:val="none" w:sz="0" w:space="0" w:color="auto"/>
        <w:left w:val="none" w:sz="0" w:space="0" w:color="auto"/>
        <w:bottom w:val="none" w:sz="0" w:space="0" w:color="auto"/>
        <w:right w:val="none" w:sz="0" w:space="0" w:color="auto"/>
      </w:divBdr>
    </w:div>
    <w:div w:id="733548052">
      <w:bodyDiv w:val="1"/>
      <w:marLeft w:val="0"/>
      <w:marRight w:val="0"/>
      <w:marTop w:val="0"/>
      <w:marBottom w:val="0"/>
      <w:divBdr>
        <w:top w:val="none" w:sz="0" w:space="0" w:color="auto"/>
        <w:left w:val="none" w:sz="0" w:space="0" w:color="auto"/>
        <w:bottom w:val="none" w:sz="0" w:space="0" w:color="auto"/>
        <w:right w:val="none" w:sz="0" w:space="0" w:color="auto"/>
      </w:divBdr>
    </w:div>
    <w:div w:id="733624487">
      <w:bodyDiv w:val="1"/>
      <w:marLeft w:val="0"/>
      <w:marRight w:val="0"/>
      <w:marTop w:val="0"/>
      <w:marBottom w:val="0"/>
      <w:divBdr>
        <w:top w:val="none" w:sz="0" w:space="0" w:color="auto"/>
        <w:left w:val="none" w:sz="0" w:space="0" w:color="auto"/>
        <w:bottom w:val="none" w:sz="0" w:space="0" w:color="auto"/>
        <w:right w:val="none" w:sz="0" w:space="0" w:color="auto"/>
      </w:divBdr>
    </w:div>
    <w:div w:id="733893663">
      <w:bodyDiv w:val="1"/>
      <w:marLeft w:val="0"/>
      <w:marRight w:val="0"/>
      <w:marTop w:val="0"/>
      <w:marBottom w:val="0"/>
      <w:divBdr>
        <w:top w:val="none" w:sz="0" w:space="0" w:color="auto"/>
        <w:left w:val="none" w:sz="0" w:space="0" w:color="auto"/>
        <w:bottom w:val="none" w:sz="0" w:space="0" w:color="auto"/>
        <w:right w:val="none" w:sz="0" w:space="0" w:color="auto"/>
      </w:divBdr>
    </w:div>
    <w:div w:id="733895227">
      <w:bodyDiv w:val="1"/>
      <w:marLeft w:val="0"/>
      <w:marRight w:val="0"/>
      <w:marTop w:val="0"/>
      <w:marBottom w:val="0"/>
      <w:divBdr>
        <w:top w:val="none" w:sz="0" w:space="0" w:color="auto"/>
        <w:left w:val="none" w:sz="0" w:space="0" w:color="auto"/>
        <w:bottom w:val="none" w:sz="0" w:space="0" w:color="auto"/>
        <w:right w:val="none" w:sz="0" w:space="0" w:color="auto"/>
      </w:divBdr>
    </w:div>
    <w:div w:id="733896229">
      <w:bodyDiv w:val="1"/>
      <w:marLeft w:val="0"/>
      <w:marRight w:val="0"/>
      <w:marTop w:val="0"/>
      <w:marBottom w:val="0"/>
      <w:divBdr>
        <w:top w:val="none" w:sz="0" w:space="0" w:color="auto"/>
        <w:left w:val="none" w:sz="0" w:space="0" w:color="auto"/>
        <w:bottom w:val="none" w:sz="0" w:space="0" w:color="auto"/>
        <w:right w:val="none" w:sz="0" w:space="0" w:color="auto"/>
      </w:divBdr>
    </w:div>
    <w:div w:id="734082287">
      <w:bodyDiv w:val="1"/>
      <w:marLeft w:val="0"/>
      <w:marRight w:val="0"/>
      <w:marTop w:val="0"/>
      <w:marBottom w:val="0"/>
      <w:divBdr>
        <w:top w:val="none" w:sz="0" w:space="0" w:color="auto"/>
        <w:left w:val="none" w:sz="0" w:space="0" w:color="auto"/>
        <w:bottom w:val="none" w:sz="0" w:space="0" w:color="auto"/>
        <w:right w:val="none" w:sz="0" w:space="0" w:color="auto"/>
      </w:divBdr>
    </w:div>
    <w:div w:id="734360231">
      <w:bodyDiv w:val="1"/>
      <w:marLeft w:val="0"/>
      <w:marRight w:val="0"/>
      <w:marTop w:val="0"/>
      <w:marBottom w:val="0"/>
      <w:divBdr>
        <w:top w:val="none" w:sz="0" w:space="0" w:color="auto"/>
        <w:left w:val="none" w:sz="0" w:space="0" w:color="auto"/>
        <w:bottom w:val="none" w:sz="0" w:space="0" w:color="auto"/>
        <w:right w:val="none" w:sz="0" w:space="0" w:color="auto"/>
      </w:divBdr>
    </w:div>
    <w:div w:id="734595307">
      <w:bodyDiv w:val="1"/>
      <w:marLeft w:val="0"/>
      <w:marRight w:val="0"/>
      <w:marTop w:val="0"/>
      <w:marBottom w:val="0"/>
      <w:divBdr>
        <w:top w:val="none" w:sz="0" w:space="0" w:color="auto"/>
        <w:left w:val="none" w:sz="0" w:space="0" w:color="auto"/>
        <w:bottom w:val="none" w:sz="0" w:space="0" w:color="auto"/>
        <w:right w:val="none" w:sz="0" w:space="0" w:color="auto"/>
      </w:divBdr>
    </w:div>
    <w:div w:id="735081194">
      <w:bodyDiv w:val="1"/>
      <w:marLeft w:val="0"/>
      <w:marRight w:val="0"/>
      <w:marTop w:val="0"/>
      <w:marBottom w:val="0"/>
      <w:divBdr>
        <w:top w:val="none" w:sz="0" w:space="0" w:color="auto"/>
        <w:left w:val="none" w:sz="0" w:space="0" w:color="auto"/>
        <w:bottom w:val="none" w:sz="0" w:space="0" w:color="auto"/>
        <w:right w:val="none" w:sz="0" w:space="0" w:color="auto"/>
      </w:divBdr>
    </w:div>
    <w:div w:id="735396541">
      <w:bodyDiv w:val="1"/>
      <w:marLeft w:val="0"/>
      <w:marRight w:val="0"/>
      <w:marTop w:val="0"/>
      <w:marBottom w:val="0"/>
      <w:divBdr>
        <w:top w:val="none" w:sz="0" w:space="0" w:color="auto"/>
        <w:left w:val="none" w:sz="0" w:space="0" w:color="auto"/>
        <w:bottom w:val="none" w:sz="0" w:space="0" w:color="auto"/>
        <w:right w:val="none" w:sz="0" w:space="0" w:color="auto"/>
      </w:divBdr>
    </w:div>
    <w:div w:id="735399932">
      <w:bodyDiv w:val="1"/>
      <w:marLeft w:val="0"/>
      <w:marRight w:val="0"/>
      <w:marTop w:val="0"/>
      <w:marBottom w:val="0"/>
      <w:divBdr>
        <w:top w:val="none" w:sz="0" w:space="0" w:color="auto"/>
        <w:left w:val="none" w:sz="0" w:space="0" w:color="auto"/>
        <w:bottom w:val="none" w:sz="0" w:space="0" w:color="auto"/>
        <w:right w:val="none" w:sz="0" w:space="0" w:color="auto"/>
      </w:divBdr>
    </w:div>
    <w:div w:id="735468200">
      <w:bodyDiv w:val="1"/>
      <w:marLeft w:val="0"/>
      <w:marRight w:val="0"/>
      <w:marTop w:val="0"/>
      <w:marBottom w:val="0"/>
      <w:divBdr>
        <w:top w:val="none" w:sz="0" w:space="0" w:color="auto"/>
        <w:left w:val="none" w:sz="0" w:space="0" w:color="auto"/>
        <w:bottom w:val="none" w:sz="0" w:space="0" w:color="auto"/>
        <w:right w:val="none" w:sz="0" w:space="0" w:color="auto"/>
      </w:divBdr>
    </w:div>
    <w:div w:id="735515372">
      <w:bodyDiv w:val="1"/>
      <w:marLeft w:val="0"/>
      <w:marRight w:val="0"/>
      <w:marTop w:val="0"/>
      <w:marBottom w:val="0"/>
      <w:divBdr>
        <w:top w:val="none" w:sz="0" w:space="0" w:color="auto"/>
        <w:left w:val="none" w:sz="0" w:space="0" w:color="auto"/>
        <w:bottom w:val="none" w:sz="0" w:space="0" w:color="auto"/>
        <w:right w:val="none" w:sz="0" w:space="0" w:color="auto"/>
      </w:divBdr>
    </w:div>
    <w:div w:id="735933042">
      <w:bodyDiv w:val="1"/>
      <w:marLeft w:val="0"/>
      <w:marRight w:val="0"/>
      <w:marTop w:val="0"/>
      <w:marBottom w:val="0"/>
      <w:divBdr>
        <w:top w:val="none" w:sz="0" w:space="0" w:color="auto"/>
        <w:left w:val="none" w:sz="0" w:space="0" w:color="auto"/>
        <w:bottom w:val="none" w:sz="0" w:space="0" w:color="auto"/>
        <w:right w:val="none" w:sz="0" w:space="0" w:color="auto"/>
      </w:divBdr>
    </w:div>
    <w:div w:id="735973710">
      <w:bodyDiv w:val="1"/>
      <w:marLeft w:val="0"/>
      <w:marRight w:val="0"/>
      <w:marTop w:val="0"/>
      <w:marBottom w:val="0"/>
      <w:divBdr>
        <w:top w:val="none" w:sz="0" w:space="0" w:color="auto"/>
        <w:left w:val="none" w:sz="0" w:space="0" w:color="auto"/>
        <w:bottom w:val="none" w:sz="0" w:space="0" w:color="auto"/>
        <w:right w:val="none" w:sz="0" w:space="0" w:color="auto"/>
      </w:divBdr>
    </w:div>
    <w:div w:id="736168601">
      <w:bodyDiv w:val="1"/>
      <w:marLeft w:val="0"/>
      <w:marRight w:val="0"/>
      <w:marTop w:val="0"/>
      <w:marBottom w:val="0"/>
      <w:divBdr>
        <w:top w:val="none" w:sz="0" w:space="0" w:color="auto"/>
        <w:left w:val="none" w:sz="0" w:space="0" w:color="auto"/>
        <w:bottom w:val="none" w:sz="0" w:space="0" w:color="auto"/>
        <w:right w:val="none" w:sz="0" w:space="0" w:color="auto"/>
      </w:divBdr>
    </w:div>
    <w:div w:id="736630067">
      <w:bodyDiv w:val="1"/>
      <w:marLeft w:val="0"/>
      <w:marRight w:val="0"/>
      <w:marTop w:val="0"/>
      <w:marBottom w:val="0"/>
      <w:divBdr>
        <w:top w:val="none" w:sz="0" w:space="0" w:color="auto"/>
        <w:left w:val="none" w:sz="0" w:space="0" w:color="auto"/>
        <w:bottom w:val="none" w:sz="0" w:space="0" w:color="auto"/>
        <w:right w:val="none" w:sz="0" w:space="0" w:color="auto"/>
      </w:divBdr>
    </w:div>
    <w:div w:id="736705052">
      <w:bodyDiv w:val="1"/>
      <w:marLeft w:val="0"/>
      <w:marRight w:val="0"/>
      <w:marTop w:val="0"/>
      <w:marBottom w:val="0"/>
      <w:divBdr>
        <w:top w:val="none" w:sz="0" w:space="0" w:color="auto"/>
        <w:left w:val="none" w:sz="0" w:space="0" w:color="auto"/>
        <w:bottom w:val="none" w:sz="0" w:space="0" w:color="auto"/>
        <w:right w:val="none" w:sz="0" w:space="0" w:color="auto"/>
      </w:divBdr>
    </w:div>
    <w:div w:id="736901067">
      <w:bodyDiv w:val="1"/>
      <w:marLeft w:val="0"/>
      <w:marRight w:val="0"/>
      <w:marTop w:val="0"/>
      <w:marBottom w:val="0"/>
      <w:divBdr>
        <w:top w:val="none" w:sz="0" w:space="0" w:color="auto"/>
        <w:left w:val="none" w:sz="0" w:space="0" w:color="auto"/>
        <w:bottom w:val="none" w:sz="0" w:space="0" w:color="auto"/>
        <w:right w:val="none" w:sz="0" w:space="0" w:color="auto"/>
      </w:divBdr>
    </w:div>
    <w:div w:id="736905286">
      <w:bodyDiv w:val="1"/>
      <w:marLeft w:val="0"/>
      <w:marRight w:val="0"/>
      <w:marTop w:val="0"/>
      <w:marBottom w:val="0"/>
      <w:divBdr>
        <w:top w:val="none" w:sz="0" w:space="0" w:color="auto"/>
        <w:left w:val="none" w:sz="0" w:space="0" w:color="auto"/>
        <w:bottom w:val="none" w:sz="0" w:space="0" w:color="auto"/>
        <w:right w:val="none" w:sz="0" w:space="0" w:color="auto"/>
      </w:divBdr>
    </w:div>
    <w:div w:id="737018678">
      <w:bodyDiv w:val="1"/>
      <w:marLeft w:val="0"/>
      <w:marRight w:val="0"/>
      <w:marTop w:val="0"/>
      <w:marBottom w:val="0"/>
      <w:divBdr>
        <w:top w:val="none" w:sz="0" w:space="0" w:color="auto"/>
        <w:left w:val="none" w:sz="0" w:space="0" w:color="auto"/>
        <w:bottom w:val="none" w:sz="0" w:space="0" w:color="auto"/>
        <w:right w:val="none" w:sz="0" w:space="0" w:color="auto"/>
      </w:divBdr>
    </w:div>
    <w:div w:id="737359778">
      <w:bodyDiv w:val="1"/>
      <w:marLeft w:val="0"/>
      <w:marRight w:val="0"/>
      <w:marTop w:val="0"/>
      <w:marBottom w:val="0"/>
      <w:divBdr>
        <w:top w:val="none" w:sz="0" w:space="0" w:color="auto"/>
        <w:left w:val="none" w:sz="0" w:space="0" w:color="auto"/>
        <w:bottom w:val="none" w:sz="0" w:space="0" w:color="auto"/>
        <w:right w:val="none" w:sz="0" w:space="0" w:color="auto"/>
      </w:divBdr>
    </w:div>
    <w:div w:id="737367202">
      <w:bodyDiv w:val="1"/>
      <w:marLeft w:val="0"/>
      <w:marRight w:val="0"/>
      <w:marTop w:val="0"/>
      <w:marBottom w:val="0"/>
      <w:divBdr>
        <w:top w:val="none" w:sz="0" w:space="0" w:color="auto"/>
        <w:left w:val="none" w:sz="0" w:space="0" w:color="auto"/>
        <w:bottom w:val="none" w:sz="0" w:space="0" w:color="auto"/>
        <w:right w:val="none" w:sz="0" w:space="0" w:color="auto"/>
      </w:divBdr>
    </w:div>
    <w:div w:id="737553008">
      <w:bodyDiv w:val="1"/>
      <w:marLeft w:val="0"/>
      <w:marRight w:val="0"/>
      <w:marTop w:val="0"/>
      <w:marBottom w:val="0"/>
      <w:divBdr>
        <w:top w:val="none" w:sz="0" w:space="0" w:color="auto"/>
        <w:left w:val="none" w:sz="0" w:space="0" w:color="auto"/>
        <w:bottom w:val="none" w:sz="0" w:space="0" w:color="auto"/>
        <w:right w:val="none" w:sz="0" w:space="0" w:color="auto"/>
      </w:divBdr>
    </w:div>
    <w:div w:id="737636149">
      <w:bodyDiv w:val="1"/>
      <w:marLeft w:val="0"/>
      <w:marRight w:val="0"/>
      <w:marTop w:val="0"/>
      <w:marBottom w:val="0"/>
      <w:divBdr>
        <w:top w:val="none" w:sz="0" w:space="0" w:color="auto"/>
        <w:left w:val="none" w:sz="0" w:space="0" w:color="auto"/>
        <w:bottom w:val="none" w:sz="0" w:space="0" w:color="auto"/>
        <w:right w:val="none" w:sz="0" w:space="0" w:color="auto"/>
      </w:divBdr>
    </w:div>
    <w:div w:id="738208205">
      <w:bodyDiv w:val="1"/>
      <w:marLeft w:val="0"/>
      <w:marRight w:val="0"/>
      <w:marTop w:val="0"/>
      <w:marBottom w:val="0"/>
      <w:divBdr>
        <w:top w:val="none" w:sz="0" w:space="0" w:color="auto"/>
        <w:left w:val="none" w:sz="0" w:space="0" w:color="auto"/>
        <w:bottom w:val="none" w:sz="0" w:space="0" w:color="auto"/>
        <w:right w:val="none" w:sz="0" w:space="0" w:color="auto"/>
      </w:divBdr>
    </w:div>
    <w:div w:id="738405875">
      <w:bodyDiv w:val="1"/>
      <w:marLeft w:val="0"/>
      <w:marRight w:val="0"/>
      <w:marTop w:val="0"/>
      <w:marBottom w:val="0"/>
      <w:divBdr>
        <w:top w:val="none" w:sz="0" w:space="0" w:color="auto"/>
        <w:left w:val="none" w:sz="0" w:space="0" w:color="auto"/>
        <w:bottom w:val="none" w:sz="0" w:space="0" w:color="auto"/>
        <w:right w:val="none" w:sz="0" w:space="0" w:color="auto"/>
      </w:divBdr>
    </w:div>
    <w:div w:id="738476944">
      <w:bodyDiv w:val="1"/>
      <w:marLeft w:val="0"/>
      <w:marRight w:val="0"/>
      <w:marTop w:val="0"/>
      <w:marBottom w:val="0"/>
      <w:divBdr>
        <w:top w:val="none" w:sz="0" w:space="0" w:color="auto"/>
        <w:left w:val="none" w:sz="0" w:space="0" w:color="auto"/>
        <w:bottom w:val="none" w:sz="0" w:space="0" w:color="auto"/>
        <w:right w:val="none" w:sz="0" w:space="0" w:color="auto"/>
      </w:divBdr>
    </w:div>
    <w:div w:id="738481550">
      <w:bodyDiv w:val="1"/>
      <w:marLeft w:val="0"/>
      <w:marRight w:val="0"/>
      <w:marTop w:val="0"/>
      <w:marBottom w:val="0"/>
      <w:divBdr>
        <w:top w:val="none" w:sz="0" w:space="0" w:color="auto"/>
        <w:left w:val="none" w:sz="0" w:space="0" w:color="auto"/>
        <w:bottom w:val="none" w:sz="0" w:space="0" w:color="auto"/>
        <w:right w:val="none" w:sz="0" w:space="0" w:color="auto"/>
      </w:divBdr>
    </w:div>
    <w:div w:id="738864131">
      <w:bodyDiv w:val="1"/>
      <w:marLeft w:val="0"/>
      <w:marRight w:val="0"/>
      <w:marTop w:val="0"/>
      <w:marBottom w:val="0"/>
      <w:divBdr>
        <w:top w:val="none" w:sz="0" w:space="0" w:color="auto"/>
        <w:left w:val="none" w:sz="0" w:space="0" w:color="auto"/>
        <w:bottom w:val="none" w:sz="0" w:space="0" w:color="auto"/>
        <w:right w:val="none" w:sz="0" w:space="0" w:color="auto"/>
      </w:divBdr>
    </w:div>
    <w:div w:id="739062105">
      <w:bodyDiv w:val="1"/>
      <w:marLeft w:val="0"/>
      <w:marRight w:val="0"/>
      <w:marTop w:val="0"/>
      <w:marBottom w:val="0"/>
      <w:divBdr>
        <w:top w:val="none" w:sz="0" w:space="0" w:color="auto"/>
        <w:left w:val="none" w:sz="0" w:space="0" w:color="auto"/>
        <w:bottom w:val="none" w:sz="0" w:space="0" w:color="auto"/>
        <w:right w:val="none" w:sz="0" w:space="0" w:color="auto"/>
      </w:divBdr>
    </w:div>
    <w:div w:id="739408766">
      <w:bodyDiv w:val="1"/>
      <w:marLeft w:val="0"/>
      <w:marRight w:val="0"/>
      <w:marTop w:val="0"/>
      <w:marBottom w:val="0"/>
      <w:divBdr>
        <w:top w:val="none" w:sz="0" w:space="0" w:color="auto"/>
        <w:left w:val="none" w:sz="0" w:space="0" w:color="auto"/>
        <w:bottom w:val="none" w:sz="0" w:space="0" w:color="auto"/>
        <w:right w:val="none" w:sz="0" w:space="0" w:color="auto"/>
      </w:divBdr>
    </w:div>
    <w:div w:id="739671674">
      <w:bodyDiv w:val="1"/>
      <w:marLeft w:val="0"/>
      <w:marRight w:val="0"/>
      <w:marTop w:val="0"/>
      <w:marBottom w:val="0"/>
      <w:divBdr>
        <w:top w:val="none" w:sz="0" w:space="0" w:color="auto"/>
        <w:left w:val="none" w:sz="0" w:space="0" w:color="auto"/>
        <w:bottom w:val="none" w:sz="0" w:space="0" w:color="auto"/>
        <w:right w:val="none" w:sz="0" w:space="0" w:color="auto"/>
      </w:divBdr>
    </w:div>
    <w:div w:id="739908350">
      <w:bodyDiv w:val="1"/>
      <w:marLeft w:val="0"/>
      <w:marRight w:val="0"/>
      <w:marTop w:val="0"/>
      <w:marBottom w:val="0"/>
      <w:divBdr>
        <w:top w:val="none" w:sz="0" w:space="0" w:color="auto"/>
        <w:left w:val="none" w:sz="0" w:space="0" w:color="auto"/>
        <w:bottom w:val="none" w:sz="0" w:space="0" w:color="auto"/>
        <w:right w:val="none" w:sz="0" w:space="0" w:color="auto"/>
      </w:divBdr>
    </w:div>
    <w:div w:id="740642062">
      <w:bodyDiv w:val="1"/>
      <w:marLeft w:val="0"/>
      <w:marRight w:val="0"/>
      <w:marTop w:val="0"/>
      <w:marBottom w:val="0"/>
      <w:divBdr>
        <w:top w:val="none" w:sz="0" w:space="0" w:color="auto"/>
        <w:left w:val="none" w:sz="0" w:space="0" w:color="auto"/>
        <w:bottom w:val="none" w:sz="0" w:space="0" w:color="auto"/>
        <w:right w:val="none" w:sz="0" w:space="0" w:color="auto"/>
      </w:divBdr>
    </w:div>
    <w:div w:id="740718090">
      <w:bodyDiv w:val="1"/>
      <w:marLeft w:val="0"/>
      <w:marRight w:val="0"/>
      <w:marTop w:val="0"/>
      <w:marBottom w:val="0"/>
      <w:divBdr>
        <w:top w:val="none" w:sz="0" w:space="0" w:color="auto"/>
        <w:left w:val="none" w:sz="0" w:space="0" w:color="auto"/>
        <w:bottom w:val="none" w:sz="0" w:space="0" w:color="auto"/>
        <w:right w:val="none" w:sz="0" w:space="0" w:color="auto"/>
      </w:divBdr>
    </w:div>
    <w:div w:id="740785331">
      <w:bodyDiv w:val="1"/>
      <w:marLeft w:val="0"/>
      <w:marRight w:val="0"/>
      <w:marTop w:val="0"/>
      <w:marBottom w:val="0"/>
      <w:divBdr>
        <w:top w:val="none" w:sz="0" w:space="0" w:color="auto"/>
        <w:left w:val="none" w:sz="0" w:space="0" w:color="auto"/>
        <w:bottom w:val="none" w:sz="0" w:space="0" w:color="auto"/>
        <w:right w:val="none" w:sz="0" w:space="0" w:color="auto"/>
      </w:divBdr>
    </w:div>
    <w:div w:id="740835706">
      <w:bodyDiv w:val="1"/>
      <w:marLeft w:val="0"/>
      <w:marRight w:val="0"/>
      <w:marTop w:val="0"/>
      <w:marBottom w:val="0"/>
      <w:divBdr>
        <w:top w:val="none" w:sz="0" w:space="0" w:color="auto"/>
        <w:left w:val="none" w:sz="0" w:space="0" w:color="auto"/>
        <w:bottom w:val="none" w:sz="0" w:space="0" w:color="auto"/>
        <w:right w:val="none" w:sz="0" w:space="0" w:color="auto"/>
      </w:divBdr>
    </w:div>
    <w:div w:id="741146627">
      <w:bodyDiv w:val="1"/>
      <w:marLeft w:val="0"/>
      <w:marRight w:val="0"/>
      <w:marTop w:val="0"/>
      <w:marBottom w:val="0"/>
      <w:divBdr>
        <w:top w:val="none" w:sz="0" w:space="0" w:color="auto"/>
        <w:left w:val="none" w:sz="0" w:space="0" w:color="auto"/>
        <w:bottom w:val="none" w:sz="0" w:space="0" w:color="auto"/>
        <w:right w:val="none" w:sz="0" w:space="0" w:color="auto"/>
      </w:divBdr>
    </w:div>
    <w:div w:id="741172951">
      <w:bodyDiv w:val="1"/>
      <w:marLeft w:val="0"/>
      <w:marRight w:val="0"/>
      <w:marTop w:val="0"/>
      <w:marBottom w:val="0"/>
      <w:divBdr>
        <w:top w:val="none" w:sz="0" w:space="0" w:color="auto"/>
        <w:left w:val="none" w:sz="0" w:space="0" w:color="auto"/>
        <w:bottom w:val="none" w:sz="0" w:space="0" w:color="auto"/>
        <w:right w:val="none" w:sz="0" w:space="0" w:color="auto"/>
      </w:divBdr>
    </w:div>
    <w:div w:id="742457851">
      <w:bodyDiv w:val="1"/>
      <w:marLeft w:val="0"/>
      <w:marRight w:val="0"/>
      <w:marTop w:val="0"/>
      <w:marBottom w:val="0"/>
      <w:divBdr>
        <w:top w:val="none" w:sz="0" w:space="0" w:color="auto"/>
        <w:left w:val="none" w:sz="0" w:space="0" w:color="auto"/>
        <w:bottom w:val="none" w:sz="0" w:space="0" w:color="auto"/>
        <w:right w:val="none" w:sz="0" w:space="0" w:color="auto"/>
      </w:divBdr>
    </w:div>
    <w:div w:id="742534592">
      <w:bodyDiv w:val="1"/>
      <w:marLeft w:val="0"/>
      <w:marRight w:val="0"/>
      <w:marTop w:val="0"/>
      <w:marBottom w:val="0"/>
      <w:divBdr>
        <w:top w:val="none" w:sz="0" w:space="0" w:color="auto"/>
        <w:left w:val="none" w:sz="0" w:space="0" w:color="auto"/>
        <w:bottom w:val="none" w:sz="0" w:space="0" w:color="auto"/>
        <w:right w:val="none" w:sz="0" w:space="0" w:color="auto"/>
      </w:divBdr>
    </w:div>
    <w:div w:id="742608459">
      <w:bodyDiv w:val="1"/>
      <w:marLeft w:val="0"/>
      <w:marRight w:val="0"/>
      <w:marTop w:val="0"/>
      <w:marBottom w:val="0"/>
      <w:divBdr>
        <w:top w:val="none" w:sz="0" w:space="0" w:color="auto"/>
        <w:left w:val="none" w:sz="0" w:space="0" w:color="auto"/>
        <w:bottom w:val="none" w:sz="0" w:space="0" w:color="auto"/>
        <w:right w:val="none" w:sz="0" w:space="0" w:color="auto"/>
      </w:divBdr>
    </w:div>
    <w:div w:id="742796424">
      <w:bodyDiv w:val="1"/>
      <w:marLeft w:val="0"/>
      <w:marRight w:val="0"/>
      <w:marTop w:val="0"/>
      <w:marBottom w:val="0"/>
      <w:divBdr>
        <w:top w:val="none" w:sz="0" w:space="0" w:color="auto"/>
        <w:left w:val="none" w:sz="0" w:space="0" w:color="auto"/>
        <w:bottom w:val="none" w:sz="0" w:space="0" w:color="auto"/>
        <w:right w:val="none" w:sz="0" w:space="0" w:color="auto"/>
      </w:divBdr>
    </w:div>
    <w:div w:id="743183982">
      <w:bodyDiv w:val="1"/>
      <w:marLeft w:val="0"/>
      <w:marRight w:val="0"/>
      <w:marTop w:val="0"/>
      <w:marBottom w:val="0"/>
      <w:divBdr>
        <w:top w:val="none" w:sz="0" w:space="0" w:color="auto"/>
        <w:left w:val="none" w:sz="0" w:space="0" w:color="auto"/>
        <w:bottom w:val="none" w:sz="0" w:space="0" w:color="auto"/>
        <w:right w:val="none" w:sz="0" w:space="0" w:color="auto"/>
      </w:divBdr>
    </w:div>
    <w:div w:id="743720899">
      <w:bodyDiv w:val="1"/>
      <w:marLeft w:val="0"/>
      <w:marRight w:val="0"/>
      <w:marTop w:val="0"/>
      <w:marBottom w:val="0"/>
      <w:divBdr>
        <w:top w:val="none" w:sz="0" w:space="0" w:color="auto"/>
        <w:left w:val="none" w:sz="0" w:space="0" w:color="auto"/>
        <w:bottom w:val="none" w:sz="0" w:space="0" w:color="auto"/>
        <w:right w:val="none" w:sz="0" w:space="0" w:color="auto"/>
      </w:divBdr>
    </w:div>
    <w:div w:id="743721463">
      <w:bodyDiv w:val="1"/>
      <w:marLeft w:val="0"/>
      <w:marRight w:val="0"/>
      <w:marTop w:val="0"/>
      <w:marBottom w:val="0"/>
      <w:divBdr>
        <w:top w:val="none" w:sz="0" w:space="0" w:color="auto"/>
        <w:left w:val="none" w:sz="0" w:space="0" w:color="auto"/>
        <w:bottom w:val="none" w:sz="0" w:space="0" w:color="auto"/>
        <w:right w:val="none" w:sz="0" w:space="0" w:color="auto"/>
      </w:divBdr>
    </w:div>
    <w:div w:id="744034713">
      <w:bodyDiv w:val="1"/>
      <w:marLeft w:val="0"/>
      <w:marRight w:val="0"/>
      <w:marTop w:val="0"/>
      <w:marBottom w:val="0"/>
      <w:divBdr>
        <w:top w:val="none" w:sz="0" w:space="0" w:color="auto"/>
        <w:left w:val="none" w:sz="0" w:space="0" w:color="auto"/>
        <w:bottom w:val="none" w:sz="0" w:space="0" w:color="auto"/>
        <w:right w:val="none" w:sz="0" w:space="0" w:color="auto"/>
      </w:divBdr>
    </w:div>
    <w:div w:id="744425012">
      <w:bodyDiv w:val="1"/>
      <w:marLeft w:val="0"/>
      <w:marRight w:val="0"/>
      <w:marTop w:val="0"/>
      <w:marBottom w:val="0"/>
      <w:divBdr>
        <w:top w:val="none" w:sz="0" w:space="0" w:color="auto"/>
        <w:left w:val="none" w:sz="0" w:space="0" w:color="auto"/>
        <w:bottom w:val="none" w:sz="0" w:space="0" w:color="auto"/>
        <w:right w:val="none" w:sz="0" w:space="0" w:color="auto"/>
      </w:divBdr>
    </w:div>
    <w:div w:id="744688257">
      <w:bodyDiv w:val="1"/>
      <w:marLeft w:val="0"/>
      <w:marRight w:val="0"/>
      <w:marTop w:val="0"/>
      <w:marBottom w:val="0"/>
      <w:divBdr>
        <w:top w:val="none" w:sz="0" w:space="0" w:color="auto"/>
        <w:left w:val="none" w:sz="0" w:space="0" w:color="auto"/>
        <w:bottom w:val="none" w:sz="0" w:space="0" w:color="auto"/>
        <w:right w:val="none" w:sz="0" w:space="0" w:color="auto"/>
      </w:divBdr>
    </w:div>
    <w:div w:id="744835253">
      <w:bodyDiv w:val="1"/>
      <w:marLeft w:val="0"/>
      <w:marRight w:val="0"/>
      <w:marTop w:val="0"/>
      <w:marBottom w:val="0"/>
      <w:divBdr>
        <w:top w:val="none" w:sz="0" w:space="0" w:color="auto"/>
        <w:left w:val="none" w:sz="0" w:space="0" w:color="auto"/>
        <w:bottom w:val="none" w:sz="0" w:space="0" w:color="auto"/>
        <w:right w:val="none" w:sz="0" w:space="0" w:color="auto"/>
      </w:divBdr>
    </w:div>
    <w:div w:id="745223549">
      <w:bodyDiv w:val="1"/>
      <w:marLeft w:val="0"/>
      <w:marRight w:val="0"/>
      <w:marTop w:val="0"/>
      <w:marBottom w:val="0"/>
      <w:divBdr>
        <w:top w:val="none" w:sz="0" w:space="0" w:color="auto"/>
        <w:left w:val="none" w:sz="0" w:space="0" w:color="auto"/>
        <w:bottom w:val="none" w:sz="0" w:space="0" w:color="auto"/>
        <w:right w:val="none" w:sz="0" w:space="0" w:color="auto"/>
      </w:divBdr>
    </w:div>
    <w:div w:id="745226243">
      <w:bodyDiv w:val="1"/>
      <w:marLeft w:val="0"/>
      <w:marRight w:val="0"/>
      <w:marTop w:val="0"/>
      <w:marBottom w:val="0"/>
      <w:divBdr>
        <w:top w:val="none" w:sz="0" w:space="0" w:color="auto"/>
        <w:left w:val="none" w:sz="0" w:space="0" w:color="auto"/>
        <w:bottom w:val="none" w:sz="0" w:space="0" w:color="auto"/>
        <w:right w:val="none" w:sz="0" w:space="0" w:color="auto"/>
      </w:divBdr>
    </w:div>
    <w:div w:id="746268205">
      <w:bodyDiv w:val="1"/>
      <w:marLeft w:val="0"/>
      <w:marRight w:val="0"/>
      <w:marTop w:val="0"/>
      <w:marBottom w:val="0"/>
      <w:divBdr>
        <w:top w:val="none" w:sz="0" w:space="0" w:color="auto"/>
        <w:left w:val="none" w:sz="0" w:space="0" w:color="auto"/>
        <w:bottom w:val="none" w:sz="0" w:space="0" w:color="auto"/>
        <w:right w:val="none" w:sz="0" w:space="0" w:color="auto"/>
      </w:divBdr>
    </w:div>
    <w:div w:id="746422233">
      <w:bodyDiv w:val="1"/>
      <w:marLeft w:val="0"/>
      <w:marRight w:val="0"/>
      <w:marTop w:val="0"/>
      <w:marBottom w:val="0"/>
      <w:divBdr>
        <w:top w:val="none" w:sz="0" w:space="0" w:color="auto"/>
        <w:left w:val="none" w:sz="0" w:space="0" w:color="auto"/>
        <w:bottom w:val="none" w:sz="0" w:space="0" w:color="auto"/>
        <w:right w:val="none" w:sz="0" w:space="0" w:color="auto"/>
      </w:divBdr>
    </w:div>
    <w:div w:id="747000398">
      <w:bodyDiv w:val="1"/>
      <w:marLeft w:val="0"/>
      <w:marRight w:val="0"/>
      <w:marTop w:val="0"/>
      <w:marBottom w:val="0"/>
      <w:divBdr>
        <w:top w:val="none" w:sz="0" w:space="0" w:color="auto"/>
        <w:left w:val="none" w:sz="0" w:space="0" w:color="auto"/>
        <w:bottom w:val="none" w:sz="0" w:space="0" w:color="auto"/>
        <w:right w:val="none" w:sz="0" w:space="0" w:color="auto"/>
      </w:divBdr>
    </w:div>
    <w:div w:id="747001285">
      <w:bodyDiv w:val="1"/>
      <w:marLeft w:val="0"/>
      <w:marRight w:val="0"/>
      <w:marTop w:val="0"/>
      <w:marBottom w:val="0"/>
      <w:divBdr>
        <w:top w:val="none" w:sz="0" w:space="0" w:color="auto"/>
        <w:left w:val="none" w:sz="0" w:space="0" w:color="auto"/>
        <w:bottom w:val="none" w:sz="0" w:space="0" w:color="auto"/>
        <w:right w:val="none" w:sz="0" w:space="0" w:color="auto"/>
      </w:divBdr>
    </w:div>
    <w:div w:id="747113729">
      <w:bodyDiv w:val="1"/>
      <w:marLeft w:val="0"/>
      <w:marRight w:val="0"/>
      <w:marTop w:val="0"/>
      <w:marBottom w:val="0"/>
      <w:divBdr>
        <w:top w:val="none" w:sz="0" w:space="0" w:color="auto"/>
        <w:left w:val="none" w:sz="0" w:space="0" w:color="auto"/>
        <w:bottom w:val="none" w:sz="0" w:space="0" w:color="auto"/>
        <w:right w:val="none" w:sz="0" w:space="0" w:color="auto"/>
      </w:divBdr>
    </w:div>
    <w:div w:id="747115574">
      <w:bodyDiv w:val="1"/>
      <w:marLeft w:val="0"/>
      <w:marRight w:val="0"/>
      <w:marTop w:val="0"/>
      <w:marBottom w:val="0"/>
      <w:divBdr>
        <w:top w:val="none" w:sz="0" w:space="0" w:color="auto"/>
        <w:left w:val="none" w:sz="0" w:space="0" w:color="auto"/>
        <w:bottom w:val="none" w:sz="0" w:space="0" w:color="auto"/>
        <w:right w:val="none" w:sz="0" w:space="0" w:color="auto"/>
      </w:divBdr>
    </w:div>
    <w:div w:id="747918947">
      <w:bodyDiv w:val="1"/>
      <w:marLeft w:val="0"/>
      <w:marRight w:val="0"/>
      <w:marTop w:val="0"/>
      <w:marBottom w:val="0"/>
      <w:divBdr>
        <w:top w:val="none" w:sz="0" w:space="0" w:color="auto"/>
        <w:left w:val="none" w:sz="0" w:space="0" w:color="auto"/>
        <w:bottom w:val="none" w:sz="0" w:space="0" w:color="auto"/>
        <w:right w:val="none" w:sz="0" w:space="0" w:color="auto"/>
      </w:divBdr>
    </w:div>
    <w:div w:id="748815446">
      <w:bodyDiv w:val="1"/>
      <w:marLeft w:val="0"/>
      <w:marRight w:val="0"/>
      <w:marTop w:val="0"/>
      <w:marBottom w:val="0"/>
      <w:divBdr>
        <w:top w:val="none" w:sz="0" w:space="0" w:color="auto"/>
        <w:left w:val="none" w:sz="0" w:space="0" w:color="auto"/>
        <w:bottom w:val="none" w:sz="0" w:space="0" w:color="auto"/>
        <w:right w:val="none" w:sz="0" w:space="0" w:color="auto"/>
      </w:divBdr>
    </w:div>
    <w:div w:id="749423713">
      <w:bodyDiv w:val="1"/>
      <w:marLeft w:val="0"/>
      <w:marRight w:val="0"/>
      <w:marTop w:val="0"/>
      <w:marBottom w:val="0"/>
      <w:divBdr>
        <w:top w:val="none" w:sz="0" w:space="0" w:color="auto"/>
        <w:left w:val="none" w:sz="0" w:space="0" w:color="auto"/>
        <w:bottom w:val="none" w:sz="0" w:space="0" w:color="auto"/>
        <w:right w:val="none" w:sz="0" w:space="0" w:color="auto"/>
      </w:divBdr>
    </w:div>
    <w:div w:id="749618984">
      <w:bodyDiv w:val="1"/>
      <w:marLeft w:val="0"/>
      <w:marRight w:val="0"/>
      <w:marTop w:val="0"/>
      <w:marBottom w:val="0"/>
      <w:divBdr>
        <w:top w:val="none" w:sz="0" w:space="0" w:color="auto"/>
        <w:left w:val="none" w:sz="0" w:space="0" w:color="auto"/>
        <w:bottom w:val="none" w:sz="0" w:space="0" w:color="auto"/>
        <w:right w:val="none" w:sz="0" w:space="0" w:color="auto"/>
      </w:divBdr>
    </w:div>
    <w:div w:id="749930514">
      <w:bodyDiv w:val="1"/>
      <w:marLeft w:val="0"/>
      <w:marRight w:val="0"/>
      <w:marTop w:val="0"/>
      <w:marBottom w:val="0"/>
      <w:divBdr>
        <w:top w:val="none" w:sz="0" w:space="0" w:color="auto"/>
        <w:left w:val="none" w:sz="0" w:space="0" w:color="auto"/>
        <w:bottom w:val="none" w:sz="0" w:space="0" w:color="auto"/>
        <w:right w:val="none" w:sz="0" w:space="0" w:color="auto"/>
      </w:divBdr>
    </w:div>
    <w:div w:id="749934415">
      <w:bodyDiv w:val="1"/>
      <w:marLeft w:val="0"/>
      <w:marRight w:val="0"/>
      <w:marTop w:val="0"/>
      <w:marBottom w:val="0"/>
      <w:divBdr>
        <w:top w:val="none" w:sz="0" w:space="0" w:color="auto"/>
        <w:left w:val="none" w:sz="0" w:space="0" w:color="auto"/>
        <w:bottom w:val="none" w:sz="0" w:space="0" w:color="auto"/>
        <w:right w:val="none" w:sz="0" w:space="0" w:color="auto"/>
      </w:divBdr>
    </w:div>
    <w:div w:id="750471930">
      <w:bodyDiv w:val="1"/>
      <w:marLeft w:val="0"/>
      <w:marRight w:val="0"/>
      <w:marTop w:val="0"/>
      <w:marBottom w:val="0"/>
      <w:divBdr>
        <w:top w:val="none" w:sz="0" w:space="0" w:color="auto"/>
        <w:left w:val="none" w:sz="0" w:space="0" w:color="auto"/>
        <w:bottom w:val="none" w:sz="0" w:space="0" w:color="auto"/>
        <w:right w:val="none" w:sz="0" w:space="0" w:color="auto"/>
      </w:divBdr>
    </w:div>
    <w:div w:id="751044879">
      <w:bodyDiv w:val="1"/>
      <w:marLeft w:val="0"/>
      <w:marRight w:val="0"/>
      <w:marTop w:val="0"/>
      <w:marBottom w:val="0"/>
      <w:divBdr>
        <w:top w:val="none" w:sz="0" w:space="0" w:color="auto"/>
        <w:left w:val="none" w:sz="0" w:space="0" w:color="auto"/>
        <w:bottom w:val="none" w:sz="0" w:space="0" w:color="auto"/>
        <w:right w:val="none" w:sz="0" w:space="0" w:color="auto"/>
      </w:divBdr>
    </w:div>
    <w:div w:id="751242593">
      <w:bodyDiv w:val="1"/>
      <w:marLeft w:val="0"/>
      <w:marRight w:val="0"/>
      <w:marTop w:val="0"/>
      <w:marBottom w:val="0"/>
      <w:divBdr>
        <w:top w:val="none" w:sz="0" w:space="0" w:color="auto"/>
        <w:left w:val="none" w:sz="0" w:space="0" w:color="auto"/>
        <w:bottom w:val="none" w:sz="0" w:space="0" w:color="auto"/>
        <w:right w:val="none" w:sz="0" w:space="0" w:color="auto"/>
      </w:divBdr>
    </w:div>
    <w:div w:id="751246064">
      <w:bodyDiv w:val="1"/>
      <w:marLeft w:val="0"/>
      <w:marRight w:val="0"/>
      <w:marTop w:val="0"/>
      <w:marBottom w:val="0"/>
      <w:divBdr>
        <w:top w:val="none" w:sz="0" w:space="0" w:color="auto"/>
        <w:left w:val="none" w:sz="0" w:space="0" w:color="auto"/>
        <w:bottom w:val="none" w:sz="0" w:space="0" w:color="auto"/>
        <w:right w:val="none" w:sz="0" w:space="0" w:color="auto"/>
      </w:divBdr>
    </w:div>
    <w:div w:id="751509165">
      <w:bodyDiv w:val="1"/>
      <w:marLeft w:val="0"/>
      <w:marRight w:val="0"/>
      <w:marTop w:val="0"/>
      <w:marBottom w:val="0"/>
      <w:divBdr>
        <w:top w:val="none" w:sz="0" w:space="0" w:color="auto"/>
        <w:left w:val="none" w:sz="0" w:space="0" w:color="auto"/>
        <w:bottom w:val="none" w:sz="0" w:space="0" w:color="auto"/>
        <w:right w:val="none" w:sz="0" w:space="0" w:color="auto"/>
      </w:divBdr>
    </w:div>
    <w:div w:id="751659677">
      <w:bodyDiv w:val="1"/>
      <w:marLeft w:val="0"/>
      <w:marRight w:val="0"/>
      <w:marTop w:val="0"/>
      <w:marBottom w:val="0"/>
      <w:divBdr>
        <w:top w:val="none" w:sz="0" w:space="0" w:color="auto"/>
        <w:left w:val="none" w:sz="0" w:space="0" w:color="auto"/>
        <w:bottom w:val="none" w:sz="0" w:space="0" w:color="auto"/>
        <w:right w:val="none" w:sz="0" w:space="0" w:color="auto"/>
      </w:divBdr>
    </w:div>
    <w:div w:id="751662766">
      <w:bodyDiv w:val="1"/>
      <w:marLeft w:val="0"/>
      <w:marRight w:val="0"/>
      <w:marTop w:val="0"/>
      <w:marBottom w:val="0"/>
      <w:divBdr>
        <w:top w:val="none" w:sz="0" w:space="0" w:color="auto"/>
        <w:left w:val="none" w:sz="0" w:space="0" w:color="auto"/>
        <w:bottom w:val="none" w:sz="0" w:space="0" w:color="auto"/>
        <w:right w:val="none" w:sz="0" w:space="0" w:color="auto"/>
      </w:divBdr>
    </w:div>
    <w:div w:id="751664242">
      <w:bodyDiv w:val="1"/>
      <w:marLeft w:val="0"/>
      <w:marRight w:val="0"/>
      <w:marTop w:val="0"/>
      <w:marBottom w:val="0"/>
      <w:divBdr>
        <w:top w:val="none" w:sz="0" w:space="0" w:color="auto"/>
        <w:left w:val="none" w:sz="0" w:space="0" w:color="auto"/>
        <w:bottom w:val="none" w:sz="0" w:space="0" w:color="auto"/>
        <w:right w:val="none" w:sz="0" w:space="0" w:color="auto"/>
      </w:divBdr>
    </w:div>
    <w:div w:id="752244653">
      <w:bodyDiv w:val="1"/>
      <w:marLeft w:val="0"/>
      <w:marRight w:val="0"/>
      <w:marTop w:val="0"/>
      <w:marBottom w:val="0"/>
      <w:divBdr>
        <w:top w:val="none" w:sz="0" w:space="0" w:color="auto"/>
        <w:left w:val="none" w:sz="0" w:space="0" w:color="auto"/>
        <w:bottom w:val="none" w:sz="0" w:space="0" w:color="auto"/>
        <w:right w:val="none" w:sz="0" w:space="0" w:color="auto"/>
      </w:divBdr>
    </w:div>
    <w:div w:id="752628058">
      <w:bodyDiv w:val="1"/>
      <w:marLeft w:val="0"/>
      <w:marRight w:val="0"/>
      <w:marTop w:val="0"/>
      <w:marBottom w:val="0"/>
      <w:divBdr>
        <w:top w:val="none" w:sz="0" w:space="0" w:color="auto"/>
        <w:left w:val="none" w:sz="0" w:space="0" w:color="auto"/>
        <w:bottom w:val="none" w:sz="0" w:space="0" w:color="auto"/>
        <w:right w:val="none" w:sz="0" w:space="0" w:color="auto"/>
      </w:divBdr>
    </w:div>
    <w:div w:id="753017817">
      <w:bodyDiv w:val="1"/>
      <w:marLeft w:val="0"/>
      <w:marRight w:val="0"/>
      <w:marTop w:val="0"/>
      <w:marBottom w:val="0"/>
      <w:divBdr>
        <w:top w:val="none" w:sz="0" w:space="0" w:color="auto"/>
        <w:left w:val="none" w:sz="0" w:space="0" w:color="auto"/>
        <w:bottom w:val="none" w:sz="0" w:space="0" w:color="auto"/>
        <w:right w:val="none" w:sz="0" w:space="0" w:color="auto"/>
      </w:divBdr>
    </w:div>
    <w:div w:id="753210198">
      <w:bodyDiv w:val="1"/>
      <w:marLeft w:val="0"/>
      <w:marRight w:val="0"/>
      <w:marTop w:val="0"/>
      <w:marBottom w:val="0"/>
      <w:divBdr>
        <w:top w:val="none" w:sz="0" w:space="0" w:color="auto"/>
        <w:left w:val="none" w:sz="0" w:space="0" w:color="auto"/>
        <w:bottom w:val="none" w:sz="0" w:space="0" w:color="auto"/>
        <w:right w:val="none" w:sz="0" w:space="0" w:color="auto"/>
      </w:divBdr>
    </w:div>
    <w:div w:id="753354471">
      <w:bodyDiv w:val="1"/>
      <w:marLeft w:val="0"/>
      <w:marRight w:val="0"/>
      <w:marTop w:val="0"/>
      <w:marBottom w:val="0"/>
      <w:divBdr>
        <w:top w:val="none" w:sz="0" w:space="0" w:color="auto"/>
        <w:left w:val="none" w:sz="0" w:space="0" w:color="auto"/>
        <w:bottom w:val="none" w:sz="0" w:space="0" w:color="auto"/>
        <w:right w:val="none" w:sz="0" w:space="0" w:color="auto"/>
      </w:divBdr>
    </w:div>
    <w:div w:id="753477056">
      <w:bodyDiv w:val="1"/>
      <w:marLeft w:val="0"/>
      <w:marRight w:val="0"/>
      <w:marTop w:val="0"/>
      <w:marBottom w:val="0"/>
      <w:divBdr>
        <w:top w:val="none" w:sz="0" w:space="0" w:color="auto"/>
        <w:left w:val="none" w:sz="0" w:space="0" w:color="auto"/>
        <w:bottom w:val="none" w:sz="0" w:space="0" w:color="auto"/>
        <w:right w:val="none" w:sz="0" w:space="0" w:color="auto"/>
      </w:divBdr>
    </w:div>
    <w:div w:id="753940011">
      <w:bodyDiv w:val="1"/>
      <w:marLeft w:val="0"/>
      <w:marRight w:val="0"/>
      <w:marTop w:val="0"/>
      <w:marBottom w:val="0"/>
      <w:divBdr>
        <w:top w:val="none" w:sz="0" w:space="0" w:color="auto"/>
        <w:left w:val="none" w:sz="0" w:space="0" w:color="auto"/>
        <w:bottom w:val="none" w:sz="0" w:space="0" w:color="auto"/>
        <w:right w:val="none" w:sz="0" w:space="0" w:color="auto"/>
      </w:divBdr>
    </w:div>
    <w:div w:id="754203604">
      <w:bodyDiv w:val="1"/>
      <w:marLeft w:val="0"/>
      <w:marRight w:val="0"/>
      <w:marTop w:val="0"/>
      <w:marBottom w:val="0"/>
      <w:divBdr>
        <w:top w:val="none" w:sz="0" w:space="0" w:color="auto"/>
        <w:left w:val="none" w:sz="0" w:space="0" w:color="auto"/>
        <w:bottom w:val="none" w:sz="0" w:space="0" w:color="auto"/>
        <w:right w:val="none" w:sz="0" w:space="0" w:color="auto"/>
      </w:divBdr>
    </w:div>
    <w:div w:id="754279432">
      <w:bodyDiv w:val="1"/>
      <w:marLeft w:val="0"/>
      <w:marRight w:val="0"/>
      <w:marTop w:val="0"/>
      <w:marBottom w:val="0"/>
      <w:divBdr>
        <w:top w:val="none" w:sz="0" w:space="0" w:color="auto"/>
        <w:left w:val="none" w:sz="0" w:space="0" w:color="auto"/>
        <w:bottom w:val="none" w:sz="0" w:space="0" w:color="auto"/>
        <w:right w:val="none" w:sz="0" w:space="0" w:color="auto"/>
      </w:divBdr>
    </w:div>
    <w:div w:id="754402015">
      <w:bodyDiv w:val="1"/>
      <w:marLeft w:val="0"/>
      <w:marRight w:val="0"/>
      <w:marTop w:val="0"/>
      <w:marBottom w:val="0"/>
      <w:divBdr>
        <w:top w:val="none" w:sz="0" w:space="0" w:color="auto"/>
        <w:left w:val="none" w:sz="0" w:space="0" w:color="auto"/>
        <w:bottom w:val="none" w:sz="0" w:space="0" w:color="auto"/>
        <w:right w:val="none" w:sz="0" w:space="0" w:color="auto"/>
      </w:divBdr>
    </w:div>
    <w:div w:id="754594061">
      <w:bodyDiv w:val="1"/>
      <w:marLeft w:val="0"/>
      <w:marRight w:val="0"/>
      <w:marTop w:val="0"/>
      <w:marBottom w:val="0"/>
      <w:divBdr>
        <w:top w:val="none" w:sz="0" w:space="0" w:color="auto"/>
        <w:left w:val="none" w:sz="0" w:space="0" w:color="auto"/>
        <w:bottom w:val="none" w:sz="0" w:space="0" w:color="auto"/>
        <w:right w:val="none" w:sz="0" w:space="0" w:color="auto"/>
      </w:divBdr>
    </w:div>
    <w:div w:id="755128935">
      <w:bodyDiv w:val="1"/>
      <w:marLeft w:val="0"/>
      <w:marRight w:val="0"/>
      <w:marTop w:val="0"/>
      <w:marBottom w:val="0"/>
      <w:divBdr>
        <w:top w:val="none" w:sz="0" w:space="0" w:color="auto"/>
        <w:left w:val="none" w:sz="0" w:space="0" w:color="auto"/>
        <w:bottom w:val="none" w:sz="0" w:space="0" w:color="auto"/>
        <w:right w:val="none" w:sz="0" w:space="0" w:color="auto"/>
      </w:divBdr>
    </w:div>
    <w:div w:id="755249166">
      <w:bodyDiv w:val="1"/>
      <w:marLeft w:val="0"/>
      <w:marRight w:val="0"/>
      <w:marTop w:val="0"/>
      <w:marBottom w:val="0"/>
      <w:divBdr>
        <w:top w:val="none" w:sz="0" w:space="0" w:color="auto"/>
        <w:left w:val="none" w:sz="0" w:space="0" w:color="auto"/>
        <w:bottom w:val="none" w:sz="0" w:space="0" w:color="auto"/>
        <w:right w:val="none" w:sz="0" w:space="0" w:color="auto"/>
      </w:divBdr>
    </w:div>
    <w:div w:id="755323950">
      <w:bodyDiv w:val="1"/>
      <w:marLeft w:val="0"/>
      <w:marRight w:val="0"/>
      <w:marTop w:val="0"/>
      <w:marBottom w:val="0"/>
      <w:divBdr>
        <w:top w:val="none" w:sz="0" w:space="0" w:color="auto"/>
        <w:left w:val="none" w:sz="0" w:space="0" w:color="auto"/>
        <w:bottom w:val="none" w:sz="0" w:space="0" w:color="auto"/>
        <w:right w:val="none" w:sz="0" w:space="0" w:color="auto"/>
      </w:divBdr>
    </w:div>
    <w:div w:id="756097814">
      <w:bodyDiv w:val="1"/>
      <w:marLeft w:val="0"/>
      <w:marRight w:val="0"/>
      <w:marTop w:val="0"/>
      <w:marBottom w:val="0"/>
      <w:divBdr>
        <w:top w:val="none" w:sz="0" w:space="0" w:color="auto"/>
        <w:left w:val="none" w:sz="0" w:space="0" w:color="auto"/>
        <w:bottom w:val="none" w:sz="0" w:space="0" w:color="auto"/>
        <w:right w:val="none" w:sz="0" w:space="0" w:color="auto"/>
      </w:divBdr>
    </w:div>
    <w:div w:id="756365024">
      <w:bodyDiv w:val="1"/>
      <w:marLeft w:val="0"/>
      <w:marRight w:val="0"/>
      <w:marTop w:val="0"/>
      <w:marBottom w:val="0"/>
      <w:divBdr>
        <w:top w:val="none" w:sz="0" w:space="0" w:color="auto"/>
        <w:left w:val="none" w:sz="0" w:space="0" w:color="auto"/>
        <w:bottom w:val="none" w:sz="0" w:space="0" w:color="auto"/>
        <w:right w:val="none" w:sz="0" w:space="0" w:color="auto"/>
      </w:divBdr>
    </w:div>
    <w:div w:id="757099981">
      <w:bodyDiv w:val="1"/>
      <w:marLeft w:val="0"/>
      <w:marRight w:val="0"/>
      <w:marTop w:val="0"/>
      <w:marBottom w:val="0"/>
      <w:divBdr>
        <w:top w:val="none" w:sz="0" w:space="0" w:color="auto"/>
        <w:left w:val="none" w:sz="0" w:space="0" w:color="auto"/>
        <w:bottom w:val="none" w:sz="0" w:space="0" w:color="auto"/>
        <w:right w:val="none" w:sz="0" w:space="0" w:color="auto"/>
      </w:divBdr>
    </w:div>
    <w:div w:id="757360827">
      <w:bodyDiv w:val="1"/>
      <w:marLeft w:val="0"/>
      <w:marRight w:val="0"/>
      <w:marTop w:val="0"/>
      <w:marBottom w:val="0"/>
      <w:divBdr>
        <w:top w:val="none" w:sz="0" w:space="0" w:color="auto"/>
        <w:left w:val="none" w:sz="0" w:space="0" w:color="auto"/>
        <w:bottom w:val="none" w:sz="0" w:space="0" w:color="auto"/>
        <w:right w:val="none" w:sz="0" w:space="0" w:color="auto"/>
      </w:divBdr>
    </w:div>
    <w:div w:id="757603100">
      <w:bodyDiv w:val="1"/>
      <w:marLeft w:val="0"/>
      <w:marRight w:val="0"/>
      <w:marTop w:val="0"/>
      <w:marBottom w:val="0"/>
      <w:divBdr>
        <w:top w:val="none" w:sz="0" w:space="0" w:color="auto"/>
        <w:left w:val="none" w:sz="0" w:space="0" w:color="auto"/>
        <w:bottom w:val="none" w:sz="0" w:space="0" w:color="auto"/>
        <w:right w:val="none" w:sz="0" w:space="0" w:color="auto"/>
      </w:divBdr>
    </w:div>
    <w:div w:id="757675775">
      <w:bodyDiv w:val="1"/>
      <w:marLeft w:val="0"/>
      <w:marRight w:val="0"/>
      <w:marTop w:val="0"/>
      <w:marBottom w:val="0"/>
      <w:divBdr>
        <w:top w:val="none" w:sz="0" w:space="0" w:color="auto"/>
        <w:left w:val="none" w:sz="0" w:space="0" w:color="auto"/>
        <w:bottom w:val="none" w:sz="0" w:space="0" w:color="auto"/>
        <w:right w:val="none" w:sz="0" w:space="0" w:color="auto"/>
      </w:divBdr>
    </w:div>
    <w:div w:id="757869012">
      <w:bodyDiv w:val="1"/>
      <w:marLeft w:val="0"/>
      <w:marRight w:val="0"/>
      <w:marTop w:val="0"/>
      <w:marBottom w:val="0"/>
      <w:divBdr>
        <w:top w:val="none" w:sz="0" w:space="0" w:color="auto"/>
        <w:left w:val="none" w:sz="0" w:space="0" w:color="auto"/>
        <w:bottom w:val="none" w:sz="0" w:space="0" w:color="auto"/>
        <w:right w:val="none" w:sz="0" w:space="0" w:color="auto"/>
      </w:divBdr>
    </w:div>
    <w:div w:id="757945626">
      <w:bodyDiv w:val="1"/>
      <w:marLeft w:val="0"/>
      <w:marRight w:val="0"/>
      <w:marTop w:val="0"/>
      <w:marBottom w:val="0"/>
      <w:divBdr>
        <w:top w:val="none" w:sz="0" w:space="0" w:color="auto"/>
        <w:left w:val="none" w:sz="0" w:space="0" w:color="auto"/>
        <w:bottom w:val="none" w:sz="0" w:space="0" w:color="auto"/>
        <w:right w:val="none" w:sz="0" w:space="0" w:color="auto"/>
      </w:divBdr>
    </w:div>
    <w:div w:id="758021992">
      <w:bodyDiv w:val="1"/>
      <w:marLeft w:val="0"/>
      <w:marRight w:val="0"/>
      <w:marTop w:val="0"/>
      <w:marBottom w:val="0"/>
      <w:divBdr>
        <w:top w:val="none" w:sz="0" w:space="0" w:color="auto"/>
        <w:left w:val="none" w:sz="0" w:space="0" w:color="auto"/>
        <w:bottom w:val="none" w:sz="0" w:space="0" w:color="auto"/>
        <w:right w:val="none" w:sz="0" w:space="0" w:color="auto"/>
      </w:divBdr>
    </w:div>
    <w:div w:id="758061446">
      <w:bodyDiv w:val="1"/>
      <w:marLeft w:val="0"/>
      <w:marRight w:val="0"/>
      <w:marTop w:val="0"/>
      <w:marBottom w:val="0"/>
      <w:divBdr>
        <w:top w:val="none" w:sz="0" w:space="0" w:color="auto"/>
        <w:left w:val="none" w:sz="0" w:space="0" w:color="auto"/>
        <w:bottom w:val="none" w:sz="0" w:space="0" w:color="auto"/>
        <w:right w:val="none" w:sz="0" w:space="0" w:color="auto"/>
      </w:divBdr>
    </w:div>
    <w:div w:id="758064369">
      <w:bodyDiv w:val="1"/>
      <w:marLeft w:val="0"/>
      <w:marRight w:val="0"/>
      <w:marTop w:val="0"/>
      <w:marBottom w:val="0"/>
      <w:divBdr>
        <w:top w:val="none" w:sz="0" w:space="0" w:color="auto"/>
        <w:left w:val="none" w:sz="0" w:space="0" w:color="auto"/>
        <w:bottom w:val="none" w:sz="0" w:space="0" w:color="auto"/>
        <w:right w:val="none" w:sz="0" w:space="0" w:color="auto"/>
      </w:divBdr>
    </w:div>
    <w:div w:id="758133990">
      <w:bodyDiv w:val="1"/>
      <w:marLeft w:val="0"/>
      <w:marRight w:val="0"/>
      <w:marTop w:val="0"/>
      <w:marBottom w:val="0"/>
      <w:divBdr>
        <w:top w:val="none" w:sz="0" w:space="0" w:color="auto"/>
        <w:left w:val="none" w:sz="0" w:space="0" w:color="auto"/>
        <w:bottom w:val="none" w:sz="0" w:space="0" w:color="auto"/>
        <w:right w:val="none" w:sz="0" w:space="0" w:color="auto"/>
      </w:divBdr>
    </w:div>
    <w:div w:id="758209381">
      <w:bodyDiv w:val="1"/>
      <w:marLeft w:val="0"/>
      <w:marRight w:val="0"/>
      <w:marTop w:val="0"/>
      <w:marBottom w:val="0"/>
      <w:divBdr>
        <w:top w:val="none" w:sz="0" w:space="0" w:color="auto"/>
        <w:left w:val="none" w:sz="0" w:space="0" w:color="auto"/>
        <w:bottom w:val="none" w:sz="0" w:space="0" w:color="auto"/>
        <w:right w:val="none" w:sz="0" w:space="0" w:color="auto"/>
      </w:divBdr>
    </w:div>
    <w:div w:id="758602073">
      <w:bodyDiv w:val="1"/>
      <w:marLeft w:val="0"/>
      <w:marRight w:val="0"/>
      <w:marTop w:val="0"/>
      <w:marBottom w:val="0"/>
      <w:divBdr>
        <w:top w:val="none" w:sz="0" w:space="0" w:color="auto"/>
        <w:left w:val="none" w:sz="0" w:space="0" w:color="auto"/>
        <w:bottom w:val="none" w:sz="0" w:space="0" w:color="auto"/>
        <w:right w:val="none" w:sz="0" w:space="0" w:color="auto"/>
      </w:divBdr>
    </w:div>
    <w:div w:id="758604851">
      <w:bodyDiv w:val="1"/>
      <w:marLeft w:val="0"/>
      <w:marRight w:val="0"/>
      <w:marTop w:val="0"/>
      <w:marBottom w:val="0"/>
      <w:divBdr>
        <w:top w:val="none" w:sz="0" w:space="0" w:color="auto"/>
        <w:left w:val="none" w:sz="0" w:space="0" w:color="auto"/>
        <w:bottom w:val="none" w:sz="0" w:space="0" w:color="auto"/>
        <w:right w:val="none" w:sz="0" w:space="0" w:color="auto"/>
      </w:divBdr>
    </w:div>
    <w:div w:id="758798185">
      <w:bodyDiv w:val="1"/>
      <w:marLeft w:val="0"/>
      <w:marRight w:val="0"/>
      <w:marTop w:val="0"/>
      <w:marBottom w:val="0"/>
      <w:divBdr>
        <w:top w:val="none" w:sz="0" w:space="0" w:color="auto"/>
        <w:left w:val="none" w:sz="0" w:space="0" w:color="auto"/>
        <w:bottom w:val="none" w:sz="0" w:space="0" w:color="auto"/>
        <w:right w:val="none" w:sz="0" w:space="0" w:color="auto"/>
      </w:divBdr>
    </w:div>
    <w:div w:id="758873230">
      <w:bodyDiv w:val="1"/>
      <w:marLeft w:val="0"/>
      <w:marRight w:val="0"/>
      <w:marTop w:val="0"/>
      <w:marBottom w:val="0"/>
      <w:divBdr>
        <w:top w:val="none" w:sz="0" w:space="0" w:color="auto"/>
        <w:left w:val="none" w:sz="0" w:space="0" w:color="auto"/>
        <w:bottom w:val="none" w:sz="0" w:space="0" w:color="auto"/>
        <w:right w:val="none" w:sz="0" w:space="0" w:color="auto"/>
      </w:divBdr>
    </w:div>
    <w:div w:id="758983209">
      <w:bodyDiv w:val="1"/>
      <w:marLeft w:val="0"/>
      <w:marRight w:val="0"/>
      <w:marTop w:val="0"/>
      <w:marBottom w:val="0"/>
      <w:divBdr>
        <w:top w:val="none" w:sz="0" w:space="0" w:color="auto"/>
        <w:left w:val="none" w:sz="0" w:space="0" w:color="auto"/>
        <w:bottom w:val="none" w:sz="0" w:space="0" w:color="auto"/>
        <w:right w:val="none" w:sz="0" w:space="0" w:color="auto"/>
      </w:divBdr>
    </w:div>
    <w:div w:id="759176154">
      <w:bodyDiv w:val="1"/>
      <w:marLeft w:val="0"/>
      <w:marRight w:val="0"/>
      <w:marTop w:val="0"/>
      <w:marBottom w:val="0"/>
      <w:divBdr>
        <w:top w:val="none" w:sz="0" w:space="0" w:color="auto"/>
        <w:left w:val="none" w:sz="0" w:space="0" w:color="auto"/>
        <w:bottom w:val="none" w:sz="0" w:space="0" w:color="auto"/>
        <w:right w:val="none" w:sz="0" w:space="0" w:color="auto"/>
      </w:divBdr>
    </w:div>
    <w:div w:id="759178442">
      <w:bodyDiv w:val="1"/>
      <w:marLeft w:val="0"/>
      <w:marRight w:val="0"/>
      <w:marTop w:val="0"/>
      <w:marBottom w:val="0"/>
      <w:divBdr>
        <w:top w:val="none" w:sz="0" w:space="0" w:color="auto"/>
        <w:left w:val="none" w:sz="0" w:space="0" w:color="auto"/>
        <w:bottom w:val="none" w:sz="0" w:space="0" w:color="auto"/>
        <w:right w:val="none" w:sz="0" w:space="0" w:color="auto"/>
      </w:divBdr>
    </w:div>
    <w:div w:id="759328108">
      <w:bodyDiv w:val="1"/>
      <w:marLeft w:val="0"/>
      <w:marRight w:val="0"/>
      <w:marTop w:val="0"/>
      <w:marBottom w:val="0"/>
      <w:divBdr>
        <w:top w:val="none" w:sz="0" w:space="0" w:color="auto"/>
        <w:left w:val="none" w:sz="0" w:space="0" w:color="auto"/>
        <w:bottom w:val="none" w:sz="0" w:space="0" w:color="auto"/>
        <w:right w:val="none" w:sz="0" w:space="0" w:color="auto"/>
      </w:divBdr>
    </w:div>
    <w:div w:id="759760019">
      <w:bodyDiv w:val="1"/>
      <w:marLeft w:val="0"/>
      <w:marRight w:val="0"/>
      <w:marTop w:val="0"/>
      <w:marBottom w:val="0"/>
      <w:divBdr>
        <w:top w:val="none" w:sz="0" w:space="0" w:color="auto"/>
        <w:left w:val="none" w:sz="0" w:space="0" w:color="auto"/>
        <w:bottom w:val="none" w:sz="0" w:space="0" w:color="auto"/>
        <w:right w:val="none" w:sz="0" w:space="0" w:color="auto"/>
      </w:divBdr>
    </w:div>
    <w:div w:id="759761498">
      <w:bodyDiv w:val="1"/>
      <w:marLeft w:val="0"/>
      <w:marRight w:val="0"/>
      <w:marTop w:val="0"/>
      <w:marBottom w:val="0"/>
      <w:divBdr>
        <w:top w:val="none" w:sz="0" w:space="0" w:color="auto"/>
        <w:left w:val="none" w:sz="0" w:space="0" w:color="auto"/>
        <w:bottom w:val="none" w:sz="0" w:space="0" w:color="auto"/>
        <w:right w:val="none" w:sz="0" w:space="0" w:color="auto"/>
      </w:divBdr>
    </w:div>
    <w:div w:id="759837124">
      <w:bodyDiv w:val="1"/>
      <w:marLeft w:val="0"/>
      <w:marRight w:val="0"/>
      <w:marTop w:val="0"/>
      <w:marBottom w:val="0"/>
      <w:divBdr>
        <w:top w:val="none" w:sz="0" w:space="0" w:color="auto"/>
        <w:left w:val="none" w:sz="0" w:space="0" w:color="auto"/>
        <w:bottom w:val="none" w:sz="0" w:space="0" w:color="auto"/>
        <w:right w:val="none" w:sz="0" w:space="0" w:color="auto"/>
      </w:divBdr>
    </w:div>
    <w:div w:id="760179365">
      <w:bodyDiv w:val="1"/>
      <w:marLeft w:val="0"/>
      <w:marRight w:val="0"/>
      <w:marTop w:val="0"/>
      <w:marBottom w:val="0"/>
      <w:divBdr>
        <w:top w:val="none" w:sz="0" w:space="0" w:color="auto"/>
        <w:left w:val="none" w:sz="0" w:space="0" w:color="auto"/>
        <w:bottom w:val="none" w:sz="0" w:space="0" w:color="auto"/>
        <w:right w:val="none" w:sz="0" w:space="0" w:color="auto"/>
      </w:divBdr>
    </w:div>
    <w:div w:id="760371001">
      <w:bodyDiv w:val="1"/>
      <w:marLeft w:val="0"/>
      <w:marRight w:val="0"/>
      <w:marTop w:val="0"/>
      <w:marBottom w:val="0"/>
      <w:divBdr>
        <w:top w:val="none" w:sz="0" w:space="0" w:color="auto"/>
        <w:left w:val="none" w:sz="0" w:space="0" w:color="auto"/>
        <w:bottom w:val="none" w:sz="0" w:space="0" w:color="auto"/>
        <w:right w:val="none" w:sz="0" w:space="0" w:color="auto"/>
      </w:divBdr>
    </w:div>
    <w:div w:id="760490860">
      <w:bodyDiv w:val="1"/>
      <w:marLeft w:val="0"/>
      <w:marRight w:val="0"/>
      <w:marTop w:val="0"/>
      <w:marBottom w:val="0"/>
      <w:divBdr>
        <w:top w:val="none" w:sz="0" w:space="0" w:color="auto"/>
        <w:left w:val="none" w:sz="0" w:space="0" w:color="auto"/>
        <w:bottom w:val="none" w:sz="0" w:space="0" w:color="auto"/>
        <w:right w:val="none" w:sz="0" w:space="0" w:color="auto"/>
      </w:divBdr>
    </w:div>
    <w:div w:id="760878843">
      <w:bodyDiv w:val="1"/>
      <w:marLeft w:val="0"/>
      <w:marRight w:val="0"/>
      <w:marTop w:val="0"/>
      <w:marBottom w:val="0"/>
      <w:divBdr>
        <w:top w:val="none" w:sz="0" w:space="0" w:color="auto"/>
        <w:left w:val="none" w:sz="0" w:space="0" w:color="auto"/>
        <w:bottom w:val="none" w:sz="0" w:space="0" w:color="auto"/>
        <w:right w:val="none" w:sz="0" w:space="0" w:color="auto"/>
      </w:divBdr>
    </w:div>
    <w:div w:id="761072368">
      <w:bodyDiv w:val="1"/>
      <w:marLeft w:val="0"/>
      <w:marRight w:val="0"/>
      <w:marTop w:val="0"/>
      <w:marBottom w:val="0"/>
      <w:divBdr>
        <w:top w:val="none" w:sz="0" w:space="0" w:color="auto"/>
        <w:left w:val="none" w:sz="0" w:space="0" w:color="auto"/>
        <w:bottom w:val="none" w:sz="0" w:space="0" w:color="auto"/>
        <w:right w:val="none" w:sz="0" w:space="0" w:color="auto"/>
      </w:divBdr>
    </w:div>
    <w:div w:id="761100558">
      <w:bodyDiv w:val="1"/>
      <w:marLeft w:val="0"/>
      <w:marRight w:val="0"/>
      <w:marTop w:val="0"/>
      <w:marBottom w:val="0"/>
      <w:divBdr>
        <w:top w:val="none" w:sz="0" w:space="0" w:color="auto"/>
        <w:left w:val="none" w:sz="0" w:space="0" w:color="auto"/>
        <w:bottom w:val="none" w:sz="0" w:space="0" w:color="auto"/>
        <w:right w:val="none" w:sz="0" w:space="0" w:color="auto"/>
      </w:divBdr>
    </w:div>
    <w:div w:id="761149417">
      <w:bodyDiv w:val="1"/>
      <w:marLeft w:val="0"/>
      <w:marRight w:val="0"/>
      <w:marTop w:val="0"/>
      <w:marBottom w:val="0"/>
      <w:divBdr>
        <w:top w:val="none" w:sz="0" w:space="0" w:color="auto"/>
        <w:left w:val="none" w:sz="0" w:space="0" w:color="auto"/>
        <w:bottom w:val="none" w:sz="0" w:space="0" w:color="auto"/>
        <w:right w:val="none" w:sz="0" w:space="0" w:color="auto"/>
      </w:divBdr>
    </w:div>
    <w:div w:id="761414770">
      <w:bodyDiv w:val="1"/>
      <w:marLeft w:val="0"/>
      <w:marRight w:val="0"/>
      <w:marTop w:val="0"/>
      <w:marBottom w:val="0"/>
      <w:divBdr>
        <w:top w:val="none" w:sz="0" w:space="0" w:color="auto"/>
        <w:left w:val="none" w:sz="0" w:space="0" w:color="auto"/>
        <w:bottom w:val="none" w:sz="0" w:space="0" w:color="auto"/>
        <w:right w:val="none" w:sz="0" w:space="0" w:color="auto"/>
      </w:divBdr>
    </w:div>
    <w:div w:id="761801693">
      <w:bodyDiv w:val="1"/>
      <w:marLeft w:val="0"/>
      <w:marRight w:val="0"/>
      <w:marTop w:val="0"/>
      <w:marBottom w:val="0"/>
      <w:divBdr>
        <w:top w:val="none" w:sz="0" w:space="0" w:color="auto"/>
        <w:left w:val="none" w:sz="0" w:space="0" w:color="auto"/>
        <w:bottom w:val="none" w:sz="0" w:space="0" w:color="auto"/>
        <w:right w:val="none" w:sz="0" w:space="0" w:color="auto"/>
      </w:divBdr>
    </w:div>
    <w:div w:id="762069201">
      <w:bodyDiv w:val="1"/>
      <w:marLeft w:val="0"/>
      <w:marRight w:val="0"/>
      <w:marTop w:val="0"/>
      <w:marBottom w:val="0"/>
      <w:divBdr>
        <w:top w:val="none" w:sz="0" w:space="0" w:color="auto"/>
        <w:left w:val="none" w:sz="0" w:space="0" w:color="auto"/>
        <w:bottom w:val="none" w:sz="0" w:space="0" w:color="auto"/>
        <w:right w:val="none" w:sz="0" w:space="0" w:color="auto"/>
      </w:divBdr>
    </w:div>
    <w:div w:id="762334000">
      <w:bodyDiv w:val="1"/>
      <w:marLeft w:val="0"/>
      <w:marRight w:val="0"/>
      <w:marTop w:val="0"/>
      <w:marBottom w:val="0"/>
      <w:divBdr>
        <w:top w:val="none" w:sz="0" w:space="0" w:color="auto"/>
        <w:left w:val="none" w:sz="0" w:space="0" w:color="auto"/>
        <w:bottom w:val="none" w:sz="0" w:space="0" w:color="auto"/>
        <w:right w:val="none" w:sz="0" w:space="0" w:color="auto"/>
      </w:divBdr>
    </w:div>
    <w:div w:id="762384054">
      <w:bodyDiv w:val="1"/>
      <w:marLeft w:val="0"/>
      <w:marRight w:val="0"/>
      <w:marTop w:val="0"/>
      <w:marBottom w:val="0"/>
      <w:divBdr>
        <w:top w:val="none" w:sz="0" w:space="0" w:color="auto"/>
        <w:left w:val="none" w:sz="0" w:space="0" w:color="auto"/>
        <w:bottom w:val="none" w:sz="0" w:space="0" w:color="auto"/>
        <w:right w:val="none" w:sz="0" w:space="0" w:color="auto"/>
      </w:divBdr>
    </w:div>
    <w:div w:id="762385737">
      <w:bodyDiv w:val="1"/>
      <w:marLeft w:val="0"/>
      <w:marRight w:val="0"/>
      <w:marTop w:val="0"/>
      <w:marBottom w:val="0"/>
      <w:divBdr>
        <w:top w:val="none" w:sz="0" w:space="0" w:color="auto"/>
        <w:left w:val="none" w:sz="0" w:space="0" w:color="auto"/>
        <w:bottom w:val="none" w:sz="0" w:space="0" w:color="auto"/>
        <w:right w:val="none" w:sz="0" w:space="0" w:color="auto"/>
      </w:divBdr>
    </w:div>
    <w:div w:id="762917365">
      <w:bodyDiv w:val="1"/>
      <w:marLeft w:val="0"/>
      <w:marRight w:val="0"/>
      <w:marTop w:val="0"/>
      <w:marBottom w:val="0"/>
      <w:divBdr>
        <w:top w:val="none" w:sz="0" w:space="0" w:color="auto"/>
        <w:left w:val="none" w:sz="0" w:space="0" w:color="auto"/>
        <w:bottom w:val="none" w:sz="0" w:space="0" w:color="auto"/>
        <w:right w:val="none" w:sz="0" w:space="0" w:color="auto"/>
      </w:divBdr>
    </w:div>
    <w:div w:id="763182537">
      <w:bodyDiv w:val="1"/>
      <w:marLeft w:val="0"/>
      <w:marRight w:val="0"/>
      <w:marTop w:val="0"/>
      <w:marBottom w:val="0"/>
      <w:divBdr>
        <w:top w:val="none" w:sz="0" w:space="0" w:color="auto"/>
        <w:left w:val="none" w:sz="0" w:space="0" w:color="auto"/>
        <w:bottom w:val="none" w:sz="0" w:space="0" w:color="auto"/>
        <w:right w:val="none" w:sz="0" w:space="0" w:color="auto"/>
      </w:divBdr>
    </w:div>
    <w:div w:id="763499530">
      <w:bodyDiv w:val="1"/>
      <w:marLeft w:val="0"/>
      <w:marRight w:val="0"/>
      <w:marTop w:val="0"/>
      <w:marBottom w:val="0"/>
      <w:divBdr>
        <w:top w:val="none" w:sz="0" w:space="0" w:color="auto"/>
        <w:left w:val="none" w:sz="0" w:space="0" w:color="auto"/>
        <w:bottom w:val="none" w:sz="0" w:space="0" w:color="auto"/>
        <w:right w:val="none" w:sz="0" w:space="0" w:color="auto"/>
      </w:divBdr>
    </w:div>
    <w:div w:id="763573880">
      <w:bodyDiv w:val="1"/>
      <w:marLeft w:val="0"/>
      <w:marRight w:val="0"/>
      <w:marTop w:val="0"/>
      <w:marBottom w:val="0"/>
      <w:divBdr>
        <w:top w:val="none" w:sz="0" w:space="0" w:color="auto"/>
        <w:left w:val="none" w:sz="0" w:space="0" w:color="auto"/>
        <w:bottom w:val="none" w:sz="0" w:space="0" w:color="auto"/>
        <w:right w:val="none" w:sz="0" w:space="0" w:color="auto"/>
      </w:divBdr>
    </w:div>
    <w:div w:id="763846774">
      <w:bodyDiv w:val="1"/>
      <w:marLeft w:val="0"/>
      <w:marRight w:val="0"/>
      <w:marTop w:val="0"/>
      <w:marBottom w:val="0"/>
      <w:divBdr>
        <w:top w:val="none" w:sz="0" w:space="0" w:color="auto"/>
        <w:left w:val="none" w:sz="0" w:space="0" w:color="auto"/>
        <w:bottom w:val="none" w:sz="0" w:space="0" w:color="auto"/>
        <w:right w:val="none" w:sz="0" w:space="0" w:color="auto"/>
      </w:divBdr>
    </w:div>
    <w:div w:id="763913458">
      <w:bodyDiv w:val="1"/>
      <w:marLeft w:val="0"/>
      <w:marRight w:val="0"/>
      <w:marTop w:val="0"/>
      <w:marBottom w:val="0"/>
      <w:divBdr>
        <w:top w:val="none" w:sz="0" w:space="0" w:color="auto"/>
        <w:left w:val="none" w:sz="0" w:space="0" w:color="auto"/>
        <w:bottom w:val="none" w:sz="0" w:space="0" w:color="auto"/>
        <w:right w:val="none" w:sz="0" w:space="0" w:color="auto"/>
      </w:divBdr>
    </w:div>
    <w:div w:id="764107259">
      <w:bodyDiv w:val="1"/>
      <w:marLeft w:val="0"/>
      <w:marRight w:val="0"/>
      <w:marTop w:val="0"/>
      <w:marBottom w:val="0"/>
      <w:divBdr>
        <w:top w:val="none" w:sz="0" w:space="0" w:color="auto"/>
        <w:left w:val="none" w:sz="0" w:space="0" w:color="auto"/>
        <w:bottom w:val="none" w:sz="0" w:space="0" w:color="auto"/>
        <w:right w:val="none" w:sz="0" w:space="0" w:color="auto"/>
      </w:divBdr>
    </w:div>
    <w:div w:id="764225627">
      <w:bodyDiv w:val="1"/>
      <w:marLeft w:val="0"/>
      <w:marRight w:val="0"/>
      <w:marTop w:val="0"/>
      <w:marBottom w:val="0"/>
      <w:divBdr>
        <w:top w:val="none" w:sz="0" w:space="0" w:color="auto"/>
        <w:left w:val="none" w:sz="0" w:space="0" w:color="auto"/>
        <w:bottom w:val="none" w:sz="0" w:space="0" w:color="auto"/>
        <w:right w:val="none" w:sz="0" w:space="0" w:color="auto"/>
      </w:divBdr>
    </w:div>
    <w:div w:id="764350571">
      <w:bodyDiv w:val="1"/>
      <w:marLeft w:val="0"/>
      <w:marRight w:val="0"/>
      <w:marTop w:val="0"/>
      <w:marBottom w:val="0"/>
      <w:divBdr>
        <w:top w:val="none" w:sz="0" w:space="0" w:color="auto"/>
        <w:left w:val="none" w:sz="0" w:space="0" w:color="auto"/>
        <w:bottom w:val="none" w:sz="0" w:space="0" w:color="auto"/>
        <w:right w:val="none" w:sz="0" w:space="0" w:color="auto"/>
      </w:divBdr>
    </w:div>
    <w:div w:id="764422902">
      <w:bodyDiv w:val="1"/>
      <w:marLeft w:val="0"/>
      <w:marRight w:val="0"/>
      <w:marTop w:val="0"/>
      <w:marBottom w:val="0"/>
      <w:divBdr>
        <w:top w:val="none" w:sz="0" w:space="0" w:color="auto"/>
        <w:left w:val="none" w:sz="0" w:space="0" w:color="auto"/>
        <w:bottom w:val="none" w:sz="0" w:space="0" w:color="auto"/>
        <w:right w:val="none" w:sz="0" w:space="0" w:color="auto"/>
      </w:divBdr>
    </w:div>
    <w:div w:id="764693014">
      <w:bodyDiv w:val="1"/>
      <w:marLeft w:val="0"/>
      <w:marRight w:val="0"/>
      <w:marTop w:val="0"/>
      <w:marBottom w:val="0"/>
      <w:divBdr>
        <w:top w:val="none" w:sz="0" w:space="0" w:color="auto"/>
        <w:left w:val="none" w:sz="0" w:space="0" w:color="auto"/>
        <w:bottom w:val="none" w:sz="0" w:space="0" w:color="auto"/>
        <w:right w:val="none" w:sz="0" w:space="0" w:color="auto"/>
      </w:divBdr>
    </w:div>
    <w:div w:id="764884506">
      <w:bodyDiv w:val="1"/>
      <w:marLeft w:val="0"/>
      <w:marRight w:val="0"/>
      <w:marTop w:val="0"/>
      <w:marBottom w:val="0"/>
      <w:divBdr>
        <w:top w:val="none" w:sz="0" w:space="0" w:color="auto"/>
        <w:left w:val="none" w:sz="0" w:space="0" w:color="auto"/>
        <w:bottom w:val="none" w:sz="0" w:space="0" w:color="auto"/>
        <w:right w:val="none" w:sz="0" w:space="0" w:color="auto"/>
      </w:divBdr>
    </w:div>
    <w:div w:id="765200382">
      <w:bodyDiv w:val="1"/>
      <w:marLeft w:val="0"/>
      <w:marRight w:val="0"/>
      <w:marTop w:val="0"/>
      <w:marBottom w:val="0"/>
      <w:divBdr>
        <w:top w:val="none" w:sz="0" w:space="0" w:color="auto"/>
        <w:left w:val="none" w:sz="0" w:space="0" w:color="auto"/>
        <w:bottom w:val="none" w:sz="0" w:space="0" w:color="auto"/>
        <w:right w:val="none" w:sz="0" w:space="0" w:color="auto"/>
      </w:divBdr>
    </w:div>
    <w:div w:id="765420746">
      <w:bodyDiv w:val="1"/>
      <w:marLeft w:val="0"/>
      <w:marRight w:val="0"/>
      <w:marTop w:val="0"/>
      <w:marBottom w:val="0"/>
      <w:divBdr>
        <w:top w:val="none" w:sz="0" w:space="0" w:color="auto"/>
        <w:left w:val="none" w:sz="0" w:space="0" w:color="auto"/>
        <w:bottom w:val="none" w:sz="0" w:space="0" w:color="auto"/>
        <w:right w:val="none" w:sz="0" w:space="0" w:color="auto"/>
      </w:divBdr>
    </w:div>
    <w:div w:id="765618572">
      <w:bodyDiv w:val="1"/>
      <w:marLeft w:val="0"/>
      <w:marRight w:val="0"/>
      <w:marTop w:val="0"/>
      <w:marBottom w:val="0"/>
      <w:divBdr>
        <w:top w:val="none" w:sz="0" w:space="0" w:color="auto"/>
        <w:left w:val="none" w:sz="0" w:space="0" w:color="auto"/>
        <w:bottom w:val="none" w:sz="0" w:space="0" w:color="auto"/>
        <w:right w:val="none" w:sz="0" w:space="0" w:color="auto"/>
      </w:divBdr>
    </w:div>
    <w:div w:id="765806431">
      <w:bodyDiv w:val="1"/>
      <w:marLeft w:val="0"/>
      <w:marRight w:val="0"/>
      <w:marTop w:val="0"/>
      <w:marBottom w:val="0"/>
      <w:divBdr>
        <w:top w:val="none" w:sz="0" w:space="0" w:color="auto"/>
        <w:left w:val="none" w:sz="0" w:space="0" w:color="auto"/>
        <w:bottom w:val="none" w:sz="0" w:space="0" w:color="auto"/>
        <w:right w:val="none" w:sz="0" w:space="0" w:color="auto"/>
      </w:divBdr>
    </w:div>
    <w:div w:id="765927500">
      <w:bodyDiv w:val="1"/>
      <w:marLeft w:val="0"/>
      <w:marRight w:val="0"/>
      <w:marTop w:val="0"/>
      <w:marBottom w:val="0"/>
      <w:divBdr>
        <w:top w:val="none" w:sz="0" w:space="0" w:color="auto"/>
        <w:left w:val="none" w:sz="0" w:space="0" w:color="auto"/>
        <w:bottom w:val="none" w:sz="0" w:space="0" w:color="auto"/>
        <w:right w:val="none" w:sz="0" w:space="0" w:color="auto"/>
      </w:divBdr>
    </w:div>
    <w:div w:id="765996921">
      <w:bodyDiv w:val="1"/>
      <w:marLeft w:val="0"/>
      <w:marRight w:val="0"/>
      <w:marTop w:val="0"/>
      <w:marBottom w:val="0"/>
      <w:divBdr>
        <w:top w:val="none" w:sz="0" w:space="0" w:color="auto"/>
        <w:left w:val="none" w:sz="0" w:space="0" w:color="auto"/>
        <w:bottom w:val="none" w:sz="0" w:space="0" w:color="auto"/>
        <w:right w:val="none" w:sz="0" w:space="0" w:color="auto"/>
      </w:divBdr>
    </w:div>
    <w:div w:id="766148153">
      <w:bodyDiv w:val="1"/>
      <w:marLeft w:val="0"/>
      <w:marRight w:val="0"/>
      <w:marTop w:val="0"/>
      <w:marBottom w:val="0"/>
      <w:divBdr>
        <w:top w:val="none" w:sz="0" w:space="0" w:color="auto"/>
        <w:left w:val="none" w:sz="0" w:space="0" w:color="auto"/>
        <w:bottom w:val="none" w:sz="0" w:space="0" w:color="auto"/>
        <w:right w:val="none" w:sz="0" w:space="0" w:color="auto"/>
      </w:divBdr>
    </w:div>
    <w:div w:id="766342392">
      <w:bodyDiv w:val="1"/>
      <w:marLeft w:val="0"/>
      <w:marRight w:val="0"/>
      <w:marTop w:val="0"/>
      <w:marBottom w:val="0"/>
      <w:divBdr>
        <w:top w:val="none" w:sz="0" w:space="0" w:color="auto"/>
        <w:left w:val="none" w:sz="0" w:space="0" w:color="auto"/>
        <w:bottom w:val="none" w:sz="0" w:space="0" w:color="auto"/>
        <w:right w:val="none" w:sz="0" w:space="0" w:color="auto"/>
      </w:divBdr>
    </w:div>
    <w:div w:id="766585198">
      <w:bodyDiv w:val="1"/>
      <w:marLeft w:val="0"/>
      <w:marRight w:val="0"/>
      <w:marTop w:val="0"/>
      <w:marBottom w:val="0"/>
      <w:divBdr>
        <w:top w:val="none" w:sz="0" w:space="0" w:color="auto"/>
        <w:left w:val="none" w:sz="0" w:space="0" w:color="auto"/>
        <w:bottom w:val="none" w:sz="0" w:space="0" w:color="auto"/>
        <w:right w:val="none" w:sz="0" w:space="0" w:color="auto"/>
      </w:divBdr>
    </w:div>
    <w:div w:id="766923269">
      <w:bodyDiv w:val="1"/>
      <w:marLeft w:val="0"/>
      <w:marRight w:val="0"/>
      <w:marTop w:val="0"/>
      <w:marBottom w:val="0"/>
      <w:divBdr>
        <w:top w:val="none" w:sz="0" w:space="0" w:color="auto"/>
        <w:left w:val="none" w:sz="0" w:space="0" w:color="auto"/>
        <w:bottom w:val="none" w:sz="0" w:space="0" w:color="auto"/>
        <w:right w:val="none" w:sz="0" w:space="0" w:color="auto"/>
      </w:divBdr>
    </w:div>
    <w:div w:id="767046932">
      <w:bodyDiv w:val="1"/>
      <w:marLeft w:val="0"/>
      <w:marRight w:val="0"/>
      <w:marTop w:val="0"/>
      <w:marBottom w:val="0"/>
      <w:divBdr>
        <w:top w:val="none" w:sz="0" w:space="0" w:color="auto"/>
        <w:left w:val="none" w:sz="0" w:space="0" w:color="auto"/>
        <w:bottom w:val="none" w:sz="0" w:space="0" w:color="auto"/>
        <w:right w:val="none" w:sz="0" w:space="0" w:color="auto"/>
      </w:divBdr>
    </w:div>
    <w:div w:id="767115445">
      <w:bodyDiv w:val="1"/>
      <w:marLeft w:val="0"/>
      <w:marRight w:val="0"/>
      <w:marTop w:val="0"/>
      <w:marBottom w:val="0"/>
      <w:divBdr>
        <w:top w:val="none" w:sz="0" w:space="0" w:color="auto"/>
        <w:left w:val="none" w:sz="0" w:space="0" w:color="auto"/>
        <w:bottom w:val="none" w:sz="0" w:space="0" w:color="auto"/>
        <w:right w:val="none" w:sz="0" w:space="0" w:color="auto"/>
      </w:divBdr>
    </w:div>
    <w:div w:id="767431046">
      <w:bodyDiv w:val="1"/>
      <w:marLeft w:val="0"/>
      <w:marRight w:val="0"/>
      <w:marTop w:val="0"/>
      <w:marBottom w:val="0"/>
      <w:divBdr>
        <w:top w:val="none" w:sz="0" w:space="0" w:color="auto"/>
        <w:left w:val="none" w:sz="0" w:space="0" w:color="auto"/>
        <w:bottom w:val="none" w:sz="0" w:space="0" w:color="auto"/>
        <w:right w:val="none" w:sz="0" w:space="0" w:color="auto"/>
      </w:divBdr>
    </w:div>
    <w:div w:id="768232826">
      <w:bodyDiv w:val="1"/>
      <w:marLeft w:val="0"/>
      <w:marRight w:val="0"/>
      <w:marTop w:val="0"/>
      <w:marBottom w:val="0"/>
      <w:divBdr>
        <w:top w:val="none" w:sz="0" w:space="0" w:color="auto"/>
        <w:left w:val="none" w:sz="0" w:space="0" w:color="auto"/>
        <w:bottom w:val="none" w:sz="0" w:space="0" w:color="auto"/>
        <w:right w:val="none" w:sz="0" w:space="0" w:color="auto"/>
      </w:divBdr>
    </w:div>
    <w:div w:id="768239412">
      <w:bodyDiv w:val="1"/>
      <w:marLeft w:val="0"/>
      <w:marRight w:val="0"/>
      <w:marTop w:val="0"/>
      <w:marBottom w:val="0"/>
      <w:divBdr>
        <w:top w:val="none" w:sz="0" w:space="0" w:color="auto"/>
        <w:left w:val="none" w:sz="0" w:space="0" w:color="auto"/>
        <w:bottom w:val="none" w:sz="0" w:space="0" w:color="auto"/>
        <w:right w:val="none" w:sz="0" w:space="0" w:color="auto"/>
      </w:divBdr>
    </w:div>
    <w:div w:id="768814483">
      <w:bodyDiv w:val="1"/>
      <w:marLeft w:val="0"/>
      <w:marRight w:val="0"/>
      <w:marTop w:val="0"/>
      <w:marBottom w:val="0"/>
      <w:divBdr>
        <w:top w:val="none" w:sz="0" w:space="0" w:color="auto"/>
        <w:left w:val="none" w:sz="0" w:space="0" w:color="auto"/>
        <w:bottom w:val="none" w:sz="0" w:space="0" w:color="auto"/>
        <w:right w:val="none" w:sz="0" w:space="0" w:color="auto"/>
      </w:divBdr>
    </w:div>
    <w:div w:id="768893459">
      <w:bodyDiv w:val="1"/>
      <w:marLeft w:val="0"/>
      <w:marRight w:val="0"/>
      <w:marTop w:val="0"/>
      <w:marBottom w:val="0"/>
      <w:divBdr>
        <w:top w:val="none" w:sz="0" w:space="0" w:color="auto"/>
        <w:left w:val="none" w:sz="0" w:space="0" w:color="auto"/>
        <w:bottom w:val="none" w:sz="0" w:space="0" w:color="auto"/>
        <w:right w:val="none" w:sz="0" w:space="0" w:color="auto"/>
      </w:divBdr>
    </w:div>
    <w:div w:id="769394659">
      <w:bodyDiv w:val="1"/>
      <w:marLeft w:val="0"/>
      <w:marRight w:val="0"/>
      <w:marTop w:val="0"/>
      <w:marBottom w:val="0"/>
      <w:divBdr>
        <w:top w:val="none" w:sz="0" w:space="0" w:color="auto"/>
        <w:left w:val="none" w:sz="0" w:space="0" w:color="auto"/>
        <w:bottom w:val="none" w:sz="0" w:space="0" w:color="auto"/>
        <w:right w:val="none" w:sz="0" w:space="0" w:color="auto"/>
      </w:divBdr>
    </w:div>
    <w:div w:id="769664276">
      <w:bodyDiv w:val="1"/>
      <w:marLeft w:val="0"/>
      <w:marRight w:val="0"/>
      <w:marTop w:val="0"/>
      <w:marBottom w:val="0"/>
      <w:divBdr>
        <w:top w:val="none" w:sz="0" w:space="0" w:color="auto"/>
        <w:left w:val="none" w:sz="0" w:space="0" w:color="auto"/>
        <w:bottom w:val="none" w:sz="0" w:space="0" w:color="auto"/>
        <w:right w:val="none" w:sz="0" w:space="0" w:color="auto"/>
      </w:divBdr>
    </w:div>
    <w:div w:id="769739707">
      <w:bodyDiv w:val="1"/>
      <w:marLeft w:val="0"/>
      <w:marRight w:val="0"/>
      <w:marTop w:val="0"/>
      <w:marBottom w:val="0"/>
      <w:divBdr>
        <w:top w:val="none" w:sz="0" w:space="0" w:color="auto"/>
        <w:left w:val="none" w:sz="0" w:space="0" w:color="auto"/>
        <w:bottom w:val="none" w:sz="0" w:space="0" w:color="auto"/>
        <w:right w:val="none" w:sz="0" w:space="0" w:color="auto"/>
      </w:divBdr>
    </w:div>
    <w:div w:id="769858273">
      <w:bodyDiv w:val="1"/>
      <w:marLeft w:val="0"/>
      <w:marRight w:val="0"/>
      <w:marTop w:val="0"/>
      <w:marBottom w:val="0"/>
      <w:divBdr>
        <w:top w:val="none" w:sz="0" w:space="0" w:color="auto"/>
        <w:left w:val="none" w:sz="0" w:space="0" w:color="auto"/>
        <w:bottom w:val="none" w:sz="0" w:space="0" w:color="auto"/>
        <w:right w:val="none" w:sz="0" w:space="0" w:color="auto"/>
      </w:divBdr>
    </w:div>
    <w:div w:id="770009433">
      <w:bodyDiv w:val="1"/>
      <w:marLeft w:val="0"/>
      <w:marRight w:val="0"/>
      <w:marTop w:val="0"/>
      <w:marBottom w:val="0"/>
      <w:divBdr>
        <w:top w:val="none" w:sz="0" w:space="0" w:color="auto"/>
        <w:left w:val="none" w:sz="0" w:space="0" w:color="auto"/>
        <w:bottom w:val="none" w:sz="0" w:space="0" w:color="auto"/>
        <w:right w:val="none" w:sz="0" w:space="0" w:color="auto"/>
      </w:divBdr>
    </w:div>
    <w:div w:id="770122138">
      <w:bodyDiv w:val="1"/>
      <w:marLeft w:val="0"/>
      <w:marRight w:val="0"/>
      <w:marTop w:val="0"/>
      <w:marBottom w:val="0"/>
      <w:divBdr>
        <w:top w:val="none" w:sz="0" w:space="0" w:color="auto"/>
        <w:left w:val="none" w:sz="0" w:space="0" w:color="auto"/>
        <w:bottom w:val="none" w:sz="0" w:space="0" w:color="auto"/>
        <w:right w:val="none" w:sz="0" w:space="0" w:color="auto"/>
      </w:divBdr>
    </w:div>
    <w:div w:id="770125649">
      <w:bodyDiv w:val="1"/>
      <w:marLeft w:val="0"/>
      <w:marRight w:val="0"/>
      <w:marTop w:val="0"/>
      <w:marBottom w:val="0"/>
      <w:divBdr>
        <w:top w:val="none" w:sz="0" w:space="0" w:color="auto"/>
        <w:left w:val="none" w:sz="0" w:space="0" w:color="auto"/>
        <w:bottom w:val="none" w:sz="0" w:space="0" w:color="auto"/>
        <w:right w:val="none" w:sz="0" w:space="0" w:color="auto"/>
      </w:divBdr>
    </w:div>
    <w:div w:id="770668384">
      <w:bodyDiv w:val="1"/>
      <w:marLeft w:val="0"/>
      <w:marRight w:val="0"/>
      <w:marTop w:val="0"/>
      <w:marBottom w:val="0"/>
      <w:divBdr>
        <w:top w:val="none" w:sz="0" w:space="0" w:color="auto"/>
        <w:left w:val="none" w:sz="0" w:space="0" w:color="auto"/>
        <w:bottom w:val="none" w:sz="0" w:space="0" w:color="auto"/>
        <w:right w:val="none" w:sz="0" w:space="0" w:color="auto"/>
      </w:divBdr>
    </w:div>
    <w:div w:id="770735533">
      <w:bodyDiv w:val="1"/>
      <w:marLeft w:val="0"/>
      <w:marRight w:val="0"/>
      <w:marTop w:val="0"/>
      <w:marBottom w:val="0"/>
      <w:divBdr>
        <w:top w:val="none" w:sz="0" w:space="0" w:color="auto"/>
        <w:left w:val="none" w:sz="0" w:space="0" w:color="auto"/>
        <w:bottom w:val="none" w:sz="0" w:space="0" w:color="auto"/>
        <w:right w:val="none" w:sz="0" w:space="0" w:color="auto"/>
      </w:divBdr>
    </w:div>
    <w:div w:id="771046987">
      <w:bodyDiv w:val="1"/>
      <w:marLeft w:val="0"/>
      <w:marRight w:val="0"/>
      <w:marTop w:val="0"/>
      <w:marBottom w:val="0"/>
      <w:divBdr>
        <w:top w:val="none" w:sz="0" w:space="0" w:color="auto"/>
        <w:left w:val="none" w:sz="0" w:space="0" w:color="auto"/>
        <w:bottom w:val="none" w:sz="0" w:space="0" w:color="auto"/>
        <w:right w:val="none" w:sz="0" w:space="0" w:color="auto"/>
      </w:divBdr>
    </w:div>
    <w:div w:id="771169175">
      <w:bodyDiv w:val="1"/>
      <w:marLeft w:val="0"/>
      <w:marRight w:val="0"/>
      <w:marTop w:val="0"/>
      <w:marBottom w:val="0"/>
      <w:divBdr>
        <w:top w:val="none" w:sz="0" w:space="0" w:color="auto"/>
        <w:left w:val="none" w:sz="0" w:space="0" w:color="auto"/>
        <w:bottom w:val="none" w:sz="0" w:space="0" w:color="auto"/>
        <w:right w:val="none" w:sz="0" w:space="0" w:color="auto"/>
      </w:divBdr>
    </w:div>
    <w:div w:id="771390994">
      <w:bodyDiv w:val="1"/>
      <w:marLeft w:val="0"/>
      <w:marRight w:val="0"/>
      <w:marTop w:val="0"/>
      <w:marBottom w:val="0"/>
      <w:divBdr>
        <w:top w:val="none" w:sz="0" w:space="0" w:color="auto"/>
        <w:left w:val="none" w:sz="0" w:space="0" w:color="auto"/>
        <w:bottom w:val="none" w:sz="0" w:space="0" w:color="auto"/>
        <w:right w:val="none" w:sz="0" w:space="0" w:color="auto"/>
      </w:divBdr>
    </w:div>
    <w:div w:id="772290212">
      <w:bodyDiv w:val="1"/>
      <w:marLeft w:val="0"/>
      <w:marRight w:val="0"/>
      <w:marTop w:val="0"/>
      <w:marBottom w:val="0"/>
      <w:divBdr>
        <w:top w:val="none" w:sz="0" w:space="0" w:color="auto"/>
        <w:left w:val="none" w:sz="0" w:space="0" w:color="auto"/>
        <w:bottom w:val="none" w:sz="0" w:space="0" w:color="auto"/>
        <w:right w:val="none" w:sz="0" w:space="0" w:color="auto"/>
      </w:divBdr>
    </w:div>
    <w:div w:id="772361709">
      <w:bodyDiv w:val="1"/>
      <w:marLeft w:val="0"/>
      <w:marRight w:val="0"/>
      <w:marTop w:val="0"/>
      <w:marBottom w:val="0"/>
      <w:divBdr>
        <w:top w:val="none" w:sz="0" w:space="0" w:color="auto"/>
        <w:left w:val="none" w:sz="0" w:space="0" w:color="auto"/>
        <w:bottom w:val="none" w:sz="0" w:space="0" w:color="auto"/>
        <w:right w:val="none" w:sz="0" w:space="0" w:color="auto"/>
      </w:divBdr>
    </w:div>
    <w:div w:id="772365143">
      <w:bodyDiv w:val="1"/>
      <w:marLeft w:val="0"/>
      <w:marRight w:val="0"/>
      <w:marTop w:val="0"/>
      <w:marBottom w:val="0"/>
      <w:divBdr>
        <w:top w:val="none" w:sz="0" w:space="0" w:color="auto"/>
        <w:left w:val="none" w:sz="0" w:space="0" w:color="auto"/>
        <w:bottom w:val="none" w:sz="0" w:space="0" w:color="auto"/>
        <w:right w:val="none" w:sz="0" w:space="0" w:color="auto"/>
      </w:divBdr>
    </w:div>
    <w:div w:id="772433292">
      <w:bodyDiv w:val="1"/>
      <w:marLeft w:val="0"/>
      <w:marRight w:val="0"/>
      <w:marTop w:val="0"/>
      <w:marBottom w:val="0"/>
      <w:divBdr>
        <w:top w:val="none" w:sz="0" w:space="0" w:color="auto"/>
        <w:left w:val="none" w:sz="0" w:space="0" w:color="auto"/>
        <w:bottom w:val="none" w:sz="0" w:space="0" w:color="auto"/>
        <w:right w:val="none" w:sz="0" w:space="0" w:color="auto"/>
      </w:divBdr>
    </w:div>
    <w:div w:id="772439283">
      <w:bodyDiv w:val="1"/>
      <w:marLeft w:val="0"/>
      <w:marRight w:val="0"/>
      <w:marTop w:val="0"/>
      <w:marBottom w:val="0"/>
      <w:divBdr>
        <w:top w:val="none" w:sz="0" w:space="0" w:color="auto"/>
        <w:left w:val="none" w:sz="0" w:space="0" w:color="auto"/>
        <w:bottom w:val="none" w:sz="0" w:space="0" w:color="auto"/>
        <w:right w:val="none" w:sz="0" w:space="0" w:color="auto"/>
      </w:divBdr>
    </w:div>
    <w:div w:id="772476269">
      <w:bodyDiv w:val="1"/>
      <w:marLeft w:val="0"/>
      <w:marRight w:val="0"/>
      <w:marTop w:val="0"/>
      <w:marBottom w:val="0"/>
      <w:divBdr>
        <w:top w:val="none" w:sz="0" w:space="0" w:color="auto"/>
        <w:left w:val="none" w:sz="0" w:space="0" w:color="auto"/>
        <w:bottom w:val="none" w:sz="0" w:space="0" w:color="auto"/>
        <w:right w:val="none" w:sz="0" w:space="0" w:color="auto"/>
      </w:divBdr>
    </w:div>
    <w:div w:id="772478084">
      <w:bodyDiv w:val="1"/>
      <w:marLeft w:val="0"/>
      <w:marRight w:val="0"/>
      <w:marTop w:val="0"/>
      <w:marBottom w:val="0"/>
      <w:divBdr>
        <w:top w:val="none" w:sz="0" w:space="0" w:color="auto"/>
        <w:left w:val="none" w:sz="0" w:space="0" w:color="auto"/>
        <w:bottom w:val="none" w:sz="0" w:space="0" w:color="auto"/>
        <w:right w:val="none" w:sz="0" w:space="0" w:color="auto"/>
      </w:divBdr>
    </w:div>
    <w:div w:id="772627687">
      <w:bodyDiv w:val="1"/>
      <w:marLeft w:val="0"/>
      <w:marRight w:val="0"/>
      <w:marTop w:val="0"/>
      <w:marBottom w:val="0"/>
      <w:divBdr>
        <w:top w:val="none" w:sz="0" w:space="0" w:color="auto"/>
        <w:left w:val="none" w:sz="0" w:space="0" w:color="auto"/>
        <w:bottom w:val="none" w:sz="0" w:space="0" w:color="auto"/>
        <w:right w:val="none" w:sz="0" w:space="0" w:color="auto"/>
      </w:divBdr>
    </w:div>
    <w:div w:id="772867416">
      <w:bodyDiv w:val="1"/>
      <w:marLeft w:val="0"/>
      <w:marRight w:val="0"/>
      <w:marTop w:val="0"/>
      <w:marBottom w:val="0"/>
      <w:divBdr>
        <w:top w:val="none" w:sz="0" w:space="0" w:color="auto"/>
        <w:left w:val="none" w:sz="0" w:space="0" w:color="auto"/>
        <w:bottom w:val="none" w:sz="0" w:space="0" w:color="auto"/>
        <w:right w:val="none" w:sz="0" w:space="0" w:color="auto"/>
      </w:divBdr>
    </w:div>
    <w:div w:id="773401421">
      <w:bodyDiv w:val="1"/>
      <w:marLeft w:val="0"/>
      <w:marRight w:val="0"/>
      <w:marTop w:val="0"/>
      <w:marBottom w:val="0"/>
      <w:divBdr>
        <w:top w:val="none" w:sz="0" w:space="0" w:color="auto"/>
        <w:left w:val="none" w:sz="0" w:space="0" w:color="auto"/>
        <w:bottom w:val="none" w:sz="0" w:space="0" w:color="auto"/>
        <w:right w:val="none" w:sz="0" w:space="0" w:color="auto"/>
      </w:divBdr>
    </w:div>
    <w:div w:id="773598960">
      <w:bodyDiv w:val="1"/>
      <w:marLeft w:val="0"/>
      <w:marRight w:val="0"/>
      <w:marTop w:val="0"/>
      <w:marBottom w:val="0"/>
      <w:divBdr>
        <w:top w:val="none" w:sz="0" w:space="0" w:color="auto"/>
        <w:left w:val="none" w:sz="0" w:space="0" w:color="auto"/>
        <w:bottom w:val="none" w:sz="0" w:space="0" w:color="auto"/>
        <w:right w:val="none" w:sz="0" w:space="0" w:color="auto"/>
      </w:divBdr>
    </w:div>
    <w:div w:id="774667759">
      <w:bodyDiv w:val="1"/>
      <w:marLeft w:val="0"/>
      <w:marRight w:val="0"/>
      <w:marTop w:val="0"/>
      <w:marBottom w:val="0"/>
      <w:divBdr>
        <w:top w:val="none" w:sz="0" w:space="0" w:color="auto"/>
        <w:left w:val="none" w:sz="0" w:space="0" w:color="auto"/>
        <w:bottom w:val="none" w:sz="0" w:space="0" w:color="auto"/>
        <w:right w:val="none" w:sz="0" w:space="0" w:color="auto"/>
      </w:divBdr>
    </w:div>
    <w:div w:id="774903741">
      <w:bodyDiv w:val="1"/>
      <w:marLeft w:val="0"/>
      <w:marRight w:val="0"/>
      <w:marTop w:val="0"/>
      <w:marBottom w:val="0"/>
      <w:divBdr>
        <w:top w:val="none" w:sz="0" w:space="0" w:color="auto"/>
        <w:left w:val="none" w:sz="0" w:space="0" w:color="auto"/>
        <w:bottom w:val="none" w:sz="0" w:space="0" w:color="auto"/>
        <w:right w:val="none" w:sz="0" w:space="0" w:color="auto"/>
      </w:divBdr>
    </w:div>
    <w:div w:id="775096879">
      <w:bodyDiv w:val="1"/>
      <w:marLeft w:val="0"/>
      <w:marRight w:val="0"/>
      <w:marTop w:val="0"/>
      <w:marBottom w:val="0"/>
      <w:divBdr>
        <w:top w:val="none" w:sz="0" w:space="0" w:color="auto"/>
        <w:left w:val="none" w:sz="0" w:space="0" w:color="auto"/>
        <w:bottom w:val="none" w:sz="0" w:space="0" w:color="auto"/>
        <w:right w:val="none" w:sz="0" w:space="0" w:color="auto"/>
      </w:divBdr>
    </w:div>
    <w:div w:id="775174505">
      <w:bodyDiv w:val="1"/>
      <w:marLeft w:val="0"/>
      <w:marRight w:val="0"/>
      <w:marTop w:val="0"/>
      <w:marBottom w:val="0"/>
      <w:divBdr>
        <w:top w:val="none" w:sz="0" w:space="0" w:color="auto"/>
        <w:left w:val="none" w:sz="0" w:space="0" w:color="auto"/>
        <w:bottom w:val="none" w:sz="0" w:space="0" w:color="auto"/>
        <w:right w:val="none" w:sz="0" w:space="0" w:color="auto"/>
      </w:divBdr>
    </w:div>
    <w:div w:id="775713588">
      <w:bodyDiv w:val="1"/>
      <w:marLeft w:val="0"/>
      <w:marRight w:val="0"/>
      <w:marTop w:val="0"/>
      <w:marBottom w:val="0"/>
      <w:divBdr>
        <w:top w:val="none" w:sz="0" w:space="0" w:color="auto"/>
        <w:left w:val="none" w:sz="0" w:space="0" w:color="auto"/>
        <w:bottom w:val="none" w:sz="0" w:space="0" w:color="auto"/>
        <w:right w:val="none" w:sz="0" w:space="0" w:color="auto"/>
      </w:divBdr>
    </w:div>
    <w:div w:id="775716355">
      <w:bodyDiv w:val="1"/>
      <w:marLeft w:val="0"/>
      <w:marRight w:val="0"/>
      <w:marTop w:val="0"/>
      <w:marBottom w:val="0"/>
      <w:divBdr>
        <w:top w:val="none" w:sz="0" w:space="0" w:color="auto"/>
        <w:left w:val="none" w:sz="0" w:space="0" w:color="auto"/>
        <w:bottom w:val="none" w:sz="0" w:space="0" w:color="auto"/>
        <w:right w:val="none" w:sz="0" w:space="0" w:color="auto"/>
      </w:divBdr>
    </w:div>
    <w:div w:id="775758826">
      <w:bodyDiv w:val="1"/>
      <w:marLeft w:val="0"/>
      <w:marRight w:val="0"/>
      <w:marTop w:val="0"/>
      <w:marBottom w:val="0"/>
      <w:divBdr>
        <w:top w:val="none" w:sz="0" w:space="0" w:color="auto"/>
        <w:left w:val="none" w:sz="0" w:space="0" w:color="auto"/>
        <w:bottom w:val="none" w:sz="0" w:space="0" w:color="auto"/>
        <w:right w:val="none" w:sz="0" w:space="0" w:color="auto"/>
      </w:divBdr>
    </w:div>
    <w:div w:id="775948821">
      <w:bodyDiv w:val="1"/>
      <w:marLeft w:val="0"/>
      <w:marRight w:val="0"/>
      <w:marTop w:val="0"/>
      <w:marBottom w:val="0"/>
      <w:divBdr>
        <w:top w:val="none" w:sz="0" w:space="0" w:color="auto"/>
        <w:left w:val="none" w:sz="0" w:space="0" w:color="auto"/>
        <w:bottom w:val="none" w:sz="0" w:space="0" w:color="auto"/>
        <w:right w:val="none" w:sz="0" w:space="0" w:color="auto"/>
      </w:divBdr>
    </w:div>
    <w:div w:id="776145715">
      <w:bodyDiv w:val="1"/>
      <w:marLeft w:val="0"/>
      <w:marRight w:val="0"/>
      <w:marTop w:val="0"/>
      <w:marBottom w:val="0"/>
      <w:divBdr>
        <w:top w:val="none" w:sz="0" w:space="0" w:color="auto"/>
        <w:left w:val="none" w:sz="0" w:space="0" w:color="auto"/>
        <w:bottom w:val="none" w:sz="0" w:space="0" w:color="auto"/>
        <w:right w:val="none" w:sz="0" w:space="0" w:color="auto"/>
      </w:divBdr>
    </w:div>
    <w:div w:id="776411351">
      <w:bodyDiv w:val="1"/>
      <w:marLeft w:val="0"/>
      <w:marRight w:val="0"/>
      <w:marTop w:val="0"/>
      <w:marBottom w:val="0"/>
      <w:divBdr>
        <w:top w:val="none" w:sz="0" w:space="0" w:color="auto"/>
        <w:left w:val="none" w:sz="0" w:space="0" w:color="auto"/>
        <w:bottom w:val="none" w:sz="0" w:space="0" w:color="auto"/>
        <w:right w:val="none" w:sz="0" w:space="0" w:color="auto"/>
      </w:divBdr>
    </w:div>
    <w:div w:id="776412726">
      <w:bodyDiv w:val="1"/>
      <w:marLeft w:val="0"/>
      <w:marRight w:val="0"/>
      <w:marTop w:val="0"/>
      <w:marBottom w:val="0"/>
      <w:divBdr>
        <w:top w:val="none" w:sz="0" w:space="0" w:color="auto"/>
        <w:left w:val="none" w:sz="0" w:space="0" w:color="auto"/>
        <w:bottom w:val="none" w:sz="0" w:space="0" w:color="auto"/>
        <w:right w:val="none" w:sz="0" w:space="0" w:color="auto"/>
      </w:divBdr>
    </w:div>
    <w:div w:id="776487611">
      <w:bodyDiv w:val="1"/>
      <w:marLeft w:val="0"/>
      <w:marRight w:val="0"/>
      <w:marTop w:val="0"/>
      <w:marBottom w:val="0"/>
      <w:divBdr>
        <w:top w:val="none" w:sz="0" w:space="0" w:color="auto"/>
        <w:left w:val="none" w:sz="0" w:space="0" w:color="auto"/>
        <w:bottom w:val="none" w:sz="0" w:space="0" w:color="auto"/>
        <w:right w:val="none" w:sz="0" w:space="0" w:color="auto"/>
      </w:divBdr>
    </w:div>
    <w:div w:id="777070003">
      <w:bodyDiv w:val="1"/>
      <w:marLeft w:val="0"/>
      <w:marRight w:val="0"/>
      <w:marTop w:val="0"/>
      <w:marBottom w:val="0"/>
      <w:divBdr>
        <w:top w:val="none" w:sz="0" w:space="0" w:color="auto"/>
        <w:left w:val="none" w:sz="0" w:space="0" w:color="auto"/>
        <w:bottom w:val="none" w:sz="0" w:space="0" w:color="auto"/>
        <w:right w:val="none" w:sz="0" w:space="0" w:color="auto"/>
      </w:divBdr>
    </w:div>
    <w:div w:id="777411071">
      <w:bodyDiv w:val="1"/>
      <w:marLeft w:val="0"/>
      <w:marRight w:val="0"/>
      <w:marTop w:val="0"/>
      <w:marBottom w:val="0"/>
      <w:divBdr>
        <w:top w:val="none" w:sz="0" w:space="0" w:color="auto"/>
        <w:left w:val="none" w:sz="0" w:space="0" w:color="auto"/>
        <w:bottom w:val="none" w:sz="0" w:space="0" w:color="auto"/>
        <w:right w:val="none" w:sz="0" w:space="0" w:color="auto"/>
      </w:divBdr>
    </w:div>
    <w:div w:id="777482148">
      <w:bodyDiv w:val="1"/>
      <w:marLeft w:val="0"/>
      <w:marRight w:val="0"/>
      <w:marTop w:val="0"/>
      <w:marBottom w:val="0"/>
      <w:divBdr>
        <w:top w:val="none" w:sz="0" w:space="0" w:color="auto"/>
        <w:left w:val="none" w:sz="0" w:space="0" w:color="auto"/>
        <w:bottom w:val="none" w:sz="0" w:space="0" w:color="auto"/>
        <w:right w:val="none" w:sz="0" w:space="0" w:color="auto"/>
      </w:divBdr>
    </w:div>
    <w:div w:id="777531356">
      <w:bodyDiv w:val="1"/>
      <w:marLeft w:val="0"/>
      <w:marRight w:val="0"/>
      <w:marTop w:val="0"/>
      <w:marBottom w:val="0"/>
      <w:divBdr>
        <w:top w:val="none" w:sz="0" w:space="0" w:color="auto"/>
        <w:left w:val="none" w:sz="0" w:space="0" w:color="auto"/>
        <w:bottom w:val="none" w:sz="0" w:space="0" w:color="auto"/>
        <w:right w:val="none" w:sz="0" w:space="0" w:color="auto"/>
      </w:divBdr>
    </w:div>
    <w:div w:id="777913870">
      <w:bodyDiv w:val="1"/>
      <w:marLeft w:val="0"/>
      <w:marRight w:val="0"/>
      <w:marTop w:val="0"/>
      <w:marBottom w:val="0"/>
      <w:divBdr>
        <w:top w:val="none" w:sz="0" w:space="0" w:color="auto"/>
        <w:left w:val="none" w:sz="0" w:space="0" w:color="auto"/>
        <w:bottom w:val="none" w:sz="0" w:space="0" w:color="auto"/>
        <w:right w:val="none" w:sz="0" w:space="0" w:color="auto"/>
      </w:divBdr>
    </w:div>
    <w:div w:id="778068403">
      <w:bodyDiv w:val="1"/>
      <w:marLeft w:val="0"/>
      <w:marRight w:val="0"/>
      <w:marTop w:val="0"/>
      <w:marBottom w:val="0"/>
      <w:divBdr>
        <w:top w:val="none" w:sz="0" w:space="0" w:color="auto"/>
        <w:left w:val="none" w:sz="0" w:space="0" w:color="auto"/>
        <w:bottom w:val="none" w:sz="0" w:space="0" w:color="auto"/>
        <w:right w:val="none" w:sz="0" w:space="0" w:color="auto"/>
      </w:divBdr>
    </w:div>
    <w:div w:id="778111556">
      <w:bodyDiv w:val="1"/>
      <w:marLeft w:val="0"/>
      <w:marRight w:val="0"/>
      <w:marTop w:val="0"/>
      <w:marBottom w:val="0"/>
      <w:divBdr>
        <w:top w:val="none" w:sz="0" w:space="0" w:color="auto"/>
        <w:left w:val="none" w:sz="0" w:space="0" w:color="auto"/>
        <w:bottom w:val="none" w:sz="0" w:space="0" w:color="auto"/>
        <w:right w:val="none" w:sz="0" w:space="0" w:color="auto"/>
      </w:divBdr>
    </w:div>
    <w:div w:id="778183585">
      <w:bodyDiv w:val="1"/>
      <w:marLeft w:val="0"/>
      <w:marRight w:val="0"/>
      <w:marTop w:val="0"/>
      <w:marBottom w:val="0"/>
      <w:divBdr>
        <w:top w:val="none" w:sz="0" w:space="0" w:color="auto"/>
        <w:left w:val="none" w:sz="0" w:space="0" w:color="auto"/>
        <w:bottom w:val="none" w:sz="0" w:space="0" w:color="auto"/>
        <w:right w:val="none" w:sz="0" w:space="0" w:color="auto"/>
      </w:divBdr>
    </w:div>
    <w:div w:id="778448808">
      <w:bodyDiv w:val="1"/>
      <w:marLeft w:val="0"/>
      <w:marRight w:val="0"/>
      <w:marTop w:val="0"/>
      <w:marBottom w:val="0"/>
      <w:divBdr>
        <w:top w:val="none" w:sz="0" w:space="0" w:color="auto"/>
        <w:left w:val="none" w:sz="0" w:space="0" w:color="auto"/>
        <w:bottom w:val="none" w:sz="0" w:space="0" w:color="auto"/>
        <w:right w:val="none" w:sz="0" w:space="0" w:color="auto"/>
      </w:divBdr>
    </w:div>
    <w:div w:id="778455210">
      <w:bodyDiv w:val="1"/>
      <w:marLeft w:val="0"/>
      <w:marRight w:val="0"/>
      <w:marTop w:val="0"/>
      <w:marBottom w:val="0"/>
      <w:divBdr>
        <w:top w:val="none" w:sz="0" w:space="0" w:color="auto"/>
        <w:left w:val="none" w:sz="0" w:space="0" w:color="auto"/>
        <w:bottom w:val="none" w:sz="0" w:space="0" w:color="auto"/>
        <w:right w:val="none" w:sz="0" w:space="0" w:color="auto"/>
      </w:divBdr>
    </w:div>
    <w:div w:id="778523946">
      <w:bodyDiv w:val="1"/>
      <w:marLeft w:val="0"/>
      <w:marRight w:val="0"/>
      <w:marTop w:val="0"/>
      <w:marBottom w:val="0"/>
      <w:divBdr>
        <w:top w:val="none" w:sz="0" w:space="0" w:color="auto"/>
        <w:left w:val="none" w:sz="0" w:space="0" w:color="auto"/>
        <w:bottom w:val="none" w:sz="0" w:space="0" w:color="auto"/>
        <w:right w:val="none" w:sz="0" w:space="0" w:color="auto"/>
      </w:divBdr>
    </w:div>
    <w:div w:id="778597793">
      <w:bodyDiv w:val="1"/>
      <w:marLeft w:val="0"/>
      <w:marRight w:val="0"/>
      <w:marTop w:val="0"/>
      <w:marBottom w:val="0"/>
      <w:divBdr>
        <w:top w:val="none" w:sz="0" w:space="0" w:color="auto"/>
        <w:left w:val="none" w:sz="0" w:space="0" w:color="auto"/>
        <w:bottom w:val="none" w:sz="0" w:space="0" w:color="auto"/>
        <w:right w:val="none" w:sz="0" w:space="0" w:color="auto"/>
      </w:divBdr>
    </w:div>
    <w:div w:id="778917626">
      <w:bodyDiv w:val="1"/>
      <w:marLeft w:val="0"/>
      <w:marRight w:val="0"/>
      <w:marTop w:val="0"/>
      <w:marBottom w:val="0"/>
      <w:divBdr>
        <w:top w:val="none" w:sz="0" w:space="0" w:color="auto"/>
        <w:left w:val="none" w:sz="0" w:space="0" w:color="auto"/>
        <w:bottom w:val="none" w:sz="0" w:space="0" w:color="auto"/>
        <w:right w:val="none" w:sz="0" w:space="0" w:color="auto"/>
      </w:divBdr>
    </w:div>
    <w:div w:id="779304846">
      <w:bodyDiv w:val="1"/>
      <w:marLeft w:val="0"/>
      <w:marRight w:val="0"/>
      <w:marTop w:val="0"/>
      <w:marBottom w:val="0"/>
      <w:divBdr>
        <w:top w:val="none" w:sz="0" w:space="0" w:color="auto"/>
        <w:left w:val="none" w:sz="0" w:space="0" w:color="auto"/>
        <w:bottom w:val="none" w:sz="0" w:space="0" w:color="auto"/>
        <w:right w:val="none" w:sz="0" w:space="0" w:color="auto"/>
      </w:divBdr>
    </w:div>
    <w:div w:id="779494861">
      <w:bodyDiv w:val="1"/>
      <w:marLeft w:val="0"/>
      <w:marRight w:val="0"/>
      <w:marTop w:val="0"/>
      <w:marBottom w:val="0"/>
      <w:divBdr>
        <w:top w:val="none" w:sz="0" w:space="0" w:color="auto"/>
        <w:left w:val="none" w:sz="0" w:space="0" w:color="auto"/>
        <w:bottom w:val="none" w:sz="0" w:space="0" w:color="auto"/>
        <w:right w:val="none" w:sz="0" w:space="0" w:color="auto"/>
      </w:divBdr>
    </w:div>
    <w:div w:id="779642531">
      <w:bodyDiv w:val="1"/>
      <w:marLeft w:val="0"/>
      <w:marRight w:val="0"/>
      <w:marTop w:val="0"/>
      <w:marBottom w:val="0"/>
      <w:divBdr>
        <w:top w:val="none" w:sz="0" w:space="0" w:color="auto"/>
        <w:left w:val="none" w:sz="0" w:space="0" w:color="auto"/>
        <w:bottom w:val="none" w:sz="0" w:space="0" w:color="auto"/>
        <w:right w:val="none" w:sz="0" w:space="0" w:color="auto"/>
      </w:divBdr>
    </w:div>
    <w:div w:id="779691748">
      <w:bodyDiv w:val="1"/>
      <w:marLeft w:val="0"/>
      <w:marRight w:val="0"/>
      <w:marTop w:val="0"/>
      <w:marBottom w:val="0"/>
      <w:divBdr>
        <w:top w:val="none" w:sz="0" w:space="0" w:color="auto"/>
        <w:left w:val="none" w:sz="0" w:space="0" w:color="auto"/>
        <w:bottom w:val="none" w:sz="0" w:space="0" w:color="auto"/>
        <w:right w:val="none" w:sz="0" w:space="0" w:color="auto"/>
      </w:divBdr>
    </w:div>
    <w:div w:id="779953794">
      <w:bodyDiv w:val="1"/>
      <w:marLeft w:val="0"/>
      <w:marRight w:val="0"/>
      <w:marTop w:val="0"/>
      <w:marBottom w:val="0"/>
      <w:divBdr>
        <w:top w:val="none" w:sz="0" w:space="0" w:color="auto"/>
        <w:left w:val="none" w:sz="0" w:space="0" w:color="auto"/>
        <w:bottom w:val="none" w:sz="0" w:space="0" w:color="auto"/>
        <w:right w:val="none" w:sz="0" w:space="0" w:color="auto"/>
      </w:divBdr>
    </w:div>
    <w:div w:id="779958952">
      <w:bodyDiv w:val="1"/>
      <w:marLeft w:val="0"/>
      <w:marRight w:val="0"/>
      <w:marTop w:val="0"/>
      <w:marBottom w:val="0"/>
      <w:divBdr>
        <w:top w:val="none" w:sz="0" w:space="0" w:color="auto"/>
        <w:left w:val="none" w:sz="0" w:space="0" w:color="auto"/>
        <w:bottom w:val="none" w:sz="0" w:space="0" w:color="auto"/>
        <w:right w:val="none" w:sz="0" w:space="0" w:color="auto"/>
      </w:divBdr>
    </w:div>
    <w:div w:id="780151110">
      <w:bodyDiv w:val="1"/>
      <w:marLeft w:val="0"/>
      <w:marRight w:val="0"/>
      <w:marTop w:val="0"/>
      <w:marBottom w:val="0"/>
      <w:divBdr>
        <w:top w:val="none" w:sz="0" w:space="0" w:color="auto"/>
        <w:left w:val="none" w:sz="0" w:space="0" w:color="auto"/>
        <w:bottom w:val="none" w:sz="0" w:space="0" w:color="auto"/>
        <w:right w:val="none" w:sz="0" w:space="0" w:color="auto"/>
      </w:divBdr>
    </w:div>
    <w:div w:id="780226513">
      <w:bodyDiv w:val="1"/>
      <w:marLeft w:val="0"/>
      <w:marRight w:val="0"/>
      <w:marTop w:val="0"/>
      <w:marBottom w:val="0"/>
      <w:divBdr>
        <w:top w:val="none" w:sz="0" w:space="0" w:color="auto"/>
        <w:left w:val="none" w:sz="0" w:space="0" w:color="auto"/>
        <w:bottom w:val="none" w:sz="0" w:space="0" w:color="auto"/>
        <w:right w:val="none" w:sz="0" w:space="0" w:color="auto"/>
      </w:divBdr>
    </w:div>
    <w:div w:id="780294919">
      <w:bodyDiv w:val="1"/>
      <w:marLeft w:val="0"/>
      <w:marRight w:val="0"/>
      <w:marTop w:val="0"/>
      <w:marBottom w:val="0"/>
      <w:divBdr>
        <w:top w:val="none" w:sz="0" w:space="0" w:color="auto"/>
        <w:left w:val="none" w:sz="0" w:space="0" w:color="auto"/>
        <w:bottom w:val="none" w:sz="0" w:space="0" w:color="auto"/>
        <w:right w:val="none" w:sz="0" w:space="0" w:color="auto"/>
      </w:divBdr>
    </w:div>
    <w:div w:id="780682522">
      <w:bodyDiv w:val="1"/>
      <w:marLeft w:val="0"/>
      <w:marRight w:val="0"/>
      <w:marTop w:val="0"/>
      <w:marBottom w:val="0"/>
      <w:divBdr>
        <w:top w:val="none" w:sz="0" w:space="0" w:color="auto"/>
        <w:left w:val="none" w:sz="0" w:space="0" w:color="auto"/>
        <w:bottom w:val="none" w:sz="0" w:space="0" w:color="auto"/>
        <w:right w:val="none" w:sz="0" w:space="0" w:color="auto"/>
      </w:divBdr>
    </w:div>
    <w:div w:id="781268570">
      <w:bodyDiv w:val="1"/>
      <w:marLeft w:val="0"/>
      <w:marRight w:val="0"/>
      <w:marTop w:val="0"/>
      <w:marBottom w:val="0"/>
      <w:divBdr>
        <w:top w:val="none" w:sz="0" w:space="0" w:color="auto"/>
        <w:left w:val="none" w:sz="0" w:space="0" w:color="auto"/>
        <w:bottom w:val="none" w:sz="0" w:space="0" w:color="auto"/>
        <w:right w:val="none" w:sz="0" w:space="0" w:color="auto"/>
      </w:divBdr>
    </w:div>
    <w:div w:id="781608076">
      <w:bodyDiv w:val="1"/>
      <w:marLeft w:val="0"/>
      <w:marRight w:val="0"/>
      <w:marTop w:val="0"/>
      <w:marBottom w:val="0"/>
      <w:divBdr>
        <w:top w:val="none" w:sz="0" w:space="0" w:color="auto"/>
        <w:left w:val="none" w:sz="0" w:space="0" w:color="auto"/>
        <w:bottom w:val="none" w:sz="0" w:space="0" w:color="auto"/>
        <w:right w:val="none" w:sz="0" w:space="0" w:color="auto"/>
      </w:divBdr>
    </w:div>
    <w:div w:id="781613646">
      <w:bodyDiv w:val="1"/>
      <w:marLeft w:val="0"/>
      <w:marRight w:val="0"/>
      <w:marTop w:val="0"/>
      <w:marBottom w:val="0"/>
      <w:divBdr>
        <w:top w:val="none" w:sz="0" w:space="0" w:color="auto"/>
        <w:left w:val="none" w:sz="0" w:space="0" w:color="auto"/>
        <w:bottom w:val="none" w:sz="0" w:space="0" w:color="auto"/>
        <w:right w:val="none" w:sz="0" w:space="0" w:color="auto"/>
      </w:divBdr>
    </w:div>
    <w:div w:id="781874280">
      <w:bodyDiv w:val="1"/>
      <w:marLeft w:val="0"/>
      <w:marRight w:val="0"/>
      <w:marTop w:val="0"/>
      <w:marBottom w:val="0"/>
      <w:divBdr>
        <w:top w:val="none" w:sz="0" w:space="0" w:color="auto"/>
        <w:left w:val="none" w:sz="0" w:space="0" w:color="auto"/>
        <w:bottom w:val="none" w:sz="0" w:space="0" w:color="auto"/>
        <w:right w:val="none" w:sz="0" w:space="0" w:color="auto"/>
      </w:divBdr>
    </w:div>
    <w:div w:id="782656772">
      <w:bodyDiv w:val="1"/>
      <w:marLeft w:val="0"/>
      <w:marRight w:val="0"/>
      <w:marTop w:val="0"/>
      <w:marBottom w:val="0"/>
      <w:divBdr>
        <w:top w:val="none" w:sz="0" w:space="0" w:color="auto"/>
        <w:left w:val="none" w:sz="0" w:space="0" w:color="auto"/>
        <w:bottom w:val="none" w:sz="0" w:space="0" w:color="auto"/>
        <w:right w:val="none" w:sz="0" w:space="0" w:color="auto"/>
      </w:divBdr>
    </w:div>
    <w:div w:id="782848892">
      <w:bodyDiv w:val="1"/>
      <w:marLeft w:val="0"/>
      <w:marRight w:val="0"/>
      <w:marTop w:val="0"/>
      <w:marBottom w:val="0"/>
      <w:divBdr>
        <w:top w:val="none" w:sz="0" w:space="0" w:color="auto"/>
        <w:left w:val="none" w:sz="0" w:space="0" w:color="auto"/>
        <w:bottom w:val="none" w:sz="0" w:space="0" w:color="auto"/>
        <w:right w:val="none" w:sz="0" w:space="0" w:color="auto"/>
      </w:divBdr>
    </w:div>
    <w:div w:id="782963345">
      <w:bodyDiv w:val="1"/>
      <w:marLeft w:val="0"/>
      <w:marRight w:val="0"/>
      <w:marTop w:val="0"/>
      <w:marBottom w:val="0"/>
      <w:divBdr>
        <w:top w:val="none" w:sz="0" w:space="0" w:color="auto"/>
        <w:left w:val="none" w:sz="0" w:space="0" w:color="auto"/>
        <w:bottom w:val="none" w:sz="0" w:space="0" w:color="auto"/>
        <w:right w:val="none" w:sz="0" w:space="0" w:color="auto"/>
      </w:divBdr>
    </w:div>
    <w:div w:id="783228277">
      <w:bodyDiv w:val="1"/>
      <w:marLeft w:val="0"/>
      <w:marRight w:val="0"/>
      <w:marTop w:val="0"/>
      <w:marBottom w:val="0"/>
      <w:divBdr>
        <w:top w:val="none" w:sz="0" w:space="0" w:color="auto"/>
        <w:left w:val="none" w:sz="0" w:space="0" w:color="auto"/>
        <w:bottom w:val="none" w:sz="0" w:space="0" w:color="auto"/>
        <w:right w:val="none" w:sz="0" w:space="0" w:color="auto"/>
      </w:divBdr>
    </w:div>
    <w:div w:id="783229697">
      <w:bodyDiv w:val="1"/>
      <w:marLeft w:val="0"/>
      <w:marRight w:val="0"/>
      <w:marTop w:val="0"/>
      <w:marBottom w:val="0"/>
      <w:divBdr>
        <w:top w:val="none" w:sz="0" w:space="0" w:color="auto"/>
        <w:left w:val="none" w:sz="0" w:space="0" w:color="auto"/>
        <w:bottom w:val="none" w:sz="0" w:space="0" w:color="auto"/>
        <w:right w:val="none" w:sz="0" w:space="0" w:color="auto"/>
      </w:divBdr>
    </w:div>
    <w:div w:id="783577367">
      <w:bodyDiv w:val="1"/>
      <w:marLeft w:val="0"/>
      <w:marRight w:val="0"/>
      <w:marTop w:val="0"/>
      <w:marBottom w:val="0"/>
      <w:divBdr>
        <w:top w:val="none" w:sz="0" w:space="0" w:color="auto"/>
        <w:left w:val="none" w:sz="0" w:space="0" w:color="auto"/>
        <w:bottom w:val="none" w:sz="0" w:space="0" w:color="auto"/>
        <w:right w:val="none" w:sz="0" w:space="0" w:color="auto"/>
      </w:divBdr>
    </w:div>
    <w:div w:id="784470031">
      <w:bodyDiv w:val="1"/>
      <w:marLeft w:val="0"/>
      <w:marRight w:val="0"/>
      <w:marTop w:val="0"/>
      <w:marBottom w:val="0"/>
      <w:divBdr>
        <w:top w:val="none" w:sz="0" w:space="0" w:color="auto"/>
        <w:left w:val="none" w:sz="0" w:space="0" w:color="auto"/>
        <w:bottom w:val="none" w:sz="0" w:space="0" w:color="auto"/>
        <w:right w:val="none" w:sz="0" w:space="0" w:color="auto"/>
      </w:divBdr>
    </w:div>
    <w:div w:id="785124307">
      <w:bodyDiv w:val="1"/>
      <w:marLeft w:val="0"/>
      <w:marRight w:val="0"/>
      <w:marTop w:val="0"/>
      <w:marBottom w:val="0"/>
      <w:divBdr>
        <w:top w:val="none" w:sz="0" w:space="0" w:color="auto"/>
        <w:left w:val="none" w:sz="0" w:space="0" w:color="auto"/>
        <w:bottom w:val="none" w:sz="0" w:space="0" w:color="auto"/>
        <w:right w:val="none" w:sz="0" w:space="0" w:color="auto"/>
      </w:divBdr>
    </w:div>
    <w:div w:id="785537058">
      <w:bodyDiv w:val="1"/>
      <w:marLeft w:val="0"/>
      <w:marRight w:val="0"/>
      <w:marTop w:val="0"/>
      <w:marBottom w:val="0"/>
      <w:divBdr>
        <w:top w:val="none" w:sz="0" w:space="0" w:color="auto"/>
        <w:left w:val="none" w:sz="0" w:space="0" w:color="auto"/>
        <w:bottom w:val="none" w:sz="0" w:space="0" w:color="auto"/>
        <w:right w:val="none" w:sz="0" w:space="0" w:color="auto"/>
      </w:divBdr>
    </w:div>
    <w:div w:id="785537837">
      <w:bodyDiv w:val="1"/>
      <w:marLeft w:val="0"/>
      <w:marRight w:val="0"/>
      <w:marTop w:val="0"/>
      <w:marBottom w:val="0"/>
      <w:divBdr>
        <w:top w:val="none" w:sz="0" w:space="0" w:color="auto"/>
        <w:left w:val="none" w:sz="0" w:space="0" w:color="auto"/>
        <w:bottom w:val="none" w:sz="0" w:space="0" w:color="auto"/>
        <w:right w:val="none" w:sz="0" w:space="0" w:color="auto"/>
      </w:divBdr>
    </w:div>
    <w:div w:id="785546499">
      <w:bodyDiv w:val="1"/>
      <w:marLeft w:val="0"/>
      <w:marRight w:val="0"/>
      <w:marTop w:val="0"/>
      <w:marBottom w:val="0"/>
      <w:divBdr>
        <w:top w:val="none" w:sz="0" w:space="0" w:color="auto"/>
        <w:left w:val="none" w:sz="0" w:space="0" w:color="auto"/>
        <w:bottom w:val="none" w:sz="0" w:space="0" w:color="auto"/>
        <w:right w:val="none" w:sz="0" w:space="0" w:color="auto"/>
      </w:divBdr>
    </w:div>
    <w:div w:id="786046670">
      <w:bodyDiv w:val="1"/>
      <w:marLeft w:val="0"/>
      <w:marRight w:val="0"/>
      <w:marTop w:val="0"/>
      <w:marBottom w:val="0"/>
      <w:divBdr>
        <w:top w:val="none" w:sz="0" w:space="0" w:color="auto"/>
        <w:left w:val="none" w:sz="0" w:space="0" w:color="auto"/>
        <w:bottom w:val="none" w:sz="0" w:space="0" w:color="auto"/>
        <w:right w:val="none" w:sz="0" w:space="0" w:color="auto"/>
      </w:divBdr>
    </w:div>
    <w:div w:id="786511543">
      <w:bodyDiv w:val="1"/>
      <w:marLeft w:val="0"/>
      <w:marRight w:val="0"/>
      <w:marTop w:val="0"/>
      <w:marBottom w:val="0"/>
      <w:divBdr>
        <w:top w:val="none" w:sz="0" w:space="0" w:color="auto"/>
        <w:left w:val="none" w:sz="0" w:space="0" w:color="auto"/>
        <w:bottom w:val="none" w:sz="0" w:space="0" w:color="auto"/>
        <w:right w:val="none" w:sz="0" w:space="0" w:color="auto"/>
      </w:divBdr>
    </w:div>
    <w:div w:id="786697081">
      <w:bodyDiv w:val="1"/>
      <w:marLeft w:val="0"/>
      <w:marRight w:val="0"/>
      <w:marTop w:val="0"/>
      <w:marBottom w:val="0"/>
      <w:divBdr>
        <w:top w:val="none" w:sz="0" w:space="0" w:color="auto"/>
        <w:left w:val="none" w:sz="0" w:space="0" w:color="auto"/>
        <w:bottom w:val="none" w:sz="0" w:space="0" w:color="auto"/>
        <w:right w:val="none" w:sz="0" w:space="0" w:color="auto"/>
      </w:divBdr>
    </w:div>
    <w:div w:id="787744954">
      <w:bodyDiv w:val="1"/>
      <w:marLeft w:val="0"/>
      <w:marRight w:val="0"/>
      <w:marTop w:val="0"/>
      <w:marBottom w:val="0"/>
      <w:divBdr>
        <w:top w:val="none" w:sz="0" w:space="0" w:color="auto"/>
        <w:left w:val="none" w:sz="0" w:space="0" w:color="auto"/>
        <w:bottom w:val="none" w:sz="0" w:space="0" w:color="auto"/>
        <w:right w:val="none" w:sz="0" w:space="0" w:color="auto"/>
      </w:divBdr>
    </w:div>
    <w:div w:id="787772710">
      <w:bodyDiv w:val="1"/>
      <w:marLeft w:val="0"/>
      <w:marRight w:val="0"/>
      <w:marTop w:val="0"/>
      <w:marBottom w:val="0"/>
      <w:divBdr>
        <w:top w:val="none" w:sz="0" w:space="0" w:color="auto"/>
        <w:left w:val="none" w:sz="0" w:space="0" w:color="auto"/>
        <w:bottom w:val="none" w:sz="0" w:space="0" w:color="auto"/>
        <w:right w:val="none" w:sz="0" w:space="0" w:color="auto"/>
      </w:divBdr>
    </w:div>
    <w:div w:id="787890350">
      <w:bodyDiv w:val="1"/>
      <w:marLeft w:val="0"/>
      <w:marRight w:val="0"/>
      <w:marTop w:val="0"/>
      <w:marBottom w:val="0"/>
      <w:divBdr>
        <w:top w:val="none" w:sz="0" w:space="0" w:color="auto"/>
        <w:left w:val="none" w:sz="0" w:space="0" w:color="auto"/>
        <w:bottom w:val="none" w:sz="0" w:space="0" w:color="auto"/>
        <w:right w:val="none" w:sz="0" w:space="0" w:color="auto"/>
      </w:divBdr>
    </w:div>
    <w:div w:id="788090393">
      <w:bodyDiv w:val="1"/>
      <w:marLeft w:val="0"/>
      <w:marRight w:val="0"/>
      <w:marTop w:val="0"/>
      <w:marBottom w:val="0"/>
      <w:divBdr>
        <w:top w:val="none" w:sz="0" w:space="0" w:color="auto"/>
        <w:left w:val="none" w:sz="0" w:space="0" w:color="auto"/>
        <w:bottom w:val="none" w:sz="0" w:space="0" w:color="auto"/>
        <w:right w:val="none" w:sz="0" w:space="0" w:color="auto"/>
      </w:divBdr>
    </w:div>
    <w:div w:id="788158391">
      <w:bodyDiv w:val="1"/>
      <w:marLeft w:val="0"/>
      <w:marRight w:val="0"/>
      <w:marTop w:val="0"/>
      <w:marBottom w:val="0"/>
      <w:divBdr>
        <w:top w:val="none" w:sz="0" w:space="0" w:color="auto"/>
        <w:left w:val="none" w:sz="0" w:space="0" w:color="auto"/>
        <w:bottom w:val="none" w:sz="0" w:space="0" w:color="auto"/>
        <w:right w:val="none" w:sz="0" w:space="0" w:color="auto"/>
      </w:divBdr>
    </w:div>
    <w:div w:id="788164615">
      <w:bodyDiv w:val="1"/>
      <w:marLeft w:val="0"/>
      <w:marRight w:val="0"/>
      <w:marTop w:val="0"/>
      <w:marBottom w:val="0"/>
      <w:divBdr>
        <w:top w:val="none" w:sz="0" w:space="0" w:color="auto"/>
        <w:left w:val="none" w:sz="0" w:space="0" w:color="auto"/>
        <w:bottom w:val="none" w:sz="0" w:space="0" w:color="auto"/>
        <w:right w:val="none" w:sz="0" w:space="0" w:color="auto"/>
      </w:divBdr>
    </w:div>
    <w:div w:id="788860442">
      <w:bodyDiv w:val="1"/>
      <w:marLeft w:val="0"/>
      <w:marRight w:val="0"/>
      <w:marTop w:val="0"/>
      <w:marBottom w:val="0"/>
      <w:divBdr>
        <w:top w:val="none" w:sz="0" w:space="0" w:color="auto"/>
        <w:left w:val="none" w:sz="0" w:space="0" w:color="auto"/>
        <w:bottom w:val="none" w:sz="0" w:space="0" w:color="auto"/>
        <w:right w:val="none" w:sz="0" w:space="0" w:color="auto"/>
      </w:divBdr>
    </w:div>
    <w:div w:id="789740126">
      <w:bodyDiv w:val="1"/>
      <w:marLeft w:val="0"/>
      <w:marRight w:val="0"/>
      <w:marTop w:val="0"/>
      <w:marBottom w:val="0"/>
      <w:divBdr>
        <w:top w:val="none" w:sz="0" w:space="0" w:color="auto"/>
        <w:left w:val="none" w:sz="0" w:space="0" w:color="auto"/>
        <w:bottom w:val="none" w:sz="0" w:space="0" w:color="auto"/>
        <w:right w:val="none" w:sz="0" w:space="0" w:color="auto"/>
      </w:divBdr>
    </w:div>
    <w:div w:id="790249579">
      <w:bodyDiv w:val="1"/>
      <w:marLeft w:val="0"/>
      <w:marRight w:val="0"/>
      <w:marTop w:val="0"/>
      <w:marBottom w:val="0"/>
      <w:divBdr>
        <w:top w:val="none" w:sz="0" w:space="0" w:color="auto"/>
        <w:left w:val="none" w:sz="0" w:space="0" w:color="auto"/>
        <w:bottom w:val="none" w:sz="0" w:space="0" w:color="auto"/>
        <w:right w:val="none" w:sz="0" w:space="0" w:color="auto"/>
      </w:divBdr>
    </w:div>
    <w:div w:id="790393969">
      <w:bodyDiv w:val="1"/>
      <w:marLeft w:val="0"/>
      <w:marRight w:val="0"/>
      <w:marTop w:val="0"/>
      <w:marBottom w:val="0"/>
      <w:divBdr>
        <w:top w:val="none" w:sz="0" w:space="0" w:color="auto"/>
        <w:left w:val="none" w:sz="0" w:space="0" w:color="auto"/>
        <w:bottom w:val="none" w:sz="0" w:space="0" w:color="auto"/>
        <w:right w:val="none" w:sz="0" w:space="0" w:color="auto"/>
      </w:divBdr>
    </w:div>
    <w:div w:id="790440451">
      <w:bodyDiv w:val="1"/>
      <w:marLeft w:val="0"/>
      <w:marRight w:val="0"/>
      <w:marTop w:val="0"/>
      <w:marBottom w:val="0"/>
      <w:divBdr>
        <w:top w:val="none" w:sz="0" w:space="0" w:color="auto"/>
        <w:left w:val="none" w:sz="0" w:space="0" w:color="auto"/>
        <w:bottom w:val="none" w:sz="0" w:space="0" w:color="auto"/>
        <w:right w:val="none" w:sz="0" w:space="0" w:color="auto"/>
      </w:divBdr>
    </w:div>
    <w:div w:id="790827524">
      <w:bodyDiv w:val="1"/>
      <w:marLeft w:val="0"/>
      <w:marRight w:val="0"/>
      <w:marTop w:val="0"/>
      <w:marBottom w:val="0"/>
      <w:divBdr>
        <w:top w:val="none" w:sz="0" w:space="0" w:color="auto"/>
        <w:left w:val="none" w:sz="0" w:space="0" w:color="auto"/>
        <w:bottom w:val="none" w:sz="0" w:space="0" w:color="auto"/>
        <w:right w:val="none" w:sz="0" w:space="0" w:color="auto"/>
      </w:divBdr>
    </w:div>
    <w:div w:id="790828258">
      <w:bodyDiv w:val="1"/>
      <w:marLeft w:val="0"/>
      <w:marRight w:val="0"/>
      <w:marTop w:val="0"/>
      <w:marBottom w:val="0"/>
      <w:divBdr>
        <w:top w:val="none" w:sz="0" w:space="0" w:color="auto"/>
        <w:left w:val="none" w:sz="0" w:space="0" w:color="auto"/>
        <w:bottom w:val="none" w:sz="0" w:space="0" w:color="auto"/>
        <w:right w:val="none" w:sz="0" w:space="0" w:color="auto"/>
      </w:divBdr>
    </w:div>
    <w:div w:id="791049450">
      <w:bodyDiv w:val="1"/>
      <w:marLeft w:val="0"/>
      <w:marRight w:val="0"/>
      <w:marTop w:val="0"/>
      <w:marBottom w:val="0"/>
      <w:divBdr>
        <w:top w:val="none" w:sz="0" w:space="0" w:color="auto"/>
        <w:left w:val="none" w:sz="0" w:space="0" w:color="auto"/>
        <w:bottom w:val="none" w:sz="0" w:space="0" w:color="auto"/>
        <w:right w:val="none" w:sz="0" w:space="0" w:color="auto"/>
      </w:divBdr>
    </w:div>
    <w:div w:id="791091412">
      <w:bodyDiv w:val="1"/>
      <w:marLeft w:val="0"/>
      <w:marRight w:val="0"/>
      <w:marTop w:val="0"/>
      <w:marBottom w:val="0"/>
      <w:divBdr>
        <w:top w:val="none" w:sz="0" w:space="0" w:color="auto"/>
        <w:left w:val="none" w:sz="0" w:space="0" w:color="auto"/>
        <w:bottom w:val="none" w:sz="0" w:space="0" w:color="auto"/>
        <w:right w:val="none" w:sz="0" w:space="0" w:color="auto"/>
      </w:divBdr>
    </w:div>
    <w:div w:id="791364920">
      <w:bodyDiv w:val="1"/>
      <w:marLeft w:val="0"/>
      <w:marRight w:val="0"/>
      <w:marTop w:val="0"/>
      <w:marBottom w:val="0"/>
      <w:divBdr>
        <w:top w:val="none" w:sz="0" w:space="0" w:color="auto"/>
        <w:left w:val="none" w:sz="0" w:space="0" w:color="auto"/>
        <w:bottom w:val="none" w:sz="0" w:space="0" w:color="auto"/>
        <w:right w:val="none" w:sz="0" w:space="0" w:color="auto"/>
      </w:divBdr>
    </w:div>
    <w:div w:id="791481980">
      <w:bodyDiv w:val="1"/>
      <w:marLeft w:val="0"/>
      <w:marRight w:val="0"/>
      <w:marTop w:val="0"/>
      <w:marBottom w:val="0"/>
      <w:divBdr>
        <w:top w:val="none" w:sz="0" w:space="0" w:color="auto"/>
        <w:left w:val="none" w:sz="0" w:space="0" w:color="auto"/>
        <w:bottom w:val="none" w:sz="0" w:space="0" w:color="auto"/>
        <w:right w:val="none" w:sz="0" w:space="0" w:color="auto"/>
      </w:divBdr>
    </w:div>
    <w:div w:id="792476900">
      <w:bodyDiv w:val="1"/>
      <w:marLeft w:val="0"/>
      <w:marRight w:val="0"/>
      <w:marTop w:val="0"/>
      <w:marBottom w:val="0"/>
      <w:divBdr>
        <w:top w:val="none" w:sz="0" w:space="0" w:color="auto"/>
        <w:left w:val="none" w:sz="0" w:space="0" w:color="auto"/>
        <w:bottom w:val="none" w:sz="0" w:space="0" w:color="auto"/>
        <w:right w:val="none" w:sz="0" w:space="0" w:color="auto"/>
      </w:divBdr>
    </w:div>
    <w:div w:id="792554276">
      <w:bodyDiv w:val="1"/>
      <w:marLeft w:val="0"/>
      <w:marRight w:val="0"/>
      <w:marTop w:val="0"/>
      <w:marBottom w:val="0"/>
      <w:divBdr>
        <w:top w:val="none" w:sz="0" w:space="0" w:color="auto"/>
        <w:left w:val="none" w:sz="0" w:space="0" w:color="auto"/>
        <w:bottom w:val="none" w:sz="0" w:space="0" w:color="auto"/>
        <w:right w:val="none" w:sz="0" w:space="0" w:color="auto"/>
      </w:divBdr>
    </w:div>
    <w:div w:id="792595820">
      <w:bodyDiv w:val="1"/>
      <w:marLeft w:val="0"/>
      <w:marRight w:val="0"/>
      <w:marTop w:val="0"/>
      <w:marBottom w:val="0"/>
      <w:divBdr>
        <w:top w:val="none" w:sz="0" w:space="0" w:color="auto"/>
        <w:left w:val="none" w:sz="0" w:space="0" w:color="auto"/>
        <w:bottom w:val="none" w:sz="0" w:space="0" w:color="auto"/>
        <w:right w:val="none" w:sz="0" w:space="0" w:color="auto"/>
      </w:divBdr>
    </w:div>
    <w:div w:id="793208025">
      <w:bodyDiv w:val="1"/>
      <w:marLeft w:val="0"/>
      <w:marRight w:val="0"/>
      <w:marTop w:val="0"/>
      <w:marBottom w:val="0"/>
      <w:divBdr>
        <w:top w:val="none" w:sz="0" w:space="0" w:color="auto"/>
        <w:left w:val="none" w:sz="0" w:space="0" w:color="auto"/>
        <w:bottom w:val="none" w:sz="0" w:space="0" w:color="auto"/>
        <w:right w:val="none" w:sz="0" w:space="0" w:color="auto"/>
      </w:divBdr>
    </w:div>
    <w:div w:id="793256484">
      <w:bodyDiv w:val="1"/>
      <w:marLeft w:val="0"/>
      <w:marRight w:val="0"/>
      <w:marTop w:val="0"/>
      <w:marBottom w:val="0"/>
      <w:divBdr>
        <w:top w:val="none" w:sz="0" w:space="0" w:color="auto"/>
        <w:left w:val="none" w:sz="0" w:space="0" w:color="auto"/>
        <w:bottom w:val="none" w:sz="0" w:space="0" w:color="auto"/>
        <w:right w:val="none" w:sz="0" w:space="0" w:color="auto"/>
      </w:divBdr>
    </w:div>
    <w:div w:id="793602106">
      <w:bodyDiv w:val="1"/>
      <w:marLeft w:val="0"/>
      <w:marRight w:val="0"/>
      <w:marTop w:val="0"/>
      <w:marBottom w:val="0"/>
      <w:divBdr>
        <w:top w:val="none" w:sz="0" w:space="0" w:color="auto"/>
        <w:left w:val="none" w:sz="0" w:space="0" w:color="auto"/>
        <w:bottom w:val="none" w:sz="0" w:space="0" w:color="auto"/>
        <w:right w:val="none" w:sz="0" w:space="0" w:color="auto"/>
      </w:divBdr>
    </w:div>
    <w:div w:id="794371335">
      <w:bodyDiv w:val="1"/>
      <w:marLeft w:val="0"/>
      <w:marRight w:val="0"/>
      <w:marTop w:val="0"/>
      <w:marBottom w:val="0"/>
      <w:divBdr>
        <w:top w:val="none" w:sz="0" w:space="0" w:color="auto"/>
        <w:left w:val="none" w:sz="0" w:space="0" w:color="auto"/>
        <w:bottom w:val="none" w:sz="0" w:space="0" w:color="auto"/>
        <w:right w:val="none" w:sz="0" w:space="0" w:color="auto"/>
      </w:divBdr>
    </w:div>
    <w:div w:id="794640899">
      <w:bodyDiv w:val="1"/>
      <w:marLeft w:val="0"/>
      <w:marRight w:val="0"/>
      <w:marTop w:val="0"/>
      <w:marBottom w:val="0"/>
      <w:divBdr>
        <w:top w:val="none" w:sz="0" w:space="0" w:color="auto"/>
        <w:left w:val="none" w:sz="0" w:space="0" w:color="auto"/>
        <w:bottom w:val="none" w:sz="0" w:space="0" w:color="auto"/>
        <w:right w:val="none" w:sz="0" w:space="0" w:color="auto"/>
      </w:divBdr>
    </w:div>
    <w:div w:id="794644354">
      <w:bodyDiv w:val="1"/>
      <w:marLeft w:val="0"/>
      <w:marRight w:val="0"/>
      <w:marTop w:val="0"/>
      <w:marBottom w:val="0"/>
      <w:divBdr>
        <w:top w:val="none" w:sz="0" w:space="0" w:color="auto"/>
        <w:left w:val="none" w:sz="0" w:space="0" w:color="auto"/>
        <w:bottom w:val="none" w:sz="0" w:space="0" w:color="auto"/>
        <w:right w:val="none" w:sz="0" w:space="0" w:color="auto"/>
      </w:divBdr>
    </w:div>
    <w:div w:id="794711824">
      <w:bodyDiv w:val="1"/>
      <w:marLeft w:val="0"/>
      <w:marRight w:val="0"/>
      <w:marTop w:val="0"/>
      <w:marBottom w:val="0"/>
      <w:divBdr>
        <w:top w:val="none" w:sz="0" w:space="0" w:color="auto"/>
        <w:left w:val="none" w:sz="0" w:space="0" w:color="auto"/>
        <w:bottom w:val="none" w:sz="0" w:space="0" w:color="auto"/>
        <w:right w:val="none" w:sz="0" w:space="0" w:color="auto"/>
      </w:divBdr>
    </w:div>
    <w:div w:id="795176521">
      <w:bodyDiv w:val="1"/>
      <w:marLeft w:val="0"/>
      <w:marRight w:val="0"/>
      <w:marTop w:val="0"/>
      <w:marBottom w:val="0"/>
      <w:divBdr>
        <w:top w:val="none" w:sz="0" w:space="0" w:color="auto"/>
        <w:left w:val="none" w:sz="0" w:space="0" w:color="auto"/>
        <w:bottom w:val="none" w:sz="0" w:space="0" w:color="auto"/>
        <w:right w:val="none" w:sz="0" w:space="0" w:color="auto"/>
      </w:divBdr>
    </w:div>
    <w:div w:id="795366356">
      <w:bodyDiv w:val="1"/>
      <w:marLeft w:val="0"/>
      <w:marRight w:val="0"/>
      <w:marTop w:val="0"/>
      <w:marBottom w:val="0"/>
      <w:divBdr>
        <w:top w:val="none" w:sz="0" w:space="0" w:color="auto"/>
        <w:left w:val="none" w:sz="0" w:space="0" w:color="auto"/>
        <w:bottom w:val="none" w:sz="0" w:space="0" w:color="auto"/>
        <w:right w:val="none" w:sz="0" w:space="0" w:color="auto"/>
      </w:divBdr>
    </w:div>
    <w:div w:id="796029388">
      <w:bodyDiv w:val="1"/>
      <w:marLeft w:val="0"/>
      <w:marRight w:val="0"/>
      <w:marTop w:val="0"/>
      <w:marBottom w:val="0"/>
      <w:divBdr>
        <w:top w:val="none" w:sz="0" w:space="0" w:color="auto"/>
        <w:left w:val="none" w:sz="0" w:space="0" w:color="auto"/>
        <w:bottom w:val="none" w:sz="0" w:space="0" w:color="auto"/>
        <w:right w:val="none" w:sz="0" w:space="0" w:color="auto"/>
      </w:divBdr>
    </w:div>
    <w:div w:id="796141373">
      <w:bodyDiv w:val="1"/>
      <w:marLeft w:val="0"/>
      <w:marRight w:val="0"/>
      <w:marTop w:val="0"/>
      <w:marBottom w:val="0"/>
      <w:divBdr>
        <w:top w:val="none" w:sz="0" w:space="0" w:color="auto"/>
        <w:left w:val="none" w:sz="0" w:space="0" w:color="auto"/>
        <w:bottom w:val="none" w:sz="0" w:space="0" w:color="auto"/>
        <w:right w:val="none" w:sz="0" w:space="0" w:color="auto"/>
      </w:divBdr>
    </w:div>
    <w:div w:id="796946351">
      <w:bodyDiv w:val="1"/>
      <w:marLeft w:val="0"/>
      <w:marRight w:val="0"/>
      <w:marTop w:val="0"/>
      <w:marBottom w:val="0"/>
      <w:divBdr>
        <w:top w:val="none" w:sz="0" w:space="0" w:color="auto"/>
        <w:left w:val="none" w:sz="0" w:space="0" w:color="auto"/>
        <w:bottom w:val="none" w:sz="0" w:space="0" w:color="auto"/>
        <w:right w:val="none" w:sz="0" w:space="0" w:color="auto"/>
      </w:divBdr>
    </w:div>
    <w:div w:id="797142558">
      <w:bodyDiv w:val="1"/>
      <w:marLeft w:val="0"/>
      <w:marRight w:val="0"/>
      <w:marTop w:val="0"/>
      <w:marBottom w:val="0"/>
      <w:divBdr>
        <w:top w:val="none" w:sz="0" w:space="0" w:color="auto"/>
        <w:left w:val="none" w:sz="0" w:space="0" w:color="auto"/>
        <w:bottom w:val="none" w:sz="0" w:space="0" w:color="auto"/>
        <w:right w:val="none" w:sz="0" w:space="0" w:color="auto"/>
      </w:divBdr>
    </w:div>
    <w:div w:id="797183513">
      <w:bodyDiv w:val="1"/>
      <w:marLeft w:val="0"/>
      <w:marRight w:val="0"/>
      <w:marTop w:val="0"/>
      <w:marBottom w:val="0"/>
      <w:divBdr>
        <w:top w:val="none" w:sz="0" w:space="0" w:color="auto"/>
        <w:left w:val="none" w:sz="0" w:space="0" w:color="auto"/>
        <w:bottom w:val="none" w:sz="0" w:space="0" w:color="auto"/>
        <w:right w:val="none" w:sz="0" w:space="0" w:color="auto"/>
      </w:divBdr>
    </w:div>
    <w:div w:id="797257222">
      <w:bodyDiv w:val="1"/>
      <w:marLeft w:val="0"/>
      <w:marRight w:val="0"/>
      <w:marTop w:val="0"/>
      <w:marBottom w:val="0"/>
      <w:divBdr>
        <w:top w:val="none" w:sz="0" w:space="0" w:color="auto"/>
        <w:left w:val="none" w:sz="0" w:space="0" w:color="auto"/>
        <w:bottom w:val="none" w:sz="0" w:space="0" w:color="auto"/>
        <w:right w:val="none" w:sz="0" w:space="0" w:color="auto"/>
      </w:divBdr>
    </w:div>
    <w:div w:id="797650086">
      <w:bodyDiv w:val="1"/>
      <w:marLeft w:val="0"/>
      <w:marRight w:val="0"/>
      <w:marTop w:val="0"/>
      <w:marBottom w:val="0"/>
      <w:divBdr>
        <w:top w:val="none" w:sz="0" w:space="0" w:color="auto"/>
        <w:left w:val="none" w:sz="0" w:space="0" w:color="auto"/>
        <w:bottom w:val="none" w:sz="0" w:space="0" w:color="auto"/>
        <w:right w:val="none" w:sz="0" w:space="0" w:color="auto"/>
      </w:divBdr>
    </w:div>
    <w:div w:id="797912020">
      <w:bodyDiv w:val="1"/>
      <w:marLeft w:val="0"/>
      <w:marRight w:val="0"/>
      <w:marTop w:val="0"/>
      <w:marBottom w:val="0"/>
      <w:divBdr>
        <w:top w:val="none" w:sz="0" w:space="0" w:color="auto"/>
        <w:left w:val="none" w:sz="0" w:space="0" w:color="auto"/>
        <w:bottom w:val="none" w:sz="0" w:space="0" w:color="auto"/>
        <w:right w:val="none" w:sz="0" w:space="0" w:color="auto"/>
      </w:divBdr>
    </w:div>
    <w:div w:id="797996239">
      <w:bodyDiv w:val="1"/>
      <w:marLeft w:val="0"/>
      <w:marRight w:val="0"/>
      <w:marTop w:val="0"/>
      <w:marBottom w:val="0"/>
      <w:divBdr>
        <w:top w:val="none" w:sz="0" w:space="0" w:color="auto"/>
        <w:left w:val="none" w:sz="0" w:space="0" w:color="auto"/>
        <w:bottom w:val="none" w:sz="0" w:space="0" w:color="auto"/>
        <w:right w:val="none" w:sz="0" w:space="0" w:color="auto"/>
      </w:divBdr>
    </w:div>
    <w:div w:id="798037086">
      <w:bodyDiv w:val="1"/>
      <w:marLeft w:val="0"/>
      <w:marRight w:val="0"/>
      <w:marTop w:val="0"/>
      <w:marBottom w:val="0"/>
      <w:divBdr>
        <w:top w:val="none" w:sz="0" w:space="0" w:color="auto"/>
        <w:left w:val="none" w:sz="0" w:space="0" w:color="auto"/>
        <w:bottom w:val="none" w:sz="0" w:space="0" w:color="auto"/>
        <w:right w:val="none" w:sz="0" w:space="0" w:color="auto"/>
      </w:divBdr>
    </w:div>
    <w:div w:id="798373600">
      <w:bodyDiv w:val="1"/>
      <w:marLeft w:val="0"/>
      <w:marRight w:val="0"/>
      <w:marTop w:val="0"/>
      <w:marBottom w:val="0"/>
      <w:divBdr>
        <w:top w:val="none" w:sz="0" w:space="0" w:color="auto"/>
        <w:left w:val="none" w:sz="0" w:space="0" w:color="auto"/>
        <w:bottom w:val="none" w:sz="0" w:space="0" w:color="auto"/>
        <w:right w:val="none" w:sz="0" w:space="0" w:color="auto"/>
      </w:divBdr>
    </w:div>
    <w:div w:id="798649412">
      <w:bodyDiv w:val="1"/>
      <w:marLeft w:val="0"/>
      <w:marRight w:val="0"/>
      <w:marTop w:val="0"/>
      <w:marBottom w:val="0"/>
      <w:divBdr>
        <w:top w:val="none" w:sz="0" w:space="0" w:color="auto"/>
        <w:left w:val="none" w:sz="0" w:space="0" w:color="auto"/>
        <w:bottom w:val="none" w:sz="0" w:space="0" w:color="auto"/>
        <w:right w:val="none" w:sz="0" w:space="0" w:color="auto"/>
      </w:divBdr>
    </w:div>
    <w:div w:id="798842476">
      <w:bodyDiv w:val="1"/>
      <w:marLeft w:val="0"/>
      <w:marRight w:val="0"/>
      <w:marTop w:val="0"/>
      <w:marBottom w:val="0"/>
      <w:divBdr>
        <w:top w:val="none" w:sz="0" w:space="0" w:color="auto"/>
        <w:left w:val="none" w:sz="0" w:space="0" w:color="auto"/>
        <w:bottom w:val="none" w:sz="0" w:space="0" w:color="auto"/>
        <w:right w:val="none" w:sz="0" w:space="0" w:color="auto"/>
      </w:divBdr>
    </w:div>
    <w:div w:id="799226039">
      <w:bodyDiv w:val="1"/>
      <w:marLeft w:val="0"/>
      <w:marRight w:val="0"/>
      <w:marTop w:val="0"/>
      <w:marBottom w:val="0"/>
      <w:divBdr>
        <w:top w:val="none" w:sz="0" w:space="0" w:color="auto"/>
        <w:left w:val="none" w:sz="0" w:space="0" w:color="auto"/>
        <w:bottom w:val="none" w:sz="0" w:space="0" w:color="auto"/>
        <w:right w:val="none" w:sz="0" w:space="0" w:color="auto"/>
      </w:divBdr>
    </w:div>
    <w:div w:id="799692698">
      <w:bodyDiv w:val="1"/>
      <w:marLeft w:val="0"/>
      <w:marRight w:val="0"/>
      <w:marTop w:val="0"/>
      <w:marBottom w:val="0"/>
      <w:divBdr>
        <w:top w:val="none" w:sz="0" w:space="0" w:color="auto"/>
        <w:left w:val="none" w:sz="0" w:space="0" w:color="auto"/>
        <w:bottom w:val="none" w:sz="0" w:space="0" w:color="auto"/>
        <w:right w:val="none" w:sz="0" w:space="0" w:color="auto"/>
      </w:divBdr>
    </w:div>
    <w:div w:id="800028676">
      <w:bodyDiv w:val="1"/>
      <w:marLeft w:val="0"/>
      <w:marRight w:val="0"/>
      <w:marTop w:val="0"/>
      <w:marBottom w:val="0"/>
      <w:divBdr>
        <w:top w:val="none" w:sz="0" w:space="0" w:color="auto"/>
        <w:left w:val="none" w:sz="0" w:space="0" w:color="auto"/>
        <w:bottom w:val="none" w:sz="0" w:space="0" w:color="auto"/>
        <w:right w:val="none" w:sz="0" w:space="0" w:color="auto"/>
      </w:divBdr>
    </w:div>
    <w:div w:id="800339902">
      <w:bodyDiv w:val="1"/>
      <w:marLeft w:val="0"/>
      <w:marRight w:val="0"/>
      <w:marTop w:val="0"/>
      <w:marBottom w:val="0"/>
      <w:divBdr>
        <w:top w:val="none" w:sz="0" w:space="0" w:color="auto"/>
        <w:left w:val="none" w:sz="0" w:space="0" w:color="auto"/>
        <w:bottom w:val="none" w:sz="0" w:space="0" w:color="auto"/>
        <w:right w:val="none" w:sz="0" w:space="0" w:color="auto"/>
      </w:divBdr>
    </w:div>
    <w:div w:id="800416074">
      <w:bodyDiv w:val="1"/>
      <w:marLeft w:val="0"/>
      <w:marRight w:val="0"/>
      <w:marTop w:val="0"/>
      <w:marBottom w:val="0"/>
      <w:divBdr>
        <w:top w:val="none" w:sz="0" w:space="0" w:color="auto"/>
        <w:left w:val="none" w:sz="0" w:space="0" w:color="auto"/>
        <w:bottom w:val="none" w:sz="0" w:space="0" w:color="auto"/>
        <w:right w:val="none" w:sz="0" w:space="0" w:color="auto"/>
      </w:divBdr>
    </w:div>
    <w:div w:id="800459660">
      <w:bodyDiv w:val="1"/>
      <w:marLeft w:val="0"/>
      <w:marRight w:val="0"/>
      <w:marTop w:val="0"/>
      <w:marBottom w:val="0"/>
      <w:divBdr>
        <w:top w:val="none" w:sz="0" w:space="0" w:color="auto"/>
        <w:left w:val="none" w:sz="0" w:space="0" w:color="auto"/>
        <w:bottom w:val="none" w:sz="0" w:space="0" w:color="auto"/>
        <w:right w:val="none" w:sz="0" w:space="0" w:color="auto"/>
      </w:divBdr>
    </w:div>
    <w:div w:id="800659534">
      <w:bodyDiv w:val="1"/>
      <w:marLeft w:val="0"/>
      <w:marRight w:val="0"/>
      <w:marTop w:val="0"/>
      <w:marBottom w:val="0"/>
      <w:divBdr>
        <w:top w:val="none" w:sz="0" w:space="0" w:color="auto"/>
        <w:left w:val="none" w:sz="0" w:space="0" w:color="auto"/>
        <w:bottom w:val="none" w:sz="0" w:space="0" w:color="auto"/>
        <w:right w:val="none" w:sz="0" w:space="0" w:color="auto"/>
      </w:divBdr>
    </w:div>
    <w:div w:id="800920607">
      <w:bodyDiv w:val="1"/>
      <w:marLeft w:val="0"/>
      <w:marRight w:val="0"/>
      <w:marTop w:val="0"/>
      <w:marBottom w:val="0"/>
      <w:divBdr>
        <w:top w:val="none" w:sz="0" w:space="0" w:color="auto"/>
        <w:left w:val="none" w:sz="0" w:space="0" w:color="auto"/>
        <w:bottom w:val="none" w:sz="0" w:space="0" w:color="auto"/>
        <w:right w:val="none" w:sz="0" w:space="0" w:color="auto"/>
      </w:divBdr>
    </w:div>
    <w:div w:id="800921007">
      <w:bodyDiv w:val="1"/>
      <w:marLeft w:val="0"/>
      <w:marRight w:val="0"/>
      <w:marTop w:val="0"/>
      <w:marBottom w:val="0"/>
      <w:divBdr>
        <w:top w:val="none" w:sz="0" w:space="0" w:color="auto"/>
        <w:left w:val="none" w:sz="0" w:space="0" w:color="auto"/>
        <w:bottom w:val="none" w:sz="0" w:space="0" w:color="auto"/>
        <w:right w:val="none" w:sz="0" w:space="0" w:color="auto"/>
      </w:divBdr>
    </w:div>
    <w:div w:id="801046609">
      <w:bodyDiv w:val="1"/>
      <w:marLeft w:val="0"/>
      <w:marRight w:val="0"/>
      <w:marTop w:val="0"/>
      <w:marBottom w:val="0"/>
      <w:divBdr>
        <w:top w:val="none" w:sz="0" w:space="0" w:color="auto"/>
        <w:left w:val="none" w:sz="0" w:space="0" w:color="auto"/>
        <w:bottom w:val="none" w:sz="0" w:space="0" w:color="auto"/>
        <w:right w:val="none" w:sz="0" w:space="0" w:color="auto"/>
      </w:divBdr>
    </w:div>
    <w:div w:id="801189192">
      <w:bodyDiv w:val="1"/>
      <w:marLeft w:val="0"/>
      <w:marRight w:val="0"/>
      <w:marTop w:val="0"/>
      <w:marBottom w:val="0"/>
      <w:divBdr>
        <w:top w:val="none" w:sz="0" w:space="0" w:color="auto"/>
        <w:left w:val="none" w:sz="0" w:space="0" w:color="auto"/>
        <w:bottom w:val="none" w:sz="0" w:space="0" w:color="auto"/>
        <w:right w:val="none" w:sz="0" w:space="0" w:color="auto"/>
      </w:divBdr>
    </w:div>
    <w:div w:id="801457958">
      <w:bodyDiv w:val="1"/>
      <w:marLeft w:val="0"/>
      <w:marRight w:val="0"/>
      <w:marTop w:val="0"/>
      <w:marBottom w:val="0"/>
      <w:divBdr>
        <w:top w:val="none" w:sz="0" w:space="0" w:color="auto"/>
        <w:left w:val="none" w:sz="0" w:space="0" w:color="auto"/>
        <w:bottom w:val="none" w:sz="0" w:space="0" w:color="auto"/>
        <w:right w:val="none" w:sz="0" w:space="0" w:color="auto"/>
      </w:divBdr>
    </w:div>
    <w:div w:id="801774458">
      <w:bodyDiv w:val="1"/>
      <w:marLeft w:val="0"/>
      <w:marRight w:val="0"/>
      <w:marTop w:val="0"/>
      <w:marBottom w:val="0"/>
      <w:divBdr>
        <w:top w:val="none" w:sz="0" w:space="0" w:color="auto"/>
        <w:left w:val="none" w:sz="0" w:space="0" w:color="auto"/>
        <w:bottom w:val="none" w:sz="0" w:space="0" w:color="auto"/>
        <w:right w:val="none" w:sz="0" w:space="0" w:color="auto"/>
      </w:divBdr>
    </w:div>
    <w:div w:id="801927010">
      <w:bodyDiv w:val="1"/>
      <w:marLeft w:val="0"/>
      <w:marRight w:val="0"/>
      <w:marTop w:val="0"/>
      <w:marBottom w:val="0"/>
      <w:divBdr>
        <w:top w:val="none" w:sz="0" w:space="0" w:color="auto"/>
        <w:left w:val="none" w:sz="0" w:space="0" w:color="auto"/>
        <w:bottom w:val="none" w:sz="0" w:space="0" w:color="auto"/>
        <w:right w:val="none" w:sz="0" w:space="0" w:color="auto"/>
      </w:divBdr>
    </w:div>
    <w:div w:id="801970306">
      <w:bodyDiv w:val="1"/>
      <w:marLeft w:val="0"/>
      <w:marRight w:val="0"/>
      <w:marTop w:val="0"/>
      <w:marBottom w:val="0"/>
      <w:divBdr>
        <w:top w:val="none" w:sz="0" w:space="0" w:color="auto"/>
        <w:left w:val="none" w:sz="0" w:space="0" w:color="auto"/>
        <w:bottom w:val="none" w:sz="0" w:space="0" w:color="auto"/>
        <w:right w:val="none" w:sz="0" w:space="0" w:color="auto"/>
      </w:divBdr>
    </w:div>
    <w:div w:id="801995162">
      <w:bodyDiv w:val="1"/>
      <w:marLeft w:val="0"/>
      <w:marRight w:val="0"/>
      <w:marTop w:val="0"/>
      <w:marBottom w:val="0"/>
      <w:divBdr>
        <w:top w:val="none" w:sz="0" w:space="0" w:color="auto"/>
        <w:left w:val="none" w:sz="0" w:space="0" w:color="auto"/>
        <w:bottom w:val="none" w:sz="0" w:space="0" w:color="auto"/>
        <w:right w:val="none" w:sz="0" w:space="0" w:color="auto"/>
      </w:divBdr>
    </w:div>
    <w:div w:id="802117468">
      <w:bodyDiv w:val="1"/>
      <w:marLeft w:val="0"/>
      <w:marRight w:val="0"/>
      <w:marTop w:val="0"/>
      <w:marBottom w:val="0"/>
      <w:divBdr>
        <w:top w:val="none" w:sz="0" w:space="0" w:color="auto"/>
        <w:left w:val="none" w:sz="0" w:space="0" w:color="auto"/>
        <w:bottom w:val="none" w:sz="0" w:space="0" w:color="auto"/>
        <w:right w:val="none" w:sz="0" w:space="0" w:color="auto"/>
      </w:divBdr>
    </w:div>
    <w:div w:id="802312553">
      <w:bodyDiv w:val="1"/>
      <w:marLeft w:val="0"/>
      <w:marRight w:val="0"/>
      <w:marTop w:val="0"/>
      <w:marBottom w:val="0"/>
      <w:divBdr>
        <w:top w:val="none" w:sz="0" w:space="0" w:color="auto"/>
        <w:left w:val="none" w:sz="0" w:space="0" w:color="auto"/>
        <w:bottom w:val="none" w:sz="0" w:space="0" w:color="auto"/>
        <w:right w:val="none" w:sz="0" w:space="0" w:color="auto"/>
      </w:divBdr>
    </w:div>
    <w:div w:id="802382693">
      <w:bodyDiv w:val="1"/>
      <w:marLeft w:val="0"/>
      <w:marRight w:val="0"/>
      <w:marTop w:val="0"/>
      <w:marBottom w:val="0"/>
      <w:divBdr>
        <w:top w:val="none" w:sz="0" w:space="0" w:color="auto"/>
        <w:left w:val="none" w:sz="0" w:space="0" w:color="auto"/>
        <w:bottom w:val="none" w:sz="0" w:space="0" w:color="auto"/>
        <w:right w:val="none" w:sz="0" w:space="0" w:color="auto"/>
      </w:divBdr>
    </w:div>
    <w:div w:id="803155138">
      <w:bodyDiv w:val="1"/>
      <w:marLeft w:val="0"/>
      <w:marRight w:val="0"/>
      <w:marTop w:val="0"/>
      <w:marBottom w:val="0"/>
      <w:divBdr>
        <w:top w:val="none" w:sz="0" w:space="0" w:color="auto"/>
        <w:left w:val="none" w:sz="0" w:space="0" w:color="auto"/>
        <w:bottom w:val="none" w:sz="0" w:space="0" w:color="auto"/>
        <w:right w:val="none" w:sz="0" w:space="0" w:color="auto"/>
      </w:divBdr>
    </w:div>
    <w:div w:id="803155553">
      <w:bodyDiv w:val="1"/>
      <w:marLeft w:val="0"/>
      <w:marRight w:val="0"/>
      <w:marTop w:val="0"/>
      <w:marBottom w:val="0"/>
      <w:divBdr>
        <w:top w:val="none" w:sz="0" w:space="0" w:color="auto"/>
        <w:left w:val="none" w:sz="0" w:space="0" w:color="auto"/>
        <w:bottom w:val="none" w:sz="0" w:space="0" w:color="auto"/>
        <w:right w:val="none" w:sz="0" w:space="0" w:color="auto"/>
      </w:divBdr>
    </w:div>
    <w:div w:id="803543933">
      <w:bodyDiv w:val="1"/>
      <w:marLeft w:val="0"/>
      <w:marRight w:val="0"/>
      <w:marTop w:val="0"/>
      <w:marBottom w:val="0"/>
      <w:divBdr>
        <w:top w:val="none" w:sz="0" w:space="0" w:color="auto"/>
        <w:left w:val="none" w:sz="0" w:space="0" w:color="auto"/>
        <w:bottom w:val="none" w:sz="0" w:space="0" w:color="auto"/>
        <w:right w:val="none" w:sz="0" w:space="0" w:color="auto"/>
      </w:divBdr>
    </w:div>
    <w:div w:id="803935347">
      <w:bodyDiv w:val="1"/>
      <w:marLeft w:val="0"/>
      <w:marRight w:val="0"/>
      <w:marTop w:val="0"/>
      <w:marBottom w:val="0"/>
      <w:divBdr>
        <w:top w:val="none" w:sz="0" w:space="0" w:color="auto"/>
        <w:left w:val="none" w:sz="0" w:space="0" w:color="auto"/>
        <w:bottom w:val="none" w:sz="0" w:space="0" w:color="auto"/>
        <w:right w:val="none" w:sz="0" w:space="0" w:color="auto"/>
      </w:divBdr>
    </w:div>
    <w:div w:id="804082163">
      <w:bodyDiv w:val="1"/>
      <w:marLeft w:val="0"/>
      <w:marRight w:val="0"/>
      <w:marTop w:val="0"/>
      <w:marBottom w:val="0"/>
      <w:divBdr>
        <w:top w:val="none" w:sz="0" w:space="0" w:color="auto"/>
        <w:left w:val="none" w:sz="0" w:space="0" w:color="auto"/>
        <w:bottom w:val="none" w:sz="0" w:space="0" w:color="auto"/>
        <w:right w:val="none" w:sz="0" w:space="0" w:color="auto"/>
      </w:divBdr>
    </w:div>
    <w:div w:id="804158863">
      <w:bodyDiv w:val="1"/>
      <w:marLeft w:val="0"/>
      <w:marRight w:val="0"/>
      <w:marTop w:val="0"/>
      <w:marBottom w:val="0"/>
      <w:divBdr>
        <w:top w:val="none" w:sz="0" w:space="0" w:color="auto"/>
        <w:left w:val="none" w:sz="0" w:space="0" w:color="auto"/>
        <w:bottom w:val="none" w:sz="0" w:space="0" w:color="auto"/>
        <w:right w:val="none" w:sz="0" w:space="0" w:color="auto"/>
      </w:divBdr>
    </w:div>
    <w:div w:id="804197440">
      <w:bodyDiv w:val="1"/>
      <w:marLeft w:val="0"/>
      <w:marRight w:val="0"/>
      <w:marTop w:val="0"/>
      <w:marBottom w:val="0"/>
      <w:divBdr>
        <w:top w:val="none" w:sz="0" w:space="0" w:color="auto"/>
        <w:left w:val="none" w:sz="0" w:space="0" w:color="auto"/>
        <w:bottom w:val="none" w:sz="0" w:space="0" w:color="auto"/>
        <w:right w:val="none" w:sz="0" w:space="0" w:color="auto"/>
      </w:divBdr>
    </w:div>
    <w:div w:id="804544861">
      <w:bodyDiv w:val="1"/>
      <w:marLeft w:val="0"/>
      <w:marRight w:val="0"/>
      <w:marTop w:val="0"/>
      <w:marBottom w:val="0"/>
      <w:divBdr>
        <w:top w:val="none" w:sz="0" w:space="0" w:color="auto"/>
        <w:left w:val="none" w:sz="0" w:space="0" w:color="auto"/>
        <w:bottom w:val="none" w:sz="0" w:space="0" w:color="auto"/>
        <w:right w:val="none" w:sz="0" w:space="0" w:color="auto"/>
      </w:divBdr>
    </w:div>
    <w:div w:id="804812866">
      <w:bodyDiv w:val="1"/>
      <w:marLeft w:val="0"/>
      <w:marRight w:val="0"/>
      <w:marTop w:val="0"/>
      <w:marBottom w:val="0"/>
      <w:divBdr>
        <w:top w:val="none" w:sz="0" w:space="0" w:color="auto"/>
        <w:left w:val="none" w:sz="0" w:space="0" w:color="auto"/>
        <w:bottom w:val="none" w:sz="0" w:space="0" w:color="auto"/>
        <w:right w:val="none" w:sz="0" w:space="0" w:color="auto"/>
      </w:divBdr>
    </w:div>
    <w:div w:id="804860683">
      <w:bodyDiv w:val="1"/>
      <w:marLeft w:val="0"/>
      <w:marRight w:val="0"/>
      <w:marTop w:val="0"/>
      <w:marBottom w:val="0"/>
      <w:divBdr>
        <w:top w:val="none" w:sz="0" w:space="0" w:color="auto"/>
        <w:left w:val="none" w:sz="0" w:space="0" w:color="auto"/>
        <w:bottom w:val="none" w:sz="0" w:space="0" w:color="auto"/>
        <w:right w:val="none" w:sz="0" w:space="0" w:color="auto"/>
      </w:divBdr>
    </w:div>
    <w:div w:id="804926570">
      <w:bodyDiv w:val="1"/>
      <w:marLeft w:val="0"/>
      <w:marRight w:val="0"/>
      <w:marTop w:val="0"/>
      <w:marBottom w:val="0"/>
      <w:divBdr>
        <w:top w:val="none" w:sz="0" w:space="0" w:color="auto"/>
        <w:left w:val="none" w:sz="0" w:space="0" w:color="auto"/>
        <w:bottom w:val="none" w:sz="0" w:space="0" w:color="auto"/>
        <w:right w:val="none" w:sz="0" w:space="0" w:color="auto"/>
      </w:divBdr>
    </w:div>
    <w:div w:id="804928067">
      <w:bodyDiv w:val="1"/>
      <w:marLeft w:val="0"/>
      <w:marRight w:val="0"/>
      <w:marTop w:val="0"/>
      <w:marBottom w:val="0"/>
      <w:divBdr>
        <w:top w:val="none" w:sz="0" w:space="0" w:color="auto"/>
        <w:left w:val="none" w:sz="0" w:space="0" w:color="auto"/>
        <w:bottom w:val="none" w:sz="0" w:space="0" w:color="auto"/>
        <w:right w:val="none" w:sz="0" w:space="0" w:color="auto"/>
      </w:divBdr>
    </w:div>
    <w:div w:id="804928398">
      <w:bodyDiv w:val="1"/>
      <w:marLeft w:val="0"/>
      <w:marRight w:val="0"/>
      <w:marTop w:val="0"/>
      <w:marBottom w:val="0"/>
      <w:divBdr>
        <w:top w:val="none" w:sz="0" w:space="0" w:color="auto"/>
        <w:left w:val="none" w:sz="0" w:space="0" w:color="auto"/>
        <w:bottom w:val="none" w:sz="0" w:space="0" w:color="auto"/>
        <w:right w:val="none" w:sz="0" w:space="0" w:color="auto"/>
      </w:divBdr>
    </w:div>
    <w:div w:id="805126608">
      <w:bodyDiv w:val="1"/>
      <w:marLeft w:val="0"/>
      <w:marRight w:val="0"/>
      <w:marTop w:val="0"/>
      <w:marBottom w:val="0"/>
      <w:divBdr>
        <w:top w:val="none" w:sz="0" w:space="0" w:color="auto"/>
        <w:left w:val="none" w:sz="0" w:space="0" w:color="auto"/>
        <w:bottom w:val="none" w:sz="0" w:space="0" w:color="auto"/>
        <w:right w:val="none" w:sz="0" w:space="0" w:color="auto"/>
      </w:divBdr>
    </w:div>
    <w:div w:id="805927863">
      <w:bodyDiv w:val="1"/>
      <w:marLeft w:val="0"/>
      <w:marRight w:val="0"/>
      <w:marTop w:val="0"/>
      <w:marBottom w:val="0"/>
      <w:divBdr>
        <w:top w:val="none" w:sz="0" w:space="0" w:color="auto"/>
        <w:left w:val="none" w:sz="0" w:space="0" w:color="auto"/>
        <w:bottom w:val="none" w:sz="0" w:space="0" w:color="auto"/>
        <w:right w:val="none" w:sz="0" w:space="0" w:color="auto"/>
      </w:divBdr>
    </w:div>
    <w:div w:id="806095192">
      <w:bodyDiv w:val="1"/>
      <w:marLeft w:val="0"/>
      <w:marRight w:val="0"/>
      <w:marTop w:val="0"/>
      <w:marBottom w:val="0"/>
      <w:divBdr>
        <w:top w:val="none" w:sz="0" w:space="0" w:color="auto"/>
        <w:left w:val="none" w:sz="0" w:space="0" w:color="auto"/>
        <w:bottom w:val="none" w:sz="0" w:space="0" w:color="auto"/>
        <w:right w:val="none" w:sz="0" w:space="0" w:color="auto"/>
      </w:divBdr>
    </w:div>
    <w:div w:id="806315101">
      <w:bodyDiv w:val="1"/>
      <w:marLeft w:val="0"/>
      <w:marRight w:val="0"/>
      <w:marTop w:val="0"/>
      <w:marBottom w:val="0"/>
      <w:divBdr>
        <w:top w:val="none" w:sz="0" w:space="0" w:color="auto"/>
        <w:left w:val="none" w:sz="0" w:space="0" w:color="auto"/>
        <w:bottom w:val="none" w:sz="0" w:space="0" w:color="auto"/>
        <w:right w:val="none" w:sz="0" w:space="0" w:color="auto"/>
      </w:divBdr>
    </w:div>
    <w:div w:id="806556775">
      <w:bodyDiv w:val="1"/>
      <w:marLeft w:val="0"/>
      <w:marRight w:val="0"/>
      <w:marTop w:val="0"/>
      <w:marBottom w:val="0"/>
      <w:divBdr>
        <w:top w:val="none" w:sz="0" w:space="0" w:color="auto"/>
        <w:left w:val="none" w:sz="0" w:space="0" w:color="auto"/>
        <w:bottom w:val="none" w:sz="0" w:space="0" w:color="auto"/>
        <w:right w:val="none" w:sz="0" w:space="0" w:color="auto"/>
      </w:divBdr>
    </w:div>
    <w:div w:id="807085779">
      <w:bodyDiv w:val="1"/>
      <w:marLeft w:val="0"/>
      <w:marRight w:val="0"/>
      <w:marTop w:val="0"/>
      <w:marBottom w:val="0"/>
      <w:divBdr>
        <w:top w:val="none" w:sz="0" w:space="0" w:color="auto"/>
        <w:left w:val="none" w:sz="0" w:space="0" w:color="auto"/>
        <w:bottom w:val="none" w:sz="0" w:space="0" w:color="auto"/>
        <w:right w:val="none" w:sz="0" w:space="0" w:color="auto"/>
      </w:divBdr>
    </w:div>
    <w:div w:id="807361611">
      <w:bodyDiv w:val="1"/>
      <w:marLeft w:val="0"/>
      <w:marRight w:val="0"/>
      <w:marTop w:val="0"/>
      <w:marBottom w:val="0"/>
      <w:divBdr>
        <w:top w:val="none" w:sz="0" w:space="0" w:color="auto"/>
        <w:left w:val="none" w:sz="0" w:space="0" w:color="auto"/>
        <w:bottom w:val="none" w:sz="0" w:space="0" w:color="auto"/>
        <w:right w:val="none" w:sz="0" w:space="0" w:color="auto"/>
      </w:divBdr>
    </w:div>
    <w:div w:id="807435066">
      <w:bodyDiv w:val="1"/>
      <w:marLeft w:val="0"/>
      <w:marRight w:val="0"/>
      <w:marTop w:val="0"/>
      <w:marBottom w:val="0"/>
      <w:divBdr>
        <w:top w:val="none" w:sz="0" w:space="0" w:color="auto"/>
        <w:left w:val="none" w:sz="0" w:space="0" w:color="auto"/>
        <w:bottom w:val="none" w:sz="0" w:space="0" w:color="auto"/>
        <w:right w:val="none" w:sz="0" w:space="0" w:color="auto"/>
      </w:divBdr>
    </w:div>
    <w:div w:id="807864553">
      <w:bodyDiv w:val="1"/>
      <w:marLeft w:val="0"/>
      <w:marRight w:val="0"/>
      <w:marTop w:val="0"/>
      <w:marBottom w:val="0"/>
      <w:divBdr>
        <w:top w:val="none" w:sz="0" w:space="0" w:color="auto"/>
        <w:left w:val="none" w:sz="0" w:space="0" w:color="auto"/>
        <w:bottom w:val="none" w:sz="0" w:space="0" w:color="auto"/>
        <w:right w:val="none" w:sz="0" w:space="0" w:color="auto"/>
      </w:divBdr>
    </w:div>
    <w:div w:id="807891398">
      <w:bodyDiv w:val="1"/>
      <w:marLeft w:val="0"/>
      <w:marRight w:val="0"/>
      <w:marTop w:val="0"/>
      <w:marBottom w:val="0"/>
      <w:divBdr>
        <w:top w:val="none" w:sz="0" w:space="0" w:color="auto"/>
        <w:left w:val="none" w:sz="0" w:space="0" w:color="auto"/>
        <w:bottom w:val="none" w:sz="0" w:space="0" w:color="auto"/>
        <w:right w:val="none" w:sz="0" w:space="0" w:color="auto"/>
      </w:divBdr>
    </w:div>
    <w:div w:id="807894401">
      <w:bodyDiv w:val="1"/>
      <w:marLeft w:val="0"/>
      <w:marRight w:val="0"/>
      <w:marTop w:val="0"/>
      <w:marBottom w:val="0"/>
      <w:divBdr>
        <w:top w:val="none" w:sz="0" w:space="0" w:color="auto"/>
        <w:left w:val="none" w:sz="0" w:space="0" w:color="auto"/>
        <w:bottom w:val="none" w:sz="0" w:space="0" w:color="auto"/>
        <w:right w:val="none" w:sz="0" w:space="0" w:color="auto"/>
      </w:divBdr>
    </w:div>
    <w:div w:id="808012821">
      <w:bodyDiv w:val="1"/>
      <w:marLeft w:val="0"/>
      <w:marRight w:val="0"/>
      <w:marTop w:val="0"/>
      <w:marBottom w:val="0"/>
      <w:divBdr>
        <w:top w:val="none" w:sz="0" w:space="0" w:color="auto"/>
        <w:left w:val="none" w:sz="0" w:space="0" w:color="auto"/>
        <w:bottom w:val="none" w:sz="0" w:space="0" w:color="auto"/>
        <w:right w:val="none" w:sz="0" w:space="0" w:color="auto"/>
      </w:divBdr>
    </w:div>
    <w:div w:id="808204652">
      <w:bodyDiv w:val="1"/>
      <w:marLeft w:val="0"/>
      <w:marRight w:val="0"/>
      <w:marTop w:val="0"/>
      <w:marBottom w:val="0"/>
      <w:divBdr>
        <w:top w:val="none" w:sz="0" w:space="0" w:color="auto"/>
        <w:left w:val="none" w:sz="0" w:space="0" w:color="auto"/>
        <w:bottom w:val="none" w:sz="0" w:space="0" w:color="auto"/>
        <w:right w:val="none" w:sz="0" w:space="0" w:color="auto"/>
      </w:divBdr>
    </w:div>
    <w:div w:id="808286534">
      <w:bodyDiv w:val="1"/>
      <w:marLeft w:val="0"/>
      <w:marRight w:val="0"/>
      <w:marTop w:val="0"/>
      <w:marBottom w:val="0"/>
      <w:divBdr>
        <w:top w:val="none" w:sz="0" w:space="0" w:color="auto"/>
        <w:left w:val="none" w:sz="0" w:space="0" w:color="auto"/>
        <w:bottom w:val="none" w:sz="0" w:space="0" w:color="auto"/>
        <w:right w:val="none" w:sz="0" w:space="0" w:color="auto"/>
      </w:divBdr>
    </w:div>
    <w:div w:id="808589361">
      <w:bodyDiv w:val="1"/>
      <w:marLeft w:val="0"/>
      <w:marRight w:val="0"/>
      <w:marTop w:val="0"/>
      <w:marBottom w:val="0"/>
      <w:divBdr>
        <w:top w:val="none" w:sz="0" w:space="0" w:color="auto"/>
        <w:left w:val="none" w:sz="0" w:space="0" w:color="auto"/>
        <w:bottom w:val="none" w:sz="0" w:space="0" w:color="auto"/>
        <w:right w:val="none" w:sz="0" w:space="0" w:color="auto"/>
      </w:divBdr>
    </w:div>
    <w:div w:id="808936818">
      <w:bodyDiv w:val="1"/>
      <w:marLeft w:val="0"/>
      <w:marRight w:val="0"/>
      <w:marTop w:val="0"/>
      <w:marBottom w:val="0"/>
      <w:divBdr>
        <w:top w:val="none" w:sz="0" w:space="0" w:color="auto"/>
        <w:left w:val="none" w:sz="0" w:space="0" w:color="auto"/>
        <w:bottom w:val="none" w:sz="0" w:space="0" w:color="auto"/>
        <w:right w:val="none" w:sz="0" w:space="0" w:color="auto"/>
      </w:divBdr>
    </w:div>
    <w:div w:id="809709424">
      <w:bodyDiv w:val="1"/>
      <w:marLeft w:val="0"/>
      <w:marRight w:val="0"/>
      <w:marTop w:val="0"/>
      <w:marBottom w:val="0"/>
      <w:divBdr>
        <w:top w:val="none" w:sz="0" w:space="0" w:color="auto"/>
        <w:left w:val="none" w:sz="0" w:space="0" w:color="auto"/>
        <w:bottom w:val="none" w:sz="0" w:space="0" w:color="auto"/>
        <w:right w:val="none" w:sz="0" w:space="0" w:color="auto"/>
      </w:divBdr>
    </w:div>
    <w:div w:id="809983457">
      <w:bodyDiv w:val="1"/>
      <w:marLeft w:val="0"/>
      <w:marRight w:val="0"/>
      <w:marTop w:val="0"/>
      <w:marBottom w:val="0"/>
      <w:divBdr>
        <w:top w:val="none" w:sz="0" w:space="0" w:color="auto"/>
        <w:left w:val="none" w:sz="0" w:space="0" w:color="auto"/>
        <w:bottom w:val="none" w:sz="0" w:space="0" w:color="auto"/>
        <w:right w:val="none" w:sz="0" w:space="0" w:color="auto"/>
      </w:divBdr>
    </w:div>
    <w:div w:id="810051887">
      <w:bodyDiv w:val="1"/>
      <w:marLeft w:val="0"/>
      <w:marRight w:val="0"/>
      <w:marTop w:val="0"/>
      <w:marBottom w:val="0"/>
      <w:divBdr>
        <w:top w:val="none" w:sz="0" w:space="0" w:color="auto"/>
        <w:left w:val="none" w:sz="0" w:space="0" w:color="auto"/>
        <w:bottom w:val="none" w:sz="0" w:space="0" w:color="auto"/>
        <w:right w:val="none" w:sz="0" w:space="0" w:color="auto"/>
      </w:divBdr>
    </w:div>
    <w:div w:id="810101245">
      <w:bodyDiv w:val="1"/>
      <w:marLeft w:val="0"/>
      <w:marRight w:val="0"/>
      <w:marTop w:val="0"/>
      <w:marBottom w:val="0"/>
      <w:divBdr>
        <w:top w:val="none" w:sz="0" w:space="0" w:color="auto"/>
        <w:left w:val="none" w:sz="0" w:space="0" w:color="auto"/>
        <w:bottom w:val="none" w:sz="0" w:space="0" w:color="auto"/>
        <w:right w:val="none" w:sz="0" w:space="0" w:color="auto"/>
      </w:divBdr>
    </w:div>
    <w:div w:id="810173764">
      <w:bodyDiv w:val="1"/>
      <w:marLeft w:val="0"/>
      <w:marRight w:val="0"/>
      <w:marTop w:val="0"/>
      <w:marBottom w:val="0"/>
      <w:divBdr>
        <w:top w:val="none" w:sz="0" w:space="0" w:color="auto"/>
        <w:left w:val="none" w:sz="0" w:space="0" w:color="auto"/>
        <w:bottom w:val="none" w:sz="0" w:space="0" w:color="auto"/>
        <w:right w:val="none" w:sz="0" w:space="0" w:color="auto"/>
      </w:divBdr>
    </w:div>
    <w:div w:id="810244934">
      <w:bodyDiv w:val="1"/>
      <w:marLeft w:val="0"/>
      <w:marRight w:val="0"/>
      <w:marTop w:val="0"/>
      <w:marBottom w:val="0"/>
      <w:divBdr>
        <w:top w:val="none" w:sz="0" w:space="0" w:color="auto"/>
        <w:left w:val="none" w:sz="0" w:space="0" w:color="auto"/>
        <w:bottom w:val="none" w:sz="0" w:space="0" w:color="auto"/>
        <w:right w:val="none" w:sz="0" w:space="0" w:color="auto"/>
      </w:divBdr>
    </w:div>
    <w:div w:id="810486550">
      <w:bodyDiv w:val="1"/>
      <w:marLeft w:val="0"/>
      <w:marRight w:val="0"/>
      <w:marTop w:val="0"/>
      <w:marBottom w:val="0"/>
      <w:divBdr>
        <w:top w:val="none" w:sz="0" w:space="0" w:color="auto"/>
        <w:left w:val="none" w:sz="0" w:space="0" w:color="auto"/>
        <w:bottom w:val="none" w:sz="0" w:space="0" w:color="auto"/>
        <w:right w:val="none" w:sz="0" w:space="0" w:color="auto"/>
      </w:divBdr>
    </w:div>
    <w:div w:id="810824174">
      <w:bodyDiv w:val="1"/>
      <w:marLeft w:val="0"/>
      <w:marRight w:val="0"/>
      <w:marTop w:val="0"/>
      <w:marBottom w:val="0"/>
      <w:divBdr>
        <w:top w:val="none" w:sz="0" w:space="0" w:color="auto"/>
        <w:left w:val="none" w:sz="0" w:space="0" w:color="auto"/>
        <w:bottom w:val="none" w:sz="0" w:space="0" w:color="auto"/>
        <w:right w:val="none" w:sz="0" w:space="0" w:color="auto"/>
      </w:divBdr>
    </w:div>
    <w:div w:id="811481541">
      <w:bodyDiv w:val="1"/>
      <w:marLeft w:val="0"/>
      <w:marRight w:val="0"/>
      <w:marTop w:val="0"/>
      <w:marBottom w:val="0"/>
      <w:divBdr>
        <w:top w:val="none" w:sz="0" w:space="0" w:color="auto"/>
        <w:left w:val="none" w:sz="0" w:space="0" w:color="auto"/>
        <w:bottom w:val="none" w:sz="0" w:space="0" w:color="auto"/>
        <w:right w:val="none" w:sz="0" w:space="0" w:color="auto"/>
      </w:divBdr>
    </w:div>
    <w:div w:id="811487760">
      <w:bodyDiv w:val="1"/>
      <w:marLeft w:val="0"/>
      <w:marRight w:val="0"/>
      <w:marTop w:val="0"/>
      <w:marBottom w:val="0"/>
      <w:divBdr>
        <w:top w:val="none" w:sz="0" w:space="0" w:color="auto"/>
        <w:left w:val="none" w:sz="0" w:space="0" w:color="auto"/>
        <w:bottom w:val="none" w:sz="0" w:space="0" w:color="auto"/>
        <w:right w:val="none" w:sz="0" w:space="0" w:color="auto"/>
      </w:divBdr>
    </w:div>
    <w:div w:id="811604738">
      <w:bodyDiv w:val="1"/>
      <w:marLeft w:val="0"/>
      <w:marRight w:val="0"/>
      <w:marTop w:val="0"/>
      <w:marBottom w:val="0"/>
      <w:divBdr>
        <w:top w:val="none" w:sz="0" w:space="0" w:color="auto"/>
        <w:left w:val="none" w:sz="0" w:space="0" w:color="auto"/>
        <w:bottom w:val="none" w:sz="0" w:space="0" w:color="auto"/>
        <w:right w:val="none" w:sz="0" w:space="0" w:color="auto"/>
      </w:divBdr>
    </w:div>
    <w:div w:id="811672734">
      <w:bodyDiv w:val="1"/>
      <w:marLeft w:val="0"/>
      <w:marRight w:val="0"/>
      <w:marTop w:val="0"/>
      <w:marBottom w:val="0"/>
      <w:divBdr>
        <w:top w:val="none" w:sz="0" w:space="0" w:color="auto"/>
        <w:left w:val="none" w:sz="0" w:space="0" w:color="auto"/>
        <w:bottom w:val="none" w:sz="0" w:space="0" w:color="auto"/>
        <w:right w:val="none" w:sz="0" w:space="0" w:color="auto"/>
      </w:divBdr>
    </w:div>
    <w:div w:id="812601605">
      <w:bodyDiv w:val="1"/>
      <w:marLeft w:val="0"/>
      <w:marRight w:val="0"/>
      <w:marTop w:val="0"/>
      <w:marBottom w:val="0"/>
      <w:divBdr>
        <w:top w:val="none" w:sz="0" w:space="0" w:color="auto"/>
        <w:left w:val="none" w:sz="0" w:space="0" w:color="auto"/>
        <w:bottom w:val="none" w:sz="0" w:space="0" w:color="auto"/>
        <w:right w:val="none" w:sz="0" w:space="0" w:color="auto"/>
      </w:divBdr>
    </w:div>
    <w:div w:id="812909354">
      <w:bodyDiv w:val="1"/>
      <w:marLeft w:val="0"/>
      <w:marRight w:val="0"/>
      <w:marTop w:val="0"/>
      <w:marBottom w:val="0"/>
      <w:divBdr>
        <w:top w:val="none" w:sz="0" w:space="0" w:color="auto"/>
        <w:left w:val="none" w:sz="0" w:space="0" w:color="auto"/>
        <w:bottom w:val="none" w:sz="0" w:space="0" w:color="auto"/>
        <w:right w:val="none" w:sz="0" w:space="0" w:color="auto"/>
      </w:divBdr>
    </w:div>
    <w:div w:id="814180993">
      <w:bodyDiv w:val="1"/>
      <w:marLeft w:val="0"/>
      <w:marRight w:val="0"/>
      <w:marTop w:val="0"/>
      <w:marBottom w:val="0"/>
      <w:divBdr>
        <w:top w:val="none" w:sz="0" w:space="0" w:color="auto"/>
        <w:left w:val="none" w:sz="0" w:space="0" w:color="auto"/>
        <w:bottom w:val="none" w:sz="0" w:space="0" w:color="auto"/>
        <w:right w:val="none" w:sz="0" w:space="0" w:color="auto"/>
      </w:divBdr>
    </w:div>
    <w:div w:id="814293990">
      <w:bodyDiv w:val="1"/>
      <w:marLeft w:val="0"/>
      <w:marRight w:val="0"/>
      <w:marTop w:val="0"/>
      <w:marBottom w:val="0"/>
      <w:divBdr>
        <w:top w:val="none" w:sz="0" w:space="0" w:color="auto"/>
        <w:left w:val="none" w:sz="0" w:space="0" w:color="auto"/>
        <w:bottom w:val="none" w:sz="0" w:space="0" w:color="auto"/>
        <w:right w:val="none" w:sz="0" w:space="0" w:color="auto"/>
      </w:divBdr>
    </w:div>
    <w:div w:id="814571739">
      <w:bodyDiv w:val="1"/>
      <w:marLeft w:val="0"/>
      <w:marRight w:val="0"/>
      <w:marTop w:val="0"/>
      <w:marBottom w:val="0"/>
      <w:divBdr>
        <w:top w:val="none" w:sz="0" w:space="0" w:color="auto"/>
        <w:left w:val="none" w:sz="0" w:space="0" w:color="auto"/>
        <w:bottom w:val="none" w:sz="0" w:space="0" w:color="auto"/>
        <w:right w:val="none" w:sz="0" w:space="0" w:color="auto"/>
      </w:divBdr>
    </w:div>
    <w:div w:id="814838310">
      <w:bodyDiv w:val="1"/>
      <w:marLeft w:val="0"/>
      <w:marRight w:val="0"/>
      <w:marTop w:val="0"/>
      <w:marBottom w:val="0"/>
      <w:divBdr>
        <w:top w:val="none" w:sz="0" w:space="0" w:color="auto"/>
        <w:left w:val="none" w:sz="0" w:space="0" w:color="auto"/>
        <w:bottom w:val="none" w:sz="0" w:space="0" w:color="auto"/>
        <w:right w:val="none" w:sz="0" w:space="0" w:color="auto"/>
      </w:divBdr>
    </w:div>
    <w:div w:id="815147094">
      <w:bodyDiv w:val="1"/>
      <w:marLeft w:val="0"/>
      <w:marRight w:val="0"/>
      <w:marTop w:val="0"/>
      <w:marBottom w:val="0"/>
      <w:divBdr>
        <w:top w:val="none" w:sz="0" w:space="0" w:color="auto"/>
        <w:left w:val="none" w:sz="0" w:space="0" w:color="auto"/>
        <w:bottom w:val="none" w:sz="0" w:space="0" w:color="auto"/>
        <w:right w:val="none" w:sz="0" w:space="0" w:color="auto"/>
      </w:divBdr>
    </w:div>
    <w:div w:id="815535464">
      <w:bodyDiv w:val="1"/>
      <w:marLeft w:val="0"/>
      <w:marRight w:val="0"/>
      <w:marTop w:val="0"/>
      <w:marBottom w:val="0"/>
      <w:divBdr>
        <w:top w:val="none" w:sz="0" w:space="0" w:color="auto"/>
        <w:left w:val="none" w:sz="0" w:space="0" w:color="auto"/>
        <w:bottom w:val="none" w:sz="0" w:space="0" w:color="auto"/>
        <w:right w:val="none" w:sz="0" w:space="0" w:color="auto"/>
      </w:divBdr>
    </w:div>
    <w:div w:id="815536652">
      <w:bodyDiv w:val="1"/>
      <w:marLeft w:val="0"/>
      <w:marRight w:val="0"/>
      <w:marTop w:val="0"/>
      <w:marBottom w:val="0"/>
      <w:divBdr>
        <w:top w:val="none" w:sz="0" w:space="0" w:color="auto"/>
        <w:left w:val="none" w:sz="0" w:space="0" w:color="auto"/>
        <w:bottom w:val="none" w:sz="0" w:space="0" w:color="auto"/>
        <w:right w:val="none" w:sz="0" w:space="0" w:color="auto"/>
      </w:divBdr>
    </w:div>
    <w:div w:id="815688342">
      <w:bodyDiv w:val="1"/>
      <w:marLeft w:val="0"/>
      <w:marRight w:val="0"/>
      <w:marTop w:val="0"/>
      <w:marBottom w:val="0"/>
      <w:divBdr>
        <w:top w:val="none" w:sz="0" w:space="0" w:color="auto"/>
        <w:left w:val="none" w:sz="0" w:space="0" w:color="auto"/>
        <w:bottom w:val="none" w:sz="0" w:space="0" w:color="auto"/>
        <w:right w:val="none" w:sz="0" w:space="0" w:color="auto"/>
      </w:divBdr>
    </w:div>
    <w:div w:id="816335998">
      <w:bodyDiv w:val="1"/>
      <w:marLeft w:val="0"/>
      <w:marRight w:val="0"/>
      <w:marTop w:val="0"/>
      <w:marBottom w:val="0"/>
      <w:divBdr>
        <w:top w:val="none" w:sz="0" w:space="0" w:color="auto"/>
        <w:left w:val="none" w:sz="0" w:space="0" w:color="auto"/>
        <w:bottom w:val="none" w:sz="0" w:space="0" w:color="auto"/>
        <w:right w:val="none" w:sz="0" w:space="0" w:color="auto"/>
      </w:divBdr>
    </w:div>
    <w:div w:id="816730874">
      <w:bodyDiv w:val="1"/>
      <w:marLeft w:val="0"/>
      <w:marRight w:val="0"/>
      <w:marTop w:val="0"/>
      <w:marBottom w:val="0"/>
      <w:divBdr>
        <w:top w:val="none" w:sz="0" w:space="0" w:color="auto"/>
        <w:left w:val="none" w:sz="0" w:space="0" w:color="auto"/>
        <w:bottom w:val="none" w:sz="0" w:space="0" w:color="auto"/>
        <w:right w:val="none" w:sz="0" w:space="0" w:color="auto"/>
      </w:divBdr>
    </w:div>
    <w:div w:id="816840888">
      <w:bodyDiv w:val="1"/>
      <w:marLeft w:val="0"/>
      <w:marRight w:val="0"/>
      <w:marTop w:val="0"/>
      <w:marBottom w:val="0"/>
      <w:divBdr>
        <w:top w:val="none" w:sz="0" w:space="0" w:color="auto"/>
        <w:left w:val="none" w:sz="0" w:space="0" w:color="auto"/>
        <w:bottom w:val="none" w:sz="0" w:space="0" w:color="auto"/>
        <w:right w:val="none" w:sz="0" w:space="0" w:color="auto"/>
      </w:divBdr>
    </w:div>
    <w:div w:id="816921887">
      <w:bodyDiv w:val="1"/>
      <w:marLeft w:val="0"/>
      <w:marRight w:val="0"/>
      <w:marTop w:val="0"/>
      <w:marBottom w:val="0"/>
      <w:divBdr>
        <w:top w:val="none" w:sz="0" w:space="0" w:color="auto"/>
        <w:left w:val="none" w:sz="0" w:space="0" w:color="auto"/>
        <w:bottom w:val="none" w:sz="0" w:space="0" w:color="auto"/>
        <w:right w:val="none" w:sz="0" w:space="0" w:color="auto"/>
      </w:divBdr>
    </w:div>
    <w:div w:id="817038595">
      <w:bodyDiv w:val="1"/>
      <w:marLeft w:val="0"/>
      <w:marRight w:val="0"/>
      <w:marTop w:val="0"/>
      <w:marBottom w:val="0"/>
      <w:divBdr>
        <w:top w:val="none" w:sz="0" w:space="0" w:color="auto"/>
        <w:left w:val="none" w:sz="0" w:space="0" w:color="auto"/>
        <w:bottom w:val="none" w:sz="0" w:space="0" w:color="auto"/>
        <w:right w:val="none" w:sz="0" w:space="0" w:color="auto"/>
      </w:divBdr>
    </w:div>
    <w:div w:id="817108426">
      <w:bodyDiv w:val="1"/>
      <w:marLeft w:val="0"/>
      <w:marRight w:val="0"/>
      <w:marTop w:val="0"/>
      <w:marBottom w:val="0"/>
      <w:divBdr>
        <w:top w:val="none" w:sz="0" w:space="0" w:color="auto"/>
        <w:left w:val="none" w:sz="0" w:space="0" w:color="auto"/>
        <w:bottom w:val="none" w:sz="0" w:space="0" w:color="auto"/>
        <w:right w:val="none" w:sz="0" w:space="0" w:color="auto"/>
      </w:divBdr>
    </w:div>
    <w:div w:id="817183621">
      <w:bodyDiv w:val="1"/>
      <w:marLeft w:val="0"/>
      <w:marRight w:val="0"/>
      <w:marTop w:val="0"/>
      <w:marBottom w:val="0"/>
      <w:divBdr>
        <w:top w:val="none" w:sz="0" w:space="0" w:color="auto"/>
        <w:left w:val="none" w:sz="0" w:space="0" w:color="auto"/>
        <w:bottom w:val="none" w:sz="0" w:space="0" w:color="auto"/>
        <w:right w:val="none" w:sz="0" w:space="0" w:color="auto"/>
      </w:divBdr>
    </w:div>
    <w:div w:id="817264888">
      <w:bodyDiv w:val="1"/>
      <w:marLeft w:val="0"/>
      <w:marRight w:val="0"/>
      <w:marTop w:val="0"/>
      <w:marBottom w:val="0"/>
      <w:divBdr>
        <w:top w:val="none" w:sz="0" w:space="0" w:color="auto"/>
        <w:left w:val="none" w:sz="0" w:space="0" w:color="auto"/>
        <w:bottom w:val="none" w:sz="0" w:space="0" w:color="auto"/>
        <w:right w:val="none" w:sz="0" w:space="0" w:color="auto"/>
      </w:divBdr>
    </w:div>
    <w:div w:id="818108632">
      <w:bodyDiv w:val="1"/>
      <w:marLeft w:val="0"/>
      <w:marRight w:val="0"/>
      <w:marTop w:val="0"/>
      <w:marBottom w:val="0"/>
      <w:divBdr>
        <w:top w:val="none" w:sz="0" w:space="0" w:color="auto"/>
        <w:left w:val="none" w:sz="0" w:space="0" w:color="auto"/>
        <w:bottom w:val="none" w:sz="0" w:space="0" w:color="auto"/>
        <w:right w:val="none" w:sz="0" w:space="0" w:color="auto"/>
      </w:divBdr>
    </w:div>
    <w:div w:id="818378341">
      <w:bodyDiv w:val="1"/>
      <w:marLeft w:val="0"/>
      <w:marRight w:val="0"/>
      <w:marTop w:val="0"/>
      <w:marBottom w:val="0"/>
      <w:divBdr>
        <w:top w:val="none" w:sz="0" w:space="0" w:color="auto"/>
        <w:left w:val="none" w:sz="0" w:space="0" w:color="auto"/>
        <w:bottom w:val="none" w:sz="0" w:space="0" w:color="auto"/>
        <w:right w:val="none" w:sz="0" w:space="0" w:color="auto"/>
      </w:divBdr>
    </w:div>
    <w:div w:id="818494374">
      <w:bodyDiv w:val="1"/>
      <w:marLeft w:val="0"/>
      <w:marRight w:val="0"/>
      <w:marTop w:val="0"/>
      <w:marBottom w:val="0"/>
      <w:divBdr>
        <w:top w:val="none" w:sz="0" w:space="0" w:color="auto"/>
        <w:left w:val="none" w:sz="0" w:space="0" w:color="auto"/>
        <w:bottom w:val="none" w:sz="0" w:space="0" w:color="auto"/>
        <w:right w:val="none" w:sz="0" w:space="0" w:color="auto"/>
      </w:divBdr>
    </w:div>
    <w:div w:id="819268799">
      <w:bodyDiv w:val="1"/>
      <w:marLeft w:val="0"/>
      <w:marRight w:val="0"/>
      <w:marTop w:val="0"/>
      <w:marBottom w:val="0"/>
      <w:divBdr>
        <w:top w:val="none" w:sz="0" w:space="0" w:color="auto"/>
        <w:left w:val="none" w:sz="0" w:space="0" w:color="auto"/>
        <w:bottom w:val="none" w:sz="0" w:space="0" w:color="auto"/>
        <w:right w:val="none" w:sz="0" w:space="0" w:color="auto"/>
      </w:divBdr>
    </w:div>
    <w:div w:id="819421749">
      <w:bodyDiv w:val="1"/>
      <w:marLeft w:val="0"/>
      <w:marRight w:val="0"/>
      <w:marTop w:val="0"/>
      <w:marBottom w:val="0"/>
      <w:divBdr>
        <w:top w:val="none" w:sz="0" w:space="0" w:color="auto"/>
        <w:left w:val="none" w:sz="0" w:space="0" w:color="auto"/>
        <w:bottom w:val="none" w:sz="0" w:space="0" w:color="auto"/>
        <w:right w:val="none" w:sz="0" w:space="0" w:color="auto"/>
      </w:divBdr>
    </w:div>
    <w:div w:id="819493695">
      <w:bodyDiv w:val="1"/>
      <w:marLeft w:val="0"/>
      <w:marRight w:val="0"/>
      <w:marTop w:val="0"/>
      <w:marBottom w:val="0"/>
      <w:divBdr>
        <w:top w:val="none" w:sz="0" w:space="0" w:color="auto"/>
        <w:left w:val="none" w:sz="0" w:space="0" w:color="auto"/>
        <w:bottom w:val="none" w:sz="0" w:space="0" w:color="auto"/>
        <w:right w:val="none" w:sz="0" w:space="0" w:color="auto"/>
      </w:divBdr>
    </w:div>
    <w:div w:id="819690901">
      <w:bodyDiv w:val="1"/>
      <w:marLeft w:val="0"/>
      <w:marRight w:val="0"/>
      <w:marTop w:val="0"/>
      <w:marBottom w:val="0"/>
      <w:divBdr>
        <w:top w:val="none" w:sz="0" w:space="0" w:color="auto"/>
        <w:left w:val="none" w:sz="0" w:space="0" w:color="auto"/>
        <w:bottom w:val="none" w:sz="0" w:space="0" w:color="auto"/>
        <w:right w:val="none" w:sz="0" w:space="0" w:color="auto"/>
      </w:divBdr>
    </w:div>
    <w:div w:id="819884827">
      <w:bodyDiv w:val="1"/>
      <w:marLeft w:val="0"/>
      <w:marRight w:val="0"/>
      <w:marTop w:val="0"/>
      <w:marBottom w:val="0"/>
      <w:divBdr>
        <w:top w:val="none" w:sz="0" w:space="0" w:color="auto"/>
        <w:left w:val="none" w:sz="0" w:space="0" w:color="auto"/>
        <w:bottom w:val="none" w:sz="0" w:space="0" w:color="auto"/>
        <w:right w:val="none" w:sz="0" w:space="0" w:color="auto"/>
      </w:divBdr>
    </w:div>
    <w:div w:id="819885014">
      <w:bodyDiv w:val="1"/>
      <w:marLeft w:val="0"/>
      <w:marRight w:val="0"/>
      <w:marTop w:val="0"/>
      <w:marBottom w:val="0"/>
      <w:divBdr>
        <w:top w:val="none" w:sz="0" w:space="0" w:color="auto"/>
        <w:left w:val="none" w:sz="0" w:space="0" w:color="auto"/>
        <w:bottom w:val="none" w:sz="0" w:space="0" w:color="auto"/>
        <w:right w:val="none" w:sz="0" w:space="0" w:color="auto"/>
      </w:divBdr>
    </w:div>
    <w:div w:id="820197071">
      <w:bodyDiv w:val="1"/>
      <w:marLeft w:val="0"/>
      <w:marRight w:val="0"/>
      <w:marTop w:val="0"/>
      <w:marBottom w:val="0"/>
      <w:divBdr>
        <w:top w:val="none" w:sz="0" w:space="0" w:color="auto"/>
        <w:left w:val="none" w:sz="0" w:space="0" w:color="auto"/>
        <w:bottom w:val="none" w:sz="0" w:space="0" w:color="auto"/>
        <w:right w:val="none" w:sz="0" w:space="0" w:color="auto"/>
      </w:divBdr>
    </w:div>
    <w:div w:id="820805333">
      <w:bodyDiv w:val="1"/>
      <w:marLeft w:val="0"/>
      <w:marRight w:val="0"/>
      <w:marTop w:val="0"/>
      <w:marBottom w:val="0"/>
      <w:divBdr>
        <w:top w:val="none" w:sz="0" w:space="0" w:color="auto"/>
        <w:left w:val="none" w:sz="0" w:space="0" w:color="auto"/>
        <w:bottom w:val="none" w:sz="0" w:space="0" w:color="auto"/>
        <w:right w:val="none" w:sz="0" w:space="0" w:color="auto"/>
      </w:divBdr>
    </w:div>
    <w:div w:id="821166611">
      <w:bodyDiv w:val="1"/>
      <w:marLeft w:val="0"/>
      <w:marRight w:val="0"/>
      <w:marTop w:val="0"/>
      <w:marBottom w:val="0"/>
      <w:divBdr>
        <w:top w:val="none" w:sz="0" w:space="0" w:color="auto"/>
        <w:left w:val="none" w:sz="0" w:space="0" w:color="auto"/>
        <w:bottom w:val="none" w:sz="0" w:space="0" w:color="auto"/>
        <w:right w:val="none" w:sz="0" w:space="0" w:color="auto"/>
      </w:divBdr>
    </w:div>
    <w:div w:id="821190115">
      <w:bodyDiv w:val="1"/>
      <w:marLeft w:val="0"/>
      <w:marRight w:val="0"/>
      <w:marTop w:val="0"/>
      <w:marBottom w:val="0"/>
      <w:divBdr>
        <w:top w:val="none" w:sz="0" w:space="0" w:color="auto"/>
        <w:left w:val="none" w:sz="0" w:space="0" w:color="auto"/>
        <w:bottom w:val="none" w:sz="0" w:space="0" w:color="auto"/>
        <w:right w:val="none" w:sz="0" w:space="0" w:color="auto"/>
      </w:divBdr>
    </w:div>
    <w:div w:id="821196306">
      <w:bodyDiv w:val="1"/>
      <w:marLeft w:val="0"/>
      <w:marRight w:val="0"/>
      <w:marTop w:val="0"/>
      <w:marBottom w:val="0"/>
      <w:divBdr>
        <w:top w:val="none" w:sz="0" w:space="0" w:color="auto"/>
        <w:left w:val="none" w:sz="0" w:space="0" w:color="auto"/>
        <w:bottom w:val="none" w:sz="0" w:space="0" w:color="auto"/>
        <w:right w:val="none" w:sz="0" w:space="0" w:color="auto"/>
      </w:divBdr>
    </w:div>
    <w:div w:id="821233089">
      <w:bodyDiv w:val="1"/>
      <w:marLeft w:val="0"/>
      <w:marRight w:val="0"/>
      <w:marTop w:val="0"/>
      <w:marBottom w:val="0"/>
      <w:divBdr>
        <w:top w:val="none" w:sz="0" w:space="0" w:color="auto"/>
        <w:left w:val="none" w:sz="0" w:space="0" w:color="auto"/>
        <w:bottom w:val="none" w:sz="0" w:space="0" w:color="auto"/>
        <w:right w:val="none" w:sz="0" w:space="0" w:color="auto"/>
      </w:divBdr>
    </w:div>
    <w:div w:id="821583093">
      <w:bodyDiv w:val="1"/>
      <w:marLeft w:val="0"/>
      <w:marRight w:val="0"/>
      <w:marTop w:val="0"/>
      <w:marBottom w:val="0"/>
      <w:divBdr>
        <w:top w:val="none" w:sz="0" w:space="0" w:color="auto"/>
        <w:left w:val="none" w:sz="0" w:space="0" w:color="auto"/>
        <w:bottom w:val="none" w:sz="0" w:space="0" w:color="auto"/>
        <w:right w:val="none" w:sz="0" w:space="0" w:color="auto"/>
      </w:divBdr>
    </w:div>
    <w:div w:id="821586125">
      <w:bodyDiv w:val="1"/>
      <w:marLeft w:val="0"/>
      <w:marRight w:val="0"/>
      <w:marTop w:val="0"/>
      <w:marBottom w:val="0"/>
      <w:divBdr>
        <w:top w:val="none" w:sz="0" w:space="0" w:color="auto"/>
        <w:left w:val="none" w:sz="0" w:space="0" w:color="auto"/>
        <w:bottom w:val="none" w:sz="0" w:space="0" w:color="auto"/>
        <w:right w:val="none" w:sz="0" w:space="0" w:color="auto"/>
      </w:divBdr>
    </w:div>
    <w:div w:id="822165124">
      <w:bodyDiv w:val="1"/>
      <w:marLeft w:val="0"/>
      <w:marRight w:val="0"/>
      <w:marTop w:val="0"/>
      <w:marBottom w:val="0"/>
      <w:divBdr>
        <w:top w:val="none" w:sz="0" w:space="0" w:color="auto"/>
        <w:left w:val="none" w:sz="0" w:space="0" w:color="auto"/>
        <w:bottom w:val="none" w:sz="0" w:space="0" w:color="auto"/>
        <w:right w:val="none" w:sz="0" w:space="0" w:color="auto"/>
      </w:divBdr>
    </w:div>
    <w:div w:id="822428883">
      <w:bodyDiv w:val="1"/>
      <w:marLeft w:val="0"/>
      <w:marRight w:val="0"/>
      <w:marTop w:val="0"/>
      <w:marBottom w:val="0"/>
      <w:divBdr>
        <w:top w:val="none" w:sz="0" w:space="0" w:color="auto"/>
        <w:left w:val="none" w:sz="0" w:space="0" w:color="auto"/>
        <w:bottom w:val="none" w:sz="0" w:space="0" w:color="auto"/>
        <w:right w:val="none" w:sz="0" w:space="0" w:color="auto"/>
      </w:divBdr>
    </w:div>
    <w:div w:id="822618765">
      <w:bodyDiv w:val="1"/>
      <w:marLeft w:val="0"/>
      <w:marRight w:val="0"/>
      <w:marTop w:val="0"/>
      <w:marBottom w:val="0"/>
      <w:divBdr>
        <w:top w:val="none" w:sz="0" w:space="0" w:color="auto"/>
        <w:left w:val="none" w:sz="0" w:space="0" w:color="auto"/>
        <w:bottom w:val="none" w:sz="0" w:space="0" w:color="auto"/>
        <w:right w:val="none" w:sz="0" w:space="0" w:color="auto"/>
      </w:divBdr>
    </w:div>
    <w:div w:id="822700736">
      <w:bodyDiv w:val="1"/>
      <w:marLeft w:val="0"/>
      <w:marRight w:val="0"/>
      <w:marTop w:val="0"/>
      <w:marBottom w:val="0"/>
      <w:divBdr>
        <w:top w:val="none" w:sz="0" w:space="0" w:color="auto"/>
        <w:left w:val="none" w:sz="0" w:space="0" w:color="auto"/>
        <w:bottom w:val="none" w:sz="0" w:space="0" w:color="auto"/>
        <w:right w:val="none" w:sz="0" w:space="0" w:color="auto"/>
      </w:divBdr>
    </w:div>
    <w:div w:id="822812828">
      <w:bodyDiv w:val="1"/>
      <w:marLeft w:val="0"/>
      <w:marRight w:val="0"/>
      <w:marTop w:val="0"/>
      <w:marBottom w:val="0"/>
      <w:divBdr>
        <w:top w:val="none" w:sz="0" w:space="0" w:color="auto"/>
        <w:left w:val="none" w:sz="0" w:space="0" w:color="auto"/>
        <w:bottom w:val="none" w:sz="0" w:space="0" w:color="auto"/>
        <w:right w:val="none" w:sz="0" w:space="0" w:color="auto"/>
      </w:divBdr>
    </w:div>
    <w:div w:id="822817622">
      <w:bodyDiv w:val="1"/>
      <w:marLeft w:val="0"/>
      <w:marRight w:val="0"/>
      <w:marTop w:val="0"/>
      <w:marBottom w:val="0"/>
      <w:divBdr>
        <w:top w:val="none" w:sz="0" w:space="0" w:color="auto"/>
        <w:left w:val="none" w:sz="0" w:space="0" w:color="auto"/>
        <w:bottom w:val="none" w:sz="0" w:space="0" w:color="auto"/>
        <w:right w:val="none" w:sz="0" w:space="0" w:color="auto"/>
      </w:divBdr>
    </w:div>
    <w:div w:id="823086320">
      <w:bodyDiv w:val="1"/>
      <w:marLeft w:val="0"/>
      <w:marRight w:val="0"/>
      <w:marTop w:val="0"/>
      <w:marBottom w:val="0"/>
      <w:divBdr>
        <w:top w:val="none" w:sz="0" w:space="0" w:color="auto"/>
        <w:left w:val="none" w:sz="0" w:space="0" w:color="auto"/>
        <w:bottom w:val="none" w:sz="0" w:space="0" w:color="auto"/>
        <w:right w:val="none" w:sz="0" w:space="0" w:color="auto"/>
      </w:divBdr>
    </w:div>
    <w:div w:id="823205029">
      <w:bodyDiv w:val="1"/>
      <w:marLeft w:val="0"/>
      <w:marRight w:val="0"/>
      <w:marTop w:val="0"/>
      <w:marBottom w:val="0"/>
      <w:divBdr>
        <w:top w:val="none" w:sz="0" w:space="0" w:color="auto"/>
        <w:left w:val="none" w:sz="0" w:space="0" w:color="auto"/>
        <w:bottom w:val="none" w:sz="0" w:space="0" w:color="auto"/>
        <w:right w:val="none" w:sz="0" w:space="0" w:color="auto"/>
      </w:divBdr>
    </w:div>
    <w:div w:id="824006374">
      <w:bodyDiv w:val="1"/>
      <w:marLeft w:val="0"/>
      <w:marRight w:val="0"/>
      <w:marTop w:val="0"/>
      <w:marBottom w:val="0"/>
      <w:divBdr>
        <w:top w:val="none" w:sz="0" w:space="0" w:color="auto"/>
        <w:left w:val="none" w:sz="0" w:space="0" w:color="auto"/>
        <w:bottom w:val="none" w:sz="0" w:space="0" w:color="auto"/>
        <w:right w:val="none" w:sz="0" w:space="0" w:color="auto"/>
      </w:divBdr>
    </w:div>
    <w:div w:id="824591613">
      <w:bodyDiv w:val="1"/>
      <w:marLeft w:val="0"/>
      <w:marRight w:val="0"/>
      <w:marTop w:val="0"/>
      <w:marBottom w:val="0"/>
      <w:divBdr>
        <w:top w:val="none" w:sz="0" w:space="0" w:color="auto"/>
        <w:left w:val="none" w:sz="0" w:space="0" w:color="auto"/>
        <w:bottom w:val="none" w:sz="0" w:space="0" w:color="auto"/>
        <w:right w:val="none" w:sz="0" w:space="0" w:color="auto"/>
      </w:divBdr>
    </w:div>
    <w:div w:id="824779821">
      <w:bodyDiv w:val="1"/>
      <w:marLeft w:val="0"/>
      <w:marRight w:val="0"/>
      <w:marTop w:val="0"/>
      <w:marBottom w:val="0"/>
      <w:divBdr>
        <w:top w:val="none" w:sz="0" w:space="0" w:color="auto"/>
        <w:left w:val="none" w:sz="0" w:space="0" w:color="auto"/>
        <w:bottom w:val="none" w:sz="0" w:space="0" w:color="auto"/>
        <w:right w:val="none" w:sz="0" w:space="0" w:color="auto"/>
      </w:divBdr>
    </w:div>
    <w:div w:id="824929227">
      <w:bodyDiv w:val="1"/>
      <w:marLeft w:val="0"/>
      <w:marRight w:val="0"/>
      <w:marTop w:val="0"/>
      <w:marBottom w:val="0"/>
      <w:divBdr>
        <w:top w:val="none" w:sz="0" w:space="0" w:color="auto"/>
        <w:left w:val="none" w:sz="0" w:space="0" w:color="auto"/>
        <w:bottom w:val="none" w:sz="0" w:space="0" w:color="auto"/>
        <w:right w:val="none" w:sz="0" w:space="0" w:color="auto"/>
      </w:divBdr>
    </w:div>
    <w:div w:id="824971924">
      <w:bodyDiv w:val="1"/>
      <w:marLeft w:val="0"/>
      <w:marRight w:val="0"/>
      <w:marTop w:val="0"/>
      <w:marBottom w:val="0"/>
      <w:divBdr>
        <w:top w:val="none" w:sz="0" w:space="0" w:color="auto"/>
        <w:left w:val="none" w:sz="0" w:space="0" w:color="auto"/>
        <w:bottom w:val="none" w:sz="0" w:space="0" w:color="auto"/>
        <w:right w:val="none" w:sz="0" w:space="0" w:color="auto"/>
      </w:divBdr>
    </w:div>
    <w:div w:id="825583657">
      <w:bodyDiv w:val="1"/>
      <w:marLeft w:val="0"/>
      <w:marRight w:val="0"/>
      <w:marTop w:val="0"/>
      <w:marBottom w:val="0"/>
      <w:divBdr>
        <w:top w:val="none" w:sz="0" w:space="0" w:color="auto"/>
        <w:left w:val="none" w:sz="0" w:space="0" w:color="auto"/>
        <w:bottom w:val="none" w:sz="0" w:space="0" w:color="auto"/>
        <w:right w:val="none" w:sz="0" w:space="0" w:color="auto"/>
      </w:divBdr>
    </w:div>
    <w:div w:id="825820964">
      <w:bodyDiv w:val="1"/>
      <w:marLeft w:val="0"/>
      <w:marRight w:val="0"/>
      <w:marTop w:val="0"/>
      <w:marBottom w:val="0"/>
      <w:divBdr>
        <w:top w:val="none" w:sz="0" w:space="0" w:color="auto"/>
        <w:left w:val="none" w:sz="0" w:space="0" w:color="auto"/>
        <w:bottom w:val="none" w:sz="0" w:space="0" w:color="auto"/>
        <w:right w:val="none" w:sz="0" w:space="0" w:color="auto"/>
      </w:divBdr>
    </w:div>
    <w:div w:id="826629033">
      <w:bodyDiv w:val="1"/>
      <w:marLeft w:val="0"/>
      <w:marRight w:val="0"/>
      <w:marTop w:val="0"/>
      <w:marBottom w:val="0"/>
      <w:divBdr>
        <w:top w:val="none" w:sz="0" w:space="0" w:color="auto"/>
        <w:left w:val="none" w:sz="0" w:space="0" w:color="auto"/>
        <w:bottom w:val="none" w:sz="0" w:space="0" w:color="auto"/>
        <w:right w:val="none" w:sz="0" w:space="0" w:color="auto"/>
      </w:divBdr>
    </w:div>
    <w:div w:id="827328415">
      <w:bodyDiv w:val="1"/>
      <w:marLeft w:val="0"/>
      <w:marRight w:val="0"/>
      <w:marTop w:val="0"/>
      <w:marBottom w:val="0"/>
      <w:divBdr>
        <w:top w:val="none" w:sz="0" w:space="0" w:color="auto"/>
        <w:left w:val="none" w:sz="0" w:space="0" w:color="auto"/>
        <w:bottom w:val="none" w:sz="0" w:space="0" w:color="auto"/>
        <w:right w:val="none" w:sz="0" w:space="0" w:color="auto"/>
      </w:divBdr>
    </w:div>
    <w:div w:id="827483821">
      <w:bodyDiv w:val="1"/>
      <w:marLeft w:val="0"/>
      <w:marRight w:val="0"/>
      <w:marTop w:val="0"/>
      <w:marBottom w:val="0"/>
      <w:divBdr>
        <w:top w:val="none" w:sz="0" w:space="0" w:color="auto"/>
        <w:left w:val="none" w:sz="0" w:space="0" w:color="auto"/>
        <w:bottom w:val="none" w:sz="0" w:space="0" w:color="auto"/>
        <w:right w:val="none" w:sz="0" w:space="0" w:color="auto"/>
      </w:divBdr>
    </w:div>
    <w:div w:id="827599120">
      <w:bodyDiv w:val="1"/>
      <w:marLeft w:val="0"/>
      <w:marRight w:val="0"/>
      <w:marTop w:val="0"/>
      <w:marBottom w:val="0"/>
      <w:divBdr>
        <w:top w:val="none" w:sz="0" w:space="0" w:color="auto"/>
        <w:left w:val="none" w:sz="0" w:space="0" w:color="auto"/>
        <w:bottom w:val="none" w:sz="0" w:space="0" w:color="auto"/>
        <w:right w:val="none" w:sz="0" w:space="0" w:color="auto"/>
      </w:divBdr>
    </w:div>
    <w:div w:id="828130505">
      <w:bodyDiv w:val="1"/>
      <w:marLeft w:val="0"/>
      <w:marRight w:val="0"/>
      <w:marTop w:val="0"/>
      <w:marBottom w:val="0"/>
      <w:divBdr>
        <w:top w:val="none" w:sz="0" w:space="0" w:color="auto"/>
        <w:left w:val="none" w:sz="0" w:space="0" w:color="auto"/>
        <w:bottom w:val="none" w:sz="0" w:space="0" w:color="auto"/>
        <w:right w:val="none" w:sz="0" w:space="0" w:color="auto"/>
      </w:divBdr>
    </w:div>
    <w:div w:id="828254558">
      <w:bodyDiv w:val="1"/>
      <w:marLeft w:val="0"/>
      <w:marRight w:val="0"/>
      <w:marTop w:val="0"/>
      <w:marBottom w:val="0"/>
      <w:divBdr>
        <w:top w:val="none" w:sz="0" w:space="0" w:color="auto"/>
        <w:left w:val="none" w:sz="0" w:space="0" w:color="auto"/>
        <w:bottom w:val="none" w:sz="0" w:space="0" w:color="auto"/>
        <w:right w:val="none" w:sz="0" w:space="0" w:color="auto"/>
      </w:divBdr>
    </w:div>
    <w:div w:id="828444097">
      <w:bodyDiv w:val="1"/>
      <w:marLeft w:val="0"/>
      <w:marRight w:val="0"/>
      <w:marTop w:val="0"/>
      <w:marBottom w:val="0"/>
      <w:divBdr>
        <w:top w:val="none" w:sz="0" w:space="0" w:color="auto"/>
        <w:left w:val="none" w:sz="0" w:space="0" w:color="auto"/>
        <w:bottom w:val="none" w:sz="0" w:space="0" w:color="auto"/>
        <w:right w:val="none" w:sz="0" w:space="0" w:color="auto"/>
      </w:divBdr>
    </w:div>
    <w:div w:id="828517790">
      <w:bodyDiv w:val="1"/>
      <w:marLeft w:val="0"/>
      <w:marRight w:val="0"/>
      <w:marTop w:val="0"/>
      <w:marBottom w:val="0"/>
      <w:divBdr>
        <w:top w:val="none" w:sz="0" w:space="0" w:color="auto"/>
        <w:left w:val="none" w:sz="0" w:space="0" w:color="auto"/>
        <w:bottom w:val="none" w:sz="0" w:space="0" w:color="auto"/>
        <w:right w:val="none" w:sz="0" w:space="0" w:color="auto"/>
      </w:divBdr>
    </w:div>
    <w:div w:id="828525612">
      <w:bodyDiv w:val="1"/>
      <w:marLeft w:val="0"/>
      <w:marRight w:val="0"/>
      <w:marTop w:val="0"/>
      <w:marBottom w:val="0"/>
      <w:divBdr>
        <w:top w:val="none" w:sz="0" w:space="0" w:color="auto"/>
        <w:left w:val="none" w:sz="0" w:space="0" w:color="auto"/>
        <w:bottom w:val="none" w:sz="0" w:space="0" w:color="auto"/>
        <w:right w:val="none" w:sz="0" w:space="0" w:color="auto"/>
      </w:divBdr>
    </w:div>
    <w:div w:id="828718282">
      <w:bodyDiv w:val="1"/>
      <w:marLeft w:val="0"/>
      <w:marRight w:val="0"/>
      <w:marTop w:val="0"/>
      <w:marBottom w:val="0"/>
      <w:divBdr>
        <w:top w:val="none" w:sz="0" w:space="0" w:color="auto"/>
        <w:left w:val="none" w:sz="0" w:space="0" w:color="auto"/>
        <w:bottom w:val="none" w:sz="0" w:space="0" w:color="auto"/>
        <w:right w:val="none" w:sz="0" w:space="0" w:color="auto"/>
      </w:divBdr>
    </w:div>
    <w:div w:id="828987152">
      <w:bodyDiv w:val="1"/>
      <w:marLeft w:val="0"/>
      <w:marRight w:val="0"/>
      <w:marTop w:val="0"/>
      <w:marBottom w:val="0"/>
      <w:divBdr>
        <w:top w:val="none" w:sz="0" w:space="0" w:color="auto"/>
        <w:left w:val="none" w:sz="0" w:space="0" w:color="auto"/>
        <w:bottom w:val="none" w:sz="0" w:space="0" w:color="auto"/>
        <w:right w:val="none" w:sz="0" w:space="0" w:color="auto"/>
      </w:divBdr>
    </w:div>
    <w:div w:id="829098632">
      <w:bodyDiv w:val="1"/>
      <w:marLeft w:val="0"/>
      <w:marRight w:val="0"/>
      <w:marTop w:val="0"/>
      <w:marBottom w:val="0"/>
      <w:divBdr>
        <w:top w:val="none" w:sz="0" w:space="0" w:color="auto"/>
        <w:left w:val="none" w:sz="0" w:space="0" w:color="auto"/>
        <w:bottom w:val="none" w:sz="0" w:space="0" w:color="auto"/>
        <w:right w:val="none" w:sz="0" w:space="0" w:color="auto"/>
      </w:divBdr>
    </w:div>
    <w:div w:id="829100764">
      <w:bodyDiv w:val="1"/>
      <w:marLeft w:val="0"/>
      <w:marRight w:val="0"/>
      <w:marTop w:val="0"/>
      <w:marBottom w:val="0"/>
      <w:divBdr>
        <w:top w:val="none" w:sz="0" w:space="0" w:color="auto"/>
        <w:left w:val="none" w:sz="0" w:space="0" w:color="auto"/>
        <w:bottom w:val="none" w:sz="0" w:space="0" w:color="auto"/>
        <w:right w:val="none" w:sz="0" w:space="0" w:color="auto"/>
      </w:divBdr>
    </w:div>
    <w:div w:id="829756957">
      <w:bodyDiv w:val="1"/>
      <w:marLeft w:val="0"/>
      <w:marRight w:val="0"/>
      <w:marTop w:val="0"/>
      <w:marBottom w:val="0"/>
      <w:divBdr>
        <w:top w:val="none" w:sz="0" w:space="0" w:color="auto"/>
        <w:left w:val="none" w:sz="0" w:space="0" w:color="auto"/>
        <w:bottom w:val="none" w:sz="0" w:space="0" w:color="auto"/>
        <w:right w:val="none" w:sz="0" w:space="0" w:color="auto"/>
      </w:divBdr>
    </w:div>
    <w:div w:id="830222231">
      <w:bodyDiv w:val="1"/>
      <w:marLeft w:val="0"/>
      <w:marRight w:val="0"/>
      <w:marTop w:val="0"/>
      <w:marBottom w:val="0"/>
      <w:divBdr>
        <w:top w:val="none" w:sz="0" w:space="0" w:color="auto"/>
        <w:left w:val="none" w:sz="0" w:space="0" w:color="auto"/>
        <w:bottom w:val="none" w:sz="0" w:space="0" w:color="auto"/>
        <w:right w:val="none" w:sz="0" w:space="0" w:color="auto"/>
      </w:divBdr>
    </w:div>
    <w:div w:id="830293288">
      <w:bodyDiv w:val="1"/>
      <w:marLeft w:val="0"/>
      <w:marRight w:val="0"/>
      <w:marTop w:val="0"/>
      <w:marBottom w:val="0"/>
      <w:divBdr>
        <w:top w:val="none" w:sz="0" w:space="0" w:color="auto"/>
        <w:left w:val="none" w:sz="0" w:space="0" w:color="auto"/>
        <w:bottom w:val="none" w:sz="0" w:space="0" w:color="auto"/>
        <w:right w:val="none" w:sz="0" w:space="0" w:color="auto"/>
      </w:divBdr>
    </w:div>
    <w:div w:id="830561113">
      <w:bodyDiv w:val="1"/>
      <w:marLeft w:val="0"/>
      <w:marRight w:val="0"/>
      <w:marTop w:val="0"/>
      <w:marBottom w:val="0"/>
      <w:divBdr>
        <w:top w:val="none" w:sz="0" w:space="0" w:color="auto"/>
        <w:left w:val="none" w:sz="0" w:space="0" w:color="auto"/>
        <w:bottom w:val="none" w:sz="0" w:space="0" w:color="auto"/>
        <w:right w:val="none" w:sz="0" w:space="0" w:color="auto"/>
      </w:divBdr>
    </w:div>
    <w:div w:id="831219813">
      <w:bodyDiv w:val="1"/>
      <w:marLeft w:val="0"/>
      <w:marRight w:val="0"/>
      <w:marTop w:val="0"/>
      <w:marBottom w:val="0"/>
      <w:divBdr>
        <w:top w:val="none" w:sz="0" w:space="0" w:color="auto"/>
        <w:left w:val="none" w:sz="0" w:space="0" w:color="auto"/>
        <w:bottom w:val="none" w:sz="0" w:space="0" w:color="auto"/>
        <w:right w:val="none" w:sz="0" w:space="0" w:color="auto"/>
      </w:divBdr>
    </w:div>
    <w:div w:id="831608136">
      <w:bodyDiv w:val="1"/>
      <w:marLeft w:val="0"/>
      <w:marRight w:val="0"/>
      <w:marTop w:val="0"/>
      <w:marBottom w:val="0"/>
      <w:divBdr>
        <w:top w:val="none" w:sz="0" w:space="0" w:color="auto"/>
        <w:left w:val="none" w:sz="0" w:space="0" w:color="auto"/>
        <w:bottom w:val="none" w:sz="0" w:space="0" w:color="auto"/>
        <w:right w:val="none" w:sz="0" w:space="0" w:color="auto"/>
      </w:divBdr>
    </w:div>
    <w:div w:id="831677953">
      <w:bodyDiv w:val="1"/>
      <w:marLeft w:val="0"/>
      <w:marRight w:val="0"/>
      <w:marTop w:val="0"/>
      <w:marBottom w:val="0"/>
      <w:divBdr>
        <w:top w:val="none" w:sz="0" w:space="0" w:color="auto"/>
        <w:left w:val="none" w:sz="0" w:space="0" w:color="auto"/>
        <w:bottom w:val="none" w:sz="0" w:space="0" w:color="auto"/>
        <w:right w:val="none" w:sz="0" w:space="0" w:color="auto"/>
      </w:divBdr>
    </w:div>
    <w:div w:id="831792313">
      <w:bodyDiv w:val="1"/>
      <w:marLeft w:val="0"/>
      <w:marRight w:val="0"/>
      <w:marTop w:val="0"/>
      <w:marBottom w:val="0"/>
      <w:divBdr>
        <w:top w:val="none" w:sz="0" w:space="0" w:color="auto"/>
        <w:left w:val="none" w:sz="0" w:space="0" w:color="auto"/>
        <w:bottom w:val="none" w:sz="0" w:space="0" w:color="auto"/>
        <w:right w:val="none" w:sz="0" w:space="0" w:color="auto"/>
      </w:divBdr>
    </w:div>
    <w:div w:id="831794994">
      <w:bodyDiv w:val="1"/>
      <w:marLeft w:val="0"/>
      <w:marRight w:val="0"/>
      <w:marTop w:val="0"/>
      <w:marBottom w:val="0"/>
      <w:divBdr>
        <w:top w:val="none" w:sz="0" w:space="0" w:color="auto"/>
        <w:left w:val="none" w:sz="0" w:space="0" w:color="auto"/>
        <w:bottom w:val="none" w:sz="0" w:space="0" w:color="auto"/>
        <w:right w:val="none" w:sz="0" w:space="0" w:color="auto"/>
      </w:divBdr>
    </w:div>
    <w:div w:id="831798411">
      <w:bodyDiv w:val="1"/>
      <w:marLeft w:val="0"/>
      <w:marRight w:val="0"/>
      <w:marTop w:val="0"/>
      <w:marBottom w:val="0"/>
      <w:divBdr>
        <w:top w:val="none" w:sz="0" w:space="0" w:color="auto"/>
        <w:left w:val="none" w:sz="0" w:space="0" w:color="auto"/>
        <w:bottom w:val="none" w:sz="0" w:space="0" w:color="auto"/>
        <w:right w:val="none" w:sz="0" w:space="0" w:color="auto"/>
      </w:divBdr>
    </w:div>
    <w:div w:id="831875477">
      <w:bodyDiv w:val="1"/>
      <w:marLeft w:val="0"/>
      <w:marRight w:val="0"/>
      <w:marTop w:val="0"/>
      <w:marBottom w:val="0"/>
      <w:divBdr>
        <w:top w:val="none" w:sz="0" w:space="0" w:color="auto"/>
        <w:left w:val="none" w:sz="0" w:space="0" w:color="auto"/>
        <w:bottom w:val="none" w:sz="0" w:space="0" w:color="auto"/>
        <w:right w:val="none" w:sz="0" w:space="0" w:color="auto"/>
      </w:divBdr>
    </w:div>
    <w:div w:id="832111348">
      <w:bodyDiv w:val="1"/>
      <w:marLeft w:val="0"/>
      <w:marRight w:val="0"/>
      <w:marTop w:val="0"/>
      <w:marBottom w:val="0"/>
      <w:divBdr>
        <w:top w:val="none" w:sz="0" w:space="0" w:color="auto"/>
        <w:left w:val="none" w:sz="0" w:space="0" w:color="auto"/>
        <w:bottom w:val="none" w:sz="0" w:space="0" w:color="auto"/>
        <w:right w:val="none" w:sz="0" w:space="0" w:color="auto"/>
      </w:divBdr>
    </w:div>
    <w:div w:id="832184936">
      <w:bodyDiv w:val="1"/>
      <w:marLeft w:val="0"/>
      <w:marRight w:val="0"/>
      <w:marTop w:val="0"/>
      <w:marBottom w:val="0"/>
      <w:divBdr>
        <w:top w:val="none" w:sz="0" w:space="0" w:color="auto"/>
        <w:left w:val="none" w:sz="0" w:space="0" w:color="auto"/>
        <w:bottom w:val="none" w:sz="0" w:space="0" w:color="auto"/>
        <w:right w:val="none" w:sz="0" w:space="0" w:color="auto"/>
      </w:divBdr>
    </w:div>
    <w:div w:id="832259495">
      <w:bodyDiv w:val="1"/>
      <w:marLeft w:val="0"/>
      <w:marRight w:val="0"/>
      <w:marTop w:val="0"/>
      <w:marBottom w:val="0"/>
      <w:divBdr>
        <w:top w:val="none" w:sz="0" w:space="0" w:color="auto"/>
        <w:left w:val="none" w:sz="0" w:space="0" w:color="auto"/>
        <w:bottom w:val="none" w:sz="0" w:space="0" w:color="auto"/>
        <w:right w:val="none" w:sz="0" w:space="0" w:color="auto"/>
      </w:divBdr>
    </w:div>
    <w:div w:id="832263183">
      <w:bodyDiv w:val="1"/>
      <w:marLeft w:val="0"/>
      <w:marRight w:val="0"/>
      <w:marTop w:val="0"/>
      <w:marBottom w:val="0"/>
      <w:divBdr>
        <w:top w:val="none" w:sz="0" w:space="0" w:color="auto"/>
        <w:left w:val="none" w:sz="0" w:space="0" w:color="auto"/>
        <w:bottom w:val="none" w:sz="0" w:space="0" w:color="auto"/>
        <w:right w:val="none" w:sz="0" w:space="0" w:color="auto"/>
      </w:divBdr>
    </w:div>
    <w:div w:id="832380765">
      <w:bodyDiv w:val="1"/>
      <w:marLeft w:val="0"/>
      <w:marRight w:val="0"/>
      <w:marTop w:val="0"/>
      <w:marBottom w:val="0"/>
      <w:divBdr>
        <w:top w:val="none" w:sz="0" w:space="0" w:color="auto"/>
        <w:left w:val="none" w:sz="0" w:space="0" w:color="auto"/>
        <w:bottom w:val="none" w:sz="0" w:space="0" w:color="auto"/>
        <w:right w:val="none" w:sz="0" w:space="0" w:color="auto"/>
      </w:divBdr>
    </w:div>
    <w:div w:id="832526230">
      <w:bodyDiv w:val="1"/>
      <w:marLeft w:val="0"/>
      <w:marRight w:val="0"/>
      <w:marTop w:val="0"/>
      <w:marBottom w:val="0"/>
      <w:divBdr>
        <w:top w:val="none" w:sz="0" w:space="0" w:color="auto"/>
        <w:left w:val="none" w:sz="0" w:space="0" w:color="auto"/>
        <w:bottom w:val="none" w:sz="0" w:space="0" w:color="auto"/>
        <w:right w:val="none" w:sz="0" w:space="0" w:color="auto"/>
      </w:divBdr>
    </w:div>
    <w:div w:id="832528107">
      <w:bodyDiv w:val="1"/>
      <w:marLeft w:val="0"/>
      <w:marRight w:val="0"/>
      <w:marTop w:val="0"/>
      <w:marBottom w:val="0"/>
      <w:divBdr>
        <w:top w:val="none" w:sz="0" w:space="0" w:color="auto"/>
        <w:left w:val="none" w:sz="0" w:space="0" w:color="auto"/>
        <w:bottom w:val="none" w:sz="0" w:space="0" w:color="auto"/>
        <w:right w:val="none" w:sz="0" w:space="0" w:color="auto"/>
      </w:divBdr>
    </w:div>
    <w:div w:id="832916363">
      <w:bodyDiv w:val="1"/>
      <w:marLeft w:val="0"/>
      <w:marRight w:val="0"/>
      <w:marTop w:val="0"/>
      <w:marBottom w:val="0"/>
      <w:divBdr>
        <w:top w:val="none" w:sz="0" w:space="0" w:color="auto"/>
        <w:left w:val="none" w:sz="0" w:space="0" w:color="auto"/>
        <w:bottom w:val="none" w:sz="0" w:space="0" w:color="auto"/>
        <w:right w:val="none" w:sz="0" w:space="0" w:color="auto"/>
      </w:divBdr>
    </w:div>
    <w:div w:id="833033257">
      <w:bodyDiv w:val="1"/>
      <w:marLeft w:val="0"/>
      <w:marRight w:val="0"/>
      <w:marTop w:val="0"/>
      <w:marBottom w:val="0"/>
      <w:divBdr>
        <w:top w:val="none" w:sz="0" w:space="0" w:color="auto"/>
        <w:left w:val="none" w:sz="0" w:space="0" w:color="auto"/>
        <w:bottom w:val="none" w:sz="0" w:space="0" w:color="auto"/>
        <w:right w:val="none" w:sz="0" w:space="0" w:color="auto"/>
      </w:divBdr>
    </w:div>
    <w:div w:id="833108148">
      <w:bodyDiv w:val="1"/>
      <w:marLeft w:val="0"/>
      <w:marRight w:val="0"/>
      <w:marTop w:val="0"/>
      <w:marBottom w:val="0"/>
      <w:divBdr>
        <w:top w:val="none" w:sz="0" w:space="0" w:color="auto"/>
        <w:left w:val="none" w:sz="0" w:space="0" w:color="auto"/>
        <w:bottom w:val="none" w:sz="0" w:space="0" w:color="auto"/>
        <w:right w:val="none" w:sz="0" w:space="0" w:color="auto"/>
      </w:divBdr>
    </w:div>
    <w:div w:id="833567002">
      <w:bodyDiv w:val="1"/>
      <w:marLeft w:val="0"/>
      <w:marRight w:val="0"/>
      <w:marTop w:val="0"/>
      <w:marBottom w:val="0"/>
      <w:divBdr>
        <w:top w:val="none" w:sz="0" w:space="0" w:color="auto"/>
        <w:left w:val="none" w:sz="0" w:space="0" w:color="auto"/>
        <w:bottom w:val="none" w:sz="0" w:space="0" w:color="auto"/>
        <w:right w:val="none" w:sz="0" w:space="0" w:color="auto"/>
      </w:divBdr>
    </w:div>
    <w:div w:id="833642529">
      <w:bodyDiv w:val="1"/>
      <w:marLeft w:val="0"/>
      <w:marRight w:val="0"/>
      <w:marTop w:val="0"/>
      <w:marBottom w:val="0"/>
      <w:divBdr>
        <w:top w:val="none" w:sz="0" w:space="0" w:color="auto"/>
        <w:left w:val="none" w:sz="0" w:space="0" w:color="auto"/>
        <w:bottom w:val="none" w:sz="0" w:space="0" w:color="auto"/>
        <w:right w:val="none" w:sz="0" w:space="0" w:color="auto"/>
      </w:divBdr>
    </w:div>
    <w:div w:id="833843076">
      <w:bodyDiv w:val="1"/>
      <w:marLeft w:val="0"/>
      <w:marRight w:val="0"/>
      <w:marTop w:val="0"/>
      <w:marBottom w:val="0"/>
      <w:divBdr>
        <w:top w:val="none" w:sz="0" w:space="0" w:color="auto"/>
        <w:left w:val="none" w:sz="0" w:space="0" w:color="auto"/>
        <w:bottom w:val="none" w:sz="0" w:space="0" w:color="auto"/>
        <w:right w:val="none" w:sz="0" w:space="0" w:color="auto"/>
      </w:divBdr>
    </w:div>
    <w:div w:id="834340425">
      <w:bodyDiv w:val="1"/>
      <w:marLeft w:val="0"/>
      <w:marRight w:val="0"/>
      <w:marTop w:val="0"/>
      <w:marBottom w:val="0"/>
      <w:divBdr>
        <w:top w:val="none" w:sz="0" w:space="0" w:color="auto"/>
        <w:left w:val="none" w:sz="0" w:space="0" w:color="auto"/>
        <w:bottom w:val="none" w:sz="0" w:space="0" w:color="auto"/>
        <w:right w:val="none" w:sz="0" w:space="0" w:color="auto"/>
      </w:divBdr>
    </w:div>
    <w:div w:id="834416344">
      <w:bodyDiv w:val="1"/>
      <w:marLeft w:val="0"/>
      <w:marRight w:val="0"/>
      <w:marTop w:val="0"/>
      <w:marBottom w:val="0"/>
      <w:divBdr>
        <w:top w:val="none" w:sz="0" w:space="0" w:color="auto"/>
        <w:left w:val="none" w:sz="0" w:space="0" w:color="auto"/>
        <w:bottom w:val="none" w:sz="0" w:space="0" w:color="auto"/>
        <w:right w:val="none" w:sz="0" w:space="0" w:color="auto"/>
      </w:divBdr>
    </w:div>
    <w:div w:id="834497975">
      <w:bodyDiv w:val="1"/>
      <w:marLeft w:val="0"/>
      <w:marRight w:val="0"/>
      <w:marTop w:val="0"/>
      <w:marBottom w:val="0"/>
      <w:divBdr>
        <w:top w:val="none" w:sz="0" w:space="0" w:color="auto"/>
        <w:left w:val="none" w:sz="0" w:space="0" w:color="auto"/>
        <w:bottom w:val="none" w:sz="0" w:space="0" w:color="auto"/>
        <w:right w:val="none" w:sz="0" w:space="0" w:color="auto"/>
      </w:divBdr>
    </w:div>
    <w:div w:id="834538098">
      <w:bodyDiv w:val="1"/>
      <w:marLeft w:val="0"/>
      <w:marRight w:val="0"/>
      <w:marTop w:val="0"/>
      <w:marBottom w:val="0"/>
      <w:divBdr>
        <w:top w:val="none" w:sz="0" w:space="0" w:color="auto"/>
        <w:left w:val="none" w:sz="0" w:space="0" w:color="auto"/>
        <w:bottom w:val="none" w:sz="0" w:space="0" w:color="auto"/>
        <w:right w:val="none" w:sz="0" w:space="0" w:color="auto"/>
      </w:divBdr>
    </w:div>
    <w:div w:id="834611536">
      <w:bodyDiv w:val="1"/>
      <w:marLeft w:val="0"/>
      <w:marRight w:val="0"/>
      <w:marTop w:val="0"/>
      <w:marBottom w:val="0"/>
      <w:divBdr>
        <w:top w:val="none" w:sz="0" w:space="0" w:color="auto"/>
        <w:left w:val="none" w:sz="0" w:space="0" w:color="auto"/>
        <w:bottom w:val="none" w:sz="0" w:space="0" w:color="auto"/>
        <w:right w:val="none" w:sz="0" w:space="0" w:color="auto"/>
      </w:divBdr>
    </w:div>
    <w:div w:id="834612501">
      <w:bodyDiv w:val="1"/>
      <w:marLeft w:val="0"/>
      <w:marRight w:val="0"/>
      <w:marTop w:val="0"/>
      <w:marBottom w:val="0"/>
      <w:divBdr>
        <w:top w:val="none" w:sz="0" w:space="0" w:color="auto"/>
        <w:left w:val="none" w:sz="0" w:space="0" w:color="auto"/>
        <w:bottom w:val="none" w:sz="0" w:space="0" w:color="auto"/>
        <w:right w:val="none" w:sz="0" w:space="0" w:color="auto"/>
      </w:divBdr>
    </w:div>
    <w:div w:id="834761208">
      <w:bodyDiv w:val="1"/>
      <w:marLeft w:val="0"/>
      <w:marRight w:val="0"/>
      <w:marTop w:val="0"/>
      <w:marBottom w:val="0"/>
      <w:divBdr>
        <w:top w:val="none" w:sz="0" w:space="0" w:color="auto"/>
        <w:left w:val="none" w:sz="0" w:space="0" w:color="auto"/>
        <w:bottom w:val="none" w:sz="0" w:space="0" w:color="auto"/>
        <w:right w:val="none" w:sz="0" w:space="0" w:color="auto"/>
      </w:divBdr>
    </w:div>
    <w:div w:id="834880894">
      <w:bodyDiv w:val="1"/>
      <w:marLeft w:val="0"/>
      <w:marRight w:val="0"/>
      <w:marTop w:val="0"/>
      <w:marBottom w:val="0"/>
      <w:divBdr>
        <w:top w:val="none" w:sz="0" w:space="0" w:color="auto"/>
        <w:left w:val="none" w:sz="0" w:space="0" w:color="auto"/>
        <w:bottom w:val="none" w:sz="0" w:space="0" w:color="auto"/>
        <w:right w:val="none" w:sz="0" w:space="0" w:color="auto"/>
      </w:divBdr>
    </w:div>
    <w:div w:id="834997960">
      <w:bodyDiv w:val="1"/>
      <w:marLeft w:val="0"/>
      <w:marRight w:val="0"/>
      <w:marTop w:val="0"/>
      <w:marBottom w:val="0"/>
      <w:divBdr>
        <w:top w:val="none" w:sz="0" w:space="0" w:color="auto"/>
        <w:left w:val="none" w:sz="0" w:space="0" w:color="auto"/>
        <w:bottom w:val="none" w:sz="0" w:space="0" w:color="auto"/>
        <w:right w:val="none" w:sz="0" w:space="0" w:color="auto"/>
      </w:divBdr>
    </w:div>
    <w:div w:id="835069499">
      <w:bodyDiv w:val="1"/>
      <w:marLeft w:val="0"/>
      <w:marRight w:val="0"/>
      <w:marTop w:val="0"/>
      <w:marBottom w:val="0"/>
      <w:divBdr>
        <w:top w:val="none" w:sz="0" w:space="0" w:color="auto"/>
        <w:left w:val="none" w:sz="0" w:space="0" w:color="auto"/>
        <w:bottom w:val="none" w:sz="0" w:space="0" w:color="auto"/>
        <w:right w:val="none" w:sz="0" w:space="0" w:color="auto"/>
      </w:divBdr>
    </w:div>
    <w:div w:id="835459675">
      <w:bodyDiv w:val="1"/>
      <w:marLeft w:val="0"/>
      <w:marRight w:val="0"/>
      <w:marTop w:val="0"/>
      <w:marBottom w:val="0"/>
      <w:divBdr>
        <w:top w:val="none" w:sz="0" w:space="0" w:color="auto"/>
        <w:left w:val="none" w:sz="0" w:space="0" w:color="auto"/>
        <w:bottom w:val="none" w:sz="0" w:space="0" w:color="auto"/>
        <w:right w:val="none" w:sz="0" w:space="0" w:color="auto"/>
      </w:divBdr>
    </w:div>
    <w:div w:id="835612570">
      <w:bodyDiv w:val="1"/>
      <w:marLeft w:val="0"/>
      <w:marRight w:val="0"/>
      <w:marTop w:val="0"/>
      <w:marBottom w:val="0"/>
      <w:divBdr>
        <w:top w:val="none" w:sz="0" w:space="0" w:color="auto"/>
        <w:left w:val="none" w:sz="0" w:space="0" w:color="auto"/>
        <w:bottom w:val="none" w:sz="0" w:space="0" w:color="auto"/>
        <w:right w:val="none" w:sz="0" w:space="0" w:color="auto"/>
      </w:divBdr>
    </w:div>
    <w:div w:id="836110752">
      <w:bodyDiv w:val="1"/>
      <w:marLeft w:val="0"/>
      <w:marRight w:val="0"/>
      <w:marTop w:val="0"/>
      <w:marBottom w:val="0"/>
      <w:divBdr>
        <w:top w:val="none" w:sz="0" w:space="0" w:color="auto"/>
        <w:left w:val="none" w:sz="0" w:space="0" w:color="auto"/>
        <w:bottom w:val="none" w:sz="0" w:space="0" w:color="auto"/>
        <w:right w:val="none" w:sz="0" w:space="0" w:color="auto"/>
      </w:divBdr>
    </w:div>
    <w:div w:id="836270095">
      <w:bodyDiv w:val="1"/>
      <w:marLeft w:val="0"/>
      <w:marRight w:val="0"/>
      <w:marTop w:val="0"/>
      <w:marBottom w:val="0"/>
      <w:divBdr>
        <w:top w:val="none" w:sz="0" w:space="0" w:color="auto"/>
        <w:left w:val="none" w:sz="0" w:space="0" w:color="auto"/>
        <w:bottom w:val="none" w:sz="0" w:space="0" w:color="auto"/>
        <w:right w:val="none" w:sz="0" w:space="0" w:color="auto"/>
      </w:divBdr>
    </w:div>
    <w:div w:id="836505046">
      <w:bodyDiv w:val="1"/>
      <w:marLeft w:val="0"/>
      <w:marRight w:val="0"/>
      <w:marTop w:val="0"/>
      <w:marBottom w:val="0"/>
      <w:divBdr>
        <w:top w:val="none" w:sz="0" w:space="0" w:color="auto"/>
        <w:left w:val="none" w:sz="0" w:space="0" w:color="auto"/>
        <w:bottom w:val="none" w:sz="0" w:space="0" w:color="auto"/>
        <w:right w:val="none" w:sz="0" w:space="0" w:color="auto"/>
      </w:divBdr>
    </w:div>
    <w:div w:id="837885280">
      <w:bodyDiv w:val="1"/>
      <w:marLeft w:val="0"/>
      <w:marRight w:val="0"/>
      <w:marTop w:val="0"/>
      <w:marBottom w:val="0"/>
      <w:divBdr>
        <w:top w:val="none" w:sz="0" w:space="0" w:color="auto"/>
        <w:left w:val="none" w:sz="0" w:space="0" w:color="auto"/>
        <w:bottom w:val="none" w:sz="0" w:space="0" w:color="auto"/>
        <w:right w:val="none" w:sz="0" w:space="0" w:color="auto"/>
      </w:divBdr>
    </w:div>
    <w:div w:id="837892540">
      <w:bodyDiv w:val="1"/>
      <w:marLeft w:val="0"/>
      <w:marRight w:val="0"/>
      <w:marTop w:val="0"/>
      <w:marBottom w:val="0"/>
      <w:divBdr>
        <w:top w:val="none" w:sz="0" w:space="0" w:color="auto"/>
        <w:left w:val="none" w:sz="0" w:space="0" w:color="auto"/>
        <w:bottom w:val="none" w:sz="0" w:space="0" w:color="auto"/>
        <w:right w:val="none" w:sz="0" w:space="0" w:color="auto"/>
      </w:divBdr>
    </w:div>
    <w:div w:id="838036760">
      <w:bodyDiv w:val="1"/>
      <w:marLeft w:val="0"/>
      <w:marRight w:val="0"/>
      <w:marTop w:val="0"/>
      <w:marBottom w:val="0"/>
      <w:divBdr>
        <w:top w:val="none" w:sz="0" w:space="0" w:color="auto"/>
        <w:left w:val="none" w:sz="0" w:space="0" w:color="auto"/>
        <w:bottom w:val="none" w:sz="0" w:space="0" w:color="auto"/>
        <w:right w:val="none" w:sz="0" w:space="0" w:color="auto"/>
      </w:divBdr>
    </w:div>
    <w:div w:id="838538532">
      <w:bodyDiv w:val="1"/>
      <w:marLeft w:val="0"/>
      <w:marRight w:val="0"/>
      <w:marTop w:val="0"/>
      <w:marBottom w:val="0"/>
      <w:divBdr>
        <w:top w:val="none" w:sz="0" w:space="0" w:color="auto"/>
        <w:left w:val="none" w:sz="0" w:space="0" w:color="auto"/>
        <w:bottom w:val="none" w:sz="0" w:space="0" w:color="auto"/>
        <w:right w:val="none" w:sz="0" w:space="0" w:color="auto"/>
      </w:divBdr>
    </w:div>
    <w:div w:id="838543648">
      <w:bodyDiv w:val="1"/>
      <w:marLeft w:val="0"/>
      <w:marRight w:val="0"/>
      <w:marTop w:val="0"/>
      <w:marBottom w:val="0"/>
      <w:divBdr>
        <w:top w:val="none" w:sz="0" w:space="0" w:color="auto"/>
        <w:left w:val="none" w:sz="0" w:space="0" w:color="auto"/>
        <w:bottom w:val="none" w:sz="0" w:space="0" w:color="auto"/>
        <w:right w:val="none" w:sz="0" w:space="0" w:color="auto"/>
      </w:divBdr>
    </w:div>
    <w:div w:id="838545907">
      <w:bodyDiv w:val="1"/>
      <w:marLeft w:val="0"/>
      <w:marRight w:val="0"/>
      <w:marTop w:val="0"/>
      <w:marBottom w:val="0"/>
      <w:divBdr>
        <w:top w:val="none" w:sz="0" w:space="0" w:color="auto"/>
        <w:left w:val="none" w:sz="0" w:space="0" w:color="auto"/>
        <w:bottom w:val="none" w:sz="0" w:space="0" w:color="auto"/>
        <w:right w:val="none" w:sz="0" w:space="0" w:color="auto"/>
      </w:divBdr>
    </w:div>
    <w:div w:id="839001904">
      <w:bodyDiv w:val="1"/>
      <w:marLeft w:val="0"/>
      <w:marRight w:val="0"/>
      <w:marTop w:val="0"/>
      <w:marBottom w:val="0"/>
      <w:divBdr>
        <w:top w:val="none" w:sz="0" w:space="0" w:color="auto"/>
        <w:left w:val="none" w:sz="0" w:space="0" w:color="auto"/>
        <w:bottom w:val="none" w:sz="0" w:space="0" w:color="auto"/>
        <w:right w:val="none" w:sz="0" w:space="0" w:color="auto"/>
      </w:divBdr>
    </w:div>
    <w:div w:id="839344949">
      <w:bodyDiv w:val="1"/>
      <w:marLeft w:val="0"/>
      <w:marRight w:val="0"/>
      <w:marTop w:val="0"/>
      <w:marBottom w:val="0"/>
      <w:divBdr>
        <w:top w:val="none" w:sz="0" w:space="0" w:color="auto"/>
        <w:left w:val="none" w:sz="0" w:space="0" w:color="auto"/>
        <w:bottom w:val="none" w:sz="0" w:space="0" w:color="auto"/>
        <w:right w:val="none" w:sz="0" w:space="0" w:color="auto"/>
      </w:divBdr>
    </w:div>
    <w:div w:id="839850598">
      <w:bodyDiv w:val="1"/>
      <w:marLeft w:val="0"/>
      <w:marRight w:val="0"/>
      <w:marTop w:val="0"/>
      <w:marBottom w:val="0"/>
      <w:divBdr>
        <w:top w:val="none" w:sz="0" w:space="0" w:color="auto"/>
        <w:left w:val="none" w:sz="0" w:space="0" w:color="auto"/>
        <w:bottom w:val="none" w:sz="0" w:space="0" w:color="auto"/>
        <w:right w:val="none" w:sz="0" w:space="0" w:color="auto"/>
      </w:divBdr>
    </w:div>
    <w:div w:id="839929580">
      <w:bodyDiv w:val="1"/>
      <w:marLeft w:val="0"/>
      <w:marRight w:val="0"/>
      <w:marTop w:val="0"/>
      <w:marBottom w:val="0"/>
      <w:divBdr>
        <w:top w:val="none" w:sz="0" w:space="0" w:color="auto"/>
        <w:left w:val="none" w:sz="0" w:space="0" w:color="auto"/>
        <w:bottom w:val="none" w:sz="0" w:space="0" w:color="auto"/>
        <w:right w:val="none" w:sz="0" w:space="0" w:color="auto"/>
      </w:divBdr>
    </w:div>
    <w:div w:id="840966786">
      <w:bodyDiv w:val="1"/>
      <w:marLeft w:val="0"/>
      <w:marRight w:val="0"/>
      <w:marTop w:val="0"/>
      <w:marBottom w:val="0"/>
      <w:divBdr>
        <w:top w:val="none" w:sz="0" w:space="0" w:color="auto"/>
        <w:left w:val="none" w:sz="0" w:space="0" w:color="auto"/>
        <w:bottom w:val="none" w:sz="0" w:space="0" w:color="auto"/>
        <w:right w:val="none" w:sz="0" w:space="0" w:color="auto"/>
      </w:divBdr>
    </w:div>
    <w:div w:id="841362175">
      <w:bodyDiv w:val="1"/>
      <w:marLeft w:val="0"/>
      <w:marRight w:val="0"/>
      <w:marTop w:val="0"/>
      <w:marBottom w:val="0"/>
      <w:divBdr>
        <w:top w:val="none" w:sz="0" w:space="0" w:color="auto"/>
        <w:left w:val="none" w:sz="0" w:space="0" w:color="auto"/>
        <w:bottom w:val="none" w:sz="0" w:space="0" w:color="auto"/>
        <w:right w:val="none" w:sz="0" w:space="0" w:color="auto"/>
      </w:divBdr>
    </w:div>
    <w:div w:id="841629144">
      <w:bodyDiv w:val="1"/>
      <w:marLeft w:val="0"/>
      <w:marRight w:val="0"/>
      <w:marTop w:val="0"/>
      <w:marBottom w:val="0"/>
      <w:divBdr>
        <w:top w:val="none" w:sz="0" w:space="0" w:color="auto"/>
        <w:left w:val="none" w:sz="0" w:space="0" w:color="auto"/>
        <w:bottom w:val="none" w:sz="0" w:space="0" w:color="auto"/>
        <w:right w:val="none" w:sz="0" w:space="0" w:color="auto"/>
      </w:divBdr>
    </w:div>
    <w:div w:id="841703683">
      <w:bodyDiv w:val="1"/>
      <w:marLeft w:val="0"/>
      <w:marRight w:val="0"/>
      <w:marTop w:val="0"/>
      <w:marBottom w:val="0"/>
      <w:divBdr>
        <w:top w:val="none" w:sz="0" w:space="0" w:color="auto"/>
        <w:left w:val="none" w:sz="0" w:space="0" w:color="auto"/>
        <w:bottom w:val="none" w:sz="0" w:space="0" w:color="auto"/>
        <w:right w:val="none" w:sz="0" w:space="0" w:color="auto"/>
      </w:divBdr>
    </w:div>
    <w:div w:id="841897114">
      <w:bodyDiv w:val="1"/>
      <w:marLeft w:val="0"/>
      <w:marRight w:val="0"/>
      <w:marTop w:val="0"/>
      <w:marBottom w:val="0"/>
      <w:divBdr>
        <w:top w:val="none" w:sz="0" w:space="0" w:color="auto"/>
        <w:left w:val="none" w:sz="0" w:space="0" w:color="auto"/>
        <w:bottom w:val="none" w:sz="0" w:space="0" w:color="auto"/>
        <w:right w:val="none" w:sz="0" w:space="0" w:color="auto"/>
      </w:divBdr>
    </w:div>
    <w:div w:id="841972040">
      <w:bodyDiv w:val="1"/>
      <w:marLeft w:val="0"/>
      <w:marRight w:val="0"/>
      <w:marTop w:val="0"/>
      <w:marBottom w:val="0"/>
      <w:divBdr>
        <w:top w:val="none" w:sz="0" w:space="0" w:color="auto"/>
        <w:left w:val="none" w:sz="0" w:space="0" w:color="auto"/>
        <w:bottom w:val="none" w:sz="0" w:space="0" w:color="auto"/>
        <w:right w:val="none" w:sz="0" w:space="0" w:color="auto"/>
      </w:divBdr>
    </w:div>
    <w:div w:id="842086566">
      <w:bodyDiv w:val="1"/>
      <w:marLeft w:val="0"/>
      <w:marRight w:val="0"/>
      <w:marTop w:val="0"/>
      <w:marBottom w:val="0"/>
      <w:divBdr>
        <w:top w:val="none" w:sz="0" w:space="0" w:color="auto"/>
        <w:left w:val="none" w:sz="0" w:space="0" w:color="auto"/>
        <w:bottom w:val="none" w:sz="0" w:space="0" w:color="auto"/>
        <w:right w:val="none" w:sz="0" w:space="0" w:color="auto"/>
      </w:divBdr>
    </w:div>
    <w:div w:id="842285765">
      <w:bodyDiv w:val="1"/>
      <w:marLeft w:val="0"/>
      <w:marRight w:val="0"/>
      <w:marTop w:val="0"/>
      <w:marBottom w:val="0"/>
      <w:divBdr>
        <w:top w:val="none" w:sz="0" w:space="0" w:color="auto"/>
        <w:left w:val="none" w:sz="0" w:space="0" w:color="auto"/>
        <w:bottom w:val="none" w:sz="0" w:space="0" w:color="auto"/>
        <w:right w:val="none" w:sz="0" w:space="0" w:color="auto"/>
      </w:divBdr>
    </w:div>
    <w:div w:id="842866181">
      <w:bodyDiv w:val="1"/>
      <w:marLeft w:val="0"/>
      <w:marRight w:val="0"/>
      <w:marTop w:val="0"/>
      <w:marBottom w:val="0"/>
      <w:divBdr>
        <w:top w:val="none" w:sz="0" w:space="0" w:color="auto"/>
        <w:left w:val="none" w:sz="0" w:space="0" w:color="auto"/>
        <w:bottom w:val="none" w:sz="0" w:space="0" w:color="auto"/>
        <w:right w:val="none" w:sz="0" w:space="0" w:color="auto"/>
      </w:divBdr>
    </w:div>
    <w:div w:id="843201373">
      <w:bodyDiv w:val="1"/>
      <w:marLeft w:val="0"/>
      <w:marRight w:val="0"/>
      <w:marTop w:val="0"/>
      <w:marBottom w:val="0"/>
      <w:divBdr>
        <w:top w:val="none" w:sz="0" w:space="0" w:color="auto"/>
        <w:left w:val="none" w:sz="0" w:space="0" w:color="auto"/>
        <w:bottom w:val="none" w:sz="0" w:space="0" w:color="auto"/>
        <w:right w:val="none" w:sz="0" w:space="0" w:color="auto"/>
      </w:divBdr>
    </w:div>
    <w:div w:id="843519185">
      <w:bodyDiv w:val="1"/>
      <w:marLeft w:val="0"/>
      <w:marRight w:val="0"/>
      <w:marTop w:val="0"/>
      <w:marBottom w:val="0"/>
      <w:divBdr>
        <w:top w:val="none" w:sz="0" w:space="0" w:color="auto"/>
        <w:left w:val="none" w:sz="0" w:space="0" w:color="auto"/>
        <w:bottom w:val="none" w:sz="0" w:space="0" w:color="auto"/>
        <w:right w:val="none" w:sz="0" w:space="0" w:color="auto"/>
      </w:divBdr>
    </w:div>
    <w:div w:id="843593644">
      <w:bodyDiv w:val="1"/>
      <w:marLeft w:val="0"/>
      <w:marRight w:val="0"/>
      <w:marTop w:val="0"/>
      <w:marBottom w:val="0"/>
      <w:divBdr>
        <w:top w:val="none" w:sz="0" w:space="0" w:color="auto"/>
        <w:left w:val="none" w:sz="0" w:space="0" w:color="auto"/>
        <w:bottom w:val="none" w:sz="0" w:space="0" w:color="auto"/>
        <w:right w:val="none" w:sz="0" w:space="0" w:color="auto"/>
      </w:divBdr>
    </w:div>
    <w:div w:id="843858467">
      <w:bodyDiv w:val="1"/>
      <w:marLeft w:val="0"/>
      <w:marRight w:val="0"/>
      <w:marTop w:val="0"/>
      <w:marBottom w:val="0"/>
      <w:divBdr>
        <w:top w:val="none" w:sz="0" w:space="0" w:color="auto"/>
        <w:left w:val="none" w:sz="0" w:space="0" w:color="auto"/>
        <w:bottom w:val="none" w:sz="0" w:space="0" w:color="auto"/>
        <w:right w:val="none" w:sz="0" w:space="0" w:color="auto"/>
      </w:divBdr>
    </w:div>
    <w:div w:id="844057209">
      <w:bodyDiv w:val="1"/>
      <w:marLeft w:val="0"/>
      <w:marRight w:val="0"/>
      <w:marTop w:val="0"/>
      <w:marBottom w:val="0"/>
      <w:divBdr>
        <w:top w:val="none" w:sz="0" w:space="0" w:color="auto"/>
        <w:left w:val="none" w:sz="0" w:space="0" w:color="auto"/>
        <w:bottom w:val="none" w:sz="0" w:space="0" w:color="auto"/>
        <w:right w:val="none" w:sz="0" w:space="0" w:color="auto"/>
      </w:divBdr>
    </w:div>
    <w:div w:id="844127815">
      <w:bodyDiv w:val="1"/>
      <w:marLeft w:val="0"/>
      <w:marRight w:val="0"/>
      <w:marTop w:val="0"/>
      <w:marBottom w:val="0"/>
      <w:divBdr>
        <w:top w:val="none" w:sz="0" w:space="0" w:color="auto"/>
        <w:left w:val="none" w:sz="0" w:space="0" w:color="auto"/>
        <w:bottom w:val="none" w:sz="0" w:space="0" w:color="auto"/>
        <w:right w:val="none" w:sz="0" w:space="0" w:color="auto"/>
      </w:divBdr>
    </w:div>
    <w:div w:id="844515012">
      <w:bodyDiv w:val="1"/>
      <w:marLeft w:val="0"/>
      <w:marRight w:val="0"/>
      <w:marTop w:val="0"/>
      <w:marBottom w:val="0"/>
      <w:divBdr>
        <w:top w:val="none" w:sz="0" w:space="0" w:color="auto"/>
        <w:left w:val="none" w:sz="0" w:space="0" w:color="auto"/>
        <w:bottom w:val="none" w:sz="0" w:space="0" w:color="auto"/>
        <w:right w:val="none" w:sz="0" w:space="0" w:color="auto"/>
      </w:divBdr>
    </w:div>
    <w:div w:id="845247037">
      <w:bodyDiv w:val="1"/>
      <w:marLeft w:val="0"/>
      <w:marRight w:val="0"/>
      <w:marTop w:val="0"/>
      <w:marBottom w:val="0"/>
      <w:divBdr>
        <w:top w:val="none" w:sz="0" w:space="0" w:color="auto"/>
        <w:left w:val="none" w:sz="0" w:space="0" w:color="auto"/>
        <w:bottom w:val="none" w:sz="0" w:space="0" w:color="auto"/>
        <w:right w:val="none" w:sz="0" w:space="0" w:color="auto"/>
      </w:divBdr>
    </w:div>
    <w:div w:id="845362515">
      <w:bodyDiv w:val="1"/>
      <w:marLeft w:val="0"/>
      <w:marRight w:val="0"/>
      <w:marTop w:val="0"/>
      <w:marBottom w:val="0"/>
      <w:divBdr>
        <w:top w:val="none" w:sz="0" w:space="0" w:color="auto"/>
        <w:left w:val="none" w:sz="0" w:space="0" w:color="auto"/>
        <w:bottom w:val="none" w:sz="0" w:space="0" w:color="auto"/>
        <w:right w:val="none" w:sz="0" w:space="0" w:color="auto"/>
      </w:divBdr>
    </w:div>
    <w:div w:id="845554383">
      <w:bodyDiv w:val="1"/>
      <w:marLeft w:val="0"/>
      <w:marRight w:val="0"/>
      <w:marTop w:val="0"/>
      <w:marBottom w:val="0"/>
      <w:divBdr>
        <w:top w:val="none" w:sz="0" w:space="0" w:color="auto"/>
        <w:left w:val="none" w:sz="0" w:space="0" w:color="auto"/>
        <w:bottom w:val="none" w:sz="0" w:space="0" w:color="auto"/>
        <w:right w:val="none" w:sz="0" w:space="0" w:color="auto"/>
      </w:divBdr>
    </w:div>
    <w:div w:id="846167294">
      <w:bodyDiv w:val="1"/>
      <w:marLeft w:val="0"/>
      <w:marRight w:val="0"/>
      <w:marTop w:val="0"/>
      <w:marBottom w:val="0"/>
      <w:divBdr>
        <w:top w:val="none" w:sz="0" w:space="0" w:color="auto"/>
        <w:left w:val="none" w:sz="0" w:space="0" w:color="auto"/>
        <w:bottom w:val="none" w:sz="0" w:space="0" w:color="auto"/>
        <w:right w:val="none" w:sz="0" w:space="0" w:color="auto"/>
      </w:divBdr>
    </w:div>
    <w:div w:id="846405713">
      <w:bodyDiv w:val="1"/>
      <w:marLeft w:val="0"/>
      <w:marRight w:val="0"/>
      <w:marTop w:val="0"/>
      <w:marBottom w:val="0"/>
      <w:divBdr>
        <w:top w:val="none" w:sz="0" w:space="0" w:color="auto"/>
        <w:left w:val="none" w:sz="0" w:space="0" w:color="auto"/>
        <w:bottom w:val="none" w:sz="0" w:space="0" w:color="auto"/>
        <w:right w:val="none" w:sz="0" w:space="0" w:color="auto"/>
      </w:divBdr>
    </w:div>
    <w:div w:id="846484903">
      <w:bodyDiv w:val="1"/>
      <w:marLeft w:val="0"/>
      <w:marRight w:val="0"/>
      <w:marTop w:val="0"/>
      <w:marBottom w:val="0"/>
      <w:divBdr>
        <w:top w:val="none" w:sz="0" w:space="0" w:color="auto"/>
        <w:left w:val="none" w:sz="0" w:space="0" w:color="auto"/>
        <w:bottom w:val="none" w:sz="0" w:space="0" w:color="auto"/>
        <w:right w:val="none" w:sz="0" w:space="0" w:color="auto"/>
      </w:divBdr>
    </w:div>
    <w:div w:id="846604448">
      <w:bodyDiv w:val="1"/>
      <w:marLeft w:val="0"/>
      <w:marRight w:val="0"/>
      <w:marTop w:val="0"/>
      <w:marBottom w:val="0"/>
      <w:divBdr>
        <w:top w:val="none" w:sz="0" w:space="0" w:color="auto"/>
        <w:left w:val="none" w:sz="0" w:space="0" w:color="auto"/>
        <w:bottom w:val="none" w:sz="0" w:space="0" w:color="auto"/>
        <w:right w:val="none" w:sz="0" w:space="0" w:color="auto"/>
      </w:divBdr>
    </w:div>
    <w:div w:id="846751673">
      <w:bodyDiv w:val="1"/>
      <w:marLeft w:val="0"/>
      <w:marRight w:val="0"/>
      <w:marTop w:val="0"/>
      <w:marBottom w:val="0"/>
      <w:divBdr>
        <w:top w:val="none" w:sz="0" w:space="0" w:color="auto"/>
        <w:left w:val="none" w:sz="0" w:space="0" w:color="auto"/>
        <w:bottom w:val="none" w:sz="0" w:space="0" w:color="auto"/>
        <w:right w:val="none" w:sz="0" w:space="0" w:color="auto"/>
      </w:divBdr>
    </w:div>
    <w:div w:id="846943459">
      <w:bodyDiv w:val="1"/>
      <w:marLeft w:val="0"/>
      <w:marRight w:val="0"/>
      <w:marTop w:val="0"/>
      <w:marBottom w:val="0"/>
      <w:divBdr>
        <w:top w:val="none" w:sz="0" w:space="0" w:color="auto"/>
        <w:left w:val="none" w:sz="0" w:space="0" w:color="auto"/>
        <w:bottom w:val="none" w:sz="0" w:space="0" w:color="auto"/>
        <w:right w:val="none" w:sz="0" w:space="0" w:color="auto"/>
      </w:divBdr>
    </w:div>
    <w:div w:id="847715592">
      <w:bodyDiv w:val="1"/>
      <w:marLeft w:val="0"/>
      <w:marRight w:val="0"/>
      <w:marTop w:val="0"/>
      <w:marBottom w:val="0"/>
      <w:divBdr>
        <w:top w:val="none" w:sz="0" w:space="0" w:color="auto"/>
        <w:left w:val="none" w:sz="0" w:space="0" w:color="auto"/>
        <w:bottom w:val="none" w:sz="0" w:space="0" w:color="auto"/>
        <w:right w:val="none" w:sz="0" w:space="0" w:color="auto"/>
      </w:divBdr>
    </w:div>
    <w:div w:id="847909403">
      <w:bodyDiv w:val="1"/>
      <w:marLeft w:val="0"/>
      <w:marRight w:val="0"/>
      <w:marTop w:val="0"/>
      <w:marBottom w:val="0"/>
      <w:divBdr>
        <w:top w:val="none" w:sz="0" w:space="0" w:color="auto"/>
        <w:left w:val="none" w:sz="0" w:space="0" w:color="auto"/>
        <w:bottom w:val="none" w:sz="0" w:space="0" w:color="auto"/>
        <w:right w:val="none" w:sz="0" w:space="0" w:color="auto"/>
      </w:divBdr>
    </w:div>
    <w:div w:id="848105250">
      <w:bodyDiv w:val="1"/>
      <w:marLeft w:val="0"/>
      <w:marRight w:val="0"/>
      <w:marTop w:val="0"/>
      <w:marBottom w:val="0"/>
      <w:divBdr>
        <w:top w:val="none" w:sz="0" w:space="0" w:color="auto"/>
        <w:left w:val="none" w:sz="0" w:space="0" w:color="auto"/>
        <w:bottom w:val="none" w:sz="0" w:space="0" w:color="auto"/>
        <w:right w:val="none" w:sz="0" w:space="0" w:color="auto"/>
      </w:divBdr>
    </w:div>
    <w:div w:id="848183788">
      <w:bodyDiv w:val="1"/>
      <w:marLeft w:val="0"/>
      <w:marRight w:val="0"/>
      <w:marTop w:val="0"/>
      <w:marBottom w:val="0"/>
      <w:divBdr>
        <w:top w:val="none" w:sz="0" w:space="0" w:color="auto"/>
        <w:left w:val="none" w:sz="0" w:space="0" w:color="auto"/>
        <w:bottom w:val="none" w:sz="0" w:space="0" w:color="auto"/>
        <w:right w:val="none" w:sz="0" w:space="0" w:color="auto"/>
      </w:divBdr>
    </w:div>
    <w:div w:id="848447080">
      <w:bodyDiv w:val="1"/>
      <w:marLeft w:val="0"/>
      <w:marRight w:val="0"/>
      <w:marTop w:val="0"/>
      <w:marBottom w:val="0"/>
      <w:divBdr>
        <w:top w:val="none" w:sz="0" w:space="0" w:color="auto"/>
        <w:left w:val="none" w:sz="0" w:space="0" w:color="auto"/>
        <w:bottom w:val="none" w:sz="0" w:space="0" w:color="auto"/>
        <w:right w:val="none" w:sz="0" w:space="0" w:color="auto"/>
      </w:divBdr>
    </w:div>
    <w:div w:id="848526917">
      <w:bodyDiv w:val="1"/>
      <w:marLeft w:val="0"/>
      <w:marRight w:val="0"/>
      <w:marTop w:val="0"/>
      <w:marBottom w:val="0"/>
      <w:divBdr>
        <w:top w:val="none" w:sz="0" w:space="0" w:color="auto"/>
        <w:left w:val="none" w:sz="0" w:space="0" w:color="auto"/>
        <w:bottom w:val="none" w:sz="0" w:space="0" w:color="auto"/>
        <w:right w:val="none" w:sz="0" w:space="0" w:color="auto"/>
      </w:divBdr>
    </w:div>
    <w:div w:id="848567039">
      <w:bodyDiv w:val="1"/>
      <w:marLeft w:val="0"/>
      <w:marRight w:val="0"/>
      <w:marTop w:val="0"/>
      <w:marBottom w:val="0"/>
      <w:divBdr>
        <w:top w:val="none" w:sz="0" w:space="0" w:color="auto"/>
        <w:left w:val="none" w:sz="0" w:space="0" w:color="auto"/>
        <w:bottom w:val="none" w:sz="0" w:space="0" w:color="auto"/>
        <w:right w:val="none" w:sz="0" w:space="0" w:color="auto"/>
      </w:divBdr>
    </w:div>
    <w:div w:id="848645608">
      <w:bodyDiv w:val="1"/>
      <w:marLeft w:val="0"/>
      <w:marRight w:val="0"/>
      <w:marTop w:val="0"/>
      <w:marBottom w:val="0"/>
      <w:divBdr>
        <w:top w:val="none" w:sz="0" w:space="0" w:color="auto"/>
        <w:left w:val="none" w:sz="0" w:space="0" w:color="auto"/>
        <w:bottom w:val="none" w:sz="0" w:space="0" w:color="auto"/>
        <w:right w:val="none" w:sz="0" w:space="0" w:color="auto"/>
      </w:divBdr>
    </w:div>
    <w:div w:id="848717935">
      <w:bodyDiv w:val="1"/>
      <w:marLeft w:val="0"/>
      <w:marRight w:val="0"/>
      <w:marTop w:val="0"/>
      <w:marBottom w:val="0"/>
      <w:divBdr>
        <w:top w:val="none" w:sz="0" w:space="0" w:color="auto"/>
        <w:left w:val="none" w:sz="0" w:space="0" w:color="auto"/>
        <w:bottom w:val="none" w:sz="0" w:space="0" w:color="auto"/>
        <w:right w:val="none" w:sz="0" w:space="0" w:color="auto"/>
      </w:divBdr>
    </w:div>
    <w:div w:id="848718695">
      <w:bodyDiv w:val="1"/>
      <w:marLeft w:val="0"/>
      <w:marRight w:val="0"/>
      <w:marTop w:val="0"/>
      <w:marBottom w:val="0"/>
      <w:divBdr>
        <w:top w:val="none" w:sz="0" w:space="0" w:color="auto"/>
        <w:left w:val="none" w:sz="0" w:space="0" w:color="auto"/>
        <w:bottom w:val="none" w:sz="0" w:space="0" w:color="auto"/>
        <w:right w:val="none" w:sz="0" w:space="0" w:color="auto"/>
      </w:divBdr>
    </w:div>
    <w:div w:id="848786981">
      <w:bodyDiv w:val="1"/>
      <w:marLeft w:val="0"/>
      <w:marRight w:val="0"/>
      <w:marTop w:val="0"/>
      <w:marBottom w:val="0"/>
      <w:divBdr>
        <w:top w:val="none" w:sz="0" w:space="0" w:color="auto"/>
        <w:left w:val="none" w:sz="0" w:space="0" w:color="auto"/>
        <w:bottom w:val="none" w:sz="0" w:space="0" w:color="auto"/>
        <w:right w:val="none" w:sz="0" w:space="0" w:color="auto"/>
      </w:divBdr>
    </w:div>
    <w:div w:id="849216787">
      <w:bodyDiv w:val="1"/>
      <w:marLeft w:val="0"/>
      <w:marRight w:val="0"/>
      <w:marTop w:val="0"/>
      <w:marBottom w:val="0"/>
      <w:divBdr>
        <w:top w:val="none" w:sz="0" w:space="0" w:color="auto"/>
        <w:left w:val="none" w:sz="0" w:space="0" w:color="auto"/>
        <w:bottom w:val="none" w:sz="0" w:space="0" w:color="auto"/>
        <w:right w:val="none" w:sz="0" w:space="0" w:color="auto"/>
      </w:divBdr>
    </w:div>
    <w:div w:id="849220615">
      <w:bodyDiv w:val="1"/>
      <w:marLeft w:val="0"/>
      <w:marRight w:val="0"/>
      <w:marTop w:val="0"/>
      <w:marBottom w:val="0"/>
      <w:divBdr>
        <w:top w:val="none" w:sz="0" w:space="0" w:color="auto"/>
        <w:left w:val="none" w:sz="0" w:space="0" w:color="auto"/>
        <w:bottom w:val="none" w:sz="0" w:space="0" w:color="auto"/>
        <w:right w:val="none" w:sz="0" w:space="0" w:color="auto"/>
      </w:divBdr>
    </w:div>
    <w:div w:id="849493268">
      <w:bodyDiv w:val="1"/>
      <w:marLeft w:val="0"/>
      <w:marRight w:val="0"/>
      <w:marTop w:val="0"/>
      <w:marBottom w:val="0"/>
      <w:divBdr>
        <w:top w:val="none" w:sz="0" w:space="0" w:color="auto"/>
        <w:left w:val="none" w:sz="0" w:space="0" w:color="auto"/>
        <w:bottom w:val="none" w:sz="0" w:space="0" w:color="auto"/>
        <w:right w:val="none" w:sz="0" w:space="0" w:color="auto"/>
      </w:divBdr>
    </w:div>
    <w:div w:id="849568195">
      <w:bodyDiv w:val="1"/>
      <w:marLeft w:val="0"/>
      <w:marRight w:val="0"/>
      <w:marTop w:val="0"/>
      <w:marBottom w:val="0"/>
      <w:divBdr>
        <w:top w:val="none" w:sz="0" w:space="0" w:color="auto"/>
        <w:left w:val="none" w:sz="0" w:space="0" w:color="auto"/>
        <w:bottom w:val="none" w:sz="0" w:space="0" w:color="auto"/>
        <w:right w:val="none" w:sz="0" w:space="0" w:color="auto"/>
      </w:divBdr>
    </w:div>
    <w:div w:id="849753865">
      <w:bodyDiv w:val="1"/>
      <w:marLeft w:val="0"/>
      <w:marRight w:val="0"/>
      <w:marTop w:val="0"/>
      <w:marBottom w:val="0"/>
      <w:divBdr>
        <w:top w:val="none" w:sz="0" w:space="0" w:color="auto"/>
        <w:left w:val="none" w:sz="0" w:space="0" w:color="auto"/>
        <w:bottom w:val="none" w:sz="0" w:space="0" w:color="auto"/>
        <w:right w:val="none" w:sz="0" w:space="0" w:color="auto"/>
      </w:divBdr>
    </w:div>
    <w:div w:id="849953066">
      <w:bodyDiv w:val="1"/>
      <w:marLeft w:val="0"/>
      <w:marRight w:val="0"/>
      <w:marTop w:val="0"/>
      <w:marBottom w:val="0"/>
      <w:divBdr>
        <w:top w:val="none" w:sz="0" w:space="0" w:color="auto"/>
        <w:left w:val="none" w:sz="0" w:space="0" w:color="auto"/>
        <w:bottom w:val="none" w:sz="0" w:space="0" w:color="auto"/>
        <w:right w:val="none" w:sz="0" w:space="0" w:color="auto"/>
      </w:divBdr>
    </w:div>
    <w:div w:id="850338466">
      <w:bodyDiv w:val="1"/>
      <w:marLeft w:val="0"/>
      <w:marRight w:val="0"/>
      <w:marTop w:val="0"/>
      <w:marBottom w:val="0"/>
      <w:divBdr>
        <w:top w:val="none" w:sz="0" w:space="0" w:color="auto"/>
        <w:left w:val="none" w:sz="0" w:space="0" w:color="auto"/>
        <w:bottom w:val="none" w:sz="0" w:space="0" w:color="auto"/>
        <w:right w:val="none" w:sz="0" w:space="0" w:color="auto"/>
      </w:divBdr>
    </w:div>
    <w:div w:id="850411781">
      <w:bodyDiv w:val="1"/>
      <w:marLeft w:val="0"/>
      <w:marRight w:val="0"/>
      <w:marTop w:val="0"/>
      <w:marBottom w:val="0"/>
      <w:divBdr>
        <w:top w:val="none" w:sz="0" w:space="0" w:color="auto"/>
        <w:left w:val="none" w:sz="0" w:space="0" w:color="auto"/>
        <w:bottom w:val="none" w:sz="0" w:space="0" w:color="auto"/>
        <w:right w:val="none" w:sz="0" w:space="0" w:color="auto"/>
      </w:divBdr>
    </w:div>
    <w:div w:id="850603862">
      <w:bodyDiv w:val="1"/>
      <w:marLeft w:val="0"/>
      <w:marRight w:val="0"/>
      <w:marTop w:val="0"/>
      <w:marBottom w:val="0"/>
      <w:divBdr>
        <w:top w:val="none" w:sz="0" w:space="0" w:color="auto"/>
        <w:left w:val="none" w:sz="0" w:space="0" w:color="auto"/>
        <w:bottom w:val="none" w:sz="0" w:space="0" w:color="auto"/>
        <w:right w:val="none" w:sz="0" w:space="0" w:color="auto"/>
      </w:divBdr>
    </w:div>
    <w:div w:id="850605799">
      <w:bodyDiv w:val="1"/>
      <w:marLeft w:val="0"/>
      <w:marRight w:val="0"/>
      <w:marTop w:val="0"/>
      <w:marBottom w:val="0"/>
      <w:divBdr>
        <w:top w:val="none" w:sz="0" w:space="0" w:color="auto"/>
        <w:left w:val="none" w:sz="0" w:space="0" w:color="auto"/>
        <w:bottom w:val="none" w:sz="0" w:space="0" w:color="auto"/>
        <w:right w:val="none" w:sz="0" w:space="0" w:color="auto"/>
      </w:divBdr>
    </w:div>
    <w:div w:id="850795608">
      <w:bodyDiv w:val="1"/>
      <w:marLeft w:val="0"/>
      <w:marRight w:val="0"/>
      <w:marTop w:val="0"/>
      <w:marBottom w:val="0"/>
      <w:divBdr>
        <w:top w:val="none" w:sz="0" w:space="0" w:color="auto"/>
        <w:left w:val="none" w:sz="0" w:space="0" w:color="auto"/>
        <w:bottom w:val="none" w:sz="0" w:space="0" w:color="auto"/>
        <w:right w:val="none" w:sz="0" w:space="0" w:color="auto"/>
      </w:divBdr>
    </w:div>
    <w:div w:id="850948805">
      <w:bodyDiv w:val="1"/>
      <w:marLeft w:val="0"/>
      <w:marRight w:val="0"/>
      <w:marTop w:val="0"/>
      <w:marBottom w:val="0"/>
      <w:divBdr>
        <w:top w:val="none" w:sz="0" w:space="0" w:color="auto"/>
        <w:left w:val="none" w:sz="0" w:space="0" w:color="auto"/>
        <w:bottom w:val="none" w:sz="0" w:space="0" w:color="auto"/>
        <w:right w:val="none" w:sz="0" w:space="0" w:color="auto"/>
      </w:divBdr>
    </w:div>
    <w:div w:id="850950386">
      <w:bodyDiv w:val="1"/>
      <w:marLeft w:val="0"/>
      <w:marRight w:val="0"/>
      <w:marTop w:val="0"/>
      <w:marBottom w:val="0"/>
      <w:divBdr>
        <w:top w:val="none" w:sz="0" w:space="0" w:color="auto"/>
        <w:left w:val="none" w:sz="0" w:space="0" w:color="auto"/>
        <w:bottom w:val="none" w:sz="0" w:space="0" w:color="auto"/>
        <w:right w:val="none" w:sz="0" w:space="0" w:color="auto"/>
      </w:divBdr>
    </w:div>
    <w:div w:id="851531827">
      <w:bodyDiv w:val="1"/>
      <w:marLeft w:val="0"/>
      <w:marRight w:val="0"/>
      <w:marTop w:val="0"/>
      <w:marBottom w:val="0"/>
      <w:divBdr>
        <w:top w:val="none" w:sz="0" w:space="0" w:color="auto"/>
        <w:left w:val="none" w:sz="0" w:space="0" w:color="auto"/>
        <w:bottom w:val="none" w:sz="0" w:space="0" w:color="auto"/>
        <w:right w:val="none" w:sz="0" w:space="0" w:color="auto"/>
      </w:divBdr>
    </w:div>
    <w:div w:id="851533240">
      <w:bodyDiv w:val="1"/>
      <w:marLeft w:val="0"/>
      <w:marRight w:val="0"/>
      <w:marTop w:val="0"/>
      <w:marBottom w:val="0"/>
      <w:divBdr>
        <w:top w:val="none" w:sz="0" w:space="0" w:color="auto"/>
        <w:left w:val="none" w:sz="0" w:space="0" w:color="auto"/>
        <w:bottom w:val="none" w:sz="0" w:space="0" w:color="auto"/>
        <w:right w:val="none" w:sz="0" w:space="0" w:color="auto"/>
      </w:divBdr>
    </w:div>
    <w:div w:id="852033968">
      <w:bodyDiv w:val="1"/>
      <w:marLeft w:val="0"/>
      <w:marRight w:val="0"/>
      <w:marTop w:val="0"/>
      <w:marBottom w:val="0"/>
      <w:divBdr>
        <w:top w:val="none" w:sz="0" w:space="0" w:color="auto"/>
        <w:left w:val="none" w:sz="0" w:space="0" w:color="auto"/>
        <w:bottom w:val="none" w:sz="0" w:space="0" w:color="auto"/>
        <w:right w:val="none" w:sz="0" w:space="0" w:color="auto"/>
      </w:divBdr>
    </w:div>
    <w:div w:id="852500280">
      <w:bodyDiv w:val="1"/>
      <w:marLeft w:val="0"/>
      <w:marRight w:val="0"/>
      <w:marTop w:val="0"/>
      <w:marBottom w:val="0"/>
      <w:divBdr>
        <w:top w:val="none" w:sz="0" w:space="0" w:color="auto"/>
        <w:left w:val="none" w:sz="0" w:space="0" w:color="auto"/>
        <w:bottom w:val="none" w:sz="0" w:space="0" w:color="auto"/>
        <w:right w:val="none" w:sz="0" w:space="0" w:color="auto"/>
      </w:divBdr>
    </w:div>
    <w:div w:id="852500744">
      <w:bodyDiv w:val="1"/>
      <w:marLeft w:val="0"/>
      <w:marRight w:val="0"/>
      <w:marTop w:val="0"/>
      <w:marBottom w:val="0"/>
      <w:divBdr>
        <w:top w:val="none" w:sz="0" w:space="0" w:color="auto"/>
        <w:left w:val="none" w:sz="0" w:space="0" w:color="auto"/>
        <w:bottom w:val="none" w:sz="0" w:space="0" w:color="auto"/>
        <w:right w:val="none" w:sz="0" w:space="0" w:color="auto"/>
      </w:divBdr>
    </w:div>
    <w:div w:id="852501722">
      <w:bodyDiv w:val="1"/>
      <w:marLeft w:val="0"/>
      <w:marRight w:val="0"/>
      <w:marTop w:val="0"/>
      <w:marBottom w:val="0"/>
      <w:divBdr>
        <w:top w:val="none" w:sz="0" w:space="0" w:color="auto"/>
        <w:left w:val="none" w:sz="0" w:space="0" w:color="auto"/>
        <w:bottom w:val="none" w:sz="0" w:space="0" w:color="auto"/>
        <w:right w:val="none" w:sz="0" w:space="0" w:color="auto"/>
      </w:divBdr>
    </w:div>
    <w:div w:id="852573323">
      <w:bodyDiv w:val="1"/>
      <w:marLeft w:val="0"/>
      <w:marRight w:val="0"/>
      <w:marTop w:val="0"/>
      <w:marBottom w:val="0"/>
      <w:divBdr>
        <w:top w:val="none" w:sz="0" w:space="0" w:color="auto"/>
        <w:left w:val="none" w:sz="0" w:space="0" w:color="auto"/>
        <w:bottom w:val="none" w:sz="0" w:space="0" w:color="auto"/>
        <w:right w:val="none" w:sz="0" w:space="0" w:color="auto"/>
      </w:divBdr>
    </w:div>
    <w:div w:id="852647605">
      <w:bodyDiv w:val="1"/>
      <w:marLeft w:val="0"/>
      <w:marRight w:val="0"/>
      <w:marTop w:val="0"/>
      <w:marBottom w:val="0"/>
      <w:divBdr>
        <w:top w:val="none" w:sz="0" w:space="0" w:color="auto"/>
        <w:left w:val="none" w:sz="0" w:space="0" w:color="auto"/>
        <w:bottom w:val="none" w:sz="0" w:space="0" w:color="auto"/>
        <w:right w:val="none" w:sz="0" w:space="0" w:color="auto"/>
      </w:divBdr>
    </w:div>
    <w:div w:id="852650765">
      <w:bodyDiv w:val="1"/>
      <w:marLeft w:val="0"/>
      <w:marRight w:val="0"/>
      <w:marTop w:val="0"/>
      <w:marBottom w:val="0"/>
      <w:divBdr>
        <w:top w:val="none" w:sz="0" w:space="0" w:color="auto"/>
        <w:left w:val="none" w:sz="0" w:space="0" w:color="auto"/>
        <w:bottom w:val="none" w:sz="0" w:space="0" w:color="auto"/>
        <w:right w:val="none" w:sz="0" w:space="0" w:color="auto"/>
      </w:divBdr>
    </w:div>
    <w:div w:id="852844890">
      <w:bodyDiv w:val="1"/>
      <w:marLeft w:val="0"/>
      <w:marRight w:val="0"/>
      <w:marTop w:val="0"/>
      <w:marBottom w:val="0"/>
      <w:divBdr>
        <w:top w:val="none" w:sz="0" w:space="0" w:color="auto"/>
        <w:left w:val="none" w:sz="0" w:space="0" w:color="auto"/>
        <w:bottom w:val="none" w:sz="0" w:space="0" w:color="auto"/>
        <w:right w:val="none" w:sz="0" w:space="0" w:color="auto"/>
      </w:divBdr>
    </w:div>
    <w:div w:id="853035779">
      <w:bodyDiv w:val="1"/>
      <w:marLeft w:val="0"/>
      <w:marRight w:val="0"/>
      <w:marTop w:val="0"/>
      <w:marBottom w:val="0"/>
      <w:divBdr>
        <w:top w:val="none" w:sz="0" w:space="0" w:color="auto"/>
        <w:left w:val="none" w:sz="0" w:space="0" w:color="auto"/>
        <w:bottom w:val="none" w:sz="0" w:space="0" w:color="auto"/>
        <w:right w:val="none" w:sz="0" w:space="0" w:color="auto"/>
      </w:divBdr>
    </w:div>
    <w:div w:id="853038390">
      <w:bodyDiv w:val="1"/>
      <w:marLeft w:val="0"/>
      <w:marRight w:val="0"/>
      <w:marTop w:val="0"/>
      <w:marBottom w:val="0"/>
      <w:divBdr>
        <w:top w:val="none" w:sz="0" w:space="0" w:color="auto"/>
        <w:left w:val="none" w:sz="0" w:space="0" w:color="auto"/>
        <w:bottom w:val="none" w:sz="0" w:space="0" w:color="auto"/>
        <w:right w:val="none" w:sz="0" w:space="0" w:color="auto"/>
      </w:divBdr>
    </w:div>
    <w:div w:id="853114276">
      <w:bodyDiv w:val="1"/>
      <w:marLeft w:val="0"/>
      <w:marRight w:val="0"/>
      <w:marTop w:val="0"/>
      <w:marBottom w:val="0"/>
      <w:divBdr>
        <w:top w:val="none" w:sz="0" w:space="0" w:color="auto"/>
        <w:left w:val="none" w:sz="0" w:space="0" w:color="auto"/>
        <w:bottom w:val="none" w:sz="0" w:space="0" w:color="auto"/>
        <w:right w:val="none" w:sz="0" w:space="0" w:color="auto"/>
      </w:divBdr>
    </w:div>
    <w:div w:id="853541839">
      <w:bodyDiv w:val="1"/>
      <w:marLeft w:val="0"/>
      <w:marRight w:val="0"/>
      <w:marTop w:val="0"/>
      <w:marBottom w:val="0"/>
      <w:divBdr>
        <w:top w:val="none" w:sz="0" w:space="0" w:color="auto"/>
        <w:left w:val="none" w:sz="0" w:space="0" w:color="auto"/>
        <w:bottom w:val="none" w:sz="0" w:space="0" w:color="auto"/>
        <w:right w:val="none" w:sz="0" w:space="0" w:color="auto"/>
      </w:divBdr>
    </w:div>
    <w:div w:id="853572872">
      <w:bodyDiv w:val="1"/>
      <w:marLeft w:val="0"/>
      <w:marRight w:val="0"/>
      <w:marTop w:val="0"/>
      <w:marBottom w:val="0"/>
      <w:divBdr>
        <w:top w:val="none" w:sz="0" w:space="0" w:color="auto"/>
        <w:left w:val="none" w:sz="0" w:space="0" w:color="auto"/>
        <w:bottom w:val="none" w:sz="0" w:space="0" w:color="auto"/>
        <w:right w:val="none" w:sz="0" w:space="0" w:color="auto"/>
      </w:divBdr>
    </w:div>
    <w:div w:id="854415554">
      <w:bodyDiv w:val="1"/>
      <w:marLeft w:val="0"/>
      <w:marRight w:val="0"/>
      <w:marTop w:val="0"/>
      <w:marBottom w:val="0"/>
      <w:divBdr>
        <w:top w:val="none" w:sz="0" w:space="0" w:color="auto"/>
        <w:left w:val="none" w:sz="0" w:space="0" w:color="auto"/>
        <w:bottom w:val="none" w:sz="0" w:space="0" w:color="auto"/>
        <w:right w:val="none" w:sz="0" w:space="0" w:color="auto"/>
      </w:divBdr>
    </w:div>
    <w:div w:id="854417134">
      <w:bodyDiv w:val="1"/>
      <w:marLeft w:val="0"/>
      <w:marRight w:val="0"/>
      <w:marTop w:val="0"/>
      <w:marBottom w:val="0"/>
      <w:divBdr>
        <w:top w:val="none" w:sz="0" w:space="0" w:color="auto"/>
        <w:left w:val="none" w:sz="0" w:space="0" w:color="auto"/>
        <w:bottom w:val="none" w:sz="0" w:space="0" w:color="auto"/>
        <w:right w:val="none" w:sz="0" w:space="0" w:color="auto"/>
      </w:divBdr>
    </w:div>
    <w:div w:id="854658324">
      <w:bodyDiv w:val="1"/>
      <w:marLeft w:val="0"/>
      <w:marRight w:val="0"/>
      <w:marTop w:val="0"/>
      <w:marBottom w:val="0"/>
      <w:divBdr>
        <w:top w:val="none" w:sz="0" w:space="0" w:color="auto"/>
        <w:left w:val="none" w:sz="0" w:space="0" w:color="auto"/>
        <w:bottom w:val="none" w:sz="0" w:space="0" w:color="auto"/>
        <w:right w:val="none" w:sz="0" w:space="0" w:color="auto"/>
      </w:divBdr>
    </w:div>
    <w:div w:id="854727076">
      <w:bodyDiv w:val="1"/>
      <w:marLeft w:val="0"/>
      <w:marRight w:val="0"/>
      <w:marTop w:val="0"/>
      <w:marBottom w:val="0"/>
      <w:divBdr>
        <w:top w:val="none" w:sz="0" w:space="0" w:color="auto"/>
        <w:left w:val="none" w:sz="0" w:space="0" w:color="auto"/>
        <w:bottom w:val="none" w:sz="0" w:space="0" w:color="auto"/>
        <w:right w:val="none" w:sz="0" w:space="0" w:color="auto"/>
      </w:divBdr>
    </w:div>
    <w:div w:id="854923370">
      <w:bodyDiv w:val="1"/>
      <w:marLeft w:val="0"/>
      <w:marRight w:val="0"/>
      <w:marTop w:val="0"/>
      <w:marBottom w:val="0"/>
      <w:divBdr>
        <w:top w:val="none" w:sz="0" w:space="0" w:color="auto"/>
        <w:left w:val="none" w:sz="0" w:space="0" w:color="auto"/>
        <w:bottom w:val="none" w:sz="0" w:space="0" w:color="auto"/>
        <w:right w:val="none" w:sz="0" w:space="0" w:color="auto"/>
      </w:divBdr>
    </w:div>
    <w:div w:id="855735701">
      <w:bodyDiv w:val="1"/>
      <w:marLeft w:val="0"/>
      <w:marRight w:val="0"/>
      <w:marTop w:val="0"/>
      <w:marBottom w:val="0"/>
      <w:divBdr>
        <w:top w:val="none" w:sz="0" w:space="0" w:color="auto"/>
        <w:left w:val="none" w:sz="0" w:space="0" w:color="auto"/>
        <w:bottom w:val="none" w:sz="0" w:space="0" w:color="auto"/>
        <w:right w:val="none" w:sz="0" w:space="0" w:color="auto"/>
      </w:divBdr>
    </w:div>
    <w:div w:id="855852827">
      <w:bodyDiv w:val="1"/>
      <w:marLeft w:val="0"/>
      <w:marRight w:val="0"/>
      <w:marTop w:val="0"/>
      <w:marBottom w:val="0"/>
      <w:divBdr>
        <w:top w:val="none" w:sz="0" w:space="0" w:color="auto"/>
        <w:left w:val="none" w:sz="0" w:space="0" w:color="auto"/>
        <w:bottom w:val="none" w:sz="0" w:space="0" w:color="auto"/>
        <w:right w:val="none" w:sz="0" w:space="0" w:color="auto"/>
      </w:divBdr>
    </w:div>
    <w:div w:id="856309205">
      <w:bodyDiv w:val="1"/>
      <w:marLeft w:val="0"/>
      <w:marRight w:val="0"/>
      <w:marTop w:val="0"/>
      <w:marBottom w:val="0"/>
      <w:divBdr>
        <w:top w:val="none" w:sz="0" w:space="0" w:color="auto"/>
        <w:left w:val="none" w:sz="0" w:space="0" w:color="auto"/>
        <w:bottom w:val="none" w:sz="0" w:space="0" w:color="auto"/>
        <w:right w:val="none" w:sz="0" w:space="0" w:color="auto"/>
      </w:divBdr>
    </w:div>
    <w:div w:id="856424949">
      <w:bodyDiv w:val="1"/>
      <w:marLeft w:val="0"/>
      <w:marRight w:val="0"/>
      <w:marTop w:val="0"/>
      <w:marBottom w:val="0"/>
      <w:divBdr>
        <w:top w:val="none" w:sz="0" w:space="0" w:color="auto"/>
        <w:left w:val="none" w:sz="0" w:space="0" w:color="auto"/>
        <w:bottom w:val="none" w:sz="0" w:space="0" w:color="auto"/>
        <w:right w:val="none" w:sz="0" w:space="0" w:color="auto"/>
      </w:divBdr>
    </w:div>
    <w:div w:id="856499293">
      <w:bodyDiv w:val="1"/>
      <w:marLeft w:val="0"/>
      <w:marRight w:val="0"/>
      <w:marTop w:val="0"/>
      <w:marBottom w:val="0"/>
      <w:divBdr>
        <w:top w:val="none" w:sz="0" w:space="0" w:color="auto"/>
        <w:left w:val="none" w:sz="0" w:space="0" w:color="auto"/>
        <w:bottom w:val="none" w:sz="0" w:space="0" w:color="auto"/>
        <w:right w:val="none" w:sz="0" w:space="0" w:color="auto"/>
      </w:divBdr>
    </w:div>
    <w:div w:id="856652138">
      <w:bodyDiv w:val="1"/>
      <w:marLeft w:val="0"/>
      <w:marRight w:val="0"/>
      <w:marTop w:val="0"/>
      <w:marBottom w:val="0"/>
      <w:divBdr>
        <w:top w:val="none" w:sz="0" w:space="0" w:color="auto"/>
        <w:left w:val="none" w:sz="0" w:space="0" w:color="auto"/>
        <w:bottom w:val="none" w:sz="0" w:space="0" w:color="auto"/>
        <w:right w:val="none" w:sz="0" w:space="0" w:color="auto"/>
      </w:divBdr>
    </w:div>
    <w:div w:id="856819967">
      <w:bodyDiv w:val="1"/>
      <w:marLeft w:val="0"/>
      <w:marRight w:val="0"/>
      <w:marTop w:val="0"/>
      <w:marBottom w:val="0"/>
      <w:divBdr>
        <w:top w:val="none" w:sz="0" w:space="0" w:color="auto"/>
        <w:left w:val="none" w:sz="0" w:space="0" w:color="auto"/>
        <w:bottom w:val="none" w:sz="0" w:space="0" w:color="auto"/>
        <w:right w:val="none" w:sz="0" w:space="0" w:color="auto"/>
      </w:divBdr>
    </w:div>
    <w:div w:id="857081149">
      <w:bodyDiv w:val="1"/>
      <w:marLeft w:val="0"/>
      <w:marRight w:val="0"/>
      <w:marTop w:val="0"/>
      <w:marBottom w:val="0"/>
      <w:divBdr>
        <w:top w:val="none" w:sz="0" w:space="0" w:color="auto"/>
        <w:left w:val="none" w:sz="0" w:space="0" w:color="auto"/>
        <w:bottom w:val="none" w:sz="0" w:space="0" w:color="auto"/>
        <w:right w:val="none" w:sz="0" w:space="0" w:color="auto"/>
      </w:divBdr>
    </w:div>
    <w:div w:id="857160596">
      <w:bodyDiv w:val="1"/>
      <w:marLeft w:val="0"/>
      <w:marRight w:val="0"/>
      <w:marTop w:val="0"/>
      <w:marBottom w:val="0"/>
      <w:divBdr>
        <w:top w:val="none" w:sz="0" w:space="0" w:color="auto"/>
        <w:left w:val="none" w:sz="0" w:space="0" w:color="auto"/>
        <w:bottom w:val="none" w:sz="0" w:space="0" w:color="auto"/>
        <w:right w:val="none" w:sz="0" w:space="0" w:color="auto"/>
      </w:divBdr>
    </w:div>
    <w:div w:id="857885344">
      <w:bodyDiv w:val="1"/>
      <w:marLeft w:val="0"/>
      <w:marRight w:val="0"/>
      <w:marTop w:val="0"/>
      <w:marBottom w:val="0"/>
      <w:divBdr>
        <w:top w:val="none" w:sz="0" w:space="0" w:color="auto"/>
        <w:left w:val="none" w:sz="0" w:space="0" w:color="auto"/>
        <w:bottom w:val="none" w:sz="0" w:space="0" w:color="auto"/>
        <w:right w:val="none" w:sz="0" w:space="0" w:color="auto"/>
      </w:divBdr>
    </w:div>
    <w:div w:id="857935078">
      <w:bodyDiv w:val="1"/>
      <w:marLeft w:val="0"/>
      <w:marRight w:val="0"/>
      <w:marTop w:val="0"/>
      <w:marBottom w:val="0"/>
      <w:divBdr>
        <w:top w:val="none" w:sz="0" w:space="0" w:color="auto"/>
        <w:left w:val="none" w:sz="0" w:space="0" w:color="auto"/>
        <w:bottom w:val="none" w:sz="0" w:space="0" w:color="auto"/>
        <w:right w:val="none" w:sz="0" w:space="0" w:color="auto"/>
      </w:divBdr>
    </w:div>
    <w:div w:id="858204614">
      <w:bodyDiv w:val="1"/>
      <w:marLeft w:val="0"/>
      <w:marRight w:val="0"/>
      <w:marTop w:val="0"/>
      <w:marBottom w:val="0"/>
      <w:divBdr>
        <w:top w:val="none" w:sz="0" w:space="0" w:color="auto"/>
        <w:left w:val="none" w:sz="0" w:space="0" w:color="auto"/>
        <w:bottom w:val="none" w:sz="0" w:space="0" w:color="auto"/>
        <w:right w:val="none" w:sz="0" w:space="0" w:color="auto"/>
      </w:divBdr>
    </w:div>
    <w:div w:id="858466752">
      <w:bodyDiv w:val="1"/>
      <w:marLeft w:val="0"/>
      <w:marRight w:val="0"/>
      <w:marTop w:val="0"/>
      <w:marBottom w:val="0"/>
      <w:divBdr>
        <w:top w:val="none" w:sz="0" w:space="0" w:color="auto"/>
        <w:left w:val="none" w:sz="0" w:space="0" w:color="auto"/>
        <w:bottom w:val="none" w:sz="0" w:space="0" w:color="auto"/>
        <w:right w:val="none" w:sz="0" w:space="0" w:color="auto"/>
      </w:divBdr>
    </w:div>
    <w:div w:id="858591857">
      <w:bodyDiv w:val="1"/>
      <w:marLeft w:val="0"/>
      <w:marRight w:val="0"/>
      <w:marTop w:val="0"/>
      <w:marBottom w:val="0"/>
      <w:divBdr>
        <w:top w:val="none" w:sz="0" w:space="0" w:color="auto"/>
        <w:left w:val="none" w:sz="0" w:space="0" w:color="auto"/>
        <w:bottom w:val="none" w:sz="0" w:space="0" w:color="auto"/>
        <w:right w:val="none" w:sz="0" w:space="0" w:color="auto"/>
      </w:divBdr>
    </w:div>
    <w:div w:id="858592515">
      <w:bodyDiv w:val="1"/>
      <w:marLeft w:val="0"/>
      <w:marRight w:val="0"/>
      <w:marTop w:val="0"/>
      <w:marBottom w:val="0"/>
      <w:divBdr>
        <w:top w:val="none" w:sz="0" w:space="0" w:color="auto"/>
        <w:left w:val="none" w:sz="0" w:space="0" w:color="auto"/>
        <w:bottom w:val="none" w:sz="0" w:space="0" w:color="auto"/>
        <w:right w:val="none" w:sz="0" w:space="0" w:color="auto"/>
      </w:divBdr>
    </w:div>
    <w:div w:id="858737409">
      <w:bodyDiv w:val="1"/>
      <w:marLeft w:val="0"/>
      <w:marRight w:val="0"/>
      <w:marTop w:val="0"/>
      <w:marBottom w:val="0"/>
      <w:divBdr>
        <w:top w:val="none" w:sz="0" w:space="0" w:color="auto"/>
        <w:left w:val="none" w:sz="0" w:space="0" w:color="auto"/>
        <w:bottom w:val="none" w:sz="0" w:space="0" w:color="auto"/>
        <w:right w:val="none" w:sz="0" w:space="0" w:color="auto"/>
      </w:divBdr>
    </w:div>
    <w:div w:id="858811108">
      <w:bodyDiv w:val="1"/>
      <w:marLeft w:val="0"/>
      <w:marRight w:val="0"/>
      <w:marTop w:val="0"/>
      <w:marBottom w:val="0"/>
      <w:divBdr>
        <w:top w:val="none" w:sz="0" w:space="0" w:color="auto"/>
        <w:left w:val="none" w:sz="0" w:space="0" w:color="auto"/>
        <w:bottom w:val="none" w:sz="0" w:space="0" w:color="auto"/>
        <w:right w:val="none" w:sz="0" w:space="0" w:color="auto"/>
      </w:divBdr>
    </w:div>
    <w:div w:id="858813135">
      <w:bodyDiv w:val="1"/>
      <w:marLeft w:val="0"/>
      <w:marRight w:val="0"/>
      <w:marTop w:val="0"/>
      <w:marBottom w:val="0"/>
      <w:divBdr>
        <w:top w:val="none" w:sz="0" w:space="0" w:color="auto"/>
        <w:left w:val="none" w:sz="0" w:space="0" w:color="auto"/>
        <w:bottom w:val="none" w:sz="0" w:space="0" w:color="auto"/>
        <w:right w:val="none" w:sz="0" w:space="0" w:color="auto"/>
      </w:divBdr>
    </w:div>
    <w:div w:id="858932866">
      <w:bodyDiv w:val="1"/>
      <w:marLeft w:val="0"/>
      <w:marRight w:val="0"/>
      <w:marTop w:val="0"/>
      <w:marBottom w:val="0"/>
      <w:divBdr>
        <w:top w:val="none" w:sz="0" w:space="0" w:color="auto"/>
        <w:left w:val="none" w:sz="0" w:space="0" w:color="auto"/>
        <w:bottom w:val="none" w:sz="0" w:space="0" w:color="auto"/>
        <w:right w:val="none" w:sz="0" w:space="0" w:color="auto"/>
      </w:divBdr>
    </w:div>
    <w:div w:id="859246527">
      <w:bodyDiv w:val="1"/>
      <w:marLeft w:val="0"/>
      <w:marRight w:val="0"/>
      <w:marTop w:val="0"/>
      <w:marBottom w:val="0"/>
      <w:divBdr>
        <w:top w:val="none" w:sz="0" w:space="0" w:color="auto"/>
        <w:left w:val="none" w:sz="0" w:space="0" w:color="auto"/>
        <w:bottom w:val="none" w:sz="0" w:space="0" w:color="auto"/>
        <w:right w:val="none" w:sz="0" w:space="0" w:color="auto"/>
      </w:divBdr>
    </w:div>
    <w:div w:id="859389444">
      <w:bodyDiv w:val="1"/>
      <w:marLeft w:val="0"/>
      <w:marRight w:val="0"/>
      <w:marTop w:val="0"/>
      <w:marBottom w:val="0"/>
      <w:divBdr>
        <w:top w:val="none" w:sz="0" w:space="0" w:color="auto"/>
        <w:left w:val="none" w:sz="0" w:space="0" w:color="auto"/>
        <w:bottom w:val="none" w:sz="0" w:space="0" w:color="auto"/>
        <w:right w:val="none" w:sz="0" w:space="0" w:color="auto"/>
      </w:divBdr>
    </w:div>
    <w:div w:id="859508772">
      <w:bodyDiv w:val="1"/>
      <w:marLeft w:val="0"/>
      <w:marRight w:val="0"/>
      <w:marTop w:val="0"/>
      <w:marBottom w:val="0"/>
      <w:divBdr>
        <w:top w:val="none" w:sz="0" w:space="0" w:color="auto"/>
        <w:left w:val="none" w:sz="0" w:space="0" w:color="auto"/>
        <w:bottom w:val="none" w:sz="0" w:space="0" w:color="auto"/>
        <w:right w:val="none" w:sz="0" w:space="0" w:color="auto"/>
      </w:divBdr>
    </w:div>
    <w:div w:id="859585025">
      <w:bodyDiv w:val="1"/>
      <w:marLeft w:val="0"/>
      <w:marRight w:val="0"/>
      <w:marTop w:val="0"/>
      <w:marBottom w:val="0"/>
      <w:divBdr>
        <w:top w:val="none" w:sz="0" w:space="0" w:color="auto"/>
        <w:left w:val="none" w:sz="0" w:space="0" w:color="auto"/>
        <w:bottom w:val="none" w:sz="0" w:space="0" w:color="auto"/>
        <w:right w:val="none" w:sz="0" w:space="0" w:color="auto"/>
      </w:divBdr>
    </w:div>
    <w:div w:id="860051749">
      <w:bodyDiv w:val="1"/>
      <w:marLeft w:val="0"/>
      <w:marRight w:val="0"/>
      <w:marTop w:val="0"/>
      <w:marBottom w:val="0"/>
      <w:divBdr>
        <w:top w:val="none" w:sz="0" w:space="0" w:color="auto"/>
        <w:left w:val="none" w:sz="0" w:space="0" w:color="auto"/>
        <w:bottom w:val="none" w:sz="0" w:space="0" w:color="auto"/>
        <w:right w:val="none" w:sz="0" w:space="0" w:color="auto"/>
      </w:divBdr>
    </w:div>
    <w:div w:id="860166470">
      <w:bodyDiv w:val="1"/>
      <w:marLeft w:val="0"/>
      <w:marRight w:val="0"/>
      <w:marTop w:val="0"/>
      <w:marBottom w:val="0"/>
      <w:divBdr>
        <w:top w:val="none" w:sz="0" w:space="0" w:color="auto"/>
        <w:left w:val="none" w:sz="0" w:space="0" w:color="auto"/>
        <w:bottom w:val="none" w:sz="0" w:space="0" w:color="auto"/>
        <w:right w:val="none" w:sz="0" w:space="0" w:color="auto"/>
      </w:divBdr>
    </w:div>
    <w:div w:id="860317040">
      <w:bodyDiv w:val="1"/>
      <w:marLeft w:val="0"/>
      <w:marRight w:val="0"/>
      <w:marTop w:val="0"/>
      <w:marBottom w:val="0"/>
      <w:divBdr>
        <w:top w:val="none" w:sz="0" w:space="0" w:color="auto"/>
        <w:left w:val="none" w:sz="0" w:space="0" w:color="auto"/>
        <w:bottom w:val="none" w:sz="0" w:space="0" w:color="auto"/>
        <w:right w:val="none" w:sz="0" w:space="0" w:color="auto"/>
      </w:divBdr>
    </w:div>
    <w:div w:id="860322681">
      <w:bodyDiv w:val="1"/>
      <w:marLeft w:val="0"/>
      <w:marRight w:val="0"/>
      <w:marTop w:val="0"/>
      <w:marBottom w:val="0"/>
      <w:divBdr>
        <w:top w:val="none" w:sz="0" w:space="0" w:color="auto"/>
        <w:left w:val="none" w:sz="0" w:space="0" w:color="auto"/>
        <w:bottom w:val="none" w:sz="0" w:space="0" w:color="auto"/>
        <w:right w:val="none" w:sz="0" w:space="0" w:color="auto"/>
      </w:divBdr>
    </w:div>
    <w:div w:id="860511072">
      <w:bodyDiv w:val="1"/>
      <w:marLeft w:val="0"/>
      <w:marRight w:val="0"/>
      <w:marTop w:val="0"/>
      <w:marBottom w:val="0"/>
      <w:divBdr>
        <w:top w:val="none" w:sz="0" w:space="0" w:color="auto"/>
        <w:left w:val="none" w:sz="0" w:space="0" w:color="auto"/>
        <w:bottom w:val="none" w:sz="0" w:space="0" w:color="auto"/>
        <w:right w:val="none" w:sz="0" w:space="0" w:color="auto"/>
      </w:divBdr>
    </w:div>
    <w:div w:id="860970093">
      <w:bodyDiv w:val="1"/>
      <w:marLeft w:val="0"/>
      <w:marRight w:val="0"/>
      <w:marTop w:val="0"/>
      <w:marBottom w:val="0"/>
      <w:divBdr>
        <w:top w:val="none" w:sz="0" w:space="0" w:color="auto"/>
        <w:left w:val="none" w:sz="0" w:space="0" w:color="auto"/>
        <w:bottom w:val="none" w:sz="0" w:space="0" w:color="auto"/>
        <w:right w:val="none" w:sz="0" w:space="0" w:color="auto"/>
      </w:divBdr>
    </w:div>
    <w:div w:id="861209146">
      <w:bodyDiv w:val="1"/>
      <w:marLeft w:val="0"/>
      <w:marRight w:val="0"/>
      <w:marTop w:val="0"/>
      <w:marBottom w:val="0"/>
      <w:divBdr>
        <w:top w:val="none" w:sz="0" w:space="0" w:color="auto"/>
        <w:left w:val="none" w:sz="0" w:space="0" w:color="auto"/>
        <w:bottom w:val="none" w:sz="0" w:space="0" w:color="auto"/>
        <w:right w:val="none" w:sz="0" w:space="0" w:color="auto"/>
      </w:divBdr>
    </w:div>
    <w:div w:id="861625166">
      <w:bodyDiv w:val="1"/>
      <w:marLeft w:val="0"/>
      <w:marRight w:val="0"/>
      <w:marTop w:val="0"/>
      <w:marBottom w:val="0"/>
      <w:divBdr>
        <w:top w:val="none" w:sz="0" w:space="0" w:color="auto"/>
        <w:left w:val="none" w:sz="0" w:space="0" w:color="auto"/>
        <w:bottom w:val="none" w:sz="0" w:space="0" w:color="auto"/>
        <w:right w:val="none" w:sz="0" w:space="0" w:color="auto"/>
      </w:divBdr>
    </w:div>
    <w:div w:id="861821354">
      <w:bodyDiv w:val="1"/>
      <w:marLeft w:val="0"/>
      <w:marRight w:val="0"/>
      <w:marTop w:val="0"/>
      <w:marBottom w:val="0"/>
      <w:divBdr>
        <w:top w:val="none" w:sz="0" w:space="0" w:color="auto"/>
        <w:left w:val="none" w:sz="0" w:space="0" w:color="auto"/>
        <w:bottom w:val="none" w:sz="0" w:space="0" w:color="auto"/>
        <w:right w:val="none" w:sz="0" w:space="0" w:color="auto"/>
      </w:divBdr>
    </w:div>
    <w:div w:id="862204379">
      <w:bodyDiv w:val="1"/>
      <w:marLeft w:val="0"/>
      <w:marRight w:val="0"/>
      <w:marTop w:val="0"/>
      <w:marBottom w:val="0"/>
      <w:divBdr>
        <w:top w:val="none" w:sz="0" w:space="0" w:color="auto"/>
        <w:left w:val="none" w:sz="0" w:space="0" w:color="auto"/>
        <w:bottom w:val="none" w:sz="0" w:space="0" w:color="auto"/>
        <w:right w:val="none" w:sz="0" w:space="0" w:color="auto"/>
      </w:divBdr>
    </w:div>
    <w:div w:id="862329830">
      <w:bodyDiv w:val="1"/>
      <w:marLeft w:val="0"/>
      <w:marRight w:val="0"/>
      <w:marTop w:val="0"/>
      <w:marBottom w:val="0"/>
      <w:divBdr>
        <w:top w:val="none" w:sz="0" w:space="0" w:color="auto"/>
        <w:left w:val="none" w:sz="0" w:space="0" w:color="auto"/>
        <w:bottom w:val="none" w:sz="0" w:space="0" w:color="auto"/>
        <w:right w:val="none" w:sz="0" w:space="0" w:color="auto"/>
      </w:divBdr>
    </w:div>
    <w:div w:id="862399089">
      <w:bodyDiv w:val="1"/>
      <w:marLeft w:val="0"/>
      <w:marRight w:val="0"/>
      <w:marTop w:val="0"/>
      <w:marBottom w:val="0"/>
      <w:divBdr>
        <w:top w:val="none" w:sz="0" w:space="0" w:color="auto"/>
        <w:left w:val="none" w:sz="0" w:space="0" w:color="auto"/>
        <w:bottom w:val="none" w:sz="0" w:space="0" w:color="auto"/>
        <w:right w:val="none" w:sz="0" w:space="0" w:color="auto"/>
      </w:divBdr>
    </w:div>
    <w:div w:id="862669983">
      <w:bodyDiv w:val="1"/>
      <w:marLeft w:val="0"/>
      <w:marRight w:val="0"/>
      <w:marTop w:val="0"/>
      <w:marBottom w:val="0"/>
      <w:divBdr>
        <w:top w:val="none" w:sz="0" w:space="0" w:color="auto"/>
        <w:left w:val="none" w:sz="0" w:space="0" w:color="auto"/>
        <w:bottom w:val="none" w:sz="0" w:space="0" w:color="auto"/>
        <w:right w:val="none" w:sz="0" w:space="0" w:color="auto"/>
      </w:divBdr>
    </w:div>
    <w:div w:id="862716101">
      <w:bodyDiv w:val="1"/>
      <w:marLeft w:val="0"/>
      <w:marRight w:val="0"/>
      <w:marTop w:val="0"/>
      <w:marBottom w:val="0"/>
      <w:divBdr>
        <w:top w:val="none" w:sz="0" w:space="0" w:color="auto"/>
        <w:left w:val="none" w:sz="0" w:space="0" w:color="auto"/>
        <w:bottom w:val="none" w:sz="0" w:space="0" w:color="auto"/>
        <w:right w:val="none" w:sz="0" w:space="0" w:color="auto"/>
      </w:divBdr>
    </w:div>
    <w:div w:id="863254607">
      <w:bodyDiv w:val="1"/>
      <w:marLeft w:val="0"/>
      <w:marRight w:val="0"/>
      <w:marTop w:val="0"/>
      <w:marBottom w:val="0"/>
      <w:divBdr>
        <w:top w:val="none" w:sz="0" w:space="0" w:color="auto"/>
        <w:left w:val="none" w:sz="0" w:space="0" w:color="auto"/>
        <w:bottom w:val="none" w:sz="0" w:space="0" w:color="auto"/>
        <w:right w:val="none" w:sz="0" w:space="0" w:color="auto"/>
      </w:divBdr>
    </w:div>
    <w:div w:id="863446890">
      <w:bodyDiv w:val="1"/>
      <w:marLeft w:val="0"/>
      <w:marRight w:val="0"/>
      <w:marTop w:val="0"/>
      <w:marBottom w:val="0"/>
      <w:divBdr>
        <w:top w:val="none" w:sz="0" w:space="0" w:color="auto"/>
        <w:left w:val="none" w:sz="0" w:space="0" w:color="auto"/>
        <w:bottom w:val="none" w:sz="0" w:space="0" w:color="auto"/>
        <w:right w:val="none" w:sz="0" w:space="0" w:color="auto"/>
      </w:divBdr>
    </w:div>
    <w:div w:id="863834812">
      <w:bodyDiv w:val="1"/>
      <w:marLeft w:val="0"/>
      <w:marRight w:val="0"/>
      <w:marTop w:val="0"/>
      <w:marBottom w:val="0"/>
      <w:divBdr>
        <w:top w:val="none" w:sz="0" w:space="0" w:color="auto"/>
        <w:left w:val="none" w:sz="0" w:space="0" w:color="auto"/>
        <w:bottom w:val="none" w:sz="0" w:space="0" w:color="auto"/>
        <w:right w:val="none" w:sz="0" w:space="0" w:color="auto"/>
      </w:divBdr>
    </w:div>
    <w:div w:id="863976145">
      <w:bodyDiv w:val="1"/>
      <w:marLeft w:val="0"/>
      <w:marRight w:val="0"/>
      <w:marTop w:val="0"/>
      <w:marBottom w:val="0"/>
      <w:divBdr>
        <w:top w:val="none" w:sz="0" w:space="0" w:color="auto"/>
        <w:left w:val="none" w:sz="0" w:space="0" w:color="auto"/>
        <w:bottom w:val="none" w:sz="0" w:space="0" w:color="auto"/>
        <w:right w:val="none" w:sz="0" w:space="0" w:color="auto"/>
      </w:divBdr>
    </w:div>
    <w:div w:id="864251789">
      <w:bodyDiv w:val="1"/>
      <w:marLeft w:val="0"/>
      <w:marRight w:val="0"/>
      <w:marTop w:val="0"/>
      <w:marBottom w:val="0"/>
      <w:divBdr>
        <w:top w:val="none" w:sz="0" w:space="0" w:color="auto"/>
        <w:left w:val="none" w:sz="0" w:space="0" w:color="auto"/>
        <w:bottom w:val="none" w:sz="0" w:space="0" w:color="auto"/>
        <w:right w:val="none" w:sz="0" w:space="0" w:color="auto"/>
      </w:divBdr>
    </w:div>
    <w:div w:id="864253092">
      <w:bodyDiv w:val="1"/>
      <w:marLeft w:val="0"/>
      <w:marRight w:val="0"/>
      <w:marTop w:val="0"/>
      <w:marBottom w:val="0"/>
      <w:divBdr>
        <w:top w:val="none" w:sz="0" w:space="0" w:color="auto"/>
        <w:left w:val="none" w:sz="0" w:space="0" w:color="auto"/>
        <w:bottom w:val="none" w:sz="0" w:space="0" w:color="auto"/>
        <w:right w:val="none" w:sz="0" w:space="0" w:color="auto"/>
      </w:divBdr>
    </w:div>
    <w:div w:id="864488308">
      <w:bodyDiv w:val="1"/>
      <w:marLeft w:val="0"/>
      <w:marRight w:val="0"/>
      <w:marTop w:val="0"/>
      <w:marBottom w:val="0"/>
      <w:divBdr>
        <w:top w:val="none" w:sz="0" w:space="0" w:color="auto"/>
        <w:left w:val="none" w:sz="0" w:space="0" w:color="auto"/>
        <w:bottom w:val="none" w:sz="0" w:space="0" w:color="auto"/>
        <w:right w:val="none" w:sz="0" w:space="0" w:color="auto"/>
      </w:divBdr>
    </w:div>
    <w:div w:id="864714315">
      <w:bodyDiv w:val="1"/>
      <w:marLeft w:val="0"/>
      <w:marRight w:val="0"/>
      <w:marTop w:val="0"/>
      <w:marBottom w:val="0"/>
      <w:divBdr>
        <w:top w:val="none" w:sz="0" w:space="0" w:color="auto"/>
        <w:left w:val="none" w:sz="0" w:space="0" w:color="auto"/>
        <w:bottom w:val="none" w:sz="0" w:space="0" w:color="auto"/>
        <w:right w:val="none" w:sz="0" w:space="0" w:color="auto"/>
      </w:divBdr>
    </w:div>
    <w:div w:id="864828041">
      <w:bodyDiv w:val="1"/>
      <w:marLeft w:val="0"/>
      <w:marRight w:val="0"/>
      <w:marTop w:val="0"/>
      <w:marBottom w:val="0"/>
      <w:divBdr>
        <w:top w:val="none" w:sz="0" w:space="0" w:color="auto"/>
        <w:left w:val="none" w:sz="0" w:space="0" w:color="auto"/>
        <w:bottom w:val="none" w:sz="0" w:space="0" w:color="auto"/>
        <w:right w:val="none" w:sz="0" w:space="0" w:color="auto"/>
      </w:divBdr>
    </w:div>
    <w:div w:id="864899835">
      <w:bodyDiv w:val="1"/>
      <w:marLeft w:val="0"/>
      <w:marRight w:val="0"/>
      <w:marTop w:val="0"/>
      <w:marBottom w:val="0"/>
      <w:divBdr>
        <w:top w:val="none" w:sz="0" w:space="0" w:color="auto"/>
        <w:left w:val="none" w:sz="0" w:space="0" w:color="auto"/>
        <w:bottom w:val="none" w:sz="0" w:space="0" w:color="auto"/>
        <w:right w:val="none" w:sz="0" w:space="0" w:color="auto"/>
      </w:divBdr>
    </w:div>
    <w:div w:id="865101025">
      <w:bodyDiv w:val="1"/>
      <w:marLeft w:val="0"/>
      <w:marRight w:val="0"/>
      <w:marTop w:val="0"/>
      <w:marBottom w:val="0"/>
      <w:divBdr>
        <w:top w:val="none" w:sz="0" w:space="0" w:color="auto"/>
        <w:left w:val="none" w:sz="0" w:space="0" w:color="auto"/>
        <w:bottom w:val="none" w:sz="0" w:space="0" w:color="auto"/>
        <w:right w:val="none" w:sz="0" w:space="0" w:color="auto"/>
      </w:divBdr>
    </w:div>
    <w:div w:id="865170770">
      <w:bodyDiv w:val="1"/>
      <w:marLeft w:val="0"/>
      <w:marRight w:val="0"/>
      <w:marTop w:val="0"/>
      <w:marBottom w:val="0"/>
      <w:divBdr>
        <w:top w:val="none" w:sz="0" w:space="0" w:color="auto"/>
        <w:left w:val="none" w:sz="0" w:space="0" w:color="auto"/>
        <w:bottom w:val="none" w:sz="0" w:space="0" w:color="auto"/>
        <w:right w:val="none" w:sz="0" w:space="0" w:color="auto"/>
      </w:divBdr>
    </w:div>
    <w:div w:id="865218424">
      <w:bodyDiv w:val="1"/>
      <w:marLeft w:val="0"/>
      <w:marRight w:val="0"/>
      <w:marTop w:val="0"/>
      <w:marBottom w:val="0"/>
      <w:divBdr>
        <w:top w:val="none" w:sz="0" w:space="0" w:color="auto"/>
        <w:left w:val="none" w:sz="0" w:space="0" w:color="auto"/>
        <w:bottom w:val="none" w:sz="0" w:space="0" w:color="auto"/>
        <w:right w:val="none" w:sz="0" w:space="0" w:color="auto"/>
      </w:divBdr>
    </w:div>
    <w:div w:id="865874928">
      <w:bodyDiv w:val="1"/>
      <w:marLeft w:val="0"/>
      <w:marRight w:val="0"/>
      <w:marTop w:val="0"/>
      <w:marBottom w:val="0"/>
      <w:divBdr>
        <w:top w:val="none" w:sz="0" w:space="0" w:color="auto"/>
        <w:left w:val="none" w:sz="0" w:space="0" w:color="auto"/>
        <w:bottom w:val="none" w:sz="0" w:space="0" w:color="auto"/>
        <w:right w:val="none" w:sz="0" w:space="0" w:color="auto"/>
      </w:divBdr>
    </w:div>
    <w:div w:id="865949926">
      <w:bodyDiv w:val="1"/>
      <w:marLeft w:val="0"/>
      <w:marRight w:val="0"/>
      <w:marTop w:val="0"/>
      <w:marBottom w:val="0"/>
      <w:divBdr>
        <w:top w:val="none" w:sz="0" w:space="0" w:color="auto"/>
        <w:left w:val="none" w:sz="0" w:space="0" w:color="auto"/>
        <w:bottom w:val="none" w:sz="0" w:space="0" w:color="auto"/>
        <w:right w:val="none" w:sz="0" w:space="0" w:color="auto"/>
      </w:divBdr>
    </w:div>
    <w:div w:id="866604599">
      <w:bodyDiv w:val="1"/>
      <w:marLeft w:val="0"/>
      <w:marRight w:val="0"/>
      <w:marTop w:val="0"/>
      <w:marBottom w:val="0"/>
      <w:divBdr>
        <w:top w:val="none" w:sz="0" w:space="0" w:color="auto"/>
        <w:left w:val="none" w:sz="0" w:space="0" w:color="auto"/>
        <w:bottom w:val="none" w:sz="0" w:space="0" w:color="auto"/>
        <w:right w:val="none" w:sz="0" w:space="0" w:color="auto"/>
      </w:divBdr>
    </w:div>
    <w:div w:id="867184134">
      <w:bodyDiv w:val="1"/>
      <w:marLeft w:val="0"/>
      <w:marRight w:val="0"/>
      <w:marTop w:val="0"/>
      <w:marBottom w:val="0"/>
      <w:divBdr>
        <w:top w:val="none" w:sz="0" w:space="0" w:color="auto"/>
        <w:left w:val="none" w:sz="0" w:space="0" w:color="auto"/>
        <w:bottom w:val="none" w:sz="0" w:space="0" w:color="auto"/>
        <w:right w:val="none" w:sz="0" w:space="0" w:color="auto"/>
      </w:divBdr>
    </w:div>
    <w:div w:id="867328849">
      <w:bodyDiv w:val="1"/>
      <w:marLeft w:val="0"/>
      <w:marRight w:val="0"/>
      <w:marTop w:val="0"/>
      <w:marBottom w:val="0"/>
      <w:divBdr>
        <w:top w:val="none" w:sz="0" w:space="0" w:color="auto"/>
        <w:left w:val="none" w:sz="0" w:space="0" w:color="auto"/>
        <w:bottom w:val="none" w:sz="0" w:space="0" w:color="auto"/>
        <w:right w:val="none" w:sz="0" w:space="0" w:color="auto"/>
      </w:divBdr>
    </w:div>
    <w:div w:id="867646817">
      <w:bodyDiv w:val="1"/>
      <w:marLeft w:val="0"/>
      <w:marRight w:val="0"/>
      <w:marTop w:val="0"/>
      <w:marBottom w:val="0"/>
      <w:divBdr>
        <w:top w:val="none" w:sz="0" w:space="0" w:color="auto"/>
        <w:left w:val="none" w:sz="0" w:space="0" w:color="auto"/>
        <w:bottom w:val="none" w:sz="0" w:space="0" w:color="auto"/>
        <w:right w:val="none" w:sz="0" w:space="0" w:color="auto"/>
      </w:divBdr>
    </w:div>
    <w:div w:id="867723704">
      <w:bodyDiv w:val="1"/>
      <w:marLeft w:val="0"/>
      <w:marRight w:val="0"/>
      <w:marTop w:val="0"/>
      <w:marBottom w:val="0"/>
      <w:divBdr>
        <w:top w:val="none" w:sz="0" w:space="0" w:color="auto"/>
        <w:left w:val="none" w:sz="0" w:space="0" w:color="auto"/>
        <w:bottom w:val="none" w:sz="0" w:space="0" w:color="auto"/>
        <w:right w:val="none" w:sz="0" w:space="0" w:color="auto"/>
      </w:divBdr>
    </w:div>
    <w:div w:id="868487597">
      <w:bodyDiv w:val="1"/>
      <w:marLeft w:val="0"/>
      <w:marRight w:val="0"/>
      <w:marTop w:val="0"/>
      <w:marBottom w:val="0"/>
      <w:divBdr>
        <w:top w:val="none" w:sz="0" w:space="0" w:color="auto"/>
        <w:left w:val="none" w:sz="0" w:space="0" w:color="auto"/>
        <w:bottom w:val="none" w:sz="0" w:space="0" w:color="auto"/>
        <w:right w:val="none" w:sz="0" w:space="0" w:color="auto"/>
      </w:divBdr>
    </w:div>
    <w:div w:id="868571594">
      <w:bodyDiv w:val="1"/>
      <w:marLeft w:val="0"/>
      <w:marRight w:val="0"/>
      <w:marTop w:val="0"/>
      <w:marBottom w:val="0"/>
      <w:divBdr>
        <w:top w:val="none" w:sz="0" w:space="0" w:color="auto"/>
        <w:left w:val="none" w:sz="0" w:space="0" w:color="auto"/>
        <w:bottom w:val="none" w:sz="0" w:space="0" w:color="auto"/>
        <w:right w:val="none" w:sz="0" w:space="0" w:color="auto"/>
      </w:divBdr>
    </w:div>
    <w:div w:id="868840736">
      <w:bodyDiv w:val="1"/>
      <w:marLeft w:val="0"/>
      <w:marRight w:val="0"/>
      <w:marTop w:val="0"/>
      <w:marBottom w:val="0"/>
      <w:divBdr>
        <w:top w:val="none" w:sz="0" w:space="0" w:color="auto"/>
        <w:left w:val="none" w:sz="0" w:space="0" w:color="auto"/>
        <w:bottom w:val="none" w:sz="0" w:space="0" w:color="auto"/>
        <w:right w:val="none" w:sz="0" w:space="0" w:color="auto"/>
      </w:divBdr>
    </w:div>
    <w:div w:id="868959073">
      <w:bodyDiv w:val="1"/>
      <w:marLeft w:val="0"/>
      <w:marRight w:val="0"/>
      <w:marTop w:val="0"/>
      <w:marBottom w:val="0"/>
      <w:divBdr>
        <w:top w:val="none" w:sz="0" w:space="0" w:color="auto"/>
        <w:left w:val="none" w:sz="0" w:space="0" w:color="auto"/>
        <w:bottom w:val="none" w:sz="0" w:space="0" w:color="auto"/>
        <w:right w:val="none" w:sz="0" w:space="0" w:color="auto"/>
      </w:divBdr>
    </w:div>
    <w:div w:id="869146696">
      <w:bodyDiv w:val="1"/>
      <w:marLeft w:val="0"/>
      <w:marRight w:val="0"/>
      <w:marTop w:val="0"/>
      <w:marBottom w:val="0"/>
      <w:divBdr>
        <w:top w:val="none" w:sz="0" w:space="0" w:color="auto"/>
        <w:left w:val="none" w:sz="0" w:space="0" w:color="auto"/>
        <w:bottom w:val="none" w:sz="0" w:space="0" w:color="auto"/>
        <w:right w:val="none" w:sz="0" w:space="0" w:color="auto"/>
      </w:divBdr>
    </w:div>
    <w:div w:id="869337438">
      <w:bodyDiv w:val="1"/>
      <w:marLeft w:val="0"/>
      <w:marRight w:val="0"/>
      <w:marTop w:val="0"/>
      <w:marBottom w:val="0"/>
      <w:divBdr>
        <w:top w:val="none" w:sz="0" w:space="0" w:color="auto"/>
        <w:left w:val="none" w:sz="0" w:space="0" w:color="auto"/>
        <w:bottom w:val="none" w:sz="0" w:space="0" w:color="auto"/>
        <w:right w:val="none" w:sz="0" w:space="0" w:color="auto"/>
      </w:divBdr>
    </w:div>
    <w:div w:id="869951490">
      <w:bodyDiv w:val="1"/>
      <w:marLeft w:val="0"/>
      <w:marRight w:val="0"/>
      <w:marTop w:val="0"/>
      <w:marBottom w:val="0"/>
      <w:divBdr>
        <w:top w:val="none" w:sz="0" w:space="0" w:color="auto"/>
        <w:left w:val="none" w:sz="0" w:space="0" w:color="auto"/>
        <w:bottom w:val="none" w:sz="0" w:space="0" w:color="auto"/>
        <w:right w:val="none" w:sz="0" w:space="0" w:color="auto"/>
      </w:divBdr>
    </w:div>
    <w:div w:id="870067553">
      <w:bodyDiv w:val="1"/>
      <w:marLeft w:val="0"/>
      <w:marRight w:val="0"/>
      <w:marTop w:val="0"/>
      <w:marBottom w:val="0"/>
      <w:divBdr>
        <w:top w:val="none" w:sz="0" w:space="0" w:color="auto"/>
        <w:left w:val="none" w:sz="0" w:space="0" w:color="auto"/>
        <w:bottom w:val="none" w:sz="0" w:space="0" w:color="auto"/>
        <w:right w:val="none" w:sz="0" w:space="0" w:color="auto"/>
      </w:divBdr>
    </w:div>
    <w:div w:id="870067606">
      <w:bodyDiv w:val="1"/>
      <w:marLeft w:val="0"/>
      <w:marRight w:val="0"/>
      <w:marTop w:val="0"/>
      <w:marBottom w:val="0"/>
      <w:divBdr>
        <w:top w:val="none" w:sz="0" w:space="0" w:color="auto"/>
        <w:left w:val="none" w:sz="0" w:space="0" w:color="auto"/>
        <w:bottom w:val="none" w:sz="0" w:space="0" w:color="auto"/>
        <w:right w:val="none" w:sz="0" w:space="0" w:color="auto"/>
      </w:divBdr>
    </w:div>
    <w:div w:id="870190303">
      <w:bodyDiv w:val="1"/>
      <w:marLeft w:val="0"/>
      <w:marRight w:val="0"/>
      <w:marTop w:val="0"/>
      <w:marBottom w:val="0"/>
      <w:divBdr>
        <w:top w:val="none" w:sz="0" w:space="0" w:color="auto"/>
        <w:left w:val="none" w:sz="0" w:space="0" w:color="auto"/>
        <w:bottom w:val="none" w:sz="0" w:space="0" w:color="auto"/>
        <w:right w:val="none" w:sz="0" w:space="0" w:color="auto"/>
      </w:divBdr>
    </w:div>
    <w:div w:id="870193453">
      <w:bodyDiv w:val="1"/>
      <w:marLeft w:val="0"/>
      <w:marRight w:val="0"/>
      <w:marTop w:val="0"/>
      <w:marBottom w:val="0"/>
      <w:divBdr>
        <w:top w:val="none" w:sz="0" w:space="0" w:color="auto"/>
        <w:left w:val="none" w:sz="0" w:space="0" w:color="auto"/>
        <w:bottom w:val="none" w:sz="0" w:space="0" w:color="auto"/>
        <w:right w:val="none" w:sz="0" w:space="0" w:color="auto"/>
      </w:divBdr>
    </w:div>
    <w:div w:id="870411729">
      <w:bodyDiv w:val="1"/>
      <w:marLeft w:val="0"/>
      <w:marRight w:val="0"/>
      <w:marTop w:val="0"/>
      <w:marBottom w:val="0"/>
      <w:divBdr>
        <w:top w:val="none" w:sz="0" w:space="0" w:color="auto"/>
        <w:left w:val="none" w:sz="0" w:space="0" w:color="auto"/>
        <w:bottom w:val="none" w:sz="0" w:space="0" w:color="auto"/>
        <w:right w:val="none" w:sz="0" w:space="0" w:color="auto"/>
      </w:divBdr>
    </w:div>
    <w:div w:id="870605877">
      <w:bodyDiv w:val="1"/>
      <w:marLeft w:val="0"/>
      <w:marRight w:val="0"/>
      <w:marTop w:val="0"/>
      <w:marBottom w:val="0"/>
      <w:divBdr>
        <w:top w:val="none" w:sz="0" w:space="0" w:color="auto"/>
        <w:left w:val="none" w:sz="0" w:space="0" w:color="auto"/>
        <w:bottom w:val="none" w:sz="0" w:space="0" w:color="auto"/>
        <w:right w:val="none" w:sz="0" w:space="0" w:color="auto"/>
      </w:divBdr>
    </w:div>
    <w:div w:id="870727341">
      <w:bodyDiv w:val="1"/>
      <w:marLeft w:val="0"/>
      <w:marRight w:val="0"/>
      <w:marTop w:val="0"/>
      <w:marBottom w:val="0"/>
      <w:divBdr>
        <w:top w:val="none" w:sz="0" w:space="0" w:color="auto"/>
        <w:left w:val="none" w:sz="0" w:space="0" w:color="auto"/>
        <w:bottom w:val="none" w:sz="0" w:space="0" w:color="auto"/>
        <w:right w:val="none" w:sz="0" w:space="0" w:color="auto"/>
      </w:divBdr>
    </w:div>
    <w:div w:id="870805141">
      <w:bodyDiv w:val="1"/>
      <w:marLeft w:val="0"/>
      <w:marRight w:val="0"/>
      <w:marTop w:val="0"/>
      <w:marBottom w:val="0"/>
      <w:divBdr>
        <w:top w:val="none" w:sz="0" w:space="0" w:color="auto"/>
        <w:left w:val="none" w:sz="0" w:space="0" w:color="auto"/>
        <w:bottom w:val="none" w:sz="0" w:space="0" w:color="auto"/>
        <w:right w:val="none" w:sz="0" w:space="0" w:color="auto"/>
      </w:divBdr>
    </w:div>
    <w:div w:id="870844647">
      <w:bodyDiv w:val="1"/>
      <w:marLeft w:val="0"/>
      <w:marRight w:val="0"/>
      <w:marTop w:val="0"/>
      <w:marBottom w:val="0"/>
      <w:divBdr>
        <w:top w:val="none" w:sz="0" w:space="0" w:color="auto"/>
        <w:left w:val="none" w:sz="0" w:space="0" w:color="auto"/>
        <w:bottom w:val="none" w:sz="0" w:space="0" w:color="auto"/>
        <w:right w:val="none" w:sz="0" w:space="0" w:color="auto"/>
      </w:divBdr>
    </w:div>
    <w:div w:id="870999903">
      <w:bodyDiv w:val="1"/>
      <w:marLeft w:val="0"/>
      <w:marRight w:val="0"/>
      <w:marTop w:val="0"/>
      <w:marBottom w:val="0"/>
      <w:divBdr>
        <w:top w:val="none" w:sz="0" w:space="0" w:color="auto"/>
        <w:left w:val="none" w:sz="0" w:space="0" w:color="auto"/>
        <w:bottom w:val="none" w:sz="0" w:space="0" w:color="auto"/>
        <w:right w:val="none" w:sz="0" w:space="0" w:color="auto"/>
      </w:divBdr>
    </w:div>
    <w:div w:id="872033200">
      <w:bodyDiv w:val="1"/>
      <w:marLeft w:val="0"/>
      <w:marRight w:val="0"/>
      <w:marTop w:val="0"/>
      <w:marBottom w:val="0"/>
      <w:divBdr>
        <w:top w:val="none" w:sz="0" w:space="0" w:color="auto"/>
        <w:left w:val="none" w:sz="0" w:space="0" w:color="auto"/>
        <w:bottom w:val="none" w:sz="0" w:space="0" w:color="auto"/>
        <w:right w:val="none" w:sz="0" w:space="0" w:color="auto"/>
      </w:divBdr>
    </w:div>
    <w:div w:id="872111185">
      <w:bodyDiv w:val="1"/>
      <w:marLeft w:val="0"/>
      <w:marRight w:val="0"/>
      <w:marTop w:val="0"/>
      <w:marBottom w:val="0"/>
      <w:divBdr>
        <w:top w:val="none" w:sz="0" w:space="0" w:color="auto"/>
        <w:left w:val="none" w:sz="0" w:space="0" w:color="auto"/>
        <w:bottom w:val="none" w:sz="0" w:space="0" w:color="auto"/>
        <w:right w:val="none" w:sz="0" w:space="0" w:color="auto"/>
      </w:divBdr>
    </w:div>
    <w:div w:id="872499211">
      <w:bodyDiv w:val="1"/>
      <w:marLeft w:val="0"/>
      <w:marRight w:val="0"/>
      <w:marTop w:val="0"/>
      <w:marBottom w:val="0"/>
      <w:divBdr>
        <w:top w:val="none" w:sz="0" w:space="0" w:color="auto"/>
        <w:left w:val="none" w:sz="0" w:space="0" w:color="auto"/>
        <w:bottom w:val="none" w:sz="0" w:space="0" w:color="auto"/>
        <w:right w:val="none" w:sz="0" w:space="0" w:color="auto"/>
      </w:divBdr>
    </w:div>
    <w:div w:id="872546479">
      <w:bodyDiv w:val="1"/>
      <w:marLeft w:val="0"/>
      <w:marRight w:val="0"/>
      <w:marTop w:val="0"/>
      <w:marBottom w:val="0"/>
      <w:divBdr>
        <w:top w:val="none" w:sz="0" w:space="0" w:color="auto"/>
        <w:left w:val="none" w:sz="0" w:space="0" w:color="auto"/>
        <w:bottom w:val="none" w:sz="0" w:space="0" w:color="auto"/>
        <w:right w:val="none" w:sz="0" w:space="0" w:color="auto"/>
      </w:divBdr>
    </w:div>
    <w:div w:id="872696298">
      <w:bodyDiv w:val="1"/>
      <w:marLeft w:val="0"/>
      <w:marRight w:val="0"/>
      <w:marTop w:val="0"/>
      <w:marBottom w:val="0"/>
      <w:divBdr>
        <w:top w:val="none" w:sz="0" w:space="0" w:color="auto"/>
        <w:left w:val="none" w:sz="0" w:space="0" w:color="auto"/>
        <w:bottom w:val="none" w:sz="0" w:space="0" w:color="auto"/>
        <w:right w:val="none" w:sz="0" w:space="0" w:color="auto"/>
      </w:divBdr>
    </w:div>
    <w:div w:id="872838722">
      <w:bodyDiv w:val="1"/>
      <w:marLeft w:val="0"/>
      <w:marRight w:val="0"/>
      <w:marTop w:val="0"/>
      <w:marBottom w:val="0"/>
      <w:divBdr>
        <w:top w:val="none" w:sz="0" w:space="0" w:color="auto"/>
        <w:left w:val="none" w:sz="0" w:space="0" w:color="auto"/>
        <w:bottom w:val="none" w:sz="0" w:space="0" w:color="auto"/>
        <w:right w:val="none" w:sz="0" w:space="0" w:color="auto"/>
      </w:divBdr>
    </w:div>
    <w:div w:id="874001750">
      <w:bodyDiv w:val="1"/>
      <w:marLeft w:val="0"/>
      <w:marRight w:val="0"/>
      <w:marTop w:val="0"/>
      <w:marBottom w:val="0"/>
      <w:divBdr>
        <w:top w:val="none" w:sz="0" w:space="0" w:color="auto"/>
        <w:left w:val="none" w:sz="0" w:space="0" w:color="auto"/>
        <w:bottom w:val="none" w:sz="0" w:space="0" w:color="auto"/>
        <w:right w:val="none" w:sz="0" w:space="0" w:color="auto"/>
      </w:divBdr>
    </w:div>
    <w:div w:id="874276325">
      <w:bodyDiv w:val="1"/>
      <w:marLeft w:val="0"/>
      <w:marRight w:val="0"/>
      <w:marTop w:val="0"/>
      <w:marBottom w:val="0"/>
      <w:divBdr>
        <w:top w:val="none" w:sz="0" w:space="0" w:color="auto"/>
        <w:left w:val="none" w:sz="0" w:space="0" w:color="auto"/>
        <w:bottom w:val="none" w:sz="0" w:space="0" w:color="auto"/>
        <w:right w:val="none" w:sz="0" w:space="0" w:color="auto"/>
      </w:divBdr>
    </w:div>
    <w:div w:id="874390583">
      <w:bodyDiv w:val="1"/>
      <w:marLeft w:val="0"/>
      <w:marRight w:val="0"/>
      <w:marTop w:val="0"/>
      <w:marBottom w:val="0"/>
      <w:divBdr>
        <w:top w:val="none" w:sz="0" w:space="0" w:color="auto"/>
        <w:left w:val="none" w:sz="0" w:space="0" w:color="auto"/>
        <w:bottom w:val="none" w:sz="0" w:space="0" w:color="auto"/>
        <w:right w:val="none" w:sz="0" w:space="0" w:color="auto"/>
      </w:divBdr>
    </w:div>
    <w:div w:id="874544165">
      <w:bodyDiv w:val="1"/>
      <w:marLeft w:val="0"/>
      <w:marRight w:val="0"/>
      <w:marTop w:val="0"/>
      <w:marBottom w:val="0"/>
      <w:divBdr>
        <w:top w:val="none" w:sz="0" w:space="0" w:color="auto"/>
        <w:left w:val="none" w:sz="0" w:space="0" w:color="auto"/>
        <w:bottom w:val="none" w:sz="0" w:space="0" w:color="auto"/>
        <w:right w:val="none" w:sz="0" w:space="0" w:color="auto"/>
      </w:divBdr>
    </w:div>
    <w:div w:id="875048890">
      <w:bodyDiv w:val="1"/>
      <w:marLeft w:val="0"/>
      <w:marRight w:val="0"/>
      <w:marTop w:val="0"/>
      <w:marBottom w:val="0"/>
      <w:divBdr>
        <w:top w:val="none" w:sz="0" w:space="0" w:color="auto"/>
        <w:left w:val="none" w:sz="0" w:space="0" w:color="auto"/>
        <w:bottom w:val="none" w:sz="0" w:space="0" w:color="auto"/>
        <w:right w:val="none" w:sz="0" w:space="0" w:color="auto"/>
      </w:divBdr>
    </w:div>
    <w:div w:id="875234509">
      <w:bodyDiv w:val="1"/>
      <w:marLeft w:val="0"/>
      <w:marRight w:val="0"/>
      <w:marTop w:val="0"/>
      <w:marBottom w:val="0"/>
      <w:divBdr>
        <w:top w:val="none" w:sz="0" w:space="0" w:color="auto"/>
        <w:left w:val="none" w:sz="0" w:space="0" w:color="auto"/>
        <w:bottom w:val="none" w:sz="0" w:space="0" w:color="auto"/>
        <w:right w:val="none" w:sz="0" w:space="0" w:color="auto"/>
      </w:divBdr>
    </w:div>
    <w:div w:id="875235610">
      <w:bodyDiv w:val="1"/>
      <w:marLeft w:val="0"/>
      <w:marRight w:val="0"/>
      <w:marTop w:val="0"/>
      <w:marBottom w:val="0"/>
      <w:divBdr>
        <w:top w:val="none" w:sz="0" w:space="0" w:color="auto"/>
        <w:left w:val="none" w:sz="0" w:space="0" w:color="auto"/>
        <w:bottom w:val="none" w:sz="0" w:space="0" w:color="auto"/>
        <w:right w:val="none" w:sz="0" w:space="0" w:color="auto"/>
      </w:divBdr>
    </w:div>
    <w:div w:id="875309840">
      <w:bodyDiv w:val="1"/>
      <w:marLeft w:val="0"/>
      <w:marRight w:val="0"/>
      <w:marTop w:val="0"/>
      <w:marBottom w:val="0"/>
      <w:divBdr>
        <w:top w:val="none" w:sz="0" w:space="0" w:color="auto"/>
        <w:left w:val="none" w:sz="0" w:space="0" w:color="auto"/>
        <w:bottom w:val="none" w:sz="0" w:space="0" w:color="auto"/>
        <w:right w:val="none" w:sz="0" w:space="0" w:color="auto"/>
      </w:divBdr>
    </w:div>
    <w:div w:id="875313465">
      <w:bodyDiv w:val="1"/>
      <w:marLeft w:val="0"/>
      <w:marRight w:val="0"/>
      <w:marTop w:val="0"/>
      <w:marBottom w:val="0"/>
      <w:divBdr>
        <w:top w:val="none" w:sz="0" w:space="0" w:color="auto"/>
        <w:left w:val="none" w:sz="0" w:space="0" w:color="auto"/>
        <w:bottom w:val="none" w:sz="0" w:space="0" w:color="auto"/>
        <w:right w:val="none" w:sz="0" w:space="0" w:color="auto"/>
      </w:divBdr>
    </w:div>
    <w:div w:id="875779168">
      <w:bodyDiv w:val="1"/>
      <w:marLeft w:val="0"/>
      <w:marRight w:val="0"/>
      <w:marTop w:val="0"/>
      <w:marBottom w:val="0"/>
      <w:divBdr>
        <w:top w:val="none" w:sz="0" w:space="0" w:color="auto"/>
        <w:left w:val="none" w:sz="0" w:space="0" w:color="auto"/>
        <w:bottom w:val="none" w:sz="0" w:space="0" w:color="auto"/>
        <w:right w:val="none" w:sz="0" w:space="0" w:color="auto"/>
      </w:divBdr>
    </w:div>
    <w:div w:id="875889673">
      <w:bodyDiv w:val="1"/>
      <w:marLeft w:val="0"/>
      <w:marRight w:val="0"/>
      <w:marTop w:val="0"/>
      <w:marBottom w:val="0"/>
      <w:divBdr>
        <w:top w:val="none" w:sz="0" w:space="0" w:color="auto"/>
        <w:left w:val="none" w:sz="0" w:space="0" w:color="auto"/>
        <w:bottom w:val="none" w:sz="0" w:space="0" w:color="auto"/>
        <w:right w:val="none" w:sz="0" w:space="0" w:color="auto"/>
      </w:divBdr>
    </w:div>
    <w:div w:id="875966752">
      <w:bodyDiv w:val="1"/>
      <w:marLeft w:val="0"/>
      <w:marRight w:val="0"/>
      <w:marTop w:val="0"/>
      <w:marBottom w:val="0"/>
      <w:divBdr>
        <w:top w:val="none" w:sz="0" w:space="0" w:color="auto"/>
        <w:left w:val="none" w:sz="0" w:space="0" w:color="auto"/>
        <w:bottom w:val="none" w:sz="0" w:space="0" w:color="auto"/>
        <w:right w:val="none" w:sz="0" w:space="0" w:color="auto"/>
      </w:divBdr>
    </w:div>
    <w:div w:id="877012907">
      <w:bodyDiv w:val="1"/>
      <w:marLeft w:val="0"/>
      <w:marRight w:val="0"/>
      <w:marTop w:val="0"/>
      <w:marBottom w:val="0"/>
      <w:divBdr>
        <w:top w:val="none" w:sz="0" w:space="0" w:color="auto"/>
        <w:left w:val="none" w:sz="0" w:space="0" w:color="auto"/>
        <w:bottom w:val="none" w:sz="0" w:space="0" w:color="auto"/>
        <w:right w:val="none" w:sz="0" w:space="0" w:color="auto"/>
      </w:divBdr>
    </w:div>
    <w:div w:id="877275465">
      <w:bodyDiv w:val="1"/>
      <w:marLeft w:val="0"/>
      <w:marRight w:val="0"/>
      <w:marTop w:val="0"/>
      <w:marBottom w:val="0"/>
      <w:divBdr>
        <w:top w:val="none" w:sz="0" w:space="0" w:color="auto"/>
        <w:left w:val="none" w:sz="0" w:space="0" w:color="auto"/>
        <w:bottom w:val="none" w:sz="0" w:space="0" w:color="auto"/>
        <w:right w:val="none" w:sz="0" w:space="0" w:color="auto"/>
      </w:divBdr>
    </w:div>
    <w:div w:id="877550302">
      <w:bodyDiv w:val="1"/>
      <w:marLeft w:val="0"/>
      <w:marRight w:val="0"/>
      <w:marTop w:val="0"/>
      <w:marBottom w:val="0"/>
      <w:divBdr>
        <w:top w:val="none" w:sz="0" w:space="0" w:color="auto"/>
        <w:left w:val="none" w:sz="0" w:space="0" w:color="auto"/>
        <w:bottom w:val="none" w:sz="0" w:space="0" w:color="auto"/>
        <w:right w:val="none" w:sz="0" w:space="0" w:color="auto"/>
      </w:divBdr>
    </w:div>
    <w:div w:id="878009550">
      <w:bodyDiv w:val="1"/>
      <w:marLeft w:val="0"/>
      <w:marRight w:val="0"/>
      <w:marTop w:val="0"/>
      <w:marBottom w:val="0"/>
      <w:divBdr>
        <w:top w:val="none" w:sz="0" w:space="0" w:color="auto"/>
        <w:left w:val="none" w:sz="0" w:space="0" w:color="auto"/>
        <w:bottom w:val="none" w:sz="0" w:space="0" w:color="auto"/>
        <w:right w:val="none" w:sz="0" w:space="0" w:color="auto"/>
      </w:divBdr>
    </w:div>
    <w:div w:id="878517892">
      <w:bodyDiv w:val="1"/>
      <w:marLeft w:val="0"/>
      <w:marRight w:val="0"/>
      <w:marTop w:val="0"/>
      <w:marBottom w:val="0"/>
      <w:divBdr>
        <w:top w:val="none" w:sz="0" w:space="0" w:color="auto"/>
        <w:left w:val="none" w:sz="0" w:space="0" w:color="auto"/>
        <w:bottom w:val="none" w:sz="0" w:space="0" w:color="auto"/>
        <w:right w:val="none" w:sz="0" w:space="0" w:color="auto"/>
      </w:divBdr>
    </w:div>
    <w:div w:id="878668411">
      <w:bodyDiv w:val="1"/>
      <w:marLeft w:val="0"/>
      <w:marRight w:val="0"/>
      <w:marTop w:val="0"/>
      <w:marBottom w:val="0"/>
      <w:divBdr>
        <w:top w:val="none" w:sz="0" w:space="0" w:color="auto"/>
        <w:left w:val="none" w:sz="0" w:space="0" w:color="auto"/>
        <w:bottom w:val="none" w:sz="0" w:space="0" w:color="auto"/>
        <w:right w:val="none" w:sz="0" w:space="0" w:color="auto"/>
      </w:divBdr>
    </w:div>
    <w:div w:id="879442679">
      <w:bodyDiv w:val="1"/>
      <w:marLeft w:val="0"/>
      <w:marRight w:val="0"/>
      <w:marTop w:val="0"/>
      <w:marBottom w:val="0"/>
      <w:divBdr>
        <w:top w:val="none" w:sz="0" w:space="0" w:color="auto"/>
        <w:left w:val="none" w:sz="0" w:space="0" w:color="auto"/>
        <w:bottom w:val="none" w:sz="0" w:space="0" w:color="auto"/>
        <w:right w:val="none" w:sz="0" w:space="0" w:color="auto"/>
      </w:divBdr>
    </w:div>
    <w:div w:id="879708280">
      <w:bodyDiv w:val="1"/>
      <w:marLeft w:val="0"/>
      <w:marRight w:val="0"/>
      <w:marTop w:val="0"/>
      <w:marBottom w:val="0"/>
      <w:divBdr>
        <w:top w:val="none" w:sz="0" w:space="0" w:color="auto"/>
        <w:left w:val="none" w:sz="0" w:space="0" w:color="auto"/>
        <w:bottom w:val="none" w:sz="0" w:space="0" w:color="auto"/>
        <w:right w:val="none" w:sz="0" w:space="0" w:color="auto"/>
      </w:divBdr>
    </w:div>
    <w:div w:id="880433440">
      <w:bodyDiv w:val="1"/>
      <w:marLeft w:val="0"/>
      <w:marRight w:val="0"/>
      <w:marTop w:val="0"/>
      <w:marBottom w:val="0"/>
      <w:divBdr>
        <w:top w:val="none" w:sz="0" w:space="0" w:color="auto"/>
        <w:left w:val="none" w:sz="0" w:space="0" w:color="auto"/>
        <w:bottom w:val="none" w:sz="0" w:space="0" w:color="auto"/>
        <w:right w:val="none" w:sz="0" w:space="0" w:color="auto"/>
      </w:divBdr>
    </w:div>
    <w:div w:id="880629110">
      <w:bodyDiv w:val="1"/>
      <w:marLeft w:val="0"/>
      <w:marRight w:val="0"/>
      <w:marTop w:val="0"/>
      <w:marBottom w:val="0"/>
      <w:divBdr>
        <w:top w:val="none" w:sz="0" w:space="0" w:color="auto"/>
        <w:left w:val="none" w:sz="0" w:space="0" w:color="auto"/>
        <w:bottom w:val="none" w:sz="0" w:space="0" w:color="auto"/>
        <w:right w:val="none" w:sz="0" w:space="0" w:color="auto"/>
      </w:divBdr>
    </w:div>
    <w:div w:id="880752636">
      <w:bodyDiv w:val="1"/>
      <w:marLeft w:val="0"/>
      <w:marRight w:val="0"/>
      <w:marTop w:val="0"/>
      <w:marBottom w:val="0"/>
      <w:divBdr>
        <w:top w:val="none" w:sz="0" w:space="0" w:color="auto"/>
        <w:left w:val="none" w:sz="0" w:space="0" w:color="auto"/>
        <w:bottom w:val="none" w:sz="0" w:space="0" w:color="auto"/>
        <w:right w:val="none" w:sz="0" w:space="0" w:color="auto"/>
      </w:divBdr>
    </w:div>
    <w:div w:id="880946832">
      <w:bodyDiv w:val="1"/>
      <w:marLeft w:val="0"/>
      <w:marRight w:val="0"/>
      <w:marTop w:val="0"/>
      <w:marBottom w:val="0"/>
      <w:divBdr>
        <w:top w:val="none" w:sz="0" w:space="0" w:color="auto"/>
        <w:left w:val="none" w:sz="0" w:space="0" w:color="auto"/>
        <w:bottom w:val="none" w:sz="0" w:space="0" w:color="auto"/>
        <w:right w:val="none" w:sz="0" w:space="0" w:color="auto"/>
      </w:divBdr>
    </w:div>
    <w:div w:id="881480409">
      <w:bodyDiv w:val="1"/>
      <w:marLeft w:val="0"/>
      <w:marRight w:val="0"/>
      <w:marTop w:val="0"/>
      <w:marBottom w:val="0"/>
      <w:divBdr>
        <w:top w:val="none" w:sz="0" w:space="0" w:color="auto"/>
        <w:left w:val="none" w:sz="0" w:space="0" w:color="auto"/>
        <w:bottom w:val="none" w:sz="0" w:space="0" w:color="auto"/>
        <w:right w:val="none" w:sz="0" w:space="0" w:color="auto"/>
      </w:divBdr>
    </w:div>
    <w:div w:id="881600178">
      <w:bodyDiv w:val="1"/>
      <w:marLeft w:val="0"/>
      <w:marRight w:val="0"/>
      <w:marTop w:val="0"/>
      <w:marBottom w:val="0"/>
      <w:divBdr>
        <w:top w:val="none" w:sz="0" w:space="0" w:color="auto"/>
        <w:left w:val="none" w:sz="0" w:space="0" w:color="auto"/>
        <w:bottom w:val="none" w:sz="0" w:space="0" w:color="auto"/>
        <w:right w:val="none" w:sz="0" w:space="0" w:color="auto"/>
      </w:divBdr>
    </w:div>
    <w:div w:id="881794964">
      <w:bodyDiv w:val="1"/>
      <w:marLeft w:val="0"/>
      <w:marRight w:val="0"/>
      <w:marTop w:val="0"/>
      <w:marBottom w:val="0"/>
      <w:divBdr>
        <w:top w:val="none" w:sz="0" w:space="0" w:color="auto"/>
        <w:left w:val="none" w:sz="0" w:space="0" w:color="auto"/>
        <w:bottom w:val="none" w:sz="0" w:space="0" w:color="auto"/>
        <w:right w:val="none" w:sz="0" w:space="0" w:color="auto"/>
      </w:divBdr>
    </w:div>
    <w:div w:id="881867075">
      <w:bodyDiv w:val="1"/>
      <w:marLeft w:val="0"/>
      <w:marRight w:val="0"/>
      <w:marTop w:val="0"/>
      <w:marBottom w:val="0"/>
      <w:divBdr>
        <w:top w:val="none" w:sz="0" w:space="0" w:color="auto"/>
        <w:left w:val="none" w:sz="0" w:space="0" w:color="auto"/>
        <w:bottom w:val="none" w:sz="0" w:space="0" w:color="auto"/>
        <w:right w:val="none" w:sz="0" w:space="0" w:color="auto"/>
      </w:divBdr>
    </w:div>
    <w:div w:id="881939995">
      <w:bodyDiv w:val="1"/>
      <w:marLeft w:val="0"/>
      <w:marRight w:val="0"/>
      <w:marTop w:val="0"/>
      <w:marBottom w:val="0"/>
      <w:divBdr>
        <w:top w:val="none" w:sz="0" w:space="0" w:color="auto"/>
        <w:left w:val="none" w:sz="0" w:space="0" w:color="auto"/>
        <w:bottom w:val="none" w:sz="0" w:space="0" w:color="auto"/>
        <w:right w:val="none" w:sz="0" w:space="0" w:color="auto"/>
      </w:divBdr>
    </w:div>
    <w:div w:id="882133253">
      <w:bodyDiv w:val="1"/>
      <w:marLeft w:val="0"/>
      <w:marRight w:val="0"/>
      <w:marTop w:val="0"/>
      <w:marBottom w:val="0"/>
      <w:divBdr>
        <w:top w:val="none" w:sz="0" w:space="0" w:color="auto"/>
        <w:left w:val="none" w:sz="0" w:space="0" w:color="auto"/>
        <w:bottom w:val="none" w:sz="0" w:space="0" w:color="auto"/>
        <w:right w:val="none" w:sz="0" w:space="0" w:color="auto"/>
      </w:divBdr>
    </w:div>
    <w:div w:id="882138856">
      <w:bodyDiv w:val="1"/>
      <w:marLeft w:val="0"/>
      <w:marRight w:val="0"/>
      <w:marTop w:val="0"/>
      <w:marBottom w:val="0"/>
      <w:divBdr>
        <w:top w:val="none" w:sz="0" w:space="0" w:color="auto"/>
        <w:left w:val="none" w:sz="0" w:space="0" w:color="auto"/>
        <w:bottom w:val="none" w:sz="0" w:space="0" w:color="auto"/>
        <w:right w:val="none" w:sz="0" w:space="0" w:color="auto"/>
      </w:divBdr>
    </w:div>
    <w:div w:id="882403265">
      <w:bodyDiv w:val="1"/>
      <w:marLeft w:val="0"/>
      <w:marRight w:val="0"/>
      <w:marTop w:val="0"/>
      <w:marBottom w:val="0"/>
      <w:divBdr>
        <w:top w:val="none" w:sz="0" w:space="0" w:color="auto"/>
        <w:left w:val="none" w:sz="0" w:space="0" w:color="auto"/>
        <w:bottom w:val="none" w:sz="0" w:space="0" w:color="auto"/>
        <w:right w:val="none" w:sz="0" w:space="0" w:color="auto"/>
      </w:divBdr>
    </w:div>
    <w:div w:id="882444069">
      <w:bodyDiv w:val="1"/>
      <w:marLeft w:val="0"/>
      <w:marRight w:val="0"/>
      <w:marTop w:val="0"/>
      <w:marBottom w:val="0"/>
      <w:divBdr>
        <w:top w:val="none" w:sz="0" w:space="0" w:color="auto"/>
        <w:left w:val="none" w:sz="0" w:space="0" w:color="auto"/>
        <w:bottom w:val="none" w:sz="0" w:space="0" w:color="auto"/>
        <w:right w:val="none" w:sz="0" w:space="0" w:color="auto"/>
      </w:divBdr>
    </w:div>
    <w:div w:id="882713132">
      <w:bodyDiv w:val="1"/>
      <w:marLeft w:val="0"/>
      <w:marRight w:val="0"/>
      <w:marTop w:val="0"/>
      <w:marBottom w:val="0"/>
      <w:divBdr>
        <w:top w:val="none" w:sz="0" w:space="0" w:color="auto"/>
        <w:left w:val="none" w:sz="0" w:space="0" w:color="auto"/>
        <w:bottom w:val="none" w:sz="0" w:space="0" w:color="auto"/>
        <w:right w:val="none" w:sz="0" w:space="0" w:color="auto"/>
      </w:divBdr>
    </w:div>
    <w:div w:id="882866469">
      <w:bodyDiv w:val="1"/>
      <w:marLeft w:val="0"/>
      <w:marRight w:val="0"/>
      <w:marTop w:val="0"/>
      <w:marBottom w:val="0"/>
      <w:divBdr>
        <w:top w:val="none" w:sz="0" w:space="0" w:color="auto"/>
        <w:left w:val="none" w:sz="0" w:space="0" w:color="auto"/>
        <w:bottom w:val="none" w:sz="0" w:space="0" w:color="auto"/>
        <w:right w:val="none" w:sz="0" w:space="0" w:color="auto"/>
      </w:divBdr>
    </w:div>
    <w:div w:id="882905032">
      <w:bodyDiv w:val="1"/>
      <w:marLeft w:val="0"/>
      <w:marRight w:val="0"/>
      <w:marTop w:val="0"/>
      <w:marBottom w:val="0"/>
      <w:divBdr>
        <w:top w:val="none" w:sz="0" w:space="0" w:color="auto"/>
        <w:left w:val="none" w:sz="0" w:space="0" w:color="auto"/>
        <w:bottom w:val="none" w:sz="0" w:space="0" w:color="auto"/>
        <w:right w:val="none" w:sz="0" w:space="0" w:color="auto"/>
      </w:divBdr>
    </w:div>
    <w:div w:id="883366995">
      <w:bodyDiv w:val="1"/>
      <w:marLeft w:val="0"/>
      <w:marRight w:val="0"/>
      <w:marTop w:val="0"/>
      <w:marBottom w:val="0"/>
      <w:divBdr>
        <w:top w:val="none" w:sz="0" w:space="0" w:color="auto"/>
        <w:left w:val="none" w:sz="0" w:space="0" w:color="auto"/>
        <w:bottom w:val="none" w:sz="0" w:space="0" w:color="auto"/>
        <w:right w:val="none" w:sz="0" w:space="0" w:color="auto"/>
      </w:divBdr>
    </w:div>
    <w:div w:id="883715883">
      <w:bodyDiv w:val="1"/>
      <w:marLeft w:val="0"/>
      <w:marRight w:val="0"/>
      <w:marTop w:val="0"/>
      <w:marBottom w:val="0"/>
      <w:divBdr>
        <w:top w:val="none" w:sz="0" w:space="0" w:color="auto"/>
        <w:left w:val="none" w:sz="0" w:space="0" w:color="auto"/>
        <w:bottom w:val="none" w:sz="0" w:space="0" w:color="auto"/>
        <w:right w:val="none" w:sz="0" w:space="0" w:color="auto"/>
      </w:divBdr>
    </w:div>
    <w:div w:id="883753330">
      <w:bodyDiv w:val="1"/>
      <w:marLeft w:val="0"/>
      <w:marRight w:val="0"/>
      <w:marTop w:val="0"/>
      <w:marBottom w:val="0"/>
      <w:divBdr>
        <w:top w:val="none" w:sz="0" w:space="0" w:color="auto"/>
        <w:left w:val="none" w:sz="0" w:space="0" w:color="auto"/>
        <w:bottom w:val="none" w:sz="0" w:space="0" w:color="auto"/>
        <w:right w:val="none" w:sz="0" w:space="0" w:color="auto"/>
      </w:divBdr>
    </w:div>
    <w:div w:id="883759719">
      <w:bodyDiv w:val="1"/>
      <w:marLeft w:val="0"/>
      <w:marRight w:val="0"/>
      <w:marTop w:val="0"/>
      <w:marBottom w:val="0"/>
      <w:divBdr>
        <w:top w:val="none" w:sz="0" w:space="0" w:color="auto"/>
        <w:left w:val="none" w:sz="0" w:space="0" w:color="auto"/>
        <w:bottom w:val="none" w:sz="0" w:space="0" w:color="auto"/>
        <w:right w:val="none" w:sz="0" w:space="0" w:color="auto"/>
      </w:divBdr>
    </w:div>
    <w:div w:id="884296470">
      <w:bodyDiv w:val="1"/>
      <w:marLeft w:val="0"/>
      <w:marRight w:val="0"/>
      <w:marTop w:val="0"/>
      <w:marBottom w:val="0"/>
      <w:divBdr>
        <w:top w:val="none" w:sz="0" w:space="0" w:color="auto"/>
        <w:left w:val="none" w:sz="0" w:space="0" w:color="auto"/>
        <w:bottom w:val="none" w:sz="0" w:space="0" w:color="auto"/>
        <w:right w:val="none" w:sz="0" w:space="0" w:color="auto"/>
      </w:divBdr>
    </w:div>
    <w:div w:id="884368417">
      <w:bodyDiv w:val="1"/>
      <w:marLeft w:val="0"/>
      <w:marRight w:val="0"/>
      <w:marTop w:val="0"/>
      <w:marBottom w:val="0"/>
      <w:divBdr>
        <w:top w:val="none" w:sz="0" w:space="0" w:color="auto"/>
        <w:left w:val="none" w:sz="0" w:space="0" w:color="auto"/>
        <w:bottom w:val="none" w:sz="0" w:space="0" w:color="auto"/>
        <w:right w:val="none" w:sz="0" w:space="0" w:color="auto"/>
      </w:divBdr>
    </w:div>
    <w:div w:id="884606260">
      <w:bodyDiv w:val="1"/>
      <w:marLeft w:val="0"/>
      <w:marRight w:val="0"/>
      <w:marTop w:val="0"/>
      <w:marBottom w:val="0"/>
      <w:divBdr>
        <w:top w:val="none" w:sz="0" w:space="0" w:color="auto"/>
        <w:left w:val="none" w:sz="0" w:space="0" w:color="auto"/>
        <w:bottom w:val="none" w:sz="0" w:space="0" w:color="auto"/>
        <w:right w:val="none" w:sz="0" w:space="0" w:color="auto"/>
      </w:divBdr>
    </w:div>
    <w:div w:id="885025171">
      <w:bodyDiv w:val="1"/>
      <w:marLeft w:val="0"/>
      <w:marRight w:val="0"/>
      <w:marTop w:val="0"/>
      <w:marBottom w:val="0"/>
      <w:divBdr>
        <w:top w:val="none" w:sz="0" w:space="0" w:color="auto"/>
        <w:left w:val="none" w:sz="0" w:space="0" w:color="auto"/>
        <w:bottom w:val="none" w:sz="0" w:space="0" w:color="auto"/>
        <w:right w:val="none" w:sz="0" w:space="0" w:color="auto"/>
      </w:divBdr>
    </w:div>
    <w:div w:id="885028252">
      <w:bodyDiv w:val="1"/>
      <w:marLeft w:val="0"/>
      <w:marRight w:val="0"/>
      <w:marTop w:val="0"/>
      <w:marBottom w:val="0"/>
      <w:divBdr>
        <w:top w:val="none" w:sz="0" w:space="0" w:color="auto"/>
        <w:left w:val="none" w:sz="0" w:space="0" w:color="auto"/>
        <w:bottom w:val="none" w:sz="0" w:space="0" w:color="auto"/>
        <w:right w:val="none" w:sz="0" w:space="0" w:color="auto"/>
      </w:divBdr>
    </w:div>
    <w:div w:id="885412969">
      <w:bodyDiv w:val="1"/>
      <w:marLeft w:val="0"/>
      <w:marRight w:val="0"/>
      <w:marTop w:val="0"/>
      <w:marBottom w:val="0"/>
      <w:divBdr>
        <w:top w:val="none" w:sz="0" w:space="0" w:color="auto"/>
        <w:left w:val="none" w:sz="0" w:space="0" w:color="auto"/>
        <w:bottom w:val="none" w:sz="0" w:space="0" w:color="auto"/>
        <w:right w:val="none" w:sz="0" w:space="0" w:color="auto"/>
      </w:divBdr>
    </w:div>
    <w:div w:id="885525000">
      <w:bodyDiv w:val="1"/>
      <w:marLeft w:val="0"/>
      <w:marRight w:val="0"/>
      <w:marTop w:val="0"/>
      <w:marBottom w:val="0"/>
      <w:divBdr>
        <w:top w:val="none" w:sz="0" w:space="0" w:color="auto"/>
        <w:left w:val="none" w:sz="0" w:space="0" w:color="auto"/>
        <w:bottom w:val="none" w:sz="0" w:space="0" w:color="auto"/>
        <w:right w:val="none" w:sz="0" w:space="0" w:color="auto"/>
      </w:divBdr>
    </w:div>
    <w:div w:id="885679094">
      <w:bodyDiv w:val="1"/>
      <w:marLeft w:val="0"/>
      <w:marRight w:val="0"/>
      <w:marTop w:val="0"/>
      <w:marBottom w:val="0"/>
      <w:divBdr>
        <w:top w:val="none" w:sz="0" w:space="0" w:color="auto"/>
        <w:left w:val="none" w:sz="0" w:space="0" w:color="auto"/>
        <w:bottom w:val="none" w:sz="0" w:space="0" w:color="auto"/>
        <w:right w:val="none" w:sz="0" w:space="0" w:color="auto"/>
      </w:divBdr>
    </w:div>
    <w:div w:id="885722336">
      <w:bodyDiv w:val="1"/>
      <w:marLeft w:val="0"/>
      <w:marRight w:val="0"/>
      <w:marTop w:val="0"/>
      <w:marBottom w:val="0"/>
      <w:divBdr>
        <w:top w:val="none" w:sz="0" w:space="0" w:color="auto"/>
        <w:left w:val="none" w:sz="0" w:space="0" w:color="auto"/>
        <w:bottom w:val="none" w:sz="0" w:space="0" w:color="auto"/>
        <w:right w:val="none" w:sz="0" w:space="0" w:color="auto"/>
      </w:divBdr>
    </w:div>
    <w:div w:id="885994137">
      <w:bodyDiv w:val="1"/>
      <w:marLeft w:val="0"/>
      <w:marRight w:val="0"/>
      <w:marTop w:val="0"/>
      <w:marBottom w:val="0"/>
      <w:divBdr>
        <w:top w:val="none" w:sz="0" w:space="0" w:color="auto"/>
        <w:left w:val="none" w:sz="0" w:space="0" w:color="auto"/>
        <w:bottom w:val="none" w:sz="0" w:space="0" w:color="auto"/>
        <w:right w:val="none" w:sz="0" w:space="0" w:color="auto"/>
      </w:divBdr>
    </w:div>
    <w:div w:id="886064442">
      <w:bodyDiv w:val="1"/>
      <w:marLeft w:val="0"/>
      <w:marRight w:val="0"/>
      <w:marTop w:val="0"/>
      <w:marBottom w:val="0"/>
      <w:divBdr>
        <w:top w:val="none" w:sz="0" w:space="0" w:color="auto"/>
        <w:left w:val="none" w:sz="0" w:space="0" w:color="auto"/>
        <w:bottom w:val="none" w:sz="0" w:space="0" w:color="auto"/>
        <w:right w:val="none" w:sz="0" w:space="0" w:color="auto"/>
      </w:divBdr>
    </w:div>
    <w:div w:id="886066270">
      <w:bodyDiv w:val="1"/>
      <w:marLeft w:val="0"/>
      <w:marRight w:val="0"/>
      <w:marTop w:val="0"/>
      <w:marBottom w:val="0"/>
      <w:divBdr>
        <w:top w:val="none" w:sz="0" w:space="0" w:color="auto"/>
        <w:left w:val="none" w:sz="0" w:space="0" w:color="auto"/>
        <w:bottom w:val="none" w:sz="0" w:space="0" w:color="auto"/>
        <w:right w:val="none" w:sz="0" w:space="0" w:color="auto"/>
      </w:divBdr>
    </w:div>
    <w:div w:id="886450339">
      <w:bodyDiv w:val="1"/>
      <w:marLeft w:val="0"/>
      <w:marRight w:val="0"/>
      <w:marTop w:val="0"/>
      <w:marBottom w:val="0"/>
      <w:divBdr>
        <w:top w:val="none" w:sz="0" w:space="0" w:color="auto"/>
        <w:left w:val="none" w:sz="0" w:space="0" w:color="auto"/>
        <w:bottom w:val="none" w:sz="0" w:space="0" w:color="auto"/>
        <w:right w:val="none" w:sz="0" w:space="0" w:color="auto"/>
      </w:divBdr>
    </w:div>
    <w:div w:id="886454481">
      <w:bodyDiv w:val="1"/>
      <w:marLeft w:val="0"/>
      <w:marRight w:val="0"/>
      <w:marTop w:val="0"/>
      <w:marBottom w:val="0"/>
      <w:divBdr>
        <w:top w:val="none" w:sz="0" w:space="0" w:color="auto"/>
        <w:left w:val="none" w:sz="0" w:space="0" w:color="auto"/>
        <w:bottom w:val="none" w:sz="0" w:space="0" w:color="auto"/>
        <w:right w:val="none" w:sz="0" w:space="0" w:color="auto"/>
      </w:divBdr>
    </w:div>
    <w:div w:id="886528847">
      <w:bodyDiv w:val="1"/>
      <w:marLeft w:val="0"/>
      <w:marRight w:val="0"/>
      <w:marTop w:val="0"/>
      <w:marBottom w:val="0"/>
      <w:divBdr>
        <w:top w:val="none" w:sz="0" w:space="0" w:color="auto"/>
        <w:left w:val="none" w:sz="0" w:space="0" w:color="auto"/>
        <w:bottom w:val="none" w:sz="0" w:space="0" w:color="auto"/>
        <w:right w:val="none" w:sz="0" w:space="0" w:color="auto"/>
      </w:divBdr>
    </w:div>
    <w:div w:id="886647461">
      <w:bodyDiv w:val="1"/>
      <w:marLeft w:val="0"/>
      <w:marRight w:val="0"/>
      <w:marTop w:val="0"/>
      <w:marBottom w:val="0"/>
      <w:divBdr>
        <w:top w:val="none" w:sz="0" w:space="0" w:color="auto"/>
        <w:left w:val="none" w:sz="0" w:space="0" w:color="auto"/>
        <w:bottom w:val="none" w:sz="0" w:space="0" w:color="auto"/>
        <w:right w:val="none" w:sz="0" w:space="0" w:color="auto"/>
      </w:divBdr>
    </w:div>
    <w:div w:id="886724326">
      <w:bodyDiv w:val="1"/>
      <w:marLeft w:val="0"/>
      <w:marRight w:val="0"/>
      <w:marTop w:val="0"/>
      <w:marBottom w:val="0"/>
      <w:divBdr>
        <w:top w:val="none" w:sz="0" w:space="0" w:color="auto"/>
        <w:left w:val="none" w:sz="0" w:space="0" w:color="auto"/>
        <w:bottom w:val="none" w:sz="0" w:space="0" w:color="auto"/>
        <w:right w:val="none" w:sz="0" w:space="0" w:color="auto"/>
      </w:divBdr>
    </w:div>
    <w:div w:id="886839945">
      <w:bodyDiv w:val="1"/>
      <w:marLeft w:val="0"/>
      <w:marRight w:val="0"/>
      <w:marTop w:val="0"/>
      <w:marBottom w:val="0"/>
      <w:divBdr>
        <w:top w:val="none" w:sz="0" w:space="0" w:color="auto"/>
        <w:left w:val="none" w:sz="0" w:space="0" w:color="auto"/>
        <w:bottom w:val="none" w:sz="0" w:space="0" w:color="auto"/>
        <w:right w:val="none" w:sz="0" w:space="0" w:color="auto"/>
      </w:divBdr>
    </w:div>
    <w:div w:id="887032307">
      <w:bodyDiv w:val="1"/>
      <w:marLeft w:val="0"/>
      <w:marRight w:val="0"/>
      <w:marTop w:val="0"/>
      <w:marBottom w:val="0"/>
      <w:divBdr>
        <w:top w:val="none" w:sz="0" w:space="0" w:color="auto"/>
        <w:left w:val="none" w:sz="0" w:space="0" w:color="auto"/>
        <w:bottom w:val="none" w:sz="0" w:space="0" w:color="auto"/>
        <w:right w:val="none" w:sz="0" w:space="0" w:color="auto"/>
      </w:divBdr>
    </w:div>
    <w:div w:id="887113009">
      <w:bodyDiv w:val="1"/>
      <w:marLeft w:val="0"/>
      <w:marRight w:val="0"/>
      <w:marTop w:val="0"/>
      <w:marBottom w:val="0"/>
      <w:divBdr>
        <w:top w:val="none" w:sz="0" w:space="0" w:color="auto"/>
        <w:left w:val="none" w:sz="0" w:space="0" w:color="auto"/>
        <w:bottom w:val="none" w:sz="0" w:space="0" w:color="auto"/>
        <w:right w:val="none" w:sz="0" w:space="0" w:color="auto"/>
      </w:divBdr>
    </w:div>
    <w:div w:id="887646379">
      <w:bodyDiv w:val="1"/>
      <w:marLeft w:val="0"/>
      <w:marRight w:val="0"/>
      <w:marTop w:val="0"/>
      <w:marBottom w:val="0"/>
      <w:divBdr>
        <w:top w:val="none" w:sz="0" w:space="0" w:color="auto"/>
        <w:left w:val="none" w:sz="0" w:space="0" w:color="auto"/>
        <w:bottom w:val="none" w:sz="0" w:space="0" w:color="auto"/>
        <w:right w:val="none" w:sz="0" w:space="0" w:color="auto"/>
      </w:divBdr>
    </w:div>
    <w:div w:id="887841803">
      <w:bodyDiv w:val="1"/>
      <w:marLeft w:val="0"/>
      <w:marRight w:val="0"/>
      <w:marTop w:val="0"/>
      <w:marBottom w:val="0"/>
      <w:divBdr>
        <w:top w:val="none" w:sz="0" w:space="0" w:color="auto"/>
        <w:left w:val="none" w:sz="0" w:space="0" w:color="auto"/>
        <w:bottom w:val="none" w:sz="0" w:space="0" w:color="auto"/>
        <w:right w:val="none" w:sz="0" w:space="0" w:color="auto"/>
      </w:divBdr>
    </w:div>
    <w:div w:id="887956189">
      <w:bodyDiv w:val="1"/>
      <w:marLeft w:val="0"/>
      <w:marRight w:val="0"/>
      <w:marTop w:val="0"/>
      <w:marBottom w:val="0"/>
      <w:divBdr>
        <w:top w:val="none" w:sz="0" w:space="0" w:color="auto"/>
        <w:left w:val="none" w:sz="0" w:space="0" w:color="auto"/>
        <w:bottom w:val="none" w:sz="0" w:space="0" w:color="auto"/>
        <w:right w:val="none" w:sz="0" w:space="0" w:color="auto"/>
      </w:divBdr>
    </w:div>
    <w:div w:id="888152413">
      <w:bodyDiv w:val="1"/>
      <w:marLeft w:val="0"/>
      <w:marRight w:val="0"/>
      <w:marTop w:val="0"/>
      <w:marBottom w:val="0"/>
      <w:divBdr>
        <w:top w:val="none" w:sz="0" w:space="0" w:color="auto"/>
        <w:left w:val="none" w:sz="0" w:space="0" w:color="auto"/>
        <w:bottom w:val="none" w:sz="0" w:space="0" w:color="auto"/>
        <w:right w:val="none" w:sz="0" w:space="0" w:color="auto"/>
      </w:divBdr>
    </w:div>
    <w:div w:id="888226691">
      <w:bodyDiv w:val="1"/>
      <w:marLeft w:val="0"/>
      <w:marRight w:val="0"/>
      <w:marTop w:val="0"/>
      <w:marBottom w:val="0"/>
      <w:divBdr>
        <w:top w:val="none" w:sz="0" w:space="0" w:color="auto"/>
        <w:left w:val="none" w:sz="0" w:space="0" w:color="auto"/>
        <w:bottom w:val="none" w:sz="0" w:space="0" w:color="auto"/>
        <w:right w:val="none" w:sz="0" w:space="0" w:color="auto"/>
      </w:divBdr>
    </w:div>
    <w:div w:id="888540470">
      <w:bodyDiv w:val="1"/>
      <w:marLeft w:val="0"/>
      <w:marRight w:val="0"/>
      <w:marTop w:val="0"/>
      <w:marBottom w:val="0"/>
      <w:divBdr>
        <w:top w:val="none" w:sz="0" w:space="0" w:color="auto"/>
        <w:left w:val="none" w:sz="0" w:space="0" w:color="auto"/>
        <w:bottom w:val="none" w:sz="0" w:space="0" w:color="auto"/>
        <w:right w:val="none" w:sz="0" w:space="0" w:color="auto"/>
      </w:divBdr>
    </w:div>
    <w:div w:id="888565207">
      <w:bodyDiv w:val="1"/>
      <w:marLeft w:val="0"/>
      <w:marRight w:val="0"/>
      <w:marTop w:val="0"/>
      <w:marBottom w:val="0"/>
      <w:divBdr>
        <w:top w:val="none" w:sz="0" w:space="0" w:color="auto"/>
        <w:left w:val="none" w:sz="0" w:space="0" w:color="auto"/>
        <w:bottom w:val="none" w:sz="0" w:space="0" w:color="auto"/>
        <w:right w:val="none" w:sz="0" w:space="0" w:color="auto"/>
      </w:divBdr>
    </w:div>
    <w:div w:id="888764760">
      <w:bodyDiv w:val="1"/>
      <w:marLeft w:val="0"/>
      <w:marRight w:val="0"/>
      <w:marTop w:val="0"/>
      <w:marBottom w:val="0"/>
      <w:divBdr>
        <w:top w:val="none" w:sz="0" w:space="0" w:color="auto"/>
        <w:left w:val="none" w:sz="0" w:space="0" w:color="auto"/>
        <w:bottom w:val="none" w:sz="0" w:space="0" w:color="auto"/>
        <w:right w:val="none" w:sz="0" w:space="0" w:color="auto"/>
      </w:divBdr>
    </w:div>
    <w:div w:id="889076034">
      <w:bodyDiv w:val="1"/>
      <w:marLeft w:val="0"/>
      <w:marRight w:val="0"/>
      <w:marTop w:val="0"/>
      <w:marBottom w:val="0"/>
      <w:divBdr>
        <w:top w:val="none" w:sz="0" w:space="0" w:color="auto"/>
        <w:left w:val="none" w:sz="0" w:space="0" w:color="auto"/>
        <w:bottom w:val="none" w:sz="0" w:space="0" w:color="auto"/>
        <w:right w:val="none" w:sz="0" w:space="0" w:color="auto"/>
      </w:divBdr>
    </w:div>
    <w:div w:id="889270793">
      <w:bodyDiv w:val="1"/>
      <w:marLeft w:val="0"/>
      <w:marRight w:val="0"/>
      <w:marTop w:val="0"/>
      <w:marBottom w:val="0"/>
      <w:divBdr>
        <w:top w:val="none" w:sz="0" w:space="0" w:color="auto"/>
        <w:left w:val="none" w:sz="0" w:space="0" w:color="auto"/>
        <w:bottom w:val="none" w:sz="0" w:space="0" w:color="auto"/>
        <w:right w:val="none" w:sz="0" w:space="0" w:color="auto"/>
      </w:divBdr>
    </w:div>
    <w:div w:id="889461966">
      <w:bodyDiv w:val="1"/>
      <w:marLeft w:val="0"/>
      <w:marRight w:val="0"/>
      <w:marTop w:val="0"/>
      <w:marBottom w:val="0"/>
      <w:divBdr>
        <w:top w:val="none" w:sz="0" w:space="0" w:color="auto"/>
        <w:left w:val="none" w:sz="0" w:space="0" w:color="auto"/>
        <w:bottom w:val="none" w:sz="0" w:space="0" w:color="auto"/>
        <w:right w:val="none" w:sz="0" w:space="0" w:color="auto"/>
      </w:divBdr>
    </w:div>
    <w:div w:id="889806015">
      <w:bodyDiv w:val="1"/>
      <w:marLeft w:val="0"/>
      <w:marRight w:val="0"/>
      <w:marTop w:val="0"/>
      <w:marBottom w:val="0"/>
      <w:divBdr>
        <w:top w:val="none" w:sz="0" w:space="0" w:color="auto"/>
        <w:left w:val="none" w:sz="0" w:space="0" w:color="auto"/>
        <w:bottom w:val="none" w:sz="0" w:space="0" w:color="auto"/>
        <w:right w:val="none" w:sz="0" w:space="0" w:color="auto"/>
      </w:divBdr>
    </w:div>
    <w:div w:id="890075621">
      <w:bodyDiv w:val="1"/>
      <w:marLeft w:val="0"/>
      <w:marRight w:val="0"/>
      <w:marTop w:val="0"/>
      <w:marBottom w:val="0"/>
      <w:divBdr>
        <w:top w:val="none" w:sz="0" w:space="0" w:color="auto"/>
        <w:left w:val="none" w:sz="0" w:space="0" w:color="auto"/>
        <w:bottom w:val="none" w:sz="0" w:space="0" w:color="auto"/>
        <w:right w:val="none" w:sz="0" w:space="0" w:color="auto"/>
      </w:divBdr>
    </w:div>
    <w:div w:id="890581438">
      <w:bodyDiv w:val="1"/>
      <w:marLeft w:val="0"/>
      <w:marRight w:val="0"/>
      <w:marTop w:val="0"/>
      <w:marBottom w:val="0"/>
      <w:divBdr>
        <w:top w:val="none" w:sz="0" w:space="0" w:color="auto"/>
        <w:left w:val="none" w:sz="0" w:space="0" w:color="auto"/>
        <w:bottom w:val="none" w:sz="0" w:space="0" w:color="auto"/>
        <w:right w:val="none" w:sz="0" w:space="0" w:color="auto"/>
      </w:divBdr>
    </w:div>
    <w:div w:id="890774868">
      <w:bodyDiv w:val="1"/>
      <w:marLeft w:val="0"/>
      <w:marRight w:val="0"/>
      <w:marTop w:val="0"/>
      <w:marBottom w:val="0"/>
      <w:divBdr>
        <w:top w:val="none" w:sz="0" w:space="0" w:color="auto"/>
        <w:left w:val="none" w:sz="0" w:space="0" w:color="auto"/>
        <w:bottom w:val="none" w:sz="0" w:space="0" w:color="auto"/>
        <w:right w:val="none" w:sz="0" w:space="0" w:color="auto"/>
      </w:divBdr>
    </w:div>
    <w:div w:id="890966801">
      <w:bodyDiv w:val="1"/>
      <w:marLeft w:val="0"/>
      <w:marRight w:val="0"/>
      <w:marTop w:val="0"/>
      <w:marBottom w:val="0"/>
      <w:divBdr>
        <w:top w:val="none" w:sz="0" w:space="0" w:color="auto"/>
        <w:left w:val="none" w:sz="0" w:space="0" w:color="auto"/>
        <w:bottom w:val="none" w:sz="0" w:space="0" w:color="auto"/>
        <w:right w:val="none" w:sz="0" w:space="0" w:color="auto"/>
      </w:divBdr>
    </w:div>
    <w:div w:id="891310050">
      <w:bodyDiv w:val="1"/>
      <w:marLeft w:val="0"/>
      <w:marRight w:val="0"/>
      <w:marTop w:val="0"/>
      <w:marBottom w:val="0"/>
      <w:divBdr>
        <w:top w:val="none" w:sz="0" w:space="0" w:color="auto"/>
        <w:left w:val="none" w:sz="0" w:space="0" w:color="auto"/>
        <w:bottom w:val="none" w:sz="0" w:space="0" w:color="auto"/>
        <w:right w:val="none" w:sz="0" w:space="0" w:color="auto"/>
      </w:divBdr>
    </w:div>
    <w:div w:id="891766579">
      <w:bodyDiv w:val="1"/>
      <w:marLeft w:val="0"/>
      <w:marRight w:val="0"/>
      <w:marTop w:val="0"/>
      <w:marBottom w:val="0"/>
      <w:divBdr>
        <w:top w:val="none" w:sz="0" w:space="0" w:color="auto"/>
        <w:left w:val="none" w:sz="0" w:space="0" w:color="auto"/>
        <w:bottom w:val="none" w:sz="0" w:space="0" w:color="auto"/>
        <w:right w:val="none" w:sz="0" w:space="0" w:color="auto"/>
      </w:divBdr>
    </w:div>
    <w:div w:id="891815957">
      <w:bodyDiv w:val="1"/>
      <w:marLeft w:val="0"/>
      <w:marRight w:val="0"/>
      <w:marTop w:val="0"/>
      <w:marBottom w:val="0"/>
      <w:divBdr>
        <w:top w:val="none" w:sz="0" w:space="0" w:color="auto"/>
        <w:left w:val="none" w:sz="0" w:space="0" w:color="auto"/>
        <w:bottom w:val="none" w:sz="0" w:space="0" w:color="auto"/>
        <w:right w:val="none" w:sz="0" w:space="0" w:color="auto"/>
      </w:divBdr>
    </w:div>
    <w:div w:id="892353707">
      <w:bodyDiv w:val="1"/>
      <w:marLeft w:val="0"/>
      <w:marRight w:val="0"/>
      <w:marTop w:val="0"/>
      <w:marBottom w:val="0"/>
      <w:divBdr>
        <w:top w:val="none" w:sz="0" w:space="0" w:color="auto"/>
        <w:left w:val="none" w:sz="0" w:space="0" w:color="auto"/>
        <w:bottom w:val="none" w:sz="0" w:space="0" w:color="auto"/>
        <w:right w:val="none" w:sz="0" w:space="0" w:color="auto"/>
      </w:divBdr>
    </w:div>
    <w:div w:id="892354066">
      <w:bodyDiv w:val="1"/>
      <w:marLeft w:val="0"/>
      <w:marRight w:val="0"/>
      <w:marTop w:val="0"/>
      <w:marBottom w:val="0"/>
      <w:divBdr>
        <w:top w:val="none" w:sz="0" w:space="0" w:color="auto"/>
        <w:left w:val="none" w:sz="0" w:space="0" w:color="auto"/>
        <w:bottom w:val="none" w:sz="0" w:space="0" w:color="auto"/>
        <w:right w:val="none" w:sz="0" w:space="0" w:color="auto"/>
      </w:divBdr>
    </w:div>
    <w:div w:id="892694192">
      <w:bodyDiv w:val="1"/>
      <w:marLeft w:val="0"/>
      <w:marRight w:val="0"/>
      <w:marTop w:val="0"/>
      <w:marBottom w:val="0"/>
      <w:divBdr>
        <w:top w:val="none" w:sz="0" w:space="0" w:color="auto"/>
        <w:left w:val="none" w:sz="0" w:space="0" w:color="auto"/>
        <w:bottom w:val="none" w:sz="0" w:space="0" w:color="auto"/>
        <w:right w:val="none" w:sz="0" w:space="0" w:color="auto"/>
      </w:divBdr>
    </w:div>
    <w:div w:id="892817458">
      <w:bodyDiv w:val="1"/>
      <w:marLeft w:val="0"/>
      <w:marRight w:val="0"/>
      <w:marTop w:val="0"/>
      <w:marBottom w:val="0"/>
      <w:divBdr>
        <w:top w:val="none" w:sz="0" w:space="0" w:color="auto"/>
        <w:left w:val="none" w:sz="0" w:space="0" w:color="auto"/>
        <w:bottom w:val="none" w:sz="0" w:space="0" w:color="auto"/>
        <w:right w:val="none" w:sz="0" w:space="0" w:color="auto"/>
      </w:divBdr>
    </w:div>
    <w:div w:id="893001328">
      <w:bodyDiv w:val="1"/>
      <w:marLeft w:val="0"/>
      <w:marRight w:val="0"/>
      <w:marTop w:val="0"/>
      <w:marBottom w:val="0"/>
      <w:divBdr>
        <w:top w:val="none" w:sz="0" w:space="0" w:color="auto"/>
        <w:left w:val="none" w:sz="0" w:space="0" w:color="auto"/>
        <w:bottom w:val="none" w:sz="0" w:space="0" w:color="auto"/>
        <w:right w:val="none" w:sz="0" w:space="0" w:color="auto"/>
      </w:divBdr>
    </w:div>
    <w:div w:id="893199262">
      <w:bodyDiv w:val="1"/>
      <w:marLeft w:val="0"/>
      <w:marRight w:val="0"/>
      <w:marTop w:val="0"/>
      <w:marBottom w:val="0"/>
      <w:divBdr>
        <w:top w:val="none" w:sz="0" w:space="0" w:color="auto"/>
        <w:left w:val="none" w:sz="0" w:space="0" w:color="auto"/>
        <w:bottom w:val="none" w:sz="0" w:space="0" w:color="auto"/>
        <w:right w:val="none" w:sz="0" w:space="0" w:color="auto"/>
      </w:divBdr>
    </w:div>
    <w:div w:id="893270261">
      <w:bodyDiv w:val="1"/>
      <w:marLeft w:val="0"/>
      <w:marRight w:val="0"/>
      <w:marTop w:val="0"/>
      <w:marBottom w:val="0"/>
      <w:divBdr>
        <w:top w:val="none" w:sz="0" w:space="0" w:color="auto"/>
        <w:left w:val="none" w:sz="0" w:space="0" w:color="auto"/>
        <w:bottom w:val="none" w:sz="0" w:space="0" w:color="auto"/>
        <w:right w:val="none" w:sz="0" w:space="0" w:color="auto"/>
      </w:divBdr>
    </w:div>
    <w:div w:id="893546345">
      <w:bodyDiv w:val="1"/>
      <w:marLeft w:val="0"/>
      <w:marRight w:val="0"/>
      <w:marTop w:val="0"/>
      <w:marBottom w:val="0"/>
      <w:divBdr>
        <w:top w:val="none" w:sz="0" w:space="0" w:color="auto"/>
        <w:left w:val="none" w:sz="0" w:space="0" w:color="auto"/>
        <w:bottom w:val="none" w:sz="0" w:space="0" w:color="auto"/>
        <w:right w:val="none" w:sz="0" w:space="0" w:color="auto"/>
      </w:divBdr>
    </w:div>
    <w:div w:id="894122013">
      <w:bodyDiv w:val="1"/>
      <w:marLeft w:val="0"/>
      <w:marRight w:val="0"/>
      <w:marTop w:val="0"/>
      <w:marBottom w:val="0"/>
      <w:divBdr>
        <w:top w:val="none" w:sz="0" w:space="0" w:color="auto"/>
        <w:left w:val="none" w:sz="0" w:space="0" w:color="auto"/>
        <w:bottom w:val="none" w:sz="0" w:space="0" w:color="auto"/>
        <w:right w:val="none" w:sz="0" w:space="0" w:color="auto"/>
      </w:divBdr>
    </w:div>
    <w:div w:id="894125003">
      <w:bodyDiv w:val="1"/>
      <w:marLeft w:val="0"/>
      <w:marRight w:val="0"/>
      <w:marTop w:val="0"/>
      <w:marBottom w:val="0"/>
      <w:divBdr>
        <w:top w:val="none" w:sz="0" w:space="0" w:color="auto"/>
        <w:left w:val="none" w:sz="0" w:space="0" w:color="auto"/>
        <w:bottom w:val="none" w:sz="0" w:space="0" w:color="auto"/>
        <w:right w:val="none" w:sz="0" w:space="0" w:color="auto"/>
      </w:divBdr>
    </w:div>
    <w:div w:id="894707482">
      <w:bodyDiv w:val="1"/>
      <w:marLeft w:val="0"/>
      <w:marRight w:val="0"/>
      <w:marTop w:val="0"/>
      <w:marBottom w:val="0"/>
      <w:divBdr>
        <w:top w:val="none" w:sz="0" w:space="0" w:color="auto"/>
        <w:left w:val="none" w:sz="0" w:space="0" w:color="auto"/>
        <w:bottom w:val="none" w:sz="0" w:space="0" w:color="auto"/>
        <w:right w:val="none" w:sz="0" w:space="0" w:color="auto"/>
      </w:divBdr>
    </w:div>
    <w:div w:id="895092673">
      <w:bodyDiv w:val="1"/>
      <w:marLeft w:val="0"/>
      <w:marRight w:val="0"/>
      <w:marTop w:val="0"/>
      <w:marBottom w:val="0"/>
      <w:divBdr>
        <w:top w:val="none" w:sz="0" w:space="0" w:color="auto"/>
        <w:left w:val="none" w:sz="0" w:space="0" w:color="auto"/>
        <w:bottom w:val="none" w:sz="0" w:space="0" w:color="auto"/>
        <w:right w:val="none" w:sz="0" w:space="0" w:color="auto"/>
      </w:divBdr>
    </w:div>
    <w:div w:id="895437472">
      <w:bodyDiv w:val="1"/>
      <w:marLeft w:val="0"/>
      <w:marRight w:val="0"/>
      <w:marTop w:val="0"/>
      <w:marBottom w:val="0"/>
      <w:divBdr>
        <w:top w:val="none" w:sz="0" w:space="0" w:color="auto"/>
        <w:left w:val="none" w:sz="0" w:space="0" w:color="auto"/>
        <w:bottom w:val="none" w:sz="0" w:space="0" w:color="auto"/>
        <w:right w:val="none" w:sz="0" w:space="0" w:color="auto"/>
      </w:divBdr>
    </w:div>
    <w:div w:id="895580583">
      <w:bodyDiv w:val="1"/>
      <w:marLeft w:val="0"/>
      <w:marRight w:val="0"/>
      <w:marTop w:val="0"/>
      <w:marBottom w:val="0"/>
      <w:divBdr>
        <w:top w:val="none" w:sz="0" w:space="0" w:color="auto"/>
        <w:left w:val="none" w:sz="0" w:space="0" w:color="auto"/>
        <w:bottom w:val="none" w:sz="0" w:space="0" w:color="auto"/>
        <w:right w:val="none" w:sz="0" w:space="0" w:color="auto"/>
      </w:divBdr>
    </w:div>
    <w:div w:id="896278088">
      <w:bodyDiv w:val="1"/>
      <w:marLeft w:val="0"/>
      <w:marRight w:val="0"/>
      <w:marTop w:val="0"/>
      <w:marBottom w:val="0"/>
      <w:divBdr>
        <w:top w:val="none" w:sz="0" w:space="0" w:color="auto"/>
        <w:left w:val="none" w:sz="0" w:space="0" w:color="auto"/>
        <w:bottom w:val="none" w:sz="0" w:space="0" w:color="auto"/>
        <w:right w:val="none" w:sz="0" w:space="0" w:color="auto"/>
      </w:divBdr>
    </w:div>
    <w:div w:id="896624404">
      <w:bodyDiv w:val="1"/>
      <w:marLeft w:val="0"/>
      <w:marRight w:val="0"/>
      <w:marTop w:val="0"/>
      <w:marBottom w:val="0"/>
      <w:divBdr>
        <w:top w:val="none" w:sz="0" w:space="0" w:color="auto"/>
        <w:left w:val="none" w:sz="0" w:space="0" w:color="auto"/>
        <w:bottom w:val="none" w:sz="0" w:space="0" w:color="auto"/>
        <w:right w:val="none" w:sz="0" w:space="0" w:color="auto"/>
      </w:divBdr>
    </w:div>
    <w:div w:id="896672163">
      <w:bodyDiv w:val="1"/>
      <w:marLeft w:val="0"/>
      <w:marRight w:val="0"/>
      <w:marTop w:val="0"/>
      <w:marBottom w:val="0"/>
      <w:divBdr>
        <w:top w:val="none" w:sz="0" w:space="0" w:color="auto"/>
        <w:left w:val="none" w:sz="0" w:space="0" w:color="auto"/>
        <w:bottom w:val="none" w:sz="0" w:space="0" w:color="auto"/>
        <w:right w:val="none" w:sz="0" w:space="0" w:color="auto"/>
      </w:divBdr>
    </w:div>
    <w:div w:id="896820494">
      <w:bodyDiv w:val="1"/>
      <w:marLeft w:val="0"/>
      <w:marRight w:val="0"/>
      <w:marTop w:val="0"/>
      <w:marBottom w:val="0"/>
      <w:divBdr>
        <w:top w:val="none" w:sz="0" w:space="0" w:color="auto"/>
        <w:left w:val="none" w:sz="0" w:space="0" w:color="auto"/>
        <w:bottom w:val="none" w:sz="0" w:space="0" w:color="auto"/>
        <w:right w:val="none" w:sz="0" w:space="0" w:color="auto"/>
      </w:divBdr>
    </w:div>
    <w:div w:id="896822043">
      <w:bodyDiv w:val="1"/>
      <w:marLeft w:val="0"/>
      <w:marRight w:val="0"/>
      <w:marTop w:val="0"/>
      <w:marBottom w:val="0"/>
      <w:divBdr>
        <w:top w:val="none" w:sz="0" w:space="0" w:color="auto"/>
        <w:left w:val="none" w:sz="0" w:space="0" w:color="auto"/>
        <w:bottom w:val="none" w:sz="0" w:space="0" w:color="auto"/>
        <w:right w:val="none" w:sz="0" w:space="0" w:color="auto"/>
      </w:divBdr>
    </w:div>
    <w:div w:id="897058108">
      <w:bodyDiv w:val="1"/>
      <w:marLeft w:val="0"/>
      <w:marRight w:val="0"/>
      <w:marTop w:val="0"/>
      <w:marBottom w:val="0"/>
      <w:divBdr>
        <w:top w:val="none" w:sz="0" w:space="0" w:color="auto"/>
        <w:left w:val="none" w:sz="0" w:space="0" w:color="auto"/>
        <w:bottom w:val="none" w:sz="0" w:space="0" w:color="auto"/>
        <w:right w:val="none" w:sz="0" w:space="0" w:color="auto"/>
      </w:divBdr>
    </w:div>
    <w:div w:id="897083656">
      <w:bodyDiv w:val="1"/>
      <w:marLeft w:val="0"/>
      <w:marRight w:val="0"/>
      <w:marTop w:val="0"/>
      <w:marBottom w:val="0"/>
      <w:divBdr>
        <w:top w:val="none" w:sz="0" w:space="0" w:color="auto"/>
        <w:left w:val="none" w:sz="0" w:space="0" w:color="auto"/>
        <w:bottom w:val="none" w:sz="0" w:space="0" w:color="auto"/>
        <w:right w:val="none" w:sz="0" w:space="0" w:color="auto"/>
      </w:divBdr>
    </w:div>
    <w:div w:id="897129101">
      <w:bodyDiv w:val="1"/>
      <w:marLeft w:val="0"/>
      <w:marRight w:val="0"/>
      <w:marTop w:val="0"/>
      <w:marBottom w:val="0"/>
      <w:divBdr>
        <w:top w:val="none" w:sz="0" w:space="0" w:color="auto"/>
        <w:left w:val="none" w:sz="0" w:space="0" w:color="auto"/>
        <w:bottom w:val="none" w:sz="0" w:space="0" w:color="auto"/>
        <w:right w:val="none" w:sz="0" w:space="0" w:color="auto"/>
      </w:divBdr>
    </w:div>
    <w:div w:id="897284000">
      <w:bodyDiv w:val="1"/>
      <w:marLeft w:val="0"/>
      <w:marRight w:val="0"/>
      <w:marTop w:val="0"/>
      <w:marBottom w:val="0"/>
      <w:divBdr>
        <w:top w:val="none" w:sz="0" w:space="0" w:color="auto"/>
        <w:left w:val="none" w:sz="0" w:space="0" w:color="auto"/>
        <w:bottom w:val="none" w:sz="0" w:space="0" w:color="auto"/>
        <w:right w:val="none" w:sz="0" w:space="0" w:color="auto"/>
      </w:divBdr>
    </w:div>
    <w:div w:id="897594930">
      <w:bodyDiv w:val="1"/>
      <w:marLeft w:val="0"/>
      <w:marRight w:val="0"/>
      <w:marTop w:val="0"/>
      <w:marBottom w:val="0"/>
      <w:divBdr>
        <w:top w:val="none" w:sz="0" w:space="0" w:color="auto"/>
        <w:left w:val="none" w:sz="0" w:space="0" w:color="auto"/>
        <w:bottom w:val="none" w:sz="0" w:space="0" w:color="auto"/>
        <w:right w:val="none" w:sz="0" w:space="0" w:color="auto"/>
      </w:divBdr>
    </w:div>
    <w:div w:id="897782865">
      <w:bodyDiv w:val="1"/>
      <w:marLeft w:val="0"/>
      <w:marRight w:val="0"/>
      <w:marTop w:val="0"/>
      <w:marBottom w:val="0"/>
      <w:divBdr>
        <w:top w:val="none" w:sz="0" w:space="0" w:color="auto"/>
        <w:left w:val="none" w:sz="0" w:space="0" w:color="auto"/>
        <w:bottom w:val="none" w:sz="0" w:space="0" w:color="auto"/>
        <w:right w:val="none" w:sz="0" w:space="0" w:color="auto"/>
      </w:divBdr>
    </w:div>
    <w:div w:id="898246476">
      <w:bodyDiv w:val="1"/>
      <w:marLeft w:val="0"/>
      <w:marRight w:val="0"/>
      <w:marTop w:val="0"/>
      <w:marBottom w:val="0"/>
      <w:divBdr>
        <w:top w:val="none" w:sz="0" w:space="0" w:color="auto"/>
        <w:left w:val="none" w:sz="0" w:space="0" w:color="auto"/>
        <w:bottom w:val="none" w:sz="0" w:space="0" w:color="auto"/>
        <w:right w:val="none" w:sz="0" w:space="0" w:color="auto"/>
      </w:divBdr>
    </w:div>
    <w:div w:id="898436564">
      <w:bodyDiv w:val="1"/>
      <w:marLeft w:val="0"/>
      <w:marRight w:val="0"/>
      <w:marTop w:val="0"/>
      <w:marBottom w:val="0"/>
      <w:divBdr>
        <w:top w:val="none" w:sz="0" w:space="0" w:color="auto"/>
        <w:left w:val="none" w:sz="0" w:space="0" w:color="auto"/>
        <w:bottom w:val="none" w:sz="0" w:space="0" w:color="auto"/>
        <w:right w:val="none" w:sz="0" w:space="0" w:color="auto"/>
      </w:divBdr>
    </w:div>
    <w:div w:id="898980543">
      <w:bodyDiv w:val="1"/>
      <w:marLeft w:val="0"/>
      <w:marRight w:val="0"/>
      <w:marTop w:val="0"/>
      <w:marBottom w:val="0"/>
      <w:divBdr>
        <w:top w:val="none" w:sz="0" w:space="0" w:color="auto"/>
        <w:left w:val="none" w:sz="0" w:space="0" w:color="auto"/>
        <w:bottom w:val="none" w:sz="0" w:space="0" w:color="auto"/>
        <w:right w:val="none" w:sz="0" w:space="0" w:color="auto"/>
      </w:divBdr>
    </w:div>
    <w:div w:id="898981721">
      <w:bodyDiv w:val="1"/>
      <w:marLeft w:val="0"/>
      <w:marRight w:val="0"/>
      <w:marTop w:val="0"/>
      <w:marBottom w:val="0"/>
      <w:divBdr>
        <w:top w:val="none" w:sz="0" w:space="0" w:color="auto"/>
        <w:left w:val="none" w:sz="0" w:space="0" w:color="auto"/>
        <w:bottom w:val="none" w:sz="0" w:space="0" w:color="auto"/>
        <w:right w:val="none" w:sz="0" w:space="0" w:color="auto"/>
      </w:divBdr>
    </w:div>
    <w:div w:id="899246213">
      <w:bodyDiv w:val="1"/>
      <w:marLeft w:val="0"/>
      <w:marRight w:val="0"/>
      <w:marTop w:val="0"/>
      <w:marBottom w:val="0"/>
      <w:divBdr>
        <w:top w:val="none" w:sz="0" w:space="0" w:color="auto"/>
        <w:left w:val="none" w:sz="0" w:space="0" w:color="auto"/>
        <w:bottom w:val="none" w:sz="0" w:space="0" w:color="auto"/>
        <w:right w:val="none" w:sz="0" w:space="0" w:color="auto"/>
      </w:divBdr>
    </w:div>
    <w:div w:id="899248359">
      <w:bodyDiv w:val="1"/>
      <w:marLeft w:val="0"/>
      <w:marRight w:val="0"/>
      <w:marTop w:val="0"/>
      <w:marBottom w:val="0"/>
      <w:divBdr>
        <w:top w:val="none" w:sz="0" w:space="0" w:color="auto"/>
        <w:left w:val="none" w:sz="0" w:space="0" w:color="auto"/>
        <w:bottom w:val="none" w:sz="0" w:space="0" w:color="auto"/>
        <w:right w:val="none" w:sz="0" w:space="0" w:color="auto"/>
      </w:divBdr>
    </w:div>
    <w:div w:id="899285677">
      <w:bodyDiv w:val="1"/>
      <w:marLeft w:val="0"/>
      <w:marRight w:val="0"/>
      <w:marTop w:val="0"/>
      <w:marBottom w:val="0"/>
      <w:divBdr>
        <w:top w:val="none" w:sz="0" w:space="0" w:color="auto"/>
        <w:left w:val="none" w:sz="0" w:space="0" w:color="auto"/>
        <w:bottom w:val="none" w:sz="0" w:space="0" w:color="auto"/>
        <w:right w:val="none" w:sz="0" w:space="0" w:color="auto"/>
      </w:divBdr>
    </w:div>
    <w:div w:id="899286040">
      <w:bodyDiv w:val="1"/>
      <w:marLeft w:val="0"/>
      <w:marRight w:val="0"/>
      <w:marTop w:val="0"/>
      <w:marBottom w:val="0"/>
      <w:divBdr>
        <w:top w:val="none" w:sz="0" w:space="0" w:color="auto"/>
        <w:left w:val="none" w:sz="0" w:space="0" w:color="auto"/>
        <w:bottom w:val="none" w:sz="0" w:space="0" w:color="auto"/>
        <w:right w:val="none" w:sz="0" w:space="0" w:color="auto"/>
      </w:divBdr>
    </w:div>
    <w:div w:id="899557930">
      <w:bodyDiv w:val="1"/>
      <w:marLeft w:val="0"/>
      <w:marRight w:val="0"/>
      <w:marTop w:val="0"/>
      <w:marBottom w:val="0"/>
      <w:divBdr>
        <w:top w:val="none" w:sz="0" w:space="0" w:color="auto"/>
        <w:left w:val="none" w:sz="0" w:space="0" w:color="auto"/>
        <w:bottom w:val="none" w:sz="0" w:space="0" w:color="auto"/>
        <w:right w:val="none" w:sz="0" w:space="0" w:color="auto"/>
      </w:divBdr>
    </w:div>
    <w:div w:id="899756132">
      <w:bodyDiv w:val="1"/>
      <w:marLeft w:val="0"/>
      <w:marRight w:val="0"/>
      <w:marTop w:val="0"/>
      <w:marBottom w:val="0"/>
      <w:divBdr>
        <w:top w:val="none" w:sz="0" w:space="0" w:color="auto"/>
        <w:left w:val="none" w:sz="0" w:space="0" w:color="auto"/>
        <w:bottom w:val="none" w:sz="0" w:space="0" w:color="auto"/>
        <w:right w:val="none" w:sz="0" w:space="0" w:color="auto"/>
      </w:divBdr>
    </w:div>
    <w:div w:id="899943053">
      <w:bodyDiv w:val="1"/>
      <w:marLeft w:val="0"/>
      <w:marRight w:val="0"/>
      <w:marTop w:val="0"/>
      <w:marBottom w:val="0"/>
      <w:divBdr>
        <w:top w:val="none" w:sz="0" w:space="0" w:color="auto"/>
        <w:left w:val="none" w:sz="0" w:space="0" w:color="auto"/>
        <w:bottom w:val="none" w:sz="0" w:space="0" w:color="auto"/>
        <w:right w:val="none" w:sz="0" w:space="0" w:color="auto"/>
      </w:divBdr>
    </w:div>
    <w:div w:id="900940361">
      <w:bodyDiv w:val="1"/>
      <w:marLeft w:val="0"/>
      <w:marRight w:val="0"/>
      <w:marTop w:val="0"/>
      <w:marBottom w:val="0"/>
      <w:divBdr>
        <w:top w:val="none" w:sz="0" w:space="0" w:color="auto"/>
        <w:left w:val="none" w:sz="0" w:space="0" w:color="auto"/>
        <w:bottom w:val="none" w:sz="0" w:space="0" w:color="auto"/>
        <w:right w:val="none" w:sz="0" w:space="0" w:color="auto"/>
      </w:divBdr>
    </w:div>
    <w:div w:id="900940940">
      <w:bodyDiv w:val="1"/>
      <w:marLeft w:val="0"/>
      <w:marRight w:val="0"/>
      <w:marTop w:val="0"/>
      <w:marBottom w:val="0"/>
      <w:divBdr>
        <w:top w:val="none" w:sz="0" w:space="0" w:color="auto"/>
        <w:left w:val="none" w:sz="0" w:space="0" w:color="auto"/>
        <w:bottom w:val="none" w:sz="0" w:space="0" w:color="auto"/>
        <w:right w:val="none" w:sz="0" w:space="0" w:color="auto"/>
      </w:divBdr>
    </w:div>
    <w:div w:id="901139931">
      <w:bodyDiv w:val="1"/>
      <w:marLeft w:val="0"/>
      <w:marRight w:val="0"/>
      <w:marTop w:val="0"/>
      <w:marBottom w:val="0"/>
      <w:divBdr>
        <w:top w:val="none" w:sz="0" w:space="0" w:color="auto"/>
        <w:left w:val="none" w:sz="0" w:space="0" w:color="auto"/>
        <w:bottom w:val="none" w:sz="0" w:space="0" w:color="auto"/>
        <w:right w:val="none" w:sz="0" w:space="0" w:color="auto"/>
      </w:divBdr>
    </w:div>
    <w:div w:id="901259215">
      <w:bodyDiv w:val="1"/>
      <w:marLeft w:val="0"/>
      <w:marRight w:val="0"/>
      <w:marTop w:val="0"/>
      <w:marBottom w:val="0"/>
      <w:divBdr>
        <w:top w:val="none" w:sz="0" w:space="0" w:color="auto"/>
        <w:left w:val="none" w:sz="0" w:space="0" w:color="auto"/>
        <w:bottom w:val="none" w:sz="0" w:space="0" w:color="auto"/>
        <w:right w:val="none" w:sz="0" w:space="0" w:color="auto"/>
      </w:divBdr>
    </w:div>
    <w:div w:id="901335201">
      <w:bodyDiv w:val="1"/>
      <w:marLeft w:val="0"/>
      <w:marRight w:val="0"/>
      <w:marTop w:val="0"/>
      <w:marBottom w:val="0"/>
      <w:divBdr>
        <w:top w:val="none" w:sz="0" w:space="0" w:color="auto"/>
        <w:left w:val="none" w:sz="0" w:space="0" w:color="auto"/>
        <w:bottom w:val="none" w:sz="0" w:space="0" w:color="auto"/>
        <w:right w:val="none" w:sz="0" w:space="0" w:color="auto"/>
      </w:divBdr>
    </w:div>
    <w:div w:id="901794250">
      <w:bodyDiv w:val="1"/>
      <w:marLeft w:val="0"/>
      <w:marRight w:val="0"/>
      <w:marTop w:val="0"/>
      <w:marBottom w:val="0"/>
      <w:divBdr>
        <w:top w:val="none" w:sz="0" w:space="0" w:color="auto"/>
        <w:left w:val="none" w:sz="0" w:space="0" w:color="auto"/>
        <w:bottom w:val="none" w:sz="0" w:space="0" w:color="auto"/>
        <w:right w:val="none" w:sz="0" w:space="0" w:color="auto"/>
      </w:divBdr>
    </w:div>
    <w:div w:id="901867425">
      <w:bodyDiv w:val="1"/>
      <w:marLeft w:val="0"/>
      <w:marRight w:val="0"/>
      <w:marTop w:val="0"/>
      <w:marBottom w:val="0"/>
      <w:divBdr>
        <w:top w:val="none" w:sz="0" w:space="0" w:color="auto"/>
        <w:left w:val="none" w:sz="0" w:space="0" w:color="auto"/>
        <w:bottom w:val="none" w:sz="0" w:space="0" w:color="auto"/>
        <w:right w:val="none" w:sz="0" w:space="0" w:color="auto"/>
      </w:divBdr>
    </w:div>
    <w:div w:id="902135306">
      <w:bodyDiv w:val="1"/>
      <w:marLeft w:val="0"/>
      <w:marRight w:val="0"/>
      <w:marTop w:val="0"/>
      <w:marBottom w:val="0"/>
      <w:divBdr>
        <w:top w:val="none" w:sz="0" w:space="0" w:color="auto"/>
        <w:left w:val="none" w:sz="0" w:space="0" w:color="auto"/>
        <w:bottom w:val="none" w:sz="0" w:space="0" w:color="auto"/>
        <w:right w:val="none" w:sz="0" w:space="0" w:color="auto"/>
      </w:divBdr>
    </w:div>
    <w:div w:id="902830411">
      <w:bodyDiv w:val="1"/>
      <w:marLeft w:val="0"/>
      <w:marRight w:val="0"/>
      <w:marTop w:val="0"/>
      <w:marBottom w:val="0"/>
      <w:divBdr>
        <w:top w:val="none" w:sz="0" w:space="0" w:color="auto"/>
        <w:left w:val="none" w:sz="0" w:space="0" w:color="auto"/>
        <w:bottom w:val="none" w:sz="0" w:space="0" w:color="auto"/>
        <w:right w:val="none" w:sz="0" w:space="0" w:color="auto"/>
      </w:divBdr>
    </w:div>
    <w:div w:id="902957375">
      <w:bodyDiv w:val="1"/>
      <w:marLeft w:val="0"/>
      <w:marRight w:val="0"/>
      <w:marTop w:val="0"/>
      <w:marBottom w:val="0"/>
      <w:divBdr>
        <w:top w:val="none" w:sz="0" w:space="0" w:color="auto"/>
        <w:left w:val="none" w:sz="0" w:space="0" w:color="auto"/>
        <w:bottom w:val="none" w:sz="0" w:space="0" w:color="auto"/>
        <w:right w:val="none" w:sz="0" w:space="0" w:color="auto"/>
      </w:divBdr>
    </w:div>
    <w:div w:id="903877481">
      <w:bodyDiv w:val="1"/>
      <w:marLeft w:val="0"/>
      <w:marRight w:val="0"/>
      <w:marTop w:val="0"/>
      <w:marBottom w:val="0"/>
      <w:divBdr>
        <w:top w:val="none" w:sz="0" w:space="0" w:color="auto"/>
        <w:left w:val="none" w:sz="0" w:space="0" w:color="auto"/>
        <w:bottom w:val="none" w:sz="0" w:space="0" w:color="auto"/>
        <w:right w:val="none" w:sz="0" w:space="0" w:color="auto"/>
      </w:divBdr>
    </w:div>
    <w:div w:id="904801097">
      <w:bodyDiv w:val="1"/>
      <w:marLeft w:val="0"/>
      <w:marRight w:val="0"/>
      <w:marTop w:val="0"/>
      <w:marBottom w:val="0"/>
      <w:divBdr>
        <w:top w:val="none" w:sz="0" w:space="0" w:color="auto"/>
        <w:left w:val="none" w:sz="0" w:space="0" w:color="auto"/>
        <w:bottom w:val="none" w:sz="0" w:space="0" w:color="auto"/>
        <w:right w:val="none" w:sz="0" w:space="0" w:color="auto"/>
      </w:divBdr>
    </w:div>
    <w:div w:id="904995886">
      <w:bodyDiv w:val="1"/>
      <w:marLeft w:val="0"/>
      <w:marRight w:val="0"/>
      <w:marTop w:val="0"/>
      <w:marBottom w:val="0"/>
      <w:divBdr>
        <w:top w:val="none" w:sz="0" w:space="0" w:color="auto"/>
        <w:left w:val="none" w:sz="0" w:space="0" w:color="auto"/>
        <w:bottom w:val="none" w:sz="0" w:space="0" w:color="auto"/>
        <w:right w:val="none" w:sz="0" w:space="0" w:color="auto"/>
      </w:divBdr>
    </w:div>
    <w:div w:id="905263245">
      <w:bodyDiv w:val="1"/>
      <w:marLeft w:val="0"/>
      <w:marRight w:val="0"/>
      <w:marTop w:val="0"/>
      <w:marBottom w:val="0"/>
      <w:divBdr>
        <w:top w:val="none" w:sz="0" w:space="0" w:color="auto"/>
        <w:left w:val="none" w:sz="0" w:space="0" w:color="auto"/>
        <w:bottom w:val="none" w:sz="0" w:space="0" w:color="auto"/>
        <w:right w:val="none" w:sz="0" w:space="0" w:color="auto"/>
      </w:divBdr>
    </w:div>
    <w:div w:id="905265429">
      <w:bodyDiv w:val="1"/>
      <w:marLeft w:val="0"/>
      <w:marRight w:val="0"/>
      <w:marTop w:val="0"/>
      <w:marBottom w:val="0"/>
      <w:divBdr>
        <w:top w:val="none" w:sz="0" w:space="0" w:color="auto"/>
        <w:left w:val="none" w:sz="0" w:space="0" w:color="auto"/>
        <w:bottom w:val="none" w:sz="0" w:space="0" w:color="auto"/>
        <w:right w:val="none" w:sz="0" w:space="0" w:color="auto"/>
      </w:divBdr>
    </w:div>
    <w:div w:id="905606301">
      <w:bodyDiv w:val="1"/>
      <w:marLeft w:val="0"/>
      <w:marRight w:val="0"/>
      <w:marTop w:val="0"/>
      <w:marBottom w:val="0"/>
      <w:divBdr>
        <w:top w:val="none" w:sz="0" w:space="0" w:color="auto"/>
        <w:left w:val="none" w:sz="0" w:space="0" w:color="auto"/>
        <w:bottom w:val="none" w:sz="0" w:space="0" w:color="auto"/>
        <w:right w:val="none" w:sz="0" w:space="0" w:color="auto"/>
      </w:divBdr>
    </w:div>
    <w:div w:id="905723070">
      <w:bodyDiv w:val="1"/>
      <w:marLeft w:val="0"/>
      <w:marRight w:val="0"/>
      <w:marTop w:val="0"/>
      <w:marBottom w:val="0"/>
      <w:divBdr>
        <w:top w:val="none" w:sz="0" w:space="0" w:color="auto"/>
        <w:left w:val="none" w:sz="0" w:space="0" w:color="auto"/>
        <w:bottom w:val="none" w:sz="0" w:space="0" w:color="auto"/>
        <w:right w:val="none" w:sz="0" w:space="0" w:color="auto"/>
      </w:divBdr>
    </w:div>
    <w:div w:id="905914312">
      <w:bodyDiv w:val="1"/>
      <w:marLeft w:val="0"/>
      <w:marRight w:val="0"/>
      <w:marTop w:val="0"/>
      <w:marBottom w:val="0"/>
      <w:divBdr>
        <w:top w:val="none" w:sz="0" w:space="0" w:color="auto"/>
        <w:left w:val="none" w:sz="0" w:space="0" w:color="auto"/>
        <w:bottom w:val="none" w:sz="0" w:space="0" w:color="auto"/>
        <w:right w:val="none" w:sz="0" w:space="0" w:color="auto"/>
      </w:divBdr>
    </w:div>
    <w:div w:id="905921476">
      <w:bodyDiv w:val="1"/>
      <w:marLeft w:val="0"/>
      <w:marRight w:val="0"/>
      <w:marTop w:val="0"/>
      <w:marBottom w:val="0"/>
      <w:divBdr>
        <w:top w:val="none" w:sz="0" w:space="0" w:color="auto"/>
        <w:left w:val="none" w:sz="0" w:space="0" w:color="auto"/>
        <w:bottom w:val="none" w:sz="0" w:space="0" w:color="auto"/>
        <w:right w:val="none" w:sz="0" w:space="0" w:color="auto"/>
      </w:divBdr>
    </w:div>
    <w:div w:id="905989732">
      <w:bodyDiv w:val="1"/>
      <w:marLeft w:val="0"/>
      <w:marRight w:val="0"/>
      <w:marTop w:val="0"/>
      <w:marBottom w:val="0"/>
      <w:divBdr>
        <w:top w:val="none" w:sz="0" w:space="0" w:color="auto"/>
        <w:left w:val="none" w:sz="0" w:space="0" w:color="auto"/>
        <w:bottom w:val="none" w:sz="0" w:space="0" w:color="auto"/>
        <w:right w:val="none" w:sz="0" w:space="0" w:color="auto"/>
      </w:divBdr>
    </w:div>
    <w:div w:id="906109516">
      <w:bodyDiv w:val="1"/>
      <w:marLeft w:val="0"/>
      <w:marRight w:val="0"/>
      <w:marTop w:val="0"/>
      <w:marBottom w:val="0"/>
      <w:divBdr>
        <w:top w:val="none" w:sz="0" w:space="0" w:color="auto"/>
        <w:left w:val="none" w:sz="0" w:space="0" w:color="auto"/>
        <w:bottom w:val="none" w:sz="0" w:space="0" w:color="auto"/>
        <w:right w:val="none" w:sz="0" w:space="0" w:color="auto"/>
      </w:divBdr>
    </w:div>
    <w:div w:id="906115119">
      <w:bodyDiv w:val="1"/>
      <w:marLeft w:val="0"/>
      <w:marRight w:val="0"/>
      <w:marTop w:val="0"/>
      <w:marBottom w:val="0"/>
      <w:divBdr>
        <w:top w:val="none" w:sz="0" w:space="0" w:color="auto"/>
        <w:left w:val="none" w:sz="0" w:space="0" w:color="auto"/>
        <w:bottom w:val="none" w:sz="0" w:space="0" w:color="auto"/>
        <w:right w:val="none" w:sz="0" w:space="0" w:color="auto"/>
      </w:divBdr>
    </w:div>
    <w:div w:id="906262801">
      <w:bodyDiv w:val="1"/>
      <w:marLeft w:val="0"/>
      <w:marRight w:val="0"/>
      <w:marTop w:val="0"/>
      <w:marBottom w:val="0"/>
      <w:divBdr>
        <w:top w:val="none" w:sz="0" w:space="0" w:color="auto"/>
        <w:left w:val="none" w:sz="0" w:space="0" w:color="auto"/>
        <w:bottom w:val="none" w:sz="0" w:space="0" w:color="auto"/>
        <w:right w:val="none" w:sz="0" w:space="0" w:color="auto"/>
      </w:divBdr>
    </w:div>
    <w:div w:id="906384594">
      <w:bodyDiv w:val="1"/>
      <w:marLeft w:val="0"/>
      <w:marRight w:val="0"/>
      <w:marTop w:val="0"/>
      <w:marBottom w:val="0"/>
      <w:divBdr>
        <w:top w:val="none" w:sz="0" w:space="0" w:color="auto"/>
        <w:left w:val="none" w:sz="0" w:space="0" w:color="auto"/>
        <w:bottom w:val="none" w:sz="0" w:space="0" w:color="auto"/>
        <w:right w:val="none" w:sz="0" w:space="0" w:color="auto"/>
      </w:divBdr>
    </w:div>
    <w:div w:id="906497378">
      <w:bodyDiv w:val="1"/>
      <w:marLeft w:val="0"/>
      <w:marRight w:val="0"/>
      <w:marTop w:val="0"/>
      <w:marBottom w:val="0"/>
      <w:divBdr>
        <w:top w:val="none" w:sz="0" w:space="0" w:color="auto"/>
        <w:left w:val="none" w:sz="0" w:space="0" w:color="auto"/>
        <w:bottom w:val="none" w:sz="0" w:space="0" w:color="auto"/>
        <w:right w:val="none" w:sz="0" w:space="0" w:color="auto"/>
      </w:divBdr>
    </w:div>
    <w:div w:id="906572022">
      <w:bodyDiv w:val="1"/>
      <w:marLeft w:val="0"/>
      <w:marRight w:val="0"/>
      <w:marTop w:val="0"/>
      <w:marBottom w:val="0"/>
      <w:divBdr>
        <w:top w:val="none" w:sz="0" w:space="0" w:color="auto"/>
        <w:left w:val="none" w:sz="0" w:space="0" w:color="auto"/>
        <w:bottom w:val="none" w:sz="0" w:space="0" w:color="auto"/>
        <w:right w:val="none" w:sz="0" w:space="0" w:color="auto"/>
      </w:divBdr>
    </w:div>
    <w:div w:id="907106309">
      <w:bodyDiv w:val="1"/>
      <w:marLeft w:val="0"/>
      <w:marRight w:val="0"/>
      <w:marTop w:val="0"/>
      <w:marBottom w:val="0"/>
      <w:divBdr>
        <w:top w:val="none" w:sz="0" w:space="0" w:color="auto"/>
        <w:left w:val="none" w:sz="0" w:space="0" w:color="auto"/>
        <w:bottom w:val="none" w:sz="0" w:space="0" w:color="auto"/>
        <w:right w:val="none" w:sz="0" w:space="0" w:color="auto"/>
      </w:divBdr>
    </w:div>
    <w:div w:id="907181477">
      <w:bodyDiv w:val="1"/>
      <w:marLeft w:val="0"/>
      <w:marRight w:val="0"/>
      <w:marTop w:val="0"/>
      <w:marBottom w:val="0"/>
      <w:divBdr>
        <w:top w:val="none" w:sz="0" w:space="0" w:color="auto"/>
        <w:left w:val="none" w:sz="0" w:space="0" w:color="auto"/>
        <w:bottom w:val="none" w:sz="0" w:space="0" w:color="auto"/>
        <w:right w:val="none" w:sz="0" w:space="0" w:color="auto"/>
      </w:divBdr>
    </w:div>
    <w:div w:id="907502075">
      <w:bodyDiv w:val="1"/>
      <w:marLeft w:val="0"/>
      <w:marRight w:val="0"/>
      <w:marTop w:val="0"/>
      <w:marBottom w:val="0"/>
      <w:divBdr>
        <w:top w:val="none" w:sz="0" w:space="0" w:color="auto"/>
        <w:left w:val="none" w:sz="0" w:space="0" w:color="auto"/>
        <w:bottom w:val="none" w:sz="0" w:space="0" w:color="auto"/>
        <w:right w:val="none" w:sz="0" w:space="0" w:color="auto"/>
      </w:divBdr>
    </w:div>
    <w:div w:id="907882780">
      <w:bodyDiv w:val="1"/>
      <w:marLeft w:val="0"/>
      <w:marRight w:val="0"/>
      <w:marTop w:val="0"/>
      <w:marBottom w:val="0"/>
      <w:divBdr>
        <w:top w:val="none" w:sz="0" w:space="0" w:color="auto"/>
        <w:left w:val="none" w:sz="0" w:space="0" w:color="auto"/>
        <w:bottom w:val="none" w:sz="0" w:space="0" w:color="auto"/>
        <w:right w:val="none" w:sz="0" w:space="0" w:color="auto"/>
      </w:divBdr>
    </w:div>
    <w:div w:id="907884961">
      <w:bodyDiv w:val="1"/>
      <w:marLeft w:val="0"/>
      <w:marRight w:val="0"/>
      <w:marTop w:val="0"/>
      <w:marBottom w:val="0"/>
      <w:divBdr>
        <w:top w:val="none" w:sz="0" w:space="0" w:color="auto"/>
        <w:left w:val="none" w:sz="0" w:space="0" w:color="auto"/>
        <w:bottom w:val="none" w:sz="0" w:space="0" w:color="auto"/>
        <w:right w:val="none" w:sz="0" w:space="0" w:color="auto"/>
      </w:divBdr>
    </w:div>
    <w:div w:id="908074693">
      <w:bodyDiv w:val="1"/>
      <w:marLeft w:val="0"/>
      <w:marRight w:val="0"/>
      <w:marTop w:val="0"/>
      <w:marBottom w:val="0"/>
      <w:divBdr>
        <w:top w:val="none" w:sz="0" w:space="0" w:color="auto"/>
        <w:left w:val="none" w:sz="0" w:space="0" w:color="auto"/>
        <w:bottom w:val="none" w:sz="0" w:space="0" w:color="auto"/>
        <w:right w:val="none" w:sz="0" w:space="0" w:color="auto"/>
      </w:divBdr>
    </w:div>
    <w:div w:id="908616155">
      <w:bodyDiv w:val="1"/>
      <w:marLeft w:val="0"/>
      <w:marRight w:val="0"/>
      <w:marTop w:val="0"/>
      <w:marBottom w:val="0"/>
      <w:divBdr>
        <w:top w:val="none" w:sz="0" w:space="0" w:color="auto"/>
        <w:left w:val="none" w:sz="0" w:space="0" w:color="auto"/>
        <w:bottom w:val="none" w:sz="0" w:space="0" w:color="auto"/>
        <w:right w:val="none" w:sz="0" w:space="0" w:color="auto"/>
      </w:divBdr>
    </w:div>
    <w:div w:id="908920755">
      <w:bodyDiv w:val="1"/>
      <w:marLeft w:val="0"/>
      <w:marRight w:val="0"/>
      <w:marTop w:val="0"/>
      <w:marBottom w:val="0"/>
      <w:divBdr>
        <w:top w:val="none" w:sz="0" w:space="0" w:color="auto"/>
        <w:left w:val="none" w:sz="0" w:space="0" w:color="auto"/>
        <w:bottom w:val="none" w:sz="0" w:space="0" w:color="auto"/>
        <w:right w:val="none" w:sz="0" w:space="0" w:color="auto"/>
      </w:divBdr>
    </w:div>
    <w:div w:id="909001599">
      <w:bodyDiv w:val="1"/>
      <w:marLeft w:val="0"/>
      <w:marRight w:val="0"/>
      <w:marTop w:val="0"/>
      <w:marBottom w:val="0"/>
      <w:divBdr>
        <w:top w:val="none" w:sz="0" w:space="0" w:color="auto"/>
        <w:left w:val="none" w:sz="0" w:space="0" w:color="auto"/>
        <w:bottom w:val="none" w:sz="0" w:space="0" w:color="auto"/>
        <w:right w:val="none" w:sz="0" w:space="0" w:color="auto"/>
      </w:divBdr>
    </w:div>
    <w:div w:id="909072331">
      <w:bodyDiv w:val="1"/>
      <w:marLeft w:val="0"/>
      <w:marRight w:val="0"/>
      <w:marTop w:val="0"/>
      <w:marBottom w:val="0"/>
      <w:divBdr>
        <w:top w:val="none" w:sz="0" w:space="0" w:color="auto"/>
        <w:left w:val="none" w:sz="0" w:space="0" w:color="auto"/>
        <w:bottom w:val="none" w:sz="0" w:space="0" w:color="auto"/>
        <w:right w:val="none" w:sz="0" w:space="0" w:color="auto"/>
      </w:divBdr>
    </w:div>
    <w:div w:id="909269755">
      <w:bodyDiv w:val="1"/>
      <w:marLeft w:val="0"/>
      <w:marRight w:val="0"/>
      <w:marTop w:val="0"/>
      <w:marBottom w:val="0"/>
      <w:divBdr>
        <w:top w:val="none" w:sz="0" w:space="0" w:color="auto"/>
        <w:left w:val="none" w:sz="0" w:space="0" w:color="auto"/>
        <w:bottom w:val="none" w:sz="0" w:space="0" w:color="auto"/>
        <w:right w:val="none" w:sz="0" w:space="0" w:color="auto"/>
      </w:divBdr>
    </w:div>
    <w:div w:id="909461616">
      <w:bodyDiv w:val="1"/>
      <w:marLeft w:val="0"/>
      <w:marRight w:val="0"/>
      <w:marTop w:val="0"/>
      <w:marBottom w:val="0"/>
      <w:divBdr>
        <w:top w:val="none" w:sz="0" w:space="0" w:color="auto"/>
        <w:left w:val="none" w:sz="0" w:space="0" w:color="auto"/>
        <w:bottom w:val="none" w:sz="0" w:space="0" w:color="auto"/>
        <w:right w:val="none" w:sz="0" w:space="0" w:color="auto"/>
      </w:divBdr>
    </w:div>
    <w:div w:id="909582548">
      <w:bodyDiv w:val="1"/>
      <w:marLeft w:val="0"/>
      <w:marRight w:val="0"/>
      <w:marTop w:val="0"/>
      <w:marBottom w:val="0"/>
      <w:divBdr>
        <w:top w:val="none" w:sz="0" w:space="0" w:color="auto"/>
        <w:left w:val="none" w:sz="0" w:space="0" w:color="auto"/>
        <w:bottom w:val="none" w:sz="0" w:space="0" w:color="auto"/>
        <w:right w:val="none" w:sz="0" w:space="0" w:color="auto"/>
      </w:divBdr>
    </w:div>
    <w:div w:id="909656480">
      <w:bodyDiv w:val="1"/>
      <w:marLeft w:val="0"/>
      <w:marRight w:val="0"/>
      <w:marTop w:val="0"/>
      <w:marBottom w:val="0"/>
      <w:divBdr>
        <w:top w:val="none" w:sz="0" w:space="0" w:color="auto"/>
        <w:left w:val="none" w:sz="0" w:space="0" w:color="auto"/>
        <w:bottom w:val="none" w:sz="0" w:space="0" w:color="auto"/>
        <w:right w:val="none" w:sz="0" w:space="0" w:color="auto"/>
      </w:divBdr>
    </w:div>
    <w:div w:id="909928357">
      <w:bodyDiv w:val="1"/>
      <w:marLeft w:val="0"/>
      <w:marRight w:val="0"/>
      <w:marTop w:val="0"/>
      <w:marBottom w:val="0"/>
      <w:divBdr>
        <w:top w:val="none" w:sz="0" w:space="0" w:color="auto"/>
        <w:left w:val="none" w:sz="0" w:space="0" w:color="auto"/>
        <w:bottom w:val="none" w:sz="0" w:space="0" w:color="auto"/>
        <w:right w:val="none" w:sz="0" w:space="0" w:color="auto"/>
      </w:divBdr>
    </w:div>
    <w:div w:id="909998219">
      <w:bodyDiv w:val="1"/>
      <w:marLeft w:val="0"/>
      <w:marRight w:val="0"/>
      <w:marTop w:val="0"/>
      <w:marBottom w:val="0"/>
      <w:divBdr>
        <w:top w:val="none" w:sz="0" w:space="0" w:color="auto"/>
        <w:left w:val="none" w:sz="0" w:space="0" w:color="auto"/>
        <w:bottom w:val="none" w:sz="0" w:space="0" w:color="auto"/>
        <w:right w:val="none" w:sz="0" w:space="0" w:color="auto"/>
      </w:divBdr>
    </w:div>
    <w:div w:id="910038211">
      <w:bodyDiv w:val="1"/>
      <w:marLeft w:val="0"/>
      <w:marRight w:val="0"/>
      <w:marTop w:val="0"/>
      <w:marBottom w:val="0"/>
      <w:divBdr>
        <w:top w:val="none" w:sz="0" w:space="0" w:color="auto"/>
        <w:left w:val="none" w:sz="0" w:space="0" w:color="auto"/>
        <w:bottom w:val="none" w:sz="0" w:space="0" w:color="auto"/>
        <w:right w:val="none" w:sz="0" w:space="0" w:color="auto"/>
      </w:divBdr>
    </w:div>
    <w:div w:id="910504985">
      <w:bodyDiv w:val="1"/>
      <w:marLeft w:val="0"/>
      <w:marRight w:val="0"/>
      <w:marTop w:val="0"/>
      <w:marBottom w:val="0"/>
      <w:divBdr>
        <w:top w:val="none" w:sz="0" w:space="0" w:color="auto"/>
        <w:left w:val="none" w:sz="0" w:space="0" w:color="auto"/>
        <w:bottom w:val="none" w:sz="0" w:space="0" w:color="auto"/>
        <w:right w:val="none" w:sz="0" w:space="0" w:color="auto"/>
      </w:divBdr>
    </w:div>
    <w:div w:id="910887757">
      <w:bodyDiv w:val="1"/>
      <w:marLeft w:val="0"/>
      <w:marRight w:val="0"/>
      <w:marTop w:val="0"/>
      <w:marBottom w:val="0"/>
      <w:divBdr>
        <w:top w:val="none" w:sz="0" w:space="0" w:color="auto"/>
        <w:left w:val="none" w:sz="0" w:space="0" w:color="auto"/>
        <w:bottom w:val="none" w:sz="0" w:space="0" w:color="auto"/>
        <w:right w:val="none" w:sz="0" w:space="0" w:color="auto"/>
      </w:divBdr>
    </w:div>
    <w:div w:id="911082964">
      <w:bodyDiv w:val="1"/>
      <w:marLeft w:val="0"/>
      <w:marRight w:val="0"/>
      <w:marTop w:val="0"/>
      <w:marBottom w:val="0"/>
      <w:divBdr>
        <w:top w:val="none" w:sz="0" w:space="0" w:color="auto"/>
        <w:left w:val="none" w:sz="0" w:space="0" w:color="auto"/>
        <w:bottom w:val="none" w:sz="0" w:space="0" w:color="auto"/>
        <w:right w:val="none" w:sz="0" w:space="0" w:color="auto"/>
      </w:divBdr>
    </w:div>
    <w:div w:id="911310764">
      <w:bodyDiv w:val="1"/>
      <w:marLeft w:val="0"/>
      <w:marRight w:val="0"/>
      <w:marTop w:val="0"/>
      <w:marBottom w:val="0"/>
      <w:divBdr>
        <w:top w:val="none" w:sz="0" w:space="0" w:color="auto"/>
        <w:left w:val="none" w:sz="0" w:space="0" w:color="auto"/>
        <w:bottom w:val="none" w:sz="0" w:space="0" w:color="auto"/>
        <w:right w:val="none" w:sz="0" w:space="0" w:color="auto"/>
      </w:divBdr>
    </w:div>
    <w:div w:id="911618422">
      <w:bodyDiv w:val="1"/>
      <w:marLeft w:val="0"/>
      <w:marRight w:val="0"/>
      <w:marTop w:val="0"/>
      <w:marBottom w:val="0"/>
      <w:divBdr>
        <w:top w:val="none" w:sz="0" w:space="0" w:color="auto"/>
        <w:left w:val="none" w:sz="0" w:space="0" w:color="auto"/>
        <w:bottom w:val="none" w:sz="0" w:space="0" w:color="auto"/>
        <w:right w:val="none" w:sz="0" w:space="0" w:color="auto"/>
      </w:divBdr>
    </w:div>
    <w:div w:id="912424924">
      <w:bodyDiv w:val="1"/>
      <w:marLeft w:val="0"/>
      <w:marRight w:val="0"/>
      <w:marTop w:val="0"/>
      <w:marBottom w:val="0"/>
      <w:divBdr>
        <w:top w:val="none" w:sz="0" w:space="0" w:color="auto"/>
        <w:left w:val="none" w:sz="0" w:space="0" w:color="auto"/>
        <w:bottom w:val="none" w:sz="0" w:space="0" w:color="auto"/>
        <w:right w:val="none" w:sz="0" w:space="0" w:color="auto"/>
      </w:divBdr>
    </w:div>
    <w:div w:id="912590902">
      <w:bodyDiv w:val="1"/>
      <w:marLeft w:val="0"/>
      <w:marRight w:val="0"/>
      <w:marTop w:val="0"/>
      <w:marBottom w:val="0"/>
      <w:divBdr>
        <w:top w:val="none" w:sz="0" w:space="0" w:color="auto"/>
        <w:left w:val="none" w:sz="0" w:space="0" w:color="auto"/>
        <w:bottom w:val="none" w:sz="0" w:space="0" w:color="auto"/>
        <w:right w:val="none" w:sz="0" w:space="0" w:color="auto"/>
      </w:divBdr>
    </w:div>
    <w:div w:id="912617819">
      <w:bodyDiv w:val="1"/>
      <w:marLeft w:val="0"/>
      <w:marRight w:val="0"/>
      <w:marTop w:val="0"/>
      <w:marBottom w:val="0"/>
      <w:divBdr>
        <w:top w:val="none" w:sz="0" w:space="0" w:color="auto"/>
        <w:left w:val="none" w:sz="0" w:space="0" w:color="auto"/>
        <w:bottom w:val="none" w:sz="0" w:space="0" w:color="auto"/>
        <w:right w:val="none" w:sz="0" w:space="0" w:color="auto"/>
      </w:divBdr>
    </w:div>
    <w:div w:id="912741548">
      <w:bodyDiv w:val="1"/>
      <w:marLeft w:val="0"/>
      <w:marRight w:val="0"/>
      <w:marTop w:val="0"/>
      <w:marBottom w:val="0"/>
      <w:divBdr>
        <w:top w:val="none" w:sz="0" w:space="0" w:color="auto"/>
        <w:left w:val="none" w:sz="0" w:space="0" w:color="auto"/>
        <w:bottom w:val="none" w:sz="0" w:space="0" w:color="auto"/>
        <w:right w:val="none" w:sz="0" w:space="0" w:color="auto"/>
      </w:divBdr>
    </w:div>
    <w:div w:id="912786522">
      <w:bodyDiv w:val="1"/>
      <w:marLeft w:val="0"/>
      <w:marRight w:val="0"/>
      <w:marTop w:val="0"/>
      <w:marBottom w:val="0"/>
      <w:divBdr>
        <w:top w:val="none" w:sz="0" w:space="0" w:color="auto"/>
        <w:left w:val="none" w:sz="0" w:space="0" w:color="auto"/>
        <w:bottom w:val="none" w:sz="0" w:space="0" w:color="auto"/>
        <w:right w:val="none" w:sz="0" w:space="0" w:color="auto"/>
      </w:divBdr>
    </w:div>
    <w:div w:id="913010430">
      <w:bodyDiv w:val="1"/>
      <w:marLeft w:val="0"/>
      <w:marRight w:val="0"/>
      <w:marTop w:val="0"/>
      <w:marBottom w:val="0"/>
      <w:divBdr>
        <w:top w:val="none" w:sz="0" w:space="0" w:color="auto"/>
        <w:left w:val="none" w:sz="0" w:space="0" w:color="auto"/>
        <w:bottom w:val="none" w:sz="0" w:space="0" w:color="auto"/>
        <w:right w:val="none" w:sz="0" w:space="0" w:color="auto"/>
      </w:divBdr>
    </w:div>
    <w:div w:id="913198475">
      <w:bodyDiv w:val="1"/>
      <w:marLeft w:val="0"/>
      <w:marRight w:val="0"/>
      <w:marTop w:val="0"/>
      <w:marBottom w:val="0"/>
      <w:divBdr>
        <w:top w:val="none" w:sz="0" w:space="0" w:color="auto"/>
        <w:left w:val="none" w:sz="0" w:space="0" w:color="auto"/>
        <w:bottom w:val="none" w:sz="0" w:space="0" w:color="auto"/>
        <w:right w:val="none" w:sz="0" w:space="0" w:color="auto"/>
      </w:divBdr>
    </w:div>
    <w:div w:id="913442001">
      <w:bodyDiv w:val="1"/>
      <w:marLeft w:val="0"/>
      <w:marRight w:val="0"/>
      <w:marTop w:val="0"/>
      <w:marBottom w:val="0"/>
      <w:divBdr>
        <w:top w:val="none" w:sz="0" w:space="0" w:color="auto"/>
        <w:left w:val="none" w:sz="0" w:space="0" w:color="auto"/>
        <w:bottom w:val="none" w:sz="0" w:space="0" w:color="auto"/>
        <w:right w:val="none" w:sz="0" w:space="0" w:color="auto"/>
      </w:divBdr>
    </w:div>
    <w:div w:id="913468748">
      <w:bodyDiv w:val="1"/>
      <w:marLeft w:val="0"/>
      <w:marRight w:val="0"/>
      <w:marTop w:val="0"/>
      <w:marBottom w:val="0"/>
      <w:divBdr>
        <w:top w:val="none" w:sz="0" w:space="0" w:color="auto"/>
        <w:left w:val="none" w:sz="0" w:space="0" w:color="auto"/>
        <w:bottom w:val="none" w:sz="0" w:space="0" w:color="auto"/>
        <w:right w:val="none" w:sz="0" w:space="0" w:color="auto"/>
      </w:divBdr>
    </w:div>
    <w:div w:id="913469297">
      <w:bodyDiv w:val="1"/>
      <w:marLeft w:val="0"/>
      <w:marRight w:val="0"/>
      <w:marTop w:val="0"/>
      <w:marBottom w:val="0"/>
      <w:divBdr>
        <w:top w:val="none" w:sz="0" w:space="0" w:color="auto"/>
        <w:left w:val="none" w:sz="0" w:space="0" w:color="auto"/>
        <w:bottom w:val="none" w:sz="0" w:space="0" w:color="auto"/>
        <w:right w:val="none" w:sz="0" w:space="0" w:color="auto"/>
      </w:divBdr>
    </w:div>
    <w:div w:id="913777340">
      <w:bodyDiv w:val="1"/>
      <w:marLeft w:val="0"/>
      <w:marRight w:val="0"/>
      <w:marTop w:val="0"/>
      <w:marBottom w:val="0"/>
      <w:divBdr>
        <w:top w:val="none" w:sz="0" w:space="0" w:color="auto"/>
        <w:left w:val="none" w:sz="0" w:space="0" w:color="auto"/>
        <w:bottom w:val="none" w:sz="0" w:space="0" w:color="auto"/>
        <w:right w:val="none" w:sz="0" w:space="0" w:color="auto"/>
      </w:divBdr>
    </w:div>
    <w:div w:id="914127415">
      <w:bodyDiv w:val="1"/>
      <w:marLeft w:val="0"/>
      <w:marRight w:val="0"/>
      <w:marTop w:val="0"/>
      <w:marBottom w:val="0"/>
      <w:divBdr>
        <w:top w:val="none" w:sz="0" w:space="0" w:color="auto"/>
        <w:left w:val="none" w:sz="0" w:space="0" w:color="auto"/>
        <w:bottom w:val="none" w:sz="0" w:space="0" w:color="auto"/>
        <w:right w:val="none" w:sz="0" w:space="0" w:color="auto"/>
      </w:divBdr>
    </w:div>
    <w:div w:id="914318777">
      <w:bodyDiv w:val="1"/>
      <w:marLeft w:val="0"/>
      <w:marRight w:val="0"/>
      <w:marTop w:val="0"/>
      <w:marBottom w:val="0"/>
      <w:divBdr>
        <w:top w:val="none" w:sz="0" w:space="0" w:color="auto"/>
        <w:left w:val="none" w:sz="0" w:space="0" w:color="auto"/>
        <w:bottom w:val="none" w:sz="0" w:space="0" w:color="auto"/>
        <w:right w:val="none" w:sz="0" w:space="0" w:color="auto"/>
      </w:divBdr>
    </w:div>
    <w:div w:id="914322264">
      <w:bodyDiv w:val="1"/>
      <w:marLeft w:val="0"/>
      <w:marRight w:val="0"/>
      <w:marTop w:val="0"/>
      <w:marBottom w:val="0"/>
      <w:divBdr>
        <w:top w:val="none" w:sz="0" w:space="0" w:color="auto"/>
        <w:left w:val="none" w:sz="0" w:space="0" w:color="auto"/>
        <w:bottom w:val="none" w:sz="0" w:space="0" w:color="auto"/>
        <w:right w:val="none" w:sz="0" w:space="0" w:color="auto"/>
      </w:divBdr>
    </w:div>
    <w:div w:id="914516437">
      <w:bodyDiv w:val="1"/>
      <w:marLeft w:val="0"/>
      <w:marRight w:val="0"/>
      <w:marTop w:val="0"/>
      <w:marBottom w:val="0"/>
      <w:divBdr>
        <w:top w:val="none" w:sz="0" w:space="0" w:color="auto"/>
        <w:left w:val="none" w:sz="0" w:space="0" w:color="auto"/>
        <w:bottom w:val="none" w:sz="0" w:space="0" w:color="auto"/>
        <w:right w:val="none" w:sz="0" w:space="0" w:color="auto"/>
      </w:divBdr>
    </w:div>
    <w:div w:id="914558766">
      <w:bodyDiv w:val="1"/>
      <w:marLeft w:val="0"/>
      <w:marRight w:val="0"/>
      <w:marTop w:val="0"/>
      <w:marBottom w:val="0"/>
      <w:divBdr>
        <w:top w:val="none" w:sz="0" w:space="0" w:color="auto"/>
        <w:left w:val="none" w:sz="0" w:space="0" w:color="auto"/>
        <w:bottom w:val="none" w:sz="0" w:space="0" w:color="auto"/>
        <w:right w:val="none" w:sz="0" w:space="0" w:color="auto"/>
      </w:divBdr>
    </w:div>
    <w:div w:id="914624945">
      <w:bodyDiv w:val="1"/>
      <w:marLeft w:val="0"/>
      <w:marRight w:val="0"/>
      <w:marTop w:val="0"/>
      <w:marBottom w:val="0"/>
      <w:divBdr>
        <w:top w:val="none" w:sz="0" w:space="0" w:color="auto"/>
        <w:left w:val="none" w:sz="0" w:space="0" w:color="auto"/>
        <w:bottom w:val="none" w:sz="0" w:space="0" w:color="auto"/>
        <w:right w:val="none" w:sz="0" w:space="0" w:color="auto"/>
      </w:divBdr>
    </w:div>
    <w:div w:id="914628787">
      <w:bodyDiv w:val="1"/>
      <w:marLeft w:val="0"/>
      <w:marRight w:val="0"/>
      <w:marTop w:val="0"/>
      <w:marBottom w:val="0"/>
      <w:divBdr>
        <w:top w:val="none" w:sz="0" w:space="0" w:color="auto"/>
        <w:left w:val="none" w:sz="0" w:space="0" w:color="auto"/>
        <w:bottom w:val="none" w:sz="0" w:space="0" w:color="auto"/>
        <w:right w:val="none" w:sz="0" w:space="0" w:color="auto"/>
      </w:divBdr>
    </w:div>
    <w:div w:id="915015513">
      <w:bodyDiv w:val="1"/>
      <w:marLeft w:val="0"/>
      <w:marRight w:val="0"/>
      <w:marTop w:val="0"/>
      <w:marBottom w:val="0"/>
      <w:divBdr>
        <w:top w:val="none" w:sz="0" w:space="0" w:color="auto"/>
        <w:left w:val="none" w:sz="0" w:space="0" w:color="auto"/>
        <w:bottom w:val="none" w:sz="0" w:space="0" w:color="auto"/>
        <w:right w:val="none" w:sz="0" w:space="0" w:color="auto"/>
      </w:divBdr>
    </w:div>
    <w:div w:id="915286483">
      <w:bodyDiv w:val="1"/>
      <w:marLeft w:val="0"/>
      <w:marRight w:val="0"/>
      <w:marTop w:val="0"/>
      <w:marBottom w:val="0"/>
      <w:divBdr>
        <w:top w:val="none" w:sz="0" w:space="0" w:color="auto"/>
        <w:left w:val="none" w:sz="0" w:space="0" w:color="auto"/>
        <w:bottom w:val="none" w:sz="0" w:space="0" w:color="auto"/>
        <w:right w:val="none" w:sz="0" w:space="0" w:color="auto"/>
      </w:divBdr>
    </w:div>
    <w:div w:id="915286638">
      <w:bodyDiv w:val="1"/>
      <w:marLeft w:val="0"/>
      <w:marRight w:val="0"/>
      <w:marTop w:val="0"/>
      <w:marBottom w:val="0"/>
      <w:divBdr>
        <w:top w:val="none" w:sz="0" w:space="0" w:color="auto"/>
        <w:left w:val="none" w:sz="0" w:space="0" w:color="auto"/>
        <w:bottom w:val="none" w:sz="0" w:space="0" w:color="auto"/>
        <w:right w:val="none" w:sz="0" w:space="0" w:color="auto"/>
      </w:divBdr>
    </w:div>
    <w:div w:id="915481901">
      <w:bodyDiv w:val="1"/>
      <w:marLeft w:val="0"/>
      <w:marRight w:val="0"/>
      <w:marTop w:val="0"/>
      <w:marBottom w:val="0"/>
      <w:divBdr>
        <w:top w:val="none" w:sz="0" w:space="0" w:color="auto"/>
        <w:left w:val="none" w:sz="0" w:space="0" w:color="auto"/>
        <w:bottom w:val="none" w:sz="0" w:space="0" w:color="auto"/>
        <w:right w:val="none" w:sz="0" w:space="0" w:color="auto"/>
      </w:divBdr>
    </w:div>
    <w:div w:id="915751910">
      <w:bodyDiv w:val="1"/>
      <w:marLeft w:val="0"/>
      <w:marRight w:val="0"/>
      <w:marTop w:val="0"/>
      <w:marBottom w:val="0"/>
      <w:divBdr>
        <w:top w:val="none" w:sz="0" w:space="0" w:color="auto"/>
        <w:left w:val="none" w:sz="0" w:space="0" w:color="auto"/>
        <w:bottom w:val="none" w:sz="0" w:space="0" w:color="auto"/>
        <w:right w:val="none" w:sz="0" w:space="0" w:color="auto"/>
      </w:divBdr>
    </w:div>
    <w:div w:id="916018093">
      <w:bodyDiv w:val="1"/>
      <w:marLeft w:val="0"/>
      <w:marRight w:val="0"/>
      <w:marTop w:val="0"/>
      <w:marBottom w:val="0"/>
      <w:divBdr>
        <w:top w:val="none" w:sz="0" w:space="0" w:color="auto"/>
        <w:left w:val="none" w:sz="0" w:space="0" w:color="auto"/>
        <w:bottom w:val="none" w:sz="0" w:space="0" w:color="auto"/>
        <w:right w:val="none" w:sz="0" w:space="0" w:color="auto"/>
      </w:divBdr>
    </w:div>
    <w:div w:id="916137180">
      <w:bodyDiv w:val="1"/>
      <w:marLeft w:val="0"/>
      <w:marRight w:val="0"/>
      <w:marTop w:val="0"/>
      <w:marBottom w:val="0"/>
      <w:divBdr>
        <w:top w:val="none" w:sz="0" w:space="0" w:color="auto"/>
        <w:left w:val="none" w:sz="0" w:space="0" w:color="auto"/>
        <w:bottom w:val="none" w:sz="0" w:space="0" w:color="auto"/>
        <w:right w:val="none" w:sz="0" w:space="0" w:color="auto"/>
      </w:divBdr>
    </w:div>
    <w:div w:id="916281937">
      <w:bodyDiv w:val="1"/>
      <w:marLeft w:val="0"/>
      <w:marRight w:val="0"/>
      <w:marTop w:val="0"/>
      <w:marBottom w:val="0"/>
      <w:divBdr>
        <w:top w:val="none" w:sz="0" w:space="0" w:color="auto"/>
        <w:left w:val="none" w:sz="0" w:space="0" w:color="auto"/>
        <w:bottom w:val="none" w:sz="0" w:space="0" w:color="auto"/>
        <w:right w:val="none" w:sz="0" w:space="0" w:color="auto"/>
      </w:divBdr>
    </w:div>
    <w:div w:id="916288520">
      <w:bodyDiv w:val="1"/>
      <w:marLeft w:val="0"/>
      <w:marRight w:val="0"/>
      <w:marTop w:val="0"/>
      <w:marBottom w:val="0"/>
      <w:divBdr>
        <w:top w:val="none" w:sz="0" w:space="0" w:color="auto"/>
        <w:left w:val="none" w:sz="0" w:space="0" w:color="auto"/>
        <w:bottom w:val="none" w:sz="0" w:space="0" w:color="auto"/>
        <w:right w:val="none" w:sz="0" w:space="0" w:color="auto"/>
      </w:divBdr>
    </w:div>
    <w:div w:id="916473137">
      <w:bodyDiv w:val="1"/>
      <w:marLeft w:val="0"/>
      <w:marRight w:val="0"/>
      <w:marTop w:val="0"/>
      <w:marBottom w:val="0"/>
      <w:divBdr>
        <w:top w:val="none" w:sz="0" w:space="0" w:color="auto"/>
        <w:left w:val="none" w:sz="0" w:space="0" w:color="auto"/>
        <w:bottom w:val="none" w:sz="0" w:space="0" w:color="auto"/>
        <w:right w:val="none" w:sz="0" w:space="0" w:color="auto"/>
      </w:divBdr>
    </w:div>
    <w:div w:id="916748051">
      <w:bodyDiv w:val="1"/>
      <w:marLeft w:val="0"/>
      <w:marRight w:val="0"/>
      <w:marTop w:val="0"/>
      <w:marBottom w:val="0"/>
      <w:divBdr>
        <w:top w:val="none" w:sz="0" w:space="0" w:color="auto"/>
        <w:left w:val="none" w:sz="0" w:space="0" w:color="auto"/>
        <w:bottom w:val="none" w:sz="0" w:space="0" w:color="auto"/>
        <w:right w:val="none" w:sz="0" w:space="0" w:color="auto"/>
      </w:divBdr>
    </w:div>
    <w:div w:id="917132924">
      <w:bodyDiv w:val="1"/>
      <w:marLeft w:val="0"/>
      <w:marRight w:val="0"/>
      <w:marTop w:val="0"/>
      <w:marBottom w:val="0"/>
      <w:divBdr>
        <w:top w:val="none" w:sz="0" w:space="0" w:color="auto"/>
        <w:left w:val="none" w:sz="0" w:space="0" w:color="auto"/>
        <w:bottom w:val="none" w:sz="0" w:space="0" w:color="auto"/>
        <w:right w:val="none" w:sz="0" w:space="0" w:color="auto"/>
      </w:divBdr>
    </w:div>
    <w:div w:id="917204970">
      <w:bodyDiv w:val="1"/>
      <w:marLeft w:val="0"/>
      <w:marRight w:val="0"/>
      <w:marTop w:val="0"/>
      <w:marBottom w:val="0"/>
      <w:divBdr>
        <w:top w:val="none" w:sz="0" w:space="0" w:color="auto"/>
        <w:left w:val="none" w:sz="0" w:space="0" w:color="auto"/>
        <w:bottom w:val="none" w:sz="0" w:space="0" w:color="auto"/>
        <w:right w:val="none" w:sz="0" w:space="0" w:color="auto"/>
      </w:divBdr>
    </w:div>
    <w:div w:id="918255032">
      <w:bodyDiv w:val="1"/>
      <w:marLeft w:val="0"/>
      <w:marRight w:val="0"/>
      <w:marTop w:val="0"/>
      <w:marBottom w:val="0"/>
      <w:divBdr>
        <w:top w:val="none" w:sz="0" w:space="0" w:color="auto"/>
        <w:left w:val="none" w:sz="0" w:space="0" w:color="auto"/>
        <w:bottom w:val="none" w:sz="0" w:space="0" w:color="auto"/>
        <w:right w:val="none" w:sz="0" w:space="0" w:color="auto"/>
      </w:divBdr>
    </w:div>
    <w:div w:id="918517173">
      <w:bodyDiv w:val="1"/>
      <w:marLeft w:val="0"/>
      <w:marRight w:val="0"/>
      <w:marTop w:val="0"/>
      <w:marBottom w:val="0"/>
      <w:divBdr>
        <w:top w:val="none" w:sz="0" w:space="0" w:color="auto"/>
        <w:left w:val="none" w:sz="0" w:space="0" w:color="auto"/>
        <w:bottom w:val="none" w:sz="0" w:space="0" w:color="auto"/>
        <w:right w:val="none" w:sz="0" w:space="0" w:color="auto"/>
      </w:divBdr>
    </w:div>
    <w:div w:id="918563513">
      <w:bodyDiv w:val="1"/>
      <w:marLeft w:val="0"/>
      <w:marRight w:val="0"/>
      <w:marTop w:val="0"/>
      <w:marBottom w:val="0"/>
      <w:divBdr>
        <w:top w:val="none" w:sz="0" w:space="0" w:color="auto"/>
        <w:left w:val="none" w:sz="0" w:space="0" w:color="auto"/>
        <w:bottom w:val="none" w:sz="0" w:space="0" w:color="auto"/>
        <w:right w:val="none" w:sz="0" w:space="0" w:color="auto"/>
      </w:divBdr>
    </w:div>
    <w:div w:id="918565491">
      <w:bodyDiv w:val="1"/>
      <w:marLeft w:val="0"/>
      <w:marRight w:val="0"/>
      <w:marTop w:val="0"/>
      <w:marBottom w:val="0"/>
      <w:divBdr>
        <w:top w:val="none" w:sz="0" w:space="0" w:color="auto"/>
        <w:left w:val="none" w:sz="0" w:space="0" w:color="auto"/>
        <w:bottom w:val="none" w:sz="0" w:space="0" w:color="auto"/>
        <w:right w:val="none" w:sz="0" w:space="0" w:color="auto"/>
      </w:divBdr>
    </w:div>
    <w:div w:id="918566055">
      <w:bodyDiv w:val="1"/>
      <w:marLeft w:val="0"/>
      <w:marRight w:val="0"/>
      <w:marTop w:val="0"/>
      <w:marBottom w:val="0"/>
      <w:divBdr>
        <w:top w:val="none" w:sz="0" w:space="0" w:color="auto"/>
        <w:left w:val="none" w:sz="0" w:space="0" w:color="auto"/>
        <w:bottom w:val="none" w:sz="0" w:space="0" w:color="auto"/>
        <w:right w:val="none" w:sz="0" w:space="0" w:color="auto"/>
      </w:divBdr>
    </w:div>
    <w:div w:id="918827892">
      <w:bodyDiv w:val="1"/>
      <w:marLeft w:val="0"/>
      <w:marRight w:val="0"/>
      <w:marTop w:val="0"/>
      <w:marBottom w:val="0"/>
      <w:divBdr>
        <w:top w:val="none" w:sz="0" w:space="0" w:color="auto"/>
        <w:left w:val="none" w:sz="0" w:space="0" w:color="auto"/>
        <w:bottom w:val="none" w:sz="0" w:space="0" w:color="auto"/>
        <w:right w:val="none" w:sz="0" w:space="0" w:color="auto"/>
      </w:divBdr>
    </w:div>
    <w:div w:id="918947783">
      <w:bodyDiv w:val="1"/>
      <w:marLeft w:val="0"/>
      <w:marRight w:val="0"/>
      <w:marTop w:val="0"/>
      <w:marBottom w:val="0"/>
      <w:divBdr>
        <w:top w:val="none" w:sz="0" w:space="0" w:color="auto"/>
        <w:left w:val="none" w:sz="0" w:space="0" w:color="auto"/>
        <w:bottom w:val="none" w:sz="0" w:space="0" w:color="auto"/>
        <w:right w:val="none" w:sz="0" w:space="0" w:color="auto"/>
      </w:divBdr>
    </w:div>
    <w:div w:id="918976252">
      <w:bodyDiv w:val="1"/>
      <w:marLeft w:val="0"/>
      <w:marRight w:val="0"/>
      <w:marTop w:val="0"/>
      <w:marBottom w:val="0"/>
      <w:divBdr>
        <w:top w:val="none" w:sz="0" w:space="0" w:color="auto"/>
        <w:left w:val="none" w:sz="0" w:space="0" w:color="auto"/>
        <w:bottom w:val="none" w:sz="0" w:space="0" w:color="auto"/>
        <w:right w:val="none" w:sz="0" w:space="0" w:color="auto"/>
      </w:divBdr>
    </w:div>
    <w:div w:id="919095153">
      <w:bodyDiv w:val="1"/>
      <w:marLeft w:val="0"/>
      <w:marRight w:val="0"/>
      <w:marTop w:val="0"/>
      <w:marBottom w:val="0"/>
      <w:divBdr>
        <w:top w:val="none" w:sz="0" w:space="0" w:color="auto"/>
        <w:left w:val="none" w:sz="0" w:space="0" w:color="auto"/>
        <w:bottom w:val="none" w:sz="0" w:space="0" w:color="auto"/>
        <w:right w:val="none" w:sz="0" w:space="0" w:color="auto"/>
      </w:divBdr>
    </w:div>
    <w:div w:id="919169769">
      <w:bodyDiv w:val="1"/>
      <w:marLeft w:val="0"/>
      <w:marRight w:val="0"/>
      <w:marTop w:val="0"/>
      <w:marBottom w:val="0"/>
      <w:divBdr>
        <w:top w:val="none" w:sz="0" w:space="0" w:color="auto"/>
        <w:left w:val="none" w:sz="0" w:space="0" w:color="auto"/>
        <w:bottom w:val="none" w:sz="0" w:space="0" w:color="auto"/>
        <w:right w:val="none" w:sz="0" w:space="0" w:color="auto"/>
      </w:divBdr>
    </w:div>
    <w:div w:id="919217372">
      <w:bodyDiv w:val="1"/>
      <w:marLeft w:val="0"/>
      <w:marRight w:val="0"/>
      <w:marTop w:val="0"/>
      <w:marBottom w:val="0"/>
      <w:divBdr>
        <w:top w:val="none" w:sz="0" w:space="0" w:color="auto"/>
        <w:left w:val="none" w:sz="0" w:space="0" w:color="auto"/>
        <w:bottom w:val="none" w:sz="0" w:space="0" w:color="auto"/>
        <w:right w:val="none" w:sz="0" w:space="0" w:color="auto"/>
      </w:divBdr>
    </w:div>
    <w:div w:id="919414692">
      <w:bodyDiv w:val="1"/>
      <w:marLeft w:val="0"/>
      <w:marRight w:val="0"/>
      <w:marTop w:val="0"/>
      <w:marBottom w:val="0"/>
      <w:divBdr>
        <w:top w:val="none" w:sz="0" w:space="0" w:color="auto"/>
        <w:left w:val="none" w:sz="0" w:space="0" w:color="auto"/>
        <w:bottom w:val="none" w:sz="0" w:space="0" w:color="auto"/>
        <w:right w:val="none" w:sz="0" w:space="0" w:color="auto"/>
      </w:divBdr>
    </w:div>
    <w:div w:id="919564202">
      <w:bodyDiv w:val="1"/>
      <w:marLeft w:val="0"/>
      <w:marRight w:val="0"/>
      <w:marTop w:val="0"/>
      <w:marBottom w:val="0"/>
      <w:divBdr>
        <w:top w:val="none" w:sz="0" w:space="0" w:color="auto"/>
        <w:left w:val="none" w:sz="0" w:space="0" w:color="auto"/>
        <w:bottom w:val="none" w:sz="0" w:space="0" w:color="auto"/>
        <w:right w:val="none" w:sz="0" w:space="0" w:color="auto"/>
      </w:divBdr>
    </w:div>
    <w:div w:id="919680099">
      <w:bodyDiv w:val="1"/>
      <w:marLeft w:val="0"/>
      <w:marRight w:val="0"/>
      <w:marTop w:val="0"/>
      <w:marBottom w:val="0"/>
      <w:divBdr>
        <w:top w:val="none" w:sz="0" w:space="0" w:color="auto"/>
        <w:left w:val="none" w:sz="0" w:space="0" w:color="auto"/>
        <w:bottom w:val="none" w:sz="0" w:space="0" w:color="auto"/>
        <w:right w:val="none" w:sz="0" w:space="0" w:color="auto"/>
      </w:divBdr>
    </w:div>
    <w:div w:id="919868553">
      <w:bodyDiv w:val="1"/>
      <w:marLeft w:val="0"/>
      <w:marRight w:val="0"/>
      <w:marTop w:val="0"/>
      <w:marBottom w:val="0"/>
      <w:divBdr>
        <w:top w:val="none" w:sz="0" w:space="0" w:color="auto"/>
        <w:left w:val="none" w:sz="0" w:space="0" w:color="auto"/>
        <w:bottom w:val="none" w:sz="0" w:space="0" w:color="auto"/>
        <w:right w:val="none" w:sz="0" w:space="0" w:color="auto"/>
      </w:divBdr>
    </w:div>
    <w:div w:id="920213973">
      <w:bodyDiv w:val="1"/>
      <w:marLeft w:val="0"/>
      <w:marRight w:val="0"/>
      <w:marTop w:val="0"/>
      <w:marBottom w:val="0"/>
      <w:divBdr>
        <w:top w:val="none" w:sz="0" w:space="0" w:color="auto"/>
        <w:left w:val="none" w:sz="0" w:space="0" w:color="auto"/>
        <w:bottom w:val="none" w:sz="0" w:space="0" w:color="auto"/>
        <w:right w:val="none" w:sz="0" w:space="0" w:color="auto"/>
      </w:divBdr>
    </w:div>
    <w:div w:id="920336595">
      <w:bodyDiv w:val="1"/>
      <w:marLeft w:val="0"/>
      <w:marRight w:val="0"/>
      <w:marTop w:val="0"/>
      <w:marBottom w:val="0"/>
      <w:divBdr>
        <w:top w:val="none" w:sz="0" w:space="0" w:color="auto"/>
        <w:left w:val="none" w:sz="0" w:space="0" w:color="auto"/>
        <w:bottom w:val="none" w:sz="0" w:space="0" w:color="auto"/>
        <w:right w:val="none" w:sz="0" w:space="0" w:color="auto"/>
      </w:divBdr>
    </w:div>
    <w:div w:id="920680540">
      <w:bodyDiv w:val="1"/>
      <w:marLeft w:val="0"/>
      <w:marRight w:val="0"/>
      <w:marTop w:val="0"/>
      <w:marBottom w:val="0"/>
      <w:divBdr>
        <w:top w:val="none" w:sz="0" w:space="0" w:color="auto"/>
        <w:left w:val="none" w:sz="0" w:space="0" w:color="auto"/>
        <w:bottom w:val="none" w:sz="0" w:space="0" w:color="auto"/>
        <w:right w:val="none" w:sz="0" w:space="0" w:color="auto"/>
      </w:divBdr>
    </w:div>
    <w:div w:id="920720007">
      <w:bodyDiv w:val="1"/>
      <w:marLeft w:val="0"/>
      <w:marRight w:val="0"/>
      <w:marTop w:val="0"/>
      <w:marBottom w:val="0"/>
      <w:divBdr>
        <w:top w:val="none" w:sz="0" w:space="0" w:color="auto"/>
        <w:left w:val="none" w:sz="0" w:space="0" w:color="auto"/>
        <w:bottom w:val="none" w:sz="0" w:space="0" w:color="auto"/>
        <w:right w:val="none" w:sz="0" w:space="0" w:color="auto"/>
      </w:divBdr>
    </w:div>
    <w:div w:id="920795274">
      <w:bodyDiv w:val="1"/>
      <w:marLeft w:val="0"/>
      <w:marRight w:val="0"/>
      <w:marTop w:val="0"/>
      <w:marBottom w:val="0"/>
      <w:divBdr>
        <w:top w:val="none" w:sz="0" w:space="0" w:color="auto"/>
        <w:left w:val="none" w:sz="0" w:space="0" w:color="auto"/>
        <w:bottom w:val="none" w:sz="0" w:space="0" w:color="auto"/>
        <w:right w:val="none" w:sz="0" w:space="0" w:color="auto"/>
      </w:divBdr>
    </w:div>
    <w:div w:id="921177773">
      <w:bodyDiv w:val="1"/>
      <w:marLeft w:val="0"/>
      <w:marRight w:val="0"/>
      <w:marTop w:val="0"/>
      <w:marBottom w:val="0"/>
      <w:divBdr>
        <w:top w:val="none" w:sz="0" w:space="0" w:color="auto"/>
        <w:left w:val="none" w:sz="0" w:space="0" w:color="auto"/>
        <w:bottom w:val="none" w:sz="0" w:space="0" w:color="auto"/>
        <w:right w:val="none" w:sz="0" w:space="0" w:color="auto"/>
      </w:divBdr>
    </w:div>
    <w:div w:id="921447084">
      <w:bodyDiv w:val="1"/>
      <w:marLeft w:val="0"/>
      <w:marRight w:val="0"/>
      <w:marTop w:val="0"/>
      <w:marBottom w:val="0"/>
      <w:divBdr>
        <w:top w:val="none" w:sz="0" w:space="0" w:color="auto"/>
        <w:left w:val="none" w:sz="0" w:space="0" w:color="auto"/>
        <w:bottom w:val="none" w:sz="0" w:space="0" w:color="auto"/>
        <w:right w:val="none" w:sz="0" w:space="0" w:color="auto"/>
      </w:divBdr>
    </w:div>
    <w:div w:id="921597743">
      <w:bodyDiv w:val="1"/>
      <w:marLeft w:val="0"/>
      <w:marRight w:val="0"/>
      <w:marTop w:val="0"/>
      <w:marBottom w:val="0"/>
      <w:divBdr>
        <w:top w:val="none" w:sz="0" w:space="0" w:color="auto"/>
        <w:left w:val="none" w:sz="0" w:space="0" w:color="auto"/>
        <w:bottom w:val="none" w:sz="0" w:space="0" w:color="auto"/>
        <w:right w:val="none" w:sz="0" w:space="0" w:color="auto"/>
      </w:divBdr>
    </w:div>
    <w:div w:id="922225166">
      <w:bodyDiv w:val="1"/>
      <w:marLeft w:val="0"/>
      <w:marRight w:val="0"/>
      <w:marTop w:val="0"/>
      <w:marBottom w:val="0"/>
      <w:divBdr>
        <w:top w:val="none" w:sz="0" w:space="0" w:color="auto"/>
        <w:left w:val="none" w:sz="0" w:space="0" w:color="auto"/>
        <w:bottom w:val="none" w:sz="0" w:space="0" w:color="auto"/>
        <w:right w:val="none" w:sz="0" w:space="0" w:color="auto"/>
      </w:divBdr>
    </w:div>
    <w:div w:id="923337005">
      <w:bodyDiv w:val="1"/>
      <w:marLeft w:val="0"/>
      <w:marRight w:val="0"/>
      <w:marTop w:val="0"/>
      <w:marBottom w:val="0"/>
      <w:divBdr>
        <w:top w:val="none" w:sz="0" w:space="0" w:color="auto"/>
        <w:left w:val="none" w:sz="0" w:space="0" w:color="auto"/>
        <w:bottom w:val="none" w:sz="0" w:space="0" w:color="auto"/>
        <w:right w:val="none" w:sz="0" w:space="0" w:color="auto"/>
      </w:divBdr>
    </w:div>
    <w:div w:id="923339123">
      <w:bodyDiv w:val="1"/>
      <w:marLeft w:val="0"/>
      <w:marRight w:val="0"/>
      <w:marTop w:val="0"/>
      <w:marBottom w:val="0"/>
      <w:divBdr>
        <w:top w:val="none" w:sz="0" w:space="0" w:color="auto"/>
        <w:left w:val="none" w:sz="0" w:space="0" w:color="auto"/>
        <w:bottom w:val="none" w:sz="0" w:space="0" w:color="auto"/>
        <w:right w:val="none" w:sz="0" w:space="0" w:color="auto"/>
      </w:divBdr>
    </w:div>
    <w:div w:id="923339948">
      <w:bodyDiv w:val="1"/>
      <w:marLeft w:val="0"/>
      <w:marRight w:val="0"/>
      <w:marTop w:val="0"/>
      <w:marBottom w:val="0"/>
      <w:divBdr>
        <w:top w:val="none" w:sz="0" w:space="0" w:color="auto"/>
        <w:left w:val="none" w:sz="0" w:space="0" w:color="auto"/>
        <w:bottom w:val="none" w:sz="0" w:space="0" w:color="auto"/>
        <w:right w:val="none" w:sz="0" w:space="0" w:color="auto"/>
      </w:divBdr>
    </w:div>
    <w:div w:id="923563931">
      <w:bodyDiv w:val="1"/>
      <w:marLeft w:val="0"/>
      <w:marRight w:val="0"/>
      <w:marTop w:val="0"/>
      <w:marBottom w:val="0"/>
      <w:divBdr>
        <w:top w:val="none" w:sz="0" w:space="0" w:color="auto"/>
        <w:left w:val="none" w:sz="0" w:space="0" w:color="auto"/>
        <w:bottom w:val="none" w:sz="0" w:space="0" w:color="auto"/>
        <w:right w:val="none" w:sz="0" w:space="0" w:color="auto"/>
      </w:divBdr>
    </w:div>
    <w:div w:id="924806071">
      <w:bodyDiv w:val="1"/>
      <w:marLeft w:val="0"/>
      <w:marRight w:val="0"/>
      <w:marTop w:val="0"/>
      <w:marBottom w:val="0"/>
      <w:divBdr>
        <w:top w:val="none" w:sz="0" w:space="0" w:color="auto"/>
        <w:left w:val="none" w:sz="0" w:space="0" w:color="auto"/>
        <w:bottom w:val="none" w:sz="0" w:space="0" w:color="auto"/>
        <w:right w:val="none" w:sz="0" w:space="0" w:color="auto"/>
      </w:divBdr>
    </w:div>
    <w:div w:id="925261667">
      <w:bodyDiv w:val="1"/>
      <w:marLeft w:val="0"/>
      <w:marRight w:val="0"/>
      <w:marTop w:val="0"/>
      <w:marBottom w:val="0"/>
      <w:divBdr>
        <w:top w:val="none" w:sz="0" w:space="0" w:color="auto"/>
        <w:left w:val="none" w:sz="0" w:space="0" w:color="auto"/>
        <w:bottom w:val="none" w:sz="0" w:space="0" w:color="auto"/>
        <w:right w:val="none" w:sz="0" w:space="0" w:color="auto"/>
      </w:divBdr>
    </w:div>
    <w:div w:id="925268315">
      <w:bodyDiv w:val="1"/>
      <w:marLeft w:val="0"/>
      <w:marRight w:val="0"/>
      <w:marTop w:val="0"/>
      <w:marBottom w:val="0"/>
      <w:divBdr>
        <w:top w:val="none" w:sz="0" w:space="0" w:color="auto"/>
        <w:left w:val="none" w:sz="0" w:space="0" w:color="auto"/>
        <w:bottom w:val="none" w:sz="0" w:space="0" w:color="auto"/>
        <w:right w:val="none" w:sz="0" w:space="0" w:color="auto"/>
      </w:divBdr>
    </w:div>
    <w:div w:id="925505430">
      <w:bodyDiv w:val="1"/>
      <w:marLeft w:val="0"/>
      <w:marRight w:val="0"/>
      <w:marTop w:val="0"/>
      <w:marBottom w:val="0"/>
      <w:divBdr>
        <w:top w:val="none" w:sz="0" w:space="0" w:color="auto"/>
        <w:left w:val="none" w:sz="0" w:space="0" w:color="auto"/>
        <w:bottom w:val="none" w:sz="0" w:space="0" w:color="auto"/>
        <w:right w:val="none" w:sz="0" w:space="0" w:color="auto"/>
      </w:divBdr>
    </w:div>
    <w:div w:id="925648861">
      <w:bodyDiv w:val="1"/>
      <w:marLeft w:val="0"/>
      <w:marRight w:val="0"/>
      <w:marTop w:val="0"/>
      <w:marBottom w:val="0"/>
      <w:divBdr>
        <w:top w:val="none" w:sz="0" w:space="0" w:color="auto"/>
        <w:left w:val="none" w:sz="0" w:space="0" w:color="auto"/>
        <w:bottom w:val="none" w:sz="0" w:space="0" w:color="auto"/>
        <w:right w:val="none" w:sz="0" w:space="0" w:color="auto"/>
      </w:divBdr>
    </w:div>
    <w:div w:id="925849480">
      <w:bodyDiv w:val="1"/>
      <w:marLeft w:val="0"/>
      <w:marRight w:val="0"/>
      <w:marTop w:val="0"/>
      <w:marBottom w:val="0"/>
      <w:divBdr>
        <w:top w:val="none" w:sz="0" w:space="0" w:color="auto"/>
        <w:left w:val="none" w:sz="0" w:space="0" w:color="auto"/>
        <w:bottom w:val="none" w:sz="0" w:space="0" w:color="auto"/>
        <w:right w:val="none" w:sz="0" w:space="0" w:color="auto"/>
      </w:divBdr>
    </w:div>
    <w:div w:id="925924326">
      <w:bodyDiv w:val="1"/>
      <w:marLeft w:val="0"/>
      <w:marRight w:val="0"/>
      <w:marTop w:val="0"/>
      <w:marBottom w:val="0"/>
      <w:divBdr>
        <w:top w:val="none" w:sz="0" w:space="0" w:color="auto"/>
        <w:left w:val="none" w:sz="0" w:space="0" w:color="auto"/>
        <w:bottom w:val="none" w:sz="0" w:space="0" w:color="auto"/>
        <w:right w:val="none" w:sz="0" w:space="0" w:color="auto"/>
      </w:divBdr>
    </w:div>
    <w:div w:id="926160157">
      <w:bodyDiv w:val="1"/>
      <w:marLeft w:val="0"/>
      <w:marRight w:val="0"/>
      <w:marTop w:val="0"/>
      <w:marBottom w:val="0"/>
      <w:divBdr>
        <w:top w:val="none" w:sz="0" w:space="0" w:color="auto"/>
        <w:left w:val="none" w:sz="0" w:space="0" w:color="auto"/>
        <w:bottom w:val="none" w:sz="0" w:space="0" w:color="auto"/>
        <w:right w:val="none" w:sz="0" w:space="0" w:color="auto"/>
      </w:divBdr>
    </w:div>
    <w:div w:id="926186810">
      <w:bodyDiv w:val="1"/>
      <w:marLeft w:val="0"/>
      <w:marRight w:val="0"/>
      <w:marTop w:val="0"/>
      <w:marBottom w:val="0"/>
      <w:divBdr>
        <w:top w:val="none" w:sz="0" w:space="0" w:color="auto"/>
        <w:left w:val="none" w:sz="0" w:space="0" w:color="auto"/>
        <w:bottom w:val="none" w:sz="0" w:space="0" w:color="auto"/>
        <w:right w:val="none" w:sz="0" w:space="0" w:color="auto"/>
      </w:divBdr>
    </w:div>
    <w:div w:id="926234235">
      <w:bodyDiv w:val="1"/>
      <w:marLeft w:val="0"/>
      <w:marRight w:val="0"/>
      <w:marTop w:val="0"/>
      <w:marBottom w:val="0"/>
      <w:divBdr>
        <w:top w:val="none" w:sz="0" w:space="0" w:color="auto"/>
        <w:left w:val="none" w:sz="0" w:space="0" w:color="auto"/>
        <w:bottom w:val="none" w:sz="0" w:space="0" w:color="auto"/>
        <w:right w:val="none" w:sz="0" w:space="0" w:color="auto"/>
      </w:divBdr>
    </w:div>
    <w:div w:id="926303878">
      <w:bodyDiv w:val="1"/>
      <w:marLeft w:val="0"/>
      <w:marRight w:val="0"/>
      <w:marTop w:val="0"/>
      <w:marBottom w:val="0"/>
      <w:divBdr>
        <w:top w:val="none" w:sz="0" w:space="0" w:color="auto"/>
        <w:left w:val="none" w:sz="0" w:space="0" w:color="auto"/>
        <w:bottom w:val="none" w:sz="0" w:space="0" w:color="auto"/>
        <w:right w:val="none" w:sz="0" w:space="0" w:color="auto"/>
      </w:divBdr>
    </w:div>
    <w:div w:id="926420805">
      <w:bodyDiv w:val="1"/>
      <w:marLeft w:val="0"/>
      <w:marRight w:val="0"/>
      <w:marTop w:val="0"/>
      <w:marBottom w:val="0"/>
      <w:divBdr>
        <w:top w:val="none" w:sz="0" w:space="0" w:color="auto"/>
        <w:left w:val="none" w:sz="0" w:space="0" w:color="auto"/>
        <w:bottom w:val="none" w:sz="0" w:space="0" w:color="auto"/>
        <w:right w:val="none" w:sz="0" w:space="0" w:color="auto"/>
      </w:divBdr>
    </w:div>
    <w:div w:id="926500022">
      <w:bodyDiv w:val="1"/>
      <w:marLeft w:val="0"/>
      <w:marRight w:val="0"/>
      <w:marTop w:val="0"/>
      <w:marBottom w:val="0"/>
      <w:divBdr>
        <w:top w:val="none" w:sz="0" w:space="0" w:color="auto"/>
        <w:left w:val="none" w:sz="0" w:space="0" w:color="auto"/>
        <w:bottom w:val="none" w:sz="0" w:space="0" w:color="auto"/>
        <w:right w:val="none" w:sz="0" w:space="0" w:color="auto"/>
      </w:divBdr>
    </w:div>
    <w:div w:id="926768866">
      <w:bodyDiv w:val="1"/>
      <w:marLeft w:val="0"/>
      <w:marRight w:val="0"/>
      <w:marTop w:val="0"/>
      <w:marBottom w:val="0"/>
      <w:divBdr>
        <w:top w:val="none" w:sz="0" w:space="0" w:color="auto"/>
        <w:left w:val="none" w:sz="0" w:space="0" w:color="auto"/>
        <w:bottom w:val="none" w:sz="0" w:space="0" w:color="auto"/>
        <w:right w:val="none" w:sz="0" w:space="0" w:color="auto"/>
      </w:divBdr>
    </w:div>
    <w:div w:id="926815176">
      <w:bodyDiv w:val="1"/>
      <w:marLeft w:val="0"/>
      <w:marRight w:val="0"/>
      <w:marTop w:val="0"/>
      <w:marBottom w:val="0"/>
      <w:divBdr>
        <w:top w:val="none" w:sz="0" w:space="0" w:color="auto"/>
        <w:left w:val="none" w:sz="0" w:space="0" w:color="auto"/>
        <w:bottom w:val="none" w:sz="0" w:space="0" w:color="auto"/>
        <w:right w:val="none" w:sz="0" w:space="0" w:color="auto"/>
      </w:divBdr>
    </w:div>
    <w:div w:id="927345576">
      <w:bodyDiv w:val="1"/>
      <w:marLeft w:val="0"/>
      <w:marRight w:val="0"/>
      <w:marTop w:val="0"/>
      <w:marBottom w:val="0"/>
      <w:divBdr>
        <w:top w:val="none" w:sz="0" w:space="0" w:color="auto"/>
        <w:left w:val="none" w:sz="0" w:space="0" w:color="auto"/>
        <w:bottom w:val="none" w:sz="0" w:space="0" w:color="auto"/>
        <w:right w:val="none" w:sz="0" w:space="0" w:color="auto"/>
      </w:divBdr>
    </w:div>
    <w:div w:id="927423505">
      <w:bodyDiv w:val="1"/>
      <w:marLeft w:val="0"/>
      <w:marRight w:val="0"/>
      <w:marTop w:val="0"/>
      <w:marBottom w:val="0"/>
      <w:divBdr>
        <w:top w:val="none" w:sz="0" w:space="0" w:color="auto"/>
        <w:left w:val="none" w:sz="0" w:space="0" w:color="auto"/>
        <w:bottom w:val="none" w:sz="0" w:space="0" w:color="auto"/>
        <w:right w:val="none" w:sz="0" w:space="0" w:color="auto"/>
      </w:divBdr>
    </w:div>
    <w:div w:id="927426334">
      <w:bodyDiv w:val="1"/>
      <w:marLeft w:val="0"/>
      <w:marRight w:val="0"/>
      <w:marTop w:val="0"/>
      <w:marBottom w:val="0"/>
      <w:divBdr>
        <w:top w:val="none" w:sz="0" w:space="0" w:color="auto"/>
        <w:left w:val="none" w:sz="0" w:space="0" w:color="auto"/>
        <w:bottom w:val="none" w:sz="0" w:space="0" w:color="auto"/>
        <w:right w:val="none" w:sz="0" w:space="0" w:color="auto"/>
      </w:divBdr>
    </w:div>
    <w:div w:id="928001152">
      <w:bodyDiv w:val="1"/>
      <w:marLeft w:val="0"/>
      <w:marRight w:val="0"/>
      <w:marTop w:val="0"/>
      <w:marBottom w:val="0"/>
      <w:divBdr>
        <w:top w:val="none" w:sz="0" w:space="0" w:color="auto"/>
        <w:left w:val="none" w:sz="0" w:space="0" w:color="auto"/>
        <w:bottom w:val="none" w:sz="0" w:space="0" w:color="auto"/>
        <w:right w:val="none" w:sz="0" w:space="0" w:color="auto"/>
      </w:divBdr>
    </w:div>
    <w:div w:id="928276504">
      <w:bodyDiv w:val="1"/>
      <w:marLeft w:val="0"/>
      <w:marRight w:val="0"/>
      <w:marTop w:val="0"/>
      <w:marBottom w:val="0"/>
      <w:divBdr>
        <w:top w:val="none" w:sz="0" w:space="0" w:color="auto"/>
        <w:left w:val="none" w:sz="0" w:space="0" w:color="auto"/>
        <w:bottom w:val="none" w:sz="0" w:space="0" w:color="auto"/>
        <w:right w:val="none" w:sz="0" w:space="0" w:color="auto"/>
      </w:divBdr>
    </w:div>
    <w:div w:id="928540168">
      <w:bodyDiv w:val="1"/>
      <w:marLeft w:val="0"/>
      <w:marRight w:val="0"/>
      <w:marTop w:val="0"/>
      <w:marBottom w:val="0"/>
      <w:divBdr>
        <w:top w:val="none" w:sz="0" w:space="0" w:color="auto"/>
        <w:left w:val="none" w:sz="0" w:space="0" w:color="auto"/>
        <w:bottom w:val="none" w:sz="0" w:space="0" w:color="auto"/>
        <w:right w:val="none" w:sz="0" w:space="0" w:color="auto"/>
      </w:divBdr>
    </w:div>
    <w:div w:id="928776816">
      <w:bodyDiv w:val="1"/>
      <w:marLeft w:val="0"/>
      <w:marRight w:val="0"/>
      <w:marTop w:val="0"/>
      <w:marBottom w:val="0"/>
      <w:divBdr>
        <w:top w:val="none" w:sz="0" w:space="0" w:color="auto"/>
        <w:left w:val="none" w:sz="0" w:space="0" w:color="auto"/>
        <w:bottom w:val="none" w:sz="0" w:space="0" w:color="auto"/>
        <w:right w:val="none" w:sz="0" w:space="0" w:color="auto"/>
      </w:divBdr>
    </w:div>
    <w:div w:id="928806012">
      <w:bodyDiv w:val="1"/>
      <w:marLeft w:val="0"/>
      <w:marRight w:val="0"/>
      <w:marTop w:val="0"/>
      <w:marBottom w:val="0"/>
      <w:divBdr>
        <w:top w:val="none" w:sz="0" w:space="0" w:color="auto"/>
        <w:left w:val="none" w:sz="0" w:space="0" w:color="auto"/>
        <w:bottom w:val="none" w:sz="0" w:space="0" w:color="auto"/>
        <w:right w:val="none" w:sz="0" w:space="0" w:color="auto"/>
      </w:divBdr>
    </w:div>
    <w:div w:id="928848690">
      <w:bodyDiv w:val="1"/>
      <w:marLeft w:val="0"/>
      <w:marRight w:val="0"/>
      <w:marTop w:val="0"/>
      <w:marBottom w:val="0"/>
      <w:divBdr>
        <w:top w:val="none" w:sz="0" w:space="0" w:color="auto"/>
        <w:left w:val="none" w:sz="0" w:space="0" w:color="auto"/>
        <w:bottom w:val="none" w:sz="0" w:space="0" w:color="auto"/>
        <w:right w:val="none" w:sz="0" w:space="0" w:color="auto"/>
      </w:divBdr>
    </w:div>
    <w:div w:id="928856622">
      <w:bodyDiv w:val="1"/>
      <w:marLeft w:val="0"/>
      <w:marRight w:val="0"/>
      <w:marTop w:val="0"/>
      <w:marBottom w:val="0"/>
      <w:divBdr>
        <w:top w:val="none" w:sz="0" w:space="0" w:color="auto"/>
        <w:left w:val="none" w:sz="0" w:space="0" w:color="auto"/>
        <w:bottom w:val="none" w:sz="0" w:space="0" w:color="auto"/>
        <w:right w:val="none" w:sz="0" w:space="0" w:color="auto"/>
      </w:divBdr>
    </w:div>
    <w:div w:id="929041243">
      <w:bodyDiv w:val="1"/>
      <w:marLeft w:val="0"/>
      <w:marRight w:val="0"/>
      <w:marTop w:val="0"/>
      <w:marBottom w:val="0"/>
      <w:divBdr>
        <w:top w:val="none" w:sz="0" w:space="0" w:color="auto"/>
        <w:left w:val="none" w:sz="0" w:space="0" w:color="auto"/>
        <w:bottom w:val="none" w:sz="0" w:space="0" w:color="auto"/>
        <w:right w:val="none" w:sz="0" w:space="0" w:color="auto"/>
      </w:divBdr>
    </w:div>
    <w:div w:id="929193952">
      <w:bodyDiv w:val="1"/>
      <w:marLeft w:val="0"/>
      <w:marRight w:val="0"/>
      <w:marTop w:val="0"/>
      <w:marBottom w:val="0"/>
      <w:divBdr>
        <w:top w:val="none" w:sz="0" w:space="0" w:color="auto"/>
        <w:left w:val="none" w:sz="0" w:space="0" w:color="auto"/>
        <w:bottom w:val="none" w:sz="0" w:space="0" w:color="auto"/>
        <w:right w:val="none" w:sz="0" w:space="0" w:color="auto"/>
      </w:divBdr>
    </w:div>
    <w:div w:id="929240869">
      <w:bodyDiv w:val="1"/>
      <w:marLeft w:val="0"/>
      <w:marRight w:val="0"/>
      <w:marTop w:val="0"/>
      <w:marBottom w:val="0"/>
      <w:divBdr>
        <w:top w:val="none" w:sz="0" w:space="0" w:color="auto"/>
        <w:left w:val="none" w:sz="0" w:space="0" w:color="auto"/>
        <w:bottom w:val="none" w:sz="0" w:space="0" w:color="auto"/>
        <w:right w:val="none" w:sz="0" w:space="0" w:color="auto"/>
      </w:divBdr>
    </w:div>
    <w:div w:id="929242393">
      <w:bodyDiv w:val="1"/>
      <w:marLeft w:val="0"/>
      <w:marRight w:val="0"/>
      <w:marTop w:val="0"/>
      <w:marBottom w:val="0"/>
      <w:divBdr>
        <w:top w:val="none" w:sz="0" w:space="0" w:color="auto"/>
        <w:left w:val="none" w:sz="0" w:space="0" w:color="auto"/>
        <w:bottom w:val="none" w:sz="0" w:space="0" w:color="auto"/>
        <w:right w:val="none" w:sz="0" w:space="0" w:color="auto"/>
      </w:divBdr>
    </w:div>
    <w:div w:id="929385144">
      <w:bodyDiv w:val="1"/>
      <w:marLeft w:val="0"/>
      <w:marRight w:val="0"/>
      <w:marTop w:val="0"/>
      <w:marBottom w:val="0"/>
      <w:divBdr>
        <w:top w:val="none" w:sz="0" w:space="0" w:color="auto"/>
        <w:left w:val="none" w:sz="0" w:space="0" w:color="auto"/>
        <w:bottom w:val="none" w:sz="0" w:space="0" w:color="auto"/>
        <w:right w:val="none" w:sz="0" w:space="0" w:color="auto"/>
      </w:divBdr>
    </w:div>
    <w:div w:id="929508808">
      <w:bodyDiv w:val="1"/>
      <w:marLeft w:val="0"/>
      <w:marRight w:val="0"/>
      <w:marTop w:val="0"/>
      <w:marBottom w:val="0"/>
      <w:divBdr>
        <w:top w:val="none" w:sz="0" w:space="0" w:color="auto"/>
        <w:left w:val="none" w:sz="0" w:space="0" w:color="auto"/>
        <w:bottom w:val="none" w:sz="0" w:space="0" w:color="auto"/>
        <w:right w:val="none" w:sz="0" w:space="0" w:color="auto"/>
      </w:divBdr>
    </w:div>
    <w:div w:id="929966989">
      <w:bodyDiv w:val="1"/>
      <w:marLeft w:val="0"/>
      <w:marRight w:val="0"/>
      <w:marTop w:val="0"/>
      <w:marBottom w:val="0"/>
      <w:divBdr>
        <w:top w:val="none" w:sz="0" w:space="0" w:color="auto"/>
        <w:left w:val="none" w:sz="0" w:space="0" w:color="auto"/>
        <w:bottom w:val="none" w:sz="0" w:space="0" w:color="auto"/>
        <w:right w:val="none" w:sz="0" w:space="0" w:color="auto"/>
      </w:divBdr>
    </w:div>
    <w:div w:id="929969365">
      <w:bodyDiv w:val="1"/>
      <w:marLeft w:val="0"/>
      <w:marRight w:val="0"/>
      <w:marTop w:val="0"/>
      <w:marBottom w:val="0"/>
      <w:divBdr>
        <w:top w:val="none" w:sz="0" w:space="0" w:color="auto"/>
        <w:left w:val="none" w:sz="0" w:space="0" w:color="auto"/>
        <w:bottom w:val="none" w:sz="0" w:space="0" w:color="auto"/>
        <w:right w:val="none" w:sz="0" w:space="0" w:color="auto"/>
      </w:divBdr>
    </w:div>
    <w:div w:id="930315263">
      <w:bodyDiv w:val="1"/>
      <w:marLeft w:val="0"/>
      <w:marRight w:val="0"/>
      <w:marTop w:val="0"/>
      <w:marBottom w:val="0"/>
      <w:divBdr>
        <w:top w:val="none" w:sz="0" w:space="0" w:color="auto"/>
        <w:left w:val="none" w:sz="0" w:space="0" w:color="auto"/>
        <w:bottom w:val="none" w:sz="0" w:space="0" w:color="auto"/>
        <w:right w:val="none" w:sz="0" w:space="0" w:color="auto"/>
      </w:divBdr>
    </w:div>
    <w:div w:id="930353772">
      <w:bodyDiv w:val="1"/>
      <w:marLeft w:val="0"/>
      <w:marRight w:val="0"/>
      <w:marTop w:val="0"/>
      <w:marBottom w:val="0"/>
      <w:divBdr>
        <w:top w:val="none" w:sz="0" w:space="0" w:color="auto"/>
        <w:left w:val="none" w:sz="0" w:space="0" w:color="auto"/>
        <w:bottom w:val="none" w:sz="0" w:space="0" w:color="auto"/>
        <w:right w:val="none" w:sz="0" w:space="0" w:color="auto"/>
      </w:divBdr>
    </w:div>
    <w:div w:id="930354257">
      <w:bodyDiv w:val="1"/>
      <w:marLeft w:val="0"/>
      <w:marRight w:val="0"/>
      <w:marTop w:val="0"/>
      <w:marBottom w:val="0"/>
      <w:divBdr>
        <w:top w:val="none" w:sz="0" w:space="0" w:color="auto"/>
        <w:left w:val="none" w:sz="0" w:space="0" w:color="auto"/>
        <w:bottom w:val="none" w:sz="0" w:space="0" w:color="auto"/>
        <w:right w:val="none" w:sz="0" w:space="0" w:color="auto"/>
      </w:divBdr>
    </w:div>
    <w:div w:id="930552805">
      <w:bodyDiv w:val="1"/>
      <w:marLeft w:val="0"/>
      <w:marRight w:val="0"/>
      <w:marTop w:val="0"/>
      <w:marBottom w:val="0"/>
      <w:divBdr>
        <w:top w:val="none" w:sz="0" w:space="0" w:color="auto"/>
        <w:left w:val="none" w:sz="0" w:space="0" w:color="auto"/>
        <w:bottom w:val="none" w:sz="0" w:space="0" w:color="auto"/>
        <w:right w:val="none" w:sz="0" w:space="0" w:color="auto"/>
      </w:divBdr>
    </w:div>
    <w:div w:id="930966442">
      <w:bodyDiv w:val="1"/>
      <w:marLeft w:val="0"/>
      <w:marRight w:val="0"/>
      <w:marTop w:val="0"/>
      <w:marBottom w:val="0"/>
      <w:divBdr>
        <w:top w:val="none" w:sz="0" w:space="0" w:color="auto"/>
        <w:left w:val="none" w:sz="0" w:space="0" w:color="auto"/>
        <w:bottom w:val="none" w:sz="0" w:space="0" w:color="auto"/>
        <w:right w:val="none" w:sz="0" w:space="0" w:color="auto"/>
      </w:divBdr>
    </w:div>
    <w:div w:id="931357381">
      <w:bodyDiv w:val="1"/>
      <w:marLeft w:val="0"/>
      <w:marRight w:val="0"/>
      <w:marTop w:val="0"/>
      <w:marBottom w:val="0"/>
      <w:divBdr>
        <w:top w:val="none" w:sz="0" w:space="0" w:color="auto"/>
        <w:left w:val="none" w:sz="0" w:space="0" w:color="auto"/>
        <w:bottom w:val="none" w:sz="0" w:space="0" w:color="auto"/>
        <w:right w:val="none" w:sz="0" w:space="0" w:color="auto"/>
      </w:divBdr>
    </w:div>
    <w:div w:id="931357650">
      <w:bodyDiv w:val="1"/>
      <w:marLeft w:val="0"/>
      <w:marRight w:val="0"/>
      <w:marTop w:val="0"/>
      <w:marBottom w:val="0"/>
      <w:divBdr>
        <w:top w:val="none" w:sz="0" w:space="0" w:color="auto"/>
        <w:left w:val="none" w:sz="0" w:space="0" w:color="auto"/>
        <w:bottom w:val="none" w:sz="0" w:space="0" w:color="auto"/>
        <w:right w:val="none" w:sz="0" w:space="0" w:color="auto"/>
      </w:divBdr>
    </w:div>
    <w:div w:id="931619749">
      <w:bodyDiv w:val="1"/>
      <w:marLeft w:val="0"/>
      <w:marRight w:val="0"/>
      <w:marTop w:val="0"/>
      <w:marBottom w:val="0"/>
      <w:divBdr>
        <w:top w:val="none" w:sz="0" w:space="0" w:color="auto"/>
        <w:left w:val="none" w:sz="0" w:space="0" w:color="auto"/>
        <w:bottom w:val="none" w:sz="0" w:space="0" w:color="auto"/>
        <w:right w:val="none" w:sz="0" w:space="0" w:color="auto"/>
      </w:divBdr>
    </w:div>
    <w:div w:id="931737900">
      <w:bodyDiv w:val="1"/>
      <w:marLeft w:val="0"/>
      <w:marRight w:val="0"/>
      <w:marTop w:val="0"/>
      <w:marBottom w:val="0"/>
      <w:divBdr>
        <w:top w:val="none" w:sz="0" w:space="0" w:color="auto"/>
        <w:left w:val="none" w:sz="0" w:space="0" w:color="auto"/>
        <w:bottom w:val="none" w:sz="0" w:space="0" w:color="auto"/>
        <w:right w:val="none" w:sz="0" w:space="0" w:color="auto"/>
      </w:divBdr>
    </w:div>
    <w:div w:id="931856440">
      <w:bodyDiv w:val="1"/>
      <w:marLeft w:val="0"/>
      <w:marRight w:val="0"/>
      <w:marTop w:val="0"/>
      <w:marBottom w:val="0"/>
      <w:divBdr>
        <w:top w:val="none" w:sz="0" w:space="0" w:color="auto"/>
        <w:left w:val="none" w:sz="0" w:space="0" w:color="auto"/>
        <w:bottom w:val="none" w:sz="0" w:space="0" w:color="auto"/>
        <w:right w:val="none" w:sz="0" w:space="0" w:color="auto"/>
      </w:divBdr>
    </w:div>
    <w:div w:id="932320404">
      <w:bodyDiv w:val="1"/>
      <w:marLeft w:val="0"/>
      <w:marRight w:val="0"/>
      <w:marTop w:val="0"/>
      <w:marBottom w:val="0"/>
      <w:divBdr>
        <w:top w:val="none" w:sz="0" w:space="0" w:color="auto"/>
        <w:left w:val="none" w:sz="0" w:space="0" w:color="auto"/>
        <w:bottom w:val="none" w:sz="0" w:space="0" w:color="auto"/>
        <w:right w:val="none" w:sz="0" w:space="0" w:color="auto"/>
      </w:divBdr>
    </w:div>
    <w:div w:id="932512422">
      <w:bodyDiv w:val="1"/>
      <w:marLeft w:val="0"/>
      <w:marRight w:val="0"/>
      <w:marTop w:val="0"/>
      <w:marBottom w:val="0"/>
      <w:divBdr>
        <w:top w:val="none" w:sz="0" w:space="0" w:color="auto"/>
        <w:left w:val="none" w:sz="0" w:space="0" w:color="auto"/>
        <w:bottom w:val="none" w:sz="0" w:space="0" w:color="auto"/>
        <w:right w:val="none" w:sz="0" w:space="0" w:color="auto"/>
      </w:divBdr>
    </w:div>
    <w:div w:id="932859603">
      <w:bodyDiv w:val="1"/>
      <w:marLeft w:val="0"/>
      <w:marRight w:val="0"/>
      <w:marTop w:val="0"/>
      <w:marBottom w:val="0"/>
      <w:divBdr>
        <w:top w:val="none" w:sz="0" w:space="0" w:color="auto"/>
        <w:left w:val="none" w:sz="0" w:space="0" w:color="auto"/>
        <w:bottom w:val="none" w:sz="0" w:space="0" w:color="auto"/>
        <w:right w:val="none" w:sz="0" w:space="0" w:color="auto"/>
      </w:divBdr>
    </w:div>
    <w:div w:id="933053884">
      <w:bodyDiv w:val="1"/>
      <w:marLeft w:val="0"/>
      <w:marRight w:val="0"/>
      <w:marTop w:val="0"/>
      <w:marBottom w:val="0"/>
      <w:divBdr>
        <w:top w:val="none" w:sz="0" w:space="0" w:color="auto"/>
        <w:left w:val="none" w:sz="0" w:space="0" w:color="auto"/>
        <w:bottom w:val="none" w:sz="0" w:space="0" w:color="auto"/>
        <w:right w:val="none" w:sz="0" w:space="0" w:color="auto"/>
      </w:divBdr>
    </w:div>
    <w:div w:id="933513781">
      <w:bodyDiv w:val="1"/>
      <w:marLeft w:val="0"/>
      <w:marRight w:val="0"/>
      <w:marTop w:val="0"/>
      <w:marBottom w:val="0"/>
      <w:divBdr>
        <w:top w:val="none" w:sz="0" w:space="0" w:color="auto"/>
        <w:left w:val="none" w:sz="0" w:space="0" w:color="auto"/>
        <w:bottom w:val="none" w:sz="0" w:space="0" w:color="auto"/>
        <w:right w:val="none" w:sz="0" w:space="0" w:color="auto"/>
      </w:divBdr>
    </w:div>
    <w:div w:id="933591379">
      <w:bodyDiv w:val="1"/>
      <w:marLeft w:val="0"/>
      <w:marRight w:val="0"/>
      <w:marTop w:val="0"/>
      <w:marBottom w:val="0"/>
      <w:divBdr>
        <w:top w:val="none" w:sz="0" w:space="0" w:color="auto"/>
        <w:left w:val="none" w:sz="0" w:space="0" w:color="auto"/>
        <w:bottom w:val="none" w:sz="0" w:space="0" w:color="auto"/>
        <w:right w:val="none" w:sz="0" w:space="0" w:color="auto"/>
      </w:divBdr>
    </w:div>
    <w:div w:id="933628457">
      <w:bodyDiv w:val="1"/>
      <w:marLeft w:val="0"/>
      <w:marRight w:val="0"/>
      <w:marTop w:val="0"/>
      <w:marBottom w:val="0"/>
      <w:divBdr>
        <w:top w:val="none" w:sz="0" w:space="0" w:color="auto"/>
        <w:left w:val="none" w:sz="0" w:space="0" w:color="auto"/>
        <w:bottom w:val="none" w:sz="0" w:space="0" w:color="auto"/>
        <w:right w:val="none" w:sz="0" w:space="0" w:color="auto"/>
      </w:divBdr>
    </w:div>
    <w:div w:id="934358915">
      <w:bodyDiv w:val="1"/>
      <w:marLeft w:val="0"/>
      <w:marRight w:val="0"/>
      <w:marTop w:val="0"/>
      <w:marBottom w:val="0"/>
      <w:divBdr>
        <w:top w:val="none" w:sz="0" w:space="0" w:color="auto"/>
        <w:left w:val="none" w:sz="0" w:space="0" w:color="auto"/>
        <w:bottom w:val="none" w:sz="0" w:space="0" w:color="auto"/>
        <w:right w:val="none" w:sz="0" w:space="0" w:color="auto"/>
      </w:divBdr>
    </w:div>
    <w:div w:id="934554449">
      <w:bodyDiv w:val="1"/>
      <w:marLeft w:val="0"/>
      <w:marRight w:val="0"/>
      <w:marTop w:val="0"/>
      <w:marBottom w:val="0"/>
      <w:divBdr>
        <w:top w:val="none" w:sz="0" w:space="0" w:color="auto"/>
        <w:left w:val="none" w:sz="0" w:space="0" w:color="auto"/>
        <w:bottom w:val="none" w:sz="0" w:space="0" w:color="auto"/>
        <w:right w:val="none" w:sz="0" w:space="0" w:color="auto"/>
      </w:divBdr>
    </w:div>
    <w:div w:id="934674644">
      <w:bodyDiv w:val="1"/>
      <w:marLeft w:val="0"/>
      <w:marRight w:val="0"/>
      <w:marTop w:val="0"/>
      <w:marBottom w:val="0"/>
      <w:divBdr>
        <w:top w:val="none" w:sz="0" w:space="0" w:color="auto"/>
        <w:left w:val="none" w:sz="0" w:space="0" w:color="auto"/>
        <w:bottom w:val="none" w:sz="0" w:space="0" w:color="auto"/>
        <w:right w:val="none" w:sz="0" w:space="0" w:color="auto"/>
      </w:divBdr>
    </w:div>
    <w:div w:id="935017544">
      <w:bodyDiv w:val="1"/>
      <w:marLeft w:val="0"/>
      <w:marRight w:val="0"/>
      <w:marTop w:val="0"/>
      <w:marBottom w:val="0"/>
      <w:divBdr>
        <w:top w:val="none" w:sz="0" w:space="0" w:color="auto"/>
        <w:left w:val="none" w:sz="0" w:space="0" w:color="auto"/>
        <w:bottom w:val="none" w:sz="0" w:space="0" w:color="auto"/>
        <w:right w:val="none" w:sz="0" w:space="0" w:color="auto"/>
      </w:divBdr>
    </w:div>
    <w:div w:id="935409541">
      <w:bodyDiv w:val="1"/>
      <w:marLeft w:val="0"/>
      <w:marRight w:val="0"/>
      <w:marTop w:val="0"/>
      <w:marBottom w:val="0"/>
      <w:divBdr>
        <w:top w:val="none" w:sz="0" w:space="0" w:color="auto"/>
        <w:left w:val="none" w:sz="0" w:space="0" w:color="auto"/>
        <w:bottom w:val="none" w:sz="0" w:space="0" w:color="auto"/>
        <w:right w:val="none" w:sz="0" w:space="0" w:color="auto"/>
      </w:divBdr>
    </w:div>
    <w:div w:id="935551458">
      <w:bodyDiv w:val="1"/>
      <w:marLeft w:val="0"/>
      <w:marRight w:val="0"/>
      <w:marTop w:val="0"/>
      <w:marBottom w:val="0"/>
      <w:divBdr>
        <w:top w:val="none" w:sz="0" w:space="0" w:color="auto"/>
        <w:left w:val="none" w:sz="0" w:space="0" w:color="auto"/>
        <w:bottom w:val="none" w:sz="0" w:space="0" w:color="auto"/>
        <w:right w:val="none" w:sz="0" w:space="0" w:color="auto"/>
      </w:divBdr>
    </w:div>
    <w:div w:id="935796553">
      <w:bodyDiv w:val="1"/>
      <w:marLeft w:val="0"/>
      <w:marRight w:val="0"/>
      <w:marTop w:val="0"/>
      <w:marBottom w:val="0"/>
      <w:divBdr>
        <w:top w:val="none" w:sz="0" w:space="0" w:color="auto"/>
        <w:left w:val="none" w:sz="0" w:space="0" w:color="auto"/>
        <w:bottom w:val="none" w:sz="0" w:space="0" w:color="auto"/>
        <w:right w:val="none" w:sz="0" w:space="0" w:color="auto"/>
      </w:divBdr>
    </w:div>
    <w:div w:id="936328343">
      <w:bodyDiv w:val="1"/>
      <w:marLeft w:val="0"/>
      <w:marRight w:val="0"/>
      <w:marTop w:val="0"/>
      <w:marBottom w:val="0"/>
      <w:divBdr>
        <w:top w:val="none" w:sz="0" w:space="0" w:color="auto"/>
        <w:left w:val="none" w:sz="0" w:space="0" w:color="auto"/>
        <w:bottom w:val="none" w:sz="0" w:space="0" w:color="auto"/>
        <w:right w:val="none" w:sz="0" w:space="0" w:color="auto"/>
      </w:divBdr>
    </w:div>
    <w:div w:id="936330030">
      <w:bodyDiv w:val="1"/>
      <w:marLeft w:val="0"/>
      <w:marRight w:val="0"/>
      <w:marTop w:val="0"/>
      <w:marBottom w:val="0"/>
      <w:divBdr>
        <w:top w:val="none" w:sz="0" w:space="0" w:color="auto"/>
        <w:left w:val="none" w:sz="0" w:space="0" w:color="auto"/>
        <w:bottom w:val="none" w:sz="0" w:space="0" w:color="auto"/>
        <w:right w:val="none" w:sz="0" w:space="0" w:color="auto"/>
      </w:divBdr>
    </w:div>
    <w:div w:id="937835333">
      <w:bodyDiv w:val="1"/>
      <w:marLeft w:val="0"/>
      <w:marRight w:val="0"/>
      <w:marTop w:val="0"/>
      <w:marBottom w:val="0"/>
      <w:divBdr>
        <w:top w:val="none" w:sz="0" w:space="0" w:color="auto"/>
        <w:left w:val="none" w:sz="0" w:space="0" w:color="auto"/>
        <w:bottom w:val="none" w:sz="0" w:space="0" w:color="auto"/>
        <w:right w:val="none" w:sz="0" w:space="0" w:color="auto"/>
      </w:divBdr>
    </w:div>
    <w:div w:id="938096600">
      <w:bodyDiv w:val="1"/>
      <w:marLeft w:val="0"/>
      <w:marRight w:val="0"/>
      <w:marTop w:val="0"/>
      <w:marBottom w:val="0"/>
      <w:divBdr>
        <w:top w:val="none" w:sz="0" w:space="0" w:color="auto"/>
        <w:left w:val="none" w:sz="0" w:space="0" w:color="auto"/>
        <w:bottom w:val="none" w:sz="0" w:space="0" w:color="auto"/>
        <w:right w:val="none" w:sz="0" w:space="0" w:color="auto"/>
      </w:divBdr>
    </w:div>
    <w:div w:id="938678616">
      <w:bodyDiv w:val="1"/>
      <w:marLeft w:val="0"/>
      <w:marRight w:val="0"/>
      <w:marTop w:val="0"/>
      <w:marBottom w:val="0"/>
      <w:divBdr>
        <w:top w:val="none" w:sz="0" w:space="0" w:color="auto"/>
        <w:left w:val="none" w:sz="0" w:space="0" w:color="auto"/>
        <w:bottom w:val="none" w:sz="0" w:space="0" w:color="auto"/>
        <w:right w:val="none" w:sz="0" w:space="0" w:color="auto"/>
      </w:divBdr>
    </w:div>
    <w:div w:id="938871074">
      <w:bodyDiv w:val="1"/>
      <w:marLeft w:val="0"/>
      <w:marRight w:val="0"/>
      <w:marTop w:val="0"/>
      <w:marBottom w:val="0"/>
      <w:divBdr>
        <w:top w:val="none" w:sz="0" w:space="0" w:color="auto"/>
        <w:left w:val="none" w:sz="0" w:space="0" w:color="auto"/>
        <w:bottom w:val="none" w:sz="0" w:space="0" w:color="auto"/>
        <w:right w:val="none" w:sz="0" w:space="0" w:color="auto"/>
      </w:divBdr>
    </w:div>
    <w:div w:id="938877182">
      <w:bodyDiv w:val="1"/>
      <w:marLeft w:val="0"/>
      <w:marRight w:val="0"/>
      <w:marTop w:val="0"/>
      <w:marBottom w:val="0"/>
      <w:divBdr>
        <w:top w:val="none" w:sz="0" w:space="0" w:color="auto"/>
        <w:left w:val="none" w:sz="0" w:space="0" w:color="auto"/>
        <w:bottom w:val="none" w:sz="0" w:space="0" w:color="auto"/>
        <w:right w:val="none" w:sz="0" w:space="0" w:color="auto"/>
      </w:divBdr>
    </w:div>
    <w:div w:id="939027506">
      <w:bodyDiv w:val="1"/>
      <w:marLeft w:val="0"/>
      <w:marRight w:val="0"/>
      <w:marTop w:val="0"/>
      <w:marBottom w:val="0"/>
      <w:divBdr>
        <w:top w:val="none" w:sz="0" w:space="0" w:color="auto"/>
        <w:left w:val="none" w:sz="0" w:space="0" w:color="auto"/>
        <w:bottom w:val="none" w:sz="0" w:space="0" w:color="auto"/>
        <w:right w:val="none" w:sz="0" w:space="0" w:color="auto"/>
      </w:divBdr>
    </w:div>
    <w:div w:id="939029111">
      <w:bodyDiv w:val="1"/>
      <w:marLeft w:val="0"/>
      <w:marRight w:val="0"/>
      <w:marTop w:val="0"/>
      <w:marBottom w:val="0"/>
      <w:divBdr>
        <w:top w:val="none" w:sz="0" w:space="0" w:color="auto"/>
        <w:left w:val="none" w:sz="0" w:space="0" w:color="auto"/>
        <w:bottom w:val="none" w:sz="0" w:space="0" w:color="auto"/>
        <w:right w:val="none" w:sz="0" w:space="0" w:color="auto"/>
      </w:divBdr>
    </w:div>
    <w:div w:id="939947104">
      <w:bodyDiv w:val="1"/>
      <w:marLeft w:val="0"/>
      <w:marRight w:val="0"/>
      <w:marTop w:val="0"/>
      <w:marBottom w:val="0"/>
      <w:divBdr>
        <w:top w:val="none" w:sz="0" w:space="0" w:color="auto"/>
        <w:left w:val="none" w:sz="0" w:space="0" w:color="auto"/>
        <w:bottom w:val="none" w:sz="0" w:space="0" w:color="auto"/>
        <w:right w:val="none" w:sz="0" w:space="0" w:color="auto"/>
      </w:divBdr>
    </w:div>
    <w:div w:id="940067901">
      <w:bodyDiv w:val="1"/>
      <w:marLeft w:val="0"/>
      <w:marRight w:val="0"/>
      <w:marTop w:val="0"/>
      <w:marBottom w:val="0"/>
      <w:divBdr>
        <w:top w:val="none" w:sz="0" w:space="0" w:color="auto"/>
        <w:left w:val="none" w:sz="0" w:space="0" w:color="auto"/>
        <w:bottom w:val="none" w:sz="0" w:space="0" w:color="auto"/>
        <w:right w:val="none" w:sz="0" w:space="0" w:color="auto"/>
      </w:divBdr>
    </w:div>
    <w:div w:id="940719352">
      <w:bodyDiv w:val="1"/>
      <w:marLeft w:val="0"/>
      <w:marRight w:val="0"/>
      <w:marTop w:val="0"/>
      <w:marBottom w:val="0"/>
      <w:divBdr>
        <w:top w:val="none" w:sz="0" w:space="0" w:color="auto"/>
        <w:left w:val="none" w:sz="0" w:space="0" w:color="auto"/>
        <w:bottom w:val="none" w:sz="0" w:space="0" w:color="auto"/>
        <w:right w:val="none" w:sz="0" w:space="0" w:color="auto"/>
      </w:divBdr>
    </w:div>
    <w:div w:id="940795945">
      <w:bodyDiv w:val="1"/>
      <w:marLeft w:val="0"/>
      <w:marRight w:val="0"/>
      <w:marTop w:val="0"/>
      <w:marBottom w:val="0"/>
      <w:divBdr>
        <w:top w:val="none" w:sz="0" w:space="0" w:color="auto"/>
        <w:left w:val="none" w:sz="0" w:space="0" w:color="auto"/>
        <w:bottom w:val="none" w:sz="0" w:space="0" w:color="auto"/>
        <w:right w:val="none" w:sz="0" w:space="0" w:color="auto"/>
      </w:divBdr>
    </w:div>
    <w:div w:id="940917011">
      <w:bodyDiv w:val="1"/>
      <w:marLeft w:val="0"/>
      <w:marRight w:val="0"/>
      <w:marTop w:val="0"/>
      <w:marBottom w:val="0"/>
      <w:divBdr>
        <w:top w:val="none" w:sz="0" w:space="0" w:color="auto"/>
        <w:left w:val="none" w:sz="0" w:space="0" w:color="auto"/>
        <w:bottom w:val="none" w:sz="0" w:space="0" w:color="auto"/>
        <w:right w:val="none" w:sz="0" w:space="0" w:color="auto"/>
      </w:divBdr>
    </w:div>
    <w:div w:id="940994647">
      <w:bodyDiv w:val="1"/>
      <w:marLeft w:val="0"/>
      <w:marRight w:val="0"/>
      <w:marTop w:val="0"/>
      <w:marBottom w:val="0"/>
      <w:divBdr>
        <w:top w:val="none" w:sz="0" w:space="0" w:color="auto"/>
        <w:left w:val="none" w:sz="0" w:space="0" w:color="auto"/>
        <w:bottom w:val="none" w:sz="0" w:space="0" w:color="auto"/>
        <w:right w:val="none" w:sz="0" w:space="0" w:color="auto"/>
      </w:divBdr>
    </w:div>
    <w:div w:id="941108043">
      <w:bodyDiv w:val="1"/>
      <w:marLeft w:val="0"/>
      <w:marRight w:val="0"/>
      <w:marTop w:val="0"/>
      <w:marBottom w:val="0"/>
      <w:divBdr>
        <w:top w:val="none" w:sz="0" w:space="0" w:color="auto"/>
        <w:left w:val="none" w:sz="0" w:space="0" w:color="auto"/>
        <w:bottom w:val="none" w:sz="0" w:space="0" w:color="auto"/>
        <w:right w:val="none" w:sz="0" w:space="0" w:color="auto"/>
      </w:divBdr>
    </w:div>
    <w:div w:id="941380485">
      <w:bodyDiv w:val="1"/>
      <w:marLeft w:val="0"/>
      <w:marRight w:val="0"/>
      <w:marTop w:val="0"/>
      <w:marBottom w:val="0"/>
      <w:divBdr>
        <w:top w:val="none" w:sz="0" w:space="0" w:color="auto"/>
        <w:left w:val="none" w:sz="0" w:space="0" w:color="auto"/>
        <w:bottom w:val="none" w:sz="0" w:space="0" w:color="auto"/>
        <w:right w:val="none" w:sz="0" w:space="0" w:color="auto"/>
      </w:divBdr>
    </w:div>
    <w:div w:id="941719210">
      <w:bodyDiv w:val="1"/>
      <w:marLeft w:val="0"/>
      <w:marRight w:val="0"/>
      <w:marTop w:val="0"/>
      <w:marBottom w:val="0"/>
      <w:divBdr>
        <w:top w:val="none" w:sz="0" w:space="0" w:color="auto"/>
        <w:left w:val="none" w:sz="0" w:space="0" w:color="auto"/>
        <w:bottom w:val="none" w:sz="0" w:space="0" w:color="auto"/>
        <w:right w:val="none" w:sz="0" w:space="0" w:color="auto"/>
      </w:divBdr>
    </w:div>
    <w:div w:id="942229179">
      <w:bodyDiv w:val="1"/>
      <w:marLeft w:val="0"/>
      <w:marRight w:val="0"/>
      <w:marTop w:val="0"/>
      <w:marBottom w:val="0"/>
      <w:divBdr>
        <w:top w:val="none" w:sz="0" w:space="0" w:color="auto"/>
        <w:left w:val="none" w:sz="0" w:space="0" w:color="auto"/>
        <w:bottom w:val="none" w:sz="0" w:space="0" w:color="auto"/>
        <w:right w:val="none" w:sz="0" w:space="0" w:color="auto"/>
      </w:divBdr>
    </w:div>
    <w:div w:id="942608518">
      <w:bodyDiv w:val="1"/>
      <w:marLeft w:val="0"/>
      <w:marRight w:val="0"/>
      <w:marTop w:val="0"/>
      <w:marBottom w:val="0"/>
      <w:divBdr>
        <w:top w:val="none" w:sz="0" w:space="0" w:color="auto"/>
        <w:left w:val="none" w:sz="0" w:space="0" w:color="auto"/>
        <w:bottom w:val="none" w:sz="0" w:space="0" w:color="auto"/>
        <w:right w:val="none" w:sz="0" w:space="0" w:color="auto"/>
      </w:divBdr>
    </w:div>
    <w:div w:id="942685972">
      <w:bodyDiv w:val="1"/>
      <w:marLeft w:val="0"/>
      <w:marRight w:val="0"/>
      <w:marTop w:val="0"/>
      <w:marBottom w:val="0"/>
      <w:divBdr>
        <w:top w:val="none" w:sz="0" w:space="0" w:color="auto"/>
        <w:left w:val="none" w:sz="0" w:space="0" w:color="auto"/>
        <w:bottom w:val="none" w:sz="0" w:space="0" w:color="auto"/>
        <w:right w:val="none" w:sz="0" w:space="0" w:color="auto"/>
      </w:divBdr>
    </w:div>
    <w:div w:id="942880991">
      <w:bodyDiv w:val="1"/>
      <w:marLeft w:val="0"/>
      <w:marRight w:val="0"/>
      <w:marTop w:val="0"/>
      <w:marBottom w:val="0"/>
      <w:divBdr>
        <w:top w:val="none" w:sz="0" w:space="0" w:color="auto"/>
        <w:left w:val="none" w:sz="0" w:space="0" w:color="auto"/>
        <w:bottom w:val="none" w:sz="0" w:space="0" w:color="auto"/>
        <w:right w:val="none" w:sz="0" w:space="0" w:color="auto"/>
      </w:divBdr>
    </w:div>
    <w:div w:id="943071197">
      <w:bodyDiv w:val="1"/>
      <w:marLeft w:val="0"/>
      <w:marRight w:val="0"/>
      <w:marTop w:val="0"/>
      <w:marBottom w:val="0"/>
      <w:divBdr>
        <w:top w:val="none" w:sz="0" w:space="0" w:color="auto"/>
        <w:left w:val="none" w:sz="0" w:space="0" w:color="auto"/>
        <w:bottom w:val="none" w:sz="0" w:space="0" w:color="auto"/>
        <w:right w:val="none" w:sz="0" w:space="0" w:color="auto"/>
      </w:divBdr>
    </w:div>
    <w:div w:id="943461794">
      <w:bodyDiv w:val="1"/>
      <w:marLeft w:val="0"/>
      <w:marRight w:val="0"/>
      <w:marTop w:val="0"/>
      <w:marBottom w:val="0"/>
      <w:divBdr>
        <w:top w:val="none" w:sz="0" w:space="0" w:color="auto"/>
        <w:left w:val="none" w:sz="0" w:space="0" w:color="auto"/>
        <w:bottom w:val="none" w:sz="0" w:space="0" w:color="auto"/>
        <w:right w:val="none" w:sz="0" w:space="0" w:color="auto"/>
      </w:divBdr>
    </w:div>
    <w:div w:id="943533743">
      <w:bodyDiv w:val="1"/>
      <w:marLeft w:val="0"/>
      <w:marRight w:val="0"/>
      <w:marTop w:val="0"/>
      <w:marBottom w:val="0"/>
      <w:divBdr>
        <w:top w:val="none" w:sz="0" w:space="0" w:color="auto"/>
        <w:left w:val="none" w:sz="0" w:space="0" w:color="auto"/>
        <w:bottom w:val="none" w:sz="0" w:space="0" w:color="auto"/>
        <w:right w:val="none" w:sz="0" w:space="0" w:color="auto"/>
      </w:divBdr>
    </w:div>
    <w:div w:id="943878443">
      <w:bodyDiv w:val="1"/>
      <w:marLeft w:val="0"/>
      <w:marRight w:val="0"/>
      <w:marTop w:val="0"/>
      <w:marBottom w:val="0"/>
      <w:divBdr>
        <w:top w:val="none" w:sz="0" w:space="0" w:color="auto"/>
        <w:left w:val="none" w:sz="0" w:space="0" w:color="auto"/>
        <w:bottom w:val="none" w:sz="0" w:space="0" w:color="auto"/>
        <w:right w:val="none" w:sz="0" w:space="0" w:color="auto"/>
      </w:divBdr>
    </w:div>
    <w:div w:id="944078472">
      <w:bodyDiv w:val="1"/>
      <w:marLeft w:val="0"/>
      <w:marRight w:val="0"/>
      <w:marTop w:val="0"/>
      <w:marBottom w:val="0"/>
      <w:divBdr>
        <w:top w:val="none" w:sz="0" w:space="0" w:color="auto"/>
        <w:left w:val="none" w:sz="0" w:space="0" w:color="auto"/>
        <w:bottom w:val="none" w:sz="0" w:space="0" w:color="auto"/>
        <w:right w:val="none" w:sz="0" w:space="0" w:color="auto"/>
      </w:divBdr>
    </w:div>
    <w:div w:id="944117742">
      <w:bodyDiv w:val="1"/>
      <w:marLeft w:val="0"/>
      <w:marRight w:val="0"/>
      <w:marTop w:val="0"/>
      <w:marBottom w:val="0"/>
      <w:divBdr>
        <w:top w:val="none" w:sz="0" w:space="0" w:color="auto"/>
        <w:left w:val="none" w:sz="0" w:space="0" w:color="auto"/>
        <w:bottom w:val="none" w:sz="0" w:space="0" w:color="auto"/>
        <w:right w:val="none" w:sz="0" w:space="0" w:color="auto"/>
      </w:divBdr>
    </w:div>
    <w:div w:id="944458769">
      <w:bodyDiv w:val="1"/>
      <w:marLeft w:val="0"/>
      <w:marRight w:val="0"/>
      <w:marTop w:val="0"/>
      <w:marBottom w:val="0"/>
      <w:divBdr>
        <w:top w:val="none" w:sz="0" w:space="0" w:color="auto"/>
        <w:left w:val="none" w:sz="0" w:space="0" w:color="auto"/>
        <w:bottom w:val="none" w:sz="0" w:space="0" w:color="auto"/>
        <w:right w:val="none" w:sz="0" w:space="0" w:color="auto"/>
      </w:divBdr>
    </w:div>
    <w:div w:id="944582111">
      <w:bodyDiv w:val="1"/>
      <w:marLeft w:val="0"/>
      <w:marRight w:val="0"/>
      <w:marTop w:val="0"/>
      <w:marBottom w:val="0"/>
      <w:divBdr>
        <w:top w:val="none" w:sz="0" w:space="0" w:color="auto"/>
        <w:left w:val="none" w:sz="0" w:space="0" w:color="auto"/>
        <w:bottom w:val="none" w:sz="0" w:space="0" w:color="auto"/>
        <w:right w:val="none" w:sz="0" w:space="0" w:color="auto"/>
      </w:divBdr>
    </w:div>
    <w:div w:id="944768087">
      <w:bodyDiv w:val="1"/>
      <w:marLeft w:val="0"/>
      <w:marRight w:val="0"/>
      <w:marTop w:val="0"/>
      <w:marBottom w:val="0"/>
      <w:divBdr>
        <w:top w:val="none" w:sz="0" w:space="0" w:color="auto"/>
        <w:left w:val="none" w:sz="0" w:space="0" w:color="auto"/>
        <w:bottom w:val="none" w:sz="0" w:space="0" w:color="auto"/>
        <w:right w:val="none" w:sz="0" w:space="0" w:color="auto"/>
      </w:divBdr>
    </w:div>
    <w:div w:id="944923022">
      <w:bodyDiv w:val="1"/>
      <w:marLeft w:val="0"/>
      <w:marRight w:val="0"/>
      <w:marTop w:val="0"/>
      <w:marBottom w:val="0"/>
      <w:divBdr>
        <w:top w:val="none" w:sz="0" w:space="0" w:color="auto"/>
        <w:left w:val="none" w:sz="0" w:space="0" w:color="auto"/>
        <w:bottom w:val="none" w:sz="0" w:space="0" w:color="auto"/>
        <w:right w:val="none" w:sz="0" w:space="0" w:color="auto"/>
      </w:divBdr>
    </w:div>
    <w:div w:id="945388004">
      <w:bodyDiv w:val="1"/>
      <w:marLeft w:val="0"/>
      <w:marRight w:val="0"/>
      <w:marTop w:val="0"/>
      <w:marBottom w:val="0"/>
      <w:divBdr>
        <w:top w:val="none" w:sz="0" w:space="0" w:color="auto"/>
        <w:left w:val="none" w:sz="0" w:space="0" w:color="auto"/>
        <w:bottom w:val="none" w:sz="0" w:space="0" w:color="auto"/>
        <w:right w:val="none" w:sz="0" w:space="0" w:color="auto"/>
      </w:divBdr>
    </w:div>
    <w:div w:id="945623919">
      <w:bodyDiv w:val="1"/>
      <w:marLeft w:val="0"/>
      <w:marRight w:val="0"/>
      <w:marTop w:val="0"/>
      <w:marBottom w:val="0"/>
      <w:divBdr>
        <w:top w:val="none" w:sz="0" w:space="0" w:color="auto"/>
        <w:left w:val="none" w:sz="0" w:space="0" w:color="auto"/>
        <w:bottom w:val="none" w:sz="0" w:space="0" w:color="auto"/>
        <w:right w:val="none" w:sz="0" w:space="0" w:color="auto"/>
      </w:divBdr>
    </w:div>
    <w:div w:id="945816709">
      <w:bodyDiv w:val="1"/>
      <w:marLeft w:val="0"/>
      <w:marRight w:val="0"/>
      <w:marTop w:val="0"/>
      <w:marBottom w:val="0"/>
      <w:divBdr>
        <w:top w:val="none" w:sz="0" w:space="0" w:color="auto"/>
        <w:left w:val="none" w:sz="0" w:space="0" w:color="auto"/>
        <w:bottom w:val="none" w:sz="0" w:space="0" w:color="auto"/>
        <w:right w:val="none" w:sz="0" w:space="0" w:color="auto"/>
      </w:divBdr>
    </w:div>
    <w:div w:id="946276135">
      <w:bodyDiv w:val="1"/>
      <w:marLeft w:val="0"/>
      <w:marRight w:val="0"/>
      <w:marTop w:val="0"/>
      <w:marBottom w:val="0"/>
      <w:divBdr>
        <w:top w:val="none" w:sz="0" w:space="0" w:color="auto"/>
        <w:left w:val="none" w:sz="0" w:space="0" w:color="auto"/>
        <w:bottom w:val="none" w:sz="0" w:space="0" w:color="auto"/>
        <w:right w:val="none" w:sz="0" w:space="0" w:color="auto"/>
      </w:divBdr>
    </w:div>
    <w:div w:id="946304817">
      <w:bodyDiv w:val="1"/>
      <w:marLeft w:val="0"/>
      <w:marRight w:val="0"/>
      <w:marTop w:val="0"/>
      <w:marBottom w:val="0"/>
      <w:divBdr>
        <w:top w:val="none" w:sz="0" w:space="0" w:color="auto"/>
        <w:left w:val="none" w:sz="0" w:space="0" w:color="auto"/>
        <w:bottom w:val="none" w:sz="0" w:space="0" w:color="auto"/>
        <w:right w:val="none" w:sz="0" w:space="0" w:color="auto"/>
      </w:divBdr>
    </w:div>
    <w:div w:id="946544934">
      <w:bodyDiv w:val="1"/>
      <w:marLeft w:val="0"/>
      <w:marRight w:val="0"/>
      <w:marTop w:val="0"/>
      <w:marBottom w:val="0"/>
      <w:divBdr>
        <w:top w:val="none" w:sz="0" w:space="0" w:color="auto"/>
        <w:left w:val="none" w:sz="0" w:space="0" w:color="auto"/>
        <w:bottom w:val="none" w:sz="0" w:space="0" w:color="auto"/>
        <w:right w:val="none" w:sz="0" w:space="0" w:color="auto"/>
      </w:divBdr>
    </w:div>
    <w:div w:id="946545549">
      <w:bodyDiv w:val="1"/>
      <w:marLeft w:val="0"/>
      <w:marRight w:val="0"/>
      <w:marTop w:val="0"/>
      <w:marBottom w:val="0"/>
      <w:divBdr>
        <w:top w:val="none" w:sz="0" w:space="0" w:color="auto"/>
        <w:left w:val="none" w:sz="0" w:space="0" w:color="auto"/>
        <w:bottom w:val="none" w:sz="0" w:space="0" w:color="auto"/>
        <w:right w:val="none" w:sz="0" w:space="0" w:color="auto"/>
      </w:divBdr>
    </w:div>
    <w:div w:id="946548793">
      <w:bodyDiv w:val="1"/>
      <w:marLeft w:val="0"/>
      <w:marRight w:val="0"/>
      <w:marTop w:val="0"/>
      <w:marBottom w:val="0"/>
      <w:divBdr>
        <w:top w:val="none" w:sz="0" w:space="0" w:color="auto"/>
        <w:left w:val="none" w:sz="0" w:space="0" w:color="auto"/>
        <w:bottom w:val="none" w:sz="0" w:space="0" w:color="auto"/>
        <w:right w:val="none" w:sz="0" w:space="0" w:color="auto"/>
      </w:divBdr>
    </w:div>
    <w:div w:id="946695987">
      <w:bodyDiv w:val="1"/>
      <w:marLeft w:val="0"/>
      <w:marRight w:val="0"/>
      <w:marTop w:val="0"/>
      <w:marBottom w:val="0"/>
      <w:divBdr>
        <w:top w:val="none" w:sz="0" w:space="0" w:color="auto"/>
        <w:left w:val="none" w:sz="0" w:space="0" w:color="auto"/>
        <w:bottom w:val="none" w:sz="0" w:space="0" w:color="auto"/>
        <w:right w:val="none" w:sz="0" w:space="0" w:color="auto"/>
      </w:divBdr>
    </w:div>
    <w:div w:id="946808684">
      <w:bodyDiv w:val="1"/>
      <w:marLeft w:val="0"/>
      <w:marRight w:val="0"/>
      <w:marTop w:val="0"/>
      <w:marBottom w:val="0"/>
      <w:divBdr>
        <w:top w:val="none" w:sz="0" w:space="0" w:color="auto"/>
        <w:left w:val="none" w:sz="0" w:space="0" w:color="auto"/>
        <w:bottom w:val="none" w:sz="0" w:space="0" w:color="auto"/>
        <w:right w:val="none" w:sz="0" w:space="0" w:color="auto"/>
      </w:divBdr>
    </w:div>
    <w:div w:id="946933489">
      <w:bodyDiv w:val="1"/>
      <w:marLeft w:val="0"/>
      <w:marRight w:val="0"/>
      <w:marTop w:val="0"/>
      <w:marBottom w:val="0"/>
      <w:divBdr>
        <w:top w:val="none" w:sz="0" w:space="0" w:color="auto"/>
        <w:left w:val="none" w:sz="0" w:space="0" w:color="auto"/>
        <w:bottom w:val="none" w:sz="0" w:space="0" w:color="auto"/>
        <w:right w:val="none" w:sz="0" w:space="0" w:color="auto"/>
      </w:divBdr>
    </w:div>
    <w:div w:id="946934719">
      <w:bodyDiv w:val="1"/>
      <w:marLeft w:val="0"/>
      <w:marRight w:val="0"/>
      <w:marTop w:val="0"/>
      <w:marBottom w:val="0"/>
      <w:divBdr>
        <w:top w:val="none" w:sz="0" w:space="0" w:color="auto"/>
        <w:left w:val="none" w:sz="0" w:space="0" w:color="auto"/>
        <w:bottom w:val="none" w:sz="0" w:space="0" w:color="auto"/>
        <w:right w:val="none" w:sz="0" w:space="0" w:color="auto"/>
      </w:divBdr>
    </w:div>
    <w:div w:id="947616968">
      <w:bodyDiv w:val="1"/>
      <w:marLeft w:val="0"/>
      <w:marRight w:val="0"/>
      <w:marTop w:val="0"/>
      <w:marBottom w:val="0"/>
      <w:divBdr>
        <w:top w:val="none" w:sz="0" w:space="0" w:color="auto"/>
        <w:left w:val="none" w:sz="0" w:space="0" w:color="auto"/>
        <w:bottom w:val="none" w:sz="0" w:space="0" w:color="auto"/>
        <w:right w:val="none" w:sz="0" w:space="0" w:color="auto"/>
      </w:divBdr>
    </w:div>
    <w:div w:id="948665854">
      <w:bodyDiv w:val="1"/>
      <w:marLeft w:val="0"/>
      <w:marRight w:val="0"/>
      <w:marTop w:val="0"/>
      <w:marBottom w:val="0"/>
      <w:divBdr>
        <w:top w:val="none" w:sz="0" w:space="0" w:color="auto"/>
        <w:left w:val="none" w:sz="0" w:space="0" w:color="auto"/>
        <w:bottom w:val="none" w:sz="0" w:space="0" w:color="auto"/>
        <w:right w:val="none" w:sz="0" w:space="0" w:color="auto"/>
      </w:divBdr>
    </w:div>
    <w:div w:id="948901771">
      <w:bodyDiv w:val="1"/>
      <w:marLeft w:val="0"/>
      <w:marRight w:val="0"/>
      <w:marTop w:val="0"/>
      <w:marBottom w:val="0"/>
      <w:divBdr>
        <w:top w:val="none" w:sz="0" w:space="0" w:color="auto"/>
        <w:left w:val="none" w:sz="0" w:space="0" w:color="auto"/>
        <w:bottom w:val="none" w:sz="0" w:space="0" w:color="auto"/>
        <w:right w:val="none" w:sz="0" w:space="0" w:color="auto"/>
      </w:divBdr>
    </w:div>
    <w:div w:id="949048513">
      <w:bodyDiv w:val="1"/>
      <w:marLeft w:val="0"/>
      <w:marRight w:val="0"/>
      <w:marTop w:val="0"/>
      <w:marBottom w:val="0"/>
      <w:divBdr>
        <w:top w:val="none" w:sz="0" w:space="0" w:color="auto"/>
        <w:left w:val="none" w:sz="0" w:space="0" w:color="auto"/>
        <w:bottom w:val="none" w:sz="0" w:space="0" w:color="auto"/>
        <w:right w:val="none" w:sz="0" w:space="0" w:color="auto"/>
      </w:divBdr>
    </w:div>
    <w:div w:id="949162339">
      <w:bodyDiv w:val="1"/>
      <w:marLeft w:val="0"/>
      <w:marRight w:val="0"/>
      <w:marTop w:val="0"/>
      <w:marBottom w:val="0"/>
      <w:divBdr>
        <w:top w:val="none" w:sz="0" w:space="0" w:color="auto"/>
        <w:left w:val="none" w:sz="0" w:space="0" w:color="auto"/>
        <w:bottom w:val="none" w:sz="0" w:space="0" w:color="auto"/>
        <w:right w:val="none" w:sz="0" w:space="0" w:color="auto"/>
      </w:divBdr>
    </w:div>
    <w:div w:id="949556188">
      <w:bodyDiv w:val="1"/>
      <w:marLeft w:val="0"/>
      <w:marRight w:val="0"/>
      <w:marTop w:val="0"/>
      <w:marBottom w:val="0"/>
      <w:divBdr>
        <w:top w:val="none" w:sz="0" w:space="0" w:color="auto"/>
        <w:left w:val="none" w:sz="0" w:space="0" w:color="auto"/>
        <w:bottom w:val="none" w:sz="0" w:space="0" w:color="auto"/>
        <w:right w:val="none" w:sz="0" w:space="0" w:color="auto"/>
      </w:divBdr>
    </w:div>
    <w:div w:id="949629986">
      <w:bodyDiv w:val="1"/>
      <w:marLeft w:val="0"/>
      <w:marRight w:val="0"/>
      <w:marTop w:val="0"/>
      <w:marBottom w:val="0"/>
      <w:divBdr>
        <w:top w:val="none" w:sz="0" w:space="0" w:color="auto"/>
        <w:left w:val="none" w:sz="0" w:space="0" w:color="auto"/>
        <w:bottom w:val="none" w:sz="0" w:space="0" w:color="auto"/>
        <w:right w:val="none" w:sz="0" w:space="0" w:color="auto"/>
      </w:divBdr>
    </w:div>
    <w:div w:id="949700216">
      <w:bodyDiv w:val="1"/>
      <w:marLeft w:val="0"/>
      <w:marRight w:val="0"/>
      <w:marTop w:val="0"/>
      <w:marBottom w:val="0"/>
      <w:divBdr>
        <w:top w:val="none" w:sz="0" w:space="0" w:color="auto"/>
        <w:left w:val="none" w:sz="0" w:space="0" w:color="auto"/>
        <w:bottom w:val="none" w:sz="0" w:space="0" w:color="auto"/>
        <w:right w:val="none" w:sz="0" w:space="0" w:color="auto"/>
      </w:divBdr>
    </w:div>
    <w:div w:id="949779205">
      <w:bodyDiv w:val="1"/>
      <w:marLeft w:val="0"/>
      <w:marRight w:val="0"/>
      <w:marTop w:val="0"/>
      <w:marBottom w:val="0"/>
      <w:divBdr>
        <w:top w:val="none" w:sz="0" w:space="0" w:color="auto"/>
        <w:left w:val="none" w:sz="0" w:space="0" w:color="auto"/>
        <w:bottom w:val="none" w:sz="0" w:space="0" w:color="auto"/>
        <w:right w:val="none" w:sz="0" w:space="0" w:color="auto"/>
      </w:divBdr>
    </w:div>
    <w:div w:id="950161858">
      <w:bodyDiv w:val="1"/>
      <w:marLeft w:val="0"/>
      <w:marRight w:val="0"/>
      <w:marTop w:val="0"/>
      <w:marBottom w:val="0"/>
      <w:divBdr>
        <w:top w:val="none" w:sz="0" w:space="0" w:color="auto"/>
        <w:left w:val="none" w:sz="0" w:space="0" w:color="auto"/>
        <w:bottom w:val="none" w:sz="0" w:space="0" w:color="auto"/>
        <w:right w:val="none" w:sz="0" w:space="0" w:color="auto"/>
      </w:divBdr>
    </w:div>
    <w:div w:id="950665377">
      <w:bodyDiv w:val="1"/>
      <w:marLeft w:val="0"/>
      <w:marRight w:val="0"/>
      <w:marTop w:val="0"/>
      <w:marBottom w:val="0"/>
      <w:divBdr>
        <w:top w:val="none" w:sz="0" w:space="0" w:color="auto"/>
        <w:left w:val="none" w:sz="0" w:space="0" w:color="auto"/>
        <w:bottom w:val="none" w:sz="0" w:space="0" w:color="auto"/>
        <w:right w:val="none" w:sz="0" w:space="0" w:color="auto"/>
      </w:divBdr>
    </w:div>
    <w:div w:id="950748979">
      <w:bodyDiv w:val="1"/>
      <w:marLeft w:val="0"/>
      <w:marRight w:val="0"/>
      <w:marTop w:val="0"/>
      <w:marBottom w:val="0"/>
      <w:divBdr>
        <w:top w:val="none" w:sz="0" w:space="0" w:color="auto"/>
        <w:left w:val="none" w:sz="0" w:space="0" w:color="auto"/>
        <w:bottom w:val="none" w:sz="0" w:space="0" w:color="auto"/>
        <w:right w:val="none" w:sz="0" w:space="0" w:color="auto"/>
      </w:divBdr>
    </w:div>
    <w:div w:id="951547577">
      <w:bodyDiv w:val="1"/>
      <w:marLeft w:val="0"/>
      <w:marRight w:val="0"/>
      <w:marTop w:val="0"/>
      <w:marBottom w:val="0"/>
      <w:divBdr>
        <w:top w:val="none" w:sz="0" w:space="0" w:color="auto"/>
        <w:left w:val="none" w:sz="0" w:space="0" w:color="auto"/>
        <w:bottom w:val="none" w:sz="0" w:space="0" w:color="auto"/>
        <w:right w:val="none" w:sz="0" w:space="0" w:color="auto"/>
      </w:divBdr>
    </w:div>
    <w:div w:id="951549879">
      <w:bodyDiv w:val="1"/>
      <w:marLeft w:val="0"/>
      <w:marRight w:val="0"/>
      <w:marTop w:val="0"/>
      <w:marBottom w:val="0"/>
      <w:divBdr>
        <w:top w:val="none" w:sz="0" w:space="0" w:color="auto"/>
        <w:left w:val="none" w:sz="0" w:space="0" w:color="auto"/>
        <w:bottom w:val="none" w:sz="0" w:space="0" w:color="auto"/>
        <w:right w:val="none" w:sz="0" w:space="0" w:color="auto"/>
      </w:divBdr>
    </w:div>
    <w:div w:id="951596413">
      <w:bodyDiv w:val="1"/>
      <w:marLeft w:val="0"/>
      <w:marRight w:val="0"/>
      <w:marTop w:val="0"/>
      <w:marBottom w:val="0"/>
      <w:divBdr>
        <w:top w:val="none" w:sz="0" w:space="0" w:color="auto"/>
        <w:left w:val="none" w:sz="0" w:space="0" w:color="auto"/>
        <w:bottom w:val="none" w:sz="0" w:space="0" w:color="auto"/>
        <w:right w:val="none" w:sz="0" w:space="0" w:color="auto"/>
      </w:divBdr>
    </w:div>
    <w:div w:id="951672705">
      <w:bodyDiv w:val="1"/>
      <w:marLeft w:val="0"/>
      <w:marRight w:val="0"/>
      <w:marTop w:val="0"/>
      <w:marBottom w:val="0"/>
      <w:divBdr>
        <w:top w:val="none" w:sz="0" w:space="0" w:color="auto"/>
        <w:left w:val="none" w:sz="0" w:space="0" w:color="auto"/>
        <w:bottom w:val="none" w:sz="0" w:space="0" w:color="auto"/>
        <w:right w:val="none" w:sz="0" w:space="0" w:color="auto"/>
      </w:divBdr>
    </w:div>
    <w:div w:id="952055131">
      <w:bodyDiv w:val="1"/>
      <w:marLeft w:val="0"/>
      <w:marRight w:val="0"/>
      <w:marTop w:val="0"/>
      <w:marBottom w:val="0"/>
      <w:divBdr>
        <w:top w:val="none" w:sz="0" w:space="0" w:color="auto"/>
        <w:left w:val="none" w:sz="0" w:space="0" w:color="auto"/>
        <w:bottom w:val="none" w:sz="0" w:space="0" w:color="auto"/>
        <w:right w:val="none" w:sz="0" w:space="0" w:color="auto"/>
      </w:divBdr>
    </w:div>
    <w:div w:id="952126816">
      <w:bodyDiv w:val="1"/>
      <w:marLeft w:val="0"/>
      <w:marRight w:val="0"/>
      <w:marTop w:val="0"/>
      <w:marBottom w:val="0"/>
      <w:divBdr>
        <w:top w:val="none" w:sz="0" w:space="0" w:color="auto"/>
        <w:left w:val="none" w:sz="0" w:space="0" w:color="auto"/>
        <w:bottom w:val="none" w:sz="0" w:space="0" w:color="auto"/>
        <w:right w:val="none" w:sz="0" w:space="0" w:color="auto"/>
      </w:divBdr>
    </w:div>
    <w:div w:id="952319967">
      <w:bodyDiv w:val="1"/>
      <w:marLeft w:val="0"/>
      <w:marRight w:val="0"/>
      <w:marTop w:val="0"/>
      <w:marBottom w:val="0"/>
      <w:divBdr>
        <w:top w:val="none" w:sz="0" w:space="0" w:color="auto"/>
        <w:left w:val="none" w:sz="0" w:space="0" w:color="auto"/>
        <w:bottom w:val="none" w:sz="0" w:space="0" w:color="auto"/>
        <w:right w:val="none" w:sz="0" w:space="0" w:color="auto"/>
      </w:divBdr>
    </w:div>
    <w:div w:id="952324044">
      <w:bodyDiv w:val="1"/>
      <w:marLeft w:val="0"/>
      <w:marRight w:val="0"/>
      <w:marTop w:val="0"/>
      <w:marBottom w:val="0"/>
      <w:divBdr>
        <w:top w:val="none" w:sz="0" w:space="0" w:color="auto"/>
        <w:left w:val="none" w:sz="0" w:space="0" w:color="auto"/>
        <w:bottom w:val="none" w:sz="0" w:space="0" w:color="auto"/>
        <w:right w:val="none" w:sz="0" w:space="0" w:color="auto"/>
      </w:divBdr>
    </w:div>
    <w:div w:id="952590319">
      <w:bodyDiv w:val="1"/>
      <w:marLeft w:val="0"/>
      <w:marRight w:val="0"/>
      <w:marTop w:val="0"/>
      <w:marBottom w:val="0"/>
      <w:divBdr>
        <w:top w:val="none" w:sz="0" w:space="0" w:color="auto"/>
        <w:left w:val="none" w:sz="0" w:space="0" w:color="auto"/>
        <w:bottom w:val="none" w:sz="0" w:space="0" w:color="auto"/>
        <w:right w:val="none" w:sz="0" w:space="0" w:color="auto"/>
      </w:divBdr>
    </w:div>
    <w:div w:id="953176354">
      <w:bodyDiv w:val="1"/>
      <w:marLeft w:val="0"/>
      <w:marRight w:val="0"/>
      <w:marTop w:val="0"/>
      <w:marBottom w:val="0"/>
      <w:divBdr>
        <w:top w:val="none" w:sz="0" w:space="0" w:color="auto"/>
        <w:left w:val="none" w:sz="0" w:space="0" w:color="auto"/>
        <w:bottom w:val="none" w:sz="0" w:space="0" w:color="auto"/>
        <w:right w:val="none" w:sz="0" w:space="0" w:color="auto"/>
      </w:divBdr>
    </w:div>
    <w:div w:id="953559483">
      <w:bodyDiv w:val="1"/>
      <w:marLeft w:val="0"/>
      <w:marRight w:val="0"/>
      <w:marTop w:val="0"/>
      <w:marBottom w:val="0"/>
      <w:divBdr>
        <w:top w:val="none" w:sz="0" w:space="0" w:color="auto"/>
        <w:left w:val="none" w:sz="0" w:space="0" w:color="auto"/>
        <w:bottom w:val="none" w:sz="0" w:space="0" w:color="auto"/>
        <w:right w:val="none" w:sz="0" w:space="0" w:color="auto"/>
      </w:divBdr>
    </w:div>
    <w:div w:id="953751483">
      <w:bodyDiv w:val="1"/>
      <w:marLeft w:val="0"/>
      <w:marRight w:val="0"/>
      <w:marTop w:val="0"/>
      <w:marBottom w:val="0"/>
      <w:divBdr>
        <w:top w:val="none" w:sz="0" w:space="0" w:color="auto"/>
        <w:left w:val="none" w:sz="0" w:space="0" w:color="auto"/>
        <w:bottom w:val="none" w:sz="0" w:space="0" w:color="auto"/>
        <w:right w:val="none" w:sz="0" w:space="0" w:color="auto"/>
      </w:divBdr>
    </w:div>
    <w:div w:id="954022842">
      <w:bodyDiv w:val="1"/>
      <w:marLeft w:val="0"/>
      <w:marRight w:val="0"/>
      <w:marTop w:val="0"/>
      <w:marBottom w:val="0"/>
      <w:divBdr>
        <w:top w:val="none" w:sz="0" w:space="0" w:color="auto"/>
        <w:left w:val="none" w:sz="0" w:space="0" w:color="auto"/>
        <w:bottom w:val="none" w:sz="0" w:space="0" w:color="auto"/>
        <w:right w:val="none" w:sz="0" w:space="0" w:color="auto"/>
      </w:divBdr>
    </w:div>
    <w:div w:id="954406138">
      <w:bodyDiv w:val="1"/>
      <w:marLeft w:val="0"/>
      <w:marRight w:val="0"/>
      <w:marTop w:val="0"/>
      <w:marBottom w:val="0"/>
      <w:divBdr>
        <w:top w:val="none" w:sz="0" w:space="0" w:color="auto"/>
        <w:left w:val="none" w:sz="0" w:space="0" w:color="auto"/>
        <w:bottom w:val="none" w:sz="0" w:space="0" w:color="auto"/>
        <w:right w:val="none" w:sz="0" w:space="0" w:color="auto"/>
      </w:divBdr>
    </w:div>
    <w:div w:id="954562434">
      <w:bodyDiv w:val="1"/>
      <w:marLeft w:val="0"/>
      <w:marRight w:val="0"/>
      <w:marTop w:val="0"/>
      <w:marBottom w:val="0"/>
      <w:divBdr>
        <w:top w:val="none" w:sz="0" w:space="0" w:color="auto"/>
        <w:left w:val="none" w:sz="0" w:space="0" w:color="auto"/>
        <w:bottom w:val="none" w:sz="0" w:space="0" w:color="auto"/>
        <w:right w:val="none" w:sz="0" w:space="0" w:color="auto"/>
      </w:divBdr>
    </w:div>
    <w:div w:id="954673935">
      <w:bodyDiv w:val="1"/>
      <w:marLeft w:val="0"/>
      <w:marRight w:val="0"/>
      <w:marTop w:val="0"/>
      <w:marBottom w:val="0"/>
      <w:divBdr>
        <w:top w:val="none" w:sz="0" w:space="0" w:color="auto"/>
        <w:left w:val="none" w:sz="0" w:space="0" w:color="auto"/>
        <w:bottom w:val="none" w:sz="0" w:space="0" w:color="auto"/>
        <w:right w:val="none" w:sz="0" w:space="0" w:color="auto"/>
      </w:divBdr>
    </w:div>
    <w:div w:id="954799209">
      <w:bodyDiv w:val="1"/>
      <w:marLeft w:val="0"/>
      <w:marRight w:val="0"/>
      <w:marTop w:val="0"/>
      <w:marBottom w:val="0"/>
      <w:divBdr>
        <w:top w:val="none" w:sz="0" w:space="0" w:color="auto"/>
        <w:left w:val="none" w:sz="0" w:space="0" w:color="auto"/>
        <w:bottom w:val="none" w:sz="0" w:space="0" w:color="auto"/>
        <w:right w:val="none" w:sz="0" w:space="0" w:color="auto"/>
      </w:divBdr>
    </w:div>
    <w:div w:id="955408069">
      <w:bodyDiv w:val="1"/>
      <w:marLeft w:val="0"/>
      <w:marRight w:val="0"/>
      <w:marTop w:val="0"/>
      <w:marBottom w:val="0"/>
      <w:divBdr>
        <w:top w:val="none" w:sz="0" w:space="0" w:color="auto"/>
        <w:left w:val="none" w:sz="0" w:space="0" w:color="auto"/>
        <w:bottom w:val="none" w:sz="0" w:space="0" w:color="auto"/>
        <w:right w:val="none" w:sz="0" w:space="0" w:color="auto"/>
      </w:divBdr>
    </w:div>
    <w:div w:id="955983529">
      <w:bodyDiv w:val="1"/>
      <w:marLeft w:val="0"/>
      <w:marRight w:val="0"/>
      <w:marTop w:val="0"/>
      <w:marBottom w:val="0"/>
      <w:divBdr>
        <w:top w:val="none" w:sz="0" w:space="0" w:color="auto"/>
        <w:left w:val="none" w:sz="0" w:space="0" w:color="auto"/>
        <w:bottom w:val="none" w:sz="0" w:space="0" w:color="auto"/>
        <w:right w:val="none" w:sz="0" w:space="0" w:color="auto"/>
      </w:divBdr>
    </w:div>
    <w:div w:id="956332907">
      <w:bodyDiv w:val="1"/>
      <w:marLeft w:val="0"/>
      <w:marRight w:val="0"/>
      <w:marTop w:val="0"/>
      <w:marBottom w:val="0"/>
      <w:divBdr>
        <w:top w:val="none" w:sz="0" w:space="0" w:color="auto"/>
        <w:left w:val="none" w:sz="0" w:space="0" w:color="auto"/>
        <w:bottom w:val="none" w:sz="0" w:space="0" w:color="auto"/>
        <w:right w:val="none" w:sz="0" w:space="0" w:color="auto"/>
      </w:divBdr>
    </w:div>
    <w:div w:id="956452133">
      <w:bodyDiv w:val="1"/>
      <w:marLeft w:val="0"/>
      <w:marRight w:val="0"/>
      <w:marTop w:val="0"/>
      <w:marBottom w:val="0"/>
      <w:divBdr>
        <w:top w:val="none" w:sz="0" w:space="0" w:color="auto"/>
        <w:left w:val="none" w:sz="0" w:space="0" w:color="auto"/>
        <w:bottom w:val="none" w:sz="0" w:space="0" w:color="auto"/>
        <w:right w:val="none" w:sz="0" w:space="0" w:color="auto"/>
      </w:divBdr>
    </w:div>
    <w:div w:id="956719437">
      <w:bodyDiv w:val="1"/>
      <w:marLeft w:val="0"/>
      <w:marRight w:val="0"/>
      <w:marTop w:val="0"/>
      <w:marBottom w:val="0"/>
      <w:divBdr>
        <w:top w:val="none" w:sz="0" w:space="0" w:color="auto"/>
        <w:left w:val="none" w:sz="0" w:space="0" w:color="auto"/>
        <w:bottom w:val="none" w:sz="0" w:space="0" w:color="auto"/>
        <w:right w:val="none" w:sz="0" w:space="0" w:color="auto"/>
      </w:divBdr>
    </w:div>
    <w:div w:id="956835300">
      <w:bodyDiv w:val="1"/>
      <w:marLeft w:val="0"/>
      <w:marRight w:val="0"/>
      <w:marTop w:val="0"/>
      <w:marBottom w:val="0"/>
      <w:divBdr>
        <w:top w:val="none" w:sz="0" w:space="0" w:color="auto"/>
        <w:left w:val="none" w:sz="0" w:space="0" w:color="auto"/>
        <w:bottom w:val="none" w:sz="0" w:space="0" w:color="auto"/>
        <w:right w:val="none" w:sz="0" w:space="0" w:color="auto"/>
      </w:divBdr>
    </w:div>
    <w:div w:id="956983032">
      <w:bodyDiv w:val="1"/>
      <w:marLeft w:val="0"/>
      <w:marRight w:val="0"/>
      <w:marTop w:val="0"/>
      <w:marBottom w:val="0"/>
      <w:divBdr>
        <w:top w:val="none" w:sz="0" w:space="0" w:color="auto"/>
        <w:left w:val="none" w:sz="0" w:space="0" w:color="auto"/>
        <w:bottom w:val="none" w:sz="0" w:space="0" w:color="auto"/>
        <w:right w:val="none" w:sz="0" w:space="0" w:color="auto"/>
      </w:divBdr>
    </w:div>
    <w:div w:id="957489878">
      <w:bodyDiv w:val="1"/>
      <w:marLeft w:val="0"/>
      <w:marRight w:val="0"/>
      <w:marTop w:val="0"/>
      <w:marBottom w:val="0"/>
      <w:divBdr>
        <w:top w:val="none" w:sz="0" w:space="0" w:color="auto"/>
        <w:left w:val="none" w:sz="0" w:space="0" w:color="auto"/>
        <w:bottom w:val="none" w:sz="0" w:space="0" w:color="auto"/>
        <w:right w:val="none" w:sz="0" w:space="0" w:color="auto"/>
      </w:divBdr>
    </w:div>
    <w:div w:id="957493080">
      <w:bodyDiv w:val="1"/>
      <w:marLeft w:val="0"/>
      <w:marRight w:val="0"/>
      <w:marTop w:val="0"/>
      <w:marBottom w:val="0"/>
      <w:divBdr>
        <w:top w:val="none" w:sz="0" w:space="0" w:color="auto"/>
        <w:left w:val="none" w:sz="0" w:space="0" w:color="auto"/>
        <w:bottom w:val="none" w:sz="0" w:space="0" w:color="auto"/>
        <w:right w:val="none" w:sz="0" w:space="0" w:color="auto"/>
      </w:divBdr>
    </w:div>
    <w:div w:id="957565085">
      <w:bodyDiv w:val="1"/>
      <w:marLeft w:val="0"/>
      <w:marRight w:val="0"/>
      <w:marTop w:val="0"/>
      <w:marBottom w:val="0"/>
      <w:divBdr>
        <w:top w:val="none" w:sz="0" w:space="0" w:color="auto"/>
        <w:left w:val="none" w:sz="0" w:space="0" w:color="auto"/>
        <w:bottom w:val="none" w:sz="0" w:space="0" w:color="auto"/>
        <w:right w:val="none" w:sz="0" w:space="0" w:color="auto"/>
      </w:divBdr>
    </w:div>
    <w:div w:id="958606314">
      <w:bodyDiv w:val="1"/>
      <w:marLeft w:val="0"/>
      <w:marRight w:val="0"/>
      <w:marTop w:val="0"/>
      <w:marBottom w:val="0"/>
      <w:divBdr>
        <w:top w:val="none" w:sz="0" w:space="0" w:color="auto"/>
        <w:left w:val="none" w:sz="0" w:space="0" w:color="auto"/>
        <w:bottom w:val="none" w:sz="0" w:space="0" w:color="auto"/>
        <w:right w:val="none" w:sz="0" w:space="0" w:color="auto"/>
      </w:divBdr>
    </w:div>
    <w:div w:id="958728656">
      <w:bodyDiv w:val="1"/>
      <w:marLeft w:val="0"/>
      <w:marRight w:val="0"/>
      <w:marTop w:val="0"/>
      <w:marBottom w:val="0"/>
      <w:divBdr>
        <w:top w:val="none" w:sz="0" w:space="0" w:color="auto"/>
        <w:left w:val="none" w:sz="0" w:space="0" w:color="auto"/>
        <w:bottom w:val="none" w:sz="0" w:space="0" w:color="auto"/>
        <w:right w:val="none" w:sz="0" w:space="0" w:color="auto"/>
      </w:divBdr>
    </w:div>
    <w:div w:id="959802680">
      <w:bodyDiv w:val="1"/>
      <w:marLeft w:val="0"/>
      <w:marRight w:val="0"/>
      <w:marTop w:val="0"/>
      <w:marBottom w:val="0"/>
      <w:divBdr>
        <w:top w:val="none" w:sz="0" w:space="0" w:color="auto"/>
        <w:left w:val="none" w:sz="0" w:space="0" w:color="auto"/>
        <w:bottom w:val="none" w:sz="0" w:space="0" w:color="auto"/>
        <w:right w:val="none" w:sz="0" w:space="0" w:color="auto"/>
      </w:divBdr>
    </w:div>
    <w:div w:id="960065117">
      <w:bodyDiv w:val="1"/>
      <w:marLeft w:val="0"/>
      <w:marRight w:val="0"/>
      <w:marTop w:val="0"/>
      <w:marBottom w:val="0"/>
      <w:divBdr>
        <w:top w:val="none" w:sz="0" w:space="0" w:color="auto"/>
        <w:left w:val="none" w:sz="0" w:space="0" w:color="auto"/>
        <w:bottom w:val="none" w:sz="0" w:space="0" w:color="auto"/>
        <w:right w:val="none" w:sz="0" w:space="0" w:color="auto"/>
      </w:divBdr>
    </w:div>
    <w:div w:id="960187655">
      <w:bodyDiv w:val="1"/>
      <w:marLeft w:val="0"/>
      <w:marRight w:val="0"/>
      <w:marTop w:val="0"/>
      <w:marBottom w:val="0"/>
      <w:divBdr>
        <w:top w:val="none" w:sz="0" w:space="0" w:color="auto"/>
        <w:left w:val="none" w:sz="0" w:space="0" w:color="auto"/>
        <w:bottom w:val="none" w:sz="0" w:space="0" w:color="auto"/>
        <w:right w:val="none" w:sz="0" w:space="0" w:color="auto"/>
      </w:divBdr>
    </w:div>
    <w:div w:id="960500589">
      <w:bodyDiv w:val="1"/>
      <w:marLeft w:val="0"/>
      <w:marRight w:val="0"/>
      <w:marTop w:val="0"/>
      <w:marBottom w:val="0"/>
      <w:divBdr>
        <w:top w:val="none" w:sz="0" w:space="0" w:color="auto"/>
        <w:left w:val="none" w:sz="0" w:space="0" w:color="auto"/>
        <w:bottom w:val="none" w:sz="0" w:space="0" w:color="auto"/>
        <w:right w:val="none" w:sz="0" w:space="0" w:color="auto"/>
      </w:divBdr>
    </w:div>
    <w:div w:id="960501529">
      <w:bodyDiv w:val="1"/>
      <w:marLeft w:val="0"/>
      <w:marRight w:val="0"/>
      <w:marTop w:val="0"/>
      <w:marBottom w:val="0"/>
      <w:divBdr>
        <w:top w:val="none" w:sz="0" w:space="0" w:color="auto"/>
        <w:left w:val="none" w:sz="0" w:space="0" w:color="auto"/>
        <w:bottom w:val="none" w:sz="0" w:space="0" w:color="auto"/>
        <w:right w:val="none" w:sz="0" w:space="0" w:color="auto"/>
      </w:divBdr>
    </w:div>
    <w:div w:id="960647279">
      <w:bodyDiv w:val="1"/>
      <w:marLeft w:val="0"/>
      <w:marRight w:val="0"/>
      <w:marTop w:val="0"/>
      <w:marBottom w:val="0"/>
      <w:divBdr>
        <w:top w:val="none" w:sz="0" w:space="0" w:color="auto"/>
        <w:left w:val="none" w:sz="0" w:space="0" w:color="auto"/>
        <w:bottom w:val="none" w:sz="0" w:space="0" w:color="auto"/>
        <w:right w:val="none" w:sz="0" w:space="0" w:color="auto"/>
      </w:divBdr>
    </w:div>
    <w:div w:id="960767032">
      <w:bodyDiv w:val="1"/>
      <w:marLeft w:val="0"/>
      <w:marRight w:val="0"/>
      <w:marTop w:val="0"/>
      <w:marBottom w:val="0"/>
      <w:divBdr>
        <w:top w:val="none" w:sz="0" w:space="0" w:color="auto"/>
        <w:left w:val="none" w:sz="0" w:space="0" w:color="auto"/>
        <w:bottom w:val="none" w:sz="0" w:space="0" w:color="auto"/>
        <w:right w:val="none" w:sz="0" w:space="0" w:color="auto"/>
      </w:divBdr>
    </w:div>
    <w:div w:id="960957368">
      <w:bodyDiv w:val="1"/>
      <w:marLeft w:val="0"/>
      <w:marRight w:val="0"/>
      <w:marTop w:val="0"/>
      <w:marBottom w:val="0"/>
      <w:divBdr>
        <w:top w:val="none" w:sz="0" w:space="0" w:color="auto"/>
        <w:left w:val="none" w:sz="0" w:space="0" w:color="auto"/>
        <w:bottom w:val="none" w:sz="0" w:space="0" w:color="auto"/>
        <w:right w:val="none" w:sz="0" w:space="0" w:color="auto"/>
      </w:divBdr>
    </w:div>
    <w:div w:id="961114005">
      <w:bodyDiv w:val="1"/>
      <w:marLeft w:val="0"/>
      <w:marRight w:val="0"/>
      <w:marTop w:val="0"/>
      <w:marBottom w:val="0"/>
      <w:divBdr>
        <w:top w:val="none" w:sz="0" w:space="0" w:color="auto"/>
        <w:left w:val="none" w:sz="0" w:space="0" w:color="auto"/>
        <w:bottom w:val="none" w:sz="0" w:space="0" w:color="auto"/>
        <w:right w:val="none" w:sz="0" w:space="0" w:color="auto"/>
      </w:divBdr>
    </w:div>
    <w:div w:id="961423702">
      <w:bodyDiv w:val="1"/>
      <w:marLeft w:val="0"/>
      <w:marRight w:val="0"/>
      <w:marTop w:val="0"/>
      <w:marBottom w:val="0"/>
      <w:divBdr>
        <w:top w:val="none" w:sz="0" w:space="0" w:color="auto"/>
        <w:left w:val="none" w:sz="0" w:space="0" w:color="auto"/>
        <w:bottom w:val="none" w:sz="0" w:space="0" w:color="auto"/>
        <w:right w:val="none" w:sz="0" w:space="0" w:color="auto"/>
      </w:divBdr>
    </w:div>
    <w:div w:id="961568988">
      <w:bodyDiv w:val="1"/>
      <w:marLeft w:val="0"/>
      <w:marRight w:val="0"/>
      <w:marTop w:val="0"/>
      <w:marBottom w:val="0"/>
      <w:divBdr>
        <w:top w:val="none" w:sz="0" w:space="0" w:color="auto"/>
        <w:left w:val="none" w:sz="0" w:space="0" w:color="auto"/>
        <w:bottom w:val="none" w:sz="0" w:space="0" w:color="auto"/>
        <w:right w:val="none" w:sz="0" w:space="0" w:color="auto"/>
      </w:divBdr>
    </w:div>
    <w:div w:id="961885069">
      <w:bodyDiv w:val="1"/>
      <w:marLeft w:val="0"/>
      <w:marRight w:val="0"/>
      <w:marTop w:val="0"/>
      <w:marBottom w:val="0"/>
      <w:divBdr>
        <w:top w:val="none" w:sz="0" w:space="0" w:color="auto"/>
        <w:left w:val="none" w:sz="0" w:space="0" w:color="auto"/>
        <w:bottom w:val="none" w:sz="0" w:space="0" w:color="auto"/>
        <w:right w:val="none" w:sz="0" w:space="0" w:color="auto"/>
      </w:divBdr>
    </w:div>
    <w:div w:id="961886011">
      <w:bodyDiv w:val="1"/>
      <w:marLeft w:val="0"/>
      <w:marRight w:val="0"/>
      <w:marTop w:val="0"/>
      <w:marBottom w:val="0"/>
      <w:divBdr>
        <w:top w:val="none" w:sz="0" w:space="0" w:color="auto"/>
        <w:left w:val="none" w:sz="0" w:space="0" w:color="auto"/>
        <w:bottom w:val="none" w:sz="0" w:space="0" w:color="auto"/>
        <w:right w:val="none" w:sz="0" w:space="0" w:color="auto"/>
      </w:divBdr>
    </w:div>
    <w:div w:id="962422453">
      <w:bodyDiv w:val="1"/>
      <w:marLeft w:val="0"/>
      <w:marRight w:val="0"/>
      <w:marTop w:val="0"/>
      <w:marBottom w:val="0"/>
      <w:divBdr>
        <w:top w:val="none" w:sz="0" w:space="0" w:color="auto"/>
        <w:left w:val="none" w:sz="0" w:space="0" w:color="auto"/>
        <w:bottom w:val="none" w:sz="0" w:space="0" w:color="auto"/>
        <w:right w:val="none" w:sz="0" w:space="0" w:color="auto"/>
      </w:divBdr>
    </w:div>
    <w:div w:id="962464776">
      <w:bodyDiv w:val="1"/>
      <w:marLeft w:val="0"/>
      <w:marRight w:val="0"/>
      <w:marTop w:val="0"/>
      <w:marBottom w:val="0"/>
      <w:divBdr>
        <w:top w:val="none" w:sz="0" w:space="0" w:color="auto"/>
        <w:left w:val="none" w:sz="0" w:space="0" w:color="auto"/>
        <w:bottom w:val="none" w:sz="0" w:space="0" w:color="auto"/>
        <w:right w:val="none" w:sz="0" w:space="0" w:color="auto"/>
      </w:divBdr>
    </w:div>
    <w:div w:id="962735002">
      <w:bodyDiv w:val="1"/>
      <w:marLeft w:val="0"/>
      <w:marRight w:val="0"/>
      <w:marTop w:val="0"/>
      <w:marBottom w:val="0"/>
      <w:divBdr>
        <w:top w:val="none" w:sz="0" w:space="0" w:color="auto"/>
        <w:left w:val="none" w:sz="0" w:space="0" w:color="auto"/>
        <w:bottom w:val="none" w:sz="0" w:space="0" w:color="auto"/>
        <w:right w:val="none" w:sz="0" w:space="0" w:color="auto"/>
      </w:divBdr>
    </w:div>
    <w:div w:id="963120029">
      <w:bodyDiv w:val="1"/>
      <w:marLeft w:val="0"/>
      <w:marRight w:val="0"/>
      <w:marTop w:val="0"/>
      <w:marBottom w:val="0"/>
      <w:divBdr>
        <w:top w:val="none" w:sz="0" w:space="0" w:color="auto"/>
        <w:left w:val="none" w:sz="0" w:space="0" w:color="auto"/>
        <w:bottom w:val="none" w:sz="0" w:space="0" w:color="auto"/>
        <w:right w:val="none" w:sz="0" w:space="0" w:color="auto"/>
      </w:divBdr>
    </w:div>
    <w:div w:id="963273783">
      <w:bodyDiv w:val="1"/>
      <w:marLeft w:val="0"/>
      <w:marRight w:val="0"/>
      <w:marTop w:val="0"/>
      <w:marBottom w:val="0"/>
      <w:divBdr>
        <w:top w:val="none" w:sz="0" w:space="0" w:color="auto"/>
        <w:left w:val="none" w:sz="0" w:space="0" w:color="auto"/>
        <w:bottom w:val="none" w:sz="0" w:space="0" w:color="auto"/>
        <w:right w:val="none" w:sz="0" w:space="0" w:color="auto"/>
      </w:divBdr>
    </w:div>
    <w:div w:id="963582068">
      <w:bodyDiv w:val="1"/>
      <w:marLeft w:val="0"/>
      <w:marRight w:val="0"/>
      <w:marTop w:val="0"/>
      <w:marBottom w:val="0"/>
      <w:divBdr>
        <w:top w:val="none" w:sz="0" w:space="0" w:color="auto"/>
        <w:left w:val="none" w:sz="0" w:space="0" w:color="auto"/>
        <w:bottom w:val="none" w:sz="0" w:space="0" w:color="auto"/>
        <w:right w:val="none" w:sz="0" w:space="0" w:color="auto"/>
      </w:divBdr>
    </w:div>
    <w:div w:id="963925309">
      <w:bodyDiv w:val="1"/>
      <w:marLeft w:val="0"/>
      <w:marRight w:val="0"/>
      <w:marTop w:val="0"/>
      <w:marBottom w:val="0"/>
      <w:divBdr>
        <w:top w:val="none" w:sz="0" w:space="0" w:color="auto"/>
        <w:left w:val="none" w:sz="0" w:space="0" w:color="auto"/>
        <w:bottom w:val="none" w:sz="0" w:space="0" w:color="auto"/>
        <w:right w:val="none" w:sz="0" w:space="0" w:color="auto"/>
      </w:divBdr>
    </w:div>
    <w:div w:id="964309840">
      <w:bodyDiv w:val="1"/>
      <w:marLeft w:val="0"/>
      <w:marRight w:val="0"/>
      <w:marTop w:val="0"/>
      <w:marBottom w:val="0"/>
      <w:divBdr>
        <w:top w:val="none" w:sz="0" w:space="0" w:color="auto"/>
        <w:left w:val="none" w:sz="0" w:space="0" w:color="auto"/>
        <w:bottom w:val="none" w:sz="0" w:space="0" w:color="auto"/>
        <w:right w:val="none" w:sz="0" w:space="0" w:color="auto"/>
      </w:divBdr>
    </w:div>
    <w:div w:id="964311879">
      <w:bodyDiv w:val="1"/>
      <w:marLeft w:val="0"/>
      <w:marRight w:val="0"/>
      <w:marTop w:val="0"/>
      <w:marBottom w:val="0"/>
      <w:divBdr>
        <w:top w:val="none" w:sz="0" w:space="0" w:color="auto"/>
        <w:left w:val="none" w:sz="0" w:space="0" w:color="auto"/>
        <w:bottom w:val="none" w:sz="0" w:space="0" w:color="auto"/>
        <w:right w:val="none" w:sz="0" w:space="0" w:color="auto"/>
      </w:divBdr>
    </w:div>
    <w:div w:id="964390132">
      <w:bodyDiv w:val="1"/>
      <w:marLeft w:val="0"/>
      <w:marRight w:val="0"/>
      <w:marTop w:val="0"/>
      <w:marBottom w:val="0"/>
      <w:divBdr>
        <w:top w:val="none" w:sz="0" w:space="0" w:color="auto"/>
        <w:left w:val="none" w:sz="0" w:space="0" w:color="auto"/>
        <w:bottom w:val="none" w:sz="0" w:space="0" w:color="auto"/>
        <w:right w:val="none" w:sz="0" w:space="0" w:color="auto"/>
      </w:divBdr>
    </w:div>
    <w:div w:id="964459122">
      <w:bodyDiv w:val="1"/>
      <w:marLeft w:val="0"/>
      <w:marRight w:val="0"/>
      <w:marTop w:val="0"/>
      <w:marBottom w:val="0"/>
      <w:divBdr>
        <w:top w:val="none" w:sz="0" w:space="0" w:color="auto"/>
        <w:left w:val="none" w:sz="0" w:space="0" w:color="auto"/>
        <w:bottom w:val="none" w:sz="0" w:space="0" w:color="auto"/>
        <w:right w:val="none" w:sz="0" w:space="0" w:color="auto"/>
      </w:divBdr>
    </w:div>
    <w:div w:id="964655918">
      <w:bodyDiv w:val="1"/>
      <w:marLeft w:val="0"/>
      <w:marRight w:val="0"/>
      <w:marTop w:val="0"/>
      <w:marBottom w:val="0"/>
      <w:divBdr>
        <w:top w:val="none" w:sz="0" w:space="0" w:color="auto"/>
        <w:left w:val="none" w:sz="0" w:space="0" w:color="auto"/>
        <w:bottom w:val="none" w:sz="0" w:space="0" w:color="auto"/>
        <w:right w:val="none" w:sz="0" w:space="0" w:color="auto"/>
      </w:divBdr>
    </w:div>
    <w:div w:id="964849403">
      <w:bodyDiv w:val="1"/>
      <w:marLeft w:val="0"/>
      <w:marRight w:val="0"/>
      <w:marTop w:val="0"/>
      <w:marBottom w:val="0"/>
      <w:divBdr>
        <w:top w:val="none" w:sz="0" w:space="0" w:color="auto"/>
        <w:left w:val="none" w:sz="0" w:space="0" w:color="auto"/>
        <w:bottom w:val="none" w:sz="0" w:space="0" w:color="auto"/>
        <w:right w:val="none" w:sz="0" w:space="0" w:color="auto"/>
      </w:divBdr>
    </w:div>
    <w:div w:id="965233659">
      <w:bodyDiv w:val="1"/>
      <w:marLeft w:val="0"/>
      <w:marRight w:val="0"/>
      <w:marTop w:val="0"/>
      <w:marBottom w:val="0"/>
      <w:divBdr>
        <w:top w:val="none" w:sz="0" w:space="0" w:color="auto"/>
        <w:left w:val="none" w:sz="0" w:space="0" w:color="auto"/>
        <w:bottom w:val="none" w:sz="0" w:space="0" w:color="auto"/>
        <w:right w:val="none" w:sz="0" w:space="0" w:color="auto"/>
      </w:divBdr>
    </w:div>
    <w:div w:id="965694066">
      <w:bodyDiv w:val="1"/>
      <w:marLeft w:val="0"/>
      <w:marRight w:val="0"/>
      <w:marTop w:val="0"/>
      <w:marBottom w:val="0"/>
      <w:divBdr>
        <w:top w:val="none" w:sz="0" w:space="0" w:color="auto"/>
        <w:left w:val="none" w:sz="0" w:space="0" w:color="auto"/>
        <w:bottom w:val="none" w:sz="0" w:space="0" w:color="auto"/>
        <w:right w:val="none" w:sz="0" w:space="0" w:color="auto"/>
      </w:divBdr>
    </w:div>
    <w:div w:id="965744434">
      <w:bodyDiv w:val="1"/>
      <w:marLeft w:val="0"/>
      <w:marRight w:val="0"/>
      <w:marTop w:val="0"/>
      <w:marBottom w:val="0"/>
      <w:divBdr>
        <w:top w:val="none" w:sz="0" w:space="0" w:color="auto"/>
        <w:left w:val="none" w:sz="0" w:space="0" w:color="auto"/>
        <w:bottom w:val="none" w:sz="0" w:space="0" w:color="auto"/>
        <w:right w:val="none" w:sz="0" w:space="0" w:color="auto"/>
      </w:divBdr>
    </w:div>
    <w:div w:id="965744668">
      <w:bodyDiv w:val="1"/>
      <w:marLeft w:val="0"/>
      <w:marRight w:val="0"/>
      <w:marTop w:val="0"/>
      <w:marBottom w:val="0"/>
      <w:divBdr>
        <w:top w:val="none" w:sz="0" w:space="0" w:color="auto"/>
        <w:left w:val="none" w:sz="0" w:space="0" w:color="auto"/>
        <w:bottom w:val="none" w:sz="0" w:space="0" w:color="auto"/>
        <w:right w:val="none" w:sz="0" w:space="0" w:color="auto"/>
      </w:divBdr>
    </w:div>
    <w:div w:id="965812918">
      <w:bodyDiv w:val="1"/>
      <w:marLeft w:val="0"/>
      <w:marRight w:val="0"/>
      <w:marTop w:val="0"/>
      <w:marBottom w:val="0"/>
      <w:divBdr>
        <w:top w:val="none" w:sz="0" w:space="0" w:color="auto"/>
        <w:left w:val="none" w:sz="0" w:space="0" w:color="auto"/>
        <w:bottom w:val="none" w:sz="0" w:space="0" w:color="auto"/>
        <w:right w:val="none" w:sz="0" w:space="0" w:color="auto"/>
      </w:divBdr>
    </w:div>
    <w:div w:id="965819828">
      <w:bodyDiv w:val="1"/>
      <w:marLeft w:val="0"/>
      <w:marRight w:val="0"/>
      <w:marTop w:val="0"/>
      <w:marBottom w:val="0"/>
      <w:divBdr>
        <w:top w:val="none" w:sz="0" w:space="0" w:color="auto"/>
        <w:left w:val="none" w:sz="0" w:space="0" w:color="auto"/>
        <w:bottom w:val="none" w:sz="0" w:space="0" w:color="auto"/>
        <w:right w:val="none" w:sz="0" w:space="0" w:color="auto"/>
      </w:divBdr>
    </w:div>
    <w:div w:id="965893092">
      <w:bodyDiv w:val="1"/>
      <w:marLeft w:val="0"/>
      <w:marRight w:val="0"/>
      <w:marTop w:val="0"/>
      <w:marBottom w:val="0"/>
      <w:divBdr>
        <w:top w:val="none" w:sz="0" w:space="0" w:color="auto"/>
        <w:left w:val="none" w:sz="0" w:space="0" w:color="auto"/>
        <w:bottom w:val="none" w:sz="0" w:space="0" w:color="auto"/>
        <w:right w:val="none" w:sz="0" w:space="0" w:color="auto"/>
      </w:divBdr>
    </w:div>
    <w:div w:id="966276667">
      <w:bodyDiv w:val="1"/>
      <w:marLeft w:val="0"/>
      <w:marRight w:val="0"/>
      <w:marTop w:val="0"/>
      <w:marBottom w:val="0"/>
      <w:divBdr>
        <w:top w:val="none" w:sz="0" w:space="0" w:color="auto"/>
        <w:left w:val="none" w:sz="0" w:space="0" w:color="auto"/>
        <w:bottom w:val="none" w:sz="0" w:space="0" w:color="auto"/>
        <w:right w:val="none" w:sz="0" w:space="0" w:color="auto"/>
      </w:divBdr>
    </w:div>
    <w:div w:id="966468402">
      <w:bodyDiv w:val="1"/>
      <w:marLeft w:val="0"/>
      <w:marRight w:val="0"/>
      <w:marTop w:val="0"/>
      <w:marBottom w:val="0"/>
      <w:divBdr>
        <w:top w:val="none" w:sz="0" w:space="0" w:color="auto"/>
        <w:left w:val="none" w:sz="0" w:space="0" w:color="auto"/>
        <w:bottom w:val="none" w:sz="0" w:space="0" w:color="auto"/>
        <w:right w:val="none" w:sz="0" w:space="0" w:color="auto"/>
      </w:divBdr>
    </w:div>
    <w:div w:id="966662824">
      <w:bodyDiv w:val="1"/>
      <w:marLeft w:val="0"/>
      <w:marRight w:val="0"/>
      <w:marTop w:val="0"/>
      <w:marBottom w:val="0"/>
      <w:divBdr>
        <w:top w:val="none" w:sz="0" w:space="0" w:color="auto"/>
        <w:left w:val="none" w:sz="0" w:space="0" w:color="auto"/>
        <w:bottom w:val="none" w:sz="0" w:space="0" w:color="auto"/>
        <w:right w:val="none" w:sz="0" w:space="0" w:color="auto"/>
      </w:divBdr>
    </w:div>
    <w:div w:id="967248206">
      <w:bodyDiv w:val="1"/>
      <w:marLeft w:val="0"/>
      <w:marRight w:val="0"/>
      <w:marTop w:val="0"/>
      <w:marBottom w:val="0"/>
      <w:divBdr>
        <w:top w:val="none" w:sz="0" w:space="0" w:color="auto"/>
        <w:left w:val="none" w:sz="0" w:space="0" w:color="auto"/>
        <w:bottom w:val="none" w:sz="0" w:space="0" w:color="auto"/>
        <w:right w:val="none" w:sz="0" w:space="0" w:color="auto"/>
      </w:divBdr>
    </w:div>
    <w:div w:id="967474917">
      <w:bodyDiv w:val="1"/>
      <w:marLeft w:val="0"/>
      <w:marRight w:val="0"/>
      <w:marTop w:val="0"/>
      <w:marBottom w:val="0"/>
      <w:divBdr>
        <w:top w:val="none" w:sz="0" w:space="0" w:color="auto"/>
        <w:left w:val="none" w:sz="0" w:space="0" w:color="auto"/>
        <w:bottom w:val="none" w:sz="0" w:space="0" w:color="auto"/>
        <w:right w:val="none" w:sz="0" w:space="0" w:color="auto"/>
      </w:divBdr>
    </w:div>
    <w:div w:id="967734438">
      <w:bodyDiv w:val="1"/>
      <w:marLeft w:val="0"/>
      <w:marRight w:val="0"/>
      <w:marTop w:val="0"/>
      <w:marBottom w:val="0"/>
      <w:divBdr>
        <w:top w:val="none" w:sz="0" w:space="0" w:color="auto"/>
        <w:left w:val="none" w:sz="0" w:space="0" w:color="auto"/>
        <w:bottom w:val="none" w:sz="0" w:space="0" w:color="auto"/>
        <w:right w:val="none" w:sz="0" w:space="0" w:color="auto"/>
      </w:divBdr>
    </w:div>
    <w:div w:id="967979877">
      <w:bodyDiv w:val="1"/>
      <w:marLeft w:val="0"/>
      <w:marRight w:val="0"/>
      <w:marTop w:val="0"/>
      <w:marBottom w:val="0"/>
      <w:divBdr>
        <w:top w:val="none" w:sz="0" w:space="0" w:color="auto"/>
        <w:left w:val="none" w:sz="0" w:space="0" w:color="auto"/>
        <w:bottom w:val="none" w:sz="0" w:space="0" w:color="auto"/>
        <w:right w:val="none" w:sz="0" w:space="0" w:color="auto"/>
      </w:divBdr>
    </w:div>
    <w:div w:id="968435275">
      <w:bodyDiv w:val="1"/>
      <w:marLeft w:val="0"/>
      <w:marRight w:val="0"/>
      <w:marTop w:val="0"/>
      <w:marBottom w:val="0"/>
      <w:divBdr>
        <w:top w:val="none" w:sz="0" w:space="0" w:color="auto"/>
        <w:left w:val="none" w:sz="0" w:space="0" w:color="auto"/>
        <w:bottom w:val="none" w:sz="0" w:space="0" w:color="auto"/>
        <w:right w:val="none" w:sz="0" w:space="0" w:color="auto"/>
      </w:divBdr>
    </w:div>
    <w:div w:id="969242002">
      <w:bodyDiv w:val="1"/>
      <w:marLeft w:val="0"/>
      <w:marRight w:val="0"/>
      <w:marTop w:val="0"/>
      <w:marBottom w:val="0"/>
      <w:divBdr>
        <w:top w:val="none" w:sz="0" w:space="0" w:color="auto"/>
        <w:left w:val="none" w:sz="0" w:space="0" w:color="auto"/>
        <w:bottom w:val="none" w:sz="0" w:space="0" w:color="auto"/>
        <w:right w:val="none" w:sz="0" w:space="0" w:color="auto"/>
      </w:divBdr>
    </w:div>
    <w:div w:id="969434196">
      <w:bodyDiv w:val="1"/>
      <w:marLeft w:val="0"/>
      <w:marRight w:val="0"/>
      <w:marTop w:val="0"/>
      <w:marBottom w:val="0"/>
      <w:divBdr>
        <w:top w:val="none" w:sz="0" w:space="0" w:color="auto"/>
        <w:left w:val="none" w:sz="0" w:space="0" w:color="auto"/>
        <w:bottom w:val="none" w:sz="0" w:space="0" w:color="auto"/>
        <w:right w:val="none" w:sz="0" w:space="0" w:color="auto"/>
      </w:divBdr>
    </w:div>
    <w:div w:id="969440360">
      <w:bodyDiv w:val="1"/>
      <w:marLeft w:val="0"/>
      <w:marRight w:val="0"/>
      <w:marTop w:val="0"/>
      <w:marBottom w:val="0"/>
      <w:divBdr>
        <w:top w:val="none" w:sz="0" w:space="0" w:color="auto"/>
        <w:left w:val="none" w:sz="0" w:space="0" w:color="auto"/>
        <w:bottom w:val="none" w:sz="0" w:space="0" w:color="auto"/>
        <w:right w:val="none" w:sz="0" w:space="0" w:color="auto"/>
      </w:divBdr>
    </w:div>
    <w:div w:id="969749379">
      <w:bodyDiv w:val="1"/>
      <w:marLeft w:val="0"/>
      <w:marRight w:val="0"/>
      <w:marTop w:val="0"/>
      <w:marBottom w:val="0"/>
      <w:divBdr>
        <w:top w:val="none" w:sz="0" w:space="0" w:color="auto"/>
        <w:left w:val="none" w:sz="0" w:space="0" w:color="auto"/>
        <w:bottom w:val="none" w:sz="0" w:space="0" w:color="auto"/>
        <w:right w:val="none" w:sz="0" w:space="0" w:color="auto"/>
      </w:divBdr>
    </w:div>
    <w:div w:id="969937378">
      <w:bodyDiv w:val="1"/>
      <w:marLeft w:val="0"/>
      <w:marRight w:val="0"/>
      <w:marTop w:val="0"/>
      <w:marBottom w:val="0"/>
      <w:divBdr>
        <w:top w:val="none" w:sz="0" w:space="0" w:color="auto"/>
        <w:left w:val="none" w:sz="0" w:space="0" w:color="auto"/>
        <w:bottom w:val="none" w:sz="0" w:space="0" w:color="auto"/>
        <w:right w:val="none" w:sz="0" w:space="0" w:color="auto"/>
      </w:divBdr>
    </w:div>
    <w:div w:id="970284858">
      <w:bodyDiv w:val="1"/>
      <w:marLeft w:val="0"/>
      <w:marRight w:val="0"/>
      <w:marTop w:val="0"/>
      <w:marBottom w:val="0"/>
      <w:divBdr>
        <w:top w:val="none" w:sz="0" w:space="0" w:color="auto"/>
        <w:left w:val="none" w:sz="0" w:space="0" w:color="auto"/>
        <w:bottom w:val="none" w:sz="0" w:space="0" w:color="auto"/>
        <w:right w:val="none" w:sz="0" w:space="0" w:color="auto"/>
      </w:divBdr>
    </w:div>
    <w:div w:id="970592737">
      <w:bodyDiv w:val="1"/>
      <w:marLeft w:val="0"/>
      <w:marRight w:val="0"/>
      <w:marTop w:val="0"/>
      <w:marBottom w:val="0"/>
      <w:divBdr>
        <w:top w:val="none" w:sz="0" w:space="0" w:color="auto"/>
        <w:left w:val="none" w:sz="0" w:space="0" w:color="auto"/>
        <w:bottom w:val="none" w:sz="0" w:space="0" w:color="auto"/>
        <w:right w:val="none" w:sz="0" w:space="0" w:color="auto"/>
      </w:divBdr>
    </w:div>
    <w:div w:id="970594723">
      <w:bodyDiv w:val="1"/>
      <w:marLeft w:val="0"/>
      <w:marRight w:val="0"/>
      <w:marTop w:val="0"/>
      <w:marBottom w:val="0"/>
      <w:divBdr>
        <w:top w:val="none" w:sz="0" w:space="0" w:color="auto"/>
        <w:left w:val="none" w:sz="0" w:space="0" w:color="auto"/>
        <w:bottom w:val="none" w:sz="0" w:space="0" w:color="auto"/>
        <w:right w:val="none" w:sz="0" w:space="0" w:color="auto"/>
      </w:divBdr>
    </w:div>
    <w:div w:id="970745339">
      <w:bodyDiv w:val="1"/>
      <w:marLeft w:val="0"/>
      <w:marRight w:val="0"/>
      <w:marTop w:val="0"/>
      <w:marBottom w:val="0"/>
      <w:divBdr>
        <w:top w:val="none" w:sz="0" w:space="0" w:color="auto"/>
        <w:left w:val="none" w:sz="0" w:space="0" w:color="auto"/>
        <w:bottom w:val="none" w:sz="0" w:space="0" w:color="auto"/>
        <w:right w:val="none" w:sz="0" w:space="0" w:color="auto"/>
      </w:divBdr>
    </w:div>
    <w:div w:id="970788295">
      <w:bodyDiv w:val="1"/>
      <w:marLeft w:val="0"/>
      <w:marRight w:val="0"/>
      <w:marTop w:val="0"/>
      <w:marBottom w:val="0"/>
      <w:divBdr>
        <w:top w:val="none" w:sz="0" w:space="0" w:color="auto"/>
        <w:left w:val="none" w:sz="0" w:space="0" w:color="auto"/>
        <w:bottom w:val="none" w:sz="0" w:space="0" w:color="auto"/>
        <w:right w:val="none" w:sz="0" w:space="0" w:color="auto"/>
      </w:divBdr>
    </w:div>
    <w:div w:id="970982850">
      <w:bodyDiv w:val="1"/>
      <w:marLeft w:val="0"/>
      <w:marRight w:val="0"/>
      <w:marTop w:val="0"/>
      <w:marBottom w:val="0"/>
      <w:divBdr>
        <w:top w:val="none" w:sz="0" w:space="0" w:color="auto"/>
        <w:left w:val="none" w:sz="0" w:space="0" w:color="auto"/>
        <w:bottom w:val="none" w:sz="0" w:space="0" w:color="auto"/>
        <w:right w:val="none" w:sz="0" w:space="0" w:color="auto"/>
      </w:divBdr>
    </w:div>
    <w:div w:id="971062925">
      <w:bodyDiv w:val="1"/>
      <w:marLeft w:val="0"/>
      <w:marRight w:val="0"/>
      <w:marTop w:val="0"/>
      <w:marBottom w:val="0"/>
      <w:divBdr>
        <w:top w:val="none" w:sz="0" w:space="0" w:color="auto"/>
        <w:left w:val="none" w:sz="0" w:space="0" w:color="auto"/>
        <w:bottom w:val="none" w:sz="0" w:space="0" w:color="auto"/>
        <w:right w:val="none" w:sz="0" w:space="0" w:color="auto"/>
      </w:divBdr>
    </w:div>
    <w:div w:id="971134942">
      <w:bodyDiv w:val="1"/>
      <w:marLeft w:val="0"/>
      <w:marRight w:val="0"/>
      <w:marTop w:val="0"/>
      <w:marBottom w:val="0"/>
      <w:divBdr>
        <w:top w:val="none" w:sz="0" w:space="0" w:color="auto"/>
        <w:left w:val="none" w:sz="0" w:space="0" w:color="auto"/>
        <w:bottom w:val="none" w:sz="0" w:space="0" w:color="auto"/>
        <w:right w:val="none" w:sz="0" w:space="0" w:color="auto"/>
      </w:divBdr>
    </w:div>
    <w:div w:id="971179290">
      <w:bodyDiv w:val="1"/>
      <w:marLeft w:val="0"/>
      <w:marRight w:val="0"/>
      <w:marTop w:val="0"/>
      <w:marBottom w:val="0"/>
      <w:divBdr>
        <w:top w:val="none" w:sz="0" w:space="0" w:color="auto"/>
        <w:left w:val="none" w:sz="0" w:space="0" w:color="auto"/>
        <w:bottom w:val="none" w:sz="0" w:space="0" w:color="auto"/>
        <w:right w:val="none" w:sz="0" w:space="0" w:color="auto"/>
      </w:divBdr>
    </w:div>
    <w:div w:id="971598839">
      <w:bodyDiv w:val="1"/>
      <w:marLeft w:val="0"/>
      <w:marRight w:val="0"/>
      <w:marTop w:val="0"/>
      <w:marBottom w:val="0"/>
      <w:divBdr>
        <w:top w:val="none" w:sz="0" w:space="0" w:color="auto"/>
        <w:left w:val="none" w:sz="0" w:space="0" w:color="auto"/>
        <w:bottom w:val="none" w:sz="0" w:space="0" w:color="auto"/>
        <w:right w:val="none" w:sz="0" w:space="0" w:color="auto"/>
      </w:divBdr>
    </w:div>
    <w:div w:id="971642483">
      <w:bodyDiv w:val="1"/>
      <w:marLeft w:val="0"/>
      <w:marRight w:val="0"/>
      <w:marTop w:val="0"/>
      <w:marBottom w:val="0"/>
      <w:divBdr>
        <w:top w:val="none" w:sz="0" w:space="0" w:color="auto"/>
        <w:left w:val="none" w:sz="0" w:space="0" w:color="auto"/>
        <w:bottom w:val="none" w:sz="0" w:space="0" w:color="auto"/>
        <w:right w:val="none" w:sz="0" w:space="0" w:color="auto"/>
      </w:divBdr>
    </w:div>
    <w:div w:id="971833482">
      <w:bodyDiv w:val="1"/>
      <w:marLeft w:val="0"/>
      <w:marRight w:val="0"/>
      <w:marTop w:val="0"/>
      <w:marBottom w:val="0"/>
      <w:divBdr>
        <w:top w:val="none" w:sz="0" w:space="0" w:color="auto"/>
        <w:left w:val="none" w:sz="0" w:space="0" w:color="auto"/>
        <w:bottom w:val="none" w:sz="0" w:space="0" w:color="auto"/>
        <w:right w:val="none" w:sz="0" w:space="0" w:color="auto"/>
      </w:divBdr>
    </w:div>
    <w:div w:id="971903481">
      <w:bodyDiv w:val="1"/>
      <w:marLeft w:val="0"/>
      <w:marRight w:val="0"/>
      <w:marTop w:val="0"/>
      <w:marBottom w:val="0"/>
      <w:divBdr>
        <w:top w:val="none" w:sz="0" w:space="0" w:color="auto"/>
        <w:left w:val="none" w:sz="0" w:space="0" w:color="auto"/>
        <w:bottom w:val="none" w:sz="0" w:space="0" w:color="auto"/>
        <w:right w:val="none" w:sz="0" w:space="0" w:color="auto"/>
      </w:divBdr>
    </w:div>
    <w:div w:id="972562169">
      <w:bodyDiv w:val="1"/>
      <w:marLeft w:val="0"/>
      <w:marRight w:val="0"/>
      <w:marTop w:val="0"/>
      <w:marBottom w:val="0"/>
      <w:divBdr>
        <w:top w:val="none" w:sz="0" w:space="0" w:color="auto"/>
        <w:left w:val="none" w:sz="0" w:space="0" w:color="auto"/>
        <w:bottom w:val="none" w:sz="0" w:space="0" w:color="auto"/>
        <w:right w:val="none" w:sz="0" w:space="0" w:color="auto"/>
      </w:divBdr>
    </w:div>
    <w:div w:id="973173369">
      <w:bodyDiv w:val="1"/>
      <w:marLeft w:val="0"/>
      <w:marRight w:val="0"/>
      <w:marTop w:val="0"/>
      <w:marBottom w:val="0"/>
      <w:divBdr>
        <w:top w:val="none" w:sz="0" w:space="0" w:color="auto"/>
        <w:left w:val="none" w:sz="0" w:space="0" w:color="auto"/>
        <w:bottom w:val="none" w:sz="0" w:space="0" w:color="auto"/>
        <w:right w:val="none" w:sz="0" w:space="0" w:color="auto"/>
      </w:divBdr>
    </w:div>
    <w:div w:id="973365792">
      <w:bodyDiv w:val="1"/>
      <w:marLeft w:val="0"/>
      <w:marRight w:val="0"/>
      <w:marTop w:val="0"/>
      <w:marBottom w:val="0"/>
      <w:divBdr>
        <w:top w:val="none" w:sz="0" w:space="0" w:color="auto"/>
        <w:left w:val="none" w:sz="0" w:space="0" w:color="auto"/>
        <w:bottom w:val="none" w:sz="0" w:space="0" w:color="auto"/>
        <w:right w:val="none" w:sz="0" w:space="0" w:color="auto"/>
      </w:divBdr>
    </w:div>
    <w:div w:id="973873471">
      <w:bodyDiv w:val="1"/>
      <w:marLeft w:val="0"/>
      <w:marRight w:val="0"/>
      <w:marTop w:val="0"/>
      <w:marBottom w:val="0"/>
      <w:divBdr>
        <w:top w:val="none" w:sz="0" w:space="0" w:color="auto"/>
        <w:left w:val="none" w:sz="0" w:space="0" w:color="auto"/>
        <w:bottom w:val="none" w:sz="0" w:space="0" w:color="auto"/>
        <w:right w:val="none" w:sz="0" w:space="0" w:color="auto"/>
      </w:divBdr>
    </w:div>
    <w:div w:id="973948271">
      <w:bodyDiv w:val="1"/>
      <w:marLeft w:val="0"/>
      <w:marRight w:val="0"/>
      <w:marTop w:val="0"/>
      <w:marBottom w:val="0"/>
      <w:divBdr>
        <w:top w:val="none" w:sz="0" w:space="0" w:color="auto"/>
        <w:left w:val="none" w:sz="0" w:space="0" w:color="auto"/>
        <w:bottom w:val="none" w:sz="0" w:space="0" w:color="auto"/>
        <w:right w:val="none" w:sz="0" w:space="0" w:color="auto"/>
      </w:divBdr>
    </w:div>
    <w:div w:id="974289177">
      <w:bodyDiv w:val="1"/>
      <w:marLeft w:val="0"/>
      <w:marRight w:val="0"/>
      <w:marTop w:val="0"/>
      <w:marBottom w:val="0"/>
      <w:divBdr>
        <w:top w:val="none" w:sz="0" w:space="0" w:color="auto"/>
        <w:left w:val="none" w:sz="0" w:space="0" w:color="auto"/>
        <w:bottom w:val="none" w:sz="0" w:space="0" w:color="auto"/>
        <w:right w:val="none" w:sz="0" w:space="0" w:color="auto"/>
      </w:divBdr>
    </w:div>
    <w:div w:id="974335844">
      <w:bodyDiv w:val="1"/>
      <w:marLeft w:val="0"/>
      <w:marRight w:val="0"/>
      <w:marTop w:val="0"/>
      <w:marBottom w:val="0"/>
      <w:divBdr>
        <w:top w:val="none" w:sz="0" w:space="0" w:color="auto"/>
        <w:left w:val="none" w:sz="0" w:space="0" w:color="auto"/>
        <w:bottom w:val="none" w:sz="0" w:space="0" w:color="auto"/>
        <w:right w:val="none" w:sz="0" w:space="0" w:color="auto"/>
      </w:divBdr>
    </w:div>
    <w:div w:id="974486600">
      <w:bodyDiv w:val="1"/>
      <w:marLeft w:val="0"/>
      <w:marRight w:val="0"/>
      <w:marTop w:val="0"/>
      <w:marBottom w:val="0"/>
      <w:divBdr>
        <w:top w:val="none" w:sz="0" w:space="0" w:color="auto"/>
        <w:left w:val="none" w:sz="0" w:space="0" w:color="auto"/>
        <w:bottom w:val="none" w:sz="0" w:space="0" w:color="auto"/>
        <w:right w:val="none" w:sz="0" w:space="0" w:color="auto"/>
      </w:divBdr>
    </w:div>
    <w:div w:id="975137334">
      <w:bodyDiv w:val="1"/>
      <w:marLeft w:val="0"/>
      <w:marRight w:val="0"/>
      <w:marTop w:val="0"/>
      <w:marBottom w:val="0"/>
      <w:divBdr>
        <w:top w:val="none" w:sz="0" w:space="0" w:color="auto"/>
        <w:left w:val="none" w:sz="0" w:space="0" w:color="auto"/>
        <w:bottom w:val="none" w:sz="0" w:space="0" w:color="auto"/>
        <w:right w:val="none" w:sz="0" w:space="0" w:color="auto"/>
      </w:divBdr>
    </w:div>
    <w:div w:id="975455350">
      <w:bodyDiv w:val="1"/>
      <w:marLeft w:val="0"/>
      <w:marRight w:val="0"/>
      <w:marTop w:val="0"/>
      <w:marBottom w:val="0"/>
      <w:divBdr>
        <w:top w:val="none" w:sz="0" w:space="0" w:color="auto"/>
        <w:left w:val="none" w:sz="0" w:space="0" w:color="auto"/>
        <w:bottom w:val="none" w:sz="0" w:space="0" w:color="auto"/>
        <w:right w:val="none" w:sz="0" w:space="0" w:color="auto"/>
      </w:divBdr>
    </w:div>
    <w:div w:id="975572134">
      <w:bodyDiv w:val="1"/>
      <w:marLeft w:val="0"/>
      <w:marRight w:val="0"/>
      <w:marTop w:val="0"/>
      <w:marBottom w:val="0"/>
      <w:divBdr>
        <w:top w:val="none" w:sz="0" w:space="0" w:color="auto"/>
        <w:left w:val="none" w:sz="0" w:space="0" w:color="auto"/>
        <w:bottom w:val="none" w:sz="0" w:space="0" w:color="auto"/>
        <w:right w:val="none" w:sz="0" w:space="0" w:color="auto"/>
      </w:divBdr>
    </w:div>
    <w:div w:id="975649539">
      <w:bodyDiv w:val="1"/>
      <w:marLeft w:val="0"/>
      <w:marRight w:val="0"/>
      <w:marTop w:val="0"/>
      <w:marBottom w:val="0"/>
      <w:divBdr>
        <w:top w:val="none" w:sz="0" w:space="0" w:color="auto"/>
        <w:left w:val="none" w:sz="0" w:space="0" w:color="auto"/>
        <w:bottom w:val="none" w:sz="0" w:space="0" w:color="auto"/>
        <w:right w:val="none" w:sz="0" w:space="0" w:color="auto"/>
      </w:divBdr>
    </w:div>
    <w:div w:id="975793536">
      <w:bodyDiv w:val="1"/>
      <w:marLeft w:val="0"/>
      <w:marRight w:val="0"/>
      <w:marTop w:val="0"/>
      <w:marBottom w:val="0"/>
      <w:divBdr>
        <w:top w:val="none" w:sz="0" w:space="0" w:color="auto"/>
        <w:left w:val="none" w:sz="0" w:space="0" w:color="auto"/>
        <w:bottom w:val="none" w:sz="0" w:space="0" w:color="auto"/>
        <w:right w:val="none" w:sz="0" w:space="0" w:color="auto"/>
      </w:divBdr>
    </w:div>
    <w:div w:id="975837836">
      <w:bodyDiv w:val="1"/>
      <w:marLeft w:val="0"/>
      <w:marRight w:val="0"/>
      <w:marTop w:val="0"/>
      <w:marBottom w:val="0"/>
      <w:divBdr>
        <w:top w:val="none" w:sz="0" w:space="0" w:color="auto"/>
        <w:left w:val="none" w:sz="0" w:space="0" w:color="auto"/>
        <w:bottom w:val="none" w:sz="0" w:space="0" w:color="auto"/>
        <w:right w:val="none" w:sz="0" w:space="0" w:color="auto"/>
      </w:divBdr>
    </w:div>
    <w:div w:id="975912657">
      <w:bodyDiv w:val="1"/>
      <w:marLeft w:val="0"/>
      <w:marRight w:val="0"/>
      <w:marTop w:val="0"/>
      <w:marBottom w:val="0"/>
      <w:divBdr>
        <w:top w:val="none" w:sz="0" w:space="0" w:color="auto"/>
        <w:left w:val="none" w:sz="0" w:space="0" w:color="auto"/>
        <w:bottom w:val="none" w:sz="0" w:space="0" w:color="auto"/>
        <w:right w:val="none" w:sz="0" w:space="0" w:color="auto"/>
      </w:divBdr>
    </w:div>
    <w:div w:id="976496410">
      <w:bodyDiv w:val="1"/>
      <w:marLeft w:val="0"/>
      <w:marRight w:val="0"/>
      <w:marTop w:val="0"/>
      <w:marBottom w:val="0"/>
      <w:divBdr>
        <w:top w:val="none" w:sz="0" w:space="0" w:color="auto"/>
        <w:left w:val="none" w:sz="0" w:space="0" w:color="auto"/>
        <w:bottom w:val="none" w:sz="0" w:space="0" w:color="auto"/>
        <w:right w:val="none" w:sz="0" w:space="0" w:color="auto"/>
      </w:divBdr>
    </w:div>
    <w:div w:id="976566595">
      <w:bodyDiv w:val="1"/>
      <w:marLeft w:val="0"/>
      <w:marRight w:val="0"/>
      <w:marTop w:val="0"/>
      <w:marBottom w:val="0"/>
      <w:divBdr>
        <w:top w:val="none" w:sz="0" w:space="0" w:color="auto"/>
        <w:left w:val="none" w:sz="0" w:space="0" w:color="auto"/>
        <w:bottom w:val="none" w:sz="0" w:space="0" w:color="auto"/>
        <w:right w:val="none" w:sz="0" w:space="0" w:color="auto"/>
      </w:divBdr>
    </w:div>
    <w:div w:id="976882875">
      <w:bodyDiv w:val="1"/>
      <w:marLeft w:val="0"/>
      <w:marRight w:val="0"/>
      <w:marTop w:val="0"/>
      <w:marBottom w:val="0"/>
      <w:divBdr>
        <w:top w:val="none" w:sz="0" w:space="0" w:color="auto"/>
        <w:left w:val="none" w:sz="0" w:space="0" w:color="auto"/>
        <w:bottom w:val="none" w:sz="0" w:space="0" w:color="auto"/>
        <w:right w:val="none" w:sz="0" w:space="0" w:color="auto"/>
      </w:divBdr>
    </w:div>
    <w:div w:id="977298039">
      <w:bodyDiv w:val="1"/>
      <w:marLeft w:val="0"/>
      <w:marRight w:val="0"/>
      <w:marTop w:val="0"/>
      <w:marBottom w:val="0"/>
      <w:divBdr>
        <w:top w:val="none" w:sz="0" w:space="0" w:color="auto"/>
        <w:left w:val="none" w:sz="0" w:space="0" w:color="auto"/>
        <w:bottom w:val="none" w:sz="0" w:space="0" w:color="auto"/>
        <w:right w:val="none" w:sz="0" w:space="0" w:color="auto"/>
      </w:divBdr>
    </w:div>
    <w:div w:id="977493417">
      <w:bodyDiv w:val="1"/>
      <w:marLeft w:val="0"/>
      <w:marRight w:val="0"/>
      <w:marTop w:val="0"/>
      <w:marBottom w:val="0"/>
      <w:divBdr>
        <w:top w:val="none" w:sz="0" w:space="0" w:color="auto"/>
        <w:left w:val="none" w:sz="0" w:space="0" w:color="auto"/>
        <w:bottom w:val="none" w:sz="0" w:space="0" w:color="auto"/>
        <w:right w:val="none" w:sz="0" w:space="0" w:color="auto"/>
      </w:divBdr>
    </w:div>
    <w:div w:id="977731684">
      <w:bodyDiv w:val="1"/>
      <w:marLeft w:val="0"/>
      <w:marRight w:val="0"/>
      <w:marTop w:val="0"/>
      <w:marBottom w:val="0"/>
      <w:divBdr>
        <w:top w:val="none" w:sz="0" w:space="0" w:color="auto"/>
        <w:left w:val="none" w:sz="0" w:space="0" w:color="auto"/>
        <w:bottom w:val="none" w:sz="0" w:space="0" w:color="auto"/>
        <w:right w:val="none" w:sz="0" w:space="0" w:color="auto"/>
      </w:divBdr>
    </w:div>
    <w:div w:id="977762058">
      <w:bodyDiv w:val="1"/>
      <w:marLeft w:val="0"/>
      <w:marRight w:val="0"/>
      <w:marTop w:val="0"/>
      <w:marBottom w:val="0"/>
      <w:divBdr>
        <w:top w:val="none" w:sz="0" w:space="0" w:color="auto"/>
        <w:left w:val="none" w:sz="0" w:space="0" w:color="auto"/>
        <w:bottom w:val="none" w:sz="0" w:space="0" w:color="auto"/>
        <w:right w:val="none" w:sz="0" w:space="0" w:color="auto"/>
      </w:divBdr>
    </w:div>
    <w:div w:id="977799960">
      <w:bodyDiv w:val="1"/>
      <w:marLeft w:val="0"/>
      <w:marRight w:val="0"/>
      <w:marTop w:val="0"/>
      <w:marBottom w:val="0"/>
      <w:divBdr>
        <w:top w:val="none" w:sz="0" w:space="0" w:color="auto"/>
        <w:left w:val="none" w:sz="0" w:space="0" w:color="auto"/>
        <w:bottom w:val="none" w:sz="0" w:space="0" w:color="auto"/>
        <w:right w:val="none" w:sz="0" w:space="0" w:color="auto"/>
      </w:divBdr>
    </w:div>
    <w:div w:id="978143677">
      <w:bodyDiv w:val="1"/>
      <w:marLeft w:val="0"/>
      <w:marRight w:val="0"/>
      <w:marTop w:val="0"/>
      <w:marBottom w:val="0"/>
      <w:divBdr>
        <w:top w:val="none" w:sz="0" w:space="0" w:color="auto"/>
        <w:left w:val="none" w:sz="0" w:space="0" w:color="auto"/>
        <w:bottom w:val="none" w:sz="0" w:space="0" w:color="auto"/>
        <w:right w:val="none" w:sz="0" w:space="0" w:color="auto"/>
      </w:divBdr>
    </w:div>
    <w:div w:id="978342392">
      <w:bodyDiv w:val="1"/>
      <w:marLeft w:val="0"/>
      <w:marRight w:val="0"/>
      <w:marTop w:val="0"/>
      <w:marBottom w:val="0"/>
      <w:divBdr>
        <w:top w:val="none" w:sz="0" w:space="0" w:color="auto"/>
        <w:left w:val="none" w:sz="0" w:space="0" w:color="auto"/>
        <w:bottom w:val="none" w:sz="0" w:space="0" w:color="auto"/>
        <w:right w:val="none" w:sz="0" w:space="0" w:color="auto"/>
      </w:divBdr>
    </w:div>
    <w:div w:id="978654360">
      <w:bodyDiv w:val="1"/>
      <w:marLeft w:val="0"/>
      <w:marRight w:val="0"/>
      <w:marTop w:val="0"/>
      <w:marBottom w:val="0"/>
      <w:divBdr>
        <w:top w:val="none" w:sz="0" w:space="0" w:color="auto"/>
        <w:left w:val="none" w:sz="0" w:space="0" w:color="auto"/>
        <w:bottom w:val="none" w:sz="0" w:space="0" w:color="auto"/>
        <w:right w:val="none" w:sz="0" w:space="0" w:color="auto"/>
      </w:divBdr>
    </w:div>
    <w:div w:id="978656989">
      <w:bodyDiv w:val="1"/>
      <w:marLeft w:val="0"/>
      <w:marRight w:val="0"/>
      <w:marTop w:val="0"/>
      <w:marBottom w:val="0"/>
      <w:divBdr>
        <w:top w:val="none" w:sz="0" w:space="0" w:color="auto"/>
        <w:left w:val="none" w:sz="0" w:space="0" w:color="auto"/>
        <w:bottom w:val="none" w:sz="0" w:space="0" w:color="auto"/>
        <w:right w:val="none" w:sz="0" w:space="0" w:color="auto"/>
      </w:divBdr>
    </w:div>
    <w:div w:id="978922269">
      <w:bodyDiv w:val="1"/>
      <w:marLeft w:val="0"/>
      <w:marRight w:val="0"/>
      <w:marTop w:val="0"/>
      <w:marBottom w:val="0"/>
      <w:divBdr>
        <w:top w:val="none" w:sz="0" w:space="0" w:color="auto"/>
        <w:left w:val="none" w:sz="0" w:space="0" w:color="auto"/>
        <w:bottom w:val="none" w:sz="0" w:space="0" w:color="auto"/>
        <w:right w:val="none" w:sz="0" w:space="0" w:color="auto"/>
      </w:divBdr>
    </w:div>
    <w:div w:id="979187183">
      <w:bodyDiv w:val="1"/>
      <w:marLeft w:val="0"/>
      <w:marRight w:val="0"/>
      <w:marTop w:val="0"/>
      <w:marBottom w:val="0"/>
      <w:divBdr>
        <w:top w:val="none" w:sz="0" w:space="0" w:color="auto"/>
        <w:left w:val="none" w:sz="0" w:space="0" w:color="auto"/>
        <w:bottom w:val="none" w:sz="0" w:space="0" w:color="auto"/>
        <w:right w:val="none" w:sz="0" w:space="0" w:color="auto"/>
      </w:divBdr>
    </w:div>
    <w:div w:id="979308162">
      <w:bodyDiv w:val="1"/>
      <w:marLeft w:val="0"/>
      <w:marRight w:val="0"/>
      <w:marTop w:val="0"/>
      <w:marBottom w:val="0"/>
      <w:divBdr>
        <w:top w:val="none" w:sz="0" w:space="0" w:color="auto"/>
        <w:left w:val="none" w:sz="0" w:space="0" w:color="auto"/>
        <w:bottom w:val="none" w:sz="0" w:space="0" w:color="auto"/>
        <w:right w:val="none" w:sz="0" w:space="0" w:color="auto"/>
      </w:divBdr>
    </w:div>
    <w:div w:id="979383675">
      <w:bodyDiv w:val="1"/>
      <w:marLeft w:val="0"/>
      <w:marRight w:val="0"/>
      <w:marTop w:val="0"/>
      <w:marBottom w:val="0"/>
      <w:divBdr>
        <w:top w:val="none" w:sz="0" w:space="0" w:color="auto"/>
        <w:left w:val="none" w:sz="0" w:space="0" w:color="auto"/>
        <w:bottom w:val="none" w:sz="0" w:space="0" w:color="auto"/>
        <w:right w:val="none" w:sz="0" w:space="0" w:color="auto"/>
      </w:divBdr>
    </w:div>
    <w:div w:id="980428777">
      <w:bodyDiv w:val="1"/>
      <w:marLeft w:val="0"/>
      <w:marRight w:val="0"/>
      <w:marTop w:val="0"/>
      <w:marBottom w:val="0"/>
      <w:divBdr>
        <w:top w:val="none" w:sz="0" w:space="0" w:color="auto"/>
        <w:left w:val="none" w:sz="0" w:space="0" w:color="auto"/>
        <w:bottom w:val="none" w:sz="0" w:space="0" w:color="auto"/>
        <w:right w:val="none" w:sz="0" w:space="0" w:color="auto"/>
      </w:divBdr>
    </w:div>
    <w:div w:id="980966809">
      <w:bodyDiv w:val="1"/>
      <w:marLeft w:val="0"/>
      <w:marRight w:val="0"/>
      <w:marTop w:val="0"/>
      <w:marBottom w:val="0"/>
      <w:divBdr>
        <w:top w:val="none" w:sz="0" w:space="0" w:color="auto"/>
        <w:left w:val="none" w:sz="0" w:space="0" w:color="auto"/>
        <w:bottom w:val="none" w:sz="0" w:space="0" w:color="auto"/>
        <w:right w:val="none" w:sz="0" w:space="0" w:color="auto"/>
      </w:divBdr>
    </w:div>
    <w:div w:id="981008410">
      <w:bodyDiv w:val="1"/>
      <w:marLeft w:val="0"/>
      <w:marRight w:val="0"/>
      <w:marTop w:val="0"/>
      <w:marBottom w:val="0"/>
      <w:divBdr>
        <w:top w:val="none" w:sz="0" w:space="0" w:color="auto"/>
        <w:left w:val="none" w:sz="0" w:space="0" w:color="auto"/>
        <w:bottom w:val="none" w:sz="0" w:space="0" w:color="auto"/>
        <w:right w:val="none" w:sz="0" w:space="0" w:color="auto"/>
      </w:divBdr>
    </w:div>
    <w:div w:id="981008926">
      <w:bodyDiv w:val="1"/>
      <w:marLeft w:val="0"/>
      <w:marRight w:val="0"/>
      <w:marTop w:val="0"/>
      <w:marBottom w:val="0"/>
      <w:divBdr>
        <w:top w:val="none" w:sz="0" w:space="0" w:color="auto"/>
        <w:left w:val="none" w:sz="0" w:space="0" w:color="auto"/>
        <w:bottom w:val="none" w:sz="0" w:space="0" w:color="auto"/>
        <w:right w:val="none" w:sz="0" w:space="0" w:color="auto"/>
      </w:divBdr>
    </w:div>
    <w:div w:id="981275774">
      <w:bodyDiv w:val="1"/>
      <w:marLeft w:val="0"/>
      <w:marRight w:val="0"/>
      <w:marTop w:val="0"/>
      <w:marBottom w:val="0"/>
      <w:divBdr>
        <w:top w:val="none" w:sz="0" w:space="0" w:color="auto"/>
        <w:left w:val="none" w:sz="0" w:space="0" w:color="auto"/>
        <w:bottom w:val="none" w:sz="0" w:space="0" w:color="auto"/>
        <w:right w:val="none" w:sz="0" w:space="0" w:color="auto"/>
      </w:divBdr>
    </w:div>
    <w:div w:id="981469200">
      <w:bodyDiv w:val="1"/>
      <w:marLeft w:val="0"/>
      <w:marRight w:val="0"/>
      <w:marTop w:val="0"/>
      <w:marBottom w:val="0"/>
      <w:divBdr>
        <w:top w:val="none" w:sz="0" w:space="0" w:color="auto"/>
        <w:left w:val="none" w:sz="0" w:space="0" w:color="auto"/>
        <w:bottom w:val="none" w:sz="0" w:space="0" w:color="auto"/>
        <w:right w:val="none" w:sz="0" w:space="0" w:color="auto"/>
      </w:divBdr>
    </w:div>
    <w:div w:id="981471667">
      <w:bodyDiv w:val="1"/>
      <w:marLeft w:val="0"/>
      <w:marRight w:val="0"/>
      <w:marTop w:val="0"/>
      <w:marBottom w:val="0"/>
      <w:divBdr>
        <w:top w:val="none" w:sz="0" w:space="0" w:color="auto"/>
        <w:left w:val="none" w:sz="0" w:space="0" w:color="auto"/>
        <w:bottom w:val="none" w:sz="0" w:space="0" w:color="auto"/>
        <w:right w:val="none" w:sz="0" w:space="0" w:color="auto"/>
      </w:divBdr>
    </w:div>
    <w:div w:id="981495347">
      <w:bodyDiv w:val="1"/>
      <w:marLeft w:val="0"/>
      <w:marRight w:val="0"/>
      <w:marTop w:val="0"/>
      <w:marBottom w:val="0"/>
      <w:divBdr>
        <w:top w:val="none" w:sz="0" w:space="0" w:color="auto"/>
        <w:left w:val="none" w:sz="0" w:space="0" w:color="auto"/>
        <w:bottom w:val="none" w:sz="0" w:space="0" w:color="auto"/>
        <w:right w:val="none" w:sz="0" w:space="0" w:color="auto"/>
      </w:divBdr>
    </w:div>
    <w:div w:id="982974878">
      <w:bodyDiv w:val="1"/>
      <w:marLeft w:val="0"/>
      <w:marRight w:val="0"/>
      <w:marTop w:val="0"/>
      <w:marBottom w:val="0"/>
      <w:divBdr>
        <w:top w:val="none" w:sz="0" w:space="0" w:color="auto"/>
        <w:left w:val="none" w:sz="0" w:space="0" w:color="auto"/>
        <w:bottom w:val="none" w:sz="0" w:space="0" w:color="auto"/>
        <w:right w:val="none" w:sz="0" w:space="0" w:color="auto"/>
      </w:divBdr>
    </w:div>
    <w:div w:id="982975437">
      <w:bodyDiv w:val="1"/>
      <w:marLeft w:val="0"/>
      <w:marRight w:val="0"/>
      <w:marTop w:val="0"/>
      <w:marBottom w:val="0"/>
      <w:divBdr>
        <w:top w:val="none" w:sz="0" w:space="0" w:color="auto"/>
        <w:left w:val="none" w:sz="0" w:space="0" w:color="auto"/>
        <w:bottom w:val="none" w:sz="0" w:space="0" w:color="auto"/>
        <w:right w:val="none" w:sz="0" w:space="0" w:color="auto"/>
      </w:divBdr>
    </w:div>
    <w:div w:id="983241088">
      <w:bodyDiv w:val="1"/>
      <w:marLeft w:val="0"/>
      <w:marRight w:val="0"/>
      <w:marTop w:val="0"/>
      <w:marBottom w:val="0"/>
      <w:divBdr>
        <w:top w:val="none" w:sz="0" w:space="0" w:color="auto"/>
        <w:left w:val="none" w:sz="0" w:space="0" w:color="auto"/>
        <w:bottom w:val="none" w:sz="0" w:space="0" w:color="auto"/>
        <w:right w:val="none" w:sz="0" w:space="0" w:color="auto"/>
      </w:divBdr>
    </w:div>
    <w:div w:id="983269228">
      <w:bodyDiv w:val="1"/>
      <w:marLeft w:val="0"/>
      <w:marRight w:val="0"/>
      <w:marTop w:val="0"/>
      <w:marBottom w:val="0"/>
      <w:divBdr>
        <w:top w:val="none" w:sz="0" w:space="0" w:color="auto"/>
        <w:left w:val="none" w:sz="0" w:space="0" w:color="auto"/>
        <w:bottom w:val="none" w:sz="0" w:space="0" w:color="auto"/>
        <w:right w:val="none" w:sz="0" w:space="0" w:color="auto"/>
      </w:divBdr>
    </w:div>
    <w:div w:id="983388377">
      <w:bodyDiv w:val="1"/>
      <w:marLeft w:val="0"/>
      <w:marRight w:val="0"/>
      <w:marTop w:val="0"/>
      <w:marBottom w:val="0"/>
      <w:divBdr>
        <w:top w:val="none" w:sz="0" w:space="0" w:color="auto"/>
        <w:left w:val="none" w:sz="0" w:space="0" w:color="auto"/>
        <w:bottom w:val="none" w:sz="0" w:space="0" w:color="auto"/>
        <w:right w:val="none" w:sz="0" w:space="0" w:color="auto"/>
      </w:divBdr>
    </w:div>
    <w:div w:id="983465922">
      <w:bodyDiv w:val="1"/>
      <w:marLeft w:val="0"/>
      <w:marRight w:val="0"/>
      <w:marTop w:val="0"/>
      <w:marBottom w:val="0"/>
      <w:divBdr>
        <w:top w:val="none" w:sz="0" w:space="0" w:color="auto"/>
        <w:left w:val="none" w:sz="0" w:space="0" w:color="auto"/>
        <w:bottom w:val="none" w:sz="0" w:space="0" w:color="auto"/>
        <w:right w:val="none" w:sz="0" w:space="0" w:color="auto"/>
      </w:divBdr>
    </w:div>
    <w:div w:id="983654948">
      <w:bodyDiv w:val="1"/>
      <w:marLeft w:val="0"/>
      <w:marRight w:val="0"/>
      <w:marTop w:val="0"/>
      <w:marBottom w:val="0"/>
      <w:divBdr>
        <w:top w:val="none" w:sz="0" w:space="0" w:color="auto"/>
        <w:left w:val="none" w:sz="0" w:space="0" w:color="auto"/>
        <w:bottom w:val="none" w:sz="0" w:space="0" w:color="auto"/>
        <w:right w:val="none" w:sz="0" w:space="0" w:color="auto"/>
      </w:divBdr>
    </w:div>
    <w:div w:id="983656709">
      <w:bodyDiv w:val="1"/>
      <w:marLeft w:val="0"/>
      <w:marRight w:val="0"/>
      <w:marTop w:val="0"/>
      <w:marBottom w:val="0"/>
      <w:divBdr>
        <w:top w:val="none" w:sz="0" w:space="0" w:color="auto"/>
        <w:left w:val="none" w:sz="0" w:space="0" w:color="auto"/>
        <w:bottom w:val="none" w:sz="0" w:space="0" w:color="auto"/>
        <w:right w:val="none" w:sz="0" w:space="0" w:color="auto"/>
      </w:divBdr>
    </w:div>
    <w:div w:id="985279080">
      <w:bodyDiv w:val="1"/>
      <w:marLeft w:val="0"/>
      <w:marRight w:val="0"/>
      <w:marTop w:val="0"/>
      <w:marBottom w:val="0"/>
      <w:divBdr>
        <w:top w:val="none" w:sz="0" w:space="0" w:color="auto"/>
        <w:left w:val="none" w:sz="0" w:space="0" w:color="auto"/>
        <w:bottom w:val="none" w:sz="0" w:space="0" w:color="auto"/>
        <w:right w:val="none" w:sz="0" w:space="0" w:color="auto"/>
      </w:divBdr>
    </w:div>
    <w:div w:id="985282410">
      <w:bodyDiv w:val="1"/>
      <w:marLeft w:val="0"/>
      <w:marRight w:val="0"/>
      <w:marTop w:val="0"/>
      <w:marBottom w:val="0"/>
      <w:divBdr>
        <w:top w:val="none" w:sz="0" w:space="0" w:color="auto"/>
        <w:left w:val="none" w:sz="0" w:space="0" w:color="auto"/>
        <w:bottom w:val="none" w:sz="0" w:space="0" w:color="auto"/>
        <w:right w:val="none" w:sz="0" w:space="0" w:color="auto"/>
      </w:divBdr>
    </w:div>
    <w:div w:id="985284330">
      <w:bodyDiv w:val="1"/>
      <w:marLeft w:val="0"/>
      <w:marRight w:val="0"/>
      <w:marTop w:val="0"/>
      <w:marBottom w:val="0"/>
      <w:divBdr>
        <w:top w:val="none" w:sz="0" w:space="0" w:color="auto"/>
        <w:left w:val="none" w:sz="0" w:space="0" w:color="auto"/>
        <w:bottom w:val="none" w:sz="0" w:space="0" w:color="auto"/>
        <w:right w:val="none" w:sz="0" w:space="0" w:color="auto"/>
      </w:divBdr>
    </w:div>
    <w:div w:id="985358998">
      <w:bodyDiv w:val="1"/>
      <w:marLeft w:val="0"/>
      <w:marRight w:val="0"/>
      <w:marTop w:val="0"/>
      <w:marBottom w:val="0"/>
      <w:divBdr>
        <w:top w:val="none" w:sz="0" w:space="0" w:color="auto"/>
        <w:left w:val="none" w:sz="0" w:space="0" w:color="auto"/>
        <w:bottom w:val="none" w:sz="0" w:space="0" w:color="auto"/>
        <w:right w:val="none" w:sz="0" w:space="0" w:color="auto"/>
      </w:divBdr>
    </w:div>
    <w:div w:id="985399935">
      <w:bodyDiv w:val="1"/>
      <w:marLeft w:val="0"/>
      <w:marRight w:val="0"/>
      <w:marTop w:val="0"/>
      <w:marBottom w:val="0"/>
      <w:divBdr>
        <w:top w:val="none" w:sz="0" w:space="0" w:color="auto"/>
        <w:left w:val="none" w:sz="0" w:space="0" w:color="auto"/>
        <w:bottom w:val="none" w:sz="0" w:space="0" w:color="auto"/>
        <w:right w:val="none" w:sz="0" w:space="0" w:color="auto"/>
      </w:divBdr>
    </w:div>
    <w:div w:id="985429439">
      <w:bodyDiv w:val="1"/>
      <w:marLeft w:val="0"/>
      <w:marRight w:val="0"/>
      <w:marTop w:val="0"/>
      <w:marBottom w:val="0"/>
      <w:divBdr>
        <w:top w:val="none" w:sz="0" w:space="0" w:color="auto"/>
        <w:left w:val="none" w:sz="0" w:space="0" w:color="auto"/>
        <w:bottom w:val="none" w:sz="0" w:space="0" w:color="auto"/>
        <w:right w:val="none" w:sz="0" w:space="0" w:color="auto"/>
      </w:divBdr>
    </w:div>
    <w:div w:id="985545175">
      <w:bodyDiv w:val="1"/>
      <w:marLeft w:val="0"/>
      <w:marRight w:val="0"/>
      <w:marTop w:val="0"/>
      <w:marBottom w:val="0"/>
      <w:divBdr>
        <w:top w:val="none" w:sz="0" w:space="0" w:color="auto"/>
        <w:left w:val="none" w:sz="0" w:space="0" w:color="auto"/>
        <w:bottom w:val="none" w:sz="0" w:space="0" w:color="auto"/>
        <w:right w:val="none" w:sz="0" w:space="0" w:color="auto"/>
      </w:divBdr>
    </w:div>
    <w:div w:id="985739572">
      <w:bodyDiv w:val="1"/>
      <w:marLeft w:val="0"/>
      <w:marRight w:val="0"/>
      <w:marTop w:val="0"/>
      <w:marBottom w:val="0"/>
      <w:divBdr>
        <w:top w:val="none" w:sz="0" w:space="0" w:color="auto"/>
        <w:left w:val="none" w:sz="0" w:space="0" w:color="auto"/>
        <w:bottom w:val="none" w:sz="0" w:space="0" w:color="auto"/>
        <w:right w:val="none" w:sz="0" w:space="0" w:color="auto"/>
      </w:divBdr>
    </w:div>
    <w:div w:id="986469816">
      <w:bodyDiv w:val="1"/>
      <w:marLeft w:val="0"/>
      <w:marRight w:val="0"/>
      <w:marTop w:val="0"/>
      <w:marBottom w:val="0"/>
      <w:divBdr>
        <w:top w:val="none" w:sz="0" w:space="0" w:color="auto"/>
        <w:left w:val="none" w:sz="0" w:space="0" w:color="auto"/>
        <w:bottom w:val="none" w:sz="0" w:space="0" w:color="auto"/>
        <w:right w:val="none" w:sz="0" w:space="0" w:color="auto"/>
      </w:divBdr>
    </w:div>
    <w:div w:id="986513720">
      <w:bodyDiv w:val="1"/>
      <w:marLeft w:val="0"/>
      <w:marRight w:val="0"/>
      <w:marTop w:val="0"/>
      <w:marBottom w:val="0"/>
      <w:divBdr>
        <w:top w:val="none" w:sz="0" w:space="0" w:color="auto"/>
        <w:left w:val="none" w:sz="0" w:space="0" w:color="auto"/>
        <w:bottom w:val="none" w:sz="0" w:space="0" w:color="auto"/>
        <w:right w:val="none" w:sz="0" w:space="0" w:color="auto"/>
      </w:divBdr>
    </w:div>
    <w:div w:id="986591105">
      <w:bodyDiv w:val="1"/>
      <w:marLeft w:val="0"/>
      <w:marRight w:val="0"/>
      <w:marTop w:val="0"/>
      <w:marBottom w:val="0"/>
      <w:divBdr>
        <w:top w:val="none" w:sz="0" w:space="0" w:color="auto"/>
        <w:left w:val="none" w:sz="0" w:space="0" w:color="auto"/>
        <w:bottom w:val="none" w:sz="0" w:space="0" w:color="auto"/>
        <w:right w:val="none" w:sz="0" w:space="0" w:color="auto"/>
      </w:divBdr>
    </w:div>
    <w:div w:id="986784210">
      <w:bodyDiv w:val="1"/>
      <w:marLeft w:val="0"/>
      <w:marRight w:val="0"/>
      <w:marTop w:val="0"/>
      <w:marBottom w:val="0"/>
      <w:divBdr>
        <w:top w:val="none" w:sz="0" w:space="0" w:color="auto"/>
        <w:left w:val="none" w:sz="0" w:space="0" w:color="auto"/>
        <w:bottom w:val="none" w:sz="0" w:space="0" w:color="auto"/>
        <w:right w:val="none" w:sz="0" w:space="0" w:color="auto"/>
      </w:divBdr>
    </w:div>
    <w:div w:id="987588380">
      <w:bodyDiv w:val="1"/>
      <w:marLeft w:val="0"/>
      <w:marRight w:val="0"/>
      <w:marTop w:val="0"/>
      <w:marBottom w:val="0"/>
      <w:divBdr>
        <w:top w:val="none" w:sz="0" w:space="0" w:color="auto"/>
        <w:left w:val="none" w:sz="0" w:space="0" w:color="auto"/>
        <w:bottom w:val="none" w:sz="0" w:space="0" w:color="auto"/>
        <w:right w:val="none" w:sz="0" w:space="0" w:color="auto"/>
      </w:divBdr>
    </w:div>
    <w:div w:id="987590378">
      <w:bodyDiv w:val="1"/>
      <w:marLeft w:val="0"/>
      <w:marRight w:val="0"/>
      <w:marTop w:val="0"/>
      <w:marBottom w:val="0"/>
      <w:divBdr>
        <w:top w:val="none" w:sz="0" w:space="0" w:color="auto"/>
        <w:left w:val="none" w:sz="0" w:space="0" w:color="auto"/>
        <w:bottom w:val="none" w:sz="0" w:space="0" w:color="auto"/>
        <w:right w:val="none" w:sz="0" w:space="0" w:color="auto"/>
      </w:divBdr>
    </w:div>
    <w:div w:id="987631114">
      <w:bodyDiv w:val="1"/>
      <w:marLeft w:val="0"/>
      <w:marRight w:val="0"/>
      <w:marTop w:val="0"/>
      <w:marBottom w:val="0"/>
      <w:divBdr>
        <w:top w:val="none" w:sz="0" w:space="0" w:color="auto"/>
        <w:left w:val="none" w:sz="0" w:space="0" w:color="auto"/>
        <w:bottom w:val="none" w:sz="0" w:space="0" w:color="auto"/>
        <w:right w:val="none" w:sz="0" w:space="0" w:color="auto"/>
      </w:divBdr>
    </w:div>
    <w:div w:id="987827875">
      <w:bodyDiv w:val="1"/>
      <w:marLeft w:val="0"/>
      <w:marRight w:val="0"/>
      <w:marTop w:val="0"/>
      <w:marBottom w:val="0"/>
      <w:divBdr>
        <w:top w:val="none" w:sz="0" w:space="0" w:color="auto"/>
        <w:left w:val="none" w:sz="0" w:space="0" w:color="auto"/>
        <w:bottom w:val="none" w:sz="0" w:space="0" w:color="auto"/>
        <w:right w:val="none" w:sz="0" w:space="0" w:color="auto"/>
      </w:divBdr>
    </w:div>
    <w:div w:id="988021414">
      <w:bodyDiv w:val="1"/>
      <w:marLeft w:val="0"/>
      <w:marRight w:val="0"/>
      <w:marTop w:val="0"/>
      <w:marBottom w:val="0"/>
      <w:divBdr>
        <w:top w:val="none" w:sz="0" w:space="0" w:color="auto"/>
        <w:left w:val="none" w:sz="0" w:space="0" w:color="auto"/>
        <w:bottom w:val="none" w:sz="0" w:space="0" w:color="auto"/>
        <w:right w:val="none" w:sz="0" w:space="0" w:color="auto"/>
      </w:divBdr>
    </w:div>
    <w:div w:id="988291596">
      <w:bodyDiv w:val="1"/>
      <w:marLeft w:val="0"/>
      <w:marRight w:val="0"/>
      <w:marTop w:val="0"/>
      <w:marBottom w:val="0"/>
      <w:divBdr>
        <w:top w:val="none" w:sz="0" w:space="0" w:color="auto"/>
        <w:left w:val="none" w:sz="0" w:space="0" w:color="auto"/>
        <w:bottom w:val="none" w:sz="0" w:space="0" w:color="auto"/>
        <w:right w:val="none" w:sz="0" w:space="0" w:color="auto"/>
      </w:divBdr>
    </w:div>
    <w:div w:id="988827769">
      <w:bodyDiv w:val="1"/>
      <w:marLeft w:val="0"/>
      <w:marRight w:val="0"/>
      <w:marTop w:val="0"/>
      <w:marBottom w:val="0"/>
      <w:divBdr>
        <w:top w:val="none" w:sz="0" w:space="0" w:color="auto"/>
        <w:left w:val="none" w:sz="0" w:space="0" w:color="auto"/>
        <w:bottom w:val="none" w:sz="0" w:space="0" w:color="auto"/>
        <w:right w:val="none" w:sz="0" w:space="0" w:color="auto"/>
      </w:divBdr>
    </w:div>
    <w:div w:id="988941042">
      <w:bodyDiv w:val="1"/>
      <w:marLeft w:val="0"/>
      <w:marRight w:val="0"/>
      <w:marTop w:val="0"/>
      <w:marBottom w:val="0"/>
      <w:divBdr>
        <w:top w:val="none" w:sz="0" w:space="0" w:color="auto"/>
        <w:left w:val="none" w:sz="0" w:space="0" w:color="auto"/>
        <w:bottom w:val="none" w:sz="0" w:space="0" w:color="auto"/>
        <w:right w:val="none" w:sz="0" w:space="0" w:color="auto"/>
      </w:divBdr>
    </w:div>
    <w:div w:id="988946833">
      <w:bodyDiv w:val="1"/>
      <w:marLeft w:val="0"/>
      <w:marRight w:val="0"/>
      <w:marTop w:val="0"/>
      <w:marBottom w:val="0"/>
      <w:divBdr>
        <w:top w:val="none" w:sz="0" w:space="0" w:color="auto"/>
        <w:left w:val="none" w:sz="0" w:space="0" w:color="auto"/>
        <w:bottom w:val="none" w:sz="0" w:space="0" w:color="auto"/>
        <w:right w:val="none" w:sz="0" w:space="0" w:color="auto"/>
      </w:divBdr>
    </w:div>
    <w:div w:id="989020866">
      <w:bodyDiv w:val="1"/>
      <w:marLeft w:val="0"/>
      <w:marRight w:val="0"/>
      <w:marTop w:val="0"/>
      <w:marBottom w:val="0"/>
      <w:divBdr>
        <w:top w:val="none" w:sz="0" w:space="0" w:color="auto"/>
        <w:left w:val="none" w:sz="0" w:space="0" w:color="auto"/>
        <w:bottom w:val="none" w:sz="0" w:space="0" w:color="auto"/>
        <w:right w:val="none" w:sz="0" w:space="0" w:color="auto"/>
      </w:divBdr>
    </w:div>
    <w:div w:id="989285078">
      <w:bodyDiv w:val="1"/>
      <w:marLeft w:val="0"/>
      <w:marRight w:val="0"/>
      <w:marTop w:val="0"/>
      <w:marBottom w:val="0"/>
      <w:divBdr>
        <w:top w:val="none" w:sz="0" w:space="0" w:color="auto"/>
        <w:left w:val="none" w:sz="0" w:space="0" w:color="auto"/>
        <w:bottom w:val="none" w:sz="0" w:space="0" w:color="auto"/>
        <w:right w:val="none" w:sz="0" w:space="0" w:color="auto"/>
      </w:divBdr>
    </w:div>
    <w:div w:id="989673470">
      <w:bodyDiv w:val="1"/>
      <w:marLeft w:val="0"/>
      <w:marRight w:val="0"/>
      <w:marTop w:val="0"/>
      <w:marBottom w:val="0"/>
      <w:divBdr>
        <w:top w:val="none" w:sz="0" w:space="0" w:color="auto"/>
        <w:left w:val="none" w:sz="0" w:space="0" w:color="auto"/>
        <w:bottom w:val="none" w:sz="0" w:space="0" w:color="auto"/>
        <w:right w:val="none" w:sz="0" w:space="0" w:color="auto"/>
      </w:divBdr>
    </w:div>
    <w:div w:id="989748052">
      <w:bodyDiv w:val="1"/>
      <w:marLeft w:val="0"/>
      <w:marRight w:val="0"/>
      <w:marTop w:val="0"/>
      <w:marBottom w:val="0"/>
      <w:divBdr>
        <w:top w:val="none" w:sz="0" w:space="0" w:color="auto"/>
        <w:left w:val="none" w:sz="0" w:space="0" w:color="auto"/>
        <w:bottom w:val="none" w:sz="0" w:space="0" w:color="auto"/>
        <w:right w:val="none" w:sz="0" w:space="0" w:color="auto"/>
      </w:divBdr>
    </w:div>
    <w:div w:id="989870588">
      <w:bodyDiv w:val="1"/>
      <w:marLeft w:val="0"/>
      <w:marRight w:val="0"/>
      <w:marTop w:val="0"/>
      <w:marBottom w:val="0"/>
      <w:divBdr>
        <w:top w:val="none" w:sz="0" w:space="0" w:color="auto"/>
        <w:left w:val="none" w:sz="0" w:space="0" w:color="auto"/>
        <w:bottom w:val="none" w:sz="0" w:space="0" w:color="auto"/>
        <w:right w:val="none" w:sz="0" w:space="0" w:color="auto"/>
      </w:divBdr>
    </w:div>
    <w:div w:id="990017401">
      <w:bodyDiv w:val="1"/>
      <w:marLeft w:val="0"/>
      <w:marRight w:val="0"/>
      <w:marTop w:val="0"/>
      <w:marBottom w:val="0"/>
      <w:divBdr>
        <w:top w:val="none" w:sz="0" w:space="0" w:color="auto"/>
        <w:left w:val="none" w:sz="0" w:space="0" w:color="auto"/>
        <w:bottom w:val="none" w:sz="0" w:space="0" w:color="auto"/>
        <w:right w:val="none" w:sz="0" w:space="0" w:color="auto"/>
      </w:divBdr>
    </w:div>
    <w:div w:id="990327288">
      <w:bodyDiv w:val="1"/>
      <w:marLeft w:val="0"/>
      <w:marRight w:val="0"/>
      <w:marTop w:val="0"/>
      <w:marBottom w:val="0"/>
      <w:divBdr>
        <w:top w:val="none" w:sz="0" w:space="0" w:color="auto"/>
        <w:left w:val="none" w:sz="0" w:space="0" w:color="auto"/>
        <w:bottom w:val="none" w:sz="0" w:space="0" w:color="auto"/>
        <w:right w:val="none" w:sz="0" w:space="0" w:color="auto"/>
      </w:divBdr>
    </w:div>
    <w:div w:id="990448575">
      <w:bodyDiv w:val="1"/>
      <w:marLeft w:val="0"/>
      <w:marRight w:val="0"/>
      <w:marTop w:val="0"/>
      <w:marBottom w:val="0"/>
      <w:divBdr>
        <w:top w:val="none" w:sz="0" w:space="0" w:color="auto"/>
        <w:left w:val="none" w:sz="0" w:space="0" w:color="auto"/>
        <w:bottom w:val="none" w:sz="0" w:space="0" w:color="auto"/>
        <w:right w:val="none" w:sz="0" w:space="0" w:color="auto"/>
      </w:divBdr>
    </w:div>
    <w:div w:id="990522517">
      <w:bodyDiv w:val="1"/>
      <w:marLeft w:val="0"/>
      <w:marRight w:val="0"/>
      <w:marTop w:val="0"/>
      <w:marBottom w:val="0"/>
      <w:divBdr>
        <w:top w:val="none" w:sz="0" w:space="0" w:color="auto"/>
        <w:left w:val="none" w:sz="0" w:space="0" w:color="auto"/>
        <w:bottom w:val="none" w:sz="0" w:space="0" w:color="auto"/>
        <w:right w:val="none" w:sz="0" w:space="0" w:color="auto"/>
      </w:divBdr>
    </w:div>
    <w:div w:id="990525288">
      <w:bodyDiv w:val="1"/>
      <w:marLeft w:val="0"/>
      <w:marRight w:val="0"/>
      <w:marTop w:val="0"/>
      <w:marBottom w:val="0"/>
      <w:divBdr>
        <w:top w:val="none" w:sz="0" w:space="0" w:color="auto"/>
        <w:left w:val="none" w:sz="0" w:space="0" w:color="auto"/>
        <w:bottom w:val="none" w:sz="0" w:space="0" w:color="auto"/>
        <w:right w:val="none" w:sz="0" w:space="0" w:color="auto"/>
      </w:divBdr>
    </w:div>
    <w:div w:id="991369884">
      <w:bodyDiv w:val="1"/>
      <w:marLeft w:val="0"/>
      <w:marRight w:val="0"/>
      <w:marTop w:val="0"/>
      <w:marBottom w:val="0"/>
      <w:divBdr>
        <w:top w:val="none" w:sz="0" w:space="0" w:color="auto"/>
        <w:left w:val="none" w:sz="0" w:space="0" w:color="auto"/>
        <w:bottom w:val="none" w:sz="0" w:space="0" w:color="auto"/>
        <w:right w:val="none" w:sz="0" w:space="0" w:color="auto"/>
      </w:divBdr>
    </w:div>
    <w:div w:id="991448559">
      <w:bodyDiv w:val="1"/>
      <w:marLeft w:val="0"/>
      <w:marRight w:val="0"/>
      <w:marTop w:val="0"/>
      <w:marBottom w:val="0"/>
      <w:divBdr>
        <w:top w:val="none" w:sz="0" w:space="0" w:color="auto"/>
        <w:left w:val="none" w:sz="0" w:space="0" w:color="auto"/>
        <w:bottom w:val="none" w:sz="0" w:space="0" w:color="auto"/>
        <w:right w:val="none" w:sz="0" w:space="0" w:color="auto"/>
      </w:divBdr>
    </w:div>
    <w:div w:id="991913627">
      <w:bodyDiv w:val="1"/>
      <w:marLeft w:val="0"/>
      <w:marRight w:val="0"/>
      <w:marTop w:val="0"/>
      <w:marBottom w:val="0"/>
      <w:divBdr>
        <w:top w:val="none" w:sz="0" w:space="0" w:color="auto"/>
        <w:left w:val="none" w:sz="0" w:space="0" w:color="auto"/>
        <w:bottom w:val="none" w:sz="0" w:space="0" w:color="auto"/>
        <w:right w:val="none" w:sz="0" w:space="0" w:color="auto"/>
      </w:divBdr>
    </w:div>
    <w:div w:id="992180904">
      <w:bodyDiv w:val="1"/>
      <w:marLeft w:val="0"/>
      <w:marRight w:val="0"/>
      <w:marTop w:val="0"/>
      <w:marBottom w:val="0"/>
      <w:divBdr>
        <w:top w:val="none" w:sz="0" w:space="0" w:color="auto"/>
        <w:left w:val="none" w:sz="0" w:space="0" w:color="auto"/>
        <w:bottom w:val="none" w:sz="0" w:space="0" w:color="auto"/>
        <w:right w:val="none" w:sz="0" w:space="0" w:color="auto"/>
      </w:divBdr>
    </w:div>
    <w:div w:id="992418050">
      <w:bodyDiv w:val="1"/>
      <w:marLeft w:val="0"/>
      <w:marRight w:val="0"/>
      <w:marTop w:val="0"/>
      <w:marBottom w:val="0"/>
      <w:divBdr>
        <w:top w:val="none" w:sz="0" w:space="0" w:color="auto"/>
        <w:left w:val="none" w:sz="0" w:space="0" w:color="auto"/>
        <w:bottom w:val="none" w:sz="0" w:space="0" w:color="auto"/>
        <w:right w:val="none" w:sz="0" w:space="0" w:color="auto"/>
      </w:divBdr>
    </w:div>
    <w:div w:id="993097622">
      <w:bodyDiv w:val="1"/>
      <w:marLeft w:val="0"/>
      <w:marRight w:val="0"/>
      <w:marTop w:val="0"/>
      <w:marBottom w:val="0"/>
      <w:divBdr>
        <w:top w:val="none" w:sz="0" w:space="0" w:color="auto"/>
        <w:left w:val="none" w:sz="0" w:space="0" w:color="auto"/>
        <w:bottom w:val="none" w:sz="0" w:space="0" w:color="auto"/>
        <w:right w:val="none" w:sz="0" w:space="0" w:color="auto"/>
      </w:divBdr>
    </w:div>
    <w:div w:id="993145473">
      <w:bodyDiv w:val="1"/>
      <w:marLeft w:val="0"/>
      <w:marRight w:val="0"/>
      <w:marTop w:val="0"/>
      <w:marBottom w:val="0"/>
      <w:divBdr>
        <w:top w:val="none" w:sz="0" w:space="0" w:color="auto"/>
        <w:left w:val="none" w:sz="0" w:space="0" w:color="auto"/>
        <w:bottom w:val="none" w:sz="0" w:space="0" w:color="auto"/>
        <w:right w:val="none" w:sz="0" w:space="0" w:color="auto"/>
      </w:divBdr>
    </w:div>
    <w:div w:id="993870128">
      <w:bodyDiv w:val="1"/>
      <w:marLeft w:val="0"/>
      <w:marRight w:val="0"/>
      <w:marTop w:val="0"/>
      <w:marBottom w:val="0"/>
      <w:divBdr>
        <w:top w:val="none" w:sz="0" w:space="0" w:color="auto"/>
        <w:left w:val="none" w:sz="0" w:space="0" w:color="auto"/>
        <w:bottom w:val="none" w:sz="0" w:space="0" w:color="auto"/>
        <w:right w:val="none" w:sz="0" w:space="0" w:color="auto"/>
      </w:divBdr>
    </w:div>
    <w:div w:id="993947141">
      <w:bodyDiv w:val="1"/>
      <w:marLeft w:val="0"/>
      <w:marRight w:val="0"/>
      <w:marTop w:val="0"/>
      <w:marBottom w:val="0"/>
      <w:divBdr>
        <w:top w:val="none" w:sz="0" w:space="0" w:color="auto"/>
        <w:left w:val="none" w:sz="0" w:space="0" w:color="auto"/>
        <w:bottom w:val="none" w:sz="0" w:space="0" w:color="auto"/>
        <w:right w:val="none" w:sz="0" w:space="0" w:color="auto"/>
      </w:divBdr>
    </w:div>
    <w:div w:id="994066719">
      <w:bodyDiv w:val="1"/>
      <w:marLeft w:val="0"/>
      <w:marRight w:val="0"/>
      <w:marTop w:val="0"/>
      <w:marBottom w:val="0"/>
      <w:divBdr>
        <w:top w:val="none" w:sz="0" w:space="0" w:color="auto"/>
        <w:left w:val="none" w:sz="0" w:space="0" w:color="auto"/>
        <w:bottom w:val="none" w:sz="0" w:space="0" w:color="auto"/>
        <w:right w:val="none" w:sz="0" w:space="0" w:color="auto"/>
      </w:divBdr>
    </w:div>
    <w:div w:id="994262119">
      <w:bodyDiv w:val="1"/>
      <w:marLeft w:val="0"/>
      <w:marRight w:val="0"/>
      <w:marTop w:val="0"/>
      <w:marBottom w:val="0"/>
      <w:divBdr>
        <w:top w:val="none" w:sz="0" w:space="0" w:color="auto"/>
        <w:left w:val="none" w:sz="0" w:space="0" w:color="auto"/>
        <w:bottom w:val="none" w:sz="0" w:space="0" w:color="auto"/>
        <w:right w:val="none" w:sz="0" w:space="0" w:color="auto"/>
      </w:divBdr>
    </w:div>
    <w:div w:id="994601292">
      <w:bodyDiv w:val="1"/>
      <w:marLeft w:val="0"/>
      <w:marRight w:val="0"/>
      <w:marTop w:val="0"/>
      <w:marBottom w:val="0"/>
      <w:divBdr>
        <w:top w:val="none" w:sz="0" w:space="0" w:color="auto"/>
        <w:left w:val="none" w:sz="0" w:space="0" w:color="auto"/>
        <w:bottom w:val="none" w:sz="0" w:space="0" w:color="auto"/>
        <w:right w:val="none" w:sz="0" w:space="0" w:color="auto"/>
      </w:divBdr>
    </w:div>
    <w:div w:id="994643123">
      <w:bodyDiv w:val="1"/>
      <w:marLeft w:val="0"/>
      <w:marRight w:val="0"/>
      <w:marTop w:val="0"/>
      <w:marBottom w:val="0"/>
      <w:divBdr>
        <w:top w:val="none" w:sz="0" w:space="0" w:color="auto"/>
        <w:left w:val="none" w:sz="0" w:space="0" w:color="auto"/>
        <w:bottom w:val="none" w:sz="0" w:space="0" w:color="auto"/>
        <w:right w:val="none" w:sz="0" w:space="0" w:color="auto"/>
      </w:divBdr>
    </w:div>
    <w:div w:id="994803504">
      <w:bodyDiv w:val="1"/>
      <w:marLeft w:val="0"/>
      <w:marRight w:val="0"/>
      <w:marTop w:val="0"/>
      <w:marBottom w:val="0"/>
      <w:divBdr>
        <w:top w:val="none" w:sz="0" w:space="0" w:color="auto"/>
        <w:left w:val="none" w:sz="0" w:space="0" w:color="auto"/>
        <w:bottom w:val="none" w:sz="0" w:space="0" w:color="auto"/>
        <w:right w:val="none" w:sz="0" w:space="0" w:color="auto"/>
      </w:divBdr>
    </w:div>
    <w:div w:id="995105864">
      <w:bodyDiv w:val="1"/>
      <w:marLeft w:val="0"/>
      <w:marRight w:val="0"/>
      <w:marTop w:val="0"/>
      <w:marBottom w:val="0"/>
      <w:divBdr>
        <w:top w:val="none" w:sz="0" w:space="0" w:color="auto"/>
        <w:left w:val="none" w:sz="0" w:space="0" w:color="auto"/>
        <w:bottom w:val="none" w:sz="0" w:space="0" w:color="auto"/>
        <w:right w:val="none" w:sz="0" w:space="0" w:color="auto"/>
      </w:divBdr>
    </w:div>
    <w:div w:id="995306297">
      <w:bodyDiv w:val="1"/>
      <w:marLeft w:val="0"/>
      <w:marRight w:val="0"/>
      <w:marTop w:val="0"/>
      <w:marBottom w:val="0"/>
      <w:divBdr>
        <w:top w:val="none" w:sz="0" w:space="0" w:color="auto"/>
        <w:left w:val="none" w:sz="0" w:space="0" w:color="auto"/>
        <w:bottom w:val="none" w:sz="0" w:space="0" w:color="auto"/>
        <w:right w:val="none" w:sz="0" w:space="0" w:color="auto"/>
      </w:divBdr>
    </w:div>
    <w:div w:id="995382314">
      <w:bodyDiv w:val="1"/>
      <w:marLeft w:val="0"/>
      <w:marRight w:val="0"/>
      <w:marTop w:val="0"/>
      <w:marBottom w:val="0"/>
      <w:divBdr>
        <w:top w:val="none" w:sz="0" w:space="0" w:color="auto"/>
        <w:left w:val="none" w:sz="0" w:space="0" w:color="auto"/>
        <w:bottom w:val="none" w:sz="0" w:space="0" w:color="auto"/>
        <w:right w:val="none" w:sz="0" w:space="0" w:color="auto"/>
      </w:divBdr>
    </w:div>
    <w:div w:id="995498998">
      <w:bodyDiv w:val="1"/>
      <w:marLeft w:val="0"/>
      <w:marRight w:val="0"/>
      <w:marTop w:val="0"/>
      <w:marBottom w:val="0"/>
      <w:divBdr>
        <w:top w:val="none" w:sz="0" w:space="0" w:color="auto"/>
        <w:left w:val="none" w:sz="0" w:space="0" w:color="auto"/>
        <w:bottom w:val="none" w:sz="0" w:space="0" w:color="auto"/>
        <w:right w:val="none" w:sz="0" w:space="0" w:color="auto"/>
      </w:divBdr>
    </w:div>
    <w:div w:id="995576321">
      <w:bodyDiv w:val="1"/>
      <w:marLeft w:val="0"/>
      <w:marRight w:val="0"/>
      <w:marTop w:val="0"/>
      <w:marBottom w:val="0"/>
      <w:divBdr>
        <w:top w:val="none" w:sz="0" w:space="0" w:color="auto"/>
        <w:left w:val="none" w:sz="0" w:space="0" w:color="auto"/>
        <w:bottom w:val="none" w:sz="0" w:space="0" w:color="auto"/>
        <w:right w:val="none" w:sz="0" w:space="0" w:color="auto"/>
      </w:divBdr>
    </w:div>
    <w:div w:id="995644254">
      <w:bodyDiv w:val="1"/>
      <w:marLeft w:val="0"/>
      <w:marRight w:val="0"/>
      <w:marTop w:val="0"/>
      <w:marBottom w:val="0"/>
      <w:divBdr>
        <w:top w:val="none" w:sz="0" w:space="0" w:color="auto"/>
        <w:left w:val="none" w:sz="0" w:space="0" w:color="auto"/>
        <w:bottom w:val="none" w:sz="0" w:space="0" w:color="auto"/>
        <w:right w:val="none" w:sz="0" w:space="0" w:color="auto"/>
      </w:divBdr>
    </w:div>
    <w:div w:id="995644551">
      <w:bodyDiv w:val="1"/>
      <w:marLeft w:val="0"/>
      <w:marRight w:val="0"/>
      <w:marTop w:val="0"/>
      <w:marBottom w:val="0"/>
      <w:divBdr>
        <w:top w:val="none" w:sz="0" w:space="0" w:color="auto"/>
        <w:left w:val="none" w:sz="0" w:space="0" w:color="auto"/>
        <w:bottom w:val="none" w:sz="0" w:space="0" w:color="auto"/>
        <w:right w:val="none" w:sz="0" w:space="0" w:color="auto"/>
      </w:divBdr>
    </w:div>
    <w:div w:id="995956710">
      <w:bodyDiv w:val="1"/>
      <w:marLeft w:val="0"/>
      <w:marRight w:val="0"/>
      <w:marTop w:val="0"/>
      <w:marBottom w:val="0"/>
      <w:divBdr>
        <w:top w:val="none" w:sz="0" w:space="0" w:color="auto"/>
        <w:left w:val="none" w:sz="0" w:space="0" w:color="auto"/>
        <w:bottom w:val="none" w:sz="0" w:space="0" w:color="auto"/>
        <w:right w:val="none" w:sz="0" w:space="0" w:color="auto"/>
      </w:divBdr>
    </w:div>
    <w:div w:id="995963096">
      <w:bodyDiv w:val="1"/>
      <w:marLeft w:val="0"/>
      <w:marRight w:val="0"/>
      <w:marTop w:val="0"/>
      <w:marBottom w:val="0"/>
      <w:divBdr>
        <w:top w:val="none" w:sz="0" w:space="0" w:color="auto"/>
        <w:left w:val="none" w:sz="0" w:space="0" w:color="auto"/>
        <w:bottom w:val="none" w:sz="0" w:space="0" w:color="auto"/>
        <w:right w:val="none" w:sz="0" w:space="0" w:color="auto"/>
      </w:divBdr>
    </w:div>
    <w:div w:id="996541522">
      <w:bodyDiv w:val="1"/>
      <w:marLeft w:val="0"/>
      <w:marRight w:val="0"/>
      <w:marTop w:val="0"/>
      <w:marBottom w:val="0"/>
      <w:divBdr>
        <w:top w:val="none" w:sz="0" w:space="0" w:color="auto"/>
        <w:left w:val="none" w:sz="0" w:space="0" w:color="auto"/>
        <w:bottom w:val="none" w:sz="0" w:space="0" w:color="auto"/>
        <w:right w:val="none" w:sz="0" w:space="0" w:color="auto"/>
      </w:divBdr>
    </w:div>
    <w:div w:id="996573163">
      <w:bodyDiv w:val="1"/>
      <w:marLeft w:val="0"/>
      <w:marRight w:val="0"/>
      <w:marTop w:val="0"/>
      <w:marBottom w:val="0"/>
      <w:divBdr>
        <w:top w:val="none" w:sz="0" w:space="0" w:color="auto"/>
        <w:left w:val="none" w:sz="0" w:space="0" w:color="auto"/>
        <w:bottom w:val="none" w:sz="0" w:space="0" w:color="auto"/>
        <w:right w:val="none" w:sz="0" w:space="0" w:color="auto"/>
      </w:divBdr>
    </w:div>
    <w:div w:id="997730775">
      <w:bodyDiv w:val="1"/>
      <w:marLeft w:val="0"/>
      <w:marRight w:val="0"/>
      <w:marTop w:val="0"/>
      <w:marBottom w:val="0"/>
      <w:divBdr>
        <w:top w:val="none" w:sz="0" w:space="0" w:color="auto"/>
        <w:left w:val="none" w:sz="0" w:space="0" w:color="auto"/>
        <w:bottom w:val="none" w:sz="0" w:space="0" w:color="auto"/>
        <w:right w:val="none" w:sz="0" w:space="0" w:color="auto"/>
      </w:divBdr>
    </w:div>
    <w:div w:id="997806345">
      <w:bodyDiv w:val="1"/>
      <w:marLeft w:val="0"/>
      <w:marRight w:val="0"/>
      <w:marTop w:val="0"/>
      <w:marBottom w:val="0"/>
      <w:divBdr>
        <w:top w:val="none" w:sz="0" w:space="0" w:color="auto"/>
        <w:left w:val="none" w:sz="0" w:space="0" w:color="auto"/>
        <w:bottom w:val="none" w:sz="0" w:space="0" w:color="auto"/>
        <w:right w:val="none" w:sz="0" w:space="0" w:color="auto"/>
      </w:divBdr>
    </w:div>
    <w:div w:id="997928540">
      <w:bodyDiv w:val="1"/>
      <w:marLeft w:val="0"/>
      <w:marRight w:val="0"/>
      <w:marTop w:val="0"/>
      <w:marBottom w:val="0"/>
      <w:divBdr>
        <w:top w:val="none" w:sz="0" w:space="0" w:color="auto"/>
        <w:left w:val="none" w:sz="0" w:space="0" w:color="auto"/>
        <w:bottom w:val="none" w:sz="0" w:space="0" w:color="auto"/>
        <w:right w:val="none" w:sz="0" w:space="0" w:color="auto"/>
      </w:divBdr>
    </w:div>
    <w:div w:id="997997629">
      <w:bodyDiv w:val="1"/>
      <w:marLeft w:val="0"/>
      <w:marRight w:val="0"/>
      <w:marTop w:val="0"/>
      <w:marBottom w:val="0"/>
      <w:divBdr>
        <w:top w:val="none" w:sz="0" w:space="0" w:color="auto"/>
        <w:left w:val="none" w:sz="0" w:space="0" w:color="auto"/>
        <w:bottom w:val="none" w:sz="0" w:space="0" w:color="auto"/>
        <w:right w:val="none" w:sz="0" w:space="0" w:color="auto"/>
      </w:divBdr>
    </w:div>
    <w:div w:id="998000651">
      <w:bodyDiv w:val="1"/>
      <w:marLeft w:val="0"/>
      <w:marRight w:val="0"/>
      <w:marTop w:val="0"/>
      <w:marBottom w:val="0"/>
      <w:divBdr>
        <w:top w:val="none" w:sz="0" w:space="0" w:color="auto"/>
        <w:left w:val="none" w:sz="0" w:space="0" w:color="auto"/>
        <w:bottom w:val="none" w:sz="0" w:space="0" w:color="auto"/>
        <w:right w:val="none" w:sz="0" w:space="0" w:color="auto"/>
      </w:divBdr>
    </w:div>
    <w:div w:id="998001223">
      <w:bodyDiv w:val="1"/>
      <w:marLeft w:val="0"/>
      <w:marRight w:val="0"/>
      <w:marTop w:val="0"/>
      <w:marBottom w:val="0"/>
      <w:divBdr>
        <w:top w:val="none" w:sz="0" w:space="0" w:color="auto"/>
        <w:left w:val="none" w:sz="0" w:space="0" w:color="auto"/>
        <w:bottom w:val="none" w:sz="0" w:space="0" w:color="auto"/>
        <w:right w:val="none" w:sz="0" w:space="0" w:color="auto"/>
      </w:divBdr>
    </w:div>
    <w:div w:id="998920499">
      <w:bodyDiv w:val="1"/>
      <w:marLeft w:val="0"/>
      <w:marRight w:val="0"/>
      <w:marTop w:val="0"/>
      <w:marBottom w:val="0"/>
      <w:divBdr>
        <w:top w:val="none" w:sz="0" w:space="0" w:color="auto"/>
        <w:left w:val="none" w:sz="0" w:space="0" w:color="auto"/>
        <w:bottom w:val="none" w:sz="0" w:space="0" w:color="auto"/>
        <w:right w:val="none" w:sz="0" w:space="0" w:color="auto"/>
      </w:divBdr>
    </w:div>
    <w:div w:id="999695409">
      <w:bodyDiv w:val="1"/>
      <w:marLeft w:val="0"/>
      <w:marRight w:val="0"/>
      <w:marTop w:val="0"/>
      <w:marBottom w:val="0"/>
      <w:divBdr>
        <w:top w:val="none" w:sz="0" w:space="0" w:color="auto"/>
        <w:left w:val="none" w:sz="0" w:space="0" w:color="auto"/>
        <w:bottom w:val="none" w:sz="0" w:space="0" w:color="auto"/>
        <w:right w:val="none" w:sz="0" w:space="0" w:color="auto"/>
      </w:divBdr>
    </w:div>
    <w:div w:id="999773422">
      <w:bodyDiv w:val="1"/>
      <w:marLeft w:val="0"/>
      <w:marRight w:val="0"/>
      <w:marTop w:val="0"/>
      <w:marBottom w:val="0"/>
      <w:divBdr>
        <w:top w:val="none" w:sz="0" w:space="0" w:color="auto"/>
        <w:left w:val="none" w:sz="0" w:space="0" w:color="auto"/>
        <w:bottom w:val="none" w:sz="0" w:space="0" w:color="auto"/>
        <w:right w:val="none" w:sz="0" w:space="0" w:color="auto"/>
      </w:divBdr>
    </w:div>
    <w:div w:id="999964322">
      <w:bodyDiv w:val="1"/>
      <w:marLeft w:val="0"/>
      <w:marRight w:val="0"/>
      <w:marTop w:val="0"/>
      <w:marBottom w:val="0"/>
      <w:divBdr>
        <w:top w:val="none" w:sz="0" w:space="0" w:color="auto"/>
        <w:left w:val="none" w:sz="0" w:space="0" w:color="auto"/>
        <w:bottom w:val="none" w:sz="0" w:space="0" w:color="auto"/>
        <w:right w:val="none" w:sz="0" w:space="0" w:color="auto"/>
      </w:divBdr>
    </w:div>
    <w:div w:id="999966152">
      <w:bodyDiv w:val="1"/>
      <w:marLeft w:val="0"/>
      <w:marRight w:val="0"/>
      <w:marTop w:val="0"/>
      <w:marBottom w:val="0"/>
      <w:divBdr>
        <w:top w:val="none" w:sz="0" w:space="0" w:color="auto"/>
        <w:left w:val="none" w:sz="0" w:space="0" w:color="auto"/>
        <w:bottom w:val="none" w:sz="0" w:space="0" w:color="auto"/>
        <w:right w:val="none" w:sz="0" w:space="0" w:color="auto"/>
      </w:divBdr>
    </w:div>
    <w:div w:id="1000042952">
      <w:bodyDiv w:val="1"/>
      <w:marLeft w:val="0"/>
      <w:marRight w:val="0"/>
      <w:marTop w:val="0"/>
      <w:marBottom w:val="0"/>
      <w:divBdr>
        <w:top w:val="none" w:sz="0" w:space="0" w:color="auto"/>
        <w:left w:val="none" w:sz="0" w:space="0" w:color="auto"/>
        <w:bottom w:val="none" w:sz="0" w:space="0" w:color="auto"/>
        <w:right w:val="none" w:sz="0" w:space="0" w:color="auto"/>
      </w:divBdr>
    </w:div>
    <w:div w:id="1000498156">
      <w:bodyDiv w:val="1"/>
      <w:marLeft w:val="0"/>
      <w:marRight w:val="0"/>
      <w:marTop w:val="0"/>
      <w:marBottom w:val="0"/>
      <w:divBdr>
        <w:top w:val="none" w:sz="0" w:space="0" w:color="auto"/>
        <w:left w:val="none" w:sz="0" w:space="0" w:color="auto"/>
        <w:bottom w:val="none" w:sz="0" w:space="0" w:color="auto"/>
        <w:right w:val="none" w:sz="0" w:space="0" w:color="auto"/>
      </w:divBdr>
    </w:div>
    <w:div w:id="1000547313">
      <w:bodyDiv w:val="1"/>
      <w:marLeft w:val="0"/>
      <w:marRight w:val="0"/>
      <w:marTop w:val="0"/>
      <w:marBottom w:val="0"/>
      <w:divBdr>
        <w:top w:val="none" w:sz="0" w:space="0" w:color="auto"/>
        <w:left w:val="none" w:sz="0" w:space="0" w:color="auto"/>
        <w:bottom w:val="none" w:sz="0" w:space="0" w:color="auto"/>
        <w:right w:val="none" w:sz="0" w:space="0" w:color="auto"/>
      </w:divBdr>
    </w:div>
    <w:div w:id="1000691777">
      <w:bodyDiv w:val="1"/>
      <w:marLeft w:val="0"/>
      <w:marRight w:val="0"/>
      <w:marTop w:val="0"/>
      <w:marBottom w:val="0"/>
      <w:divBdr>
        <w:top w:val="none" w:sz="0" w:space="0" w:color="auto"/>
        <w:left w:val="none" w:sz="0" w:space="0" w:color="auto"/>
        <w:bottom w:val="none" w:sz="0" w:space="0" w:color="auto"/>
        <w:right w:val="none" w:sz="0" w:space="0" w:color="auto"/>
      </w:divBdr>
    </w:div>
    <w:div w:id="1001158417">
      <w:bodyDiv w:val="1"/>
      <w:marLeft w:val="0"/>
      <w:marRight w:val="0"/>
      <w:marTop w:val="0"/>
      <w:marBottom w:val="0"/>
      <w:divBdr>
        <w:top w:val="none" w:sz="0" w:space="0" w:color="auto"/>
        <w:left w:val="none" w:sz="0" w:space="0" w:color="auto"/>
        <w:bottom w:val="none" w:sz="0" w:space="0" w:color="auto"/>
        <w:right w:val="none" w:sz="0" w:space="0" w:color="auto"/>
      </w:divBdr>
    </w:div>
    <w:div w:id="1001274704">
      <w:bodyDiv w:val="1"/>
      <w:marLeft w:val="0"/>
      <w:marRight w:val="0"/>
      <w:marTop w:val="0"/>
      <w:marBottom w:val="0"/>
      <w:divBdr>
        <w:top w:val="none" w:sz="0" w:space="0" w:color="auto"/>
        <w:left w:val="none" w:sz="0" w:space="0" w:color="auto"/>
        <w:bottom w:val="none" w:sz="0" w:space="0" w:color="auto"/>
        <w:right w:val="none" w:sz="0" w:space="0" w:color="auto"/>
      </w:divBdr>
    </w:div>
    <w:div w:id="1001548173">
      <w:bodyDiv w:val="1"/>
      <w:marLeft w:val="0"/>
      <w:marRight w:val="0"/>
      <w:marTop w:val="0"/>
      <w:marBottom w:val="0"/>
      <w:divBdr>
        <w:top w:val="none" w:sz="0" w:space="0" w:color="auto"/>
        <w:left w:val="none" w:sz="0" w:space="0" w:color="auto"/>
        <w:bottom w:val="none" w:sz="0" w:space="0" w:color="auto"/>
        <w:right w:val="none" w:sz="0" w:space="0" w:color="auto"/>
      </w:divBdr>
    </w:div>
    <w:div w:id="1001587406">
      <w:bodyDiv w:val="1"/>
      <w:marLeft w:val="0"/>
      <w:marRight w:val="0"/>
      <w:marTop w:val="0"/>
      <w:marBottom w:val="0"/>
      <w:divBdr>
        <w:top w:val="none" w:sz="0" w:space="0" w:color="auto"/>
        <w:left w:val="none" w:sz="0" w:space="0" w:color="auto"/>
        <w:bottom w:val="none" w:sz="0" w:space="0" w:color="auto"/>
        <w:right w:val="none" w:sz="0" w:space="0" w:color="auto"/>
      </w:divBdr>
    </w:div>
    <w:div w:id="1001588182">
      <w:bodyDiv w:val="1"/>
      <w:marLeft w:val="0"/>
      <w:marRight w:val="0"/>
      <w:marTop w:val="0"/>
      <w:marBottom w:val="0"/>
      <w:divBdr>
        <w:top w:val="none" w:sz="0" w:space="0" w:color="auto"/>
        <w:left w:val="none" w:sz="0" w:space="0" w:color="auto"/>
        <w:bottom w:val="none" w:sz="0" w:space="0" w:color="auto"/>
        <w:right w:val="none" w:sz="0" w:space="0" w:color="auto"/>
      </w:divBdr>
    </w:div>
    <w:div w:id="1001738489">
      <w:bodyDiv w:val="1"/>
      <w:marLeft w:val="0"/>
      <w:marRight w:val="0"/>
      <w:marTop w:val="0"/>
      <w:marBottom w:val="0"/>
      <w:divBdr>
        <w:top w:val="none" w:sz="0" w:space="0" w:color="auto"/>
        <w:left w:val="none" w:sz="0" w:space="0" w:color="auto"/>
        <w:bottom w:val="none" w:sz="0" w:space="0" w:color="auto"/>
        <w:right w:val="none" w:sz="0" w:space="0" w:color="auto"/>
      </w:divBdr>
    </w:div>
    <w:div w:id="1001930657">
      <w:bodyDiv w:val="1"/>
      <w:marLeft w:val="0"/>
      <w:marRight w:val="0"/>
      <w:marTop w:val="0"/>
      <w:marBottom w:val="0"/>
      <w:divBdr>
        <w:top w:val="none" w:sz="0" w:space="0" w:color="auto"/>
        <w:left w:val="none" w:sz="0" w:space="0" w:color="auto"/>
        <w:bottom w:val="none" w:sz="0" w:space="0" w:color="auto"/>
        <w:right w:val="none" w:sz="0" w:space="0" w:color="auto"/>
      </w:divBdr>
    </w:div>
    <w:div w:id="1002125032">
      <w:bodyDiv w:val="1"/>
      <w:marLeft w:val="0"/>
      <w:marRight w:val="0"/>
      <w:marTop w:val="0"/>
      <w:marBottom w:val="0"/>
      <w:divBdr>
        <w:top w:val="none" w:sz="0" w:space="0" w:color="auto"/>
        <w:left w:val="none" w:sz="0" w:space="0" w:color="auto"/>
        <w:bottom w:val="none" w:sz="0" w:space="0" w:color="auto"/>
        <w:right w:val="none" w:sz="0" w:space="0" w:color="auto"/>
      </w:divBdr>
    </w:div>
    <w:div w:id="1002195383">
      <w:bodyDiv w:val="1"/>
      <w:marLeft w:val="0"/>
      <w:marRight w:val="0"/>
      <w:marTop w:val="0"/>
      <w:marBottom w:val="0"/>
      <w:divBdr>
        <w:top w:val="none" w:sz="0" w:space="0" w:color="auto"/>
        <w:left w:val="none" w:sz="0" w:space="0" w:color="auto"/>
        <w:bottom w:val="none" w:sz="0" w:space="0" w:color="auto"/>
        <w:right w:val="none" w:sz="0" w:space="0" w:color="auto"/>
      </w:divBdr>
    </w:div>
    <w:div w:id="1002511060">
      <w:bodyDiv w:val="1"/>
      <w:marLeft w:val="0"/>
      <w:marRight w:val="0"/>
      <w:marTop w:val="0"/>
      <w:marBottom w:val="0"/>
      <w:divBdr>
        <w:top w:val="none" w:sz="0" w:space="0" w:color="auto"/>
        <w:left w:val="none" w:sz="0" w:space="0" w:color="auto"/>
        <w:bottom w:val="none" w:sz="0" w:space="0" w:color="auto"/>
        <w:right w:val="none" w:sz="0" w:space="0" w:color="auto"/>
      </w:divBdr>
    </w:div>
    <w:div w:id="1002707030">
      <w:bodyDiv w:val="1"/>
      <w:marLeft w:val="0"/>
      <w:marRight w:val="0"/>
      <w:marTop w:val="0"/>
      <w:marBottom w:val="0"/>
      <w:divBdr>
        <w:top w:val="none" w:sz="0" w:space="0" w:color="auto"/>
        <w:left w:val="none" w:sz="0" w:space="0" w:color="auto"/>
        <w:bottom w:val="none" w:sz="0" w:space="0" w:color="auto"/>
        <w:right w:val="none" w:sz="0" w:space="0" w:color="auto"/>
      </w:divBdr>
    </w:div>
    <w:div w:id="1002709328">
      <w:bodyDiv w:val="1"/>
      <w:marLeft w:val="0"/>
      <w:marRight w:val="0"/>
      <w:marTop w:val="0"/>
      <w:marBottom w:val="0"/>
      <w:divBdr>
        <w:top w:val="none" w:sz="0" w:space="0" w:color="auto"/>
        <w:left w:val="none" w:sz="0" w:space="0" w:color="auto"/>
        <w:bottom w:val="none" w:sz="0" w:space="0" w:color="auto"/>
        <w:right w:val="none" w:sz="0" w:space="0" w:color="auto"/>
      </w:divBdr>
    </w:div>
    <w:div w:id="1002782470">
      <w:bodyDiv w:val="1"/>
      <w:marLeft w:val="0"/>
      <w:marRight w:val="0"/>
      <w:marTop w:val="0"/>
      <w:marBottom w:val="0"/>
      <w:divBdr>
        <w:top w:val="none" w:sz="0" w:space="0" w:color="auto"/>
        <w:left w:val="none" w:sz="0" w:space="0" w:color="auto"/>
        <w:bottom w:val="none" w:sz="0" w:space="0" w:color="auto"/>
        <w:right w:val="none" w:sz="0" w:space="0" w:color="auto"/>
      </w:divBdr>
    </w:div>
    <w:div w:id="1002853239">
      <w:bodyDiv w:val="1"/>
      <w:marLeft w:val="0"/>
      <w:marRight w:val="0"/>
      <w:marTop w:val="0"/>
      <w:marBottom w:val="0"/>
      <w:divBdr>
        <w:top w:val="none" w:sz="0" w:space="0" w:color="auto"/>
        <w:left w:val="none" w:sz="0" w:space="0" w:color="auto"/>
        <w:bottom w:val="none" w:sz="0" w:space="0" w:color="auto"/>
        <w:right w:val="none" w:sz="0" w:space="0" w:color="auto"/>
      </w:divBdr>
    </w:div>
    <w:div w:id="1002859490">
      <w:bodyDiv w:val="1"/>
      <w:marLeft w:val="0"/>
      <w:marRight w:val="0"/>
      <w:marTop w:val="0"/>
      <w:marBottom w:val="0"/>
      <w:divBdr>
        <w:top w:val="none" w:sz="0" w:space="0" w:color="auto"/>
        <w:left w:val="none" w:sz="0" w:space="0" w:color="auto"/>
        <w:bottom w:val="none" w:sz="0" w:space="0" w:color="auto"/>
        <w:right w:val="none" w:sz="0" w:space="0" w:color="auto"/>
      </w:divBdr>
    </w:div>
    <w:div w:id="1003047652">
      <w:bodyDiv w:val="1"/>
      <w:marLeft w:val="0"/>
      <w:marRight w:val="0"/>
      <w:marTop w:val="0"/>
      <w:marBottom w:val="0"/>
      <w:divBdr>
        <w:top w:val="none" w:sz="0" w:space="0" w:color="auto"/>
        <w:left w:val="none" w:sz="0" w:space="0" w:color="auto"/>
        <w:bottom w:val="none" w:sz="0" w:space="0" w:color="auto"/>
        <w:right w:val="none" w:sz="0" w:space="0" w:color="auto"/>
      </w:divBdr>
    </w:div>
    <w:div w:id="1003048212">
      <w:bodyDiv w:val="1"/>
      <w:marLeft w:val="0"/>
      <w:marRight w:val="0"/>
      <w:marTop w:val="0"/>
      <w:marBottom w:val="0"/>
      <w:divBdr>
        <w:top w:val="none" w:sz="0" w:space="0" w:color="auto"/>
        <w:left w:val="none" w:sz="0" w:space="0" w:color="auto"/>
        <w:bottom w:val="none" w:sz="0" w:space="0" w:color="auto"/>
        <w:right w:val="none" w:sz="0" w:space="0" w:color="auto"/>
      </w:divBdr>
    </w:div>
    <w:div w:id="1003243166">
      <w:bodyDiv w:val="1"/>
      <w:marLeft w:val="0"/>
      <w:marRight w:val="0"/>
      <w:marTop w:val="0"/>
      <w:marBottom w:val="0"/>
      <w:divBdr>
        <w:top w:val="none" w:sz="0" w:space="0" w:color="auto"/>
        <w:left w:val="none" w:sz="0" w:space="0" w:color="auto"/>
        <w:bottom w:val="none" w:sz="0" w:space="0" w:color="auto"/>
        <w:right w:val="none" w:sz="0" w:space="0" w:color="auto"/>
      </w:divBdr>
    </w:div>
    <w:div w:id="1003245290">
      <w:bodyDiv w:val="1"/>
      <w:marLeft w:val="0"/>
      <w:marRight w:val="0"/>
      <w:marTop w:val="0"/>
      <w:marBottom w:val="0"/>
      <w:divBdr>
        <w:top w:val="none" w:sz="0" w:space="0" w:color="auto"/>
        <w:left w:val="none" w:sz="0" w:space="0" w:color="auto"/>
        <w:bottom w:val="none" w:sz="0" w:space="0" w:color="auto"/>
        <w:right w:val="none" w:sz="0" w:space="0" w:color="auto"/>
      </w:divBdr>
    </w:div>
    <w:div w:id="1003699976">
      <w:bodyDiv w:val="1"/>
      <w:marLeft w:val="0"/>
      <w:marRight w:val="0"/>
      <w:marTop w:val="0"/>
      <w:marBottom w:val="0"/>
      <w:divBdr>
        <w:top w:val="none" w:sz="0" w:space="0" w:color="auto"/>
        <w:left w:val="none" w:sz="0" w:space="0" w:color="auto"/>
        <w:bottom w:val="none" w:sz="0" w:space="0" w:color="auto"/>
        <w:right w:val="none" w:sz="0" w:space="0" w:color="auto"/>
      </w:divBdr>
    </w:div>
    <w:div w:id="1004279876">
      <w:bodyDiv w:val="1"/>
      <w:marLeft w:val="0"/>
      <w:marRight w:val="0"/>
      <w:marTop w:val="0"/>
      <w:marBottom w:val="0"/>
      <w:divBdr>
        <w:top w:val="none" w:sz="0" w:space="0" w:color="auto"/>
        <w:left w:val="none" w:sz="0" w:space="0" w:color="auto"/>
        <w:bottom w:val="none" w:sz="0" w:space="0" w:color="auto"/>
        <w:right w:val="none" w:sz="0" w:space="0" w:color="auto"/>
      </w:divBdr>
    </w:div>
    <w:div w:id="1004281035">
      <w:bodyDiv w:val="1"/>
      <w:marLeft w:val="0"/>
      <w:marRight w:val="0"/>
      <w:marTop w:val="0"/>
      <w:marBottom w:val="0"/>
      <w:divBdr>
        <w:top w:val="none" w:sz="0" w:space="0" w:color="auto"/>
        <w:left w:val="none" w:sz="0" w:space="0" w:color="auto"/>
        <w:bottom w:val="none" w:sz="0" w:space="0" w:color="auto"/>
        <w:right w:val="none" w:sz="0" w:space="0" w:color="auto"/>
      </w:divBdr>
    </w:div>
    <w:div w:id="1004357034">
      <w:bodyDiv w:val="1"/>
      <w:marLeft w:val="0"/>
      <w:marRight w:val="0"/>
      <w:marTop w:val="0"/>
      <w:marBottom w:val="0"/>
      <w:divBdr>
        <w:top w:val="none" w:sz="0" w:space="0" w:color="auto"/>
        <w:left w:val="none" w:sz="0" w:space="0" w:color="auto"/>
        <w:bottom w:val="none" w:sz="0" w:space="0" w:color="auto"/>
        <w:right w:val="none" w:sz="0" w:space="0" w:color="auto"/>
      </w:divBdr>
    </w:div>
    <w:div w:id="1004436960">
      <w:bodyDiv w:val="1"/>
      <w:marLeft w:val="0"/>
      <w:marRight w:val="0"/>
      <w:marTop w:val="0"/>
      <w:marBottom w:val="0"/>
      <w:divBdr>
        <w:top w:val="none" w:sz="0" w:space="0" w:color="auto"/>
        <w:left w:val="none" w:sz="0" w:space="0" w:color="auto"/>
        <w:bottom w:val="none" w:sz="0" w:space="0" w:color="auto"/>
        <w:right w:val="none" w:sz="0" w:space="0" w:color="auto"/>
      </w:divBdr>
    </w:div>
    <w:div w:id="1004478129">
      <w:bodyDiv w:val="1"/>
      <w:marLeft w:val="0"/>
      <w:marRight w:val="0"/>
      <w:marTop w:val="0"/>
      <w:marBottom w:val="0"/>
      <w:divBdr>
        <w:top w:val="none" w:sz="0" w:space="0" w:color="auto"/>
        <w:left w:val="none" w:sz="0" w:space="0" w:color="auto"/>
        <w:bottom w:val="none" w:sz="0" w:space="0" w:color="auto"/>
        <w:right w:val="none" w:sz="0" w:space="0" w:color="auto"/>
      </w:divBdr>
    </w:div>
    <w:div w:id="1004551253">
      <w:bodyDiv w:val="1"/>
      <w:marLeft w:val="0"/>
      <w:marRight w:val="0"/>
      <w:marTop w:val="0"/>
      <w:marBottom w:val="0"/>
      <w:divBdr>
        <w:top w:val="none" w:sz="0" w:space="0" w:color="auto"/>
        <w:left w:val="none" w:sz="0" w:space="0" w:color="auto"/>
        <w:bottom w:val="none" w:sz="0" w:space="0" w:color="auto"/>
        <w:right w:val="none" w:sz="0" w:space="0" w:color="auto"/>
      </w:divBdr>
    </w:div>
    <w:div w:id="1005130727">
      <w:bodyDiv w:val="1"/>
      <w:marLeft w:val="0"/>
      <w:marRight w:val="0"/>
      <w:marTop w:val="0"/>
      <w:marBottom w:val="0"/>
      <w:divBdr>
        <w:top w:val="none" w:sz="0" w:space="0" w:color="auto"/>
        <w:left w:val="none" w:sz="0" w:space="0" w:color="auto"/>
        <w:bottom w:val="none" w:sz="0" w:space="0" w:color="auto"/>
        <w:right w:val="none" w:sz="0" w:space="0" w:color="auto"/>
      </w:divBdr>
    </w:div>
    <w:div w:id="1005666928">
      <w:bodyDiv w:val="1"/>
      <w:marLeft w:val="0"/>
      <w:marRight w:val="0"/>
      <w:marTop w:val="0"/>
      <w:marBottom w:val="0"/>
      <w:divBdr>
        <w:top w:val="none" w:sz="0" w:space="0" w:color="auto"/>
        <w:left w:val="none" w:sz="0" w:space="0" w:color="auto"/>
        <w:bottom w:val="none" w:sz="0" w:space="0" w:color="auto"/>
        <w:right w:val="none" w:sz="0" w:space="0" w:color="auto"/>
      </w:divBdr>
    </w:div>
    <w:div w:id="1006059321">
      <w:bodyDiv w:val="1"/>
      <w:marLeft w:val="0"/>
      <w:marRight w:val="0"/>
      <w:marTop w:val="0"/>
      <w:marBottom w:val="0"/>
      <w:divBdr>
        <w:top w:val="none" w:sz="0" w:space="0" w:color="auto"/>
        <w:left w:val="none" w:sz="0" w:space="0" w:color="auto"/>
        <w:bottom w:val="none" w:sz="0" w:space="0" w:color="auto"/>
        <w:right w:val="none" w:sz="0" w:space="0" w:color="auto"/>
      </w:divBdr>
    </w:div>
    <w:div w:id="1006174759">
      <w:bodyDiv w:val="1"/>
      <w:marLeft w:val="0"/>
      <w:marRight w:val="0"/>
      <w:marTop w:val="0"/>
      <w:marBottom w:val="0"/>
      <w:divBdr>
        <w:top w:val="none" w:sz="0" w:space="0" w:color="auto"/>
        <w:left w:val="none" w:sz="0" w:space="0" w:color="auto"/>
        <w:bottom w:val="none" w:sz="0" w:space="0" w:color="auto"/>
        <w:right w:val="none" w:sz="0" w:space="0" w:color="auto"/>
      </w:divBdr>
    </w:div>
    <w:div w:id="1006518714">
      <w:bodyDiv w:val="1"/>
      <w:marLeft w:val="0"/>
      <w:marRight w:val="0"/>
      <w:marTop w:val="0"/>
      <w:marBottom w:val="0"/>
      <w:divBdr>
        <w:top w:val="none" w:sz="0" w:space="0" w:color="auto"/>
        <w:left w:val="none" w:sz="0" w:space="0" w:color="auto"/>
        <w:bottom w:val="none" w:sz="0" w:space="0" w:color="auto"/>
        <w:right w:val="none" w:sz="0" w:space="0" w:color="auto"/>
      </w:divBdr>
    </w:div>
    <w:div w:id="1006709383">
      <w:bodyDiv w:val="1"/>
      <w:marLeft w:val="0"/>
      <w:marRight w:val="0"/>
      <w:marTop w:val="0"/>
      <w:marBottom w:val="0"/>
      <w:divBdr>
        <w:top w:val="none" w:sz="0" w:space="0" w:color="auto"/>
        <w:left w:val="none" w:sz="0" w:space="0" w:color="auto"/>
        <w:bottom w:val="none" w:sz="0" w:space="0" w:color="auto"/>
        <w:right w:val="none" w:sz="0" w:space="0" w:color="auto"/>
      </w:divBdr>
    </w:div>
    <w:div w:id="1006783260">
      <w:bodyDiv w:val="1"/>
      <w:marLeft w:val="0"/>
      <w:marRight w:val="0"/>
      <w:marTop w:val="0"/>
      <w:marBottom w:val="0"/>
      <w:divBdr>
        <w:top w:val="none" w:sz="0" w:space="0" w:color="auto"/>
        <w:left w:val="none" w:sz="0" w:space="0" w:color="auto"/>
        <w:bottom w:val="none" w:sz="0" w:space="0" w:color="auto"/>
        <w:right w:val="none" w:sz="0" w:space="0" w:color="auto"/>
      </w:divBdr>
    </w:div>
    <w:div w:id="1006901682">
      <w:bodyDiv w:val="1"/>
      <w:marLeft w:val="0"/>
      <w:marRight w:val="0"/>
      <w:marTop w:val="0"/>
      <w:marBottom w:val="0"/>
      <w:divBdr>
        <w:top w:val="none" w:sz="0" w:space="0" w:color="auto"/>
        <w:left w:val="none" w:sz="0" w:space="0" w:color="auto"/>
        <w:bottom w:val="none" w:sz="0" w:space="0" w:color="auto"/>
        <w:right w:val="none" w:sz="0" w:space="0" w:color="auto"/>
      </w:divBdr>
    </w:div>
    <w:div w:id="1007369241">
      <w:bodyDiv w:val="1"/>
      <w:marLeft w:val="0"/>
      <w:marRight w:val="0"/>
      <w:marTop w:val="0"/>
      <w:marBottom w:val="0"/>
      <w:divBdr>
        <w:top w:val="none" w:sz="0" w:space="0" w:color="auto"/>
        <w:left w:val="none" w:sz="0" w:space="0" w:color="auto"/>
        <w:bottom w:val="none" w:sz="0" w:space="0" w:color="auto"/>
        <w:right w:val="none" w:sz="0" w:space="0" w:color="auto"/>
      </w:divBdr>
    </w:div>
    <w:div w:id="1007943781">
      <w:bodyDiv w:val="1"/>
      <w:marLeft w:val="0"/>
      <w:marRight w:val="0"/>
      <w:marTop w:val="0"/>
      <w:marBottom w:val="0"/>
      <w:divBdr>
        <w:top w:val="none" w:sz="0" w:space="0" w:color="auto"/>
        <w:left w:val="none" w:sz="0" w:space="0" w:color="auto"/>
        <w:bottom w:val="none" w:sz="0" w:space="0" w:color="auto"/>
        <w:right w:val="none" w:sz="0" w:space="0" w:color="auto"/>
      </w:divBdr>
    </w:div>
    <w:div w:id="1007946017">
      <w:bodyDiv w:val="1"/>
      <w:marLeft w:val="0"/>
      <w:marRight w:val="0"/>
      <w:marTop w:val="0"/>
      <w:marBottom w:val="0"/>
      <w:divBdr>
        <w:top w:val="none" w:sz="0" w:space="0" w:color="auto"/>
        <w:left w:val="none" w:sz="0" w:space="0" w:color="auto"/>
        <w:bottom w:val="none" w:sz="0" w:space="0" w:color="auto"/>
        <w:right w:val="none" w:sz="0" w:space="0" w:color="auto"/>
      </w:divBdr>
    </w:div>
    <w:div w:id="1008094644">
      <w:bodyDiv w:val="1"/>
      <w:marLeft w:val="0"/>
      <w:marRight w:val="0"/>
      <w:marTop w:val="0"/>
      <w:marBottom w:val="0"/>
      <w:divBdr>
        <w:top w:val="none" w:sz="0" w:space="0" w:color="auto"/>
        <w:left w:val="none" w:sz="0" w:space="0" w:color="auto"/>
        <w:bottom w:val="none" w:sz="0" w:space="0" w:color="auto"/>
        <w:right w:val="none" w:sz="0" w:space="0" w:color="auto"/>
      </w:divBdr>
    </w:div>
    <w:div w:id="1008757431">
      <w:bodyDiv w:val="1"/>
      <w:marLeft w:val="0"/>
      <w:marRight w:val="0"/>
      <w:marTop w:val="0"/>
      <w:marBottom w:val="0"/>
      <w:divBdr>
        <w:top w:val="none" w:sz="0" w:space="0" w:color="auto"/>
        <w:left w:val="none" w:sz="0" w:space="0" w:color="auto"/>
        <w:bottom w:val="none" w:sz="0" w:space="0" w:color="auto"/>
        <w:right w:val="none" w:sz="0" w:space="0" w:color="auto"/>
      </w:divBdr>
    </w:div>
    <w:div w:id="1009017560">
      <w:bodyDiv w:val="1"/>
      <w:marLeft w:val="0"/>
      <w:marRight w:val="0"/>
      <w:marTop w:val="0"/>
      <w:marBottom w:val="0"/>
      <w:divBdr>
        <w:top w:val="none" w:sz="0" w:space="0" w:color="auto"/>
        <w:left w:val="none" w:sz="0" w:space="0" w:color="auto"/>
        <w:bottom w:val="none" w:sz="0" w:space="0" w:color="auto"/>
        <w:right w:val="none" w:sz="0" w:space="0" w:color="auto"/>
      </w:divBdr>
    </w:div>
    <w:div w:id="1010182973">
      <w:bodyDiv w:val="1"/>
      <w:marLeft w:val="0"/>
      <w:marRight w:val="0"/>
      <w:marTop w:val="0"/>
      <w:marBottom w:val="0"/>
      <w:divBdr>
        <w:top w:val="none" w:sz="0" w:space="0" w:color="auto"/>
        <w:left w:val="none" w:sz="0" w:space="0" w:color="auto"/>
        <w:bottom w:val="none" w:sz="0" w:space="0" w:color="auto"/>
        <w:right w:val="none" w:sz="0" w:space="0" w:color="auto"/>
      </w:divBdr>
    </w:div>
    <w:div w:id="1010716578">
      <w:bodyDiv w:val="1"/>
      <w:marLeft w:val="0"/>
      <w:marRight w:val="0"/>
      <w:marTop w:val="0"/>
      <w:marBottom w:val="0"/>
      <w:divBdr>
        <w:top w:val="none" w:sz="0" w:space="0" w:color="auto"/>
        <w:left w:val="none" w:sz="0" w:space="0" w:color="auto"/>
        <w:bottom w:val="none" w:sz="0" w:space="0" w:color="auto"/>
        <w:right w:val="none" w:sz="0" w:space="0" w:color="auto"/>
      </w:divBdr>
    </w:div>
    <w:div w:id="1010908524">
      <w:bodyDiv w:val="1"/>
      <w:marLeft w:val="0"/>
      <w:marRight w:val="0"/>
      <w:marTop w:val="0"/>
      <w:marBottom w:val="0"/>
      <w:divBdr>
        <w:top w:val="none" w:sz="0" w:space="0" w:color="auto"/>
        <w:left w:val="none" w:sz="0" w:space="0" w:color="auto"/>
        <w:bottom w:val="none" w:sz="0" w:space="0" w:color="auto"/>
        <w:right w:val="none" w:sz="0" w:space="0" w:color="auto"/>
      </w:divBdr>
    </w:div>
    <w:div w:id="1010909744">
      <w:bodyDiv w:val="1"/>
      <w:marLeft w:val="0"/>
      <w:marRight w:val="0"/>
      <w:marTop w:val="0"/>
      <w:marBottom w:val="0"/>
      <w:divBdr>
        <w:top w:val="none" w:sz="0" w:space="0" w:color="auto"/>
        <w:left w:val="none" w:sz="0" w:space="0" w:color="auto"/>
        <w:bottom w:val="none" w:sz="0" w:space="0" w:color="auto"/>
        <w:right w:val="none" w:sz="0" w:space="0" w:color="auto"/>
      </w:divBdr>
    </w:div>
    <w:div w:id="1011176497">
      <w:bodyDiv w:val="1"/>
      <w:marLeft w:val="0"/>
      <w:marRight w:val="0"/>
      <w:marTop w:val="0"/>
      <w:marBottom w:val="0"/>
      <w:divBdr>
        <w:top w:val="none" w:sz="0" w:space="0" w:color="auto"/>
        <w:left w:val="none" w:sz="0" w:space="0" w:color="auto"/>
        <w:bottom w:val="none" w:sz="0" w:space="0" w:color="auto"/>
        <w:right w:val="none" w:sz="0" w:space="0" w:color="auto"/>
      </w:divBdr>
    </w:div>
    <w:div w:id="1011571152">
      <w:bodyDiv w:val="1"/>
      <w:marLeft w:val="0"/>
      <w:marRight w:val="0"/>
      <w:marTop w:val="0"/>
      <w:marBottom w:val="0"/>
      <w:divBdr>
        <w:top w:val="none" w:sz="0" w:space="0" w:color="auto"/>
        <w:left w:val="none" w:sz="0" w:space="0" w:color="auto"/>
        <w:bottom w:val="none" w:sz="0" w:space="0" w:color="auto"/>
        <w:right w:val="none" w:sz="0" w:space="0" w:color="auto"/>
      </w:divBdr>
    </w:div>
    <w:div w:id="1012032577">
      <w:bodyDiv w:val="1"/>
      <w:marLeft w:val="0"/>
      <w:marRight w:val="0"/>
      <w:marTop w:val="0"/>
      <w:marBottom w:val="0"/>
      <w:divBdr>
        <w:top w:val="none" w:sz="0" w:space="0" w:color="auto"/>
        <w:left w:val="none" w:sz="0" w:space="0" w:color="auto"/>
        <w:bottom w:val="none" w:sz="0" w:space="0" w:color="auto"/>
        <w:right w:val="none" w:sz="0" w:space="0" w:color="auto"/>
      </w:divBdr>
    </w:div>
    <w:div w:id="1012076407">
      <w:bodyDiv w:val="1"/>
      <w:marLeft w:val="0"/>
      <w:marRight w:val="0"/>
      <w:marTop w:val="0"/>
      <w:marBottom w:val="0"/>
      <w:divBdr>
        <w:top w:val="none" w:sz="0" w:space="0" w:color="auto"/>
        <w:left w:val="none" w:sz="0" w:space="0" w:color="auto"/>
        <w:bottom w:val="none" w:sz="0" w:space="0" w:color="auto"/>
        <w:right w:val="none" w:sz="0" w:space="0" w:color="auto"/>
      </w:divBdr>
    </w:div>
    <w:div w:id="1012143062">
      <w:bodyDiv w:val="1"/>
      <w:marLeft w:val="0"/>
      <w:marRight w:val="0"/>
      <w:marTop w:val="0"/>
      <w:marBottom w:val="0"/>
      <w:divBdr>
        <w:top w:val="none" w:sz="0" w:space="0" w:color="auto"/>
        <w:left w:val="none" w:sz="0" w:space="0" w:color="auto"/>
        <w:bottom w:val="none" w:sz="0" w:space="0" w:color="auto"/>
        <w:right w:val="none" w:sz="0" w:space="0" w:color="auto"/>
      </w:divBdr>
    </w:div>
    <w:div w:id="1012418774">
      <w:bodyDiv w:val="1"/>
      <w:marLeft w:val="0"/>
      <w:marRight w:val="0"/>
      <w:marTop w:val="0"/>
      <w:marBottom w:val="0"/>
      <w:divBdr>
        <w:top w:val="none" w:sz="0" w:space="0" w:color="auto"/>
        <w:left w:val="none" w:sz="0" w:space="0" w:color="auto"/>
        <w:bottom w:val="none" w:sz="0" w:space="0" w:color="auto"/>
        <w:right w:val="none" w:sz="0" w:space="0" w:color="auto"/>
      </w:divBdr>
    </w:div>
    <w:div w:id="1012605801">
      <w:bodyDiv w:val="1"/>
      <w:marLeft w:val="0"/>
      <w:marRight w:val="0"/>
      <w:marTop w:val="0"/>
      <w:marBottom w:val="0"/>
      <w:divBdr>
        <w:top w:val="none" w:sz="0" w:space="0" w:color="auto"/>
        <w:left w:val="none" w:sz="0" w:space="0" w:color="auto"/>
        <w:bottom w:val="none" w:sz="0" w:space="0" w:color="auto"/>
        <w:right w:val="none" w:sz="0" w:space="0" w:color="auto"/>
      </w:divBdr>
    </w:div>
    <w:div w:id="1012804240">
      <w:bodyDiv w:val="1"/>
      <w:marLeft w:val="0"/>
      <w:marRight w:val="0"/>
      <w:marTop w:val="0"/>
      <w:marBottom w:val="0"/>
      <w:divBdr>
        <w:top w:val="none" w:sz="0" w:space="0" w:color="auto"/>
        <w:left w:val="none" w:sz="0" w:space="0" w:color="auto"/>
        <w:bottom w:val="none" w:sz="0" w:space="0" w:color="auto"/>
        <w:right w:val="none" w:sz="0" w:space="0" w:color="auto"/>
      </w:divBdr>
    </w:div>
    <w:div w:id="1013145623">
      <w:bodyDiv w:val="1"/>
      <w:marLeft w:val="0"/>
      <w:marRight w:val="0"/>
      <w:marTop w:val="0"/>
      <w:marBottom w:val="0"/>
      <w:divBdr>
        <w:top w:val="none" w:sz="0" w:space="0" w:color="auto"/>
        <w:left w:val="none" w:sz="0" w:space="0" w:color="auto"/>
        <w:bottom w:val="none" w:sz="0" w:space="0" w:color="auto"/>
        <w:right w:val="none" w:sz="0" w:space="0" w:color="auto"/>
      </w:divBdr>
    </w:div>
    <w:div w:id="1013533533">
      <w:bodyDiv w:val="1"/>
      <w:marLeft w:val="0"/>
      <w:marRight w:val="0"/>
      <w:marTop w:val="0"/>
      <w:marBottom w:val="0"/>
      <w:divBdr>
        <w:top w:val="none" w:sz="0" w:space="0" w:color="auto"/>
        <w:left w:val="none" w:sz="0" w:space="0" w:color="auto"/>
        <w:bottom w:val="none" w:sz="0" w:space="0" w:color="auto"/>
        <w:right w:val="none" w:sz="0" w:space="0" w:color="auto"/>
      </w:divBdr>
    </w:div>
    <w:div w:id="1013535726">
      <w:bodyDiv w:val="1"/>
      <w:marLeft w:val="0"/>
      <w:marRight w:val="0"/>
      <w:marTop w:val="0"/>
      <w:marBottom w:val="0"/>
      <w:divBdr>
        <w:top w:val="none" w:sz="0" w:space="0" w:color="auto"/>
        <w:left w:val="none" w:sz="0" w:space="0" w:color="auto"/>
        <w:bottom w:val="none" w:sz="0" w:space="0" w:color="auto"/>
        <w:right w:val="none" w:sz="0" w:space="0" w:color="auto"/>
      </w:divBdr>
    </w:div>
    <w:div w:id="1013919366">
      <w:bodyDiv w:val="1"/>
      <w:marLeft w:val="0"/>
      <w:marRight w:val="0"/>
      <w:marTop w:val="0"/>
      <w:marBottom w:val="0"/>
      <w:divBdr>
        <w:top w:val="none" w:sz="0" w:space="0" w:color="auto"/>
        <w:left w:val="none" w:sz="0" w:space="0" w:color="auto"/>
        <w:bottom w:val="none" w:sz="0" w:space="0" w:color="auto"/>
        <w:right w:val="none" w:sz="0" w:space="0" w:color="auto"/>
      </w:divBdr>
    </w:div>
    <w:div w:id="1014065892">
      <w:bodyDiv w:val="1"/>
      <w:marLeft w:val="0"/>
      <w:marRight w:val="0"/>
      <w:marTop w:val="0"/>
      <w:marBottom w:val="0"/>
      <w:divBdr>
        <w:top w:val="none" w:sz="0" w:space="0" w:color="auto"/>
        <w:left w:val="none" w:sz="0" w:space="0" w:color="auto"/>
        <w:bottom w:val="none" w:sz="0" w:space="0" w:color="auto"/>
        <w:right w:val="none" w:sz="0" w:space="0" w:color="auto"/>
      </w:divBdr>
    </w:div>
    <w:div w:id="1014378146">
      <w:bodyDiv w:val="1"/>
      <w:marLeft w:val="0"/>
      <w:marRight w:val="0"/>
      <w:marTop w:val="0"/>
      <w:marBottom w:val="0"/>
      <w:divBdr>
        <w:top w:val="none" w:sz="0" w:space="0" w:color="auto"/>
        <w:left w:val="none" w:sz="0" w:space="0" w:color="auto"/>
        <w:bottom w:val="none" w:sz="0" w:space="0" w:color="auto"/>
        <w:right w:val="none" w:sz="0" w:space="0" w:color="auto"/>
      </w:divBdr>
    </w:div>
    <w:div w:id="1014578741">
      <w:bodyDiv w:val="1"/>
      <w:marLeft w:val="0"/>
      <w:marRight w:val="0"/>
      <w:marTop w:val="0"/>
      <w:marBottom w:val="0"/>
      <w:divBdr>
        <w:top w:val="none" w:sz="0" w:space="0" w:color="auto"/>
        <w:left w:val="none" w:sz="0" w:space="0" w:color="auto"/>
        <w:bottom w:val="none" w:sz="0" w:space="0" w:color="auto"/>
        <w:right w:val="none" w:sz="0" w:space="0" w:color="auto"/>
      </w:divBdr>
    </w:div>
    <w:div w:id="1014650885">
      <w:bodyDiv w:val="1"/>
      <w:marLeft w:val="0"/>
      <w:marRight w:val="0"/>
      <w:marTop w:val="0"/>
      <w:marBottom w:val="0"/>
      <w:divBdr>
        <w:top w:val="none" w:sz="0" w:space="0" w:color="auto"/>
        <w:left w:val="none" w:sz="0" w:space="0" w:color="auto"/>
        <w:bottom w:val="none" w:sz="0" w:space="0" w:color="auto"/>
        <w:right w:val="none" w:sz="0" w:space="0" w:color="auto"/>
      </w:divBdr>
    </w:div>
    <w:div w:id="1014922727">
      <w:bodyDiv w:val="1"/>
      <w:marLeft w:val="0"/>
      <w:marRight w:val="0"/>
      <w:marTop w:val="0"/>
      <w:marBottom w:val="0"/>
      <w:divBdr>
        <w:top w:val="none" w:sz="0" w:space="0" w:color="auto"/>
        <w:left w:val="none" w:sz="0" w:space="0" w:color="auto"/>
        <w:bottom w:val="none" w:sz="0" w:space="0" w:color="auto"/>
        <w:right w:val="none" w:sz="0" w:space="0" w:color="auto"/>
      </w:divBdr>
    </w:div>
    <w:div w:id="1014957214">
      <w:bodyDiv w:val="1"/>
      <w:marLeft w:val="0"/>
      <w:marRight w:val="0"/>
      <w:marTop w:val="0"/>
      <w:marBottom w:val="0"/>
      <w:divBdr>
        <w:top w:val="none" w:sz="0" w:space="0" w:color="auto"/>
        <w:left w:val="none" w:sz="0" w:space="0" w:color="auto"/>
        <w:bottom w:val="none" w:sz="0" w:space="0" w:color="auto"/>
        <w:right w:val="none" w:sz="0" w:space="0" w:color="auto"/>
      </w:divBdr>
    </w:div>
    <w:div w:id="1015350369">
      <w:bodyDiv w:val="1"/>
      <w:marLeft w:val="0"/>
      <w:marRight w:val="0"/>
      <w:marTop w:val="0"/>
      <w:marBottom w:val="0"/>
      <w:divBdr>
        <w:top w:val="none" w:sz="0" w:space="0" w:color="auto"/>
        <w:left w:val="none" w:sz="0" w:space="0" w:color="auto"/>
        <w:bottom w:val="none" w:sz="0" w:space="0" w:color="auto"/>
        <w:right w:val="none" w:sz="0" w:space="0" w:color="auto"/>
      </w:divBdr>
    </w:div>
    <w:div w:id="1015770189">
      <w:bodyDiv w:val="1"/>
      <w:marLeft w:val="0"/>
      <w:marRight w:val="0"/>
      <w:marTop w:val="0"/>
      <w:marBottom w:val="0"/>
      <w:divBdr>
        <w:top w:val="none" w:sz="0" w:space="0" w:color="auto"/>
        <w:left w:val="none" w:sz="0" w:space="0" w:color="auto"/>
        <w:bottom w:val="none" w:sz="0" w:space="0" w:color="auto"/>
        <w:right w:val="none" w:sz="0" w:space="0" w:color="auto"/>
      </w:divBdr>
    </w:div>
    <w:div w:id="1015771285">
      <w:bodyDiv w:val="1"/>
      <w:marLeft w:val="0"/>
      <w:marRight w:val="0"/>
      <w:marTop w:val="0"/>
      <w:marBottom w:val="0"/>
      <w:divBdr>
        <w:top w:val="none" w:sz="0" w:space="0" w:color="auto"/>
        <w:left w:val="none" w:sz="0" w:space="0" w:color="auto"/>
        <w:bottom w:val="none" w:sz="0" w:space="0" w:color="auto"/>
        <w:right w:val="none" w:sz="0" w:space="0" w:color="auto"/>
      </w:divBdr>
    </w:div>
    <w:div w:id="1015810416">
      <w:bodyDiv w:val="1"/>
      <w:marLeft w:val="0"/>
      <w:marRight w:val="0"/>
      <w:marTop w:val="0"/>
      <w:marBottom w:val="0"/>
      <w:divBdr>
        <w:top w:val="none" w:sz="0" w:space="0" w:color="auto"/>
        <w:left w:val="none" w:sz="0" w:space="0" w:color="auto"/>
        <w:bottom w:val="none" w:sz="0" w:space="0" w:color="auto"/>
        <w:right w:val="none" w:sz="0" w:space="0" w:color="auto"/>
      </w:divBdr>
    </w:div>
    <w:div w:id="1015882763">
      <w:bodyDiv w:val="1"/>
      <w:marLeft w:val="0"/>
      <w:marRight w:val="0"/>
      <w:marTop w:val="0"/>
      <w:marBottom w:val="0"/>
      <w:divBdr>
        <w:top w:val="none" w:sz="0" w:space="0" w:color="auto"/>
        <w:left w:val="none" w:sz="0" w:space="0" w:color="auto"/>
        <w:bottom w:val="none" w:sz="0" w:space="0" w:color="auto"/>
        <w:right w:val="none" w:sz="0" w:space="0" w:color="auto"/>
      </w:divBdr>
    </w:div>
    <w:div w:id="1016077387">
      <w:bodyDiv w:val="1"/>
      <w:marLeft w:val="0"/>
      <w:marRight w:val="0"/>
      <w:marTop w:val="0"/>
      <w:marBottom w:val="0"/>
      <w:divBdr>
        <w:top w:val="none" w:sz="0" w:space="0" w:color="auto"/>
        <w:left w:val="none" w:sz="0" w:space="0" w:color="auto"/>
        <w:bottom w:val="none" w:sz="0" w:space="0" w:color="auto"/>
        <w:right w:val="none" w:sz="0" w:space="0" w:color="auto"/>
      </w:divBdr>
    </w:div>
    <w:div w:id="1016079870">
      <w:bodyDiv w:val="1"/>
      <w:marLeft w:val="0"/>
      <w:marRight w:val="0"/>
      <w:marTop w:val="0"/>
      <w:marBottom w:val="0"/>
      <w:divBdr>
        <w:top w:val="none" w:sz="0" w:space="0" w:color="auto"/>
        <w:left w:val="none" w:sz="0" w:space="0" w:color="auto"/>
        <w:bottom w:val="none" w:sz="0" w:space="0" w:color="auto"/>
        <w:right w:val="none" w:sz="0" w:space="0" w:color="auto"/>
      </w:divBdr>
    </w:div>
    <w:div w:id="1016227931">
      <w:bodyDiv w:val="1"/>
      <w:marLeft w:val="0"/>
      <w:marRight w:val="0"/>
      <w:marTop w:val="0"/>
      <w:marBottom w:val="0"/>
      <w:divBdr>
        <w:top w:val="none" w:sz="0" w:space="0" w:color="auto"/>
        <w:left w:val="none" w:sz="0" w:space="0" w:color="auto"/>
        <w:bottom w:val="none" w:sz="0" w:space="0" w:color="auto"/>
        <w:right w:val="none" w:sz="0" w:space="0" w:color="auto"/>
      </w:divBdr>
    </w:div>
    <w:div w:id="1016269608">
      <w:bodyDiv w:val="1"/>
      <w:marLeft w:val="0"/>
      <w:marRight w:val="0"/>
      <w:marTop w:val="0"/>
      <w:marBottom w:val="0"/>
      <w:divBdr>
        <w:top w:val="none" w:sz="0" w:space="0" w:color="auto"/>
        <w:left w:val="none" w:sz="0" w:space="0" w:color="auto"/>
        <w:bottom w:val="none" w:sz="0" w:space="0" w:color="auto"/>
        <w:right w:val="none" w:sz="0" w:space="0" w:color="auto"/>
      </w:divBdr>
    </w:div>
    <w:div w:id="1016343483">
      <w:bodyDiv w:val="1"/>
      <w:marLeft w:val="0"/>
      <w:marRight w:val="0"/>
      <w:marTop w:val="0"/>
      <w:marBottom w:val="0"/>
      <w:divBdr>
        <w:top w:val="none" w:sz="0" w:space="0" w:color="auto"/>
        <w:left w:val="none" w:sz="0" w:space="0" w:color="auto"/>
        <w:bottom w:val="none" w:sz="0" w:space="0" w:color="auto"/>
        <w:right w:val="none" w:sz="0" w:space="0" w:color="auto"/>
      </w:divBdr>
    </w:div>
    <w:div w:id="1016463645">
      <w:bodyDiv w:val="1"/>
      <w:marLeft w:val="0"/>
      <w:marRight w:val="0"/>
      <w:marTop w:val="0"/>
      <w:marBottom w:val="0"/>
      <w:divBdr>
        <w:top w:val="none" w:sz="0" w:space="0" w:color="auto"/>
        <w:left w:val="none" w:sz="0" w:space="0" w:color="auto"/>
        <w:bottom w:val="none" w:sz="0" w:space="0" w:color="auto"/>
        <w:right w:val="none" w:sz="0" w:space="0" w:color="auto"/>
      </w:divBdr>
    </w:div>
    <w:div w:id="1016495167">
      <w:bodyDiv w:val="1"/>
      <w:marLeft w:val="0"/>
      <w:marRight w:val="0"/>
      <w:marTop w:val="0"/>
      <w:marBottom w:val="0"/>
      <w:divBdr>
        <w:top w:val="none" w:sz="0" w:space="0" w:color="auto"/>
        <w:left w:val="none" w:sz="0" w:space="0" w:color="auto"/>
        <w:bottom w:val="none" w:sz="0" w:space="0" w:color="auto"/>
        <w:right w:val="none" w:sz="0" w:space="0" w:color="auto"/>
      </w:divBdr>
    </w:div>
    <w:div w:id="1016927920">
      <w:bodyDiv w:val="1"/>
      <w:marLeft w:val="0"/>
      <w:marRight w:val="0"/>
      <w:marTop w:val="0"/>
      <w:marBottom w:val="0"/>
      <w:divBdr>
        <w:top w:val="none" w:sz="0" w:space="0" w:color="auto"/>
        <w:left w:val="none" w:sz="0" w:space="0" w:color="auto"/>
        <w:bottom w:val="none" w:sz="0" w:space="0" w:color="auto"/>
        <w:right w:val="none" w:sz="0" w:space="0" w:color="auto"/>
      </w:divBdr>
    </w:div>
    <w:div w:id="1017006109">
      <w:bodyDiv w:val="1"/>
      <w:marLeft w:val="0"/>
      <w:marRight w:val="0"/>
      <w:marTop w:val="0"/>
      <w:marBottom w:val="0"/>
      <w:divBdr>
        <w:top w:val="none" w:sz="0" w:space="0" w:color="auto"/>
        <w:left w:val="none" w:sz="0" w:space="0" w:color="auto"/>
        <w:bottom w:val="none" w:sz="0" w:space="0" w:color="auto"/>
        <w:right w:val="none" w:sz="0" w:space="0" w:color="auto"/>
      </w:divBdr>
    </w:div>
    <w:div w:id="1017777163">
      <w:bodyDiv w:val="1"/>
      <w:marLeft w:val="0"/>
      <w:marRight w:val="0"/>
      <w:marTop w:val="0"/>
      <w:marBottom w:val="0"/>
      <w:divBdr>
        <w:top w:val="none" w:sz="0" w:space="0" w:color="auto"/>
        <w:left w:val="none" w:sz="0" w:space="0" w:color="auto"/>
        <w:bottom w:val="none" w:sz="0" w:space="0" w:color="auto"/>
        <w:right w:val="none" w:sz="0" w:space="0" w:color="auto"/>
      </w:divBdr>
    </w:div>
    <w:div w:id="1017929777">
      <w:bodyDiv w:val="1"/>
      <w:marLeft w:val="0"/>
      <w:marRight w:val="0"/>
      <w:marTop w:val="0"/>
      <w:marBottom w:val="0"/>
      <w:divBdr>
        <w:top w:val="none" w:sz="0" w:space="0" w:color="auto"/>
        <w:left w:val="none" w:sz="0" w:space="0" w:color="auto"/>
        <w:bottom w:val="none" w:sz="0" w:space="0" w:color="auto"/>
        <w:right w:val="none" w:sz="0" w:space="0" w:color="auto"/>
      </w:divBdr>
    </w:div>
    <w:div w:id="1018386384">
      <w:bodyDiv w:val="1"/>
      <w:marLeft w:val="0"/>
      <w:marRight w:val="0"/>
      <w:marTop w:val="0"/>
      <w:marBottom w:val="0"/>
      <w:divBdr>
        <w:top w:val="none" w:sz="0" w:space="0" w:color="auto"/>
        <w:left w:val="none" w:sz="0" w:space="0" w:color="auto"/>
        <w:bottom w:val="none" w:sz="0" w:space="0" w:color="auto"/>
        <w:right w:val="none" w:sz="0" w:space="0" w:color="auto"/>
      </w:divBdr>
    </w:div>
    <w:div w:id="1018433692">
      <w:bodyDiv w:val="1"/>
      <w:marLeft w:val="0"/>
      <w:marRight w:val="0"/>
      <w:marTop w:val="0"/>
      <w:marBottom w:val="0"/>
      <w:divBdr>
        <w:top w:val="none" w:sz="0" w:space="0" w:color="auto"/>
        <w:left w:val="none" w:sz="0" w:space="0" w:color="auto"/>
        <w:bottom w:val="none" w:sz="0" w:space="0" w:color="auto"/>
        <w:right w:val="none" w:sz="0" w:space="0" w:color="auto"/>
      </w:divBdr>
    </w:div>
    <w:div w:id="1019696888">
      <w:bodyDiv w:val="1"/>
      <w:marLeft w:val="0"/>
      <w:marRight w:val="0"/>
      <w:marTop w:val="0"/>
      <w:marBottom w:val="0"/>
      <w:divBdr>
        <w:top w:val="none" w:sz="0" w:space="0" w:color="auto"/>
        <w:left w:val="none" w:sz="0" w:space="0" w:color="auto"/>
        <w:bottom w:val="none" w:sz="0" w:space="0" w:color="auto"/>
        <w:right w:val="none" w:sz="0" w:space="0" w:color="auto"/>
      </w:divBdr>
    </w:div>
    <w:div w:id="1020006333">
      <w:bodyDiv w:val="1"/>
      <w:marLeft w:val="0"/>
      <w:marRight w:val="0"/>
      <w:marTop w:val="0"/>
      <w:marBottom w:val="0"/>
      <w:divBdr>
        <w:top w:val="none" w:sz="0" w:space="0" w:color="auto"/>
        <w:left w:val="none" w:sz="0" w:space="0" w:color="auto"/>
        <w:bottom w:val="none" w:sz="0" w:space="0" w:color="auto"/>
        <w:right w:val="none" w:sz="0" w:space="0" w:color="auto"/>
      </w:divBdr>
    </w:div>
    <w:div w:id="1020856896">
      <w:bodyDiv w:val="1"/>
      <w:marLeft w:val="0"/>
      <w:marRight w:val="0"/>
      <w:marTop w:val="0"/>
      <w:marBottom w:val="0"/>
      <w:divBdr>
        <w:top w:val="none" w:sz="0" w:space="0" w:color="auto"/>
        <w:left w:val="none" w:sz="0" w:space="0" w:color="auto"/>
        <w:bottom w:val="none" w:sz="0" w:space="0" w:color="auto"/>
        <w:right w:val="none" w:sz="0" w:space="0" w:color="auto"/>
      </w:divBdr>
    </w:div>
    <w:div w:id="1020862774">
      <w:bodyDiv w:val="1"/>
      <w:marLeft w:val="0"/>
      <w:marRight w:val="0"/>
      <w:marTop w:val="0"/>
      <w:marBottom w:val="0"/>
      <w:divBdr>
        <w:top w:val="none" w:sz="0" w:space="0" w:color="auto"/>
        <w:left w:val="none" w:sz="0" w:space="0" w:color="auto"/>
        <w:bottom w:val="none" w:sz="0" w:space="0" w:color="auto"/>
        <w:right w:val="none" w:sz="0" w:space="0" w:color="auto"/>
      </w:divBdr>
    </w:div>
    <w:div w:id="1020930801">
      <w:bodyDiv w:val="1"/>
      <w:marLeft w:val="0"/>
      <w:marRight w:val="0"/>
      <w:marTop w:val="0"/>
      <w:marBottom w:val="0"/>
      <w:divBdr>
        <w:top w:val="none" w:sz="0" w:space="0" w:color="auto"/>
        <w:left w:val="none" w:sz="0" w:space="0" w:color="auto"/>
        <w:bottom w:val="none" w:sz="0" w:space="0" w:color="auto"/>
        <w:right w:val="none" w:sz="0" w:space="0" w:color="auto"/>
      </w:divBdr>
    </w:div>
    <w:div w:id="1021321531">
      <w:bodyDiv w:val="1"/>
      <w:marLeft w:val="0"/>
      <w:marRight w:val="0"/>
      <w:marTop w:val="0"/>
      <w:marBottom w:val="0"/>
      <w:divBdr>
        <w:top w:val="none" w:sz="0" w:space="0" w:color="auto"/>
        <w:left w:val="none" w:sz="0" w:space="0" w:color="auto"/>
        <w:bottom w:val="none" w:sz="0" w:space="0" w:color="auto"/>
        <w:right w:val="none" w:sz="0" w:space="0" w:color="auto"/>
      </w:divBdr>
    </w:div>
    <w:div w:id="1021392428">
      <w:bodyDiv w:val="1"/>
      <w:marLeft w:val="0"/>
      <w:marRight w:val="0"/>
      <w:marTop w:val="0"/>
      <w:marBottom w:val="0"/>
      <w:divBdr>
        <w:top w:val="none" w:sz="0" w:space="0" w:color="auto"/>
        <w:left w:val="none" w:sz="0" w:space="0" w:color="auto"/>
        <w:bottom w:val="none" w:sz="0" w:space="0" w:color="auto"/>
        <w:right w:val="none" w:sz="0" w:space="0" w:color="auto"/>
      </w:divBdr>
    </w:div>
    <w:div w:id="1021399606">
      <w:bodyDiv w:val="1"/>
      <w:marLeft w:val="0"/>
      <w:marRight w:val="0"/>
      <w:marTop w:val="0"/>
      <w:marBottom w:val="0"/>
      <w:divBdr>
        <w:top w:val="none" w:sz="0" w:space="0" w:color="auto"/>
        <w:left w:val="none" w:sz="0" w:space="0" w:color="auto"/>
        <w:bottom w:val="none" w:sz="0" w:space="0" w:color="auto"/>
        <w:right w:val="none" w:sz="0" w:space="0" w:color="auto"/>
      </w:divBdr>
    </w:div>
    <w:div w:id="1021928610">
      <w:bodyDiv w:val="1"/>
      <w:marLeft w:val="0"/>
      <w:marRight w:val="0"/>
      <w:marTop w:val="0"/>
      <w:marBottom w:val="0"/>
      <w:divBdr>
        <w:top w:val="none" w:sz="0" w:space="0" w:color="auto"/>
        <w:left w:val="none" w:sz="0" w:space="0" w:color="auto"/>
        <w:bottom w:val="none" w:sz="0" w:space="0" w:color="auto"/>
        <w:right w:val="none" w:sz="0" w:space="0" w:color="auto"/>
      </w:divBdr>
    </w:div>
    <w:div w:id="1022125897">
      <w:bodyDiv w:val="1"/>
      <w:marLeft w:val="0"/>
      <w:marRight w:val="0"/>
      <w:marTop w:val="0"/>
      <w:marBottom w:val="0"/>
      <w:divBdr>
        <w:top w:val="none" w:sz="0" w:space="0" w:color="auto"/>
        <w:left w:val="none" w:sz="0" w:space="0" w:color="auto"/>
        <w:bottom w:val="none" w:sz="0" w:space="0" w:color="auto"/>
        <w:right w:val="none" w:sz="0" w:space="0" w:color="auto"/>
      </w:divBdr>
    </w:div>
    <w:div w:id="1022780585">
      <w:bodyDiv w:val="1"/>
      <w:marLeft w:val="0"/>
      <w:marRight w:val="0"/>
      <w:marTop w:val="0"/>
      <w:marBottom w:val="0"/>
      <w:divBdr>
        <w:top w:val="none" w:sz="0" w:space="0" w:color="auto"/>
        <w:left w:val="none" w:sz="0" w:space="0" w:color="auto"/>
        <w:bottom w:val="none" w:sz="0" w:space="0" w:color="auto"/>
        <w:right w:val="none" w:sz="0" w:space="0" w:color="auto"/>
      </w:divBdr>
    </w:div>
    <w:div w:id="1022902232">
      <w:bodyDiv w:val="1"/>
      <w:marLeft w:val="0"/>
      <w:marRight w:val="0"/>
      <w:marTop w:val="0"/>
      <w:marBottom w:val="0"/>
      <w:divBdr>
        <w:top w:val="none" w:sz="0" w:space="0" w:color="auto"/>
        <w:left w:val="none" w:sz="0" w:space="0" w:color="auto"/>
        <w:bottom w:val="none" w:sz="0" w:space="0" w:color="auto"/>
        <w:right w:val="none" w:sz="0" w:space="0" w:color="auto"/>
      </w:divBdr>
    </w:div>
    <w:div w:id="1024012813">
      <w:bodyDiv w:val="1"/>
      <w:marLeft w:val="0"/>
      <w:marRight w:val="0"/>
      <w:marTop w:val="0"/>
      <w:marBottom w:val="0"/>
      <w:divBdr>
        <w:top w:val="none" w:sz="0" w:space="0" w:color="auto"/>
        <w:left w:val="none" w:sz="0" w:space="0" w:color="auto"/>
        <w:bottom w:val="none" w:sz="0" w:space="0" w:color="auto"/>
        <w:right w:val="none" w:sz="0" w:space="0" w:color="auto"/>
      </w:divBdr>
    </w:div>
    <w:div w:id="1024136187">
      <w:bodyDiv w:val="1"/>
      <w:marLeft w:val="0"/>
      <w:marRight w:val="0"/>
      <w:marTop w:val="0"/>
      <w:marBottom w:val="0"/>
      <w:divBdr>
        <w:top w:val="none" w:sz="0" w:space="0" w:color="auto"/>
        <w:left w:val="none" w:sz="0" w:space="0" w:color="auto"/>
        <w:bottom w:val="none" w:sz="0" w:space="0" w:color="auto"/>
        <w:right w:val="none" w:sz="0" w:space="0" w:color="auto"/>
      </w:divBdr>
    </w:div>
    <w:div w:id="1024478357">
      <w:bodyDiv w:val="1"/>
      <w:marLeft w:val="0"/>
      <w:marRight w:val="0"/>
      <w:marTop w:val="0"/>
      <w:marBottom w:val="0"/>
      <w:divBdr>
        <w:top w:val="none" w:sz="0" w:space="0" w:color="auto"/>
        <w:left w:val="none" w:sz="0" w:space="0" w:color="auto"/>
        <w:bottom w:val="none" w:sz="0" w:space="0" w:color="auto"/>
        <w:right w:val="none" w:sz="0" w:space="0" w:color="auto"/>
      </w:divBdr>
    </w:div>
    <w:div w:id="1024601429">
      <w:bodyDiv w:val="1"/>
      <w:marLeft w:val="0"/>
      <w:marRight w:val="0"/>
      <w:marTop w:val="0"/>
      <w:marBottom w:val="0"/>
      <w:divBdr>
        <w:top w:val="none" w:sz="0" w:space="0" w:color="auto"/>
        <w:left w:val="none" w:sz="0" w:space="0" w:color="auto"/>
        <w:bottom w:val="none" w:sz="0" w:space="0" w:color="auto"/>
        <w:right w:val="none" w:sz="0" w:space="0" w:color="auto"/>
      </w:divBdr>
    </w:div>
    <w:div w:id="1024862370">
      <w:bodyDiv w:val="1"/>
      <w:marLeft w:val="0"/>
      <w:marRight w:val="0"/>
      <w:marTop w:val="0"/>
      <w:marBottom w:val="0"/>
      <w:divBdr>
        <w:top w:val="none" w:sz="0" w:space="0" w:color="auto"/>
        <w:left w:val="none" w:sz="0" w:space="0" w:color="auto"/>
        <w:bottom w:val="none" w:sz="0" w:space="0" w:color="auto"/>
        <w:right w:val="none" w:sz="0" w:space="0" w:color="auto"/>
      </w:divBdr>
    </w:div>
    <w:div w:id="1025011555">
      <w:bodyDiv w:val="1"/>
      <w:marLeft w:val="0"/>
      <w:marRight w:val="0"/>
      <w:marTop w:val="0"/>
      <w:marBottom w:val="0"/>
      <w:divBdr>
        <w:top w:val="none" w:sz="0" w:space="0" w:color="auto"/>
        <w:left w:val="none" w:sz="0" w:space="0" w:color="auto"/>
        <w:bottom w:val="none" w:sz="0" w:space="0" w:color="auto"/>
        <w:right w:val="none" w:sz="0" w:space="0" w:color="auto"/>
      </w:divBdr>
    </w:div>
    <w:div w:id="1025056082">
      <w:bodyDiv w:val="1"/>
      <w:marLeft w:val="0"/>
      <w:marRight w:val="0"/>
      <w:marTop w:val="0"/>
      <w:marBottom w:val="0"/>
      <w:divBdr>
        <w:top w:val="none" w:sz="0" w:space="0" w:color="auto"/>
        <w:left w:val="none" w:sz="0" w:space="0" w:color="auto"/>
        <w:bottom w:val="none" w:sz="0" w:space="0" w:color="auto"/>
        <w:right w:val="none" w:sz="0" w:space="0" w:color="auto"/>
      </w:divBdr>
    </w:div>
    <w:div w:id="1025597940">
      <w:bodyDiv w:val="1"/>
      <w:marLeft w:val="0"/>
      <w:marRight w:val="0"/>
      <w:marTop w:val="0"/>
      <w:marBottom w:val="0"/>
      <w:divBdr>
        <w:top w:val="none" w:sz="0" w:space="0" w:color="auto"/>
        <w:left w:val="none" w:sz="0" w:space="0" w:color="auto"/>
        <w:bottom w:val="none" w:sz="0" w:space="0" w:color="auto"/>
        <w:right w:val="none" w:sz="0" w:space="0" w:color="auto"/>
      </w:divBdr>
    </w:div>
    <w:div w:id="1025712138">
      <w:bodyDiv w:val="1"/>
      <w:marLeft w:val="0"/>
      <w:marRight w:val="0"/>
      <w:marTop w:val="0"/>
      <w:marBottom w:val="0"/>
      <w:divBdr>
        <w:top w:val="none" w:sz="0" w:space="0" w:color="auto"/>
        <w:left w:val="none" w:sz="0" w:space="0" w:color="auto"/>
        <w:bottom w:val="none" w:sz="0" w:space="0" w:color="auto"/>
        <w:right w:val="none" w:sz="0" w:space="0" w:color="auto"/>
      </w:divBdr>
    </w:div>
    <w:div w:id="1025793688">
      <w:bodyDiv w:val="1"/>
      <w:marLeft w:val="0"/>
      <w:marRight w:val="0"/>
      <w:marTop w:val="0"/>
      <w:marBottom w:val="0"/>
      <w:divBdr>
        <w:top w:val="none" w:sz="0" w:space="0" w:color="auto"/>
        <w:left w:val="none" w:sz="0" w:space="0" w:color="auto"/>
        <w:bottom w:val="none" w:sz="0" w:space="0" w:color="auto"/>
        <w:right w:val="none" w:sz="0" w:space="0" w:color="auto"/>
      </w:divBdr>
    </w:div>
    <w:div w:id="1025861562">
      <w:bodyDiv w:val="1"/>
      <w:marLeft w:val="0"/>
      <w:marRight w:val="0"/>
      <w:marTop w:val="0"/>
      <w:marBottom w:val="0"/>
      <w:divBdr>
        <w:top w:val="none" w:sz="0" w:space="0" w:color="auto"/>
        <w:left w:val="none" w:sz="0" w:space="0" w:color="auto"/>
        <w:bottom w:val="none" w:sz="0" w:space="0" w:color="auto"/>
        <w:right w:val="none" w:sz="0" w:space="0" w:color="auto"/>
      </w:divBdr>
    </w:div>
    <w:div w:id="1025904204">
      <w:bodyDiv w:val="1"/>
      <w:marLeft w:val="0"/>
      <w:marRight w:val="0"/>
      <w:marTop w:val="0"/>
      <w:marBottom w:val="0"/>
      <w:divBdr>
        <w:top w:val="none" w:sz="0" w:space="0" w:color="auto"/>
        <w:left w:val="none" w:sz="0" w:space="0" w:color="auto"/>
        <w:bottom w:val="none" w:sz="0" w:space="0" w:color="auto"/>
        <w:right w:val="none" w:sz="0" w:space="0" w:color="auto"/>
      </w:divBdr>
    </w:div>
    <w:div w:id="1026099155">
      <w:bodyDiv w:val="1"/>
      <w:marLeft w:val="0"/>
      <w:marRight w:val="0"/>
      <w:marTop w:val="0"/>
      <w:marBottom w:val="0"/>
      <w:divBdr>
        <w:top w:val="none" w:sz="0" w:space="0" w:color="auto"/>
        <w:left w:val="none" w:sz="0" w:space="0" w:color="auto"/>
        <w:bottom w:val="none" w:sz="0" w:space="0" w:color="auto"/>
        <w:right w:val="none" w:sz="0" w:space="0" w:color="auto"/>
      </w:divBdr>
    </w:div>
    <w:div w:id="1026558394">
      <w:bodyDiv w:val="1"/>
      <w:marLeft w:val="0"/>
      <w:marRight w:val="0"/>
      <w:marTop w:val="0"/>
      <w:marBottom w:val="0"/>
      <w:divBdr>
        <w:top w:val="none" w:sz="0" w:space="0" w:color="auto"/>
        <w:left w:val="none" w:sz="0" w:space="0" w:color="auto"/>
        <w:bottom w:val="none" w:sz="0" w:space="0" w:color="auto"/>
        <w:right w:val="none" w:sz="0" w:space="0" w:color="auto"/>
      </w:divBdr>
    </w:div>
    <w:div w:id="1026953874">
      <w:bodyDiv w:val="1"/>
      <w:marLeft w:val="0"/>
      <w:marRight w:val="0"/>
      <w:marTop w:val="0"/>
      <w:marBottom w:val="0"/>
      <w:divBdr>
        <w:top w:val="none" w:sz="0" w:space="0" w:color="auto"/>
        <w:left w:val="none" w:sz="0" w:space="0" w:color="auto"/>
        <w:bottom w:val="none" w:sz="0" w:space="0" w:color="auto"/>
        <w:right w:val="none" w:sz="0" w:space="0" w:color="auto"/>
      </w:divBdr>
    </w:div>
    <w:div w:id="1027025599">
      <w:bodyDiv w:val="1"/>
      <w:marLeft w:val="0"/>
      <w:marRight w:val="0"/>
      <w:marTop w:val="0"/>
      <w:marBottom w:val="0"/>
      <w:divBdr>
        <w:top w:val="none" w:sz="0" w:space="0" w:color="auto"/>
        <w:left w:val="none" w:sz="0" w:space="0" w:color="auto"/>
        <w:bottom w:val="none" w:sz="0" w:space="0" w:color="auto"/>
        <w:right w:val="none" w:sz="0" w:space="0" w:color="auto"/>
      </w:divBdr>
    </w:div>
    <w:div w:id="1027100083">
      <w:bodyDiv w:val="1"/>
      <w:marLeft w:val="0"/>
      <w:marRight w:val="0"/>
      <w:marTop w:val="0"/>
      <w:marBottom w:val="0"/>
      <w:divBdr>
        <w:top w:val="none" w:sz="0" w:space="0" w:color="auto"/>
        <w:left w:val="none" w:sz="0" w:space="0" w:color="auto"/>
        <w:bottom w:val="none" w:sz="0" w:space="0" w:color="auto"/>
        <w:right w:val="none" w:sz="0" w:space="0" w:color="auto"/>
      </w:divBdr>
    </w:div>
    <w:div w:id="1027216128">
      <w:bodyDiv w:val="1"/>
      <w:marLeft w:val="0"/>
      <w:marRight w:val="0"/>
      <w:marTop w:val="0"/>
      <w:marBottom w:val="0"/>
      <w:divBdr>
        <w:top w:val="none" w:sz="0" w:space="0" w:color="auto"/>
        <w:left w:val="none" w:sz="0" w:space="0" w:color="auto"/>
        <w:bottom w:val="none" w:sz="0" w:space="0" w:color="auto"/>
        <w:right w:val="none" w:sz="0" w:space="0" w:color="auto"/>
      </w:divBdr>
    </w:div>
    <w:div w:id="1027756936">
      <w:bodyDiv w:val="1"/>
      <w:marLeft w:val="0"/>
      <w:marRight w:val="0"/>
      <w:marTop w:val="0"/>
      <w:marBottom w:val="0"/>
      <w:divBdr>
        <w:top w:val="none" w:sz="0" w:space="0" w:color="auto"/>
        <w:left w:val="none" w:sz="0" w:space="0" w:color="auto"/>
        <w:bottom w:val="none" w:sz="0" w:space="0" w:color="auto"/>
        <w:right w:val="none" w:sz="0" w:space="0" w:color="auto"/>
      </w:divBdr>
    </w:div>
    <w:div w:id="1027831076">
      <w:bodyDiv w:val="1"/>
      <w:marLeft w:val="0"/>
      <w:marRight w:val="0"/>
      <w:marTop w:val="0"/>
      <w:marBottom w:val="0"/>
      <w:divBdr>
        <w:top w:val="none" w:sz="0" w:space="0" w:color="auto"/>
        <w:left w:val="none" w:sz="0" w:space="0" w:color="auto"/>
        <w:bottom w:val="none" w:sz="0" w:space="0" w:color="auto"/>
        <w:right w:val="none" w:sz="0" w:space="0" w:color="auto"/>
      </w:divBdr>
    </w:div>
    <w:div w:id="1028024134">
      <w:bodyDiv w:val="1"/>
      <w:marLeft w:val="0"/>
      <w:marRight w:val="0"/>
      <w:marTop w:val="0"/>
      <w:marBottom w:val="0"/>
      <w:divBdr>
        <w:top w:val="none" w:sz="0" w:space="0" w:color="auto"/>
        <w:left w:val="none" w:sz="0" w:space="0" w:color="auto"/>
        <w:bottom w:val="none" w:sz="0" w:space="0" w:color="auto"/>
        <w:right w:val="none" w:sz="0" w:space="0" w:color="auto"/>
      </w:divBdr>
    </w:div>
    <w:div w:id="1028137742">
      <w:bodyDiv w:val="1"/>
      <w:marLeft w:val="0"/>
      <w:marRight w:val="0"/>
      <w:marTop w:val="0"/>
      <w:marBottom w:val="0"/>
      <w:divBdr>
        <w:top w:val="none" w:sz="0" w:space="0" w:color="auto"/>
        <w:left w:val="none" w:sz="0" w:space="0" w:color="auto"/>
        <w:bottom w:val="none" w:sz="0" w:space="0" w:color="auto"/>
        <w:right w:val="none" w:sz="0" w:space="0" w:color="auto"/>
      </w:divBdr>
    </w:div>
    <w:div w:id="1028337002">
      <w:bodyDiv w:val="1"/>
      <w:marLeft w:val="0"/>
      <w:marRight w:val="0"/>
      <w:marTop w:val="0"/>
      <w:marBottom w:val="0"/>
      <w:divBdr>
        <w:top w:val="none" w:sz="0" w:space="0" w:color="auto"/>
        <w:left w:val="none" w:sz="0" w:space="0" w:color="auto"/>
        <w:bottom w:val="none" w:sz="0" w:space="0" w:color="auto"/>
        <w:right w:val="none" w:sz="0" w:space="0" w:color="auto"/>
      </w:divBdr>
    </w:div>
    <w:div w:id="1028457159">
      <w:bodyDiv w:val="1"/>
      <w:marLeft w:val="0"/>
      <w:marRight w:val="0"/>
      <w:marTop w:val="0"/>
      <w:marBottom w:val="0"/>
      <w:divBdr>
        <w:top w:val="none" w:sz="0" w:space="0" w:color="auto"/>
        <w:left w:val="none" w:sz="0" w:space="0" w:color="auto"/>
        <w:bottom w:val="none" w:sz="0" w:space="0" w:color="auto"/>
        <w:right w:val="none" w:sz="0" w:space="0" w:color="auto"/>
      </w:divBdr>
    </w:div>
    <w:div w:id="1028726232">
      <w:bodyDiv w:val="1"/>
      <w:marLeft w:val="0"/>
      <w:marRight w:val="0"/>
      <w:marTop w:val="0"/>
      <w:marBottom w:val="0"/>
      <w:divBdr>
        <w:top w:val="none" w:sz="0" w:space="0" w:color="auto"/>
        <w:left w:val="none" w:sz="0" w:space="0" w:color="auto"/>
        <w:bottom w:val="none" w:sz="0" w:space="0" w:color="auto"/>
        <w:right w:val="none" w:sz="0" w:space="0" w:color="auto"/>
      </w:divBdr>
    </w:div>
    <w:div w:id="1029262643">
      <w:bodyDiv w:val="1"/>
      <w:marLeft w:val="0"/>
      <w:marRight w:val="0"/>
      <w:marTop w:val="0"/>
      <w:marBottom w:val="0"/>
      <w:divBdr>
        <w:top w:val="none" w:sz="0" w:space="0" w:color="auto"/>
        <w:left w:val="none" w:sz="0" w:space="0" w:color="auto"/>
        <w:bottom w:val="none" w:sz="0" w:space="0" w:color="auto"/>
        <w:right w:val="none" w:sz="0" w:space="0" w:color="auto"/>
      </w:divBdr>
    </w:div>
    <w:div w:id="1029374901">
      <w:bodyDiv w:val="1"/>
      <w:marLeft w:val="0"/>
      <w:marRight w:val="0"/>
      <w:marTop w:val="0"/>
      <w:marBottom w:val="0"/>
      <w:divBdr>
        <w:top w:val="none" w:sz="0" w:space="0" w:color="auto"/>
        <w:left w:val="none" w:sz="0" w:space="0" w:color="auto"/>
        <w:bottom w:val="none" w:sz="0" w:space="0" w:color="auto"/>
        <w:right w:val="none" w:sz="0" w:space="0" w:color="auto"/>
      </w:divBdr>
    </w:div>
    <w:div w:id="1029523717">
      <w:bodyDiv w:val="1"/>
      <w:marLeft w:val="0"/>
      <w:marRight w:val="0"/>
      <w:marTop w:val="0"/>
      <w:marBottom w:val="0"/>
      <w:divBdr>
        <w:top w:val="none" w:sz="0" w:space="0" w:color="auto"/>
        <w:left w:val="none" w:sz="0" w:space="0" w:color="auto"/>
        <w:bottom w:val="none" w:sz="0" w:space="0" w:color="auto"/>
        <w:right w:val="none" w:sz="0" w:space="0" w:color="auto"/>
      </w:divBdr>
    </w:div>
    <w:div w:id="1029525555">
      <w:bodyDiv w:val="1"/>
      <w:marLeft w:val="0"/>
      <w:marRight w:val="0"/>
      <w:marTop w:val="0"/>
      <w:marBottom w:val="0"/>
      <w:divBdr>
        <w:top w:val="none" w:sz="0" w:space="0" w:color="auto"/>
        <w:left w:val="none" w:sz="0" w:space="0" w:color="auto"/>
        <w:bottom w:val="none" w:sz="0" w:space="0" w:color="auto"/>
        <w:right w:val="none" w:sz="0" w:space="0" w:color="auto"/>
      </w:divBdr>
    </w:div>
    <w:div w:id="1029601202">
      <w:bodyDiv w:val="1"/>
      <w:marLeft w:val="0"/>
      <w:marRight w:val="0"/>
      <w:marTop w:val="0"/>
      <w:marBottom w:val="0"/>
      <w:divBdr>
        <w:top w:val="none" w:sz="0" w:space="0" w:color="auto"/>
        <w:left w:val="none" w:sz="0" w:space="0" w:color="auto"/>
        <w:bottom w:val="none" w:sz="0" w:space="0" w:color="auto"/>
        <w:right w:val="none" w:sz="0" w:space="0" w:color="auto"/>
      </w:divBdr>
    </w:div>
    <w:div w:id="1029601243">
      <w:bodyDiv w:val="1"/>
      <w:marLeft w:val="0"/>
      <w:marRight w:val="0"/>
      <w:marTop w:val="0"/>
      <w:marBottom w:val="0"/>
      <w:divBdr>
        <w:top w:val="none" w:sz="0" w:space="0" w:color="auto"/>
        <w:left w:val="none" w:sz="0" w:space="0" w:color="auto"/>
        <w:bottom w:val="none" w:sz="0" w:space="0" w:color="auto"/>
        <w:right w:val="none" w:sz="0" w:space="0" w:color="auto"/>
      </w:divBdr>
    </w:div>
    <w:div w:id="1029841454">
      <w:bodyDiv w:val="1"/>
      <w:marLeft w:val="0"/>
      <w:marRight w:val="0"/>
      <w:marTop w:val="0"/>
      <w:marBottom w:val="0"/>
      <w:divBdr>
        <w:top w:val="none" w:sz="0" w:space="0" w:color="auto"/>
        <w:left w:val="none" w:sz="0" w:space="0" w:color="auto"/>
        <w:bottom w:val="none" w:sz="0" w:space="0" w:color="auto"/>
        <w:right w:val="none" w:sz="0" w:space="0" w:color="auto"/>
      </w:divBdr>
    </w:div>
    <w:div w:id="1030452895">
      <w:bodyDiv w:val="1"/>
      <w:marLeft w:val="0"/>
      <w:marRight w:val="0"/>
      <w:marTop w:val="0"/>
      <w:marBottom w:val="0"/>
      <w:divBdr>
        <w:top w:val="none" w:sz="0" w:space="0" w:color="auto"/>
        <w:left w:val="none" w:sz="0" w:space="0" w:color="auto"/>
        <w:bottom w:val="none" w:sz="0" w:space="0" w:color="auto"/>
        <w:right w:val="none" w:sz="0" w:space="0" w:color="auto"/>
      </w:divBdr>
    </w:div>
    <w:div w:id="1030498587">
      <w:bodyDiv w:val="1"/>
      <w:marLeft w:val="0"/>
      <w:marRight w:val="0"/>
      <w:marTop w:val="0"/>
      <w:marBottom w:val="0"/>
      <w:divBdr>
        <w:top w:val="none" w:sz="0" w:space="0" w:color="auto"/>
        <w:left w:val="none" w:sz="0" w:space="0" w:color="auto"/>
        <w:bottom w:val="none" w:sz="0" w:space="0" w:color="auto"/>
        <w:right w:val="none" w:sz="0" w:space="0" w:color="auto"/>
      </w:divBdr>
    </w:div>
    <w:div w:id="1030910185">
      <w:bodyDiv w:val="1"/>
      <w:marLeft w:val="0"/>
      <w:marRight w:val="0"/>
      <w:marTop w:val="0"/>
      <w:marBottom w:val="0"/>
      <w:divBdr>
        <w:top w:val="none" w:sz="0" w:space="0" w:color="auto"/>
        <w:left w:val="none" w:sz="0" w:space="0" w:color="auto"/>
        <w:bottom w:val="none" w:sz="0" w:space="0" w:color="auto"/>
        <w:right w:val="none" w:sz="0" w:space="0" w:color="auto"/>
      </w:divBdr>
    </w:div>
    <w:div w:id="1031223345">
      <w:bodyDiv w:val="1"/>
      <w:marLeft w:val="0"/>
      <w:marRight w:val="0"/>
      <w:marTop w:val="0"/>
      <w:marBottom w:val="0"/>
      <w:divBdr>
        <w:top w:val="none" w:sz="0" w:space="0" w:color="auto"/>
        <w:left w:val="none" w:sz="0" w:space="0" w:color="auto"/>
        <w:bottom w:val="none" w:sz="0" w:space="0" w:color="auto"/>
        <w:right w:val="none" w:sz="0" w:space="0" w:color="auto"/>
      </w:divBdr>
    </w:div>
    <w:div w:id="1031299174">
      <w:bodyDiv w:val="1"/>
      <w:marLeft w:val="0"/>
      <w:marRight w:val="0"/>
      <w:marTop w:val="0"/>
      <w:marBottom w:val="0"/>
      <w:divBdr>
        <w:top w:val="none" w:sz="0" w:space="0" w:color="auto"/>
        <w:left w:val="none" w:sz="0" w:space="0" w:color="auto"/>
        <w:bottom w:val="none" w:sz="0" w:space="0" w:color="auto"/>
        <w:right w:val="none" w:sz="0" w:space="0" w:color="auto"/>
      </w:divBdr>
    </w:div>
    <w:div w:id="1031344611">
      <w:bodyDiv w:val="1"/>
      <w:marLeft w:val="0"/>
      <w:marRight w:val="0"/>
      <w:marTop w:val="0"/>
      <w:marBottom w:val="0"/>
      <w:divBdr>
        <w:top w:val="none" w:sz="0" w:space="0" w:color="auto"/>
        <w:left w:val="none" w:sz="0" w:space="0" w:color="auto"/>
        <w:bottom w:val="none" w:sz="0" w:space="0" w:color="auto"/>
        <w:right w:val="none" w:sz="0" w:space="0" w:color="auto"/>
      </w:divBdr>
    </w:div>
    <w:div w:id="1031418378">
      <w:bodyDiv w:val="1"/>
      <w:marLeft w:val="0"/>
      <w:marRight w:val="0"/>
      <w:marTop w:val="0"/>
      <w:marBottom w:val="0"/>
      <w:divBdr>
        <w:top w:val="none" w:sz="0" w:space="0" w:color="auto"/>
        <w:left w:val="none" w:sz="0" w:space="0" w:color="auto"/>
        <w:bottom w:val="none" w:sz="0" w:space="0" w:color="auto"/>
        <w:right w:val="none" w:sz="0" w:space="0" w:color="auto"/>
      </w:divBdr>
    </w:div>
    <w:div w:id="1031879960">
      <w:bodyDiv w:val="1"/>
      <w:marLeft w:val="0"/>
      <w:marRight w:val="0"/>
      <w:marTop w:val="0"/>
      <w:marBottom w:val="0"/>
      <w:divBdr>
        <w:top w:val="none" w:sz="0" w:space="0" w:color="auto"/>
        <w:left w:val="none" w:sz="0" w:space="0" w:color="auto"/>
        <w:bottom w:val="none" w:sz="0" w:space="0" w:color="auto"/>
        <w:right w:val="none" w:sz="0" w:space="0" w:color="auto"/>
      </w:divBdr>
    </w:div>
    <w:div w:id="1032338030">
      <w:bodyDiv w:val="1"/>
      <w:marLeft w:val="0"/>
      <w:marRight w:val="0"/>
      <w:marTop w:val="0"/>
      <w:marBottom w:val="0"/>
      <w:divBdr>
        <w:top w:val="none" w:sz="0" w:space="0" w:color="auto"/>
        <w:left w:val="none" w:sz="0" w:space="0" w:color="auto"/>
        <w:bottom w:val="none" w:sz="0" w:space="0" w:color="auto"/>
        <w:right w:val="none" w:sz="0" w:space="0" w:color="auto"/>
      </w:divBdr>
    </w:div>
    <w:div w:id="1032732924">
      <w:bodyDiv w:val="1"/>
      <w:marLeft w:val="0"/>
      <w:marRight w:val="0"/>
      <w:marTop w:val="0"/>
      <w:marBottom w:val="0"/>
      <w:divBdr>
        <w:top w:val="none" w:sz="0" w:space="0" w:color="auto"/>
        <w:left w:val="none" w:sz="0" w:space="0" w:color="auto"/>
        <w:bottom w:val="none" w:sz="0" w:space="0" w:color="auto"/>
        <w:right w:val="none" w:sz="0" w:space="0" w:color="auto"/>
      </w:divBdr>
    </w:div>
    <w:div w:id="1032799868">
      <w:bodyDiv w:val="1"/>
      <w:marLeft w:val="0"/>
      <w:marRight w:val="0"/>
      <w:marTop w:val="0"/>
      <w:marBottom w:val="0"/>
      <w:divBdr>
        <w:top w:val="none" w:sz="0" w:space="0" w:color="auto"/>
        <w:left w:val="none" w:sz="0" w:space="0" w:color="auto"/>
        <w:bottom w:val="none" w:sz="0" w:space="0" w:color="auto"/>
        <w:right w:val="none" w:sz="0" w:space="0" w:color="auto"/>
      </w:divBdr>
    </w:div>
    <w:div w:id="1033073672">
      <w:bodyDiv w:val="1"/>
      <w:marLeft w:val="0"/>
      <w:marRight w:val="0"/>
      <w:marTop w:val="0"/>
      <w:marBottom w:val="0"/>
      <w:divBdr>
        <w:top w:val="none" w:sz="0" w:space="0" w:color="auto"/>
        <w:left w:val="none" w:sz="0" w:space="0" w:color="auto"/>
        <w:bottom w:val="none" w:sz="0" w:space="0" w:color="auto"/>
        <w:right w:val="none" w:sz="0" w:space="0" w:color="auto"/>
      </w:divBdr>
    </w:div>
    <w:div w:id="1033382038">
      <w:bodyDiv w:val="1"/>
      <w:marLeft w:val="0"/>
      <w:marRight w:val="0"/>
      <w:marTop w:val="0"/>
      <w:marBottom w:val="0"/>
      <w:divBdr>
        <w:top w:val="none" w:sz="0" w:space="0" w:color="auto"/>
        <w:left w:val="none" w:sz="0" w:space="0" w:color="auto"/>
        <w:bottom w:val="none" w:sz="0" w:space="0" w:color="auto"/>
        <w:right w:val="none" w:sz="0" w:space="0" w:color="auto"/>
      </w:divBdr>
    </w:div>
    <w:div w:id="1033724884">
      <w:bodyDiv w:val="1"/>
      <w:marLeft w:val="0"/>
      <w:marRight w:val="0"/>
      <w:marTop w:val="0"/>
      <w:marBottom w:val="0"/>
      <w:divBdr>
        <w:top w:val="none" w:sz="0" w:space="0" w:color="auto"/>
        <w:left w:val="none" w:sz="0" w:space="0" w:color="auto"/>
        <w:bottom w:val="none" w:sz="0" w:space="0" w:color="auto"/>
        <w:right w:val="none" w:sz="0" w:space="0" w:color="auto"/>
      </w:divBdr>
    </w:div>
    <w:div w:id="1033771371">
      <w:bodyDiv w:val="1"/>
      <w:marLeft w:val="0"/>
      <w:marRight w:val="0"/>
      <w:marTop w:val="0"/>
      <w:marBottom w:val="0"/>
      <w:divBdr>
        <w:top w:val="none" w:sz="0" w:space="0" w:color="auto"/>
        <w:left w:val="none" w:sz="0" w:space="0" w:color="auto"/>
        <w:bottom w:val="none" w:sz="0" w:space="0" w:color="auto"/>
        <w:right w:val="none" w:sz="0" w:space="0" w:color="auto"/>
      </w:divBdr>
    </w:div>
    <w:div w:id="1034189867">
      <w:bodyDiv w:val="1"/>
      <w:marLeft w:val="0"/>
      <w:marRight w:val="0"/>
      <w:marTop w:val="0"/>
      <w:marBottom w:val="0"/>
      <w:divBdr>
        <w:top w:val="none" w:sz="0" w:space="0" w:color="auto"/>
        <w:left w:val="none" w:sz="0" w:space="0" w:color="auto"/>
        <w:bottom w:val="none" w:sz="0" w:space="0" w:color="auto"/>
        <w:right w:val="none" w:sz="0" w:space="0" w:color="auto"/>
      </w:divBdr>
    </w:div>
    <w:div w:id="1034695866">
      <w:bodyDiv w:val="1"/>
      <w:marLeft w:val="0"/>
      <w:marRight w:val="0"/>
      <w:marTop w:val="0"/>
      <w:marBottom w:val="0"/>
      <w:divBdr>
        <w:top w:val="none" w:sz="0" w:space="0" w:color="auto"/>
        <w:left w:val="none" w:sz="0" w:space="0" w:color="auto"/>
        <w:bottom w:val="none" w:sz="0" w:space="0" w:color="auto"/>
        <w:right w:val="none" w:sz="0" w:space="0" w:color="auto"/>
      </w:divBdr>
    </w:div>
    <w:div w:id="1034891959">
      <w:bodyDiv w:val="1"/>
      <w:marLeft w:val="0"/>
      <w:marRight w:val="0"/>
      <w:marTop w:val="0"/>
      <w:marBottom w:val="0"/>
      <w:divBdr>
        <w:top w:val="none" w:sz="0" w:space="0" w:color="auto"/>
        <w:left w:val="none" w:sz="0" w:space="0" w:color="auto"/>
        <w:bottom w:val="none" w:sz="0" w:space="0" w:color="auto"/>
        <w:right w:val="none" w:sz="0" w:space="0" w:color="auto"/>
      </w:divBdr>
    </w:div>
    <w:div w:id="1035040568">
      <w:bodyDiv w:val="1"/>
      <w:marLeft w:val="0"/>
      <w:marRight w:val="0"/>
      <w:marTop w:val="0"/>
      <w:marBottom w:val="0"/>
      <w:divBdr>
        <w:top w:val="none" w:sz="0" w:space="0" w:color="auto"/>
        <w:left w:val="none" w:sz="0" w:space="0" w:color="auto"/>
        <w:bottom w:val="none" w:sz="0" w:space="0" w:color="auto"/>
        <w:right w:val="none" w:sz="0" w:space="0" w:color="auto"/>
      </w:divBdr>
    </w:div>
    <w:div w:id="1035426603">
      <w:bodyDiv w:val="1"/>
      <w:marLeft w:val="0"/>
      <w:marRight w:val="0"/>
      <w:marTop w:val="0"/>
      <w:marBottom w:val="0"/>
      <w:divBdr>
        <w:top w:val="none" w:sz="0" w:space="0" w:color="auto"/>
        <w:left w:val="none" w:sz="0" w:space="0" w:color="auto"/>
        <w:bottom w:val="none" w:sz="0" w:space="0" w:color="auto"/>
        <w:right w:val="none" w:sz="0" w:space="0" w:color="auto"/>
      </w:divBdr>
    </w:div>
    <w:div w:id="1035429879">
      <w:bodyDiv w:val="1"/>
      <w:marLeft w:val="0"/>
      <w:marRight w:val="0"/>
      <w:marTop w:val="0"/>
      <w:marBottom w:val="0"/>
      <w:divBdr>
        <w:top w:val="none" w:sz="0" w:space="0" w:color="auto"/>
        <w:left w:val="none" w:sz="0" w:space="0" w:color="auto"/>
        <w:bottom w:val="none" w:sz="0" w:space="0" w:color="auto"/>
        <w:right w:val="none" w:sz="0" w:space="0" w:color="auto"/>
      </w:divBdr>
    </w:div>
    <w:div w:id="1036124949">
      <w:bodyDiv w:val="1"/>
      <w:marLeft w:val="0"/>
      <w:marRight w:val="0"/>
      <w:marTop w:val="0"/>
      <w:marBottom w:val="0"/>
      <w:divBdr>
        <w:top w:val="none" w:sz="0" w:space="0" w:color="auto"/>
        <w:left w:val="none" w:sz="0" w:space="0" w:color="auto"/>
        <w:bottom w:val="none" w:sz="0" w:space="0" w:color="auto"/>
        <w:right w:val="none" w:sz="0" w:space="0" w:color="auto"/>
      </w:divBdr>
    </w:div>
    <w:div w:id="1036396347">
      <w:bodyDiv w:val="1"/>
      <w:marLeft w:val="0"/>
      <w:marRight w:val="0"/>
      <w:marTop w:val="0"/>
      <w:marBottom w:val="0"/>
      <w:divBdr>
        <w:top w:val="none" w:sz="0" w:space="0" w:color="auto"/>
        <w:left w:val="none" w:sz="0" w:space="0" w:color="auto"/>
        <w:bottom w:val="none" w:sz="0" w:space="0" w:color="auto"/>
        <w:right w:val="none" w:sz="0" w:space="0" w:color="auto"/>
      </w:divBdr>
    </w:div>
    <w:div w:id="1036929473">
      <w:bodyDiv w:val="1"/>
      <w:marLeft w:val="0"/>
      <w:marRight w:val="0"/>
      <w:marTop w:val="0"/>
      <w:marBottom w:val="0"/>
      <w:divBdr>
        <w:top w:val="none" w:sz="0" w:space="0" w:color="auto"/>
        <w:left w:val="none" w:sz="0" w:space="0" w:color="auto"/>
        <w:bottom w:val="none" w:sz="0" w:space="0" w:color="auto"/>
        <w:right w:val="none" w:sz="0" w:space="0" w:color="auto"/>
      </w:divBdr>
    </w:div>
    <w:div w:id="1037320190">
      <w:bodyDiv w:val="1"/>
      <w:marLeft w:val="0"/>
      <w:marRight w:val="0"/>
      <w:marTop w:val="0"/>
      <w:marBottom w:val="0"/>
      <w:divBdr>
        <w:top w:val="none" w:sz="0" w:space="0" w:color="auto"/>
        <w:left w:val="none" w:sz="0" w:space="0" w:color="auto"/>
        <w:bottom w:val="none" w:sz="0" w:space="0" w:color="auto"/>
        <w:right w:val="none" w:sz="0" w:space="0" w:color="auto"/>
      </w:divBdr>
    </w:div>
    <w:div w:id="1037388186">
      <w:bodyDiv w:val="1"/>
      <w:marLeft w:val="0"/>
      <w:marRight w:val="0"/>
      <w:marTop w:val="0"/>
      <w:marBottom w:val="0"/>
      <w:divBdr>
        <w:top w:val="none" w:sz="0" w:space="0" w:color="auto"/>
        <w:left w:val="none" w:sz="0" w:space="0" w:color="auto"/>
        <w:bottom w:val="none" w:sz="0" w:space="0" w:color="auto"/>
        <w:right w:val="none" w:sz="0" w:space="0" w:color="auto"/>
      </w:divBdr>
    </w:div>
    <w:div w:id="1037893693">
      <w:bodyDiv w:val="1"/>
      <w:marLeft w:val="0"/>
      <w:marRight w:val="0"/>
      <w:marTop w:val="0"/>
      <w:marBottom w:val="0"/>
      <w:divBdr>
        <w:top w:val="none" w:sz="0" w:space="0" w:color="auto"/>
        <w:left w:val="none" w:sz="0" w:space="0" w:color="auto"/>
        <w:bottom w:val="none" w:sz="0" w:space="0" w:color="auto"/>
        <w:right w:val="none" w:sz="0" w:space="0" w:color="auto"/>
      </w:divBdr>
    </w:div>
    <w:div w:id="1037897701">
      <w:bodyDiv w:val="1"/>
      <w:marLeft w:val="0"/>
      <w:marRight w:val="0"/>
      <w:marTop w:val="0"/>
      <w:marBottom w:val="0"/>
      <w:divBdr>
        <w:top w:val="none" w:sz="0" w:space="0" w:color="auto"/>
        <w:left w:val="none" w:sz="0" w:space="0" w:color="auto"/>
        <w:bottom w:val="none" w:sz="0" w:space="0" w:color="auto"/>
        <w:right w:val="none" w:sz="0" w:space="0" w:color="auto"/>
      </w:divBdr>
    </w:div>
    <w:div w:id="1038167861">
      <w:bodyDiv w:val="1"/>
      <w:marLeft w:val="0"/>
      <w:marRight w:val="0"/>
      <w:marTop w:val="0"/>
      <w:marBottom w:val="0"/>
      <w:divBdr>
        <w:top w:val="none" w:sz="0" w:space="0" w:color="auto"/>
        <w:left w:val="none" w:sz="0" w:space="0" w:color="auto"/>
        <w:bottom w:val="none" w:sz="0" w:space="0" w:color="auto"/>
        <w:right w:val="none" w:sz="0" w:space="0" w:color="auto"/>
      </w:divBdr>
    </w:div>
    <w:div w:id="1038316899">
      <w:bodyDiv w:val="1"/>
      <w:marLeft w:val="0"/>
      <w:marRight w:val="0"/>
      <w:marTop w:val="0"/>
      <w:marBottom w:val="0"/>
      <w:divBdr>
        <w:top w:val="none" w:sz="0" w:space="0" w:color="auto"/>
        <w:left w:val="none" w:sz="0" w:space="0" w:color="auto"/>
        <w:bottom w:val="none" w:sz="0" w:space="0" w:color="auto"/>
        <w:right w:val="none" w:sz="0" w:space="0" w:color="auto"/>
      </w:divBdr>
    </w:div>
    <w:div w:id="1039009912">
      <w:bodyDiv w:val="1"/>
      <w:marLeft w:val="0"/>
      <w:marRight w:val="0"/>
      <w:marTop w:val="0"/>
      <w:marBottom w:val="0"/>
      <w:divBdr>
        <w:top w:val="none" w:sz="0" w:space="0" w:color="auto"/>
        <w:left w:val="none" w:sz="0" w:space="0" w:color="auto"/>
        <w:bottom w:val="none" w:sz="0" w:space="0" w:color="auto"/>
        <w:right w:val="none" w:sz="0" w:space="0" w:color="auto"/>
      </w:divBdr>
    </w:div>
    <w:div w:id="1039012099">
      <w:bodyDiv w:val="1"/>
      <w:marLeft w:val="0"/>
      <w:marRight w:val="0"/>
      <w:marTop w:val="0"/>
      <w:marBottom w:val="0"/>
      <w:divBdr>
        <w:top w:val="none" w:sz="0" w:space="0" w:color="auto"/>
        <w:left w:val="none" w:sz="0" w:space="0" w:color="auto"/>
        <w:bottom w:val="none" w:sz="0" w:space="0" w:color="auto"/>
        <w:right w:val="none" w:sz="0" w:space="0" w:color="auto"/>
      </w:divBdr>
    </w:div>
    <w:div w:id="1039283926">
      <w:bodyDiv w:val="1"/>
      <w:marLeft w:val="0"/>
      <w:marRight w:val="0"/>
      <w:marTop w:val="0"/>
      <w:marBottom w:val="0"/>
      <w:divBdr>
        <w:top w:val="none" w:sz="0" w:space="0" w:color="auto"/>
        <w:left w:val="none" w:sz="0" w:space="0" w:color="auto"/>
        <w:bottom w:val="none" w:sz="0" w:space="0" w:color="auto"/>
        <w:right w:val="none" w:sz="0" w:space="0" w:color="auto"/>
      </w:divBdr>
    </w:div>
    <w:div w:id="1039473134">
      <w:bodyDiv w:val="1"/>
      <w:marLeft w:val="0"/>
      <w:marRight w:val="0"/>
      <w:marTop w:val="0"/>
      <w:marBottom w:val="0"/>
      <w:divBdr>
        <w:top w:val="none" w:sz="0" w:space="0" w:color="auto"/>
        <w:left w:val="none" w:sz="0" w:space="0" w:color="auto"/>
        <w:bottom w:val="none" w:sz="0" w:space="0" w:color="auto"/>
        <w:right w:val="none" w:sz="0" w:space="0" w:color="auto"/>
      </w:divBdr>
    </w:div>
    <w:div w:id="1039621650">
      <w:bodyDiv w:val="1"/>
      <w:marLeft w:val="0"/>
      <w:marRight w:val="0"/>
      <w:marTop w:val="0"/>
      <w:marBottom w:val="0"/>
      <w:divBdr>
        <w:top w:val="none" w:sz="0" w:space="0" w:color="auto"/>
        <w:left w:val="none" w:sz="0" w:space="0" w:color="auto"/>
        <w:bottom w:val="none" w:sz="0" w:space="0" w:color="auto"/>
        <w:right w:val="none" w:sz="0" w:space="0" w:color="auto"/>
      </w:divBdr>
    </w:div>
    <w:div w:id="1039864732">
      <w:bodyDiv w:val="1"/>
      <w:marLeft w:val="0"/>
      <w:marRight w:val="0"/>
      <w:marTop w:val="0"/>
      <w:marBottom w:val="0"/>
      <w:divBdr>
        <w:top w:val="none" w:sz="0" w:space="0" w:color="auto"/>
        <w:left w:val="none" w:sz="0" w:space="0" w:color="auto"/>
        <w:bottom w:val="none" w:sz="0" w:space="0" w:color="auto"/>
        <w:right w:val="none" w:sz="0" w:space="0" w:color="auto"/>
      </w:divBdr>
    </w:div>
    <w:div w:id="1040057229">
      <w:bodyDiv w:val="1"/>
      <w:marLeft w:val="0"/>
      <w:marRight w:val="0"/>
      <w:marTop w:val="0"/>
      <w:marBottom w:val="0"/>
      <w:divBdr>
        <w:top w:val="none" w:sz="0" w:space="0" w:color="auto"/>
        <w:left w:val="none" w:sz="0" w:space="0" w:color="auto"/>
        <w:bottom w:val="none" w:sz="0" w:space="0" w:color="auto"/>
        <w:right w:val="none" w:sz="0" w:space="0" w:color="auto"/>
      </w:divBdr>
    </w:div>
    <w:div w:id="1040129409">
      <w:bodyDiv w:val="1"/>
      <w:marLeft w:val="0"/>
      <w:marRight w:val="0"/>
      <w:marTop w:val="0"/>
      <w:marBottom w:val="0"/>
      <w:divBdr>
        <w:top w:val="none" w:sz="0" w:space="0" w:color="auto"/>
        <w:left w:val="none" w:sz="0" w:space="0" w:color="auto"/>
        <w:bottom w:val="none" w:sz="0" w:space="0" w:color="auto"/>
        <w:right w:val="none" w:sz="0" w:space="0" w:color="auto"/>
      </w:divBdr>
    </w:div>
    <w:div w:id="1040547167">
      <w:bodyDiv w:val="1"/>
      <w:marLeft w:val="0"/>
      <w:marRight w:val="0"/>
      <w:marTop w:val="0"/>
      <w:marBottom w:val="0"/>
      <w:divBdr>
        <w:top w:val="none" w:sz="0" w:space="0" w:color="auto"/>
        <w:left w:val="none" w:sz="0" w:space="0" w:color="auto"/>
        <w:bottom w:val="none" w:sz="0" w:space="0" w:color="auto"/>
        <w:right w:val="none" w:sz="0" w:space="0" w:color="auto"/>
      </w:divBdr>
    </w:div>
    <w:div w:id="1041172625">
      <w:bodyDiv w:val="1"/>
      <w:marLeft w:val="0"/>
      <w:marRight w:val="0"/>
      <w:marTop w:val="0"/>
      <w:marBottom w:val="0"/>
      <w:divBdr>
        <w:top w:val="none" w:sz="0" w:space="0" w:color="auto"/>
        <w:left w:val="none" w:sz="0" w:space="0" w:color="auto"/>
        <w:bottom w:val="none" w:sz="0" w:space="0" w:color="auto"/>
        <w:right w:val="none" w:sz="0" w:space="0" w:color="auto"/>
      </w:divBdr>
    </w:div>
    <w:div w:id="1041174699">
      <w:bodyDiv w:val="1"/>
      <w:marLeft w:val="0"/>
      <w:marRight w:val="0"/>
      <w:marTop w:val="0"/>
      <w:marBottom w:val="0"/>
      <w:divBdr>
        <w:top w:val="none" w:sz="0" w:space="0" w:color="auto"/>
        <w:left w:val="none" w:sz="0" w:space="0" w:color="auto"/>
        <w:bottom w:val="none" w:sz="0" w:space="0" w:color="auto"/>
        <w:right w:val="none" w:sz="0" w:space="0" w:color="auto"/>
      </w:divBdr>
    </w:div>
    <w:div w:id="1041244587">
      <w:bodyDiv w:val="1"/>
      <w:marLeft w:val="0"/>
      <w:marRight w:val="0"/>
      <w:marTop w:val="0"/>
      <w:marBottom w:val="0"/>
      <w:divBdr>
        <w:top w:val="none" w:sz="0" w:space="0" w:color="auto"/>
        <w:left w:val="none" w:sz="0" w:space="0" w:color="auto"/>
        <w:bottom w:val="none" w:sz="0" w:space="0" w:color="auto"/>
        <w:right w:val="none" w:sz="0" w:space="0" w:color="auto"/>
      </w:divBdr>
    </w:div>
    <w:div w:id="1041367939">
      <w:bodyDiv w:val="1"/>
      <w:marLeft w:val="0"/>
      <w:marRight w:val="0"/>
      <w:marTop w:val="0"/>
      <w:marBottom w:val="0"/>
      <w:divBdr>
        <w:top w:val="none" w:sz="0" w:space="0" w:color="auto"/>
        <w:left w:val="none" w:sz="0" w:space="0" w:color="auto"/>
        <w:bottom w:val="none" w:sz="0" w:space="0" w:color="auto"/>
        <w:right w:val="none" w:sz="0" w:space="0" w:color="auto"/>
      </w:divBdr>
    </w:div>
    <w:div w:id="1041977791">
      <w:bodyDiv w:val="1"/>
      <w:marLeft w:val="0"/>
      <w:marRight w:val="0"/>
      <w:marTop w:val="0"/>
      <w:marBottom w:val="0"/>
      <w:divBdr>
        <w:top w:val="none" w:sz="0" w:space="0" w:color="auto"/>
        <w:left w:val="none" w:sz="0" w:space="0" w:color="auto"/>
        <w:bottom w:val="none" w:sz="0" w:space="0" w:color="auto"/>
        <w:right w:val="none" w:sz="0" w:space="0" w:color="auto"/>
      </w:divBdr>
    </w:div>
    <w:div w:id="1041981848">
      <w:bodyDiv w:val="1"/>
      <w:marLeft w:val="0"/>
      <w:marRight w:val="0"/>
      <w:marTop w:val="0"/>
      <w:marBottom w:val="0"/>
      <w:divBdr>
        <w:top w:val="none" w:sz="0" w:space="0" w:color="auto"/>
        <w:left w:val="none" w:sz="0" w:space="0" w:color="auto"/>
        <w:bottom w:val="none" w:sz="0" w:space="0" w:color="auto"/>
        <w:right w:val="none" w:sz="0" w:space="0" w:color="auto"/>
      </w:divBdr>
    </w:div>
    <w:div w:id="1042168451">
      <w:bodyDiv w:val="1"/>
      <w:marLeft w:val="0"/>
      <w:marRight w:val="0"/>
      <w:marTop w:val="0"/>
      <w:marBottom w:val="0"/>
      <w:divBdr>
        <w:top w:val="none" w:sz="0" w:space="0" w:color="auto"/>
        <w:left w:val="none" w:sz="0" w:space="0" w:color="auto"/>
        <w:bottom w:val="none" w:sz="0" w:space="0" w:color="auto"/>
        <w:right w:val="none" w:sz="0" w:space="0" w:color="auto"/>
      </w:divBdr>
    </w:div>
    <w:div w:id="1042242813">
      <w:bodyDiv w:val="1"/>
      <w:marLeft w:val="0"/>
      <w:marRight w:val="0"/>
      <w:marTop w:val="0"/>
      <w:marBottom w:val="0"/>
      <w:divBdr>
        <w:top w:val="none" w:sz="0" w:space="0" w:color="auto"/>
        <w:left w:val="none" w:sz="0" w:space="0" w:color="auto"/>
        <w:bottom w:val="none" w:sz="0" w:space="0" w:color="auto"/>
        <w:right w:val="none" w:sz="0" w:space="0" w:color="auto"/>
      </w:divBdr>
    </w:div>
    <w:div w:id="1042251276">
      <w:bodyDiv w:val="1"/>
      <w:marLeft w:val="0"/>
      <w:marRight w:val="0"/>
      <w:marTop w:val="0"/>
      <w:marBottom w:val="0"/>
      <w:divBdr>
        <w:top w:val="none" w:sz="0" w:space="0" w:color="auto"/>
        <w:left w:val="none" w:sz="0" w:space="0" w:color="auto"/>
        <w:bottom w:val="none" w:sz="0" w:space="0" w:color="auto"/>
        <w:right w:val="none" w:sz="0" w:space="0" w:color="auto"/>
      </w:divBdr>
    </w:div>
    <w:div w:id="1042439778">
      <w:bodyDiv w:val="1"/>
      <w:marLeft w:val="0"/>
      <w:marRight w:val="0"/>
      <w:marTop w:val="0"/>
      <w:marBottom w:val="0"/>
      <w:divBdr>
        <w:top w:val="none" w:sz="0" w:space="0" w:color="auto"/>
        <w:left w:val="none" w:sz="0" w:space="0" w:color="auto"/>
        <w:bottom w:val="none" w:sz="0" w:space="0" w:color="auto"/>
        <w:right w:val="none" w:sz="0" w:space="0" w:color="auto"/>
      </w:divBdr>
    </w:div>
    <w:div w:id="1042553360">
      <w:bodyDiv w:val="1"/>
      <w:marLeft w:val="0"/>
      <w:marRight w:val="0"/>
      <w:marTop w:val="0"/>
      <w:marBottom w:val="0"/>
      <w:divBdr>
        <w:top w:val="none" w:sz="0" w:space="0" w:color="auto"/>
        <w:left w:val="none" w:sz="0" w:space="0" w:color="auto"/>
        <w:bottom w:val="none" w:sz="0" w:space="0" w:color="auto"/>
        <w:right w:val="none" w:sz="0" w:space="0" w:color="auto"/>
      </w:divBdr>
    </w:div>
    <w:div w:id="1042904902">
      <w:bodyDiv w:val="1"/>
      <w:marLeft w:val="0"/>
      <w:marRight w:val="0"/>
      <w:marTop w:val="0"/>
      <w:marBottom w:val="0"/>
      <w:divBdr>
        <w:top w:val="none" w:sz="0" w:space="0" w:color="auto"/>
        <w:left w:val="none" w:sz="0" w:space="0" w:color="auto"/>
        <w:bottom w:val="none" w:sz="0" w:space="0" w:color="auto"/>
        <w:right w:val="none" w:sz="0" w:space="0" w:color="auto"/>
      </w:divBdr>
    </w:div>
    <w:div w:id="1042906637">
      <w:bodyDiv w:val="1"/>
      <w:marLeft w:val="0"/>
      <w:marRight w:val="0"/>
      <w:marTop w:val="0"/>
      <w:marBottom w:val="0"/>
      <w:divBdr>
        <w:top w:val="none" w:sz="0" w:space="0" w:color="auto"/>
        <w:left w:val="none" w:sz="0" w:space="0" w:color="auto"/>
        <w:bottom w:val="none" w:sz="0" w:space="0" w:color="auto"/>
        <w:right w:val="none" w:sz="0" w:space="0" w:color="auto"/>
      </w:divBdr>
    </w:div>
    <w:div w:id="1043166272">
      <w:bodyDiv w:val="1"/>
      <w:marLeft w:val="0"/>
      <w:marRight w:val="0"/>
      <w:marTop w:val="0"/>
      <w:marBottom w:val="0"/>
      <w:divBdr>
        <w:top w:val="none" w:sz="0" w:space="0" w:color="auto"/>
        <w:left w:val="none" w:sz="0" w:space="0" w:color="auto"/>
        <w:bottom w:val="none" w:sz="0" w:space="0" w:color="auto"/>
        <w:right w:val="none" w:sz="0" w:space="0" w:color="auto"/>
      </w:divBdr>
    </w:div>
    <w:div w:id="1043480046">
      <w:bodyDiv w:val="1"/>
      <w:marLeft w:val="0"/>
      <w:marRight w:val="0"/>
      <w:marTop w:val="0"/>
      <w:marBottom w:val="0"/>
      <w:divBdr>
        <w:top w:val="none" w:sz="0" w:space="0" w:color="auto"/>
        <w:left w:val="none" w:sz="0" w:space="0" w:color="auto"/>
        <w:bottom w:val="none" w:sz="0" w:space="0" w:color="auto"/>
        <w:right w:val="none" w:sz="0" w:space="0" w:color="auto"/>
      </w:divBdr>
    </w:div>
    <w:div w:id="1043482936">
      <w:bodyDiv w:val="1"/>
      <w:marLeft w:val="0"/>
      <w:marRight w:val="0"/>
      <w:marTop w:val="0"/>
      <w:marBottom w:val="0"/>
      <w:divBdr>
        <w:top w:val="none" w:sz="0" w:space="0" w:color="auto"/>
        <w:left w:val="none" w:sz="0" w:space="0" w:color="auto"/>
        <w:bottom w:val="none" w:sz="0" w:space="0" w:color="auto"/>
        <w:right w:val="none" w:sz="0" w:space="0" w:color="auto"/>
      </w:divBdr>
    </w:div>
    <w:div w:id="1043940351">
      <w:bodyDiv w:val="1"/>
      <w:marLeft w:val="0"/>
      <w:marRight w:val="0"/>
      <w:marTop w:val="0"/>
      <w:marBottom w:val="0"/>
      <w:divBdr>
        <w:top w:val="none" w:sz="0" w:space="0" w:color="auto"/>
        <w:left w:val="none" w:sz="0" w:space="0" w:color="auto"/>
        <w:bottom w:val="none" w:sz="0" w:space="0" w:color="auto"/>
        <w:right w:val="none" w:sz="0" w:space="0" w:color="auto"/>
      </w:divBdr>
    </w:div>
    <w:div w:id="1044257246">
      <w:bodyDiv w:val="1"/>
      <w:marLeft w:val="0"/>
      <w:marRight w:val="0"/>
      <w:marTop w:val="0"/>
      <w:marBottom w:val="0"/>
      <w:divBdr>
        <w:top w:val="none" w:sz="0" w:space="0" w:color="auto"/>
        <w:left w:val="none" w:sz="0" w:space="0" w:color="auto"/>
        <w:bottom w:val="none" w:sz="0" w:space="0" w:color="auto"/>
        <w:right w:val="none" w:sz="0" w:space="0" w:color="auto"/>
      </w:divBdr>
    </w:div>
    <w:div w:id="1044329700">
      <w:bodyDiv w:val="1"/>
      <w:marLeft w:val="0"/>
      <w:marRight w:val="0"/>
      <w:marTop w:val="0"/>
      <w:marBottom w:val="0"/>
      <w:divBdr>
        <w:top w:val="none" w:sz="0" w:space="0" w:color="auto"/>
        <w:left w:val="none" w:sz="0" w:space="0" w:color="auto"/>
        <w:bottom w:val="none" w:sz="0" w:space="0" w:color="auto"/>
        <w:right w:val="none" w:sz="0" w:space="0" w:color="auto"/>
      </w:divBdr>
    </w:div>
    <w:div w:id="1044408634">
      <w:bodyDiv w:val="1"/>
      <w:marLeft w:val="0"/>
      <w:marRight w:val="0"/>
      <w:marTop w:val="0"/>
      <w:marBottom w:val="0"/>
      <w:divBdr>
        <w:top w:val="none" w:sz="0" w:space="0" w:color="auto"/>
        <w:left w:val="none" w:sz="0" w:space="0" w:color="auto"/>
        <w:bottom w:val="none" w:sz="0" w:space="0" w:color="auto"/>
        <w:right w:val="none" w:sz="0" w:space="0" w:color="auto"/>
      </w:divBdr>
    </w:div>
    <w:div w:id="1044524337">
      <w:bodyDiv w:val="1"/>
      <w:marLeft w:val="0"/>
      <w:marRight w:val="0"/>
      <w:marTop w:val="0"/>
      <w:marBottom w:val="0"/>
      <w:divBdr>
        <w:top w:val="none" w:sz="0" w:space="0" w:color="auto"/>
        <w:left w:val="none" w:sz="0" w:space="0" w:color="auto"/>
        <w:bottom w:val="none" w:sz="0" w:space="0" w:color="auto"/>
        <w:right w:val="none" w:sz="0" w:space="0" w:color="auto"/>
      </w:divBdr>
    </w:div>
    <w:div w:id="1044791134">
      <w:bodyDiv w:val="1"/>
      <w:marLeft w:val="0"/>
      <w:marRight w:val="0"/>
      <w:marTop w:val="0"/>
      <w:marBottom w:val="0"/>
      <w:divBdr>
        <w:top w:val="none" w:sz="0" w:space="0" w:color="auto"/>
        <w:left w:val="none" w:sz="0" w:space="0" w:color="auto"/>
        <w:bottom w:val="none" w:sz="0" w:space="0" w:color="auto"/>
        <w:right w:val="none" w:sz="0" w:space="0" w:color="auto"/>
      </w:divBdr>
    </w:div>
    <w:div w:id="1044792394">
      <w:bodyDiv w:val="1"/>
      <w:marLeft w:val="0"/>
      <w:marRight w:val="0"/>
      <w:marTop w:val="0"/>
      <w:marBottom w:val="0"/>
      <w:divBdr>
        <w:top w:val="none" w:sz="0" w:space="0" w:color="auto"/>
        <w:left w:val="none" w:sz="0" w:space="0" w:color="auto"/>
        <w:bottom w:val="none" w:sz="0" w:space="0" w:color="auto"/>
        <w:right w:val="none" w:sz="0" w:space="0" w:color="auto"/>
      </w:divBdr>
    </w:div>
    <w:div w:id="1044795975">
      <w:bodyDiv w:val="1"/>
      <w:marLeft w:val="0"/>
      <w:marRight w:val="0"/>
      <w:marTop w:val="0"/>
      <w:marBottom w:val="0"/>
      <w:divBdr>
        <w:top w:val="none" w:sz="0" w:space="0" w:color="auto"/>
        <w:left w:val="none" w:sz="0" w:space="0" w:color="auto"/>
        <w:bottom w:val="none" w:sz="0" w:space="0" w:color="auto"/>
        <w:right w:val="none" w:sz="0" w:space="0" w:color="auto"/>
      </w:divBdr>
    </w:div>
    <w:div w:id="1045179465">
      <w:bodyDiv w:val="1"/>
      <w:marLeft w:val="0"/>
      <w:marRight w:val="0"/>
      <w:marTop w:val="0"/>
      <w:marBottom w:val="0"/>
      <w:divBdr>
        <w:top w:val="none" w:sz="0" w:space="0" w:color="auto"/>
        <w:left w:val="none" w:sz="0" w:space="0" w:color="auto"/>
        <w:bottom w:val="none" w:sz="0" w:space="0" w:color="auto"/>
        <w:right w:val="none" w:sz="0" w:space="0" w:color="auto"/>
      </w:divBdr>
    </w:div>
    <w:div w:id="1045253061">
      <w:bodyDiv w:val="1"/>
      <w:marLeft w:val="0"/>
      <w:marRight w:val="0"/>
      <w:marTop w:val="0"/>
      <w:marBottom w:val="0"/>
      <w:divBdr>
        <w:top w:val="none" w:sz="0" w:space="0" w:color="auto"/>
        <w:left w:val="none" w:sz="0" w:space="0" w:color="auto"/>
        <w:bottom w:val="none" w:sz="0" w:space="0" w:color="auto"/>
        <w:right w:val="none" w:sz="0" w:space="0" w:color="auto"/>
      </w:divBdr>
    </w:div>
    <w:div w:id="1045371654">
      <w:bodyDiv w:val="1"/>
      <w:marLeft w:val="0"/>
      <w:marRight w:val="0"/>
      <w:marTop w:val="0"/>
      <w:marBottom w:val="0"/>
      <w:divBdr>
        <w:top w:val="none" w:sz="0" w:space="0" w:color="auto"/>
        <w:left w:val="none" w:sz="0" w:space="0" w:color="auto"/>
        <w:bottom w:val="none" w:sz="0" w:space="0" w:color="auto"/>
        <w:right w:val="none" w:sz="0" w:space="0" w:color="auto"/>
      </w:divBdr>
    </w:div>
    <w:div w:id="1045520077">
      <w:bodyDiv w:val="1"/>
      <w:marLeft w:val="0"/>
      <w:marRight w:val="0"/>
      <w:marTop w:val="0"/>
      <w:marBottom w:val="0"/>
      <w:divBdr>
        <w:top w:val="none" w:sz="0" w:space="0" w:color="auto"/>
        <w:left w:val="none" w:sz="0" w:space="0" w:color="auto"/>
        <w:bottom w:val="none" w:sz="0" w:space="0" w:color="auto"/>
        <w:right w:val="none" w:sz="0" w:space="0" w:color="auto"/>
      </w:divBdr>
    </w:div>
    <w:div w:id="1045906301">
      <w:bodyDiv w:val="1"/>
      <w:marLeft w:val="0"/>
      <w:marRight w:val="0"/>
      <w:marTop w:val="0"/>
      <w:marBottom w:val="0"/>
      <w:divBdr>
        <w:top w:val="none" w:sz="0" w:space="0" w:color="auto"/>
        <w:left w:val="none" w:sz="0" w:space="0" w:color="auto"/>
        <w:bottom w:val="none" w:sz="0" w:space="0" w:color="auto"/>
        <w:right w:val="none" w:sz="0" w:space="0" w:color="auto"/>
      </w:divBdr>
    </w:div>
    <w:div w:id="1045914313">
      <w:bodyDiv w:val="1"/>
      <w:marLeft w:val="0"/>
      <w:marRight w:val="0"/>
      <w:marTop w:val="0"/>
      <w:marBottom w:val="0"/>
      <w:divBdr>
        <w:top w:val="none" w:sz="0" w:space="0" w:color="auto"/>
        <w:left w:val="none" w:sz="0" w:space="0" w:color="auto"/>
        <w:bottom w:val="none" w:sz="0" w:space="0" w:color="auto"/>
        <w:right w:val="none" w:sz="0" w:space="0" w:color="auto"/>
      </w:divBdr>
    </w:div>
    <w:div w:id="1045982416">
      <w:bodyDiv w:val="1"/>
      <w:marLeft w:val="0"/>
      <w:marRight w:val="0"/>
      <w:marTop w:val="0"/>
      <w:marBottom w:val="0"/>
      <w:divBdr>
        <w:top w:val="none" w:sz="0" w:space="0" w:color="auto"/>
        <w:left w:val="none" w:sz="0" w:space="0" w:color="auto"/>
        <w:bottom w:val="none" w:sz="0" w:space="0" w:color="auto"/>
        <w:right w:val="none" w:sz="0" w:space="0" w:color="auto"/>
      </w:divBdr>
    </w:div>
    <w:div w:id="1046418959">
      <w:bodyDiv w:val="1"/>
      <w:marLeft w:val="0"/>
      <w:marRight w:val="0"/>
      <w:marTop w:val="0"/>
      <w:marBottom w:val="0"/>
      <w:divBdr>
        <w:top w:val="none" w:sz="0" w:space="0" w:color="auto"/>
        <w:left w:val="none" w:sz="0" w:space="0" w:color="auto"/>
        <w:bottom w:val="none" w:sz="0" w:space="0" w:color="auto"/>
        <w:right w:val="none" w:sz="0" w:space="0" w:color="auto"/>
      </w:divBdr>
    </w:div>
    <w:div w:id="1046757328">
      <w:bodyDiv w:val="1"/>
      <w:marLeft w:val="0"/>
      <w:marRight w:val="0"/>
      <w:marTop w:val="0"/>
      <w:marBottom w:val="0"/>
      <w:divBdr>
        <w:top w:val="none" w:sz="0" w:space="0" w:color="auto"/>
        <w:left w:val="none" w:sz="0" w:space="0" w:color="auto"/>
        <w:bottom w:val="none" w:sz="0" w:space="0" w:color="auto"/>
        <w:right w:val="none" w:sz="0" w:space="0" w:color="auto"/>
      </w:divBdr>
    </w:div>
    <w:div w:id="1047293371">
      <w:bodyDiv w:val="1"/>
      <w:marLeft w:val="0"/>
      <w:marRight w:val="0"/>
      <w:marTop w:val="0"/>
      <w:marBottom w:val="0"/>
      <w:divBdr>
        <w:top w:val="none" w:sz="0" w:space="0" w:color="auto"/>
        <w:left w:val="none" w:sz="0" w:space="0" w:color="auto"/>
        <w:bottom w:val="none" w:sz="0" w:space="0" w:color="auto"/>
        <w:right w:val="none" w:sz="0" w:space="0" w:color="auto"/>
      </w:divBdr>
    </w:div>
    <w:div w:id="1047337963">
      <w:bodyDiv w:val="1"/>
      <w:marLeft w:val="0"/>
      <w:marRight w:val="0"/>
      <w:marTop w:val="0"/>
      <w:marBottom w:val="0"/>
      <w:divBdr>
        <w:top w:val="none" w:sz="0" w:space="0" w:color="auto"/>
        <w:left w:val="none" w:sz="0" w:space="0" w:color="auto"/>
        <w:bottom w:val="none" w:sz="0" w:space="0" w:color="auto"/>
        <w:right w:val="none" w:sz="0" w:space="0" w:color="auto"/>
      </w:divBdr>
    </w:div>
    <w:div w:id="1047559978">
      <w:bodyDiv w:val="1"/>
      <w:marLeft w:val="0"/>
      <w:marRight w:val="0"/>
      <w:marTop w:val="0"/>
      <w:marBottom w:val="0"/>
      <w:divBdr>
        <w:top w:val="none" w:sz="0" w:space="0" w:color="auto"/>
        <w:left w:val="none" w:sz="0" w:space="0" w:color="auto"/>
        <w:bottom w:val="none" w:sz="0" w:space="0" w:color="auto"/>
        <w:right w:val="none" w:sz="0" w:space="0" w:color="auto"/>
      </w:divBdr>
    </w:div>
    <w:div w:id="1047608857">
      <w:bodyDiv w:val="1"/>
      <w:marLeft w:val="0"/>
      <w:marRight w:val="0"/>
      <w:marTop w:val="0"/>
      <w:marBottom w:val="0"/>
      <w:divBdr>
        <w:top w:val="none" w:sz="0" w:space="0" w:color="auto"/>
        <w:left w:val="none" w:sz="0" w:space="0" w:color="auto"/>
        <w:bottom w:val="none" w:sz="0" w:space="0" w:color="auto"/>
        <w:right w:val="none" w:sz="0" w:space="0" w:color="auto"/>
      </w:divBdr>
    </w:div>
    <w:div w:id="1047686689">
      <w:bodyDiv w:val="1"/>
      <w:marLeft w:val="0"/>
      <w:marRight w:val="0"/>
      <w:marTop w:val="0"/>
      <w:marBottom w:val="0"/>
      <w:divBdr>
        <w:top w:val="none" w:sz="0" w:space="0" w:color="auto"/>
        <w:left w:val="none" w:sz="0" w:space="0" w:color="auto"/>
        <w:bottom w:val="none" w:sz="0" w:space="0" w:color="auto"/>
        <w:right w:val="none" w:sz="0" w:space="0" w:color="auto"/>
      </w:divBdr>
    </w:div>
    <w:div w:id="1047873443">
      <w:bodyDiv w:val="1"/>
      <w:marLeft w:val="0"/>
      <w:marRight w:val="0"/>
      <w:marTop w:val="0"/>
      <w:marBottom w:val="0"/>
      <w:divBdr>
        <w:top w:val="none" w:sz="0" w:space="0" w:color="auto"/>
        <w:left w:val="none" w:sz="0" w:space="0" w:color="auto"/>
        <w:bottom w:val="none" w:sz="0" w:space="0" w:color="auto"/>
        <w:right w:val="none" w:sz="0" w:space="0" w:color="auto"/>
      </w:divBdr>
    </w:div>
    <w:div w:id="1047947452">
      <w:bodyDiv w:val="1"/>
      <w:marLeft w:val="0"/>
      <w:marRight w:val="0"/>
      <w:marTop w:val="0"/>
      <w:marBottom w:val="0"/>
      <w:divBdr>
        <w:top w:val="none" w:sz="0" w:space="0" w:color="auto"/>
        <w:left w:val="none" w:sz="0" w:space="0" w:color="auto"/>
        <w:bottom w:val="none" w:sz="0" w:space="0" w:color="auto"/>
        <w:right w:val="none" w:sz="0" w:space="0" w:color="auto"/>
      </w:divBdr>
    </w:div>
    <w:div w:id="1048382316">
      <w:bodyDiv w:val="1"/>
      <w:marLeft w:val="0"/>
      <w:marRight w:val="0"/>
      <w:marTop w:val="0"/>
      <w:marBottom w:val="0"/>
      <w:divBdr>
        <w:top w:val="none" w:sz="0" w:space="0" w:color="auto"/>
        <w:left w:val="none" w:sz="0" w:space="0" w:color="auto"/>
        <w:bottom w:val="none" w:sz="0" w:space="0" w:color="auto"/>
        <w:right w:val="none" w:sz="0" w:space="0" w:color="auto"/>
      </w:divBdr>
    </w:div>
    <w:div w:id="1048456624">
      <w:bodyDiv w:val="1"/>
      <w:marLeft w:val="0"/>
      <w:marRight w:val="0"/>
      <w:marTop w:val="0"/>
      <w:marBottom w:val="0"/>
      <w:divBdr>
        <w:top w:val="none" w:sz="0" w:space="0" w:color="auto"/>
        <w:left w:val="none" w:sz="0" w:space="0" w:color="auto"/>
        <w:bottom w:val="none" w:sz="0" w:space="0" w:color="auto"/>
        <w:right w:val="none" w:sz="0" w:space="0" w:color="auto"/>
      </w:divBdr>
    </w:div>
    <w:div w:id="1048719642">
      <w:bodyDiv w:val="1"/>
      <w:marLeft w:val="0"/>
      <w:marRight w:val="0"/>
      <w:marTop w:val="0"/>
      <w:marBottom w:val="0"/>
      <w:divBdr>
        <w:top w:val="none" w:sz="0" w:space="0" w:color="auto"/>
        <w:left w:val="none" w:sz="0" w:space="0" w:color="auto"/>
        <w:bottom w:val="none" w:sz="0" w:space="0" w:color="auto"/>
        <w:right w:val="none" w:sz="0" w:space="0" w:color="auto"/>
      </w:divBdr>
    </w:div>
    <w:div w:id="1048844515">
      <w:bodyDiv w:val="1"/>
      <w:marLeft w:val="0"/>
      <w:marRight w:val="0"/>
      <w:marTop w:val="0"/>
      <w:marBottom w:val="0"/>
      <w:divBdr>
        <w:top w:val="none" w:sz="0" w:space="0" w:color="auto"/>
        <w:left w:val="none" w:sz="0" w:space="0" w:color="auto"/>
        <w:bottom w:val="none" w:sz="0" w:space="0" w:color="auto"/>
        <w:right w:val="none" w:sz="0" w:space="0" w:color="auto"/>
      </w:divBdr>
    </w:div>
    <w:div w:id="1048921919">
      <w:bodyDiv w:val="1"/>
      <w:marLeft w:val="0"/>
      <w:marRight w:val="0"/>
      <w:marTop w:val="0"/>
      <w:marBottom w:val="0"/>
      <w:divBdr>
        <w:top w:val="none" w:sz="0" w:space="0" w:color="auto"/>
        <w:left w:val="none" w:sz="0" w:space="0" w:color="auto"/>
        <w:bottom w:val="none" w:sz="0" w:space="0" w:color="auto"/>
        <w:right w:val="none" w:sz="0" w:space="0" w:color="auto"/>
      </w:divBdr>
    </w:div>
    <w:div w:id="1049038733">
      <w:bodyDiv w:val="1"/>
      <w:marLeft w:val="0"/>
      <w:marRight w:val="0"/>
      <w:marTop w:val="0"/>
      <w:marBottom w:val="0"/>
      <w:divBdr>
        <w:top w:val="none" w:sz="0" w:space="0" w:color="auto"/>
        <w:left w:val="none" w:sz="0" w:space="0" w:color="auto"/>
        <w:bottom w:val="none" w:sz="0" w:space="0" w:color="auto"/>
        <w:right w:val="none" w:sz="0" w:space="0" w:color="auto"/>
      </w:divBdr>
    </w:div>
    <w:div w:id="1049300543">
      <w:bodyDiv w:val="1"/>
      <w:marLeft w:val="0"/>
      <w:marRight w:val="0"/>
      <w:marTop w:val="0"/>
      <w:marBottom w:val="0"/>
      <w:divBdr>
        <w:top w:val="none" w:sz="0" w:space="0" w:color="auto"/>
        <w:left w:val="none" w:sz="0" w:space="0" w:color="auto"/>
        <w:bottom w:val="none" w:sz="0" w:space="0" w:color="auto"/>
        <w:right w:val="none" w:sz="0" w:space="0" w:color="auto"/>
      </w:divBdr>
    </w:div>
    <w:div w:id="1049304581">
      <w:bodyDiv w:val="1"/>
      <w:marLeft w:val="0"/>
      <w:marRight w:val="0"/>
      <w:marTop w:val="0"/>
      <w:marBottom w:val="0"/>
      <w:divBdr>
        <w:top w:val="none" w:sz="0" w:space="0" w:color="auto"/>
        <w:left w:val="none" w:sz="0" w:space="0" w:color="auto"/>
        <w:bottom w:val="none" w:sz="0" w:space="0" w:color="auto"/>
        <w:right w:val="none" w:sz="0" w:space="0" w:color="auto"/>
      </w:divBdr>
    </w:div>
    <w:div w:id="1049307022">
      <w:bodyDiv w:val="1"/>
      <w:marLeft w:val="0"/>
      <w:marRight w:val="0"/>
      <w:marTop w:val="0"/>
      <w:marBottom w:val="0"/>
      <w:divBdr>
        <w:top w:val="none" w:sz="0" w:space="0" w:color="auto"/>
        <w:left w:val="none" w:sz="0" w:space="0" w:color="auto"/>
        <w:bottom w:val="none" w:sz="0" w:space="0" w:color="auto"/>
        <w:right w:val="none" w:sz="0" w:space="0" w:color="auto"/>
      </w:divBdr>
    </w:div>
    <w:div w:id="1049383328">
      <w:bodyDiv w:val="1"/>
      <w:marLeft w:val="0"/>
      <w:marRight w:val="0"/>
      <w:marTop w:val="0"/>
      <w:marBottom w:val="0"/>
      <w:divBdr>
        <w:top w:val="none" w:sz="0" w:space="0" w:color="auto"/>
        <w:left w:val="none" w:sz="0" w:space="0" w:color="auto"/>
        <w:bottom w:val="none" w:sz="0" w:space="0" w:color="auto"/>
        <w:right w:val="none" w:sz="0" w:space="0" w:color="auto"/>
      </w:divBdr>
    </w:div>
    <w:div w:id="1050034873">
      <w:bodyDiv w:val="1"/>
      <w:marLeft w:val="0"/>
      <w:marRight w:val="0"/>
      <w:marTop w:val="0"/>
      <w:marBottom w:val="0"/>
      <w:divBdr>
        <w:top w:val="none" w:sz="0" w:space="0" w:color="auto"/>
        <w:left w:val="none" w:sz="0" w:space="0" w:color="auto"/>
        <w:bottom w:val="none" w:sz="0" w:space="0" w:color="auto"/>
        <w:right w:val="none" w:sz="0" w:space="0" w:color="auto"/>
      </w:divBdr>
    </w:div>
    <w:div w:id="1050181432">
      <w:bodyDiv w:val="1"/>
      <w:marLeft w:val="0"/>
      <w:marRight w:val="0"/>
      <w:marTop w:val="0"/>
      <w:marBottom w:val="0"/>
      <w:divBdr>
        <w:top w:val="none" w:sz="0" w:space="0" w:color="auto"/>
        <w:left w:val="none" w:sz="0" w:space="0" w:color="auto"/>
        <w:bottom w:val="none" w:sz="0" w:space="0" w:color="auto"/>
        <w:right w:val="none" w:sz="0" w:space="0" w:color="auto"/>
      </w:divBdr>
    </w:div>
    <w:div w:id="1050690598">
      <w:bodyDiv w:val="1"/>
      <w:marLeft w:val="0"/>
      <w:marRight w:val="0"/>
      <w:marTop w:val="0"/>
      <w:marBottom w:val="0"/>
      <w:divBdr>
        <w:top w:val="none" w:sz="0" w:space="0" w:color="auto"/>
        <w:left w:val="none" w:sz="0" w:space="0" w:color="auto"/>
        <w:bottom w:val="none" w:sz="0" w:space="0" w:color="auto"/>
        <w:right w:val="none" w:sz="0" w:space="0" w:color="auto"/>
      </w:divBdr>
    </w:div>
    <w:div w:id="1050768502">
      <w:bodyDiv w:val="1"/>
      <w:marLeft w:val="0"/>
      <w:marRight w:val="0"/>
      <w:marTop w:val="0"/>
      <w:marBottom w:val="0"/>
      <w:divBdr>
        <w:top w:val="none" w:sz="0" w:space="0" w:color="auto"/>
        <w:left w:val="none" w:sz="0" w:space="0" w:color="auto"/>
        <w:bottom w:val="none" w:sz="0" w:space="0" w:color="auto"/>
        <w:right w:val="none" w:sz="0" w:space="0" w:color="auto"/>
      </w:divBdr>
    </w:div>
    <w:div w:id="1051033117">
      <w:bodyDiv w:val="1"/>
      <w:marLeft w:val="0"/>
      <w:marRight w:val="0"/>
      <w:marTop w:val="0"/>
      <w:marBottom w:val="0"/>
      <w:divBdr>
        <w:top w:val="none" w:sz="0" w:space="0" w:color="auto"/>
        <w:left w:val="none" w:sz="0" w:space="0" w:color="auto"/>
        <w:bottom w:val="none" w:sz="0" w:space="0" w:color="auto"/>
        <w:right w:val="none" w:sz="0" w:space="0" w:color="auto"/>
      </w:divBdr>
    </w:div>
    <w:div w:id="1051417492">
      <w:bodyDiv w:val="1"/>
      <w:marLeft w:val="0"/>
      <w:marRight w:val="0"/>
      <w:marTop w:val="0"/>
      <w:marBottom w:val="0"/>
      <w:divBdr>
        <w:top w:val="none" w:sz="0" w:space="0" w:color="auto"/>
        <w:left w:val="none" w:sz="0" w:space="0" w:color="auto"/>
        <w:bottom w:val="none" w:sz="0" w:space="0" w:color="auto"/>
        <w:right w:val="none" w:sz="0" w:space="0" w:color="auto"/>
      </w:divBdr>
    </w:div>
    <w:div w:id="1051659806">
      <w:bodyDiv w:val="1"/>
      <w:marLeft w:val="0"/>
      <w:marRight w:val="0"/>
      <w:marTop w:val="0"/>
      <w:marBottom w:val="0"/>
      <w:divBdr>
        <w:top w:val="none" w:sz="0" w:space="0" w:color="auto"/>
        <w:left w:val="none" w:sz="0" w:space="0" w:color="auto"/>
        <w:bottom w:val="none" w:sz="0" w:space="0" w:color="auto"/>
        <w:right w:val="none" w:sz="0" w:space="0" w:color="auto"/>
      </w:divBdr>
    </w:div>
    <w:div w:id="1051660574">
      <w:bodyDiv w:val="1"/>
      <w:marLeft w:val="0"/>
      <w:marRight w:val="0"/>
      <w:marTop w:val="0"/>
      <w:marBottom w:val="0"/>
      <w:divBdr>
        <w:top w:val="none" w:sz="0" w:space="0" w:color="auto"/>
        <w:left w:val="none" w:sz="0" w:space="0" w:color="auto"/>
        <w:bottom w:val="none" w:sz="0" w:space="0" w:color="auto"/>
        <w:right w:val="none" w:sz="0" w:space="0" w:color="auto"/>
      </w:divBdr>
    </w:div>
    <w:div w:id="1051687939">
      <w:bodyDiv w:val="1"/>
      <w:marLeft w:val="0"/>
      <w:marRight w:val="0"/>
      <w:marTop w:val="0"/>
      <w:marBottom w:val="0"/>
      <w:divBdr>
        <w:top w:val="none" w:sz="0" w:space="0" w:color="auto"/>
        <w:left w:val="none" w:sz="0" w:space="0" w:color="auto"/>
        <w:bottom w:val="none" w:sz="0" w:space="0" w:color="auto"/>
        <w:right w:val="none" w:sz="0" w:space="0" w:color="auto"/>
      </w:divBdr>
    </w:div>
    <w:div w:id="1052003929">
      <w:bodyDiv w:val="1"/>
      <w:marLeft w:val="0"/>
      <w:marRight w:val="0"/>
      <w:marTop w:val="0"/>
      <w:marBottom w:val="0"/>
      <w:divBdr>
        <w:top w:val="none" w:sz="0" w:space="0" w:color="auto"/>
        <w:left w:val="none" w:sz="0" w:space="0" w:color="auto"/>
        <w:bottom w:val="none" w:sz="0" w:space="0" w:color="auto"/>
        <w:right w:val="none" w:sz="0" w:space="0" w:color="auto"/>
      </w:divBdr>
    </w:div>
    <w:div w:id="1052195505">
      <w:bodyDiv w:val="1"/>
      <w:marLeft w:val="0"/>
      <w:marRight w:val="0"/>
      <w:marTop w:val="0"/>
      <w:marBottom w:val="0"/>
      <w:divBdr>
        <w:top w:val="none" w:sz="0" w:space="0" w:color="auto"/>
        <w:left w:val="none" w:sz="0" w:space="0" w:color="auto"/>
        <w:bottom w:val="none" w:sz="0" w:space="0" w:color="auto"/>
        <w:right w:val="none" w:sz="0" w:space="0" w:color="auto"/>
      </w:divBdr>
    </w:div>
    <w:div w:id="1052312087">
      <w:bodyDiv w:val="1"/>
      <w:marLeft w:val="0"/>
      <w:marRight w:val="0"/>
      <w:marTop w:val="0"/>
      <w:marBottom w:val="0"/>
      <w:divBdr>
        <w:top w:val="none" w:sz="0" w:space="0" w:color="auto"/>
        <w:left w:val="none" w:sz="0" w:space="0" w:color="auto"/>
        <w:bottom w:val="none" w:sz="0" w:space="0" w:color="auto"/>
        <w:right w:val="none" w:sz="0" w:space="0" w:color="auto"/>
      </w:divBdr>
    </w:div>
    <w:div w:id="1052458538">
      <w:bodyDiv w:val="1"/>
      <w:marLeft w:val="0"/>
      <w:marRight w:val="0"/>
      <w:marTop w:val="0"/>
      <w:marBottom w:val="0"/>
      <w:divBdr>
        <w:top w:val="none" w:sz="0" w:space="0" w:color="auto"/>
        <w:left w:val="none" w:sz="0" w:space="0" w:color="auto"/>
        <w:bottom w:val="none" w:sz="0" w:space="0" w:color="auto"/>
        <w:right w:val="none" w:sz="0" w:space="0" w:color="auto"/>
      </w:divBdr>
    </w:div>
    <w:div w:id="1052534141">
      <w:bodyDiv w:val="1"/>
      <w:marLeft w:val="0"/>
      <w:marRight w:val="0"/>
      <w:marTop w:val="0"/>
      <w:marBottom w:val="0"/>
      <w:divBdr>
        <w:top w:val="none" w:sz="0" w:space="0" w:color="auto"/>
        <w:left w:val="none" w:sz="0" w:space="0" w:color="auto"/>
        <w:bottom w:val="none" w:sz="0" w:space="0" w:color="auto"/>
        <w:right w:val="none" w:sz="0" w:space="0" w:color="auto"/>
      </w:divBdr>
    </w:div>
    <w:div w:id="1052732617">
      <w:bodyDiv w:val="1"/>
      <w:marLeft w:val="0"/>
      <w:marRight w:val="0"/>
      <w:marTop w:val="0"/>
      <w:marBottom w:val="0"/>
      <w:divBdr>
        <w:top w:val="none" w:sz="0" w:space="0" w:color="auto"/>
        <w:left w:val="none" w:sz="0" w:space="0" w:color="auto"/>
        <w:bottom w:val="none" w:sz="0" w:space="0" w:color="auto"/>
        <w:right w:val="none" w:sz="0" w:space="0" w:color="auto"/>
      </w:divBdr>
    </w:div>
    <w:div w:id="1052802391">
      <w:bodyDiv w:val="1"/>
      <w:marLeft w:val="0"/>
      <w:marRight w:val="0"/>
      <w:marTop w:val="0"/>
      <w:marBottom w:val="0"/>
      <w:divBdr>
        <w:top w:val="none" w:sz="0" w:space="0" w:color="auto"/>
        <w:left w:val="none" w:sz="0" w:space="0" w:color="auto"/>
        <w:bottom w:val="none" w:sz="0" w:space="0" w:color="auto"/>
        <w:right w:val="none" w:sz="0" w:space="0" w:color="auto"/>
      </w:divBdr>
    </w:div>
    <w:div w:id="1052852980">
      <w:bodyDiv w:val="1"/>
      <w:marLeft w:val="0"/>
      <w:marRight w:val="0"/>
      <w:marTop w:val="0"/>
      <w:marBottom w:val="0"/>
      <w:divBdr>
        <w:top w:val="none" w:sz="0" w:space="0" w:color="auto"/>
        <w:left w:val="none" w:sz="0" w:space="0" w:color="auto"/>
        <w:bottom w:val="none" w:sz="0" w:space="0" w:color="auto"/>
        <w:right w:val="none" w:sz="0" w:space="0" w:color="auto"/>
      </w:divBdr>
    </w:div>
    <w:div w:id="1053383294">
      <w:bodyDiv w:val="1"/>
      <w:marLeft w:val="0"/>
      <w:marRight w:val="0"/>
      <w:marTop w:val="0"/>
      <w:marBottom w:val="0"/>
      <w:divBdr>
        <w:top w:val="none" w:sz="0" w:space="0" w:color="auto"/>
        <w:left w:val="none" w:sz="0" w:space="0" w:color="auto"/>
        <w:bottom w:val="none" w:sz="0" w:space="0" w:color="auto"/>
        <w:right w:val="none" w:sz="0" w:space="0" w:color="auto"/>
      </w:divBdr>
    </w:div>
    <w:div w:id="1053427756">
      <w:bodyDiv w:val="1"/>
      <w:marLeft w:val="0"/>
      <w:marRight w:val="0"/>
      <w:marTop w:val="0"/>
      <w:marBottom w:val="0"/>
      <w:divBdr>
        <w:top w:val="none" w:sz="0" w:space="0" w:color="auto"/>
        <w:left w:val="none" w:sz="0" w:space="0" w:color="auto"/>
        <w:bottom w:val="none" w:sz="0" w:space="0" w:color="auto"/>
        <w:right w:val="none" w:sz="0" w:space="0" w:color="auto"/>
      </w:divBdr>
    </w:div>
    <w:div w:id="1053583995">
      <w:bodyDiv w:val="1"/>
      <w:marLeft w:val="0"/>
      <w:marRight w:val="0"/>
      <w:marTop w:val="0"/>
      <w:marBottom w:val="0"/>
      <w:divBdr>
        <w:top w:val="none" w:sz="0" w:space="0" w:color="auto"/>
        <w:left w:val="none" w:sz="0" w:space="0" w:color="auto"/>
        <w:bottom w:val="none" w:sz="0" w:space="0" w:color="auto"/>
        <w:right w:val="none" w:sz="0" w:space="0" w:color="auto"/>
      </w:divBdr>
    </w:div>
    <w:div w:id="1053773232">
      <w:bodyDiv w:val="1"/>
      <w:marLeft w:val="0"/>
      <w:marRight w:val="0"/>
      <w:marTop w:val="0"/>
      <w:marBottom w:val="0"/>
      <w:divBdr>
        <w:top w:val="none" w:sz="0" w:space="0" w:color="auto"/>
        <w:left w:val="none" w:sz="0" w:space="0" w:color="auto"/>
        <w:bottom w:val="none" w:sz="0" w:space="0" w:color="auto"/>
        <w:right w:val="none" w:sz="0" w:space="0" w:color="auto"/>
      </w:divBdr>
    </w:div>
    <w:div w:id="1054736897">
      <w:bodyDiv w:val="1"/>
      <w:marLeft w:val="0"/>
      <w:marRight w:val="0"/>
      <w:marTop w:val="0"/>
      <w:marBottom w:val="0"/>
      <w:divBdr>
        <w:top w:val="none" w:sz="0" w:space="0" w:color="auto"/>
        <w:left w:val="none" w:sz="0" w:space="0" w:color="auto"/>
        <w:bottom w:val="none" w:sz="0" w:space="0" w:color="auto"/>
        <w:right w:val="none" w:sz="0" w:space="0" w:color="auto"/>
      </w:divBdr>
    </w:div>
    <w:div w:id="1054814106">
      <w:bodyDiv w:val="1"/>
      <w:marLeft w:val="0"/>
      <w:marRight w:val="0"/>
      <w:marTop w:val="0"/>
      <w:marBottom w:val="0"/>
      <w:divBdr>
        <w:top w:val="none" w:sz="0" w:space="0" w:color="auto"/>
        <w:left w:val="none" w:sz="0" w:space="0" w:color="auto"/>
        <w:bottom w:val="none" w:sz="0" w:space="0" w:color="auto"/>
        <w:right w:val="none" w:sz="0" w:space="0" w:color="auto"/>
      </w:divBdr>
    </w:div>
    <w:div w:id="1055423479">
      <w:bodyDiv w:val="1"/>
      <w:marLeft w:val="0"/>
      <w:marRight w:val="0"/>
      <w:marTop w:val="0"/>
      <w:marBottom w:val="0"/>
      <w:divBdr>
        <w:top w:val="none" w:sz="0" w:space="0" w:color="auto"/>
        <w:left w:val="none" w:sz="0" w:space="0" w:color="auto"/>
        <w:bottom w:val="none" w:sz="0" w:space="0" w:color="auto"/>
        <w:right w:val="none" w:sz="0" w:space="0" w:color="auto"/>
      </w:divBdr>
    </w:div>
    <w:div w:id="1055467284">
      <w:bodyDiv w:val="1"/>
      <w:marLeft w:val="0"/>
      <w:marRight w:val="0"/>
      <w:marTop w:val="0"/>
      <w:marBottom w:val="0"/>
      <w:divBdr>
        <w:top w:val="none" w:sz="0" w:space="0" w:color="auto"/>
        <w:left w:val="none" w:sz="0" w:space="0" w:color="auto"/>
        <w:bottom w:val="none" w:sz="0" w:space="0" w:color="auto"/>
        <w:right w:val="none" w:sz="0" w:space="0" w:color="auto"/>
      </w:divBdr>
    </w:div>
    <w:div w:id="1055855466">
      <w:bodyDiv w:val="1"/>
      <w:marLeft w:val="0"/>
      <w:marRight w:val="0"/>
      <w:marTop w:val="0"/>
      <w:marBottom w:val="0"/>
      <w:divBdr>
        <w:top w:val="none" w:sz="0" w:space="0" w:color="auto"/>
        <w:left w:val="none" w:sz="0" w:space="0" w:color="auto"/>
        <w:bottom w:val="none" w:sz="0" w:space="0" w:color="auto"/>
        <w:right w:val="none" w:sz="0" w:space="0" w:color="auto"/>
      </w:divBdr>
    </w:div>
    <w:div w:id="1055933931">
      <w:bodyDiv w:val="1"/>
      <w:marLeft w:val="0"/>
      <w:marRight w:val="0"/>
      <w:marTop w:val="0"/>
      <w:marBottom w:val="0"/>
      <w:divBdr>
        <w:top w:val="none" w:sz="0" w:space="0" w:color="auto"/>
        <w:left w:val="none" w:sz="0" w:space="0" w:color="auto"/>
        <w:bottom w:val="none" w:sz="0" w:space="0" w:color="auto"/>
        <w:right w:val="none" w:sz="0" w:space="0" w:color="auto"/>
      </w:divBdr>
    </w:div>
    <w:div w:id="1056198253">
      <w:bodyDiv w:val="1"/>
      <w:marLeft w:val="0"/>
      <w:marRight w:val="0"/>
      <w:marTop w:val="0"/>
      <w:marBottom w:val="0"/>
      <w:divBdr>
        <w:top w:val="none" w:sz="0" w:space="0" w:color="auto"/>
        <w:left w:val="none" w:sz="0" w:space="0" w:color="auto"/>
        <w:bottom w:val="none" w:sz="0" w:space="0" w:color="auto"/>
        <w:right w:val="none" w:sz="0" w:space="0" w:color="auto"/>
      </w:divBdr>
    </w:div>
    <w:div w:id="1056199752">
      <w:bodyDiv w:val="1"/>
      <w:marLeft w:val="0"/>
      <w:marRight w:val="0"/>
      <w:marTop w:val="0"/>
      <w:marBottom w:val="0"/>
      <w:divBdr>
        <w:top w:val="none" w:sz="0" w:space="0" w:color="auto"/>
        <w:left w:val="none" w:sz="0" w:space="0" w:color="auto"/>
        <w:bottom w:val="none" w:sz="0" w:space="0" w:color="auto"/>
        <w:right w:val="none" w:sz="0" w:space="0" w:color="auto"/>
      </w:divBdr>
    </w:div>
    <w:div w:id="1056201716">
      <w:bodyDiv w:val="1"/>
      <w:marLeft w:val="0"/>
      <w:marRight w:val="0"/>
      <w:marTop w:val="0"/>
      <w:marBottom w:val="0"/>
      <w:divBdr>
        <w:top w:val="none" w:sz="0" w:space="0" w:color="auto"/>
        <w:left w:val="none" w:sz="0" w:space="0" w:color="auto"/>
        <w:bottom w:val="none" w:sz="0" w:space="0" w:color="auto"/>
        <w:right w:val="none" w:sz="0" w:space="0" w:color="auto"/>
      </w:divBdr>
    </w:div>
    <w:div w:id="1056508096">
      <w:bodyDiv w:val="1"/>
      <w:marLeft w:val="0"/>
      <w:marRight w:val="0"/>
      <w:marTop w:val="0"/>
      <w:marBottom w:val="0"/>
      <w:divBdr>
        <w:top w:val="none" w:sz="0" w:space="0" w:color="auto"/>
        <w:left w:val="none" w:sz="0" w:space="0" w:color="auto"/>
        <w:bottom w:val="none" w:sz="0" w:space="0" w:color="auto"/>
        <w:right w:val="none" w:sz="0" w:space="0" w:color="auto"/>
      </w:divBdr>
    </w:div>
    <w:div w:id="1056659259">
      <w:bodyDiv w:val="1"/>
      <w:marLeft w:val="0"/>
      <w:marRight w:val="0"/>
      <w:marTop w:val="0"/>
      <w:marBottom w:val="0"/>
      <w:divBdr>
        <w:top w:val="none" w:sz="0" w:space="0" w:color="auto"/>
        <w:left w:val="none" w:sz="0" w:space="0" w:color="auto"/>
        <w:bottom w:val="none" w:sz="0" w:space="0" w:color="auto"/>
        <w:right w:val="none" w:sz="0" w:space="0" w:color="auto"/>
      </w:divBdr>
    </w:div>
    <w:div w:id="1056852119">
      <w:bodyDiv w:val="1"/>
      <w:marLeft w:val="0"/>
      <w:marRight w:val="0"/>
      <w:marTop w:val="0"/>
      <w:marBottom w:val="0"/>
      <w:divBdr>
        <w:top w:val="none" w:sz="0" w:space="0" w:color="auto"/>
        <w:left w:val="none" w:sz="0" w:space="0" w:color="auto"/>
        <w:bottom w:val="none" w:sz="0" w:space="0" w:color="auto"/>
        <w:right w:val="none" w:sz="0" w:space="0" w:color="auto"/>
      </w:divBdr>
    </w:div>
    <w:div w:id="1056929301">
      <w:bodyDiv w:val="1"/>
      <w:marLeft w:val="0"/>
      <w:marRight w:val="0"/>
      <w:marTop w:val="0"/>
      <w:marBottom w:val="0"/>
      <w:divBdr>
        <w:top w:val="none" w:sz="0" w:space="0" w:color="auto"/>
        <w:left w:val="none" w:sz="0" w:space="0" w:color="auto"/>
        <w:bottom w:val="none" w:sz="0" w:space="0" w:color="auto"/>
        <w:right w:val="none" w:sz="0" w:space="0" w:color="auto"/>
      </w:divBdr>
    </w:div>
    <w:div w:id="1057124418">
      <w:bodyDiv w:val="1"/>
      <w:marLeft w:val="0"/>
      <w:marRight w:val="0"/>
      <w:marTop w:val="0"/>
      <w:marBottom w:val="0"/>
      <w:divBdr>
        <w:top w:val="none" w:sz="0" w:space="0" w:color="auto"/>
        <w:left w:val="none" w:sz="0" w:space="0" w:color="auto"/>
        <w:bottom w:val="none" w:sz="0" w:space="0" w:color="auto"/>
        <w:right w:val="none" w:sz="0" w:space="0" w:color="auto"/>
      </w:divBdr>
    </w:div>
    <w:div w:id="1057322059">
      <w:bodyDiv w:val="1"/>
      <w:marLeft w:val="0"/>
      <w:marRight w:val="0"/>
      <w:marTop w:val="0"/>
      <w:marBottom w:val="0"/>
      <w:divBdr>
        <w:top w:val="none" w:sz="0" w:space="0" w:color="auto"/>
        <w:left w:val="none" w:sz="0" w:space="0" w:color="auto"/>
        <w:bottom w:val="none" w:sz="0" w:space="0" w:color="auto"/>
        <w:right w:val="none" w:sz="0" w:space="0" w:color="auto"/>
      </w:divBdr>
    </w:div>
    <w:div w:id="1057556436">
      <w:bodyDiv w:val="1"/>
      <w:marLeft w:val="0"/>
      <w:marRight w:val="0"/>
      <w:marTop w:val="0"/>
      <w:marBottom w:val="0"/>
      <w:divBdr>
        <w:top w:val="none" w:sz="0" w:space="0" w:color="auto"/>
        <w:left w:val="none" w:sz="0" w:space="0" w:color="auto"/>
        <w:bottom w:val="none" w:sz="0" w:space="0" w:color="auto"/>
        <w:right w:val="none" w:sz="0" w:space="0" w:color="auto"/>
      </w:divBdr>
    </w:div>
    <w:div w:id="1057707369">
      <w:bodyDiv w:val="1"/>
      <w:marLeft w:val="0"/>
      <w:marRight w:val="0"/>
      <w:marTop w:val="0"/>
      <w:marBottom w:val="0"/>
      <w:divBdr>
        <w:top w:val="none" w:sz="0" w:space="0" w:color="auto"/>
        <w:left w:val="none" w:sz="0" w:space="0" w:color="auto"/>
        <w:bottom w:val="none" w:sz="0" w:space="0" w:color="auto"/>
        <w:right w:val="none" w:sz="0" w:space="0" w:color="auto"/>
      </w:divBdr>
    </w:div>
    <w:div w:id="1057901588">
      <w:bodyDiv w:val="1"/>
      <w:marLeft w:val="0"/>
      <w:marRight w:val="0"/>
      <w:marTop w:val="0"/>
      <w:marBottom w:val="0"/>
      <w:divBdr>
        <w:top w:val="none" w:sz="0" w:space="0" w:color="auto"/>
        <w:left w:val="none" w:sz="0" w:space="0" w:color="auto"/>
        <w:bottom w:val="none" w:sz="0" w:space="0" w:color="auto"/>
        <w:right w:val="none" w:sz="0" w:space="0" w:color="auto"/>
      </w:divBdr>
    </w:div>
    <w:div w:id="1058167350">
      <w:bodyDiv w:val="1"/>
      <w:marLeft w:val="0"/>
      <w:marRight w:val="0"/>
      <w:marTop w:val="0"/>
      <w:marBottom w:val="0"/>
      <w:divBdr>
        <w:top w:val="none" w:sz="0" w:space="0" w:color="auto"/>
        <w:left w:val="none" w:sz="0" w:space="0" w:color="auto"/>
        <w:bottom w:val="none" w:sz="0" w:space="0" w:color="auto"/>
        <w:right w:val="none" w:sz="0" w:space="0" w:color="auto"/>
      </w:divBdr>
    </w:div>
    <w:div w:id="1058241541">
      <w:bodyDiv w:val="1"/>
      <w:marLeft w:val="0"/>
      <w:marRight w:val="0"/>
      <w:marTop w:val="0"/>
      <w:marBottom w:val="0"/>
      <w:divBdr>
        <w:top w:val="none" w:sz="0" w:space="0" w:color="auto"/>
        <w:left w:val="none" w:sz="0" w:space="0" w:color="auto"/>
        <w:bottom w:val="none" w:sz="0" w:space="0" w:color="auto"/>
        <w:right w:val="none" w:sz="0" w:space="0" w:color="auto"/>
      </w:divBdr>
    </w:div>
    <w:div w:id="1059210542">
      <w:bodyDiv w:val="1"/>
      <w:marLeft w:val="0"/>
      <w:marRight w:val="0"/>
      <w:marTop w:val="0"/>
      <w:marBottom w:val="0"/>
      <w:divBdr>
        <w:top w:val="none" w:sz="0" w:space="0" w:color="auto"/>
        <w:left w:val="none" w:sz="0" w:space="0" w:color="auto"/>
        <w:bottom w:val="none" w:sz="0" w:space="0" w:color="auto"/>
        <w:right w:val="none" w:sz="0" w:space="0" w:color="auto"/>
      </w:divBdr>
    </w:div>
    <w:div w:id="1059399129">
      <w:bodyDiv w:val="1"/>
      <w:marLeft w:val="0"/>
      <w:marRight w:val="0"/>
      <w:marTop w:val="0"/>
      <w:marBottom w:val="0"/>
      <w:divBdr>
        <w:top w:val="none" w:sz="0" w:space="0" w:color="auto"/>
        <w:left w:val="none" w:sz="0" w:space="0" w:color="auto"/>
        <w:bottom w:val="none" w:sz="0" w:space="0" w:color="auto"/>
        <w:right w:val="none" w:sz="0" w:space="0" w:color="auto"/>
      </w:divBdr>
    </w:div>
    <w:div w:id="1059785139">
      <w:bodyDiv w:val="1"/>
      <w:marLeft w:val="0"/>
      <w:marRight w:val="0"/>
      <w:marTop w:val="0"/>
      <w:marBottom w:val="0"/>
      <w:divBdr>
        <w:top w:val="none" w:sz="0" w:space="0" w:color="auto"/>
        <w:left w:val="none" w:sz="0" w:space="0" w:color="auto"/>
        <w:bottom w:val="none" w:sz="0" w:space="0" w:color="auto"/>
        <w:right w:val="none" w:sz="0" w:space="0" w:color="auto"/>
      </w:divBdr>
    </w:div>
    <w:div w:id="1060177189">
      <w:bodyDiv w:val="1"/>
      <w:marLeft w:val="0"/>
      <w:marRight w:val="0"/>
      <w:marTop w:val="0"/>
      <w:marBottom w:val="0"/>
      <w:divBdr>
        <w:top w:val="none" w:sz="0" w:space="0" w:color="auto"/>
        <w:left w:val="none" w:sz="0" w:space="0" w:color="auto"/>
        <w:bottom w:val="none" w:sz="0" w:space="0" w:color="auto"/>
        <w:right w:val="none" w:sz="0" w:space="0" w:color="auto"/>
      </w:divBdr>
    </w:div>
    <w:div w:id="1060206817">
      <w:bodyDiv w:val="1"/>
      <w:marLeft w:val="0"/>
      <w:marRight w:val="0"/>
      <w:marTop w:val="0"/>
      <w:marBottom w:val="0"/>
      <w:divBdr>
        <w:top w:val="none" w:sz="0" w:space="0" w:color="auto"/>
        <w:left w:val="none" w:sz="0" w:space="0" w:color="auto"/>
        <w:bottom w:val="none" w:sz="0" w:space="0" w:color="auto"/>
        <w:right w:val="none" w:sz="0" w:space="0" w:color="auto"/>
      </w:divBdr>
    </w:div>
    <w:div w:id="1060252390">
      <w:bodyDiv w:val="1"/>
      <w:marLeft w:val="0"/>
      <w:marRight w:val="0"/>
      <w:marTop w:val="0"/>
      <w:marBottom w:val="0"/>
      <w:divBdr>
        <w:top w:val="none" w:sz="0" w:space="0" w:color="auto"/>
        <w:left w:val="none" w:sz="0" w:space="0" w:color="auto"/>
        <w:bottom w:val="none" w:sz="0" w:space="0" w:color="auto"/>
        <w:right w:val="none" w:sz="0" w:space="0" w:color="auto"/>
      </w:divBdr>
    </w:div>
    <w:div w:id="1060401089">
      <w:bodyDiv w:val="1"/>
      <w:marLeft w:val="0"/>
      <w:marRight w:val="0"/>
      <w:marTop w:val="0"/>
      <w:marBottom w:val="0"/>
      <w:divBdr>
        <w:top w:val="none" w:sz="0" w:space="0" w:color="auto"/>
        <w:left w:val="none" w:sz="0" w:space="0" w:color="auto"/>
        <w:bottom w:val="none" w:sz="0" w:space="0" w:color="auto"/>
        <w:right w:val="none" w:sz="0" w:space="0" w:color="auto"/>
      </w:divBdr>
    </w:div>
    <w:div w:id="1060440306">
      <w:bodyDiv w:val="1"/>
      <w:marLeft w:val="0"/>
      <w:marRight w:val="0"/>
      <w:marTop w:val="0"/>
      <w:marBottom w:val="0"/>
      <w:divBdr>
        <w:top w:val="none" w:sz="0" w:space="0" w:color="auto"/>
        <w:left w:val="none" w:sz="0" w:space="0" w:color="auto"/>
        <w:bottom w:val="none" w:sz="0" w:space="0" w:color="auto"/>
        <w:right w:val="none" w:sz="0" w:space="0" w:color="auto"/>
      </w:divBdr>
    </w:div>
    <w:div w:id="1060443272">
      <w:bodyDiv w:val="1"/>
      <w:marLeft w:val="0"/>
      <w:marRight w:val="0"/>
      <w:marTop w:val="0"/>
      <w:marBottom w:val="0"/>
      <w:divBdr>
        <w:top w:val="none" w:sz="0" w:space="0" w:color="auto"/>
        <w:left w:val="none" w:sz="0" w:space="0" w:color="auto"/>
        <w:bottom w:val="none" w:sz="0" w:space="0" w:color="auto"/>
        <w:right w:val="none" w:sz="0" w:space="0" w:color="auto"/>
      </w:divBdr>
    </w:div>
    <w:div w:id="1060716869">
      <w:bodyDiv w:val="1"/>
      <w:marLeft w:val="0"/>
      <w:marRight w:val="0"/>
      <w:marTop w:val="0"/>
      <w:marBottom w:val="0"/>
      <w:divBdr>
        <w:top w:val="none" w:sz="0" w:space="0" w:color="auto"/>
        <w:left w:val="none" w:sz="0" w:space="0" w:color="auto"/>
        <w:bottom w:val="none" w:sz="0" w:space="0" w:color="auto"/>
        <w:right w:val="none" w:sz="0" w:space="0" w:color="auto"/>
      </w:divBdr>
    </w:div>
    <w:div w:id="1060982111">
      <w:bodyDiv w:val="1"/>
      <w:marLeft w:val="0"/>
      <w:marRight w:val="0"/>
      <w:marTop w:val="0"/>
      <w:marBottom w:val="0"/>
      <w:divBdr>
        <w:top w:val="none" w:sz="0" w:space="0" w:color="auto"/>
        <w:left w:val="none" w:sz="0" w:space="0" w:color="auto"/>
        <w:bottom w:val="none" w:sz="0" w:space="0" w:color="auto"/>
        <w:right w:val="none" w:sz="0" w:space="0" w:color="auto"/>
      </w:divBdr>
    </w:div>
    <w:div w:id="1061059060">
      <w:bodyDiv w:val="1"/>
      <w:marLeft w:val="0"/>
      <w:marRight w:val="0"/>
      <w:marTop w:val="0"/>
      <w:marBottom w:val="0"/>
      <w:divBdr>
        <w:top w:val="none" w:sz="0" w:space="0" w:color="auto"/>
        <w:left w:val="none" w:sz="0" w:space="0" w:color="auto"/>
        <w:bottom w:val="none" w:sz="0" w:space="0" w:color="auto"/>
        <w:right w:val="none" w:sz="0" w:space="0" w:color="auto"/>
      </w:divBdr>
    </w:div>
    <w:div w:id="1061170503">
      <w:bodyDiv w:val="1"/>
      <w:marLeft w:val="0"/>
      <w:marRight w:val="0"/>
      <w:marTop w:val="0"/>
      <w:marBottom w:val="0"/>
      <w:divBdr>
        <w:top w:val="none" w:sz="0" w:space="0" w:color="auto"/>
        <w:left w:val="none" w:sz="0" w:space="0" w:color="auto"/>
        <w:bottom w:val="none" w:sz="0" w:space="0" w:color="auto"/>
        <w:right w:val="none" w:sz="0" w:space="0" w:color="auto"/>
      </w:divBdr>
    </w:div>
    <w:div w:id="1061714336">
      <w:bodyDiv w:val="1"/>
      <w:marLeft w:val="0"/>
      <w:marRight w:val="0"/>
      <w:marTop w:val="0"/>
      <w:marBottom w:val="0"/>
      <w:divBdr>
        <w:top w:val="none" w:sz="0" w:space="0" w:color="auto"/>
        <w:left w:val="none" w:sz="0" w:space="0" w:color="auto"/>
        <w:bottom w:val="none" w:sz="0" w:space="0" w:color="auto"/>
        <w:right w:val="none" w:sz="0" w:space="0" w:color="auto"/>
      </w:divBdr>
    </w:div>
    <w:div w:id="1061902232">
      <w:bodyDiv w:val="1"/>
      <w:marLeft w:val="0"/>
      <w:marRight w:val="0"/>
      <w:marTop w:val="0"/>
      <w:marBottom w:val="0"/>
      <w:divBdr>
        <w:top w:val="none" w:sz="0" w:space="0" w:color="auto"/>
        <w:left w:val="none" w:sz="0" w:space="0" w:color="auto"/>
        <w:bottom w:val="none" w:sz="0" w:space="0" w:color="auto"/>
        <w:right w:val="none" w:sz="0" w:space="0" w:color="auto"/>
      </w:divBdr>
    </w:div>
    <w:div w:id="1062101025">
      <w:bodyDiv w:val="1"/>
      <w:marLeft w:val="0"/>
      <w:marRight w:val="0"/>
      <w:marTop w:val="0"/>
      <w:marBottom w:val="0"/>
      <w:divBdr>
        <w:top w:val="none" w:sz="0" w:space="0" w:color="auto"/>
        <w:left w:val="none" w:sz="0" w:space="0" w:color="auto"/>
        <w:bottom w:val="none" w:sz="0" w:space="0" w:color="auto"/>
        <w:right w:val="none" w:sz="0" w:space="0" w:color="auto"/>
      </w:divBdr>
    </w:div>
    <w:div w:id="1062678248">
      <w:bodyDiv w:val="1"/>
      <w:marLeft w:val="0"/>
      <w:marRight w:val="0"/>
      <w:marTop w:val="0"/>
      <w:marBottom w:val="0"/>
      <w:divBdr>
        <w:top w:val="none" w:sz="0" w:space="0" w:color="auto"/>
        <w:left w:val="none" w:sz="0" w:space="0" w:color="auto"/>
        <w:bottom w:val="none" w:sz="0" w:space="0" w:color="auto"/>
        <w:right w:val="none" w:sz="0" w:space="0" w:color="auto"/>
      </w:divBdr>
    </w:div>
    <w:div w:id="1063025315">
      <w:bodyDiv w:val="1"/>
      <w:marLeft w:val="0"/>
      <w:marRight w:val="0"/>
      <w:marTop w:val="0"/>
      <w:marBottom w:val="0"/>
      <w:divBdr>
        <w:top w:val="none" w:sz="0" w:space="0" w:color="auto"/>
        <w:left w:val="none" w:sz="0" w:space="0" w:color="auto"/>
        <w:bottom w:val="none" w:sz="0" w:space="0" w:color="auto"/>
        <w:right w:val="none" w:sz="0" w:space="0" w:color="auto"/>
      </w:divBdr>
    </w:div>
    <w:div w:id="1063060206">
      <w:bodyDiv w:val="1"/>
      <w:marLeft w:val="0"/>
      <w:marRight w:val="0"/>
      <w:marTop w:val="0"/>
      <w:marBottom w:val="0"/>
      <w:divBdr>
        <w:top w:val="none" w:sz="0" w:space="0" w:color="auto"/>
        <w:left w:val="none" w:sz="0" w:space="0" w:color="auto"/>
        <w:bottom w:val="none" w:sz="0" w:space="0" w:color="auto"/>
        <w:right w:val="none" w:sz="0" w:space="0" w:color="auto"/>
      </w:divBdr>
    </w:div>
    <w:div w:id="1063213562">
      <w:bodyDiv w:val="1"/>
      <w:marLeft w:val="0"/>
      <w:marRight w:val="0"/>
      <w:marTop w:val="0"/>
      <w:marBottom w:val="0"/>
      <w:divBdr>
        <w:top w:val="none" w:sz="0" w:space="0" w:color="auto"/>
        <w:left w:val="none" w:sz="0" w:space="0" w:color="auto"/>
        <w:bottom w:val="none" w:sz="0" w:space="0" w:color="auto"/>
        <w:right w:val="none" w:sz="0" w:space="0" w:color="auto"/>
      </w:divBdr>
    </w:div>
    <w:div w:id="1063794826">
      <w:bodyDiv w:val="1"/>
      <w:marLeft w:val="0"/>
      <w:marRight w:val="0"/>
      <w:marTop w:val="0"/>
      <w:marBottom w:val="0"/>
      <w:divBdr>
        <w:top w:val="none" w:sz="0" w:space="0" w:color="auto"/>
        <w:left w:val="none" w:sz="0" w:space="0" w:color="auto"/>
        <w:bottom w:val="none" w:sz="0" w:space="0" w:color="auto"/>
        <w:right w:val="none" w:sz="0" w:space="0" w:color="auto"/>
      </w:divBdr>
    </w:div>
    <w:div w:id="1063795747">
      <w:bodyDiv w:val="1"/>
      <w:marLeft w:val="0"/>
      <w:marRight w:val="0"/>
      <w:marTop w:val="0"/>
      <w:marBottom w:val="0"/>
      <w:divBdr>
        <w:top w:val="none" w:sz="0" w:space="0" w:color="auto"/>
        <w:left w:val="none" w:sz="0" w:space="0" w:color="auto"/>
        <w:bottom w:val="none" w:sz="0" w:space="0" w:color="auto"/>
        <w:right w:val="none" w:sz="0" w:space="0" w:color="auto"/>
      </w:divBdr>
    </w:div>
    <w:div w:id="1064134538">
      <w:bodyDiv w:val="1"/>
      <w:marLeft w:val="0"/>
      <w:marRight w:val="0"/>
      <w:marTop w:val="0"/>
      <w:marBottom w:val="0"/>
      <w:divBdr>
        <w:top w:val="none" w:sz="0" w:space="0" w:color="auto"/>
        <w:left w:val="none" w:sz="0" w:space="0" w:color="auto"/>
        <w:bottom w:val="none" w:sz="0" w:space="0" w:color="auto"/>
        <w:right w:val="none" w:sz="0" w:space="0" w:color="auto"/>
      </w:divBdr>
    </w:div>
    <w:div w:id="1064137800">
      <w:bodyDiv w:val="1"/>
      <w:marLeft w:val="0"/>
      <w:marRight w:val="0"/>
      <w:marTop w:val="0"/>
      <w:marBottom w:val="0"/>
      <w:divBdr>
        <w:top w:val="none" w:sz="0" w:space="0" w:color="auto"/>
        <w:left w:val="none" w:sz="0" w:space="0" w:color="auto"/>
        <w:bottom w:val="none" w:sz="0" w:space="0" w:color="auto"/>
        <w:right w:val="none" w:sz="0" w:space="0" w:color="auto"/>
      </w:divBdr>
    </w:div>
    <w:div w:id="1064177351">
      <w:bodyDiv w:val="1"/>
      <w:marLeft w:val="0"/>
      <w:marRight w:val="0"/>
      <w:marTop w:val="0"/>
      <w:marBottom w:val="0"/>
      <w:divBdr>
        <w:top w:val="none" w:sz="0" w:space="0" w:color="auto"/>
        <w:left w:val="none" w:sz="0" w:space="0" w:color="auto"/>
        <w:bottom w:val="none" w:sz="0" w:space="0" w:color="auto"/>
        <w:right w:val="none" w:sz="0" w:space="0" w:color="auto"/>
      </w:divBdr>
    </w:div>
    <w:div w:id="1064254501">
      <w:bodyDiv w:val="1"/>
      <w:marLeft w:val="0"/>
      <w:marRight w:val="0"/>
      <w:marTop w:val="0"/>
      <w:marBottom w:val="0"/>
      <w:divBdr>
        <w:top w:val="none" w:sz="0" w:space="0" w:color="auto"/>
        <w:left w:val="none" w:sz="0" w:space="0" w:color="auto"/>
        <w:bottom w:val="none" w:sz="0" w:space="0" w:color="auto"/>
        <w:right w:val="none" w:sz="0" w:space="0" w:color="auto"/>
      </w:divBdr>
    </w:div>
    <w:div w:id="1064452144">
      <w:bodyDiv w:val="1"/>
      <w:marLeft w:val="0"/>
      <w:marRight w:val="0"/>
      <w:marTop w:val="0"/>
      <w:marBottom w:val="0"/>
      <w:divBdr>
        <w:top w:val="none" w:sz="0" w:space="0" w:color="auto"/>
        <w:left w:val="none" w:sz="0" w:space="0" w:color="auto"/>
        <w:bottom w:val="none" w:sz="0" w:space="0" w:color="auto"/>
        <w:right w:val="none" w:sz="0" w:space="0" w:color="auto"/>
      </w:divBdr>
    </w:div>
    <w:div w:id="1064524309">
      <w:bodyDiv w:val="1"/>
      <w:marLeft w:val="0"/>
      <w:marRight w:val="0"/>
      <w:marTop w:val="0"/>
      <w:marBottom w:val="0"/>
      <w:divBdr>
        <w:top w:val="none" w:sz="0" w:space="0" w:color="auto"/>
        <w:left w:val="none" w:sz="0" w:space="0" w:color="auto"/>
        <w:bottom w:val="none" w:sz="0" w:space="0" w:color="auto"/>
        <w:right w:val="none" w:sz="0" w:space="0" w:color="auto"/>
      </w:divBdr>
    </w:div>
    <w:div w:id="1064716358">
      <w:bodyDiv w:val="1"/>
      <w:marLeft w:val="0"/>
      <w:marRight w:val="0"/>
      <w:marTop w:val="0"/>
      <w:marBottom w:val="0"/>
      <w:divBdr>
        <w:top w:val="none" w:sz="0" w:space="0" w:color="auto"/>
        <w:left w:val="none" w:sz="0" w:space="0" w:color="auto"/>
        <w:bottom w:val="none" w:sz="0" w:space="0" w:color="auto"/>
        <w:right w:val="none" w:sz="0" w:space="0" w:color="auto"/>
      </w:divBdr>
    </w:div>
    <w:div w:id="1065108110">
      <w:bodyDiv w:val="1"/>
      <w:marLeft w:val="0"/>
      <w:marRight w:val="0"/>
      <w:marTop w:val="0"/>
      <w:marBottom w:val="0"/>
      <w:divBdr>
        <w:top w:val="none" w:sz="0" w:space="0" w:color="auto"/>
        <w:left w:val="none" w:sz="0" w:space="0" w:color="auto"/>
        <w:bottom w:val="none" w:sz="0" w:space="0" w:color="auto"/>
        <w:right w:val="none" w:sz="0" w:space="0" w:color="auto"/>
      </w:divBdr>
    </w:div>
    <w:div w:id="1065301693">
      <w:bodyDiv w:val="1"/>
      <w:marLeft w:val="0"/>
      <w:marRight w:val="0"/>
      <w:marTop w:val="0"/>
      <w:marBottom w:val="0"/>
      <w:divBdr>
        <w:top w:val="none" w:sz="0" w:space="0" w:color="auto"/>
        <w:left w:val="none" w:sz="0" w:space="0" w:color="auto"/>
        <w:bottom w:val="none" w:sz="0" w:space="0" w:color="auto"/>
        <w:right w:val="none" w:sz="0" w:space="0" w:color="auto"/>
      </w:divBdr>
    </w:div>
    <w:div w:id="1065756954">
      <w:bodyDiv w:val="1"/>
      <w:marLeft w:val="0"/>
      <w:marRight w:val="0"/>
      <w:marTop w:val="0"/>
      <w:marBottom w:val="0"/>
      <w:divBdr>
        <w:top w:val="none" w:sz="0" w:space="0" w:color="auto"/>
        <w:left w:val="none" w:sz="0" w:space="0" w:color="auto"/>
        <w:bottom w:val="none" w:sz="0" w:space="0" w:color="auto"/>
        <w:right w:val="none" w:sz="0" w:space="0" w:color="auto"/>
      </w:divBdr>
    </w:div>
    <w:div w:id="1065832099">
      <w:bodyDiv w:val="1"/>
      <w:marLeft w:val="0"/>
      <w:marRight w:val="0"/>
      <w:marTop w:val="0"/>
      <w:marBottom w:val="0"/>
      <w:divBdr>
        <w:top w:val="none" w:sz="0" w:space="0" w:color="auto"/>
        <w:left w:val="none" w:sz="0" w:space="0" w:color="auto"/>
        <w:bottom w:val="none" w:sz="0" w:space="0" w:color="auto"/>
        <w:right w:val="none" w:sz="0" w:space="0" w:color="auto"/>
      </w:divBdr>
    </w:div>
    <w:div w:id="1065879481">
      <w:bodyDiv w:val="1"/>
      <w:marLeft w:val="0"/>
      <w:marRight w:val="0"/>
      <w:marTop w:val="0"/>
      <w:marBottom w:val="0"/>
      <w:divBdr>
        <w:top w:val="none" w:sz="0" w:space="0" w:color="auto"/>
        <w:left w:val="none" w:sz="0" w:space="0" w:color="auto"/>
        <w:bottom w:val="none" w:sz="0" w:space="0" w:color="auto"/>
        <w:right w:val="none" w:sz="0" w:space="0" w:color="auto"/>
      </w:divBdr>
    </w:div>
    <w:div w:id="1066106447">
      <w:bodyDiv w:val="1"/>
      <w:marLeft w:val="0"/>
      <w:marRight w:val="0"/>
      <w:marTop w:val="0"/>
      <w:marBottom w:val="0"/>
      <w:divBdr>
        <w:top w:val="none" w:sz="0" w:space="0" w:color="auto"/>
        <w:left w:val="none" w:sz="0" w:space="0" w:color="auto"/>
        <w:bottom w:val="none" w:sz="0" w:space="0" w:color="auto"/>
        <w:right w:val="none" w:sz="0" w:space="0" w:color="auto"/>
      </w:divBdr>
    </w:div>
    <w:div w:id="1066297451">
      <w:bodyDiv w:val="1"/>
      <w:marLeft w:val="0"/>
      <w:marRight w:val="0"/>
      <w:marTop w:val="0"/>
      <w:marBottom w:val="0"/>
      <w:divBdr>
        <w:top w:val="none" w:sz="0" w:space="0" w:color="auto"/>
        <w:left w:val="none" w:sz="0" w:space="0" w:color="auto"/>
        <w:bottom w:val="none" w:sz="0" w:space="0" w:color="auto"/>
        <w:right w:val="none" w:sz="0" w:space="0" w:color="auto"/>
      </w:divBdr>
    </w:div>
    <w:div w:id="1066300782">
      <w:bodyDiv w:val="1"/>
      <w:marLeft w:val="0"/>
      <w:marRight w:val="0"/>
      <w:marTop w:val="0"/>
      <w:marBottom w:val="0"/>
      <w:divBdr>
        <w:top w:val="none" w:sz="0" w:space="0" w:color="auto"/>
        <w:left w:val="none" w:sz="0" w:space="0" w:color="auto"/>
        <w:bottom w:val="none" w:sz="0" w:space="0" w:color="auto"/>
        <w:right w:val="none" w:sz="0" w:space="0" w:color="auto"/>
      </w:divBdr>
    </w:div>
    <w:div w:id="1066760740">
      <w:bodyDiv w:val="1"/>
      <w:marLeft w:val="0"/>
      <w:marRight w:val="0"/>
      <w:marTop w:val="0"/>
      <w:marBottom w:val="0"/>
      <w:divBdr>
        <w:top w:val="none" w:sz="0" w:space="0" w:color="auto"/>
        <w:left w:val="none" w:sz="0" w:space="0" w:color="auto"/>
        <w:bottom w:val="none" w:sz="0" w:space="0" w:color="auto"/>
        <w:right w:val="none" w:sz="0" w:space="0" w:color="auto"/>
      </w:divBdr>
    </w:div>
    <w:div w:id="1067413963">
      <w:bodyDiv w:val="1"/>
      <w:marLeft w:val="0"/>
      <w:marRight w:val="0"/>
      <w:marTop w:val="0"/>
      <w:marBottom w:val="0"/>
      <w:divBdr>
        <w:top w:val="none" w:sz="0" w:space="0" w:color="auto"/>
        <w:left w:val="none" w:sz="0" w:space="0" w:color="auto"/>
        <w:bottom w:val="none" w:sz="0" w:space="0" w:color="auto"/>
        <w:right w:val="none" w:sz="0" w:space="0" w:color="auto"/>
      </w:divBdr>
    </w:div>
    <w:div w:id="1067802938">
      <w:bodyDiv w:val="1"/>
      <w:marLeft w:val="0"/>
      <w:marRight w:val="0"/>
      <w:marTop w:val="0"/>
      <w:marBottom w:val="0"/>
      <w:divBdr>
        <w:top w:val="none" w:sz="0" w:space="0" w:color="auto"/>
        <w:left w:val="none" w:sz="0" w:space="0" w:color="auto"/>
        <w:bottom w:val="none" w:sz="0" w:space="0" w:color="auto"/>
        <w:right w:val="none" w:sz="0" w:space="0" w:color="auto"/>
      </w:divBdr>
    </w:div>
    <w:div w:id="1068186885">
      <w:bodyDiv w:val="1"/>
      <w:marLeft w:val="0"/>
      <w:marRight w:val="0"/>
      <w:marTop w:val="0"/>
      <w:marBottom w:val="0"/>
      <w:divBdr>
        <w:top w:val="none" w:sz="0" w:space="0" w:color="auto"/>
        <w:left w:val="none" w:sz="0" w:space="0" w:color="auto"/>
        <w:bottom w:val="none" w:sz="0" w:space="0" w:color="auto"/>
        <w:right w:val="none" w:sz="0" w:space="0" w:color="auto"/>
      </w:divBdr>
    </w:div>
    <w:div w:id="1068379843">
      <w:bodyDiv w:val="1"/>
      <w:marLeft w:val="0"/>
      <w:marRight w:val="0"/>
      <w:marTop w:val="0"/>
      <w:marBottom w:val="0"/>
      <w:divBdr>
        <w:top w:val="none" w:sz="0" w:space="0" w:color="auto"/>
        <w:left w:val="none" w:sz="0" w:space="0" w:color="auto"/>
        <w:bottom w:val="none" w:sz="0" w:space="0" w:color="auto"/>
        <w:right w:val="none" w:sz="0" w:space="0" w:color="auto"/>
      </w:divBdr>
    </w:div>
    <w:div w:id="1068458184">
      <w:bodyDiv w:val="1"/>
      <w:marLeft w:val="0"/>
      <w:marRight w:val="0"/>
      <w:marTop w:val="0"/>
      <w:marBottom w:val="0"/>
      <w:divBdr>
        <w:top w:val="none" w:sz="0" w:space="0" w:color="auto"/>
        <w:left w:val="none" w:sz="0" w:space="0" w:color="auto"/>
        <w:bottom w:val="none" w:sz="0" w:space="0" w:color="auto"/>
        <w:right w:val="none" w:sz="0" w:space="0" w:color="auto"/>
      </w:divBdr>
    </w:div>
    <w:div w:id="1068577614">
      <w:bodyDiv w:val="1"/>
      <w:marLeft w:val="0"/>
      <w:marRight w:val="0"/>
      <w:marTop w:val="0"/>
      <w:marBottom w:val="0"/>
      <w:divBdr>
        <w:top w:val="none" w:sz="0" w:space="0" w:color="auto"/>
        <w:left w:val="none" w:sz="0" w:space="0" w:color="auto"/>
        <w:bottom w:val="none" w:sz="0" w:space="0" w:color="auto"/>
        <w:right w:val="none" w:sz="0" w:space="0" w:color="auto"/>
      </w:divBdr>
    </w:div>
    <w:div w:id="1069117478">
      <w:bodyDiv w:val="1"/>
      <w:marLeft w:val="0"/>
      <w:marRight w:val="0"/>
      <w:marTop w:val="0"/>
      <w:marBottom w:val="0"/>
      <w:divBdr>
        <w:top w:val="none" w:sz="0" w:space="0" w:color="auto"/>
        <w:left w:val="none" w:sz="0" w:space="0" w:color="auto"/>
        <w:bottom w:val="none" w:sz="0" w:space="0" w:color="auto"/>
        <w:right w:val="none" w:sz="0" w:space="0" w:color="auto"/>
      </w:divBdr>
    </w:div>
    <w:div w:id="1069305528">
      <w:bodyDiv w:val="1"/>
      <w:marLeft w:val="0"/>
      <w:marRight w:val="0"/>
      <w:marTop w:val="0"/>
      <w:marBottom w:val="0"/>
      <w:divBdr>
        <w:top w:val="none" w:sz="0" w:space="0" w:color="auto"/>
        <w:left w:val="none" w:sz="0" w:space="0" w:color="auto"/>
        <w:bottom w:val="none" w:sz="0" w:space="0" w:color="auto"/>
        <w:right w:val="none" w:sz="0" w:space="0" w:color="auto"/>
      </w:divBdr>
    </w:div>
    <w:div w:id="1069496268">
      <w:bodyDiv w:val="1"/>
      <w:marLeft w:val="0"/>
      <w:marRight w:val="0"/>
      <w:marTop w:val="0"/>
      <w:marBottom w:val="0"/>
      <w:divBdr>
        <w:top w:val="none" w:sz="0" w:space="0" w:color="auto"/>
        <w:left w:val="none" w:sz="0" w:space="0" w:color="auto"/>
        <w:bottom w:val="none" w:sz="0" w:space="0" w:color="auto"/>
        <w:right w:val="none" w:sz="0" w:space="0" w:color="auto"/>
      </w:divBdr>
    </w:div>
    <w:div w:id="1069497218">
      <w:bodyDiv w:val="1"/>
      <w:marLeft w:val="0"/>
      <w:marRight w:val="0"/>
      <w:marTop w:val="0"/>
      <w:marBottom w:val="0"/>
      <w:divBdr>
        <w:top w:val="none" w:sz="0" w:space="0" w:color="auto"/>
        <w:left w:val="none" w:sz="0" w:space="0" w:color="auto"/>
        <w:bottom w:val="none" w:sz="0" w:space="0" w:color="auto"/>
        <w:right w:val="none" w:sz="0" w:space="0" w:color="auto"/>
      </w:divBdr>
    </w:div>
    <w:div w:id="1069840969">
      <w:bodyDiv w:val="1"/>
      <w:marLeft w:val="0"/>
      <w:marRight w:val="0"/>
      <w:marTop w:val="0"/>
      <w:marBottom w:val="0"/>
      <w:divBdr>
        <w:top w:val="none" w:sz="0" w:space="0" w:color="auto"/>
        <w:left w:val="none" w:sz="0" w:space="0" w:color="auto"/>
        <w:bottom w:val="none" w:sz="0" w:space="0" w:color="auto"/>
        <w:right w:val="none" w:sz="0" w:space="0" w:color="auto"/>
      </w:divBdr>
    </w:div>
    <w:div w:id="1069964155">
      <w:bodyDiv w:val="1"/>
      <w:marLeft w:val="0"/>
      <w:marRight w:val="0"/>
      <w:marTop w:val="0"/>
      <w:marBottom w:val="0"/>
      <w:divBdr>
        <w:top w:val="none" w:sz="0" w:space="0" w:color="auto"/>
        <w:left w:val="none" w:sz="0" w:space="0" w:color="auto"/>
        <w:bottom w:val="none" w:sz="0" w:space="0" w:color="auto"/>
        <w:right w:val="none" w:sz="0" w:space="0" w:color="auto"/>
      </w:divBdr>
    </w:div>
    <w:div w:id="1070038131">
      <w:bodyDiv w:val="1"/>
      <w:marLeft w:val="0"/>
      <w:marRight w:val="0"/>
      <w:marTop w:val="0"/>
      <w:marBottom w:val="0"/>
      <w:divBdr>
        <w:top w:val="none" w:sz="0" w:space="0" w:color="auto"/>
        <w:left w:val="none" w:sz="0" w:space="0" w:color="auto"/>
        <w:bottom w:val="none" w:sz="0" w:space="0" w:color="auto"/>
        <w:right w:val="none" w:sz="0" w:space="0" w:color="auto"/>
      </w:divBdr>
    </w:div>
    <w:div w:id="1070229458">
      <w:bodyDiv w:val="1"/>
      <w:marLeft w:val="0"/>
      <w:marRight w:val="0"/>
      <w:marTop w:val="0"/>
      <w:marBottom w:val="0"/>
      <w:divBdr>
        <w:top w:val="none" w:sz="0" w:space="0" w:color="auto"/>
        <w:left w:val="none" w:sz="0" w:space="0" w:color="auto"/>
        <w:bottom w:val="none" w:sz="0" w:space="0" w:color="auto"/>
        <w:right w:val="none" w:sz="0" w:space="0" w:color="auto"/>
      </w:divBdr>
    </w:div>
    <w:div w:id="1070427012">
      <w:bodyDiv w:val="1"/>
      <w:marLeft w:val="0"/>
      <w:marRight w:val="0"/>
      <w:marTop w:val="0"/>
      <w:marBottom w:val="0"/>
      <w:divBdr>
        <w:top w:val="none" w:sz="0" w:space="0" w:color="auto"/>
        <w:left w:val="none" w:sz="0" w:space="0" w:color="auto"/>
        <w:bottom w:val="none" w:sz="0" w:space="0" w:color="auto"/>
        <w:right w:val="none" w:sz="0" w:space="0" w:color="auto"/>
      </w:divBdr>
    </w:div>
    <w:div w:id="1070616224">
      <w:bodyDiv w:val="1"/>
      <w:marLeft w:val="0"/>
      <w:marRight w:val="0"/>
      <w:marTop w:val="0"/>
      <w:marBottom w:val="0"/>
      <w:divBdr>
        <w:top w:val="none" w:sz="0" w:space="0" w:color="auto"/>
        <w:left w:val="none" w:sz="0" w:space="0" w:color="auto"/>
        <w:bottom w:val="none" w:sz="0" w:space="0" w:color="auto"/>
        <w:right w:val="none" w:sz="0" w:space="0" w:color="auto"/>
      </w:divBdr>
    </w:div>
    <w:div w:id="1070807456">
      <w:bodyDiv w:val="1"/>
      <w:marLeft w:val="0"/>
      <w:marRight w:val="0"/>
      <w:marTop w:val="0"/>
      <w:marBottom w:val="0"/>
      <w:divBdr>
        <w:top w:val="none" w:sz="0" w:space="0" w:color="auto"/>
        <w:left w:val="none" w:sz="0" w:space="0" w:color="auto"/>
        <w:bottom w:val="none" w:sz="0" w:space="0" w:color="auto"/>
        <w:right w:val="none" w:sz="0" w:space="0" w:color="auto"/>
      </w:divBdr>
    </w:div>
    <w:div w:id="1070813096">
      <w:bodyDiv w:val="1"/>
      <w:marLeft w:val="0"/>
      <w:marRight w:val="0"/>
      <w:marTop w:val="0"/>
      <w:marBottom w:val="0"/>
      <w:divBdr>
        <w:top w:val="none" w:sz="0" w:space="0" w:color="auto"/>
        <w:left w:val="none" w:sz="0" w:space="0" w:color="auto"/>
        <w:bottom w:val="none" w:sz="0" w:space="0" w:color="auto"/>
        <w:right w:val="none" w:sz="0" w:space="0" w:color="auto"/>
      </w:divBdr>
    </w:div>
    <w:div w:id="1071081899">
      <w:bodyDiv w:val="1"/>
      <w:marLeft w:val="0"/>
      <w:marRight w:val="0"/>
      <w:marTop w:val="0"/>
      <w:marBottom w:val="0"/>
      <w:divBdr>
        <w:top w:val="none" w:sz="0" w:space="0" w:color="auto"/>
        <w:left w:val="none" w:sz="0" w:space="0" w:color="auto"/>
        <w:bottom w:val="none" w:sz="0" w:space="0" w:color="auto"/>
        <w:right w:val="none" w:sz="0" w:space="0" w:color="auto"/>
      </w:divBdr>
    </w:div>
    <w:div w:id="1071200964">
      <w:bodyDiv w:val="1"/>
      <w:marLeft w:val="0"/>
      <w:marRight w:val="0"/>
      <w:marTop w:val="0"/>
      <w:marBottom w:val="0"/>
      <w:divBdr>
        <w:top w:val="none" w:sz="0" w:space="0" w:color="auto"/>
        <w:left w:val="none" w:sz="0" w:space="0" w:color="auto"/>
        <w:bottom w:val="none" w:sz="0" w:space="0" w:color="auto"/>
        <w:right w:val="none" w:sz="0" w:space="0" w:color="auto"/>
      </w:divBdr>
    </w:div>
    <w:div w:id="1071345584">
      <w:bodyDiv w:val="1"/>
      <w:marLeft w:val="0"/>
      <w:marRight w:val="0"/>
      <w:marTop w:val="0"/>
      <w:marBottom w:val="0"/>
      <w:divBdr>
        <w:top w:val="none" w:sz="0" w:space="0" w:color="auto"/>
        <w:left w:val="none" w:sz="0" w:space="0" w:color="auto"/>
        <w:bottom w:val="none" w:sz="0" w:space="0" w:color="auto"/>
        <w:right w:val="none" w:sz="0" w:space="0" w:color="auto"/>
      </w:divBdr>
    </w:div>
    <w:div w:id="1071347475">
      <w:bodyDiv w:val="1"/>
      <w:marLeft w:val="0"/>
      <w:marRight w:val="0"/>
      <w:marTop w:val="0"/>
      <w:marBottom w:val="0"/>
      <w:divBdr>
        <w:top w:val="none" w:sz="0" w:space="0" w:color="auto"/>
        <w:left w:val="none" w:sz="0" w:space="0" w:color="auto"/>
        <w:bottom w:val="none" w:sz="0" w:space="0" w:color="auto"/>
        <w:right w:val="none" w:sz="0" w:space="0" w:color="auto"/>
      </w:divBdr>
    </w:div>
    <w:div w:id="1071661163">
      <w:bodyDiv w:val="1"/>
      <w:marLeft w:val="0"/>
      <w:marRight w:val="0"/>
      <w:marTop w:val="0"/>
      <w:marBottom w:val="0"/>
      <w:divBdr>
        <w:top w:val="none" w:sz="0" w:space="0" w:color="auto"/>
        <w:left w:val="none" w:sz="0" w:space="0" w:color="auto"/>
        <w:bottom w:val="none" w:sz="0" w:space="0" w:color="auto"/>
        <w:right w:val="none" w:sz="0" w:space="0" w:color="auto"/>
      </w:divBdr>
    </w:div>
    <w:div w:id="1072117970">
      <w:bodyDiv w:val="1"/>
      <w:marLeft w:val="0"/>
      <w:marRight w:val="0"/>
      <w:marTop w:val="0"/>
      <w:marBottom w:val="0"/>
      <w:divBdr>
        <w:top w:val="none" w:sz="0" w:space="0" w:color="auto"/>
        <w:left w:val="none" w:sz="0" w:space="0" w:color="auto"/>
        <w:bottom w:val="none" w:sz="0" w:space="0" w:color="auto"/>
        <w:right w:val="none" w:sz="0" w:space="0" w:color="auto"/>
      </w:divBdr>
    </w:div>
    <w:div w:id="1072238214">
      <w:bodyDiv w:val="1"/>
      <w:marLeft w:val="0"/>
      <w:marRight w:val="0"/>
      <w:marTop w:val="0"/>
      <w:marBottom w:val="0"/>
      <w:divBdr>
        <w:top w:val="none" w:sz="0" w:space="0" w:color="auto"/>
        <w:left w:val="none" w:sz="0" w:space="0" w:color="auto"/>
        <w:bottom w:val="none" w:sz="0" w:space="0" w:color="auto"/>
        <w:right w:val="none" w:sz="0" w:space="0" w:color="auto"/>
      </w:divBdr>
    </w:div>
    <w:div w:id="1072310755">
      <w:bodyDiv w:val="1"/>
      <w:marLeft w:val="0"/>
      <w:marRight w:val="0"/>
      <w:marTop w:val="0"/>
      <w:marBottom w:val="0"/>
      <w:divBdr>
        <w:top w:val="none" w:sz="0" w:space="0" w:color="auto"/>
        <w:left w:val="none" w:sz="0" w:space="0" w:color="auto"/>
        <w:bottom w:val="none" w:sz="0" w:space="0" w:color="auto"/>
        <w:right w:val="none" w:sz="0" w:space="0" w:color="auto"/>
      </w:divBdr>
    </w:div>
    <w:div w:id="1072503401">
      <w:bodyDiv w:val="1"/>
      <w:marLeft w:val="0"/>
      <w:marRight w:val="0"/>
      <w:marTop w:val="0"/>
      <w:marBottom w:val="0"/>
      <w:divBdr>
        <w:top w:val="none" w:sz="0" w:space="0" w:color="auto"/>
        <w:left w:val="none" w:sz="0" w:space="0" w:color="auto"/>
        <w:bottom w:val="none" w:sz="0" w:space="0" w:color="auto"/>
        <w:right w:val="none" w:sz="0" w:space="0" w:color="auto"/>
      </w:divBdr>
    </w:div>
    <w:div w:id="1072578959">
      <w:bodyDiv w:val="1"/>
      <w:marLeft w:val="0"/>
      <w:marRight w:val="0"/>
      <w:marTop w:val="0"/>
      <w:marBottom w:val="0"/>
      <w:divBdr>
        <w:top w:val="none" w:sz="0" w:space="0" w:color="auto"/>
        <w:left w:val="none" w:sz="0" w:space="0" w:color="auto"/>
        <w:bottom w:val="none" w:sz="0" w:space="0" w:color="auto"/>
        <w:right w:val="none" w:sz="0" w:space="0" w:color="auto"/>
      </w:divBdr>
    </w:div>
    <w:div w:id="1072967261">
      <w:bodyDiv w:val="1"/>
      <w:marLeft w:val="0"/>
      <w:marRight w:val="0"/>
      <w:marTop w:val="0"/>
      <w:marBottom w:val="0"/>
      <w:divBdr>
        <w:top w:val="none" w:sz="0" w:space="0" w:color="auto"/>
        <w:left w:val="none" w:sz="0" w:space="0" w:color="auto"/>
        <w:bottom w:val="none" w:sz="0" w:space="0" w:color="auto"/>
        <w:right w:val="none" w:sz="0" w:space="0" w:color="auto"/>
      </w:divBdr>
    </w:div>
    <w:div w:id="1073047375">
      <w:bodyDiv w:val="1"/>
      <w:marLeft w:val="0"/>
      <w:marRight w:val="0"/>
      <w:marTop w:val="0"/>
      <w:marBottom w:val="0"/>
      <w:divBdr>
        <w:top w:val="none" w:sz="0" w:space="0" w:color="auto"/>
        <w:left w:val="none" w:sz="0" w:space="0" w:color="auto"/>
        <w:bottom w:val="none" w:sz="0" w:space="0" w:color="auto"/>
        <w:right w:val="none" w:sz="0" w:space="0" w:color="auto"/>
      </w:divBdr>
    </w:div>
    <w:div w:id="1073091424">
      <w:bodyDiv w:val="1"/>
      <w:marLeft w:val="0"/>
      <w:marRight w:val="0"/>
      <w:marTop w:val="0"/>
      <w:marBottom w:val="0"/>
      <w:divBdr>
        <w:top w:val="none" w:sz="0" w:space="0" w:color="auto"/>
        <w:left w:val="none" w:sz="0" w:space="0" w:color="auto"/>
        <w:bottom w:val="none" w:sz="0" w:space="0" w:color="auto"/>
        <w:right w:val="none" w:sz="0" w:space="0" w:color="auto"/>
      </w:divBdr>
    </w:div>
    <w:div w:id="1073238462">
      <w:bodyDiv w:val="1"/>
      <w:marLeft w:val="0"/>
      <w:marRight w:val="0"/>
      <w:marTop w:val="0"/>
      <w:marBottom w:val="0"/>
      <w:divBdr>
        <w:top w:val="none" w:sz="0" w:space="0" w:color="auto"/>
        <w:left w:val="none" w:sz="0" w:space="0" w:color="auto"/>
        <w:bottom w:val="none" w:sz="0" w:space="0" w:color="auto"/>
        <w:right w:val="none" w:sz="0" w:space="0" w:color="auto"/>
      </w:divBdr>
    </w:div>
    <w:div w:id="1073242068">
      <w:bodyDiv w:val="1"/>
      <w:marLeft w:val="0"/>
      <w:marRight w:val="0"/>
      <w:marTop w:val="0"/>
      <w:marBottom w:val="0"/>
      <w:divBdr>
        <w:top w:val="none" w:sz="0" w:space="0" w:color="auto"/>
        <w:left w:val="none" w:sz="0" w:space="0" w:color="auto"/>
        <w:bottom w:val="none" w:sz="0" w:space="0" w:color="auto"/>
        <w:right w:val="none" w:sz="0" w:space="0" w:color="auto"/>
      </w:divBdr>
    </w:div>
    <w:div w:id="1074015121">
      <w:bodyDiv w:val="1"/>
      <w:marLeft w:val="0"/>
      <w:marRight w:val="0"/>
      <w:marTop w:val="0"/>
      <w:marBottom w:val="0"/>
      <w:divBdr>
        <w:top w:val="none" w:sz="0" w:space="0" w:color="auto"/>
        <w:left w:val="none" w:sz="0" w:space="0" w:color="auto"/>
        <w:bottom w:val="none" w:sz="0" w:space="0" w:color="auto"/>
        <w:right w:val="none" w:sz="0" w:space="0" w:color="auto"/>
      </w:divBdr>
    </w:div>
    <w:div w:id="1074166112">
      <w:bodyDiv w:val="1"/>
      <w:marLeft w:val="0"/>
      <w:marRight w:val="0"/>
      <w:marTop w:val="0"/>
      <w:marBottom w:val="0"/>
      <w:divBdr>
        <w:top w:val="none" w:sz="0" w:space="0" w:color="auto"/>
        <w:left w:val="none" w:sz="0" w:space="0" w:color="auto"/>
        <w:bottom w:val="none" w:sz="0" w:space="0" w:color="auto"/>
        <w:right w:val="none" w:sz="0" w:space="0" w:color="auto"/>
      </w:divBdr>
    </w:div>
    <w:div w:id="1074468349">
      <w:bodyDiv w:val="1"/>
      <w:marLeft w:val="0"/>
      <w:marRight w:val="0"/>
      <w:marTop w:val="0"/>
      <w:marBottom w:val="0"/>
      <w:divBdr>
        <w:top w:val="none" w:sz="0" w:space="0" w:color="auto"/>
        <w:left w:val="none" w:sz="0" w:space="0" w:color="auto"/>
        <w:bottom w:val="none" w:sz="0" w:space="0" w:color="auto"/>
        <w:right w:val="none" w:sz="0" w:space="0" w:color="auto"/>
      </w:divBdr>
    </w:div>
    <w:div w:id="1074857984">
      <w:bodyDiv w:val="1"/>
      <w:marLeft w:val="0"/>
      <w:marRight w:val="0"/>
      <w:marTop w:val="0"/>
      <w:marBottom w:val="0"/>
      <w:divBdr>
        <w:top w:val="none" w:sz="0" w:space="0" w:color="auto"/>
        <w:left w:val="none" w:sz="0" w:space="0" w:color="auto"/>
        <w:bottom w:val="none" w:sz="0" w:space="0" w:color="auto"/>
        <w:right w:val="none" w:sz="0" w:space="0" w:color="auto"/>
      </w:divBdr>
    </w:div>
    <w:div w:id="1074861344">
      <w:bodyDiv w:val="1"/>
      <w:marLeft w:val="0"/>
      <w:marRight w:val="0"/>
      <w:marTop w:val="0"/>
      <w:marBottom w:val="0"/>
      <w:divBdr>
        <w:top w:val="none" w:sz="0" w:space="0" w:color="auto"/>
        <w:left w:val="none" w:sz="0" w:space="0" w:color="auto"/>
        <w:bottom w:val="none" w:sz="0" w:space="0" w:color="auto"/>
        <w:right w:val="none" w:sz="0" w:space="0" w:color="auto"/>
      </w:divBdr>
    </w:div>
    <w:div w:id="1075013349">
      <w:bodyDiv w:val="1"/>
      <w:marLeft w:val="0"/>
      <w:marRight w:val="0"/>
      <w:marTop w:val="0"/>
      <w:marBottom w:val="0"/>
      <w:divBdr>
        <w:top w:val="none" w:sz="0" w:space="0" w:color="auto"/>
        <w:left w:val="none" w:sz="0" w:space="0" w:color="auto"/>
        <w:bottom w:val="none" w:sz="0" w:space="0" w:color="auto"/>
        <w:right w:val="none" w:sz="0" w:space="0" w:color="auto"/>
      </w:divBdr>
    </w:div>
    <w:div w:id="1075517251">
      <w:bodyDiv w:val="1"/>
      <w:marLeft w:val="0"/>
      <w:marRight w:val="0"/>
      <w:marTop w:val="0"/>
      <w:marBottom w:val="0"/>
      <w:divBdr>
        <w:top w:val="none" w:sz="0" w:space="0" w:color="auto"/>
        <w:left w:val="none" w:sz="0" w:space="0" w:color="auto"/>
        <w:bottom w:val="none" w:sz="0" w:space="0" w:color="auto"/>
        <w:right w:val="none" w:sz="0" w:space="0" w:color="auto"/>
      </w:divBdr>
    </w:div>
    <w:div w:id="1076319530">
      <w:bodyDiv w:val="1"/>
      <w:marLeft w:val="0"/>
      <w:marRight w:val="0"/>
      <w:marTop w:val="0"/>
      <w:marBottom w:val="0"/>
      <w:divBdr>
        <w:top w:val="none" w:sz="0" w:space="0" w:color="auto"/>
        <w:left w:val="none" w:sz="0" w:space="0" w:color="auto"/>
        <w:bottom w:val="none" w:sz="0" w:space="0" w:color="auto"/>
        <w:right w:val="none" w:sz="0" w:space="0" w:color="auto"/>
      </w:divBdr>
    </w:div>
    <w:div w:id="1076517569">
      <w:bodyDiv w:val="1"/>
      <w:marLeft w:val="0"/>
      <w:marRight w:val="0"/>
      <w:marTop w:val="0"/>
      <w:marBottom w:val="0"/>
      <w:divBdr>
        <w:top w:val="none" w:sz="0" w:space="0" w:color="auto"/>
        <w:left w:val="none" w:sz="0" w:space="0" w:color="auto"/>
        <w:bottom w:val="none" w:sz="0" w:space="0" w:color="auto"/>
        <w:right w:val="none" w:sz="0" w:space="0" w:color="auto"/>
      </w:divBdr>
    </w:div>
    <w:div w:id="1076518326">
      <w:bodyDiv w:val="1"/>
      <w:marLeft w:val="0"/>
      <w:marRight w:val="0"/>
      <w:marTop w:val="0"/>
      <w:marBottom w:val="0"/>
      <w:divBdr>
        <w:top w:val="none" w:sz="0" w:space="0" w:color="auto"/>
        <w:left w:val="none" w:sz="0" w:space="0" w:color="auto"/>
        <w:bottom w:val="none" w:sz="0" w:space="0" w:color="auto"/>
        <w:right w:val="none" w:sz="0" w:space="0" w:color="auto"/>
      </w:divBdr>
    </w:div>
    <w:div w:id="1076518750">
      <w:bodyDiv w:val="1"/>
      <w:marLeft w:val="0"/>
      <w:marRight w:val="0"/>
      <w:marTop w:val="0"/>
      <w:marBottom w:val="0"/>
      <w:divBdr>
        <w:top w:val="none" w:sz="0" w:space="0" w:color="auto"/>
        <w:left w:val="none" w:sz="0" w:space="0" w:color="auto"/>
        <w:bottom w:val="none" w:sz="0" w:space="0" w:color="auto"/>
        <w:right w:val="none" w:sz="0" w:space="0" w:color="auto"/>
      </w:divBdr>
    </w:div>
    <w:div w:id="1076585540">
      <w:bodyDiv w:val="1"/>
      <w:marLeft w:val="0"/>
      <w:marRight w:val="0"/>
      <w:marTop w:val="0"/>
      <w:marBottom w:val="0"/>
      <w:divBdr>
        <w:top w:val="none" w:sz="0" w:space="0" w:color="auto"/>
        <w:left w:val="none" w:sz="0" w:space="0" w:color="auto"/>
        <w:bottom w:val="none" w:sz="0" w:space="0" w:color="auto"/>
        <w:right w:val="none" w:sz="0" w:space="0" w:color="auto"/>
      </w:divBdr>
    </w:div>
    <w:div w:id="1076711840">
      <w:bodyDiv w:val="1"/>
      <w:marLeft w:val="0"/>
      <w:marRight w:val="0"/>
      <w:marTop w:val="0"/>
      <w:marBottom w:val="0"/>
      <w:divBdr>
        <w:top w:val="none" w:sz="0" w:space="0" w:color="auto"/>
        <w:left w:val="none" w:sz="0" w:space="0" w:color="auto"/>
        <w:bottom w:val="none" w:sz="0" w:space="0" w:color="auto"/>
        <w:right w:val="none" w:sz="0" w:space="0" w:color="auto"/>
      </w:divBdr>
    </w:div>
    <w:div w:id="1076896767">
      <w:bodyDiv w:val="1"/>
      <w:marLeft w:val="0"/>
      <w:marRight w:val="0"/>
      <w:marTop w:val="0"/>
      <w:marBottom w:val="0"/>
      <w:divBdr>
        <w:top w:val="none" w:sz="0" w:space="0" w:color="auto"/>
        <w:left w:val="none" w:sz="0" w:space="0" w:color="auto"/>
        <w:bottom w:val="none" w:sz="0" w:space="0" w:color="auto"/>
        <w:right w:val="none" w:sz="0" w:space="0" w:color="auto"/>
      </w:divBdr>
    </w:div>
    <w:div w:id="1077093571">
      <w:bodyDiv w:val="1"/>
      <w:marLeft w:val="0"/>
      <w:marRight w:val="0"/>
      <w:marTop w:val="0"/>
      <w:marBottom w:val="0"/>
      <w:divBdr>
        <w:top w:val="none" w:sz="0" w:space="0" w:color="auto"/>
        <w:left w:val="none" w:sz="0" w:space="0" w:color="auto"/>
        <w:bottom w:val="none" w:sz="0" w:space="0" w:color="auto"/>
        <w:right w:val="none" w:sz="0" w:space="0" w:color="auto"/>
      </w:divBdr>
    </w:div>
    <w:div w:id="1077165556">
      <w:bodyDiv w:val="1"/>
      <w:marLeft w:val="0"/>
      <w:marRight w:val="0"/>
      <w:marTop w:val="0"/>
      <w:marBottom w:val="0"/>
      <w:divBdr>
        <w:top w:val="none" w:sz="0" w:space="0" w:color="auto"/>
        <w:left w:val="none" w:sz="0" w:space="0" w:color="auto"/>
        <w:bottom w:val="none" w:sz="0" w:space="0" w:color="auto"/>
        <w:right w:val="none" w:sz="0" w:space="0" w:color="auto"/>
      </w:divBdr>
    </w:div>
    <w:div w:id="1077241973">
      <w:bodyDiv w:val="1"/>
      <w:marLeft w:val="0"/>
      <w:marRight w:val="0"/>
      <w:marTop w:val="0"/>
      <w:marBottom w:val="0"/>
      <w:divBdr>
        <w:top w:val="none" w:sz="0" w:space="0" w:color="auto"/>
        <w:left w:val="none" w:sz="0" w:space="0" w:color="auto"/>
        <w:bottom w:val="none" w:sz="0" w:space="0" w:color="auto"/>
        <w:right w:val="none" w:sz="0" w:space="0" w:color="auto"/>
      </w:divBdr>
    </w:div>
    <w:div w:id="1077359225">
      <w:bodyDiv w:val="1"/>
      <w:marLeft w:val="0"/>
      <w:marRight w:val="0"/>
      <w:marTop w:val="0"/>
      <w:marBottom w:val="0"/>
      <w:divBdr>
        <w:top w:val="none" w:sz="0" w:space="0" w:color="auto"/>
        <w:left w:val="none" w:sz="0" w:space="0" w:color="auto"/>
        <w:bottom w:val="none" w:sz="0" w:space="0" w:color="auto"/>
        <w:right w:val="none" w:sz="0" w:space="0" w:color="auto"/>
      </w:divBdr>
    </w:div>
    <w:div w:id="1077482877">
      <w:bodyDiv w:val="1"/>
      <w:marLeft w:val="0"/>
      <w:marRight w:val="0"/>
      <w:marTop w:val="0"/>
      <w:marBottom w:val="0"/>
      <w:divBdr>
        <w:top w:val="none" w:sz="0" w:space="0" w:color="auto"/>
        <w:left w:val="none" w:sz="0" w:space="0" w:color="auto"/>
        <w:bottom w:val="none" w:sz="0" w:space="0" w:color="auto"/>
        <w:right w:val="none" w:sz="0" w:space="0" w:color="auto"/>
      </w:divBdr>
    </w:div>
    <w:div w:id="1078021803">
      <w:bodyDiv w:val="1"/>
      <w:marLeft w:val="0"/>
      <w:marRight w:val="0"/>
      <w:marTop w:val="0"/>
      <w:marBottom w:val="0"/>
      <w:divBdr>
        <w:top w:val="none" w:sz="0" w:space="0" w:color="auto"/>
        <w:left w:val="none" w:sz="0" w:space="0" w:color="auto"/>
        <w:bottom w:val="none" w:sz="0" w:space="0" w:color="auto"/>
        <w:right w:val="none" w:sz="0" w:space="0" w:color="auto"/>
      </w:divBdr>
    </w:div>
    <w:div w:id="1078283601">
      <w:bodyDiv w:val="1"/>
      <w:marLeft w:val="0"/>
      <w:marRight w:val="0"/>
      <w:marTop w:val="0"/>
      <w:marBottom w:val="0"/>
      <w:divBdr>
        <w:top w:val="none" w:sz="0" w:space="0" w:color="auto"/>
        <w:left w:val="none" w:sz="0" w:space="0" w:color="auto"/>
        <w:bottom w:val="none" w:sz="0" w:space="0" w:color="auto"/>
        <w:right w:val="none" w:sz="0" w:space="0" w:color="auto"/>
      </w:divBdr>
    </w:div>
    <w:div w:id="1078333192">
      <w:bodyDiv w:val="1"/>
      <w:marLeft w:val="0"/>
      <w:marRight w:val="0"/>
      <w:marTop w:val="0"/>
      <w:marBottom w:val="0"/>
      <w:divBdr>
        <w:top w:val="none" w:sz="0" w:space="0" w:color="auto"/>
        <w:left w:val="none" w:sz="0" w:space="0" w:color="auto"/>
        <w:bottom w:val="none" w:sz="0" w:space="0" w:color="auto"/>
        <w:right w:val="none" w:sz="0" w:space="0" w:color="auto"/>
      </w:divBdr>
    </w:div>
    <w:div w:id="1078749780">
      <w:bodyDiv w:val="1"/>
      <w:marLeft w:val="0"/>
      <w:marRight w:val="0"/>
      <w:marTop w:val="0"/>
      <w:marBottom w:val="0"/>
      <w:divBdr>
        <w:top w:val="none" w:sz="0" w:space="0" w:color="auto"/>
        <w:left w:val="none" w:sz="0" w:space="0" w:color="auto"/>
        <w:bottom w:val="none" w:sz="0" w:space="0" w:color="auto"/>
        <w:right w:val="none" w:sz="0" w:space="0" w:color="auto"/>
      </w:divBdr>
    </w:div>
    <w:div w:id="1078819465">
      <w:bodyDiv w:val="1"/>
      <w:marLeft w:val="0"/>
      <w:marRight w:val="0"/>
      <w:marTop w:val="0"/>
      <w:marBottom w:val="0"/>
      <w:divBdr>
        <w:top w:val="none" w:sz="0" w:space="0" w:color="auto"/>
        <w:left w:val="none" w:sz="0" w:space="0" w:color="auto"/>
        <w:bottom w:val="none" w:sz="0" w:space="0" w:color="auto"/>
        <w:right w:val="none" w:sz="0" w:space="0" w:color="auto"/>
      </w:divBdr>
    </w:div>
    <w:div w:id="1079064225">
      <w:bodyDiv w:val="1"/>
      <w:marLeft w:val="0"/>
      <w:marRight w:val="0"/>
      <w:marTop w:val="0"/>
      <w:marBottom w:val="0"/>
      <w:divBdr>
        <w:top w:val="none" w:sz="0" w:space="0" w:color="auto"/>
        <w:left w:val="none" w:sz="0" w:space="0" w:color="auto"/>
        <w:bottom w:val="none" w:sz="0" w:space="0" w:color="auto"/>
        <w:right w:val="none" w:sz="0" w:space="0" w:color="auto"/>
      </w:divBdr>
    </w:div>
    <w:div w:id="1079135477">
      <w:bodyDiv w:val="1"/>
      <w:marLeft w:val="0"/>
      <w:marRight w:val="0"/>
      <w:marTop w:val="0"/>
      <w:marBottom w:val="0"/>
      <w:divBdr>
        <w:top w:val="none" w:sz="0" w:space="0" w:color="auto"/>
        <w:left w:val="none" w:sz="0" w:space="0" w:color="auto"/>
        <w:bottom w:val="none" w:sz="0" w:space="0" w:color="auto"/>
        <w:right w:val="none" w:sz="0" w:space="0" w:color="auto"/>
      </w:divBdr>
    </w:div>
    <w:div w:id="1079139521">
      <w:bodyDiv w:val="1"/>
      <w:marLeft w:val="0"/>
      <w:marRight w:val="0"/>
      <w:marTop w:val="0"/>
      <w:marBottom w:val="0"/>
      <w:divBdr>
        <w:top w:val="none" w:sz="0" w:space="0" w:color="auto"/>
        <w:left w:val="none" w:sz="0" w:space="0" w:color="auto"/>
        <w:bottom w:val="none" w:sz="0" w:space="0" w:color="auto"/>
        <w:right w:val="none" w:sz="0" w:space="0" w:color="auto"/>
      </w:divBdr>
    </w:div>
    <w:div w:id="1079404959">
      <w:bodyDiv w:val="1"/>
      <w:marLeft w:val="0"/>
      <w:marRight w:val="0"/>
      <w:marTop w:val="0"/>
      <w:marBottom w:val="0"/>
      <w:divBdr>
        <w:top w:val="none" w:sz="0" w:space="0" w:color="auto"/>
        <w:left w:val="none" w:sz="0" w:space="0" w:color="auto"/>
        <w:bottom w:val="none" w:sz="0" w:space="0" w:color="auto"/>
        <w:right w:val="none" w:sz="0" w:space="0" w:color="auto"/>
      </w:divBdr>
    </w:div>
    <w:div w:id="1079449637">
      <w:bodyDiv w:val="1"/>
      <w:marLeft w:val="0"/>
      <w:marRight w:val="0"/>
      <w:marTop w:val="0"/>
      <w:marBottom w:val="0"/>
      <w:divBdr>
        <w:top w:val="none" w:sz="0" w:space="0" w:color="auto"/>
        <w:left w:val="none" w:sz="0" w:space="0" w:color="auto"/>
        <w:bottom w:val="none" w:sz="0" w:space="0" w:color="auto"/>
        <w:right w:val="none" w:sz="0" w:space="0" w:color="auto"/>
      </w:divBdr>
    </w:div>
    <w:div w:id="1079449661">
      <w:bodyDiv w:val="1"/>
      <w:marLeft w:val="0"/>
      <w:marRight w:val="0"/>
      <w:marTop w:val="0"/>
      <w:marBottom w:val="0"/>
      <w:divBdr>
        <w:top w:val="none" w:sz="0" w:space="0" w:color="auto"/>
        <w:left w:val="none" w:sz="0" w:space="0" w:color="auto"/>
        <w:bottom w:val="none" w:sz="0" w:space="0" w:color="auto"/>
        <w:right w:val="none" w:sz="0" w:space="0" w:color="auto"/>
      </w:divBdr>
    </w:div>
    <w:div w:id="1079524559">
      <w:bodyDiv w:val="1"/>
      <w:marLeft w:val="0"/>
      <w:marRight w:val="0"/>
      <w:marTop w:val="0"/>
      <w:marBottom w:val="0"/>
      <w:divBdr>
        <w:top w:val="none" w:sz="0" w:space="0" w:color="auto"/>
        <w:left w:val="none" w:sz="0" w:space="0" w:color="auto"/>
        <w:bottom w:val="none" w:sz="0" w:space="0" w:color="auto"/>
        <w:right w:val="none" w:sz="0" w:space="0" w:color="auto"/>
      </w:divBdr>
    </w:div>
    <w:div w:id="1079716570">
      <w:bodyDiv w:val="1"/>
      <w:marLeft w:val="0"/>
      <w:marRight w:val="0"/>
      <w:marTop w:val="0"/>
      <w:marBottom w:val="0"/>
      <w:divBdr>
        <w:top w:val="none" w:sz="0" w:space="0" w:color="auto"/>
        <w:left w:val="none" w:sz="0" w:space="0" w:color="auto"/>
        <w:bottom w:val="none" w:sz="0" w:space="0" w:color="auto"/>
        <w:right w:val="none" w:sz="0" w:space="0" w:color="auto"/>
      </w:divBdr>
    </w:div>
    <w:div w:id="1079861191">
      <w:bodyDiv w:val="1"/>
      <w:marLeft w:val="0"/>
      <w:marRight w:val="0"/>
      <w:marTop w:val="0"/>
      <w:marBottom w:val="0"/>
      <w:divBdr>
        <w:top w:val="none" w:sz="0" w:space="0" w:color="auto"/>
        <w:left w:val="none" w:sz="0" w:space="0" w:color="auto"/>
        <w:bottom w:val="none" w:sz="0" w:space="0" w:color="auto"/>
        <w:right w:val="none" w:sz="0" w:space="0" w:color="auto"/>
      </w:divBdr>
    </w:div>
    <w:div w:id="1080368585">
      <w:bodyDiv w:val="1"/>
      <w:marLeft w:val="0"/>
      <w:marRight w:val="0"/>
      <w:marTop w:val="0"/>
      <w:marBottom w:val="0"/>
      <w:divBdr>
        <w:top w:val="none" w:sz="0" w:space="0" w:color="auto"/>
        <w:left w:val="none" w:sz="0" w:space="0" w:color="auto"/>
        <w:bottom w:val="none" w:sz="0" w:space="0" w:color="auto"/>
        <w:right w:val="none" w:sz="0" w:space="0" w:color="auto"/>
      </w:divBdr>
    </w:div>
    <w:div w:id="1080639365">
      <w:bodyDiv w:val="1"/>
      <w:marLeft w:val="0"/>
      <w:marRight w:val="0"/>
      <w:marTop w:val="0"/>
      <w:marBottom w:val="0"/>
      <w:divBdr>
        <w:top w:val="none" w:sz="0" w:space="0" w:color="auto"/>
        <w:left w:val="none" w:sz="0" w:space="0" w:color="auto"/>
        <w:bottom w:val="none" w:sz="0" w:space="0" w:color="auto"/>
        <w:right w:val="none" w:sz="0" w:space="0" w:color="auto"/>
      </w:divBdr>
    </w:div>
    <w:div w:id="1080828185">
      <w:bodyDiv w:val="1"/>
      <w:marLeft w:val="0"/>
      <w:marRight w:val="0"/>
      <w:marTop w:val="0"/>
      <w:marBottom w:val="0"/>
      <w:divBdr>
        <w:top w:val="none" w:sz="0" w:space="0" w:color="auto"/>
        <w:left w:val="none" w:sz="0" w:space="0" w:color="auto"/>
        <w:bottom w:val="none" w:sz="0" w:space="0" w:color="auto"/>
        <w:right w:val="none" w:sz="0" w:space="0" w:color="auto"/>
      </w:divBdr>
    </w:div>
    <w:div w:id="1080903835">
      <w:bodyDiv w:val="1"/>
      <w:marLeft w:val="0"/>
      <w:marRight w:val="0"/>
      <w:marTop w:val="0"/>
      <w:marBottom w:val="0"/>
      <w:divBdr>
        <w:top w:val="none" w:sz="0" w:space="0" w:color="auto"/>
        <w:left w:val="none" w:sz="0" w:space="0" w:color="auto"/>
        <w:bottom w:val="none" w:sz="0" w:space="0" w:color="auto"/>
        <w:right w:val="none" w:sz="0" w:space="0" w:color="auto"/>
      </w:divBdr>
    </w:div>
    <w:div w:id="1080911537">
      <w:bodyDiv w:val="1"/>
      <w:marLeft w:val="0"/>
      <w:marRight w:val="0"/>
      <w:marTop w:val="0"/>
      <w:marBottom w:val="0"/>
      <w:divBdr>
        <w:top w:val="none" w:sz="0" w:space="0" w:color="auto"/>
        <w:left w:val="none" w:sz="0" w:space="0" w:color="auto"/>
        <w:bottom w:val="none" w:sz="0" w:space="0" w:color="auto"/>
        <w:right w:val="none" w:sz="0" w:space="0" w:color="auto"/>
      </w:divBdr>
    </w:div>
    <w:div w:id="1081485449">
      <w:bodyDiv w:val="1"/>
      <w:marLeft w:val="0"/>
      <w:marRight w:val="0"/>
      <w:marTop w:val="0"/>
      <w:marBottom w:val="0"/>
      <w:divBdr>
        <w:top w:val="none" w:sz="0" w:space="0" w:color="auto"/>
        <w:left w:val="none" w:sz="0" w:space="0" w:color="auto"/>
        <w:bottom w:val="none" w:sz="0" w:space="0" w:color="auto"/>
        <w:right w:val="none" w:sz="0" w:space="0" w:color="auto"/>
      </w:divBdr>
    </w:div>
    <w:div w:id="1082141386">
      <w:bodyDiv w:val="1"/>
      <w:marLeft w:val="0"/>
      <w:marRight w:val="0"/>
      <w:marTop w:val="0"/>
      <w:marBottom w:val="0"/>
      <w:divBdr>
        <w:top w:val="none" w:sz="0" w:space="0" w:color="auto"/>
        <w:left w:val="none" w:sz="0" w:space="0" w:color="auto"/>
        <w:bottom w:val="none" w:sz="0" w:space="0" w:color="auto"/>
        <w:right w:val="none" w:sz="0" w:space="0" w:color="auto"/>
      </w:divBdr>
    </w:div>
    <w:div w:id="1082332699">
      <w:bodyDiv w:val="1"/>
      <w:marLeft w:val="0"/>
      <w:marRight w:val="0"/>
      <w:marTop w:val="0"/>
      <w:marBottom w:val="0"/>
      <w:divBdr>
        <w:top w:val="none" w:sz="0" w:space="0" w:color="auto"/>
        <w:left w:val="none" w:sz="0" w:space="0" w:color="auto"/>
        <w:bottom w:val="none" w:sz="0" w:space="0" w:color="auto"/>
        <w:right w:val="none" w:sz="0" w:space="0" w:color="auto"/>
      </w:divBdr>
    </w:div>
    <w:div w:id="1082338044">
      <w:bodyDiv w:val="1"/>
      <w:marLeft w:val="0"/>
      <w:marRight w:val="0"/>
      <w:marTop w:val="0"/>
      <w:marBottom w:val="0"/>
      <w:divBdr>
        <w:top w:val="none" w:sz="0" w:space="0" w:color="auto"/>
        <w:left w:val="none" w:sz="0" w:space="0" w:color="auto"/>
        <w:bottom w:val="none" w:sz="0" w:space="0" w:color="auto"/>
        <w:right w:val="none" w:sz="0" w:space="0" w:color="auto"/>
      </w:divBdr>
    </w:div>
    <w:div w:id="1082484985">
      <w:bodyDiv w:val="1"/>
      <w:marLeft w:val="0"/>
      <w:marRight w:val="0"/>
      <w:marTop w:val="0"/>
      <w:marBottom w:val="0"/>
      <w:divBdr>
        <w:top w:val="none" w:sz="0" w:space="0" w:color="auto"/>
        <w:left w:val="none" w:sz="0" w:space="0" w:color="auto"/>
        <w:bottom w:val="none" w:sz="0" w:space="0" w:color="auto"/>
        <w:right w:val="none" w:sz="0" w:space="0" w:color="auto"/>
      </w:divBdr>
    </w:div>
    <w:div w:id="1082868613">
      <w:bodyDiv w:val="1"/>
      <w:marLeft w:val="0"/>
      <w:marRight w:val="0"/>
      <w:marTop w:val="0"/>
      <w:marBottom w:val="0"/>
      <w:divBdr>
        <w:top w:val="none" w:sz="0" w:space="0" w:color="auto"/>
        <w:left w:val="none" w:sz="0" w:space="0" w:color="auto"/>
        <w:bottom w:val="none" w:sz="0" w:space="0" w:color="auto"/>
        <w:right w:val="none" w:sz="0" w:space="0" w:color="auto"/>
      </w:divBdr>
    </w:div>
    <w:div w:id="1083332593">
      <w:bodyDiv w:val="1"/>
      <w:marLeft w:val="0"/>
      <w:marRight w:val="0"/>
      <w:marTop w:val="0"/>
      <w:marBottom w:val="0"/>
      <w:divBdr>
        <w:top w:val="none" w:sz="0" w:space="0" w:color="auto"/>
        <w:left w:val="none" w:sz="0" w:space="0" w:color="auto"/>
        <w:bottom w:val="none" w:sz="0" w:space="0" w:color="auto"/>
        <w:right w:val="none" w:sz="0" w:space="0" w:color="auto"/>
      </w:divBdr>
    </w:div>
    <w:div w:id="1083406480">
      <w:bodyDiv w:val="1"/>
      <w:marLeft w:val="0"/>
      <w:marRight w:val="0"/>
      <w:marTop w:val="0"/>
      <w:marBottom w:val="0"/>
      <w:divBdr>
        <w:top w:val="none" w:sz="0" w:space="0" w:color="auto"/>
        <w:left w:val="none" w:sz="0" w:space="0" w:color="auto"/>
        <w:bottom w:val="none" w:sz="0" w:space="0" w:color="auto"/>
        <w:right w:val="none" w:sz="0" w:space="0" w:color="auto"/>
      </w:divBdr>
    </w:div>
    <w:div w:id="1083454019">
      <w:bodyDiv w:val="1"/>
      <w:marLeft w:val="0"/>
      <w:marRight w:val="0"/>
      <w:marTop w:val="0"/>
      <w:marBottom w:val="0"/>
      <w:divBdr>
        <w:top w:val="none" w:sz="0" w:space="0" w:color="auto"/>
        <w:left w:val="none" w:sz="0" w:space="0" w:color="auto"/>
        <w:bottom w:val="none" w:sz="0" w:space="0" w:color="auto"/>
        <w:right w:val="none" w:sz="0" w:space="0" w:color="auto"/>
      </w:divBdr>
    </w:div>
    <w:div w:id="1083722075">
      <w:bodyDiv w:val="1"/>
      <w:marLeft w:val="0"/>
      <w:marRight w:val="0"/>
      <w:marTop w:val="0"/>
      <w:marBottom w:val="0"/>
      <w:divBdr>
        <w:top w:val="none" w:sz="0" w:space="0" w:color="auto"/>
        <w:left w:val="none" w:sz="0" w:space="0" w:color="auto"/>
        <w:bottom w:val="none" w:sz="0" w:space="0" w:color="auto"/>
        <w:right w:val="none" w:sz="0" w:space="0" w:color="auto"/>
      </w:divBdr>
    </w:div>
    <w:div w:id="1083724413">
      <w:bodyDiv w:val="1"/>
      <w:marLeft w:val="0"/>
      <w:marRight w:val="0"/>
      <w:marTop w:val="0"/>
      <w:marBottom w:val="0"/>
      <w:divBdr>
        <w:top w:val="none" w:sz="0" w:space="0" w:color="auto"/>
        <w:left w:val="none" w:sz="0" w:space="0" w:color="auto"/>
        <w:bottom w:val="none" w:sz="0" w:space="0" w:color="auto"/>
        <w:right w:val="none" w:sz="0" w:space="0" w:color="auto"/>
      </w:divBdr>
    </w:div>
    <w:div w:id="1084259570">
      <w:bodyDiv w:val="1"/>
      <w:marLeft w:val="0"/>
      <w:marRight w:val="0"/>
      <w:marTop w:val="0"/>
      <w:marBottom w:val="0"/>
      <w:divBdr>
        <w:top w:val="none" w:sz="0" w:space="0" w:color="auto"/>
        <w:left w:val="none" w:sz="0" w:space="0" w:color="auto"/>
        <w:bottom w:val="none" w:sz="0" w:space="0" w:color="auto"/>
        <w:right w:val="none" w:sz="0" w:space="0" w:color="auto"/>
      </w:divBdr>
    </w:div>
    <w:div w:id="1084961583">
      <w:bodyDiv w:val="1"/>
      <w:marLeft w:val="0"/>
      <w:marRight w:val="0"/>
      <w:marTop w:val="0"/>
      <w:marBottom w:val="0"/>
      <w:divBdr>
        <w:top w:val="none" w:sz="0" w:space="0" w:color="auto"/>
        <w:left w:val="none" w:sz="0" w:space="0" w:color="auto"/>
        <w:bottom w:val="none" w:sz="0" w:space="0" w:color="auto"/>
        <w:right w:val="none" w:sz="0" w:space="0" w:color="auto"/>
      </w:divBdr>
    </w:div>
    <w:div w:id="1085110615">
      <w:bodyDiv w:val="1"/>
      <w:marLeft w:val="0"/>
      <w:marRight w:val="0"/>
      <w:marTop w:val="0"/>
      <w:marBottom w:val="0"/>
      <w:divBdr>
        <w:top w:val="none" w:sz="0" w:space="0" w:color="auto"/>
        <w:left w:val="none" w:sz="0" w:space="0" w:color="auto"/>
        <w:bottom w:val="none" w:sz="0" w:space="0" w:color="auto"/>
        <w:right w:val="none" w:sz="0" w:space="0" w:color="auto"/>
      </w:divBdr>
    </w:div>
    <w:div w:id="1085153387">
      <w:bodyDiv w:val="1"/>
      <w:marLeft w:val="0"/>
      <w:marRight w:val="0"/>
      <w:marTop w:val="0"/>
      <w:marBottom w:val="0"/>
      <w:divBdr>
        <w:top w:val="none" w:sz="0" w:space="0" w:color="auto"/>
        <w:left w:val="none" w:sz="0" w:space="0" w:color="auto"/>
        <w:bottom w:val="none" w:sz="0" w:space="0" w:color="auto"/>
        <w:right w:val="none" w:sz="0" w:space="0" w:color="auto"/>
      </w:divBdr>
    </w:div>
    <w:div w:id="1085303243">
      <w:bodyDiv w:val="1"/>
      <w:marLeft w:val="0"/>
      <w:marRight w:val="0"/>
      <w:marTop w:val="0"/>
      <w:marBottom w:val="0"/>
      <w:divBdr>
        <w:top w:val="none" w:sz="0" w:space="0" w:color="auto"/>
        <w:left w:val="none" w:sz="0" w:space="0" w:color="auto"/>
        <w:bottom w:val="none" w:sz="0" w:space="0" w:color="auto"/>
        <w:right w:val="none" w:sz="0" w:space="0" w:color="auto"/>
      </w:divBdr>
    </w:div>
    <w:div w:id="1085344729">
      <w:bodyDiv w:val="1"/>
      <w:marLeft w:val="0"/>
      <w:marRight w:val="0"/>
      <w:marTop w:val="0"/>
      <w:marBottom w:val="0"/>
      <w:divBdr>
        <w:top w:val="none" w:sz="0" w:space="0" w:color="auto"/>
        <w:left w:val="none" w:sz="0" w:space="0" w:color="auto"/>
        <w:bottom w:val="none" w:sz="0" w:space="0" w:color="auto"/>
        <w:right w:val="none" w:sz="0" w:space="0" w:color="auto"/>
      </w:divBdr>
    </w:div>
    <w:div w:id="1085344845">
      <w:bodyDiv w:val="1"/>
      <w:marLeft w:val="0"/>
      <w:marRight w:val="0"/>
      <w:marTop w:val="0"/>
      <w:marBottom w:val="0"/>
      <w:divBdr>
        <w:top w:val="none" w:sz="0" w:space="0" w:color="auto"/>
        <w:left w:val="none" w:sz="0" w:space="0" w:color="auto"/>
        <w:bottom w:val="none" w:sz="0" w:space="0" w:color="auto"/>
        <w:right w:val="none" w:sz="0" w:space="0" w:color="auto"/>
      </w:divBdr>
    </w:div>
    <w:div w:id="1085347478">
      <w:bodyDiv w:val="1"/>
      <w:marLeft w:val="0"/>
      <w:marRight w:val="0"/>
      <w:marTop w:val="0"/>
      <w:marBottom w:val="0"/>
      <w:divBdr>
        <w:top w:val="none" w:sz="0" w:space="0" w:color="auto"/>
        <w:left w:val="none" w:sz="0" w:space="0" w:color="auto"/>
        <w:bottom w:val="none" w:sz="0" w:space="0" w:color="auto"/>
        <w:right w:val="none" w:sz="0" w:space="0" w:color="auto"/>
      </w:divBdr>
    </w:div>
    <w:div w:id="1086002113">
      <w:bodyDiv w:val="1"/>
      <w:marLeft w:val="0"/>
      <w:marRight w:val="0"/>
      <w:marTop w:val="0"/>
      <w:marBottom w:val="0"/>
      <w:divBdr>
        <w:top w:val="none" w:sz="0" w:space="0" w:color="auto"/>
        <w:left w:val="none" w:sz="0" w:space="0" w:color="auto"/>
        <w:bottom w:val="none" w:sz="0" w:space="0" w:color="auto"/>
        <w:right w:val="none" w:sz="0" w:space="0" w:color="auto"/>
      </w:divBdr>
    </w:div>
    <w:div w:id="1086075599">
      <w:bodyDiv w:val="1"/>
      <w:marLeft w:val="0"/>
      <w:marRight w:val="0"/>
      <w:marTop w:val="0"/>
      <w:marBottom w:val="0"/>
      <w:divBdr>
        <w:top w:val="none" w:sz="0" w:space="0" w:color="auto"/>
        <w:left w:val="none" w:sz="0" w:space="0" w:color="auto"/>
        <w:bottom w:val="none" w:sz="0" w:space="0" w:color="auto"/>
        <w:right w:val="none" w:sz="0" w:space="0" w:color="auto"/>
      </w:divBdr>
    </w:div>
    <w:div w:id="1086149136">
      <w:bodyDiv w:val="1"/>
      <w:marLeft w:val="0"/>
      <w:marRight w:val="0"/>
      <w:marTop w:val="0"/>
      <w:marBottom w:val="0"/>
      <w:divBdr>
        <w:top w:val="none" w:sz="0" w:space="0" w:color="auto"/>
        <w:left w:val="none" w:sz="0" w:space="0" w:color="auto"/>
        <w:bottom w:val="none" w:sz="0" w:space="0" w:color="auto"/>
        <w:right w:val="none" w:sz="0" w:space="0" w:color="auto"/>
      </w:divBdr>
    </w:div>
    <w:div w:id="1086463445">
      <w:bodyDiv w:val="1"/>
      <w:marLeft w:val="0"/>
      <w:marRight w:val="0"/>
      <w:marTop w:val="0"/>
      <w:marBottom w:val="0"/>
      <w:divBdr>
        <w:top w:val="none" w:sz="0" w:space="0" w:color="auto"/>
        <w:left w:val="none" w:sz="0" w:space="0" w:color="auto"/>
        <w:bottom w:val="none" w:sz="0" w:space="0" w:color="auto"/>
        <w:right w:val="none" w:sz="0" w:space="0" w:color="auto"/>
      </w:divBdr>
    </w:div>
    <w:div w:id="1086463668">
      <w:bodyDiv w:val="1"/>
      <w:marLeft w:val="0"/>
      <w:marRight w:val="0"/>
      <w:marTop w:val="0"/>
      <w:marBottom w:val="0"/>
      <w:divBdr>
        <w:top w:val="none" w:sz="0" w:space="0" w:color="auto"/>
        <w:left w:val="none" w:sz="0" w:space="0" w:color="auto"/>
        <w:bottom w:val="none" w:sz="0" w:space="0" w:color="auto"/>
        <w:right w:val="none" w:sz="0" w:space="0" w:color="auto"/>
      </w:divBdr>
    </w:div>
    <w:div w:id="1086615735">
      <w:bodyDiv w:val="1"/>
      <w:marLeft w:val="0"/>
      <w:marRight w:val="0"/>
      <w:marTop w:val="0"/>
      <w:marBottom w:val="0"/>
      <w:divBdr>
        <w:top w:val="none" w:sz="0" w:space="0" w:color="auto"/>
        <w:left w:val="none" w:sz="0" w:space="0" w:color="auto"/>
        <w:bottom w:val="none" w:sz="0" w:space="0" w:color="auto"/>
        <w:right w:val="none" w:sz="0" w:space="0" w:color="auto"/>
      </w:divBdr>
    </w:div>
    <w:div w:id="1087074424">
      <w:bodyDiv w:val="1"/>
      <w:marLeft w:val="0"/>
      <w:marRight w:val="0"/>
      <w:marTop w:val="0"/>
      <w:marBottom w:val="0"/>
      <w:divBdr>
        <w:top w:val="none" w:sz="0" w:space="0" w:color="auto"/>
        <w:left w:val="none" w:sz="0" w:space="0" w:color="auto"/>
        <w:bottom w:val="none" w:sz="0" w:space="0" w:color="auto"/>
        <w:right w:val="none" w:sz="0" w:space="0" w:color="auto"/>
      </w:divBdr>
    </w:div>
    <w:div w:id="1087192783">
      <w:bodyDiv w:val="1"/>
      <w:marLeft w:val="0"/>
      <w:marRight w:val="0"/>
      <w:marTop w:val="0"/>
      <w:marBottom w:val="0"/>
      <w:divBdr>
        <w:top w:val="none" w:sz="0" w:space="0" w:color="auto"/>
        <w:left w:val="none" w:sz="0" w:space="0" w:color="auto"/>
        <w:bottom w:val="none" w:sz="0" w:space="0" w:color="auto"/>
        <w:right w:val="none" w:sz="0" w:space="0" w:color="auto"/>
      </w:divBdr>
    </w:div>
    <w:div w:id="1087581130">
      <w:bodyDiv w:val="1"/>
      <w:marLeft w:val="0"/>
      <w:marRight w:val="0"/>
      <w:marTop w:val="0"/>
      <w:marBottom w:val="0"/>
      <w:divBdr>
        <w:top w:val="none" w:sz="0" w:space="0" w:color="auto"/>
        <w:left w:val="none" w:sz="0" w:space="0" w:color="auto"/>
        <w:bottom w:val="none" w:sz="0" w:space="0" w:color="auto"/>
        <w:right w:val="none" w:sz="0" w:space="0" w:color="auto"/>
      </w:divBdr>
    </w:div>
    <w:div w:id="1087968966">
      <w:bodyDiv w:val="1"/>
      <w:marLeft w:val="0"/>
      <w:marRight w:val="0"/>
      <w:marTop w:val="0"/>
      <w:marBottom w:val="0"/>
      <w:divBdr>
        <w:top w:val="none" w:sz="0" w:space="0" w:color="auto"/>
        <w:left w:val="none" w:sz="0" w:space="0" w:color="auto"/>
        <w:bottom w:val="none" w:sz="0" w:space="0" w:color="auto"/>
        <w:right w:val="none" w:sz="0" w:space="0" w:color="auto"/>
      </w:divBdr>
    </w:div>
    <w:div w:id="1088187119">
      <w:bodyDiv w:val="1"/>
      <w:marLeft w:val="0"/>
      <w:marRight w:val="0"/>
      <w:marTop w:val="0"/>
      <w:marBottom w:val="0"/>
      <w:divBdr>
        <w:top w:val="none" w:sz="0" w:space="0" w:color="auto"/>
        <w:left w:val="none" w:sz="0" w:space="0" w:color="auto"/>
        <w:bottom w:val="none" w:sz="0" w:space="0" w:color="auto"/>
        <w:right w:val="none" w:sz="0" w:space="0" w:color="auto"/>
      </w:divBdr>
    </w:div>
    <w:div w:id="1088651025">
      <w:bodyDiv w:val="1"/>
      <w:marLeft w:val="0"/>
      <w:marRight w:val="0"/>
      <w:marTop w:val="0"/>
      <w:marBottom w:val="0"/>
      <w:divBdr>
        <w:top w:val="none" w:sz="0" w:space="0" w:color="auto"/>
        <w:left w:val="none" w:sz="0" w:space="0" w:color="auto"/>
        <w:bottom w:val="none" w:sz="0" w:space="0" w:color="auto"/>
        <w:right w:val="none" w:sz="0" w:space="0" w:color="auto"/>
      </w:divBdr>
    </w:div>
    <w:div w:id="1088844127">
      <w:bodyDiv w:val="1"/>
      <w:marLeft w:val="0"/>
      <w:marRight w:val="0"/>
      <w:marTop w:val="0"/>
      <w:marBottom w:val="0"/>
      <w:divBdr>
        <w:top w:val="none" w:sz="0" w:space="0" w:color="auto"/>
        <w:left w:val="none" w:sz="0" w:space="0" w:color="auto"/>
        <w:bottom w:val="none" w:sz="0" w:space="0" w:color="auto"/>
        <w:right w:val="none" w:sz="0" w:space="0" w:color="auto"/>
      </w:divBdr>
    </w:div>
    <w:div w:id="1088845062">
      <w:bodyDiv w:val="1"/>
      <w:marLeft w:val="0"/>
      <w:marRight w:val="0"/>
      <w:marTop w:val="0"/>
      <w:marBottom w:val="0"/>
      <w:divBdr>
        <w:top w:val="none" w:sz="0" w:space="0" w:color="auto"/>
        <w:left w:val="none" w:sz="0" w:space="0" w:color="auto"/>
        <w:bottom w:val="none" w:sz="0" w:space="0" w:color="auto"/>
        <w:right w:val="none" w:sz="0" w:space="0" w:color="auto"/>
      </w:divBdr>
    </w:div>
    <w:div w:id="1088892793">
      <w:bodyDiv w:val="1"/>
      <w:marLeft w:val="0"/>
      <w:marRight w:val="0"/>
      <w:marTop w:val="0"/>
      <w:marBottom w:val="0"/>
      <w:divBdr>
        <w:top w:val="none" w:sz="0" w:space="0" w:color="auto"/>
        <w:left w:val="none" w:sz="0" w:space="0" w:color="auto"/>
        <w:bottom w:val="none" w:sz="0" w:space="0" w:color="auto"/>
        <w:right w:val="none" w:sz="0" w:space="0" w:color="auto"/>
      </w:divBdr>
    </w:div>
    <w:div w:id="1089153376">
      <w:bodyDiv w:val="1"/>
      <w:marLeft w:val="0"/>
      <w:marRight w:val="0"/>
      <w:marTop w:val="0"/>
      <w:marBottom w:val="0"/>
      <w:divBdr>
        <w:top w:val="none" w:sz="0" w:space="0" w:color="auto"/>
        <w:left w:val="none" w:sz="0" w:space="0" w:color="auto"/>
        <w:bottom w:val="none" w:sz="0" w:space="0" w:color="auto"/>
        <w:right w:val="none" w:sz="0" w:space="0" w:color="auto"/>
      </w:divBdr>
    </w:div>
    <w:div w:id="1090153011">
      <w:bodyDiv w:val="1"/>
      <w:marLeft w:val="0"/>
      <w:marRight w:val="0"/>
      <w:marTop w:val="0"/>
      <w:marBottom w:val="0"/>
      <w:divBdr>
        <w:top w:val="none" w:sz="0" w:space="0" w:color="auto"/>
        <w:left w:val="none" w:sz="0" w:space="0" w:color="auto"/>
        <w:bottom w:val="none" w:sz="0" w:space="0" w:color="auto"/>
        <w:right w:val="none" w:sz="0" w:space="0" w:color="auto"/>
      </w:divBdr>
    </w:div>
    <w:div w:id="1090539848">
      <w:bodyDiv w:val="1"/>
      <w:marLeft w:val="0"/>
      <w:marRight w:val="0"/>
      <w:marTop w:val="0"/>
      <w:marBottom w:val="0"/>
      <w:divBdr>
        <w:top w:val="none" w:sz="0" w:space="0" w:color="auto"/>
        <w:left w:val="none" w:sz="0" w:space="0" w:color="auto"/>
        <w:bottom w:val="none" w:sz="0" w:space="0" w:color="auto"/>
        <w:right w:val="none" w:sz="0" w:space="0" w:color="auto"/>
      </w:divBdr>
    </w:div>
    <w:div w:id="1090589146">
      <w:bodyDiv w:val="1"/>
      <w:marLeft w:val="0"/>
      <w:marRight w:val="0"/>
      <w:marTop w:val="0"/>
      <w:marBottom w:val="0"/>
      <w:divBdr>
        <w:top w:val="none" w:sz="0" w:space="0" w:color="auto"/>
        <w:left w:val="none" w:sz="0" w:space="0" w:color="auto"/>
        <w:bottom w:val="none" w:sz="0" w:space="0" w:color="auto"/>
        <w:right w:val="none" w:sz="0" w:space="0" w:color="auto"/>
      </w:divBdr>
    </w:div>
    <w:div w:id="1090739236">
      <w:bodyDiv w:val="1"/>
      <w:marLeft w:val="0"/>
      <w:marRight w:val="0"/>
      <w:marTop w:val="0"/>
      <w:marBottom w:val="0"/>
      <w:divBdr>
        <w:top w:val="none" w:sz="0" w:space="0" w:color="auto"/>
        <w:left w:val="none" w:sz="0" w:space="0" w:color="auto"/>
        <w:bottom w:val="none" w:sz="0" w:space="0" w:color="auto"/>
        <w:right w:val="none" w:sz="0" w:space="0" w:color="auto"/>
      </w:divBdr>
    </w:div>
    <w:div w:id="1091269749">
      <w:bodyDiv w:val="1"/>
      <w:marLeft w:val="0"/>
      <w:marRight w:val="0"/>
      <w:marTop w:val="0"/>
      <w:marBottom w:val="0"/>
      <w:divBdr>
        <w:top w:val="none" w:sz="0" w:space="0" w:color="auto"/>
        <w:left w:val="none" w:sz="0" w:space="0" w:color="auto"/>
        <w:bottom w:val="none" w:sz="0" w:space="0" w:color="auto"/>
        <w:right w:val="none" w:sz="0" w:space="0" w:color="auto"/>
      </w:divBdr>
    </w:div>
    <w:div w:id="1091391761">
      <w:bodyDiv w:val="1"/>
      <w:marLeft w:val="0"/>
      <w:marRight w:val="0"/>
      <w:marTop w:val="0"/>
      <w:marBottom w:val="0"/>
      <w:divBdr>
        <w:top w:val="none" w:sz="0" w:space="0" w:color="auto"/>
        <w:left w:val="none" w:sz="0" w:space="0" w:color="auto"/>
        <w:bottom w:val="none" w:sz="0" w:space="0" w:color="auto"/>
        <w:right w:val="none" w:sz="0" w:space="0" w:color="auto"/>
      </w:divBdr>
    </w:div>
    <w:div w:id="1091586450">
      <w:bodyDiv w:val="1"/>
      <w:marLeft w:val="0"/>
      <w:marRight w:val="0"/>
      <w:marTop w:val="0"/>
      <w:marBottom w:val="0"/>
      <w:divBdr>
        <w:top w:val="none" w:sz="0" w:space="0" w:color="auto"/>
        <w:left w:val="none" w:sz="0" w:space="0" w:color="auto"/>
        <w:bottom w:val="none" w:sz="0" w:space="0" w:color="auto"/>
        <w:right w:val="none" w:sz="0" w:space="0" w:color="auto"/>
      </w:divBdr>
    </w:div>
    <w:div w:id="1091781618">
      <w:bodyDiv w:val="1"/>
      <w:marLeft w:val="0"/>
      <w:marRight w:val="0"/>
      <w:marTop w:val="0"/>
      <w:marBottom w:val="0"/>
      <w:divBdr>
        <w:top w:val="none" w:sz="0" w:space="0" w:color="auto"/>
        <w:left w:val="none" w:sz="0" w:space="0" w:color="auto"/>
        <w:bottom w:val="none" w:sz="0" w:space="0" w:color="auto"/>
        <w:right w:val="none" w:sz="0" w:space="0" w:color="auto"/>
      </w:divBdr>
    </w:div>
    <w:div w:id="1091895700">
      <w:bodyDiv w:val="1"/>
      <w:marLeft w:val="0"/>
      <w:marRight w:val="0"/>
      <w:marTop w:val="0"/>
      <w:marBottom w:val="0"/>
      <w:divBdr>
        <w:top w:val="none" w:sz="0" w:space="0" w:color="auto"/>
        <w:left w:val="none" w:sz="0" w:space="0" w:color="auto"/>
        <w:bottom w:val="none" w:sz="0" w:space="0" w:color="auto"/>
        <w:right w:val="none" w:sz="0" w:space="0" w:color="auto"/>
      </w:divBdr>
    </w:div>
    <w:div w:id="1091969349">
      <w:bodyDiv w:val="1"/>
      <w:marLeft w:val="0"/>
      <w:marRight w:val="0"/>
      <w:marTop w:val="0"/>
      <w:marBottom w:val="0"/>
      <w:divBdr>
        <w:top w:val="none" w:sz="0" w:space="0" w:color="auto"/>
        <w:left w:val="none" w:sz="0" w:space="0" w:color="auto"/>
        <w:bottom w:val="none" w:sz="0" w:space="0" w:color="auto"/>
        <w:right w:val="none" w:sz="0" w:space="0" w:color="auto"/>
      </w:divBdr>
    </w:div>
    <w:div w:id="1092319144">
      <w:bodyDiv w:val="1"/>
      <w:marLeft w:val="0"/>
      <w:marRight w:val="0"/>
      <w:marTop w:val="0"/>
      <w:marBottom w:val="0"/>
      <w:divBdr>
        <w:top w:val="none" w:sz="0" w:space="0" w:color="auto"/>
        <w:left w:val="none" w:sz="0" w:space="0" w:color="auto"/>
        <w:bottom w:val="none" w:sz="0" w:space="0" w:color="auto"/>
        <w:right w:val="none" w:sz="0" w:space="0" w:color="auto"/>
      </w:divBdr>
    </w:div>
    <w:div w:id="1092513863">
      <w:bodyDiv w:val="1"/>
      <w:marLeft w:val="0"/>
      <w:marRight w:val="0"/>
      <w:marTop w:val="0"/>
      <w:marBottom w:val="0"/>
      <w:divBdr>
        <w:top w:val="none" w:sz="0" w:space="0" w:color="auto"/>
        <w:left w:val="none" w:sz="0" w:space="0" w:color="auto"/>
        <w:bottom w:val="none" w:sz="0" w:space="0" w:color="auto"/>
        <w:right w:val="none" w:sz="0" w:space="0" w:color="auto"/>
      </w:divBdr>
    </w:div>
    <w:div w:id="1092625192">
      <w:bodyDiv w:val="1"/>
      <w:marLeft w:val="0"/>
      <w:marRight w:val="0"/>
      <w:marTop w:val="0"/>
      <w:marBottom w:val="0"/>
      <w:divBdr>
        <w:top w:val="none" w:sz="0" w:space="0" w:color="auto"/>
        <w:left w:val="none" w:sz="0" w:space="0" w:color="auto"/>
        <w:bottom w:val="none" w:sz="0" w:space="0" w:color="auto"/>
        <w:right w:val="none" w:sz="0" w:space="0" w:color="auto"/>
      </w:divBdr>
    </w:div>
    <w:div w:id="1092776923">
      <w:bodyDiv w:val="1"/>
      <w:marLeft w:val="0"/>
      <w:marRight w:val="0"/>
      <w:marTop w:val="0"/>
      <w:marBottom w:val="0"/>
      <w:divBdr>
        <w:top w:val="none" w:sz="0" w:space="0" w:color="auto"/>
        <w:left w:val="none" w:sz="0" w:space="0" w:color="auto"/>
        <w:bottom w:val="none" w:sz="0" w:space="0" w:color="auto"/>
        <w:right w:val="none" w:sz="0" w:space="0" w:color="auto"/>
      </w:divBdr>
    </w:div>
    <w:div w:id="1093628548">
      <w:bodyDiv w:val="1"/>
      <w:marLeft w:val="0"/>
      <w:marRight w:val="0"/>
      <w:marTop w:val="0"/>
      <w:marBottom w:val="0"/>
      <w:divBdr>
        <w:top w:val="none" w:sz="0" w:space="0" w:color="auto"/>
        <w:left w:val="none" w:sz="0" w:space="0" w:color="auto"/>
        <w:bottom w:val="none" w:sz="0" w:space="0" w:color="auto"/>
        <w:right w:val="none" w:sz="0" w:space="0" w:color="auto"/>
      </w:divBdr>
    </w:div>
    <w:div w:id="1093631144">
      <w:bodyDiv w:val="1"/>
      <w:marLeft w:val="0"/>
      <w:marRight w:val="0"/>
      <w:marTop w:val="0"/>
      <w:marBottom w:val="0"/>
      <w:divBdr>
        <w:top w:val="none" w:sz="0" w:space="0" w:color="auto"/>
        <w:left w:val="none" w:sz="0" w:space="0" w:color="auto"/>
        <w:bottom w:val="none" w:sz="0" w:space="0" w:color="auto"/>
        <w:right w:val="none" w:sz="0" w:space="0" w:color="auto"/>
      </w:divBdr>
    </w:div>
    <w:div w:id="1093746966">
      <w:bodyDiv w:val="1"/>
      <w:marLeft w:val="0"/>
      <w:marRight w:val="0"/>
      <w:marTop w:val="0"/>
      <w:marBottom w:val="0"/>
      <w:divBdr>
        <w:top w:val="none" w:sz="0" w:space="0" w:color="auto"/>
        <w:left w:val="none" w:sz="0" w:space="0" w:color="auto"/>
        <w:bottom w:val="none" w:sz="0" w:space="0" w:color="auto"/>
        <w:right w:val="none" w:sz="0" w:space="0" w:color="auto"/>
      </w:divBdr>
    </w:div>
    <w:div w:id="1093815713">
      <w:bodyDiv w:val="1"/>
      <w:marLeft w:val="0"/>
      <w:marRight w:val="0"/>
      <w:marTop w:val="0"/>
      <w:marBottom w:val="0"/>
      <w:divBdr>
        <w:top w:val="none" w:sz="0" w:space="0" w:color="auto"/>
        <w:left w:val="none" w:sz="0" w:space="0" w:color="auto"/>
        <w:bottom w:val="none" w:sz="0" w:space="0" w:color="auto"/>
        <w:right w:val="none" w:sz="0" w:space="0" w:color="auto"/>
      </w:divBdr>
    </w:div>
    <w:div w:id="1094285152">
      <w:bodyDiv w:val="1"/>
      <w:marLeft w:val="0"/>
      <w:marRight w:val="0"/>
      <w:marTop w:val="0"/>
      <w:marBottom w:val="0"/>
      <w:divBdr>
        <w:top w:val="none" w:sz="0" w:space="0" w:color="auto"/>
        <w:left w:val="none" w:sz="0" w:space="0" w:color="auto"/>
        <w:bottom w:val="none" w:sz="0" w:space="0" w:color="auto"/>
        <w:right w:val="none" w:sz="0" w:space="0" w:color="auto"/>
      </w:divBdr>
    </w:div>
    <w:div w:id="1094285344">
      <w:bodyDiv w:val="1"/>
      <w:marLeft w:val="0"/>
      <w:marRight w:val="0"/>
      <w:marTop w:val="0"/>
      <w:marBottom w:val="0"/>
      <w:divBdr>
        <w:top w:val="none" w:sz="0" w:space="0" w:color="auto"/>
        <w:left w:val="none" w:sz="0" w:space="0" w:color="auto"/>
        <w:bottom w:val="none" w:sz="0" w:space="0" w:color="auto"/>
        <w:right w:val="none" w:sz="0" w:space="0" w:color="auto"/>
      </w:divBdr>
    </w:div>
    <w:div w:id="1095174835">
      <w:bodyDiv w:val="1"/>
      <w:marLeft w:val="0"/>
      <w:marRight w:val="0"/>
      <w:marTop w:val="0"/>
      <w:marBottom w:val="0"/>
      <w:divBdr>
        <w:top w:val="none" w:sz="0" w:space="0" w:color="auto"/>
        <w:left w:val="none" w:sz="0" w:space="0" w:color="auto"/>
        <w:bottom w:val="none" w:sz="0" w:space="0" w:color="auto"/>
        <w:right w:val="none" w:sz="0" w:space="0" w:color="auto"/>
      </w:divBdr>
    </w:div>
    <w:div w:id="1095248759">
      <w:bodyDiv w:val="1"/>
      <w:marLeft w:val="0"/>
      <w:marRight w:val="0"/>
      <w:marTop w:val="0"/>
      <w:marBottom w:val="0"/>
      <w:divBdr>
        <w:top w:val="none" w:sz="0" w:space="0" w:color="auto"/>
        <w:left w:val="none" w:sz="0" w:space="0" w:color="auto"/>
        <w:bottom w:val="none" w:sz="0" w:space="0" w:color="auto"/>
        <w:right w:val="none" w:sz="0" w:space="0" w:color="auto"/>
      </w:divBdr>
    </w:div>
    <w:div w:id="1095370485">
      <w:bodyDiv w:val="1"/>
      <w:marLeft w:val="0"/>
      <w:marRight w:val="0"/>
      <w:marTop w:val="0"/>
      <w:marBottom w:val="0"/>
      <w:divBdr>
        <w:top w:val="none" w:sz="0" w:space="0" w:color="auto"/>
        <w:left w:val="none" w:sz="0" w:space="0" w:color="auto"/>
        <w:bottom w:val="none" w:sz="0" w:space="0" w:color="auto"/>
        <w:right w:val="none" w:sz="0" w:space="0" w:color="auto"/>
      </w:divBdr>
    </w:div>
    <w:div w:id="1095593784">
      <w:bodyDiv w:val="1"/>
      <w:marLeft w:val="0"/>
      <w:marRight w:val="0"/>
      <w:marTop w:val="0"/>
      <w:marBottom w:val="0"/>
      <w:divBdr>
        <w:top w:val="none" w:sz="0" w:space="0" w:color="auto"/>
        <w:left w:val="none" w:sz="0" w:space="0" w:color="auto"/>
        <w:bottom w:val="none" w:sz="0" w:space="0" w:color="auto"/>
        <w:right w:val="none" w:sz="0" w:space="0" w:color="auto"/>
      </w:divBdr>
    </w:div>
    <w:div w:id="1095710413">
      <w:bodyDiv w:val="1"/>
      <w:marLeft w:val="0"/>
      <w:marRight w:val="0"/>
      <w:marTop w:val="0"/>
      <w:marBottom w:val="0"/>
      <w:divBdr>
        <w:top w:val="none" w:sz="0" w:space="0" w:color="auto"/>
        <w:left w:val="none" w:sz="0" w:space="0" w:color="auto"/>
        <w:bottom w:val="none" w:sz="0" w:space="0" w:color="auto"/>
        <w:right w:val="none" w:sz="0" w:space="0" w:color="auto"/>
      </w:divBdr>
    </w:div>
    <w:div w:id="1095788739">
      <w:bodyDiv w:val="1"/>
      <w:marLeft w:val="0"/>
      <w:marRight w:val="0"/>
      <w:marTop w:val="0"/>
      <w:marBottom w:val="0"/>
      <w:divBdr>
        <w:top w:val="none" w:sz="0" w:space="0" w:color="auto"/>
        <w:left w:val="none" w:sz="0" w:space="0" w:color="auto"/>
        <w:bottom w:val="none" w:sz="0" w:space="0" w:color="auto"/>
        <w:right w:val="none" w:sz="0" w:space="0" w:color="auto"/>
      </w:divBdr>
    </w:div>
    <w:div w:id="1095977295">
      <w:bodyDiv w:val="1"/>
      <w:marLeft w:val="0"/>
      <w:marRight w:val="0"/>
      <w:marTop w:val="0"/>
      <w:marBottom w:val="0"/>
      <w:divBdr>
        <w:top w:val="none" w:sz="0" w:space="0" w:color="auto"/>
        <w:left w:val="none" w:sz="0" w:space="0" w:color="auto"/>
        <w:bottom w:val="none" w:sz="0" w:space="0" w:color="auto"/>
        <w:right w:val="none" w:sz="0" w:space="0" w:color="auto"/>
      </w:divBdr>
    </w:div>
    <w:div w:id="1096365722">
      <w:bodyDiv w:val="1"/>
      <w:marLeft w:val="0"/>
      <w:marRight w:val="0"/>
      <w:marTop w:val="0"/>
      <w:marBottom w:val="0"/>
      <w:divBdr>
        <w:top w:val="none" w:sz="0" w:space="0" w:color="auto"/>
        <w:left w:val="none" w:sz="0" w:space="0" w:color="auto"/>
        <w:bottom w:val="none" w:sz="0" w:space="0" w:color="auto"/>
        <w:right w:val="none" w:sz="0" w:space="0" w:color="auto"/>
      </w:divBdr>
    </w:div>
    <w:div w:id="1096512040">
      <w:bodyDiv w:val="1"/>
      <w:marLeft w:val="0"/>
      <w:marRight w:val="0"/>
      <w:marTop w:val="0"/>
      <w:marBottom w:val="0"/>
      <w:divBdr>
        <w:top w:val="none" w:sz="0" w:space="0" w:color="auto"/>
        <w:left w:val="none" w:sz="0" w:space="0" w:color="auto"/>
        <w:bottom w:val="none" w:sz="0" w:space="0" w:color="auto"/>
        <w:right w:val="none" w:sz="0" w:space="0" w:color="auto"/>
      </w:divBdr>
    </w:div>
    <w:div w:id="1096557258">
      <w:bodyDiv w:val="1"/>
      <w:marLeft w:val="0"/>
      <w:marRight w:val="0"/>
      <w:marTop w:val="0"/>
      <w:marBottom w:val="0"/>
      <w:divBdr>
        <w:top w:val="none" w:sz="0" w:space="0" w:color="auto"/>
        <w:left w:val="none" w:sz="0" w:space="0" w:color="auto"/>
        <w:bottom w:val="none" w:sz="0" w:space="0" w:color="auto"/>
        <w:right w:val="none" w:sz="0" w:space="0" w:color="auto"/>
      </w:divBdr>
    </w:div>
    <w:div w:id="1096558154">
      <w:bodyDiv w:val="1"/>
      <w:marLeft w:val="0"/>
      <w:marRight w:val="0"/>
      <w:marTop w:val="0"/>
      <w:marBottom w:val="0"/>
      <w:divBdr>
        <w:top w:val="none" w:sz="0" w:space="0" w:color="auto"/>
        <w:left w:val="none" w:sz="0" w:space="0" w:color="auto"/>
        <w:bottom w:val="none" w:sz="0" w:space="0" w:color="auto"/>
        <w:right w:val="none" w:sz="0" w:space="0" w:color="auto"/>
      </w:divBdr>
    </w:div>
    <w:div w:id="1096706209">
      <w:bodyDiv w:val="1"/>
      <w:marLeft w:val="0"/>
      <w:marRight w:val="0"/>
      <w:marTop w:val="0"/>
      <w:marBottom w:val="0"/>
      <w:divBdr>
        <w:top w:val="none" w:sz="0" w:space="0" w:color="auto"/>
        <w:left w:val="none" w:sz="0" w:space="0" w:color="auto"/>
        <w:bottom w:val="none" w:sz="0" w:space="0" w:color="auto"/>
        <w:right w:val="none" w:sz="0" w:space="0" w:color="auto"/>
      </w:divBdr>
    </w:div>
    <w:div w:id="1096945322">
      <w:bodyDiv w:val="1"/>
      <w:marLeft w:val="0"/>
      <w:marRight w:val="0"/>
      <w:marTop w:val="0"/>
      <w:marBottom w:val="0"/>
      <w:divBdr>
        <w:top w:val="none" w:sz="0" w:space="0" w:color="auto"/>
        <w:left w:val="none" w:sz="0" w:space="0" w:color="auto"/>
        <w:bottom w:val="none" w:sz="0" w:space="0" w:color="auto"/>
        <w:right w:val="none" w:sz="0" w:space="0" w:color="auto"/>
      </w:divBdr>
    </w:div>
    <w:div w:id="1096948713">
      <w:bodyDiv w:val="1"/>
      <w:marLeft w:val="0"/>
      <w:marRight w:val="0"/>
      <w:marTop w:val="0"/>
      <w:marBottom w:val="0"/>
      <w:divBdr>
        <w:top w:val="none" w:sz="0" w:space="0" w:color="auto"/>
        <w:left w:val="none" w:sz="0" w:space="0" w:color="auto"/>
        <w:bottom w:val="none" w:sz="0" w:space="0" w:color="auto"/>
        <w:right w:val="none" w:sz="0" w:space="0" w:color="auto"/>
      </w:divBdr>
    </w:div>
    <w:div w:id="1097289033">
      <w:bodyDiv w:val="1"/>
      <w:marLeft w:val="0"/>
      <w:marRight w:val="0"/>
      <w:marTop w:val="0"/>
      <w:marBottom w:val="0"/>
      <w:divBdr>
        <w:top w:val="none" w:sz="0" w:space="0" w:color="auto"/>
        <w:left w:val="none" w:sz="0" w:space="0" w:color="auto"/>
        <w:bottom w:val="none" w:sz="0" w:space="0" w:color="auto"/>
        <w:right w:val="none" w:sz="0" w:space="0" w:color="auto"/>
      </w:divBdr>
    </w:div>
    <w:div w:id="1097365980">
      <w:bodyDiv w:val="1"/>
      <w:marLeft w:val="0"/>
      <w:marRight w:val="0"/>
      <w:marTop w:val="0"/>
      <w:marBottom w:val="0"/>
      <w:divBdr>
        <w:top w:val="none" w:sz="0" w:space="0" w:color="auto"/>
        <w:left w:val="none" w:sz="0" w:space="0" w:color="auto"/>
        <w:bottom w:val="none" w:sz="0" w:space="0" w:color="auto"/>
        <w:right w:val="none" w:sz="0" w:space="0" w:color="auto"/>
      </w:divBdr>
    </w:div>
    <w:div w:id="1097402475">
      <w:bodyDiv w:val="1"/>
      <w:marLeft w:val="0"/>
      <w:marRight w:val="0"/>
      <w:marTop w:val="0"/>
      <w:marBottom w:val="0"/>
      <w:divBdr>
        <w:top w:val="none" w:sz="0" w:space="0" w:color="auto"/>
        <w:left w:val="none" w:sz="0" w:space="0" w:color="auto"/>
        <w:bottom w:val="none" w:sz="0" w:space="0" w:color="auto"/>
        <w:right w:val="none" w:sz="0" w:space="0" w:color="auto"/>
      </w:divBdr>
    </w:div>
    <w:div w:id="1097404209">
      <w:bodyDiv w:val="1"/>
      <w:marLeft w:val="0"/>
      <w:marRight w:val="0"/>
      <w:marTop w:val="0"/>
      <w:marBottom w:val="0"/>
      <w:divBdr>
        <w:top w:val="none" w:sz="0" w:space="0" w:color="auto"/>
        <w:left w:val="none" w:sz="0" w:space="0" w:color="auto"/>
        <w:bottom w:val="none" w:sz="0" w:space="0" w:color="auto"/>
        <w:right w:val="none" w:sz="0" w:space="0" w:color="auto"/>
      </w:divBdr>
    </w:div>
    <w:div w:id="1097479274">
      <w:bodyDiv w:val="1"/>
      <w:marLeft w:val="0"/>
      <w:marRight w:val="0"/>
      <w:marTop w:val="0"/>
      <w:marBottom w:val="0"/>
      <w:divBdr>
        <w:top w:val="none" w:sz="0" w:space="0" w:color="auto"/>
        <w:left w:val="none" w:sz="0" w:space="0" w:color="auto"/>
        <w:bottom w:val="none" w:sz="0" w:space="0" w:color="auto"/>
        <w:right w:val="none" w:sz="0" w:space="0" w:color="auto"/>
      </w:divBdr>
    </w:div>
    <w:div w:id="1097554578">
      <w:bodyDiv w:val="1"/>
      <w:marLeft w:val="0"/>
      <w:marRight w:val="0"/>
      <w:marTop w:val="0"/>
      <w:marBottom w:val="0"/>
      <w:divBdr>
        <w:top w:val="none" w:sz="0" w:space="0" w:color="auto"/>
        <w:left w:val="none" w:sz="0" w:space="0" w:color="auto"/>
        <w:bottom w:val="none" w:sz="0" w:space="0" w:color="auto"/>
        <w:right w:val="none" w:sz="0" w:space="0" w:color="auto"/>
      </w:divBdr>
    </w:div>
    <w:div w:id="1097675593">
      <w:bodyDiv w:val="1"/>
      <w:marLeft w:val="0"/>
      <w:marRight w:val="0"/>
      <w:marTop w:val="0"/>
      <w:marBottom w:val="0"/>
      <w:divBdr>
        <w:top w:val="none" w:sz="0" w:space="0" w:color="auto"/>
        <w:left w:val="none" w:sz="0" w:space="0" w:color="auto"/>
        <w:bottom w:val="none" w:sz="0" w:space="0" w:color="auto"/>
        <w:right w:val="none" w:sz="0" w:space="0" w:color="auto"/>
      </w:divBdr>
    </w:div>
    <w:div w:id="1097865913">
      <w:bodyDiv w:val="1"/>
      <w:marLeft w:val="0"/>
      <w:marRight w:val="0"/>
      <w:marTop w:val="0"/>
      <w:marBottom w:val="0"/>
      <w:divBdr>
        <w:top w:val="none" w:sz="0" w:space="0" w:color="auto"/>
        <w:left w:val="none" w:sz="0" w:space="0" w:color="auto"/>
        <w:bottom w:val="none" w:sz="0" w:space="0" w:color="auto"/>
        <w:right w:val="none" w:sz="0" w:space="0" w:color="auto"/>
      </w:divBdr>
    </w:div>
    <w:div w:id="1097870751">
      <w:bodyDiv w:val="1"/>
      <w:marLeft w:val="0"/>
      <w:marRight w:val="0"/>
      <w:marTop w:val="0"/>
      <w:marBottom w:val="0"/>
      <w:divBdr>
        <w:top w:val="none" w:sz="0" w:space="0" w:color="auto"/>
        <w:left w:val="none" w:sz="0" w:space="0" w:color="auto"/>
        <w:bottom w:val="none" w:sz="0" w:space="0" w:color="auto"/>
        <w:right w:val="none" w:sz="0" w:space="0" w:color="auto"/>
      </w:divBdr>
    </w:div>
    <w:div w:id="1098334070">
      <w:bodyDiv w:val="1"/>
      <w:marLeft w:val="0"/>
      <w:marRight w:val="0"/>
      <w:marTop w:val="0"/>
      <w:marBottom w:val="0"/>
      <w:divBdr>
        <w:top w:val="none" w:sz="0" w:space="0" w:color="auto"/>
        <w:left w:val="none" w:sz="0" w:space="0" w:color="auto"/>
        <w:bottom w:val="none" w:sz="0" w:space="0" w:color="auto"/>
        <w:right w:val="none" w:sz="0" w:space="0" w:color="auto"/>
      </w:divBdr>
    </w:div>
    <w:div w:id="1098791302">
      <w:bodyDiv w:val="1"/>
      <w:marLeft w:val="0"/>
      <w:marRight w:val="0"/>
      <w:marTop w:val="0"/>
      <w:marBottom w:val="0"/>
      <w:divBdr>
        <w:top w:val="none" w:sz="0" w:space="0" w:color="auto"/>
        <w:left w:val="none" w:sz="0" w:space="0" w:color="auto"/>
        <w:bottom w:val="none" w:sz="0" w:space="0" w:color="auto"/>
        <w:right w:val="none" w:sz="0" w:space="0" w:color="auto"/>
      </w:divBdr>
    </w:div>
    <w:div w:id="1098866316">
      <w:bodyDiv w:val="1"/>
      <w:marLeft w:val="0"/>
      <w:marRight w:val="0"/>
      <w:marTop w:val="0"/>
      <w:marBottom w:val="0"/>
      <w:divBdr>
        <w:top w:val="none" w:sz="0" w:space="0" w:color="auto"/>
        <w:left w:val="none" w:sz="0" w:space="0" w:color="auto"/>
        <w:bottom w:val="none" w:sz="0" w:space="0" w:color="auto"/>
        <w:right w:val="none" w:sz="0" w:space="0" w:color="auto"/>
      </w:divBdr>
    </w:div>
    <w:div w:id="1098988816">
      <w:bodyDiv w:val="1"/>
      <w:marLeft w:val="0"/>
      <w:marRight w:val="0"/>
      <w:marTop w:val="0"/>
      <w:marBottom w:val="0"/>
      <w:divBdr>
        <w:top w:val="none" w:sz="0" w:space="0" w:color="auto"/>
        <w:left w:val="none" w:sz="0" w:space="0" w:color="auto"/>
        <w:bottom w:val="none" w:sz="0" w:space="0" w:color="auto"/>
        <w:right w:val="none" w:sz="0" w:space="0" w:color="auto"/>
      </w:divBdr>
    </w:div>
    <w:div w:id="1099108602">
      <w:bodyDiv w:val="1"/>
      <w:marLeft w:val="0"/>
      <w:marRight w:val="0"/>
      <w:marTop w:val="0"/>
      <w:marBottom w:val="0"/>
      <w:divBdr>
        <w:top w:val="none" w:sz="0" w:space="0" w:color="auto"/>
        <w:left w:val="none" w:sz="0" w:space="0" w:color="auto"/>
        <w:bottom w:val="none" w:sz="0" w:space="0" w:color="auto"/>
        <w:right w:val="none" w:sz="0" w:space="0" w:color="auto"/>
      </w:divBdr>
    </w:div>
    <w:div w:id="1099175990">
      <w:bodyDiv w:val="1"/>
      <w:marLeft w:val="0"/>
      <w:marRight w:val="0"/>
      <w:marTop w:val="0"/>
      <w:marBottom w:val="0"/>
      <w:divBdr>
        <w:top w:val="none" w:sz="0" w:space="0" w:color="auto"/>
        <w:left w:val="none" w:sz="0" w:space="0" w:color="auto"/>
        <w:bottom w:val="none" w:sz="0" w:space="0" w:color="auto"/>
        <w:right w:val="none" w:sz="0" w:space="0" w:color="auto"/>
      </w:divBdr>
    </w:div>
    <w:div w:id="1099376870">
      <w:bodyDiv w:val="1"/>
      <w:marLeft w:val="0"/>
      <w:marRight w:val="0"/>
      <w:marTop w:val="0"/>
      <w:marBottom w:val="0"/>
      <w:divBdr>
        <w:top w:val="none" w:sz="0" w:space="0" w:color="auto"/>
        <w:left w:val="none" w:sz="0" w:space="0" w:color="auto"/>
        <w:bottom w:val="none" w:sz="0" w:space="0" w:color="auto"/>
        <w:right w:val="none" w:sz="0" w:space="0" w:color="auto"/>
      </w:divBdr>
    </w:div>
    <w:div w:id="1099448133">
      <w:bodyDiv w:val="1"/>
      <w:marLeft w:val="0"/>
      <w:marRight w:val="0"/>
      <w:marTop w:val="0"/>
      <w:marBottom w:val="0"/>
      <w:divBdr>
        <w:top w:val="none" w:sz="0" w:space="0" w:color="auto"/>
        <w:left w:val="none" w:sz="0" w:space="0" w:color="auto"/>
        <w:bottom w:val="none" w:sz="0" w:space="0" w:color="auto"/>
        <w:right w:val="none" w:sz="0" w:space="0" w:color="auto"/>
      </w:divBdr>
    </w:div>
    <w:div w:id="1099568729">
      <w:bodyDiv w:val="1"/>
      <w:marLeft w:val="0"/>
      <w:marRight w:val="0"/>
      <w:marTop w:val="0"/>
      <w:marBottom w:val="0"/>
      <w:divBdr>
        <w:top w:val="none" w:sz="0" w:space="0" w:color="auto"/>
        <w:left w:val="none" w:sz="0" w:space="0" w:color="auto"/>
        <w:bottom w:val="none" w:sz="0" w:space="0" w:color="auto"/>
        <w:right w:val="none" w:sz="0" w:space="0" w:color="auto"/>
      </w:divBdr>
    </w:div>
    <w:div w:id="1100219238">
      <w:bodyDiv w:val="1"/>
      <w:marLeft w:val="0"/>
      <w:marRight w:val="0"/>
      <w:marTop w:val="0"/>
      <w:marBottom w:val="0"/>
      <w:divBdr>
        <w:top w:val="none" w:sz="0" w:space="0" w:color="auto"/>
        <w:left w:val="none" w:sz="0" w:space="0" w:color="auto"/>
        <w:bottom w:val="none" w:sz="0" w:space="0" w:color="auto"/>
        <w:right w:val="none" w:sz="0" w:space="0" w:color="auto"/>
      </w:divBdr>
    </w:div>
    <w:div w:id="1100376781">
      <w:bodyDiv w:val="1"/>
      <w:marLeft w:val="0"/>
      <w:marRight w:val="0"/>
      <w:marTop w:val="0"/>
      <w:marBottom w:val="0"/>
      <w:divBdr>
        <w:top w:val="none" w:sz="0" w:space="0" w:color="auto"/>
        <w:left w:val="none" w:sz="0" w:space="0" w:color="auto"/>
        <w:bottom w:val="none" w:sz="0" w:space="0" w:color="auto"/>
        <w:right w:val="none" w:sz="0" w:space="0" w:color="auto"/>
      </w:divBdr>
    </w:div>
    <w:div w:id="1100954143">
      <w:bodyDiv w:val="1"/>
      <w:marLeft w:val="0"/>
      <w:marRight w:val="0"/>
      <w:marTop w:val="0"/>
      <w:marBottom w:val="0"/>
      <w:divBdr>
        <w:top w:val="none" w:sz="0" w:space="0" w:color="auto"/>
        <w:left w:val="none" w:sz="0" w:space="0" w:color="auto"/>
        <w:bottom w:val="none" w:sz="0" w:space="0" w:color="auto"/>
        <w:right w:val="none" w:sz="0" w:space="0" w:color="auto"/>
      </w:divBdr>
    </w:div>
    <w:div w:id="1100957090">
      <w:bodyDiv w:val="1"/>
      <w:marLeft w:val="0"/>
      <w:marRight w:val="0"/>
      <w:marTop w:val="0"/>
      <w:marBottom w:val="0"/>
      <w:divBdr>
        <w:top w:val="none" w:sz="0" w:space="0" w:color="auto"/>
        <w:left w:val="none" w:sz="0" w:space="0" w:color="auto"/>
        <w:bottom w:val="none" w:sz="0" w:space="0" w:color="auto"/>
        <w:right w:val="none" w:sz="0" w:space="0" w:color="auto"/>
      </w:divBdr>
    </w:div>
    <w:div w:id="1101075004">
      <w:bodyDiv w:val="1"/>
      <w:marLeft w:val="0"/>
      <w:marRight w:val="0"/>
      <w:marTop w:val="0"/>
      <w:marBottom w:val="0"/>
      <w:divBdr>
        <w:top w:val="none" w:sz="0" w:space="0" w:color="auto"/>
        <w:left w:val="none" w:sz="0" w:space="0" w:color="auto"/>
        <w:bottom w:val="none" w:sz="0" w:space="0" w:color="auto"/>
        <w:right w:val="none" w:sz="0" w:space="0" w:color="auto"/>
      </w:divBdr>
    </w:div>
    <w:div w:id="1101103073">
      <w:bodyDiv w:val="1"/>
      <w:marLeft w:val="0"/>
      <w:marRight w:val="0"/>
      <w:marTop w:val="0"/>
      <w:marBottom w:val="0"/>
      <w:divBdr>
        <w:top w:val="none" w:sz="0" w:space="0" w:color="auto"/>
        <w:left w:val="none" w:sz="0" w:space="0" w:color="auto"/>
        <w:bottom w:val="none" w:sz="0" w:space="0" w:color="auto"/>
        <w:right w:val="none" w:sz="0" w:space="0" w:color="auto"/>
      </w:divBdr>
    </w:div>
    <w:div w:id="1101219200">
      <w:bodyDiv w:val="1"/>
      <w:marLeft w:val="0"/>
      <w:marRight w:val="0"/>
      <w:marTop w:val="0"/>
      <w:marBottom w:val="0"/>
      <w:divBdr>
        <w:top w:val="none" w:sz="0" w:space="0" w:color="auto"/>
        <w:left w:val="none" w:sz="0" w:space="0" w:color="auto"/>
        <w:bottom w:val="none" w:sz="0" w:space="0" w:color="auto"/>
        <w:right w:val="none" w:sz="0" w:space="0" w:color="auto"/>
      </w:divBdr>
    </w:div>
    <w:div w:id="1101529214">
      <w:bodyDiv w:val="1"/>
      <w:marLeft w:val="0"/>
      <w:marRight w:val="0"/>
      <w:marTop w:val="0"/>
      <w:marBottom w:val="0"/>
      <w:divBdr>
        <w:top w:val="none" w:sz="0" w:space="0" w:color="auto"/>
        <w:left w:val="none" w:sz="0" w:space="0" w:color="auto"/>
        <w:bottom w:val="none" w:sz="0" w:space="0" w:color="auto"/>
        <w:right w:val="none" w:sz="0" w:space="0" w:color="auto"/>
      </w:divBdr>
    </w:div>
    <w:div w:id="1101949506">
      <w:bodyDiv w:val="1"/>
      <w:marLeft w:val="0"/>
      <w:marRight w:val="0"/>
      <w:marTop w:val="0"/>
      <w:marBottom w:val="0"/>
      <w:divBdr>
        <w:top w:val="none" w:sz="0" w:space="0" w:color="auto"/>
        <w:left w:val="none" w:sz="0" w:space="0" w:color="auto"/>
        <w:bottom w:val="none" w:sz="0" w:space="0" w:color="auto"/>
        <w:right w:val="none" w:sz="0" w:space="0" w:color="auto"/>
      </w:divBdr>
    </w:div>
    <w:div w:id="1101993856">
      <w:bodyDiv w:val="1"/>
      <w:marLeft w:val="0"/>
      <w:marRight w:val="0"/>
      <w:marTop w:val="0"/>
      <w:marBottom w:val="0"/>
      <w:divBdr>
        <w:top w:val="none" w:sz="0" w:space="0" w:color="auto"/>
        <w:left w:val="none" w:sz="0" w:space="0" w:color="auto"/>
        <w:bottom w:val="none" w:sz="0" w:space="0" w:color="auto"/>
        <w:right w:val="none" w:sz="0" w:space="0" w:color="auto"/>
      </w:divBdr>
    </w:div>
    <w:div w:id="1102338671">
      <w:bodyDiv w:val="1"/>
      <w:marLeft w:val="0"/>
      <w:marRight w:val="0"/>
      <w:marTop w:val="0"/>
      <w:marBottom w:val="0"/>
      <w:divBdr>
        <w:top w:val="none" w:sz="0" w:space="0" w:color="auto"/>
        <w:left w:val="none" w:sz="0" w:space="0" w:color="auto"/>
        <w:bottom w:val="none" w:sz="0" w:space="0" w:color="auto"/>
        <w:right w:val="none" w:sz="0" w:space="0" w:color="auto"/>
      </w:divBdr>
    </w:div>
    <w:div w:id="1102530557">
      <w:bodyDiv w:val="1"/>
      <w:marLeft w:val="0"/>
      <w:marRight w:val="0"/>
      <w:marTop w:val="0"/>
      <w:marBottom w:val="0"/>
      <w:divBdr>
        <w:top w:val="none" w:sz="0" w:space="0" w:color="auto"/>
        <w:left w:val="none" w:sz="0" w:space="0" w:color="auto"/>
        <w:bottom w:val="none" w:sz="0" w:space="0" w:color="auto"/>
        <w:right w:val="none" w:sz="0" w:space="0" w:color="auto"/>
      </w:divBdr>
    </w:div>
    <w:div w:id="1102608886">
      <w:bodyDiv w:val="1"/>
      <w:marLeft w:val="0"/>
      <w:marRight w:val="0"/>
      <w:marTop w:val="0"/>
      <w:marBottom w:val="0"/>
      <w:divBdr>
        <w:top w:val="none" w:sz="0" w:space="0" w:color="auto"/>
        <w:left w:val="none" w:sz="0" w:space="0" w:color="auto"/>
        <w:bottom w:val="none" w:sz="0" w:space="0" w:color="auto"/>
        <w:right w:val="none" w:sz="0" w:space="0" w:color="auto"/>
      </w:divBdr>
    </w:div>
    <w:div w:id="1102728505">
      <w:bodyDiv w:val="1"/>
      <w:marLeft w:val="0"/>
      <w:marRight w:val="0"/>
      <w:marTop w:val="0"/>
      <w:marBottom w:val="0"/>
      <w:divBdr>
        <w:top w:val="none" w:sz="0" w:space="0" w:color="auto"/>
        <w:left w:val="none" w:sz="0" w:space="0" w:color="auto"/>
        <w:bottom w:val="none" w:sz="0" w:space="0" w:color="auto"/>
        <w:right w:val="none" w:sz="0" w:space="0" w:color="auto"/>
      </w:divBdr>
    </w:div>
    <w:div w:id="1103643860">
      <w:bodyDiv w:val="1"/>
      <w:marLeft w:val="0"/>
      <w:marRight w:val="0"/>
      <w:marTop w:val="0"/>
      <w:marBottom w:val="0"/>
      <w:divBdr>
        <w:top w:val="none" w:sz="0" w:space="0" w:color="auto"/>
        <w:left w:val="none" w:sz="0" w:space="0" w:color="auto"/>
        <w:bottom w:val="none" w:sz="0" w:space="0" w:color="auto"/>
        <w:right w:val="none" w:sz="0" w:space="0" w:color="auto"/>
      </w:divBdr>
    </w:div>
    <w:div w:id="1103722011">
      <w:bodyDiv w:val="1"/>
      <w:marLeft w:val="0"/>
      <w:marRight w:val="0"/>
      <w:marTop w:val="0"/>
      <w:marBottom w:val="0"/>
      <w:divBdr>
        <w:top w:val="none" w:sz="0" w:space="0" w:color="auto"/>
        <w:left w:val="none" w:sz="0" w:space="0" w:color="auto"/>
        <w:bottom w:val="none" w:sz="0" w:space="0" w:color="auto"/>
        <w:right w:val="none" w:sz="0" w:space="0" w:color="auto"/>
      </w:divBdr>
    </w:div>
    <w:div w:id="1104182099">
      <w:bodyDiv w:val="1"/>
      <w:marLeft w:val="0"/>
      <w:marRight w:val="0"/>
      <w:marTop w:val="0"/>
      <w:marBottom w:val="0"/>
      <w:divBdr>
        <w:top w:val="none" w:sz="0" w:space="0" w:color="auto"/>
        <w:left w:val="none" w:sz="0" w:space="0" w:color="auto"/>
        <w:bottom w:val="none" w:sz="0" w:space="0" w:color="auto"/>
        <w:right w:val="none" w:sz="0" w:space="0" w:color="auto"/>
      </w:divBdr>
    </w:div>
    <w:div w:id="1104182502">
      <w:bodyDiv w:val="1"/>
      <w:marLeft w:val="0"/>
      <w:marRight w:val="0"/>
      <w:marTop w:val="0"/>
      <w:marBottom w:val="0"/>
      <w:divBdr>
        <w:top w:val="none" w:sz="0" w:space="0" w:color="auto"/>
        <w:left w:val="none" w:sz="0" w:space="0" w:color="auto"/>
        <w:bottom w:val="none" w:sz="0" w:space="0" w:color="auto"/>
        <w:right w:val="none" w:sz="0" w:space="0" w:color="auto"/>
      </w:divBdr>
    </w:div>
    <w:div w:id="1104571046">
      <w:bodyDiv w:val="1"/>
      <w:marLeft w:val="0"/>
      <w:marRight w:val="0"/>
      <w:marTop w:val="0"/>
      <w:marBottom w:val="0"/>
      <w:divBdr>
        <w:top w:val="none" w:sz="0" w:space="0" w:color="auto"/>
        <w:left w:val="none" w:sz="0" w:space="0" w:color="auto"/>
        <w:bottom w:val="none" w:sz="0" w:space="0" w:color="auto"/>
        <w:right w:val="none" w:sz="0" w:space="0" w:color="auto"/>
      </w:divBdr>
    </w:div>
    <w:div w:id="1105226694">
      <w:bodyDiv w:val="1"/>
      <w:marLeft w:val="0"/>
      <w:marRight w:val="0"/>
      <w:marTop w:val="0"/>
      <w:marBottom w:val="0"/>
      <w:divBdr>
        <w:top w:val="none" w:sz="0" w:space="0" w:color="auto"/>
        <w:left w:val="none" w:sz="0" w:space="0" w:color="auto"/>
        <w:bottom w:val="none" w:sz="0" w:space="0" w:color="auto"/>
        <w:right w:val="none" w:sz="0" w:space="0" w:color="auto"/>
      </w:divBdr>
    </w:div>
    <w:div w:id="1105424007">
      <w:bodyDiv w:val="1"/>
      <w:marLeft w:val="0"/>
      <w:marRight w:val="0"/>
      <w:marTop w:val="0"/>
      <w:marBottom w:val="0"/>
      <w:divBdr>
        <w:top w:val="none" w:sz="0" w:space="0" w:color="auto"/>
        <w:left w:val="none" w:sz="0" w:space="0" w:color="auto"/>
        <w:bottom w:val="none" w:sz="0" w:space="0" w:color="auto"/>
        <w:right w:val="none" w:sz="0" w:space="0" w:color="auto"/>
      </w:divBdr>
    </w:div>
    <w:div w:id="1105618608">
      <w:bodyDiv w:val="1"/>
      <w:marLeft w:val="0"/>
      <w:marRight w:val="0"/>
      <w:marTop w:val="0"/>
      <w:marBottom w:val="0"/>
      <w:divBdr>
        <w:top w:val="none" w:sz="0" w:space="0" w:color="auto"/>
        <w:left w:val="none" w:sz="0" w:space="0" w:color="auto"/>
        <w:bottom w:val="none" w:sz="0" w:space="0" w:color="auto"/>
        <w:right w:val="none" w:sz="0" w:space="0" w:color="auto"/>
      </w:divBdr>
    </w:div>
    <w:div w:id="1105659017">
      <w:bodyDiv w:val="1"/>
      <w:marLeft w:val="0"/>
      <w:marRight w:val="0"/>
      <w:marTop w:val="0"/>
      <w:marBottom w:val="0"/>
      <w:divBdr>
        <w:top w:val="none" w:sz="0" w:space="0" w:color="auto"/>
        <w:left w:val="none" w:sz="0" w:space="0" w:color="auto"/>
        <w:bottom w:val="none" w:sz="0" w:space="0" w:color="auto"/>
        <w:right w:val="none" w:sz="0" w:space="0" w:color="auto"/>
      </w:divBdr>
    </w:div>
    <w:div w:id="1105878284">
      <w:bodyDiv w:val="1"/>
      <w:marLeft w:val="0"/>
      <w:marRight w:val="0"/>
      <w:marTop w:val="0"/>
      <w:marBottom w:val="0"/>
      <w:divBdr>
        <w:top w:val="none" w:sz="0" w:space="0" w:color="auto"/>
        <w:left w:val="none" w:sz="0" w:space="0" w:color="auto"/>
        <w:bottom w:val="none" w:sz="0" w:space="0" w:color="auto"/>
        <w:right w:val="none" w:sz="0" w:space="0" w:color="auto"/>
      </w:divBdr>
    </w:div>
    <w:div w:id="1106118354">
      <w:bodyDiv w:val="1"/>
      <w:marLeft w:val="0"/>
      <w:marRight w:val="0"/>
      <w:marTop w:val="0"/>
      <w:marBottom w:val="0"/>
      <w:divBdr>
        <w:top w:val="none" w:sz="0" w:space="0" w:color="auto"/>
        <w:left w:val="none" w:sz="0" w:space="0" w:color="auto"/>
        <w:bottom w:val="none" w:sz="0" w:space="0" w:color="auto"/>
        <w:right w:val="none" w:sz="0" w:space="0" w:color="auto"/>
      </w:divBdr>
    </w:div>
    <w:div w:id="1106120772">
      <w:bodyDiv w:val="1"/>
      <w:marLeft w:val="0"/>
      <w:marRight w:val="0"/>
      <w:marTop w:val="0"/>
      <w:marBottom w:val="0"/>
      <w:divBdr>
        <w:top w:val="none" w:sz="0" w:space="0" w:color="auto"/>
        <w:left w:val="none" w:sz="0" w:space="0" w:color="auto"/>
        <w:bottom w:val="none" w:sz="0" w:space="0" w:color="auto"/>
        <w:right w:val="none" w:sz="0" w:space="0" w:color="auto"/>
      </w:divBdr>
    </w:div>
    <w:div w:id="1106123453">
      <w:bodyDiv w:val="1"/>
      <w:marLeft w:val="0"/>
      <w:marRight w:val="0"/>
      <w:marTop w:val="0"/>
      <w:marBottom w:val="0"/>
      <w:divBdr>
        <w:top w:val="none" w:sz="0" w:space="0" w:color="auto"/>
        <w:left w:val="none" w:sz="0" w:space="0" w:color="auto"/>
        <w:bottom w:val="none" w:sz="0" w:space="0" w:color="auto"/>
        <w:right w:val="none" w:sz="0" w:space="0" w:color="auto"/>
      </w:divBdr>
    </w:div>
    <w:div w:id="1106655778">
      <w:bodyDiv w:val="1"/>
      <w:marLeft w:val="0"/>
      <w:marRight w:val="0"/>
      <w:marTop w:val="0"/>
      <w:marBottom w:val="0"/>
      <w:divBdr>
        <w:top w:val="none" w:sz="0" w:space="0" w:color="auto"/>
        <w:left w:val="none" w:sz="0" w:space="0" w:color="auto"/>
        <w:bottom w:val="none" w:sz="0" w:space="0" w:color="auto"/>
        <w:right w:val="none" w:sz="0" w:space="0" w:color="auto"/>
      </w:divBdr>
    </w:div>
    <w:div w:id="1106655838">
      <w:bodyDiv w:val="1"/>
      <w:marLeft w:val="0"/>
      <w:marRight w:val="0"/>
      <w:marTop w:val="0"/>
      <w:marBottom w:val="0"/>
      <w:divBdr>
        <w:top w:val="none" w:sz="0" w:space="0" w:color="auto"/>
        <w:left w:val="none" w:sz="0" w:space="0" w:color="auto"/>
        <w:bottom w:val="none" w:sz="0" w:space="0" w:color="auto"/>
        <w:right w:val="none" w:sz="0" w:space="0" w:color="auto"/>
      </w:divBdr>
    </w:div>
    <w:div w:id="1106732099">
      <w:bodyDiv w:val="1"/>
      <w:marLeft w:val="0"/>
      <w:marRight w:val="0"/>
      <w:marTop w:val="0"/>
      <w:marBottom w:val="0"/>
      <w:divBdr>
        <w:top w:val="none" w:sz="0" w:space="0" w:color="auto"/>
        <w:left w:val="none" w:sz="0" w:space="0" w:color="auto"/>
        <w:bottom w:val="none" w:sz="0" w:space="0" w:color="auto"/>
        <w:right w:val="none" w:sz="0" w:space="0" w:color="auto"/>
      </w:divBdr>
    </w:div>
    <w:div w:id="1106847367">
      <w:bodyDiv w:val="1"/>
      <w:marLeft w:val="0"/>
      <w:marRight w:val="0"/>
      <w:marTop w:val="0"/>
      <w:marBottom w:val="0"/>
      <w:divBdr>
        <w:top w:val="none" w:sz="0" w:space="0" w:color="auto"/>
        <w:left w:val="none" w:sz="0" w:space="0" w:color="auto"/>
        <w:bottom w:val="none" w:sz="0" w:space="0" w:color="auto"/>
        <w:right w:val="none" w:sz="0" w:space="0" w:color="auto"/>
      </w:divBdr>
    </w:div>
    <w:div w:id="1107043411">
      <w:bodyDiv w:val="1"/>
      <w:marLeft w:val="0"/>
      <w:marRight w:val="0"/>
      <w:marTop w:val="0"/>
      <w:marBottom w:val="0"/>
      <w:divBdr>
        <w:top w:val="none" w:sz="0" w:space="0" w:color="auto"/>
        <w:left w:val="none" w:sz="0" w:space="0" w:color="auto"/>
        <w:bottom w:val="none" w:sz="0" w:space="0" w:color="auto"/>
        <w:right w:val="none" w:sz="0" w:space="0" w:color="auto"/>
      </w:divBdr>
    </w:div>
    <w:div w:id="1107047397">
      <w:bodyDiv w:val="1"/>
      <w:marLeft w:val="0"/>
      <w:marRight w:val="0"/>
      <w:marTop w:val="0"/>
      <w:marBottom w:val="0"/>
      <w:divBdr>
        <w:top w:val="none" w:sz="0" w:space="0" w:color="auto"/>
        <w:left w:val="none" w:sz="0" w:space="0" w:color="auto"/>
        <w:bottom w:val="none" w:sz="0" w:space="0" w:color="auto"/>
        <w:right w:val="none" w:sz="0" w:space="0" w:color="auto"/>
      </w:divBdr>
    </w:div>
    <w:div w:id="1107311857">
      <w:bodyDiv w:val="1"/>
      <w:marLeft w:val="0"/>
      <w:marRight w:val="0"/>
      <w:marTop w:val="0"/>
      <w:marBottom w:val="0"/>
      <w:divBdr>
        <w:top w:val="none" w:sz="0" w:space="0" w:color="auto"/>
        <w:left w:val="none" w:sz="0" w:space="0" w:color="auto"/>
        <w:bottom w:val="none" w:sz="0" w:space="0" w:color="auto"/>
        <w:right w:val="none" w:sz="0" w:space="0" w:color="auto"/>
      </w:divBdr>
    </w:div>
    <w:div w:id="1107313532">
      <w:bodyDiv w:val="1"/>
      <w:marLeft w:val="0"/>
      <w:marRight w:val="0"/>
      <w:marTop w:val="0"/>
      <w:marBottom w:val="0"/>
      <w:divBdr>
        <w:top w:val="none" w:sz="0" w:space="0" w:color="auto"/>
        <w:left w:val="none" w:sz="0" w:space="0" w:color="auto"/>
        <w:bottom w:val="none" w:sz="0" w:space="0" w:color="auto"/>
        <w:right w:val="none" w:sz="0" w:space="0" w:color="auto"/>
      </w:divBdr>
    </w:div>
    <w:div w:id="1107428957">
      <w:bodyDiv w:val="1"/>
      <w:marLeft w:val="0"/>
      <w:marRight w:val="0"/>
      <w:marTop w:val="0"/>
      <w:marBottom w:val="0"/>
      <w:divBdr>
        <w:top w:val="none" w:sz="0" w:space="0" w:color="auto"/>
        <w:left w:val="none" w:sz="0" w:space="0" w:color="auto"/>
        <w:bottom w:val="none" w:sz="0" w:space="0" w:color="auto"/>
        <w:right w:val="none" w:sz="0" w:space="0" w:color="auto"/>
      </w:divBdr>
    </w:div>
    <w:div w:id="1107507748">
      <w:bodyDiv w:val="1"/>
      <w:marLeft w:val="0"/>
      <w:marRight w:val="0"/>
      <w:marTop w:val="0"/>
      <w:marBottom w:val="0"/>
      <w:divBdr>
        <w:top w:val="none" w:sz="0" w:space="0" w:color="auto"/>
        <w:left w:val="none" w:sz="0" w:space="0" w:color="auto"/>
        <w:bottom w:val="none" w:sz="0" w:space="0" w:color="auto"/>
        <w:right w:val="none" w:sz="0" w:space="0" w:color="auto"/>
      </w:divBdr>
    </w:div>
    <w:div w:id="1107626399">
      <w:bodyDiv w:val="1"/>
      <w:marLeft w:val="0"/>
      <w:marRight w:val="0"/>
      <w:marTop w:val="0"/>
      <w:marBottom w:val="0"/>
      <w:divBdr>
        <w:top w:val="none" w:sz="0" w:space="0" w:color="auto"/>
        <w:left w:val="none" w:sz="0" w:space="0" w:color="auto"/>
        <w:bottom w:val="none" w:sz="0" w:space="0" w:color="auto"/>
        <w:right w:val="none" w:sz="0" w:space="0" w:color="auto"/>
      </w:divBdr>
    </w:div>
    <w:div w:id="1107774228">
      <w:bodyDiv w:val="1"/>
      <w:marLeft w:val="0"/>
      <w:marRight w:val="0"/>
      <w:marTop w:val="0"/>
      <w:marBottom w:val="0"/>
      <w:divBdr>
        <w:top w:val="none" w:sz="0" w:space="0" w:color="auto"/>
        <w:left w:val="none" w:sz="0" w:space="0" w:color="auto"/>
        <w:bottom w:val="none" w:sz="0" w:space="0" w:color="auto"/>
        <w:right w:val="none" w:sz="0" w:space="0" w:color="auto"/>
      </w:divBdr>
    </w:div>
    <w:div w:id="1108309150">
      <w:bodyDiv w:val="1"/>
      <w:marLeft w:val="0"/>
      <w:marRight w:val="0"/>
      <w:marTop w:val="0"/>
      <w:marBottom w:val="0"/>
      <w:divBdr>
        <w:top w:val="none" w:sz="0" w:space="0" w:color="auto"/>
        <w:left w:val="none" w:sz="0" w:space="0" w:color="auto"/>
        <w:bottom w:val="none" w:sz="0" w:space="0" w:color="auto"/>
        <w:right w:val="none" w:sz="0" w:space="0" w:color="auto"/>
      </w:divBdr>
    </w:div>
    <w:div w:id="1108350154">
      <w:bodyDiv w:val="1"/>
      <w:marLeft w:val="0"/>
      <w:marRight w:val="0"/>
      <w:marTop w:val="0"/>
      <w:marBottom w:val="0"/>
      <w:divBdr>
        <w:top w:val="none" w:sz="0" w:space="0" w:color="auto"/>
        <w:left w:val="none" w:sz="0" w:space="0" w:color="auto"/>
        <w:bottom w:val="none" w:sz="0" w:space="0" w:color="auto"/>
        <w:right w:val="none" w:sz="0" w:space="0" w:color="auto"/>
      </w:divBdr>
    </w:div>
    <w:div w:id="1108544502">
      <w:bodyDiv w:val="1"/>
      <w:marLeft w:val="0"/>
      <w:marRight w:val="0"/>
      <w:marTop w:val="0"/>
      <w:marBottom w:val="0"/>
      <w:divBdr>
        <w:top w:val="none" w:sz="0" w:space="0" w:color="auto"/>
        <w:left w:val="none" w:sz="0" w:space="0" w:color="auto"/>
        <w:bottom w:val="none" w:sz="0" w:space="0" w:color="auto"/>
        <w:right w:val="none" w:sz="0" w:space="0" w:color="auto"/>
      </w:divBdr>
    </w:div>
    <w:div w:id="1108740311">
      <w:bodyDiv w:val="1"/>
      <w:marLeft w:val="0"/>
      <w:marRight w:val="0"/>
      <w:marTop w:val="0"/>
      <w:marBottom w:val="0"/>
      <w:divBdr>
        <w:top w:val="none" w:sz="0" w:space="0" w:color="auto"/>
        <w:left w:val="none" w:sz="0" w:space="0" w:color="auto"/>
        <w:bottom w:val="none" w:sz="0" w:space="0" w:color="auto"/>
        <w:right w:val="none" w:sz="0" w:space="0" w:color="auto"/>
      </w:divBdr>
    </w:div>
    <w:div w:id="1108768433">
      <w:bodyDiv w:val="1"/>
      <w:marLeft w:val="0"/>
      <w:marRight w:val="0"/>
      <w:marTop w:val="0"/>
      <w:marBottom w:val="0"/>
      <w:divBdr>
        <w:top w:val="none" w:sz="0" w:space="0" w:color="auto"/>
        <w:left w:val="none" w:sz="0" w:space="0" w:color="auto"/>
        <w:bottom w:val="none" w:sz="0" w:space="0" w:color="auto"/>
        <w:right w:val="none" w:sz="0" w:space="0" w:color="auto"/>
      </w:divBdr>
    </w:div>
    <w:div w:id="1108815163">
      <w:bodyDiv w:val="1"/>
      <w:marLeft w:val="0"/>
      <w:marRight w:val="0"/>
      <w:marTop w:val="0"/>
      <w:marBottom w:val="0"/>
      <w:divBdr>
        <w:top w:val="none" w:sz="0" w:space="0" w:color="auto"/>
        <w:left w:val="none" w:sz="0" w:space="0" w:color="auto"/>
        <w:bottom w:val="none" w:sz="0" w:space="0" w:color="auto"/>
        <w:right w:val="none" w:sz="0" w:space="0" w:color="auto"/>
      </w:divBdr>
    </w:div>
    <w:div w:id="1108894872">
      <w:bodyDiv w:val="1"/>
      <w:marLeft w:val="0"/>
      <w:marRight w:val="0"/>
      <w:marTop w:val="0"/>
      <w:marBottom w:val="0"/>
      <w:divBdr>
        <w:top w:val="none" w:sz="0" w:space="0" w:color="auto"/>
        <w:left w:val="none" w:sz="0" w:space="0" w:color="auto"/>
        <w:bottom w:val="none" w:sz="0" w:space="0" w:color="auto"/>
        <w:right w:val="none" w:sz="0" w:space="0" w:color="auto"/>
      </w:divBdr>
    </w:div>
    <w:div w:id="1109012132">
      <w:bodyDiv w:val="1"/>
      <w:marLeft w:val="0"/>
      <w:marRight w:val="0"/>
      <w:marTop w:val="0"/>
      <w:marBottom w:val="0"/>
      <w:divBdr>
        <w:top w:val="none" w:sz="0" w:space="0" w:color="auto"/>
        <w:left w:val="none" w:sz="0" w:space="0" w:color="auto"/>
        <w:bottom w:val="none" w:sz="0" w:space="0" w:color="auto"/>
        <w:right w:val="none" w:sz="0" w:space="0" w:color="auto"/>
      </w:divBdr>
    </w:div>
    <w:div w:id="1109202958">
      <w:bodyDiv w:val="1"/>
      <w:marLeft w:val="0"/>
      <w:marRight w:val="0"/>
      <w:marTop w:val="0"/>
      <w:marBottom w:val="0"/>
      <w:divBdr>
        <w:top w:val="none" w:sz="0" w:space="0" w:color="auto"/>
        <w:left w:val="none" w:sz="0" w:space="0" w:color="auto"/>
        <w:bottom w:val="none" w:sz="0" w:space="0" w:color="auto"/>
        <w:right w:val="none" w:sz="0" w:space="0" w:color="auto"/>
      </w:divBdr>
    </w:div>
    <w:div w:id="1109203732">
      <w:bodyDiv w:val="1"/>
      <w:marLeft w:val="0"/>
      <w:marRight w:val="0"/>
      <w:marTop w:val="0"/>
      <w:marBottom w:val="0"/>
      <w:divBdr>
        <w:top w:val="none" w:sz="0" w:space="0" w:color="auto"/>
        <w:left w:val="none" w:sz="0" w:space="0" w:color="auto"/>
        <w:bottom w:val="none" w:sz="0" w:space="0" w:color="auto"/>
        <w:right w:val="none" w:sz="0" w:space="0" w:color="auto"/>
      </w:divBdr>
    </w:div>
    <w:div w:id="1109736601">
      <w:bodyDiv w:val="1"/>
      <w:marLeft w:val="0"/>
      <w:marRight w:val="0"/>
      <w:marTop w:val="0"/>
      <w:marBottom w:val="0"/>
      <w:divBdr>
        <w:top w:val="none" w:sz="0" w:space="0" w:color="auto"/>
        <w:left w:val="none" w:sz="0" w:space="0" w:color="auto"/>
        <w:bottom w:val="none" w:sz="0" w:space="0" w:color="auto"/>
        <w:right w:val="none" w:sz="0" w:space="0" w:color="auto"/>
      </w:divBdr>
    </w:div>
    <w:div w:id="1110055488">
      <w:bodyDiv w:val="1"/>
      <w:marLeft w:val="0"/>
      <w:marRight w:val="0"/>
      <w:marTop w:val="0"/>
      <w:marBottom w:val="0"/>
      <w:divBdr>
        <w:top w:val="none" w:sz="0" w:space="0" w:color="auto"/>
        <w:left w:val="none" w:sz="0" w:space="0" w:color="auto"/>
        <w:bottom w:val="none" w:sz="0" w:space="0" w:color="auto"/>
        <w:right w:val="none" w:sz="0" w:space="0" w:color="auto"/>
      </w:divBdr>
    </w:div>
    <w:div w:id="1110128879">
      <w:bodyDiv w:val="1"/>
      <w:marLeft w:val="0"/>
      <w:marRight w:val="0"/>
      <w:marTop w:val="0"/>
      <w:marBottom w:val="0"/>
      <w:divBdr>
        <w:top w:val="none" w:sz="0" w:space="0" w:color="auto"/>
        <w:left w:val="none" w:sz="0" w:space="0" w:color="auto"/>
        <w:bottom w:val="none" w:sz="0" w:space="0" w:color="auto"/>
        <w:right w:val="none" w:sz="0" w:space="0" w:color="auto"/>
      </w:divBdr>
    </w:div>
    <w:div w:id="1110197644">
      <w:bodyDiv w:val="1"/>
      <w:marLeft w:val="0"/>
      <w:marRight w:val="0"/>
      <w:marTop w:val="0"/>
      <w:marBottom w:val="0"/>
      <w:divBdr>
        <w:top w:val="none" w:sz="0" w:space="0" w:color="auto"/>
        <w:left w:val="none" w:sz="0" w:space="0" w:color="auto"/>
        <w:bottom w:val="none" w:sz="0" w:space="0" w:color="auto"/>
        <w:right w:val="none" w:sz="0" w:space="0" w:color="auto"/>
      </w:divBdr>
    </w:div>
    <w:div w:id="1110663639">
      <w:bodyDiv w:val="1"/>
      <w:marLeft w:val="0"/>
      <w:marRight w:val="0"/>
      <w:marTop w:val="0"/>
      <w:marBottom w:val="0"/>
      <w:divBdr>
        <w:top w:val="none" w:sz="0" w:space="0" w:color="auto"/>
        <w:left w:val="none" w:sz="0" w:space="0" w:color="auto"/>
        <w:bottom w:val="none" w:sz="0" w:space="0" w:color="auto"/>
        <w:right w:val="none" w:sz="0" w:space="0" w:color="auto"/>
      </w:divBdr>
    </w:div>
    <w:div w:id="1110705598">
      <w:bodyDiv w:val="1"/>
      <w:marLeft w:val="0"/>
      <w:marRight w:val="0"/>
      <w:marTop w:val="0"/>
      <w:marBottom w:val="0"/>
      <w:divBdr>
        <w:top w:val="none" w:sz="0" w:space="0" w:color="auto"/>
        <w:left w:val="none" w:sz="0" w:space="0" w:color="auto"/>
        <w:bottom w:val="none" w:sz="0" w:space="0" w:color="auto"/>
        <w:right w:val="none" w:sz="0" w:space="0" w:color="auto"/>
      </w:divBdr>
    </w:div>
    <w:div w:id="1110970043">
      <w:bodyDiv w:val="1"/>
      <w:marLeft w:val="0"/>
      <w:marRight w:val="0"/>
      <w:marTop w:val="0"/>
      <w:marBottom w:val="0"/>
      <w:divBdr>
        <w:top w:val="none" w:sz="0" w:space="0" w:color="auto"/>
        <w:left w:val="none" w:sz="0" w:space="0" w:color="auto"/>
        <w:bottom w:val="none" w:sz="0" w:space="0" w:color="auto"/>
        <w:right w:val="none" w:sz="0" w:space="0" w:color="auto"/>
      </w:divBdr>
    </w:div>
    <w:div w:id="1110975828">
      <w:bodyDiv w:val="1"/>
      <w:marLeft w:val="0"/>
      <w:marRight w:val="0"/>
      <w:marTop w:val="0"/>
      <w:marBottom w:val="0"/>
      <w:divBdr>
        <w:top w:val="none" w:sz="0" w:space="0" w:color="auto"/>
        <w:left w:val="none" w:sz="0" w:space="0" w:color="auto"/>
        <w:bottom w:val="none" w:sz="0" w:space="0" w:color="auto"/>
        <w:right w:val="none" w:sz="0" w:space="0" w:color="auto"/>
      </w:divBdr>
    </w:div>
    <w:div w:id="1111511068">
      <w:bodyDiv w:val="1"/>
      <w:marLeft w:val="0"/>
      <w:marRight w:val="0"/>
      <w:marTop w:val="0"/>
      <w:marBottom w:val="0"/>
      <w:divBdr>
        <w:top w:val="none" w:sz="0" w:space="0" w:color="auto"/>
        <w:left w:val="none" w:sz="0" w:space="0" w:color="auto"/>
        <w:bottom w:val="none" w:sz="0" w:space="0" w:color="auto"/>
        <w:right w:val="none" w:sz="0" w:space="0" w:color="auto"/>
      </w:divBdr>
    </w:div>
    <w:div w:id="1111780511">
      <w:bodyDiv w:val="1"/>
      <w:marLeft w:val="0"/>
      <w:marRight w:val="0"/>
      <w:marTop w:val="0"/>
      <w:marBottom w:val="0"/>
      <w:divBdr>
        <w:top w:val="none" w:sz="0" w:space="0" w:color="auto"/>
        <w:left w:val="none" w:sz="0" w:space="0" w:color="auto"/>
        <w:bottom w:val="none" w:sz="0" w:space="0" w:color="auto"/>
        <w:right w:val="none" w:sz="0" w:space="0" w:color="auto"/>
      </w:divBdr>
    </w:div>
    <w:div w:id="1112212343">
      <w:bodyDiv w:val="1"/>
      <w:marLeft w:val="0"/>
      <w:marRight w:val="0"/>
      <w:marTop w:val="0"/>
      <w:marBottom w:val="0"/>
      <w:divBdr>
        <w:top w:val="none" w:sz="0" w:space="0" w:color="auto"/>
        <w:left w:val="none" w:sz="0" w:space="0" w:color="auto"/>
        <w:bottom w:val="none" w:sz="0" w:space="0" w:color="auto"/>
        <w:right w:val="none" w:sz="0" w:space="0" w:color="auto"/>
      </w:divBdr>
    </w:div>
    <w:div w:id="1113133500">
      <w:bodyDiv w:val="1"/>
      <w:marLeft w:val="0"/>
      <w:marRight w:val="0"/>
      <w:marTop w:val="0"/>
      <w:marBottom w:val="0"/>
      <w:divBdr>
        <w:top w:val="none" w:sz="0" w:space="0" w:color="auto"/>
        <w:left w:val="none" w:sz="0" w:space="0" w:color="auto"/>
        <w:bottom w:val="none" w:sz="0" w:space="0" w:color="auto"/>
        <w:right w:val="none" w:sz="0" w:space="0" w:color="auto"/>
      </w:divBdr>
    </w:div>
    <w:div w:id="1113211144">
      <w:bodyDiv w:val="1"/>
      <w:marLeft w:val="0"/>
      <w:marRight w:val="0"/>
      <w:marTop w:val="0"/>
      <w:marBottom w:val="0"/>
      <w:divBdr>
        <w:top w:val="none" w:sz="0" w:space="0" w:color="auto"/>
        <w:left w:val="none" w:sz="0" w:space="0" w:color="auto"/>
        <w:bottom w:val="none" w:sz="0" w:space="0" w:color="auto"/>
        <w:right w:val="none" w:sz="0" w:space="0" w:color="auto"/>
      </w:divBdr>
    </w:div>
    <w:div w:id="1113281909">
      <w:bodyDiv w:val="1"/>
      <w:marLeft w:val="0"/>
      <w:marRight w:val="0"/>
      <w:marTop w:val="0"/>
      <w:marBottom w:val="0"/>
      <w:divBdr>
        <w:top w:val="none" w:sz="0" w:space="0" w:color="auto"/>
        <w:left w:val="none" w:sz="0" w:space="0" w:color="auto"/>
        <w:bottom w:val="none" w:sz="0" w:space="0" w:color="auto"/>
        <w:right w:val="none" w:sz="0" w:space="0" w:color="auto"/>
      </w:divBdr>
    </w:div>
    <w:div w:id="1113551395">
      <w:bodyDiv w:val="1"/>
      <w:marLeft w:val="0"/>
      <w:marRight w:val="0"/>
      <w:marTop w:val="0"/>
      <w:marBottom w:val="0"/>
      <w:divBdr>
        <w:top w:val="none" w:sz="0" w:space="0" w:color="auto"/>
        <w:left w:val="none" w:sz="0" w:space="0" w:color="auto"/>
        <w:bottom w:val="none" w:sz="0" w:space="0" w:color="auto"/>
        <w:right w:val="none" w:sz="0" w:space="0" w:color="auto"/>
      </w:divBdr>
    </w:div>
    <w:div w:id="1113671751">
      <w:bodyDiv w:val="1"/>
      <w:marLeft w:val="0"/>
      <w:marRight w:val="0"/>
      <w:marTop w:val="0"/>
      <w:marBottom w:val="0"/>
      <w:divBdr>
        <w:top w:val="none" w:sz="0" w:space="0" w:color="auto"/>
        <w:left w:val="none" w:sz="0" w:space="0" w:color="auto"/>
        <w:bottom w:val="none" w:sz="0" w:space="0" w:color="auto"/>
        <w:right w:val="none" w:sz="0" w:space="0" w:color="auto"/>
      </w:divBdr>
    </w:div>
    <w:div w:id="1113674679">
      <w:bodyDiv w:val="1"/>
      <w:marLeft w:val="0"/>
      <w:marRight w:val="0"/>
      <w:marTop w:val="0"/>
      <w:marBottom w:val="0"/>
      <w:divBdr>
        <w:top w:val="none" w:sz="0" w:space="0" w:color="auto"/>
        <w:left w:val="none" w:sz="0" w:space="0" w:color="auto"/>
        <w:bottom w:val="none" w:sz="0" w:space="0" w:color="auto"/>
        <w:right w:val="none" w:sz="0" w:space="0" w:color="auto"/>
      </w:divBdr>
    </w:div>
    <w:div w:id="1114011604">
      <w:bodyDiv w:val="1"/>
      <w:marLeft w:val="0"/>
      <w:marRight w:val="0"/>
      <w:marTop w:val="0"/>
      <w:marBottom w:val="0"/>
      <w:divBdr>
        <w:top w:val="none" w:sz="0" w:space="0" w:color="auto"/>
        <w:left w:val="none" w:sz="0" w:space="0" w:color="auto"/>
        <w:bottom w:val="none" w:sz="0" w:space="0" w:color="auto"/>
        <w:right w:val="none" w:sz="0" w:space="0" w:color="auto"/>
      </w:divBdr>
    </w:div>
    <w:div w:id="1114330448">
      <w:bodyDiv w:val="1"/>
      <w:marLeft w:val="0"/>
      <w:marRight w:val="0"/>
      <w:marTop w:val="0"/>
      <w:marBottom w:val="0"/>
      <w:divBdr>
        <w:top w:val="none" w:sz="0" w:space="0" w:color="auto"/>
        <w:left w:val="none" w:sz="0" w:space="0" w:color="auto"/>
        <w:bottom w:val="none" w:sz="0" w:space="0" w:color="auto"/>
        <w:right w:val="none" w:sz="0" w:space="0" w:color="auto"/>
      </w:divBdr>
    </w:div>
    <w:div w:id="1115172188">
      <w:bodyDiv w:val="1"/>
      <w:marLeft w:val="0"/>
      <w:marRight w:val="0"/>
      <w:marTop w:val="0"/>
      <w:marBottom w:val="0"/>
      <w:divBdr>
        <w:top w:val="none" w:sz="0" w:space="0" w:color="auto"/>
        <w:left w:val="none" w:sz="0" w:space="0" w:color="auto"/>
        <w:bottom w:val="none" w:sz="0" w:space="0" w:color="auto"/>
        <w:right w:val="none" w:sz="0" w:space="0" w:color="auto"/>
      </w:divBdr>
    </w:div>
    <w:div w:id="1115640809">
      <w:bodyDiv w:val="1"/>
      <w:marLeft w:val="0"/>
      <w:marRight w:val="0"/>
      <w:marTop w:val="0"/>
      <w:marBottom w:val="0"/>
      <w:divBdr>
        <w:top w:val="none" w:sz="0" w:space="0" w:color="auto"/>
        <w:left w:val="none" w:sz="0" w:space="0" w:color="auto"/>
        <w:bottom w:val="none" w:sz="0" w:space="0" w:color="auto"/>
        <w:right w:val="none" w:sz="0" w:space="0" w:color="auto"/>
      </w:divBdr>
    </w:div>
    <w:div w:id="1115832650">
      <w:bodyDiv w:val="1"/>
      <w:marLeft w:val="0"/>
      <w:marRight w:val="0"/>
      <w:marTop w:val="0"/>
      <w:marBottom w:val="0"/>
      <w:divBdr>
        <w:top w:val="none" w:sz="0" w:space="0" w:color="auto"/>
        <w:left w:val="none" w:sz="0" w:space="0" w:color="auto"/>
        <w:bottom w:val="none" w:sz="0" w:space="0" w:color="auto"/>
        <w:right w:val="none" w:sz="0" w:space="0" w:color="auto"/>
      </w:divBdr>
    </w:div>
    <w:div w:id="1116096844">
      <w:bodyDiv w:val="1"/>
      <w:marLeft w:val="0"/>
      <w:marRight w:val="0"/>
      <w:marTop w:val="0"/>
      <w:marBottom w:val="0"/>
      <w:divBdr>
        <w:top w:val="none" w:sz="0" w:space="0" w:color="auto"/>
        <w:left w:val="none" w:sz="0" w:space="0" w:color="auto"/>
        <w:bottom w:val="none" w:sz="0" w:space="0" w:color="auto"/>
        <w:right w:val="none" w:sz="0" w:space="0" w:color="auto"/>
      </w:divBdr>
    </w:div>
    <w:div w:id="1116102606">
      <w:bodyDiv w:val="1"/>
      <w:marLeft w:val="0"/>
      <w:marRight w:val="0"/>
      <w:marTop w:val="0"/>
      <w:marBottom w:val="0"/>
      <w:divBdr>
        <w:top w:val="none" w:sz="0" w:space="0" w:color="auto"/>
        <w:left w:val="none" w:sz="0" w:space="0" w:color="auto"/>
        <w:bottom w:val="none" w:sz="0" w:space="0" w:color="auto"/>
        <w:right w:val="none" w:sz="0" w:space="0" w:color="auto"/>
      </w:divBdr>
    </w:div>
    <w:div w:id="1116102911">
      <w:bodyDiv w:val="1"/>
      <w:marLeft w:val="0"/>
      <w:marRight w:val="0"/>
      <w:marTop w:val="0"/>
      <w:marBottom w:val="0"/>
      <w:divBdr>
        <w:top w:val="none" w:sz="0" w:space="0" w:color="auto"/>
        <w:left w:val="none" w:sz="0" w:space="0" w:color="auto"/>
        <w:bottom w:val="none" w:sz="0" w:space="0" w:color="auto"/>
        <w:right w:val="none" w:sz="0" w:space="0" w:color="auto"/>
      </w:divBdr>
    </w:div>
    <w:div w:id="1116370798">
      <w:bodyDiv w:val="1"/>
      <w:marLeft w:val="0"/>
      <w:marRight w:val="0"/>
      <w:marTop w:val="0"/>
      <w:marBottom w:val="0"/>
      <w:divBdr>
        <w:top w:val="none" w:sz="0" w:space="0" w:color="auto"/>
        <w:left w:val="none" w:sz="0" w:space="0" w:color="auto"/>
        <w:bottom w:val="none" w:sz="0" w:space="0" w:color="auto"/>
        <w:right w:val="none" w:sz="0" w:space="0" w:color="auto"/>
      </w:divBdr>
    </w:div>
    <w:div w:id="1116824824">
      <w:bodyDiv w:val="1"/>
      <w:marLeft w:val="0"/>
      <w:marRight w:val="0"/>
      <w:marTop w:val="0"/>
      <w:marBottom w:val="0"/>
      <w:divBdr>
        <w:top w:val="none" w:sz="0" w:space="0" w:color="auto"/>
        <w:left w:val="none" w:sz="0" w:space="0" w:color="auto"/>
        <w:bottom w:val="none" w:sz="0" w:space="0" w:color="auto"/>
        <w:right w:val="none" w:sz="0" w:space="0" w:color="auto"/>
      </w:divBdr>
    </w:div>
    <w:div w:id="1116944375">
      <w:bodyDiv w:val="1"/>
      <w:marLeft w:val="0"/>
      <w:marRight w:val="0"/>
      <w:marTop w:val="0"/>
      <w:marBottom w:val="0"/>
      <w:divBdr>
        <w:top w:val="none" w:sz="0" w:space="0" w:color="auto"/>
        <w:left w:val="none" w:sz="0" w:space="0" w:color="auto"/>
        <w:bottom w:val="none" w:sz="0" w:space="0" w:color="auto"/>
        <w:right w:val="none" w:sz="0" w:space="0" w:color="auto"/>
      </w:divBdr>
    </w:div>
    <w:div w:id="1117259185">
      <w:bodyDiv w:val="1"/>
      <w:marLeft w:val="0"/>
      <w:marRight w:val="0"/>
      <w:marTop w:val="0"/>
      <w:marBottom w:val="0"/>
      <w:divBdr>
        <w:top w:val="none" w:sz="0" w:space="0" w:color="auto"/>
        <w:left w:val="none" w:sz="0" w:space="0" w:color="auto"/>
        <w:bottom w:val="none" w:sz="0" w:space="0" w:color="auto"/>
        <w:right w:val="none" w:sz="0" w:space="0" w:color="auto"/>
      </w:divBdr>
    </w:div>
    <w:div w:id="1117260627">
      <w:bodyDiv w:val="1"/>
      <w:marLeft w:val="0"/>
      <w:marRight w:val="0"/>
      <w:marTop w:val="0"/>
      <w:marBottom w:val="0"/>
      <w:divBdr>
        <w:top w:val="none" w:sz="0" w:space="0" w:color="auto"/>
        <w:left w:val="none" w:sz="0" w:space="0" w:color="auto"/>
        <w:bottom w:val="none" w:sz="0" w:space="0" w:color="auto"/>
        <w:right w:val="none" w:sz="0" w:space="0" w:color="auto"/>
      </w:divBdr>
    </w:div>
    <w:div w:id="1117332300">
      <w:bodyDiv w:val="1"/>
      <w:marLeft w:val="0"/>
      <w:marRight w:val="0"/>
      <w:marTop w:val="0"/>
      <w:marBottom w:val="0"/>
      <w:divBdr>
        <w:top w:val="none" w:sz="0" w:space="0" w:color="auto"/>
        <w:left w:val="none" w:sz="0" w:space="0" w:color="auto"/>
        <w:bottom w:val="none" w:sz="0" w:space="0" w:color="auto"/>
        <w:right w:val="none" w:sz="0" w:space="0" w:color="auto"/>
      </w:divBdr>
    </w:div>
    <w:div w:id="1117410798">
      <w:bodyDiv w:val="1"/>
      <w:marLeft w:val="0"/>
      <w:marRight w:val="0"/>
      <w:marTop w:val="0"/>
      <w:marBottom w:val="0"/>
      <w:divBdr>
        <w:top w:val="none" w:sz="0" w:space="0" w:color="auto"/>
        <w:left w:val="none" w:sz="0" w:space="0" w:color="auto"/>
        <w:bottom w:val="none" w:sz="0" w:space="0" w:color="auto"/>
        <w:right w:val="none" w:sz="0" w:space="0" w:color="auto"/>
      </w:divBdr>
    </w:div>
    <w:div w:id="1117530447">
      <w:bodyDiv w:val="1"/>
      <w:marLeft w:val="0"/>
      <w:marRight w:val="0"/>
      <w:marTop w:val="0"/>
      <w:marBottom w:val="0"/>
      <w:divBdr>
        <w:top w:val="none" w:sz="0" w:space="0" w:color="auto"/>
        <w:left w:val="none" w:sz="0" w:space="0" w:color="auto"/>
        <w:bottom w:val="none" w:sz="0" w:space="0" w:color="auto"/>
        <w:right w:val="none" w:sz="0" w:space="0" w:color="auto"/>
      </w:divBdr>
    </w:div>
    <w:div w:id="1117678765">
      <w:bodyDiv w:val="1"/>
      <w:marLeft w:val="0"/>
      <w:marRight w:val="0"/>
      <w:marTop w:val="0"/>
      <w:marBottom w:val="0"/>
      <w:divBdr>
        <w:top w:val="none" w:sz="0" w:space="0" w:color="auto"/>
        <w:left w:val="none" w:sz="0" w:space="0" w:color="auto"/>
        <w:bottom w:val="none" w:sz="0" w:space="0" w:color="auto"/>
        <w:right w:val="none" w:sz="0" w:space="0" w:color="auto"/>
      </w:divBdr>
    </w:div>
    <w:div w:id="1117723945">
      <w:bodyDiv w:val="1"/>
      <w:marLeft w:val="0"/>
      <w:marRight w:val="0"/>
      <w:marTop w:val="0"/>
      <w:marBottom w:val="0"/>
      <w:divBdr>
        <w:top w:val="none" w:sz="0" w:space="0" w:color="auto"/>
        <w:left w:val="none" w:sz="0" w:space="0" w:color="auto"/>
        <w:bottom w:val="none" w:sz="0" w:space="0" w:color="auto"/>
        <w:right w:val="none" w:sz="0" w:space="0" w:color="auto"/>
      </w:divBdr>
    </w:div>
    <w:div w:id="1118375044">
      <w:bodyDiv w:val="1"/>
      <w:marLeft w:val="0"/>
      <w:marRight w:val="0"/>
      <w:marTop w:val="0"/>
      <w:marBottom w:val="0"/>
      <w:divBdr>
        <w:top w:val="none" w:sz="0" w:space="0" w:color="auto"/>
        <w:left w:val="none" w:sz="0" w:space="0" w:color="auto"/>
        <w:bottom w:val="none" w:sz="0" w:space="0" w:color="auto"/>
        <w:right w:val="none" w:sz="0" w:space="0" w:color="auto"/>
      </w:divBdr>
    </w:div>
    <w:div w:id="1118989302">
      <w:bodyDiv w:val="1"/>
      <w:marLeft w:val="0"/>
      <w:marRight w:val="0"/>
      <w:marTop w:val="0"/>
      <w:marBottom w:val="0"/>
      <w:divBdr>
        <w:top w:val="none" w:sz="0" w:space="0" w:color="auto"/>
        <w:left w:val="none" w:sz="0" w:space="0" w:color="auto"/>
        <w:bottom w:val="none" w:sz="0" w:space="0" w:color="auto"/>
        <w:right w:val="none" w:sz="0" w:space="0" w:color="auto"/>
      </w:divBdr>
    </w:div>
    <w:div w:id="1119178311">
      <w:bodyDiv w:val="1"/>
      <w:marLeft w:val="0"/>
      <w:marRight w:val="0"/>
      <w:marTop w:val="0"/>
      <w:marBottom w:val="0"/>
      <w:divBdr>
        <w:top w:val="none" w:sz="0" w:space="0" w:color="auto"/>
        <w:left w:val="none" w:sz="0" w:space="0" w:color="auto"/>
        <w:bottom w:val="none" w:sz="0" w:space="0" w:color="auto"/>
        <w:right w:val="none" w:sz="0" w:space="0" w:color="auto"/>
      </w:divBdr>
    </w:div>
    <w:div w:id="1119183261">
      <w:bodyDiv w:val="1"/>
      <w:marLeft w:val="0"/>
      <w:marRight w:val="0"/>
      <w:marTop w:val="0"/>
      <w:marBottom w:val="0"/>
      <w:divBdr>
        <w:top w:val="none" w:sz="0" w:space="0" w:color="auto"/>
        <w:left w:val="none" w:sz="0" w:space="0" w:color="auto"/>
        <w:bottom w:val="none" w:sz="0" w:space="0" w:color="auto"/>
        <w:right w:val="none" w:sz="0" w:space="0" w:color="auto"/>
      </w:divBdr>
    </w:div>
    <w:div w:id="1119449686">
      <w:bodyDiv w:val="1"/>
      <w:marLeft w:val="0"/>
      <w:marRight w:val="0"/>
      <w:marTop w:val="0"/>
      <w:marBottom w:val="0"/>
      <w:divBdr>
        <w:top w:val="none" w:sz="0" w:space="0" w:color="auto"/>
        <w:left w:val="none" w:sz="0" w:space="0" w:color="auto"/>
        <w:bottom w:val="none" w:sz="0" w:space="0" w:color="auto"/>
        <w:right w:val="none" w:sz="0" w:space="0" w:color="auto"/>
      </w:divBdr>
    </w:div>
    <w:div w:id="1120563850">
      <w:bodyDiv w:val="1"/>
      <w:marLeft w:val="0"/>
      <w:marRight w:val="0"/>
      <w:marTop w:val="0"/>
      <w:marBottom w:val="0"/>
      <w:divBdr>
        <w:top w:val="none" w:sz="0" w:space="0" w:color="auto"/>
        <w:left w:val="none" w:sz="0" w:space="0" w:color="auto"/>
        <w:bottom w:val="none" w:sz="0" w:space="0" w:color="auto"/>
        <w:right w:val="none" w:sz="0" w:space="0" w:color="auto"/>
      </w:divBdr>
    </w:div>
    <w:div w:id="1120955126">
      <w:bodyDiv w:val="1"/>
      <w:marLeft w:val="0"/>
      <w:marRight w:val="0"/>
      <w:marTop w:val="0"/>
      <w:marBottom w:val="0"/>
      <w:divBdr>
        <w:top w:val="none" w:sz="0" w:space="0" w:color="auto"/>
        <w:left w:val="none" w:sz="0" w:space="0" w:color="auto"/>
        <w:bottom w:val="none" w:sz="0" w:space="0" w:color="auto"/>
        <w:right w:val="none" w:sz="0" w:space="0" w:color="auto"/>
      </w:divBdr>
    </w:div>
    <w:div w:id="1121263171">
      <w:bodyDiv w:val="1"/>
      <w:marLeft w:val="0"/>
      <w:marRight w:val="0"/>
      <w:marTop w:val="0"/>
      <w:marBottom w:val="0"/>
      <w:divBdr>
        <w:top w:val="none" w:sz="0" w:space="0" w:color="auto"/>
        <w:left w:val="none" w:sz="0" w:space="0" w:color="auto"/>
        <w:bottom w:val="none" w:sz="0" w:space="0" w:color="auto"/>
        <w:right w:val="none" w:sz="0" w:space="0" w:color="auto"/>
      </w:divBdr>
    </w:div>
    <w:div w:id="1121343940">
      <w:bodyDiv w:val="1"/>
      <w:marLeft w:val="0"/>
      <w:marRight w:val="0"/>
      <w:marTop w:val="0"/>
      <w:marBottom w:val="0"/>
      <w:divBdr>
        <w:top w:val="none" w:sz="0" w:space="0" w:color="auto"/>
        <w:left w:val="none" w:sz="0" w:space="0" w:color="auto"/>
        <w:bottom w:val="none" w:sz="0" w:space="0" w:color="auto"/>
        <w:right w:val="none" w:sz="0" w:space="0" w:color="auto"/>
      </w:divBdr>
    </w:div>
    <w:div w:id="1121608172">
      <w:bodyDiv w:val="1"/>
      <w:marLeft w:val="0"/>
      <w:marRight w:val="0"/>
      <w:marTop w:val="0"/>
      <w:marBottom w:val="0"/>
      <w:divBdr>
        <w:top w:val="none" w:sz="0" w:space="0" w:color="auto"/>
        <w:left w:val="none" w:sz="0" w:space="0" w:color="auto"/>
        <w:bottom w:val="none" w:sz="0" w:space="0" w:color="auto"/>
        <w:right w:val="none" w:sz="0" w:space="0" w:color="auto"/>
      </w:divBdr>
    </w:div>
    <w:div w:id="1121653962">
      <w:bodyDiv w:val="1"/>
      <w:marLeft w:val="0"/>
      <w:marRight w:val="0"/>
      <w:marTop w:val="0"/>
      <w:marBottom w:val="0"/>
      <w:divBdr>
        <w:top w:val="none" w:sz="0" w:space="0" w:color="auto"/>
        <w:left w:val="none" w:sz="0" w:space="0" w:color="auto"/>
        <w:bottom w:val="none" w:sz="0" w:space="0" w:color="auto"/>
        <w:right w:val="none" w:sz="0" w:space="0" w:color="auto"/>
      </w:divBdr>
    </w:div>
    <w:div w:id="1121924081">
      <w:bodyDiv w:val="1"/>
      <w:marLeft w:val="0"/>
      <w:marRight w:val="0"/>
      <w:marTop w:val="0"/>
      <w:marBottom w:val="0"/>
      <w:divBdr>
        <w:top w:val="none" w:sz="0" w:space="0" w:color="auto"/>
        <w:left w:val="none" w:sz="0" w:space="0" w:color="auto"/>
        <w:bottom w:val="none" w:sz="0" w:space="0" w:color="auto"/>
        <w:right w:val="none" w:sz="0" w:space="0" w:color="auto"/>
      </w:divBdr>
    </w:div>
    <w:div w:id="1122043292">
      <w:bodyDiv w:val="1"/>
      <w:marLeft w:val="0"/>
      <w:marRight w:val="0"/>
      <w:marTop w:val="0"/>
      <w:marBottom w:val="0"/>
      <w:divBdr>
        <w:top w:val="none" w:sz="0" w:space="0" w:color="auto"/>
        <w:left w:val="none" w:sz="0" w:space="0" w:color="auto"/>
        <w:bottom w:val="none" w:sz="0" w:space="0" w:color="auto"/>
        <w:right w:val="none" w:sz="0" w:space="0" w:color="auto"/>
      </w:divBdr>
    </w:div>
    <w:div w:id="1122266712">
      <w:bodyDiv w:val="1"/>
      <w:marLeft w:val="0"/>
      <w:marRight w:val="0"/>
      <w:marTop w:val="0"/>
      <w:marBottom w:val="0"/>
      <w:divBdr>
        <w:top w:val="none" w:sz="0" w:space="0" w:color="auto"/>
        <w:left w:val="none" w:sz="0" w:space="0" w:color="auto"/>
        <w:bottom w:val="none" w:sz="0" w:space="0" w:color="auto"/>
        <w:right w:val="none" w:sz="0" w:space="0" w:color="auto"/>
      </w:divBdr>
    </w:div>
    <w:div w:id="1122382009">
      <w:bodyDiv w:val="1"/>
      <w:marLeft w:val="0"/>
      <w:marRight w:val="0"/>
      <w:marTop w:val="0"/>
      <w:marBottom w:val="0"/>
      <w:divBdr>
        <w:top w:val="none" w:sz="0" w:space="0" w:color="auto"/>
        <w:left w:val="none" w:sz="0" w:space="0" w:color="auto"/>
        <w:bottom w:val="none" w:sz="0" w:space="0" w:color="auto"/>
        <w:right w:val="none" w:sz="0" w:space="0" w:color="auto"/>
      </w:divBdr>
    </w:div>
    <w:div w:id="1122578449">
      <w:bodyDiv w:val="1"/>
      <w:marLeft w:val="0"/>
      <w:marRight w:val="0"/>
      <w:marTop w:val="0"/>
      <w:marBottom w:val="0"/>
      <w:divBdr>
        <w:top w:val="none" w:sz="0" w:space="0" w:color="auto"/>
        <w:left w:val="none" w:sz="0" w:space="0" w:color="auto"/>
        <w:bottom w:val="none" w:sz="0" w:space="0" w:color="auto"/>
        <w:right w:val="none" w:sz="0" w:space="0" w:color="auto"/>
      </w:divBdr>
    </w:div>
    <w:div w:id="1122771238">
      <w:bodyDiv w:val="1"/>
      <w:marLeft w:val="0"/>
      <w:marRight w:val="0"/>
      <w:marTop w:val="0"/>
      <w:marBottom w:val="0"/>
      <w:divBdr>
        <w:top w:val="none" w:sz="0" w:space="0" w:color="auto"/>
        <w:left w:val="none" w:sz="0" w:space="0" w:color="auto"/>
        <w:bottom w:val="none" w:sz="0" w:space="0" w:color="auto"/>
        <w:right w:val="none" w:sz="0" w:space="0" w:color="auto"/>
      </w:divBdr>
    </w:div>
    <w:div w:id="1123353835">
      <w:bodyDiv w:val="1"/>
      <w:marLeft w:val="0"/>
      <w:marRight w:val="0"/>
      <w:marTop w:val="0"/>
      <w:marBottom w:val="0"/>
      <w:divBdr>
        <w:top w:val="none" w:sz="0" w:space="0" w:color="auto"/>
        <w:left w:val="none" w:sz="0" w:space="0" w:color="auto"/>
        <w:bottom w:val="none" w:sz="0" w:space="0" w:color="auto"/>
        <w:right w:val="none" w:sz="0" w:space="0" w:color="auto"/>
      </w:divBdr>
    </w:div>
    <w:div w:id="1123647470">
      <w:bodyDiv w:val="1"/>
      <w:marLeft w:val="0"/>
      <w:marRight w:val="0"/>
      <w:marTop w:val="0"/>
      <w:marBottom w:val="0"/>
      <w:divBdr>
        <w:top w:val="none" w:sz="0" w:space="0" w:color="auto"/>
        <w:left w:val="none" w:sz="0" w:space="0" w:color="auto"/>
        <w:bottom w:val="none" w:sz="0" w:space="0" w:color="auto"/>
        <w:right w:val="none" w:sz="0" w:space="0" w:color="auto"/>
      </w:divBdr>
    </w:div>
    <w:div w:id="1123886193">
      <w:bodyDiv w:val="1"/>
      <w:marLeft w:val="0"/>
      <w:marRight w:val="0"/>
      <w:marTop w:val="0"/>
      <w:marBottom w:val="0"/>
      <w:divBdr>
        <w:top w:val="none" w:sz="0" w:space="0" w:color="auto"/>
        <w:left w:val="none" w:sz="0" w:space="0" w:color="auto"/>
        <w:bottom w:val="none" w:sz="0" w:space="0" w:color="auto"/>
        <w:right w:val="none" w:sz="0" w:space="0" w:color="auto"/>
      </w:divBdr>
    </w:div>
    <w:div w:id="1123964249">
      <w:bodyDiv w:val="1"/>
      <w:marLeft w:val="0"/>
      <w:marRight w:val="0"/>
      <w:marTop w:val="0"/>
      <w:marBottom w:val="0"/>
      <w:divBdr>
        <w:top w:val="none" w:sz="0" w:space="0" w:color="auto"/>
        <w:left w:val="none" w:sz="0" w:space="0" w:color="auto"/>
        <w:bottom w:val="none" w:sz="0" w:space="0" w:color="auto"/>
        <w:right w:val="none" w:sz="0" w:space="0" w:color="auto"/>
      </w:divBdr>
    </w:div>
    <w:div w:id="1124233467">
      <w:bodyDiv w:val="1"/>
      <w:marLeft w:val="0"/>
      <w:marRight w:val="0"/>
      <w:marTop w:val="0"/>
      <w:marBottom w:val="0"/>
      <w:divBdr>
        <w:top w:val="none" w:sz="0" w:space="0" w:color="auto"/>
        <w:left w:val="none" w:sz="0" w:space="0" w:color="auto"/>
        <w:bottom w:val="none" w:sz="0" w:space="0" w:color="auto"/>
        <w:right w:val="none" w:sz="0" w:space="0" w:color="auto"/>
      </w:divBdr>
    </w:div>
    <w:div w:id="1124620983">
      <w:bodyDiv w:val="1"/>
      <w:marLeft w:val="0"/>
      <w:marRight w:val="0"/>
      <w:marTop w:val="0"/>
      <w:marBottom w:val="0"/>
      <w:divBdr>
        <w:top w:val="none" w:sz="0" w:space="0" w:color="auto"/>
        <w:left w:val="none" w:sz="0" w:space="0" w:color="auto"/>
        <w:bottom w:val="none" w:sz="0" w:space="0" w:color="auto"/>
        <w:right w:val="none" w:sz="0" w:space="0" w:color="auto"/>
      </w:divBdr>
    </w:div>
    <w:div w:id="1125077745">
      <w:bodyDiv w:val="1"/>
      <w:marLeft w:val="0"/>
      <w:marRight w:val="0"/>
      <w:marTop w:val="0"/>
      <w:marBottom w:val="0"/>
      <w:divBdr>
        <w:top w:val="none" w:sz="0" w:space="0" w:color="auto"/>
        <w:left w:val="none" w:sz="0" w:space="0" w:color="auto"/>
        <w:bottom w:val="none" w:sz="0" w:space="0" w:color="auto"/>
        <w:right w:val="none" w:sz="0" w:space="0" w:color="auto"/>
      </w:divBdr>
    </w:div>
    <w:div w:id="1125348359">
      <w:bodyDiv w:val="1"/>
      <w:marLeft w:val="0"/>
      <w:marRight w:val="0"/>
      <w:marTop w:val="0"/>
      <w:marBottom w:val="0"/>
      <w:divBdr>
        <w:top w:val="none" w:sz="0" w:space="0" w:color="auto"/>
        <w:left w:val="none" w:sz="0" w:space="0" w:color="auto"/>
        <w:bottom w:val="none" w:sz="0" w:space="0" w:color="auto"/>
        <w:right w:val="none" w:sz="0" w:space="0" w:color="auto"/>
      </w:divBdr>
    </w:div>
    <w:div w:id="1125349285">
      <w:bodyDiv w:val="1"/>
      <w:marLeft w:val="0"/>
      <w:marRight w:val="0"/>
      <w:marTop w:val="0"/>
      <w:marBottom w:val="0"/>
      <w:divBdr>
        <w:top w:val="none" w:sz="0" w:space="0" w:color="auto"/>
        <w:left w:val="none" w:sz="0" w:space="0" w:color="auto"/>
        <w:bottom w:val="none" w:sz="0" w:space="0" w:color="auto"/>
        <w:right w:val="none" w:sz="0" w:space="0" w:color="auto"/>
      </w:divBdr>
    </w:div>
    <w:div w:id="1125349701">
      <w:bodyDiv w:val="1"/>
      <w:marLeft w:val="0"/>
      <w:marRight w:val="0"/>
      <w:marTop w:val="0"/>
      <w:marBottom w:val="0"/>
      <w:divBdr>
        <w:top w:val="none" w:sz="0" w:space="0" w:color="auto"/>
        <w:left w:val="none" w:sz="0" w:space="0" w:color="auto"/>
        <w:bottom w:val="none" w:sz="0" w:space="0" w:color="auto"/>
        <w:right w:val="none" w:sz="0" w:space="0" w:color="auto"/>
      </w:divBdr>
    </w:div>
    <w:div w:id="1125539158">
      <w:bodyDiv w:val="1"/>
      <w:marLeft w:val="0"/>
      <w:marRight w:val="0"/>
      <w:marTop w:val="0"/>
      <w:marBottom w:val="0"/>
      <w:divBdr>
        <w:top w:val="none" w:sz="0" w:space="0" w:color="auto"/>
        <w:left w:val="none" w:sz="0" w:space="0" w:color="auto"/>
        <w:bottom w:val="none" w:sz="0" w:space="0" w:color="auto"/>
        <w:right w:val="none" w:sz="0" w:space="0" w:color="auto"/>
      </w:divBdr>
    </w:div>
    <w:div w:id="1125658192">
      <w:bodyDiv w:val="1"/>
      <w:marLeft w:val="0"/>
      <w:marRight w:val="0"/>
      <w:marTop w:val="0"/>
      <w:marBottom w:val="0"/>
      <w:divBdr>
        <w:top w:val="none" w:sz="0" w:space="0" w:color="auto"/>
        <w:left w:val="none" w:sz="0" w:space="0" w:color="auto"/>
        <w:bottom w:val="none" w:sz="0" w:space="0" w:color="auto"/>
        <w:right w:val="none" w:sz="0" w:space="0" w:color="auto"/>
      </w:divBdr>
    </w:div>
    <w:div w:id="1125734922">
      <w:bodyDiv w:val="1"/>
      <w:marLeft w:val="0"/>
      <w:marRight w:val="0"/>
      <w:marTop w:val="0"/>
      <w:marBottom w:val="0"/>
      <w:divBdr>
        <w:top w:val="none" w:sz="0" w:space="0" w:color="auto"/>
        <w:left w:val="none" w:sz="0" w:space="0" w:color="auto"/>
        <w:bottom w:val="none" w:sz="0" w:space="0" w:color="auto"/>
        <w:right w:val="none" w:sz="0" w:space="0" w:color="auto"/>
      </w:divBdr>
    </w:div>
    <w:div w:id="1125925532">
      <w:bodyDiv w:val="1"/>
      <w:marLeft w:val="0"/>
      <w:marRight w:val="0"/>
      <w:marTop w:val="0"/>
      <w:marBottom w:val="0"/>
      <w:divBdr>
        <w:top w:val="none" w:sz="0" w:space="0" w:color="auto"/>
        <w:left w:val="none" w:sz="0" w:space="0" w:color="auto"/>
        <w:bottom w:val="none" w:sz="0" w:space="0" w:color="auto"/>
        <w:right w:val="none" w:sz="0" w:space="0" w:color="auto"/>
      </w:divBdr>
    </w:div>
    <w:div w:id="1125999718">
      <w:bodyDiv w:val="1"/>
      <w:marLeft w:val="0"/>
      <w:marRight w:val="0"/>
      <w:marTop w:val="0"/>
      <w:marBottom w:val="0"/>
      <w:divBdr>
        <w:top w:val="none" w:sz="0" w:space="0" w:color="auto"/>
        <w:left w:val="none" w:sz="0" w:space="0" w:color="auto"/>
        <w:bottom w:val="none" w:sz="0" w:space="0" w:color="auto"/>
        <w:right w:val="none" w:sz="0" w:space="0" w:color="auto"/>
      </w:divBdr>
    </w:div>
    <w:div w:id="1126006435">
      <w:bodyDiv w:val="1"/>
      <w:marLeft w:val="0"/>
      <w:marRight w:val="0"/>
      <w:marTop w:val="0"/>
      <w:marBottom w:val="0"/>
      <w:divBdr>
        <w:top w:val="none" w:sz="0" w:space="0" w:color="auto"/>
        <w:left w:val="none" w:sz="0" w:space="0" w:color="auto"/>
        <w:bottom w:val="none" w:sz="0" w:space="0" w:color="auto"/>
        <w:right w:val="none" w:sz="0" w:space="0" w:color="auto"/>
      </w:divBdr>
    </w:div>
    <w:div w:id="1126124263">
      <w:bodyDiv w:val="1"/>
      <w:marLeft w:val="0"/>
      <w:marRight w:val="0"/>
      <w:marTop w:val="0"/>
      <w:marBottom w:val="0"/>
      <w:divBdr>
        <w:top w:val="none" w:sz="0" w:space="0" w:color="auto"/>
        <w:left w:val="none" w:sz="0" w:space="0" w:color="auto"/>
        <w:bottom w:val="none" w:sz="0" w:space="0" w:color="auto"/>
        <w:right w:val="none" w:sz="0" w:space="0" w:color="auto"/>
      </w:divBdr>
    </w:div>
    <w:div w:id="1126241508">
      <w:bodyDiv w:val="1"/>
      <w:marLeft w:val="0"/>
      <w:marRight w:val="0"/>
      <w:marTop w:val="0"/>
      <w:marBottom w:val="0"/>
      <w:divBdr>
        <w:top w:val="none" w:sz="0" w:space="0" w:color="auto"/>
        <w:left w:val="none" w:sz="0" w:space="0" w:color="auto"/>
        <w:bottom w:val="none" w:sz="0" w:space="0" w:color="auto"/>
        <w:right w:val="none" w:sz="0" w:space="0" w:color="auto"/>
      </w:divBdr>
    </w:div>
    <w:div w:id="1126463614">
      <w:bodyDiv w:val="1"/>
      <w:marLeft w:val="0"/>
      <w:marRight w:val="0"/>
      <w:marTop w:val="0"/>
      <w:marBottom w:val="0"/>
      <w:divBdr>
        <w:top w:val="none" w:sz="0" w:space="0" w:color="auto"/>
        <w:left w:val="none" w:sz="0" w:space="0" w:color="auto"/>
        <w:bottom w:val="none" w:sz="0" w:space="0" w:color="auto"/>
        <w:right w:val="none" w:sz="0" w:space="0" w:color="auto"/>
      </w:divBdr>
    </w:div>
    <w:div w:id="1126697289">
      <w:bodyDiv w:val="1"/>
      <w:marLeft w:val="0"/>
      <w:marRight w:val="0"/>
      <w:marTop w:val="0"/>
      <w:marBottom w:val="0"/>
      <w:divBdr>
        <w:top w:val="none" w:sz="0" w:space="0" w:color="auto"/>
        <w:left w:val="none" w:sz="0" w:space="0" w:color="auto"/>
        <w:bottom w:val="none" w:sz="0" w:space="0" w:color="auto"/>
        <w:right w:val="none" w:sz="0" w:space="0" w:color="auto"/>
      </w:divBdr>
    </w:div>
    <w:div w:id="1126922850">
      <w:bodyDiv w:val="1"/>
      <w:marLeft w:val="0"/>
      <w:marRight w:val="0"/>
      <w:marTop w:val="0"/>
      <w:marBottom w:val="0"/>
      <w:divBdr>
        <w:top w:val="none" w:sz="0" w:space="0" w:color="auto"/>
        <w:left w:val="none" w:sz="0" w:space="0" w:color="auto"/>
        <w:bottom w:val="none" w:sz="0" w:space="0" w:color="auto"/>
        <w:right w:val="none" w:sz="0" w:space="0" w:color="auto"/>
      </w:divBdr>
    </w:div>
    <w:div w:id="1127311348">
      <w:bodyDiv w:val="1"/>
      <w:marLeft w:val="0"/>
      <w:marRight w:val="0"/>
      <w:marTop w:val="0"/>
      <w:marBottom w:val="0"/>
      <w:divBdr>
        <w:top w:val="none" w:sz="0" w:space="0" w:color="auto"/>
        <w:left w:val="none" w:sz="0" w:space="0" w:color="auto"/>
        <w:bottom w:val="none" w:sz="0" w:space="0" w:color="auto"/>
        <w:right w:val="none" w:sz="0" w:space="0" w:color="auto"/>
      </w:divBdr>
    </w:div>
    <w:div w:id="1127747708">
      <w:bodyDiv w:val="1"/>
      <w:marLeft w:val="0"/>
      <w:marRight w:val="0"/>
      <w:marTop w:val="0"/>
      <w:marBottom w:val="0"/>
      <w:divBdr>
        <w:top w:val="none" w:sz="0" w:space="0" w:color="auto"/>
        <w:left w:val="none" w:sz="0" w:space="0" w:color="auto"/>
        <w:bottom w:val="none" w:sz="0" w:space="0" w:color="auto"/>
        <w:right w:val="none" w:sz="0" w:space="0" w:color="auto"/>
      </w:divBdr>
    </w:div>
    <w:div w:id="1128010071">
      <w:bodyDiv w:val="1"/>
      <w:marLeft w:val="0"/>
      <w:marRight w:val="0"/>
      <w:marTop w:val="0"/>
      <w:marBottom w:val="0"/>
      <w:divBdr>
        <w:top w:val="none" w:sz="0" w:space="0" w:color="auto"/>
        <w:left w:val="none" w:sz="0" w:space="0" w:color="auto"/>
        <w:bottom w:val="none" w:sz="0" w:space="0" w:color="auto"/>
        <w:right w:val="none" w:sz="0" w:space="0" w:color="auto"/>
      </w:divBdr>
    </w:div>
    <w:div w:id="1128166887">
      <w:bodyDiv w:val="1"/>
      <w:marLeft w:val="0"/>
      <w:marRight w:val="0"/>
      <w:marTop w:val="0"/>
      <w:marBottom w:val="0"/>
      <w:divBdr>
        <w:top w:val="none" w:sz="0" w:space="0" w:color="auto"/>
        <w:left w:val="none" w:sz="0" w:space="0" w:color="auto"/>
        <w:bottom w:val="none" w:sz="0" w:space="0" w:color="auto"/>
        <w:right w:val="none" w:sz="0" w:space="0" w:color="auto"/>
      </w:divBdr>
    </w:div>
    <w:div w:id="1128622641">
      <w:bodyDiv w:val="1"/>
      <w:marLeft w:val="0"/>
      <w:marRight w:val="0"/>
      <w:marTop w:val="0"/>
      <w:marBottom w:val="0"/>
      <w:divBdr>
        <w:top w:val="none" w:sz="0" w:space="0" w:color="auto"/>
        <w:left w:val="none" w:sz="0" w:space="0" w:color="auto"/>
        <w:bottom w:val="none" w:sz="0" w:space="0" w:color="auto"/>
        <w:right w:val="none" w:sz="0" w:space="0" w:color="auto"/>
      </w:divBdr>
    </w:div>
    <w:div w:id="1129129578">
      <w:bodyDiv w:val="1"/>
      <w:marLeft w:val="0"/>
      <w:marRight w:val="0"/>
      <w:marTop w:val="0"/>
      <w:marBottom w:val="0"/>
      <w:divBdr>
        <w:top w:val="none" w:sz="0" w:space="0" w:color="auto"/>
        <w:left w:val="none" w:sz="0" w:space="0" w:color="auto"/>
        <w:bottom w:val="none" w:sz="0" w:space="0" w:color="auto"/>
        <w:right w:val="none" w:sz="0" w:space="0" w:color="auto"/>
      </w:divBdr>
    </w:div>
    <w:div w:id="1129203373">
      <w:bodyDiv w:val="1"/>
      <w:marLeft w:val="0"/>
      <w:marRight w:val="0"/>
      <w:marTop w:val="0"/>
      <w:marBottom w:val="0"/>
      <w:divBdr>
        <w:top w:val="none" w:sz="0" w:space="0" w:color="auto"/>
        <w:left w:val="none" w:sz="0" w:space="0" w:color="auto"/>
        <w:bottom w:val="none" w:sz="0" w:space="0" w:color="auto"/>
        <w:right w:val="none" w:sz="0" w:space="0" w:color="auto"/>
      </w:divBdr>
    </w:div>
    <w:div w:id="1129669616">
      <w:bodyDiv w:val="1"/>
      <w:marLeft w:val="0"/>
      <w:marRight w:val="0"/>
      <w:marTop w:val="0"/>
      <w:marBottom w:val="0"/>
      <w:divBdr>
        <w:top w:val="none" w:sz="0" w:space="0" w:color="auto"/>
        <w:left w:val="none" w:sz="0" w:space="0" w:color="auto"/>
        <w:bottom w:val="none" w:sz="0" w:space="0" w:color="auto"/>
        <w:right w:val="none" w:sz="0" w:space="0" w:color="auto"/>
      </w:divBdr>
    </w:div>
    <w:div w:id="1129782780">
      <w:bodyDiv w:val="1"/>
      <w:marLeft w:val="0"/>
      <w:marRight w:val="0"/>
      <w:marTop w:val="0"/>
      <w:marBottom w:val="0"/>
      <w:divBdr>
        <w:top w:val="none" w:sz="0" w:space="0" w:color="auto"/>
        <w:left w:val="none" w:sz="0" w:space="0" w:color="auto"/>
        <w:bottom w:val="none" w:sz="0" w:space="0" w:color="auto"/>
        <w:right w:val="none" w:sz="0" w:space="0" w:color="auto"/>
      </w:divBdr>
    </w:div>
    <w:div w:id="1129938484">
      <w:bodyDiv w:val="1"/>
      <w:marLeft w:val="0"/>
      <w:marRight w:val="0"/>
      <w:marTop w:val="0"/>
      <w:marBottom w:val="0"/>
      <w:divBdr>
        <w:top w:val="none" w:sz="0" w:space="0" w:color="auto"/>
        <w:left w:val="none" w:sz="0" w:space="0" w:color="auto"/>
        <w:bottom w:val="none" w:sz="0" w:space="0" w:color="auto"/>
        <w:right w:val="none" w:sz="0" w:space="0" w:color="auto"/>
      </w:divBdr>
    </w:div>
    <w:div w:id="1130127455">
      <w:bodyDiv w:val="1"/>
      <w:marLeft w:val="0"/>
      <w:marRight w:val="0"/>
      <w:marTop w:val="0"/>
      <w:marBottom w:val="0"/>
      <w:divBdr>
        <w:top w:val="none" w:sz="0" w:space="0" w:color="auto"/>
        <w:left w:val="none" w:sz="0" w:space="0" w:color="auto"/>
        <w:bottom w:val="none" w:sz="0" w:space="0" w:color="auto"/>
        <w:right w:val="none" w:sz="0" w:space="0" w:color="auto"/>
      </w:divBdr>
    </w:div>
    <w:div w:id="1130128093">
      <w:bodyDiv w:val="1"/>
      <w:marLeft w:val="0"/>
      <w:marRight w:val="0"/>
      <w:marTop w:val="0"/>
      <w:marBottom w:val="0"/>
      <w:divBdr>
        <w:top w:val="none" w:sz="0" w:space="0" w:color="auto"/>
        <w:left w:val="none" w:sz="0" w:space="0" w:color="auto"/>
        <w:bottom w:val="none" w:sz="0" w:space="0" w:color="auto"/>
        <w:right w:val="none" w:sz="0" w:space="0" w:color="auto"/>
      </w:divBdr>
      <w:divsChild>
        <w:div w:id="177623263">
          <w:marLeft w:val="547"/>
          <w:marRight w:val="0"/>
          <w:marTop w:val="120"/>
          <w:marBottom w:val="0"/>
          <w:divBdr>
            <w:top w:val="none" w:sz="0" w:space="0" w:color="auto"/>
            <w:left w:val="none" w:sz="0" w:space="0" w:color="auto"/>
            <w:bottom w:val="none" w:sz="0" w:space="0" w:color="auto"/>
            <w:right w:val="none" w:sz="0" w:space="0" w:color="auto"/>
          </w:divBdr>
        </w:div>
        <w:div w:id="1409696500">
          <w:marLeft w:val="547"/>
          <w:marRight w:val="0"/>
          <w:marTop w:val="120"/>
          <w:marBottom w:val="80"/>
          <w:divBdr>
            <w:top w:val="none" w:sz="0" w:space="0" w:color="auto"/>
            <w:left w:val="none" w:sz="0" w:space="0" w:color="auto"/>
            <w:bottom w:val="none" w:sz="0" w:space="0" w:color="auto"/>
            <w:right w:val="none" w:sz="0" w:space="0" w:color="auto"/>
          </w:divBdr>
        </w:div>
        <w:div w:id="1531994816">
          <w:marLeft w:val="547"/>
          <w:marRight w:val="0"/>
          <w:marTop w:val="0"/>
          <w:marBottom w:val="80"/>
          <w:divBdr>
            <w:top w:val="none" w:sz="0" w:space="0" w:color="auto"/>
            <w:left w:val="none" w:sz="0" w:space="0" w:color="auto"/>
            <w:bottom w:val="none" w:sz="0" w:space="0" w:color="auto"/>
            <w:right w:val="none" w:sz="0" w:space="0" w:color="auto"/>
          </w:divBdr>
        </w:div>
        <w:div w:id="1584219708">
          <w:marLeft w:val="547"/>
          <w:marRight w:val="0"/>
          <w:marTop w:val="120"/>
          <w:marBottom w:val="0"/>
          <w:divBdr>
            <w:top w:val="none" w:sz="0" w:space="0" w:color="auto"/>
            <w:left w:val="none" w:sz="0" w:space="0" w:color="auto"/>
            <w:bottom w:val="none" w:sz="0" w:space="0" w:color="auto"/>
            <w:right w:val="none" w:sz="0" w:space="0" w:color="auto"/>
          </w:divBdr>
        </w:div>
      </w:divsChild>
    </w:div>
    <w:div w:id="1130175000">
      <w:bodyDiv w:val="1"/>
      <w:marLeft w:val="0"/>
      <w:marRight w:val="0"/>
      <w:marTop w:val="0"/>
      <w:marBottom w:val="0"/>
      <w:divBdr>
        <w:top w:val="none" w:sz="0" w:space="0" w:color="auto"/>
        <w:left w:val="none" w:sz="0" w:space="0" w:color="auto"/>
        <w:bottom w:val="none" w:sz="0" w:space="0" w:color="auto"/>
        <w:right w:val="none" w:sz="0" w:space="0" w:color="auto"/>
      </w:divBdr>
    </w:div>
    <w:div w:id="1130250293">
      <w:bodyDiv w:val="1"/>
      <w:marLeft w:val="0"/>
      <w:marRight w:val="0"/>
      <w:marTop w:val="0"/>
      <w:marBottom w:val="0"/>
      <w:divBdr>
        <w:top w:val="none" w:sz="0" w:space="0" w:color="auto"/>
        <w:left w:val="none" w:sz="0" w:space="0" w:color="auto"/>
        <w:bottom w:val="none" w:sz="0" w:space="0" w:color="auto"/>
        <w:right w:val="none" w:sz="0" w:space="0" w:color="auto"/>
      </w:divBdr>
    </w:div>
    <w:div w:id="1130633357">
      <w:bodyDiv w:val="1"/>
      <w:marLeft w:val="0"/>
      <w:marRight w:val="0"/>
      <w:marTop w:val="0"/>
      <w:marBottom w:val="0"/>
      <w:divBdr>
        <w:top w:val="none" w:sz="0" w:space="0" w:color="auto"/>
        <w:left w:val="none" w:sz="0" w:space="0" w:color="auto"/>
        <w:bottom w:val="none" w:sz="0" w:space="0" w:color="auto"/>
        <w:right w:val="none" w:sz="0" w:space="0" w:color="auto"/>
      </w:divBdr>
    </w:div>
    <w:div w:id="1130781529">
      <w:bodyDiv w:val="1"/>
      <w:marLeft w:val="0"/>
      <w:marRight w:val="0"/>
      <w:marTop w:val="0"/>
      <w:marBottom w:val="0"/>
      <w:divBdr>
        <w:top w:val="none" w:sz="0" w:space="0" w:color="auto"/>
        <w:left w:val="none" w:sz="0" w:space="0" w:color="auto"/>
        <w:bottom w:val="none" w:sz="0" w:space="0" w:color="auto"/>
        <w:right w:val="none" w:sz="0" w:space="0" w:color="auto"/>
      </w:divBdr>
    </w:div>
    <w:div w:id="1131173855">
      <w:bodyDiv w:val="1"/>
      <w:marLeft w:val="0"/>
      <w:marRight w:val="0"/>
      <w:marTop w:val="0"/>
      <w:marBottom w:val="0"/>
      <w:divBdr>
        <w:top w:val="none" w:sz="0" w:space="0" w:color="auto"/>
        <w:left w:val="none" w:sz="0" w:space="0" w:color="auto"/>
        <w:bottom w:val="none" w:sz="0" w:space="0" w:color="auto"/>
        <w:right w:val="none" w:sz="0" w:space="0" w:color="auto"/>
      </w:divBdr>
    </w:div>
    <w:div w:id="1131441845">
      <w:bodyDiv w:val="1"/>
      <w:marLeft w:val="0"/>
      <w:marRight w:val="0"/>
      <w:marTop w:val="0"/>
      <w:marBottom w:val="0"/>
      <w:divBdr>
        <w:top w:val="none" w:sz="0" w:space="0" w:color="auto"/>
        <w:left w:val="none" w:sz="0" w:space="0" w:color="auto"/>
        <w:bottom w:val="none" w:sz="0" w:space="0" w:color="auto"/>
        <w:right w:val="none" w:sz="0" w:space="0" w:color="auto"/>
      </w:divBdr>
    </w:div>
    <w:div w:id="1131634870">
      <w:bodyDiv w:val="1"/>
      <w:marLeft w:val="0"/>
      <w:marRight w:val="0"/>
      <w:marTop w:val="0"/>
      <w:marBottom w:val="0"/>
      <w:divBdr>
        <w:top w:val="none" w:sz="0" w:space="0" w:color="auto"/>
        <w:left w:val="none" w:sz="0" w:space="0" w:color="auto"/>
        <w:bottom w:val="none" w:sz="0" w:space="0" w:color="auto"/>
        <w:right w:val="none" w:sz="0" w:space="0" w:color="auto"/>
      </w:divBdr>
    </w:div>
    <w:div w:id="1131823051">
      <w:bodyDiv w:val="1"/>
      <w:marLeft w:val="0"/>
      <w:marRight w:val="0"/>
      <w:marTop w:val="0"/>
      <w:marBottom w:val="0"/>
      <w:divBdr>
        <w:top w:val="none" w:sz="0" w:space="0" w:color="auto"/>
        <w:left w:val="none" w:sz="0" w:space="0" w:color="auto"/>
        <w:bottom w:val="none" w:sz="0" w:space="0" w:color="auto"/>
        <w:right w:val="none" w:sz="0" w:space="0" w:color="auto"/>
      </w:divBdr>
    </w:div>
    <w:div w:id="1132021258">
      <w:bodyDiv w:val="1"/>
      <w:marLeft w:val="0"/>
      <w:marRight w:val="0"/>
      <w:marTop w:val="0"/>
      <w:marBottom w:val="0"/>
      <w:divBdr>
        <w:top w:val="none" w:sz="0" w:space="0" w:color="auto"/>
        <w:left w:val="none" w:sz="0" w:space="0" w:color="auto"/>
        <w:bottom w:val="none" w:sz="0" w:space="0" w:color="auto"/>
        <w:right w:val="none" w:sz="0" w:space="0" w:color="auto"/>
      </w:divBdr>
    </w:div>
    <w:div w:id="1132097143">
      <w:bodyDiv w:val="1"/>
      <w:marLeft w:val="0"/>
      <w:marRight w:val="0"/>
      <w:marTop w:val="0"/>
      <w:marBottom w:val="0"/>
      <w:divBdr>
        <w:top w:val="none" w:sz="0" w:space="0" w:color="auto"/>
        <w:left w:val="none" w:sz="0" w:space="0" w:color="auto"/>
        <w:bottom w:val="none" w:sz="0" w:space="0" w:color="auto"/>
        <w:right w:val="none" w:sz="0" w:space="0" w:color="auto"/>
      </w:divBdr>
    </w:div>
    <w:div w:id="1132097205">
      <w:bodyDiv w:val="1"/>
      <w:marLeft w:val="0"/>
      <w:marRight w:val="0"/>
      <w:marTop w:val="0"/>
      <w:marBottom w:val="0"/>
      <w:divBdr>
        <w:top w:val="none" w:sz="0" w:space="0" w:color="auto"/>
        <w:left w:val="none" w:sz="0" w:space="0" w:color="auto"/>
        <w:bottom w:val="none" w:sz="0" w:space="0" w:color="auto"/>
        <w:right w:val="none" w:sz="0" w:space="0" w:color="auto"/>
      </w:divBdr>
    </w:div>
    <w:div w:id="1132400956">
      <w:bodyDiv w:val="1"/>
      <w:marLeft w:val="0"/>
      <w:marRight w:val="0"/>
      <w:marTop w:val="0"/>
      <w:marBottom w:val="0"/>
      <w:divBdr>
        <w:top w:val="none" w:sz="0" w:space="0" w:color="auto"/>
        <w:left w:val="none" w:sz="0" w:space="0" w:color="auto"/>
        <w:bottom w:val="none" w:sz="0" w:space="0" w:color="auto"/>
        <w:right w:val="none" w:sz="0" w:space="0" w:color="auto"/>
      </w:divBdr>
    </w:div>
    <w:div w:id="1132483990">
      <w:bodyDiv w:val="1"/>
      <w:marLeft w:val="0"/>
      <w:marRight w:val="0"/>
      <w:marTop w:val="0"/>
      <w:marBottom w:val="0"/>
      <w:divBdr>
        <w:top w:val="none" w:sz="0" w:space="0" w:color="auto"/>
        <w:left w:val="none" w:sz="0" w:space="0" w:color="auto"/>
        <w:bottom w:val="none" w:sz="0" w:space="0" w:color="auto"/>
        <w:right w:val="none" w:sz="0" w:space="0" w:color="auto"/>
      </w:divBdr>
    </w:div>
    <w:div w:id="1132485303">
      <w:bodyDiv w:val="1"/>
      <w:marLeft w:val="0"/>
      <w:marRight w:val="0"/>
      <w:marTop w:val="0"/>
      <w:marBottom w:val="0"/>
      <w:divBdr>
        <w:top w:val="none" w:sz="0" w:space="0" w:color="auto"/>
        <w:left w:val="none" w:sz="0" w:space="0" w:color="auto"/>
        <w:bottom w:val="none" w:sz="0" w:space="0" w:color="auto"/>
        <w:right w:val="none" w:sz="0" w:space="0" w:color="auto"/>
      </w:divBdr>
    </w:div>
    <w:div w:id="1132793085">
      <w:bodyDiv w:val="1"/>
      <w:marLeft w:val="0"/>
      <w:marRight w:val="0"/>
      <w:marTop w:val="0"/>
      <w:marBottom w:val="0"/>
      <w:divBdr>
        <w:top w:val="none" w:sz="0" w:space="0" w:color="auto"/>
        <w:left w:val="none" w:sz="0" w:space="0" w:color="auto"/>
        <w:bottom w:val="none" w:sz="0" w:space="0" w:color="auto"/>
        <w:right w:val="none" w:sz="0" w:space="0" w:color="auto"/>
      </w:divBdr>
    </w:div>
    <w:div w:id="1133206644">
      <w:bodyDiv w:val="1"/>
      <w:marLeft w:val="0"/>
      <w:marRight w:val="0"/>
      <w:marTop w:val="0"/>
      <w:marBottom w:val="0"/>
      <w:divBdr>
        <w:top w:val="none" w:sz="0" w:space="0" w:color="auto"/>
        <w:left w:val="none" w:sz="0" w:space="0" w:color="auto"/>
        <w:bottom w:val="none" w:sz="0" w:space="0" w:color="auto"/>
        <w:right w:val="none" w:sz="0" w:space="0" w:color="auto"/>
      </w:divBdr>
    </w:div>
    <w:div w:id="1133448534">
      <w:bodyDiv w:val="1"/>
      <w:marLeft w:val="0"/>
      <w:marRight w:val="0"/>
      <w:marTop w:val="0"/>
      <w:marBottom w:val="0"/>
      <w:divBdr>
        <w:top w:val="none" w:sz="0" w:space="0" w:color="auto"/>
        <w:left w:val="none" w:sz="0" w:space="0" w:color="auto"/>
        <w:bottom w:val="none" w:sz="0" w:space="0" w:color="auto"/>
        <w:right w:val="none" w:sz="0" w:space="0" w:color="auto"/>
      </w:divBdr>
    </w:div>
    <w:div w:id="1133714922">
      <w:bodyDiv w:val="1"/>
      <w:marLeft w:val="0"/>
      <w:marRight w:val="0"/>
      <w:marTop w:val="0"/>
      <w:marBottom w:val="0"/>
      <w:divBdr>
        <w:top w:val="none" w:sz="0" w:space="0" w:color="auto"/>
        <w:left w:val="none" w:sz="0" w:space="0" w:color="auto"/>
        <w:bottom w:val="none" w:sz="0" w:space="0" w:color="auto"/>
        <w:right w:val="none" w:sz="0" w:space="0" w:color="auto"/>
      </w:divBdr>
    </w:div>
    <w:div w:id="1134130157">
      <w:bodyDiv w:val="1"/>
      <w:marLeft w:val="0"/>
      <w:marRight w:val="0"/>
      <w:marTop w:val="0"/>
      <w:marBottom w:val="0"/>
      <w:divBdr>
        <w:top w:val="none" w:sz="0" w:space="0" w:color="auto"/>
        <w:left w:val="none" w:sz="0" w:space="0" w:color="auto"/>
        <w:bottom w:val="none" w:sz="0" w:space="0" w:color="auto"/>
        <w:right w:val="none" w:sz="0" w:space="0" w:color="auto"/>
      </w:divBdr>
    </w:div>
    <w:div w:id="1134179078">
      <w:bodyDiv w:val="1"/>
      <w:marLeft w:val="0"/>
      <w:marRight w:val="0"/>
      <w:marTop w:val="0"/>
      <w:marBottom w:val="0"/>
      <w:divBdr>
        <w:top w:val="none" w:sz="0" w:space="0" w:color="auto"/>
        <w:left w:val="none" w:sz="0" w:space="0" w:color="auto"/>
        <w:bottom w:val="none" w:sz="0" w:space="0" w:color="auto"/>
        <w:right w:val="none" w:sz="0" w:space="0" w:color="auto"/>
      </w:divBdr>
    </w:div>
    <w:div w:id="1134447586">
      <w:bodyDiv w:val="1"/>
      <w:marLeft w:val="0"/>
      <w:marRight w:val="0"/>
      <w:marTop w:val="0"/>
      <w:marBottom w:val="0"/>
      <w:divBdr>
        <w:top w:val="none" w:sz="0" w:space="0" w:color="auto"/>
        <w:left w:val="none" w:sz="0" w:space="0" w:color="auto"/>
        <w:bottom w:val="none" w:sz="0" w:space="0" w:color="auto"/>
        <w:right w:val="none" w:sz="0" w:space="0" w:color="auto"/>
      </w:divBdr>
    </w:div>
    <w:div w:id="1134564892">
      <w:bodyDiv w:val="1"/>
      <w:marLeft w:val="0"/>
      <w:marRight w:val="0"/>
      <w:marTop w:val="0"/>
      <w:marBottom w:val="0"/>
      <w:divBdr>
        <w:top w:val="none" w:sz="0" w:space="0" w:color="auto"/>
        <w:left w:val="none" w:sz="0" w:space="0" w:color="auto"/>
        <w:bottom w:val="none" w:sz="0" w:space="0" w:color="auto"/>
        <w:right w:val="none" w:sz="0" w:space="0" w:color="auto"/>
      </w:divBdr>
    </w:div>
    <w:div w:id="1134787710">
      <w:bodyDiv w:val="1"/>
      <w:marLeft w:val="0"/>
      <w:marRight w:val="0"/>
      <w:marTop w:val="0"/>
      <w:marBottom w:val="0"/>
      <w:divBdr>
        <w:top w:val="none" w:sz="0" w:space="0" w:color="auto"/>
        <w:left w:val="none" w:sz="0" w:space="0" w:color="auto"/>
        <w:bottom w:val="none" w:sz="0" w:space="0" w:color="auto"/>
        <w:right w:val="none" w:sz="0" w:space="0" w:color="auto"/>
      </w:divBdr>
    </w:div>
    <w:div w:id="1134834387">
      <w:bodyDiv w:val="1"/>
      <w:marLeft w:val="0"/>
      <w:marRight w:val="0"/>
      <w:marTop w:val="0"/>
      <w:marBottom w:val="0"/>
      <w:divBdr>
        <w:top w:val="none" w:sz="0" w:space="0" w:color="auto"/>
        <w:left w:val="none" w:sz="0" w:space="0" w:color="auto"/>
        <w:bottom w:val="none" w:sz="0" w:space="0" w:color="auto"/>
        <w:right w:val="none" w:sz="0" w:space="0" w:color="auto"/>
      </w:divBdr>
    </w:div>
    <w:div w:id="1135029189">
      <w:bodyDiv w:val="1"/>
      <w:marLeft w:val="0"/>
      <w:marRight w:val="0"/>
      <w:marTop w:val="0"/>
      <w:marBottom w:val="0"/>
      <w:divBdr>
        <w:top w:val="none" w:sz="0" w:space="0" w:color="auto"/>
        <w:left w:val="none" w:sz="0" w:space="0" w:color="auto"/>
        <w:bottom w:val="none" w:sz="0" w:space="0" w:color="auto"/>
        <w:right w:val="none" w:sz="0" w:space="0" w:color="auto"/>
      </w:divBdr>
    </w:div>
    <w:div w:id="1135369362">
      <w:bodyDiv w:val="1"/>
      <w:marLeft w:val="0"/>
      <w:marRight w:val="0"/>
      <w:marTop w:val="0"/>
      <w:marBottom w:val="0"/>
      <w:divBdr>
        <w:top w:val="none" w:sz="0" w:space="0" w:color="auto"/>
        <w:left w:val="none" w:sz="0" w:space="0" w:color="auto"/>
        <w:bottom w:val="none" w:sz="0" w:space="0" w:color="auto"/>
        <w:right w:val="none" w:sz="0" w:space="0" w:color="auto"/>
      </w:divBdr>
    </w:div>
    <w:div w:id="1135491429">
      <w:bodyDiv w:val="1"/>
      <w:marLeft w:val="0"/>
      <w:marRight w:val="0"/>
      <w:marTop w:val="0"/>
      <w:marBottom w:val="0"/>
      <w:divBdr>
        <w:top w:val="none" w:sz="0" w:space="0" w:color="auto"/>
        <w:left w:val="none" w:sz="0" w:space="0" w:color="auto"/>
        <w:bottom w:val="none" w:sz="0" w:space="0" w:color="auto"/>
        <w:right w:val="none" w:sz="0" w:space="0" w:color="auto"/>
      </w:divBdr>
    </w:div>
    <w:div w:id="1135682124">
      <w:bodyDiv w:val="1"/>
      <w:marLeft w:val="0"/>
      <w:marRight w:val="0"/>
      <w:marTop w:val="0"/>
      <w:marBottom w:val="0"/>
      <w:divBdr>
        <w:top w:val="none" w:sz="0" w:space="0" w:color="auto"/>
        <w:left w:val="none" w:sz="0" w:space="0" w:color="auto"/>
        <w:bottom w:val="none" w:sz="0" w:space="0" w:color="auto"/>
        <w:right w:val="none" w:sz="0" w:space="0" w:color="auto"/>
      </w:divBdr>
    </w:div>
    <w:div w:id="1135872632">
      <w:bodyDiv w:val="1"/>
      <w:marLeft w:val="0"/>
      <w:marRight w:val="0"/>
      <w:marTop w:val="0"/>
      <w:marBottom w:val="0"/>
      <w:divBdr>
        <w:top w:val="none" w:sz="0" w:space="0" w:color="auto"/>
        <w:left w:val="none" w:sz="0" w:space="0" w:color="auto"/>
        <w:bottom w:val="none" w:sz="0" w:space="0" w:color="auto"/>
        <w:right w:val="none" w:sz="0" w:space="0" w:color="auto"/>
      </w:divBdr>
    </w:div>
    <w:div w:id="1136214425">
      <w:bodyDiv w:val="1"/>
      <w:marLeft w:val="0"/>
      <w:marRight w:val="0"/>
      <w:marTop w:val="0"/>
      <w:marBottom w:val="0"/>
      <w:divBdr>
        <w:top w:val="none" w:sz="0" w:space="0" w:color="auto"/>
        <w:left w:val="none" w:sz="0" w:space="0" w:color="auto"/>
        <w:bottom w:val="none" w:sz="0" w:space="0" w:color="auto"/>
        <w:right w:val="none" w:sz="0" w:space="0" w:color="auto"/>
      </w:divBdr>
    </w:div>
    <w:div w:id="1136752481">
      <w:bodyDiv w:val="1"/>
      <w:marLeft w:val="0"/>
      <w:marRight w:val="0"/>
      <w:marTop w:val="0"/>
      <w:marBottom w:val="0"/>
      <w:divBdr>
        <w:top w:val="none" w:sz="0" w:space="0" w:color="auto"/>
        <w:left w:val="none" w:sz="0" w:space="0" w:color="auto"/>
        <w:bottom w:val="none" w:sz="0" w:space="0" w:color="auto"/>
        <w:right w:val="none" w:sz="0" w:space="0" w:color="auto"/>
      </w:divBdr>
    </w:div>
    <w:div w:id="1136754044">
      <w:bodyDiv w:val="1"/>
      <w:marLeft w:val="0"/>
      <w:marRight w:val="0"/>
      <w:marTop w:val="0"/>
      <w:marBottom w:val="0"/>
      <w:divBdr>
        <w:top w:val="none" w:sz="0" w:space="0" w:color="auto"/>
        <w:left w:val="none" w:sz="0" w:space="0" w:color="auto"/>
        <w:bottom w:val="none" w:sz="0" w:space="0" w:color="auto"/>
        <w:right w:val="none" w:sz="0" w:space="0" w:color="auto"/>
      </w:divBdr>
    </w:div>
    <w:div w:id="1137064611">
      <w:bodyDiv w:val="1"/>
      <w:marLeft w:val="0"/>
      <w:marRight w:val="0"/>
      <w:marTop w:val="0"/>
      <w:marBottom w:val="0"/>
      <w:divBdr>
        <w:top w:val="none" w:sz="0" w:space="0" w:color="auto"/>
        <w:left w:val="none" w:sz="0" w:space="0" w:color="auto"/>
        <w:bottom w:val="none" w:sz="0" w:space="0" w:color="auto"/>
        <w:right w:val="none" w:sz="0" w:space="0" w:color="auto"/>
      </w:divBdr>
    </w:div>
    <w:div w:id="1137603036">
      <w:bodyDiv w:val="1"/>
      <w:marLeft w:val="0"/>
      <w:marRight w:val="0"/>
      <w:marTop w:val="0"/>
      <w:marBottom w:val="0"/>
      <w:divBdr>
        <w:top w:val="none" w:sz="0" w:space="0" w:color="auto"/>
        <w:left w:val="none" w:sz="0" w:space="0" w:color="auto"/>
        <w:bottom w:val="none" w:sz="0" w:space="0" w:color="auto"/>
        <w:right w:val="none" w:sz="0" w:space="0" w:color="auto"/>
      </w:divBdr>
    </w:div>
    <w:div w:id="1137644027">
      <w:bodyDiv w:val="1"/>
      <w:marLeft w:val="0"/>
      <w:marRight w:val="0"/>
      <w:marTop w:val="0"/>
      <w:marBottom w:val="0"/>
      <w:divBdr>
        <w:top w:val="none" w:sz="0" w:space="0" w:color="auto"/>
        <w:left w:val="none" w:sz="0" w:space="0" w:color="auto"/>
        <w:bottom w:val="none" w:sz="0" w:space="0" w:color="auto"/>
        <w:right w:val="none" w:sz="0" w:space="0" w:color="auto"/>
      </w:divBdr>
    </w:div>
    <w:div w:id="1137839032">
      <w:bodyDiv w:val="1"/>
      <w:marLeft w:val="0"/>
      <w:marRight w:val="0"/>
      <w:marTop w:val="0"/>
      <w:marBottom w:val="0"/>
      <w:divBdr>
        <w:top w:val="none" w:sz="0" w:space="0" w:color="auto"/>
        <w:left w:val="none" w:sz="0" w:space="0" w:color="auto"/>
        <w:bottom w:val="none" w:sz="0" w:space="0" w:color="auto"/>
        <w:right w:val="none" w:sz="0" w:space="0" w:color="auto"/>
      </w:divBdr>
    </w:div>
    <w:div w:id="1138378152">
      <w:bodyDiv w:val="1"/>
      <w:marLeft w:val="0"/>
      <w:marRight w:val="0"/>
      <w:marTop w:val="0"/>
      <w:marBottom w:val="0"/>
      <w:divBdr>
        <w:top w:val="none" w:sz="0" w:space="0" w:color="auto"/>
        <w:left w:val="none" w:sz="0" w:space="0" w:color="auto"/>
        <w:bottom w:val="none" w:sz="0" w:space="0" w:color="auto"/>
        <w:right w:val="none" w:sz="0" w:space="0" w:color="auto"/>
      </w:divBdr>
    </w:div>
    <w:div w:id="1138492438">
      <w:bodyDiv w:val="1"/>
      <w:marLeft w:val="0"/>
      <w:marRight w:val="0"/>
      <w:marTop w:val="0"/>
      <w:marBottom w:val="0"/>
      <w:divBdr>
        <w:top w:val="none" w:sz="0" w:space="0" w:color="auto"/>
        <w:left w:val="none" w:sz="0" w:space="0" w:color="auto"/>
        <w:bottom w:val="none" w:sz="0" w:space="0" w:color="auto"/>
        <w:right w:val="none" w:sz="0" w:space="0" w:color="auto"/>
      </w:divBdr>
    </w:div>
    <w:div w:id="1138649964">
      <w:bodyDiv w:val="1"/>
      <w:marLeft w:val="0"/>
      <w:marRight w:val="0"/>
      <w:marTop w:val="0"/>
      <w:marBottom w:val="0"/>
      <w:divBdr>
        <w:top w:val="none" w:sz="0" w:space="0" w:color="auto"/>
        <w:left w:val="none" w:sz="0" w:space="0" w:color="auto"/>
        <w:bottom w:val="none" w:sz="0" w:space="0" w:color="auto"/>
        <w:right w:val="none" w:sz="0" w:space="0" w:color="auto"/>
      </w:divBdr>
    </w:div>
    <w:div w:id="1138689111">
      <w:bodyDiv w:val="1"/>
      <w:marLeft w:val="0"/>
      <w:marRight w:val="0"/>
      <w:marTop w:val="0"/>
      <w:marBottom w:val="0"/>
      <w:divBdr>
        <w:top w:val="none" w:sz="0" w:space="0" w:color="auto"/>
        <w:left w:val="none" w:sz="0" w:space="0" w:color="auto"/>
        <w:bottom w:val="none" w:sz="0" w:space="0" w:color="auto"/>
        <w:right w:val="none" w:sz="0" w:space="0" w:color="auto"/>
      </w:divBdr>
    </w:div>
    <w:div w:id="1139149534">
      <w:bodyDiv w:val="1"/>
      <w:marLeft w:val="0"/>
      <w:marRight w:val="0"/>
      <w:marTop w:val="0"/>
      <w:marBottom w:val="0"/>
      <w:divBdr>
        <w:top w:val="none" w:sz="0" w:space="0" w:color="auto"/>
        <w:left w:val="none" w:sz="0" w:space="0" w:color="auto"/>
        <w:bottom w:val="none" w:sz="0" w:space="0" w:color="auto"/>
        <w:right w:val="none" w:sz="0" w:space="0" w:color="auto"/>
      </w:divBdr>
    </w:div>
    <w:div w:id="1139227173">
      <w:bodyDiv w:val="1"/>
      <w:marLeft w:val="0"/>
      <w:marRight w:val="0"/>
      <w:marTop w:val="0"/>
      <w:marBottom w:val="0"/>
      <w:divBdr>
        <w:top w:val="none" w:sz="0" w:space="0" w:color="auto"/>
        <w:left w:val="none" w:sz="0" w:space="0" w:color="auto"/>
        <w:bottom w:val="none" w:sz="0" w:space="0" w:color="auto"/>
        <w:right w:val="none" w:sz="0" w:space="0" w:color="auto"/>
      </w:divBdr>
    </w:div>
    <w:div w:id="1139345548">
      <w:bodyDiv w:val="1"/>
      <w:marLeft w:val="0"/>
      <w:marRight w:val="0"/>
      <w:marTop w:val="0"/>
      <w:marBottom w:val="0"/>
      <w:divBdr>
        <w:top w:val="none" w:sz="0" w:space="0" w:color="auto"/>
        <w:left w:val="none" w:sz="0" w:space="0" w:color="auto"/>
        <w:bottom w:val="none" w:sz="0" w:space="0" w:color="auto"/>
        <w:right w:val="none" w:sz="0" w:space="0" w:color="auto"/>
      </w:divBdr>
    </w:div>
    <w:div w:id="1139612339">
      <w:bodyDiv w:val="1"/>
      <w:marLeft w:val="0"/>
      <w:marRight w:val="0"/>
      <w:marTop w:val="0"/>
      <w:marBottom w:val="0"/>
      <w:divBdr>
        <w:top w:val="none" w:sz="0" w:space="0" w:color="auto"/>
        <w:left w:val="none" w:sz="0" w:space="0" w:color="auto"/>
        <w:bottom w:val="none" w:sz="0" w:space="0" w:color="auto"/>
        <w:right w:val="none" w:sz="0" w:space="0" w:color="auto"/>
      </w:divBdr>
    </w:div>
    <w:div w:id="1139761569">
      <w:bodyDiv w:val="1"/>
      <w:marLeft w:val="0"/>
      <w:marRight w:val="0"/>
      <w:marTop w:val="0"/>
      <w:marBottom w:val="0"/>
      <w:divBdr>
        <w:top w:val="none" w:sz="0" w:space="0" w:color="auto"/>
        <w:left w:val="none" w:sz="0" w:space="0" w:color="auto"/>
        <w:bottom w:val="none" w:sz="0" w:space="0" w:color="auto"/>
        <w:right w:val="none" w:sz="0" w:space="0" w:color="auto"/>
      </w:divBdr>
    </w:div>
    <w:div w:id="1139959159">
      <w:bodyDiv w:val="1"/>
      <w:marLeft w:val="0"/>
      <w:marRight w:val="0"/>
      <w:marTop w:val="0"/>
      <w:marBottom w:val="0"/>
      <w:divBdr>
        <w:top w:val="none" w:sz="0" w:space="0" w:color="auto"/>
        <w:left w:val="none" w:sz="0" w:space="0" w:color="auto"/>
        <w:bottom w:val="none" w:sz="0" w:space="0" w:color="auto"/>
        <w:right w:val="none" w:sz="0" w:space="0" w:color="auto"/>
      </w:divBdr>
    </w:div>
    <w:div w:id="1140030684">
      <w:bodyDiv w:val="1"/>
      <w:marLeft w:val="0"/>
      <w:marRight w:val="0"/>
      <w:marTop w:val="0"/>
      <w:marBottom w:val="0"/>
      <w:divBdr>
        <w:top w:val="none" w:sz="0" w:space="0" w:color="auto"/>
        <w:left w:val="none" w:sz="0" w:space="0" w:color="auto"/>
        <w:bottom w:val="none" w:sz="0" w:space="0" w:color="auto"/>
        <w:right w:val="none" w:sz="0" w:space="0" w:color="auto"/>
      </w:divBdr>
    </w:div>
    <w:div w:id="1140074223">
      <w:bodyDiv w:val="1"/>
      <w:marLeft w:val="0"/>
      <w:marRight w:val="0"/>
      <w:marTop w:val="0"/>
      <w:marBottom w:val="0"/>
      <w:divBdr>
        <w:top w:val="none" w:sz="0" w:space="0" w:color="auto"/>
        <w:left w:val="none" w:sz="0" w:space="0" w:color="auto"/>
        <w:bottom w:val="none" w:sz="0" w:space="0" w:color="auto"/>
        <w:right w:val="none" w:sz="0" w:space="0" w:color="auto"/>
      </w:divBdr>
    </w:div>
    <w:div w:id="1140880936">
      <w:bodyDiv w:val="1"/>
      <w:marLeft w:val="0"/>
      <w:marRight w:val="0"/>
      <w:marTop w:val="0"/>
      <w:marBottom w:val="0"/>
      <w:divBdr>
        <w:top w:val="none" w:sz="0" w:space="0" w:color="auto"/>
        <w:left w:val="none" w:sz="0" w:space="0" w:color="auto"/>
        <w:bottom w:val="none" w:sz="0" w:space="0" w:color="auto"/>
        <w:right w:val="none" w:sz="0" w:space="0" w:color="auto"/>
      </w:divBdr>
    </w:div>
    <w:div w:id="1140994498">
      <w:bodyDiv w:val="1"/>
      <w:marLeft w:val="0"/>
      <w:marRight w:val="0"/>
      <w:marTop w:val="0"/>
      <w:marBottom w:val="0"/>
      <w:divBdr>
        <w:top w:val="none" w:sz="0" w:space="0" w:color="auto"/>
        <w:left w:val="none" w:sz="0" w:space="0" w:color="auto"/>
        <w:bottom w:val="none" w:sz="0" w:space="0" w:color="auto"/>
        <w:right w:val="none" w:sz="0" w:space="0" w:color="auto"/>
      </w:divBdr>
    </w:div>
    <w:div w:id="1141383107">
      <w:bodyDiv w:val="1"/>
      <w:marLeft w:val="0"/>
      <w:marRight w:val="0"/>
      <w:marTop w:val="0"/>
      <w:marBottom w:val="0"/>
      <w:divBdr>
        <w:top w:val="none" w:sz="0" w:space="0" w:color="auto"/>
        <w:left w:val="none" w:sz="0" w:space="0" w:color="auto"/>
        <w:bottom w:val="none" w:sz="0" w:space="0" w:color="auto"/>
        <w:right w:val="none" w:sz="0" w:space="0" w:color="auto"/>
      </w:divBdr>
    </w:div>
    <w:div w:id="1141459435">
      <w:bodyDiv w:val="1"/>
      <w:marLeft w:val="0"/>
      <w:marRight w:val="0"/>
      <w:marTop w:val="0"/>
      <w:marBottom w:val="0"/>
      <w:divBdr>
        <w:top w:val="none" w:sz="0" w:space="0" w:color="auto"/>
        <w:left w:val="none" w:sz="0" w:space="0" w:color="auto"/>
        <w:bottom w:val="none" w:sz="0" w:space="0" w:color="auto"/>
        <w:right w:val="none" w:sz="0" w:space="0" w:color="auto"/>
      </w:divBdr>
    </w:div>
    <w:div w:id="1141576223">
      <w:bodyDiv w:val="1"/>
      <w:marLeft w:val="0"/>
      <w:marRight w:val="0"/>
      <w:marTop w:val="0"/>
      <w:marBottom w:val="0"/>
      <w:divBdr>
        <w:top w:val="none" w:sz="0" w:space="0" w:color="auto"/>
        <w:left w:val="none" w:sz="0" w:space="0" w:color="auto"/>
        <w:bottom w:val="none" w:sz="0" w:space="0" w:color="auto"/>
        <w:right w:val="none" w:sz="0" w:space="0" w:color="auto"/>
      </w:divBdr>
    </w:div>
    <w:div w:id="1141657354">
      <w:bodyDiv w:val="1"/>
      <w:marLeft w:val="0"/>
      <w:marRight w:val="0"/>
      <w:marTop w:val="0"/>
      <w:marBottom w:val="0"/>
      <w:divBdr>
        <w:top w:val="none" w:sz="0" w:space="0" w:color="auto"/>
        <w:left w:val="none" w:sz="0" w:space="0" w:color="auto"/>
        <w:bottom w:val="none" w:sz="0" w:space="0" w:color="auto"/>
        <w:right w:val="none" w:sz="0" w:space="0" w:color="auto"/>
      </w:divBdr>
    </w:div>
    <w:div w:id="1141733239">
      <w:bodyDiv w:val="1"/>
      <w:marLeft w:val="0"/>
      <w:marRight w:val="0"/>
      <w:marTop w:val="0"/>
      <w:marBottom w:val="0"/>
      <w:divBdr>
        <w:top w:val="none" w:sz="0" w:space="0" w:color="auto"/>
        <w:left w:val="none" w:sz="0" w:space="0" w:color="auto"/>
        <w:bottom w:val="none" w:sz="0" w:space="0" w:color="auto"/>
        <w:right w:val="none" w:sz="0" w:space="0" w:color="auto"/>
      </w:divBdr>
    </w:div>
    <w:div w:id="1142234608">
      <w:bodyDiv w:val="1"/>
      <w:marLeft w:val="0"/>
      <w:marRight w:val="0"/>
      <w:marTop w:val="0"/>
      <w:marBottom w:val="0"/>
      <w:divBdr>
        <w:top w:val="none" w:sz="0" w:space="0" w:color="auto"/>
        <w:left w:val="none" w:sz="0" w:space="0" w:color="auto"/>
        <w:bottom w:val="none" w:sz="0" w:space="0" w:color="auto"/>
        <w:right w:val="none" w:sz="0" w:space="0" w:color="auto"/>
      </w:divBdr>
    </w:div>
    <w:div w:id="1142886190">
      <w:bodyDiv w:val="1"/>
      <w:marLeft w:val="0"/>
      <w:marRight w:val="0"/>
      <w:marTop w:val="0"/>
      <w:marBottom w:val="0"/>
      <w:divBdr>
        <w:top w:val="none" w:sz="0" w:space="0" w:color="auto"/>
        <w:left w:val="none" w:sz="0" w:space="0" w:color="auto"/>
        <w:bottom w:val="none" w:sz="0" w:space="0" w:color="auto"/>
        <w:right w:val="none" w:sz="0" w:space="0" w:color="auto"/>
      </w:divBdr>
    </w:div>
    <w:div w:id="1143545768">
      <w:bodyDiv w:val="1"/>
      <w:marLeft w:val="0"/>
      <w:marRight w:val="0"/>
      <w:marTop w:val="0"/>
      <w:marBottom w:val="0"/>
      <w:divBdr>
        <w:top w:val="none" w:sz="0" w:space="0" w:color="auto"/>
        <w:left w:val="none" w:sz="0" w:space="0" w:color="auto"/>
        <w:bottom w:val="none" w:sz="0" w:space="0" w:color="auto"/>
        <w:right w:val="none" w:sz="0" w:space="0" w:color="auto"/>
      </w:divBdr>
    </w:div>
    <w:div w:id="1143548804">
      <w:bodyDiv w:val="1"/>
      <w:marLeft w:val="0"/>
      <w:marRight w:val="0"/>
      <w:marTop w:val="0"/>
      <w:marBottom w:val="0"/>
      <w:divBdr>
        <w:top w:val="none" w:sz="0" w:space="0" w:color="auto"/>
        <w:left w:val="none" w:sz="0" w:space="0" w:color="auto"/>
        <w:bottom w:val="none" w:sz="0" w:space="0" w:color="auto"/>
        <w:right w:val="none" w:sz="0" w:space="0" w:color="auto"/>
      </w:divBdr>
    </w:div>
    <w:div w:id="1143616969">
      <w:bodyDiv w:val="1"/>
      <w:marLeft w:val="0"/>
      <w:marRight w:val="0"/>
      <w:marTop w:val="0"/>
      <w:marBottom w:val="0"/>
      <w:divBdr>
        <w:top w:val="none" w:sz="0" w:space="0" w:color="auto"/>
        <w:left w:val="none" w:sz="0" w:space="0" w:color="auto"/>
        <w:bottom w:val="none" w:sz="0" w:space="0" w:color="auto"/>
        <w:right w:val="none" w:sz="0" w:space="0" w:color="auto"/>
      </w:divBdr>
    </w:div>
    <w:div w:id="1143817385">
      <w:bodyDiv w:val="1"/>
      <w:marLeft w:val="0"/>
      <w:marRight w:val="0"/>
      <w:marTop w:val="0"/>
      <w:marBottom w:val="0"/>
      <w:divBdr>
        <w:top w:val="none" w:sz="0" w:space="0" w:color="auto"/>
        <w:left w:val="none" w:sz="0" w:space="0" w:color="auto"/>
        <w:bottom w:val="none" w:sz="0" w:space="0" w:color="auto"/>
        <w:right w:val="none" w:sz="0" w:space="0" w:color="auto"/>
      </w:divBdr>
    </w:div>
    <w:div w:id="1144078589">
      <w:bodyDiv w:val="1"/>
      <w:marLeft w:val="0"/>
      <w:marRight w:val="0"/>
      <w:marTop w:val="0"/>
      <w:marBottom w:val="0"/>
      <w:divBdr>
        <w:top w:val="none" w:sz="0" w:space="0" w:color="auto"/>
        <w:left w:val="none" w:sz="0" w:space="0" w:color="auto"/>
        <w:bottom w:val="none" w:sz="0" w:space="0" w:color="auto"/>
        <w:right w:val="none" w:sz="0" w:space="0" w:color="auto"/>
      </w:divBdr>
    </w:div>
    <w:div w:id="1144270886">
      <w:bodyDiv w:val="1"/>
      <w:marLeft w:val="0"/>
      <w:marRight w:val="0"/>
      <w:marTop w:val="0"/>
      <w:marBottom w:val="0"/>
      <w:divBdr>
        <w:top w:val="none" w:sz="0" w:space="0" w:color="auto"/>
        <w:left w:val="none" w:sz="0" w:space="0" w:color="auto"/>
        <w:bottom w:val="none" w:sz="0" w:space="0" w:color="auto"/>
        <w:right w:val="none" w:sz="0" w:space="0" w:color="auto"/>
      </w:divBdr>
    </w:div>
    <w:div w:id="1144548698">
      <w:bodyDiv w:val="1"/>
      <w:marLeft w:val="0"/>
      <w:marRight w:val="0"/>
      <w:marTop w:val="0"/>
      <w:marBottom w:val="0"/>
      <w:divBdr>
        <w:top w:val="none" w:sz="0" w:space="0" w:color="auto"/>
        <w:left w:val="none" w:sz="0" w:space="0" w:color="auto"/>
        <w:bottom w:val="none" w:sz="0" w:space="0" w:color="auto"/>
        <w:right w:val="none" w:sz="0" w:space="0" w:color="auto"/>
      </w:divBdr>
    </w:div>
    <w:div w:id="1144929232">
      <w:bodyDiv w:val="1"/>
      <w:marLeft w:val="0"/>
      <w:marRight w:val="0"/>
      <w:marTop w:val="0"/>
      <w:marBottom w:val="0"/>
      <w:divBdr>
        <w:top w:val="none" w:sz="0" w:space="0" w:color="auto"/>
        <w:left w:val="none" w:sz="0" w:space="0" w:color="auto"/>
        <w:bottom w:val="none" w:sz="0" w:space="0" w:color="auto"/>
        <w:right w:val="none" w:sz="0" w:space="0" w:color="auto"/>
      </w:divBdr>
    </w:div>
    <w:div w:id="1145126791">
      <w:bodyDiv w:val="1"/>
      <w:marLeft w:val="0"/>
      <w:marRight w:val="0"/>
      <w:marTop w:val="0"/>
      <w:marBottom w:val="0"/>
      <w:divBdr>
        <w:top w:val="none" w:sz="0" w:space="0" w:color="auto"/>
        <w:left w:val="none" w:sz="0" w:space="0" w:color="auto"/>
        <w:bottom w:val="none" w:sz="0" w:space="0" w:color="auto"/>
        <w:right w:val="none" w:sz="0" w:space="0" w:color="auto"/>
      </w:divBdr>
    </w:div>
    <w:div w:id="1145245326">
      <w:bodyDiv w:val="1"/>
      <w:marLeft w:val="0"/>
      <w:marRight w:val="0"/>
      <w:marTop w:val="0"/>
      <w:marBottom w:val="0"/>
      <w:divBdr>
        <w:top w:val="none" w:sz="0" w:space="0" w:color="auto"/>
        <w:left w:val="none" w:sz="0" w:space="0" w:color="auto"/>
        <w:bottom w:val="none" w:sz="0" w:space="0" w:color="auto"/>
        <w:right w:val="none" w:sz="0" w:space="0" w:color="auto"/>
      </w:divBdr>
    </w:div>
    <w:div w:id="1145246473">
      <w:bodyDiv w:val="1"/>
      <w:marLeft w:val="0"/>
      <w:marRight w:val="0"/>
      <w:marTop w:val="0"/>
      <w:marBottom w:val="0"/>
      <w:divBdr>
        <w:top w:val="none" w:sz="0" w:space="0" w:color="auto"/>
        <w:left w:val="none" w:sz="0" w:space="0" w:color="auto"/>
        <w:bottom w:val="none" w:sz="0" w:space="0" w:color="auto"/>
        <w:right w:val="none" w:sz="0" w:space="0" w:color="auto"/>
      </w:divBdr>
    </w:div>
    <w:div w:id="1145272479">
      <w:bodyDiv w:val="1"/>
      <w:marLeft w:val="0"/>
      <w:marRight w:val="0"/>
      <w:marTop w:val="0"/>
      <w:marBottom w:val="0"/>
      <w:divBdr>
        <w:top w:val="none" w:sz="0" w:space="0" w:color="auto"/>
        <w:left w:val="none" w:sz="0" w:space="0" w:color="auto"/>
        <w:bottom w:val="none" w:sz="0" w:space="0" w:color="auto"/>
        <w:right w:val="none" w:sz="0" w:space="0" w:color="auto"/>
      </w:divBdr>
    </w:div>
    <w:div w:id="1145315754">
      <w:bodyDiv w:val="1"/>
      <w:marLeft w:val="0"/>
      <w:marRight w:val="0"/>
      <w:marTop w:val="0"/>
      <w:marBottom w:val="0"/>
      <w:divBdr>
        <w:top w:val="none" w:sz="0" w:space="0" w:color="auto"/>
        <w:left w:val="none" w:sz="0" w:space="0" w:color="auto"/>
        <w:bottom w:val="none" w:sz="0" w:space="0" w:color="auto"/>
        <w:right w:val="none" w:sz="0" w:space="0" w:color="auto"/>
      </w:divBdr>
    </w:div>
    <w:div w:id="1145469807">
      <w:bodyDiv w:val="1"/>
      <w:marLeft w:val="0"/>
      <w:marRight w:val="0"/>
      <w:marTop w:val="0"/>
      <w:marBottom w:val="0"/>
      <w:divBdr>
        <w:top w:val="none" w:sz="0" w:space="0" w:color="auto"/>
        <w:left w:val="none" w:sz="0" w:space="0" w:color="auto"/>
        <w:bottom w:val="none" w:sz="0" w:space="0" w:color="auto"/>
        <w:right w:val="none" w:sz="0" w:space="0" w:color="auto"/>
      </w:divBdr>
    </w:div>
    <w:div w:id="1146166037">
      <w:bodyDiv w:val="1"/>
      <w:marLeft w:val="0"/>
      <w:marRight w:val="0"/>
      <w:marTop w:val="0"/>
      <w:marBottom w:val="0"/>
      <w:divBdr>
        <w:top w:val="none" w:sz="0" w:space="0" w:color="auto"/>
        <w:left w:val="none" w:sz="0" w:space="0" w:color="auto"/>
        <w:bottom w:val="none" w:sz="0" w:space="0" w:color="auto"/>
        <w:right w:val="none" w:sz="0" w:space="0" w:color="auto"/>
      </w:divBdr>
    </w:div>
    <w:div w:id="1146507450">
      <w:bodyDiv w:val="1"/>
      <w:marLeft w:val="0"/>
      <w:marRight w:val="0"/>
      <w:marTop w:val="0"/>
      <w:marBottom w:val="0"/>
      <w:divBdr>
        <w:top w:val="none" w:sz="0" w:space="0" w:color="auto"/>
        <w:left w:val="none" w:sz="0" w:space="0" w:color="auto"/>
        <w:bottom w:val="none" w:sz="0" w:space="0" w:color="auto"/>
        <w:right w:val="none" w:sz="0" w:space="0" w:color="auto"/>
      </w:divBdr>
    </w:div>
    <w:div w:id="1146974710">
      <w:bodyDiv w:val="1"/>
      <w:marLeft w:val="0"/>
      <w:marRight w:val="0"/>
      <w:marTop w:val="0"/>
      <w:marBottom w:val="0"/>
      <w:divBdr>
        <w:top w:val="none" w:sz="0" w:space="0" w:color="auto"/>
        <w:left w:val="none" w:sz="0" w:space="0" w:color="auto"/>
        <w:bottom w:val="none" w:sz="0" w:space="0" w:color="auto"/>
        <w:right w:val="none" w:sz="0" w:space="0" w:color="auto"/>
      </w:divBdr>
    </w:div>
    <w:div w:id="1147894549">
      <w:bodyDiv w:val="1"/>
      <w:marLeft w:val="0"/>
      <w:marRight w:val="0"/>
      <w:marTop w:val="0"/>
      <w:marBottom w:val="0"/>
      <w:divBdr>
        <w:top w:val="none" w:sz="0" w:space="0" w:color="auto"/>
        <w:left w:val="none" w:sz="0" w:space="0" w:color="auto"/>
        <w:bottom w:val="none" w:sz="0" w:space="0" w:color="auto"/>
        <w:right w:val="none" w:sz="0" w:space="0" w:color="auto"/>
      </w:divBdr>
    </w:div>
    <w:div w:id="1148941337">
      <w:bodyDiv w:val="1"/>
      <w:marLeft w:val="0"/>
      <w:marRight w:val="0"/>
      <w:marTop w:val="0"/>
      <w:marBottom w:val="0"/>
      <w:divBdr>
        <w:top w:val="none" w:sz="0" w:space="0" w:color="auto"/>
        <w:left w:val="none" w:sz="0" w:space="0" w:color="auto"/>
        <w:bottom w:val="none" w:sz="0" w:space="0" w:color="auto"/>
        <w:right w:val="none" w:sz="0" w:space="0" w:color="auto"/>
      </w:divBdr>
    </w:div>
    <w:div w:id="1149174779">
      <w:bodyDiv w:val="1"/>
      <w:marLeft w:val="0"/>
      <w:marRight w:val="0"/>
      <w:marTop w:val="0"/>
      <w:marBottom w:val="0"/>
      <w:divBdr>
        <w:top w:val="none" w:sz="0" w:space="0" w:color="auto"/>
        <w:left w:val="none" w:sz="0" w:space="0" w:color="auto"/>
        <w:bottom w:val="none" w:sz="0" w:space="0" w:color="auto"/>
        <w:right w:val="none" w:sz="0" w:space="0" w:color="auto"/>
      </w:divBdr>
    </w:div>
    <w:div w:id="1149247170">
      <w:bodyDiv w:val="1"/>
      <w:marLeft w:val="0"/>
      <w:marRight w:val="0"/>
      <w:marTop w:val="0"/>
      <w:marBottom w:val="0"/>
      <w:divBdr>
        <w:top w:val="none" w:sz="0" w:space="0" w:color="auto"/>
        <w:left w:val="none" w:sz="0" w:space="0" w:color="auto"/>
        <w:bottom w:val="none" w:sz="0" w:space="0" w:color="auto"/>
        <w:right w:val="none" w:sz="0" w:space="0" w:color="auto"/>
      </w:divBdr>
    </w:div>
    <w:div w:id="1149442184">
      <w:bodyDiv w:val="1"/>
      <w:marLeft w:val="0"/>
      <w:marRight w:val="0"/>
      <w:marTop w:val="0"/>
      <w:marBottom w:val="0"/>
      <w:divBdr>
        <w:top w:val="none" w:sz="0" w:space="0" w:color="auto"/>
        <w:left w:val="none" w:sz="0" w:space="0" w:color="auto"/>
        <w:bottom w:val="none" w:sz="0" w:space="0" w:color="auto"/>
        <w:right w:val="none" w:sz="0" w:space="0" w:color="auto"/>
      </w:divBdr>
    </w:div>
    <w:div w:id="1149901659">
      <w:bodyDiv w:val="1"/>
      <w:marLeft w:val="0"/>
      <w:marRight w:val="0"/>
      <w:marTop w:val="0"/>
      <w:marBottom w:val="0"/>
      <w:divBdr>
        <w:top w:val="none" w:sz="0" w:space="0" w:color="auto"/>
        <w:left w:val="none" w:sz="0" w:space="0" w:color="auto"/>
        <w:bottom w:val="none" w:sz="0" w:space="0" w:color="auto"/>
        <w:right w:val="none" w:sz="0" w:space="0" w:color="auto"/>
      </w:divBdr>
    </w:div>
    <w:div w:id="1150442215">
      <w:bodyDiv w:val="1"/>
      <w:marLeft w:val="0"/>
      <w:marRight w:val="0"/>
      <w:marTop w:val="0"/>
      <w:marBottom w:val="0"/>
      <w:divBdr>
        <w:top w:val="none" w:sz="0" w:space="0" w:color="auto"/>
        <w:left w:val="none" w:sz="0" w:space="0" w:color="auto"/>
        <w:bottom w:val="none" w:sz="0" w:space="0" w:color="auto"/>
        <w:right w:val="none" w:sz="0" w:space="0" w:color="auto"/>
      </w:divBdr>
    </w:div>
    <w:div w:id="1150749484">
      <w:bodyDiv w:val="1"/>
      <w:marLeft w:val="0"/>
      <w:marRight w:val="0"/>
      <w:marTop w:val="0"/>
      <w:marBottom w:val="0"/>
      <w:divBdr>
        <w:top w:val="none" w:sz="0" w:space="0" w:color="auto"/>
        <w:left w:val="none" w:sz="0" w:space="0" w:color="auto"/>
        <w:bottom w:val="none" w:sz="0" w:space="0" w:color="auto"/>
        <w:right w:val="none" w:sz="0" w:space="0" w:color="auto"/>
      </w:divBdr>
    </w:div>
    <w:div w:id="1150907271">
      <w:bodyDiv w:val="1"/>
      <w:marLeft w:val="0"/>
      <w:marRight w:val="0"/>
      <w:marTop w:val="0"/>
      <w:marBottom w:val="0"/>
      <w:divBdr>
        <w:top w:val="none" w:sz="0" w:space="0" w:color="auto"/>
        <w:left w:val="none" w:sz="0" w:space="0" w:color="auto"/>
        <w:bottom w:val="none" w:sz="0" w:space="0" w:color="auto"/>
        <w:right w:val="none" w:sz="0" w:space="0" w:color="auto"/>
      </w:divBdr>
    </w:div>
    <w:div w:id="1151094317">
      <w:bodyDiv w:val="1"/>
      <w:marLeft w:val="0"/>
      <w:marRight w:val="0"/>
      <w:marTop w:val="0"/>
      <w:marBottom w:val="0"/>
      <w:divBdr>
        <w:top w:val="none" w:sz="0" w:space="0" w:color="auto"/>
        <w:left w:val="none" w:sz="0" w:space="0" w:color="auto"/>
        <w:bottom w:val="none" w:sz="0" w:space="0" w:color="auto"/>
        <w:right w:val="none" w:sz="0" w:space="0" w:color="auto"/>
      </w:divBdr>
    </w:div>
    <w:div w:id="1151212044">
      <w:bodyDiv w:val="1"/>
      <w:marLeft w:val="0"/>
      <w:marRight w:val="0"/>
      <w:marTop w:val="0"/>
      <w:marBottom w:val="0"/>
      <w:divBdr>
        <w:top w:val="none" w:sz="0" w:space="0" w:color="auto"/>
        <w:left w:val="none" w:sz="0" w:space="0" w:color="auto"/>
        <w:bottom w:val="none" w:sz="0" w:space="0" w:color="auto"/>
        <w:right w:val="none" w:sz="0" w:space="0" w:color="auto"/>
      </w:divBdr>
    </w:div>
    <w:div w:id="1151213616">
      <w:bodyDiv w:val="1"/>
      <w:marLeft w:val="0"/>
      <w:marRight w:val="0"/>
      <w:marTop w:val="0"/>
      <w:marBottom w:val="0"/>
      <w:divBdr>
        <w:top w:val="none" w:sz="0" w:space="0" w:color="auto"/>
        <w:left w:val="none" w:sz="0" w:space="0" w:color="auto"/>
        <w:bottom w:val="none" w:sz="0" w:space="0" w:color="auto"/>
        <w:right w:val="none" w:sz="0" w:space="0" w:color="auto"/>
      </w:divBdr>
    </w:div>
    <w:div w:id="1151291373">
      <w:bodyDiv w:val="1"/>
      <w:marLeft w:val="0"/>
      <w:marRight w:val="0"/>
      <w:marTop w:val="0"/>
      <w:marBottom w:val="0"/>
      <w:divBdr>
        <w:top w:val="none" w:sz="0" w:space="0" w:color="auto"/>
        <w:left w:val="none" w:sz="0" w:space="0" w:color="auto"/>
        <w:bottom w:val="none" w:sz="0" w:space="0" w:color="auto"/>
        <w:right w:val="none" w:sz="0" w:space="0" w:color="auto"/>
      </w:divBdr>
    </w:div>
    <w:div w:id="1151562749">
      <w:bodyDiv w:val="1"/>
      <w:marLeft w:val="0"/>
      <w:marRight w:val="0"/>
      <w:marTop w:val="0"/>
      <w:marBottom w:val="0"/>
      <w:divBdr>
        <w:top w:val="none" w:sz="0" w:space="0" w:color="auto"/>
        <w:left w:val="none" w:sz="0" w:space="0" w:color="auto"/>
        <w:bottom w:val="none" w:sz="0" w:space="0" w:color="auto"/>
        <w:right w:val="none" w:sz="0" w:space="0" w:color="auto"/>
      </w:divBdr>
    </w:div>
    <w:div w:id="1151672711">
      <w:bodyDiv w:val="1"/>
      <w:marLeft w:val="0"/>
      <w:marRight w:val="0"/>
      <w:marTop w:val="0"/>
      <w:marBottom w:val="0"/>
      <w:divBdr>
        <w:top w:val="none" w:sz="0" w:space="0" w:color="auto"/>
        <w:left w:val="none" w:sz="0" w:space="0" w:color="auto"/>
        <w:bottom w:val="none" w:sz="0" w:space="0" w:color="auto"/>
        <w:right w:val="none" w:sz="0" w:space="0" w:color="auto"/>
      </w:divBdr>
    </w:div>
    <w:div w:id="1151796581">
      <w:bodyDiv w:val="1"/>
      <w:marLeft w:val="0"/>
      <w:marRight w:val="0"/>
      <w:marTop w:val="0"/>
      <w:marBottom w:val="0"/>
      <w:divBdr>
        <w:top w:val="none" w:sz="0" w:space="0" w:color="auto"/>
        <w:left w:val="none" w:sz="0" w:space="0" w:color="auto"/>
        <w:bottom w:val="none" w:sz="0" w:space="0" w:color="auto"/>
        <w:right w:val="none" w:sz="0" w:space="0" w:color="auto"/>
      </w:divBdr>
    </w:div>
    <w:div w:id="1151865390">
      <w:bodyDiv w:val="1"/>
      <w:marLeft w:val="0"/>
      <w:marRight w:val="0"/>
      <w:marTop w:val="0"/>
      <w:marBottom w:val="0"/>
      <w:divBdr>
        <w:top w:val="none" w:sz="0" w:space="0" w:color="auto"/>
        <w:left w:val="none" w:sz="0" w:space="0" w:color="auto"/>
        <w:bottom w:val="none" w:sz="0" w:space="0" w:color="auto"/>
        <w:right w:val="none" w:sz="0" w:space="0" w:color="auto"/>
      </w:divBdr>
    </w:div>
    <w:div w:id="1152336095">
      <w:bodyDiv w:val="1"/>
      <w:marLeft w:val="0"/>
      <w:marRight w:val="0"/>
      <w:marTop w:val="0"/>
      <w:marBottom w:val="0"/>
      <w:divBdr>
        <w:top w:val="none" w:sz="0" w:space="0" w:color="auto"/>
        <w:left w:val="none" w:sz="0" w:space="0" w:color="auto"/>
        <w:bottom w:val="none" w:sz="0" w:space="0" w:color="auto"/>
        <w:right w:val="none" w:sz="0" w:space="0" w:color="auto"/>
      </w:divBdr>
    </w:div>
    <w:div w:id="1152451995">
      <w:bodyDiv w:val="1"/>
      <w:marLeft w:val="0"/>
      <w:marRight w:val="0"/>
      <w:marTop w:val="0"/>
      <w:marBottom w:val="0"/>
      <w:divBdr>
        <w:top w:val="none" w:sz="0" w:space="0" w:color="auto"/>
        <w:left w:val="none" w:sz="0" w:space="0" w:color="auto"/>
        <w:bottom w:val="none" w:sz="0" w:space="0" w:color="auto"/>
        <w:right w:val="none" w:sz="0" w:space="0" w:color="auto"/>
      </w:divBdr>
    </w:div>
    <w:div w:id="1153326580">
      <w:bodyDiv w:val="1"/>
      <w:marLeft w:val="0"/>
      <w:marRight w:val="0"/>
      <w:marTop w:val="0"/>
      <w:marBottom w:val="0"/>
      <w:divBdr>
        <w:top w:val="none" w:sz="0" w:space="0" w:color="auto"/>
        <w:left w:val="none" w:sz="0" w:space="0" w:color="auto"/>
        <w:bottom w:val="none" w:sz="0" w:space="0" w:color="auto"/>
        <w:right w:val="none" w:sz="0" w:space="0" w:color="auto"/>
      </w:divBdr>
    </w:div>
    <w:div w:id="1153328364">
      <w:bodyDiv w:val="1"/>
      <w:marLeft w:val="0"/>
      <w:marRight w:val="0"/>
      <w:marTop w:val="0"/>
      <w:marBottom w:val="0"/>
      <w:divBdr>
        <w:top w:val="none" w:sz="0" w:space="0" w:color="auto"/>
        <w:left w:val="none" w:sz="0" w:space="0" w:color="auto"/>
        <w:bottom w:val="none" w:sz="0" w:space="0" w:color="auto"/>
        <w:right w:val="none" w:sz="0" w:space="0" w:color="auto"/>
      </w:divBdr>
    </w:div>
    <w:div w:id="1153564916">
      <w:bodyDiv w:val="1"/>
      <w:marLeft w:val="0"/>
      <w:marRight w:val="0"/>
      <w:marTop w:val="0"/>
      <w:marBottom w:val="0"/>
      <w:divBdr>
        <w:top w:val="none" w:sz="0" w:space="0" w:color="auto"/>
        <w:left w:val="none" w:sz="0" w:space="0" w:color="auto"/>
        <w:bottom w:val="none" w:sz="0" w:space="0" w:color="auto"/>
        <w:right w:val="none" w:sz="0" w:space="0" w:color="auto"/>
      </w:divBdr>
    </w:div>
    <w:div w:id="1154105870">
      <w:bodyDiv w:val="1"/>
      <w:marLeft w:val="0"/>
      <w:marRight w:val="0"/>
      <w:marTop w:val="0"/>
      <w:marBottom w:val="0"/>
      <w:divBdr>
        <w:top w:val="none" w:sz="0" w:space="0" w:color="auto"/>
        <w:left w:val="none" w:sz="0" w:space="0" w:color="auto"/>
        <w:bottom w:val="none" w:sz="0" w:space="0" w:color="auto"/>
        <w:right w:val="none" w:sz="0" w:space="0" w:color="auto"/>
      </w:divBdr>
    </w:div>
    <w:div w:id="1154181829">
      <w:bodyDiv w:val="1"/>
      <w:marLeft w:val="0"/>
      <w:marRight w:val="0"/>
      <w:marTop w:val="0"/>
      <w:marBottom w:val="0"/>
      <w:divBdr>
        <w:top w:val="none" w:sz="0" w:space="0" w:color="auto"/>
        <w:left w:val="none" w:sz="0" w:space="0" w:color="auto"/>
        <w:bottom w:val="none" w:sz="0" w:space="0" w:color="auto"/>
        <w:right w:val="none" w:sz="0" w:space="0" w:color="auto"/>
      </w:divBdr>
    </w:div>
    <w:div w:id="1154372852">
      <w:bodyDiv w:val="1"/>
      <w:marLeft w:val="0"/>
      <w:marRight w:val="0"/>
      <w:marTop w:val="0"/>
      <w:marBottom w:val="0"/>
      <w:divBdr>
        <w:top w:val="none" w:sz="0" w:space="0" w:color="auto"/>
        <w:left w:val="none" w:sz="0" w:space="0" w:color="auto"/>
        <w:bottom w:val="none" w:sz="0" w:space="0" w:color="auto"/>
        <w:right w:val="none" w:sz="0" w:space="0" w:color="auto"/>
      </w:divBdr>
    </w:div>
    <w:div w:id="1154419521">
      <w:bodyDiv w:val="1"/>
      <w:marLeft w:val="0"/>
      <w:marRight w:val="0"/>
      <w:marTop w:val="0"/>
      <w:marBottom w:val="0"/>
      <w:divBdr>
        <w:top w:val="none" w:sz="0" w:space="0" w:color="auto"/>
        <w:left w:val="none" w:sz="0" w:space="0" w:color="auto"/>
        <w:bottom w:val="none" w:sz="0" w:space="0" w:color="auto"/>
        <w:right w:val="none" w:sz="0" w:space="0" w:color="auto"/>
      </w:divBdr>
    </w:div>
    <w:div w:id="1154489917">
      <w:bodyDiv w:val="1"/>
      <w:marLeft w:val="0"/>
      <w:marRight w:val="0"/>
      <w:marTop w:val="0"/>
      <w:marBottom w:val="0"/>
      <w:divBdr>
        <w:top w:val="none" w:sz="0" w:space="0" w:color="auto"/>
        <w:left w:val="none" w:sz="0" w:space="0" w:color="auto"/>
        <w:bottom w:val="none" w:sz="0" w:space="0" w:color="auto"/>
        <w:right w:val="none" w:sz="0" w:space="0" w:color="auto"/>
      </w:divBdr>
    </w:div>
    <w:div w:id="1154561885">
      <w:bodyDiv w:val="1"/>
      <w:marLeft w:val="0"/>
      <w:marRight w:val="0"/>
      <w:marTop w:val="0"/>
      <w:marBottom w:val="0"/>
      <w:divBdr>
        <w:top w:val="none" w:sz="0" w:space="0" w:color="auto"/>
        <w:left w:val="none" w:sz="0" w:space="0" w:color="auto"/>
        <w:bottom w:val="none" w:sz="0" w:space="0" w:color="auto"/>
        <w:right w:val="none" w:sz="0" w:space="0" w:color="auto"/>
      </w:divBdr>
    </w:div>
    <w:div w:id="1154636897">
      <w:bodyDiv w:val="1"/>
      <w:marLeft w:val="0"/>
      <w:marRight w:val="0"/>
      <w:marTop w:val="0"/>
      <w:marBottom w:val="0"/>
      <w:divBdr>
        <w:top w:val="none" w:sz="0" w:space="0" w:color="auto"/>
        <w:left w:val="none" w:sz="0" w:space="0" w:color="auto"/>
        <w:bottom w:val="none" w:sz="0" w:space="0" w:color="auto"/>
        <w:right w:val="none" w:sz="0" w:space="0" w:color="auto"/>
      </w:divBdr>
    </w:div>
    <w:div w:id="1154685761">
      <w:bodyDiv w:val="1"/>
      <w:marLeft w:val="0"/>
      <w:marRight w:val="0"/>
      <w:marTop w:val="0"/>
      <w:marBottom w:val="0"/>
      <w:divBdr>
        <w:top w:val="none" w:sz="0" w:space="0" w:color="auto"/>
        <w:left w:val="none" w:sz="0" w:space="0" w:color="auto"/>
        <w:bottom w:val="none" w:sz="0" w:space="0" w:color="auto"/>
        <w:right w:val="none" w:sz="0" w:space="0" w:color="auto"/>
      </w:divBdr>
    </w:div>
    <w:div w:id="1154688336">
      <w:bodyDiv w:val="1"/>
      <w:marLeft w:val="0"/>
      <w:marRight w:val="0"/>
      <w:marTop w:val="0"/>
      <w:marBottom w:val="0"/>
      <w:divBdr>
        <w:top w:val="none" w:sz="0" w:space="0" w:color="auto"/>
        <w:left w:val="none" w:sz="0" w:space="0" w:color="auto"/>
        <w:bottom w:val="none" w:sz="0" w:space="0" w:color="auto"/>
        <w:right w:val="none" w:sz="0" w:space="0" w:color="auto"/>
      </w:divBdr>
    </w:div>
    <w:div w:id="1154758230">
      <w:bodyDiv w:val="1"/>
      <w:marLeft w:val="0"/>
      <w:marRight w:val="0"/>
      <w:marTop w:val="0"/>
      <w:marBottom w:val="0"/>
      <w:divBdr>
        <w:top w:val="none" w:sz="0" w:space="0" w:color="auto"/>
        <w:left w:val="none" w:sz="0" w:space="0" w:color="auto"/>
        <w:bottom w:val="none" w:sz="0" w:space="0" w:color="auto"/>
        <w:right w:val="none" w:sz="0" w:space="0" w:color="auto"/>
      </w:divBdr>
    </w:div>
    <w:div w:id="1154761086">
      <w:bodyDiv w:val="1"/>
      <w:marLeft w:val="0"/>
      <w:marRight w:val="0"/>
      <w:marTop w:val="0"/>
      <w:marBottom w:val="0"/>
      <w:divBdr>
        <w:top w:val="none" w:sz="0" w:space="0" w:color="auto"/>
        <w:left w:val="none" w:sz="0" w:space="0" w:color="auto"/>
        <w:bottom w:val="none" w:sz="0" w:space="0" w:color="auto"/>
        <w:right w:val="none" w:sz="0" w:space="0" w:color="auto"/>
      </w:divBdr>
    </w:div>
    <w:div w:id="1155534199">
      <w:bodyDiv w:val="1"/>
      <w:marLeft w:val="0"/>
      <w:marRight w:val="0"/>
      <w:marTop w:val="0"/>
      <w:marBottom w:val="0"/>
      <w:divBdr>
        <w:top w:val="none" w:sz="0" w:space="0" w:color="auto"/>
        <w:left w:val="none" w:sz="0" w:space="0" w:color="auto"/>
        <w:bottom w:val="none" w:sz="0" w:space="0" w:color="auto"/>
        <w:right w:val="none" w:sz="0" w:space="0" w:color="auto"/>
      </w:divBdr>
    </w:div>
    <w:div w:id="1155760037">
      <w:bodyDiv w:val="1"/>
      <w:marLeft w:val="0"/>
      <w:marRight w:val="0"/>
      <w:marTop w:val="0"/>
      <w:marBottom w:val="0"/>
      <w:divBdr>
        <w:top w:val="none" w:sz="0" w:space="0" w:color="auto"/>
        <w:left w:val="none" w:sz="0" w:space="0" w:color="auto"/>
        <w:bottom w:val="none" w:sz="0" w:space="0" w:color="auto"/>
        <w:right w:val="none" w:sz="0" w:space="0" w:color="auto"/>
      </w:divBdr>
    </w:div>
    <w:div w:id="1155875282">
      <w:bodyDiv w:val="1"/>
      <w:marLeft w:val="0"/>
      <w:marRight w:val="0"/>
      <w:marTop w:val="0"/>
      <w:marBottom w:val="0"/>
      <w:divBdr>
        <w:top w:val="none" w:sz="0" w:space="0" w:color="auto"/>
        <w:left w:val="none" w:sz="0" w:space="0" w:color="auto"/>
        <w:bottom w:val="none" w:sz="0" w:space="0" w:color="auto"/>
        <w:right w:val="none" w:sz="0" w:space="0" w:color="auto"/>
      </w:divBdr>
    </w:div>
    <w:div w:id="1156409587">
      <w:bodyDiv w:val="1"/>
      <w:marLeft w:val="0"/>
      <w:marRight w:val="0"/>
      <w:marTop w:val="0"/>
      <w:marBottom w:val="0"/>
      <w:divBdr>
        <w:top w:val="none" w:sz="0" w:space="0" w:color="auto"/>
        <w:left w:val="none" w:sz="0" w:space="0" w:color="auto"/>
        <w:bottom w:val="none" w:sz="0" w:space="0" w:color="auto"/>
        <w:right w:val="none" w:sz="0" w:space="0" w:color="auto"/>
      </w:divBdr>
    </w:div>
    <w:div w:id="1156723005">
      <w:bodyDiv w:val="1"/>
      <w:marLeft w:val="0"/>
      <w:marRight w:val="0"/>
      <w:marTop w:val="0"/>
      <w:marBottom w:val="0"/>
      <w:divBdr>
        <w:top w:val="none" w:sz="0" w:space="0" w:color="auto"/>
        <w:left w:val="none" w:sz="0" w:space="0" w:color="auto"/>
        <w:bottom w:val="none" w:sz="0" w:space="0" w:color="auto"/>
        <w:right w:val="none" w:sz="0" w:space="0" w:color="auto"/>
      </w:divBdr>
    </w:div>
    <w:div w:id="1157265290">
      <w:bodyDiv w:val="1"/>
      <w:marLeft w:val="0"/>
      <w:marRight w:val="0"/>
      <w:marTop w:val="0"/>
      <w:marBottom w:val="0"/>
      <w:divBdr>
        <w:top w:val="none" w:sz="0" w:space="0" w:color="auto"/>
        <w:left w:val="none" w:sz="0" w:space="0" w:color="auto"/>
        <w:bottom w:val="none" w:sz="0" w:space="0" w:color="auto"/>
        <w:right w:val="none" w:sz="0" w:space="0" w:color="auto"/>
      </w:divBdr>
    </w:div>
    <w:div w:id="1157529234">
      <w:bodyDiv w:val="1"/>
      <w:marLeft w:val="0"/>
      <w:marRight w:val="0"/>
      <w:marTop w:val="0"/>
      <w:marBottom w:val="0"/>
      <w:divBdr>
        <w:top w:val="none" w:sz="0" w:space="0" w:color="auto"/>
        <w:left w:val="none" w:sz="0" w:space="0" w:color="auto"/>
        <w:bottom w:val="none" w:sz="0" w:space="0" w:color="auto"/>
        <w:right w:val="none" w:sz="0" w:space="0" w:color="auto"/>
      </w:divBdr>
    </w:div>
    <w:div w:id="1157920551">
      <w:bodyDiv w:val="1"/>
      <w:marLeft w:val="0"/>
      <w:marRight w:val="0"/>
      <w:marTop w:val="0"/>
      <w:marBottom w:val="0"/>
      <w:divBdr>
        <w:top w:val="none" w:sz="0" w:space="0" w:color="auto"/>
        <w:left w:val="none" w:sz="0" w:space="0" w:color="auto"/>
        <w:bottom w:val="none" w:sz="0" w:space="0" w:color="auto"/>
        <w:right w:val="none" w:sz="0" w:space="0" w:color="auto"/>
      </w:divBdr>
    </w:div>
    <w:div w:id="1158114429">
      <w:bodyDiv w:val="1"/>
      <w:marLeft w:val="0"/>
      <w:marRight w:val="0"/>
      <w:marTop w:val="0"/>
      <w:marBottom w:val="0"/>
      <w:divBdr>
        <w:top w:val="none" w:sz="0" w:space="0" w:color="auto"/>
        <w:left w:val="none" w:sz="0" w:space="0" w:color="auto"/>
        <w:bottom w:val="none" w:sz="0" w:space="0" w:color="auto"/>
        <w:right w:val="none" w:sz="0" w:space="0" w:color="auto"/>
      </w:divBdr>
    </w:div>
    <w:div w:id="1158114733">
      <w:bodyDiv w:val="1"/>
      <w:marLeft w:val="0"/>
      <w:marRight w:val="0"/>
      <w:marTop w:val="0"/>
      <w:marBottom w:val="0"/>
      <w:divBdr>
        <w:top w:val="none" w:sz="0" w:space="0" w:color="auto"/>
        <w:left w:val="none" w:sz="0" w:space="0" w:color="auto"/>
        <w:bottom w:val="none" w:sz="0" w:space="0" w:color="auto"/>
        <w:right w:val="none" w:sz="0" w:space="0" w:color="auto"/>
      </w:divBdr>
    </w:div>
    <w:div w:id="1158300180">
      <w:bodyDiv w:val="1"/>
      <w:marLeft w:val="0"/>
      <w:marRight w:val="0"/>
      <w:marTop w:val="0"/>
      <w:marBottom w:val="0"/>
      <w:divBdr>
        <w:top w:val="none" w:sz="0" w:space="0" w:color="auto"/>
        <w:left w:val="none" w:sz="0" w:space="0" w:color="auto"/>
        <w:bottom w:val="none" w:sz="0" w:space="0" w:color="auto"/>
        <w:right w:val="none" w:sz="0" w:space="0" w:color="auto"/>
      </w:divBdr>
    </w:div>
    <w:div w:id="1159036480">
      <w:bodyDiv w:val="1"/>
      <w:marLeft w:val="0"/>
      <w:marRight w:val="0"/>
      <w:marTop w:val="0"/>
      <w:marBottom w:val="0"/>
      <w:divBdr>
        <w:top w:val="none" w:sz="0" w:space="0" w:color="auto"/>
        <w:left w:val="none" w:sz="0" w:space="0" w:color="auto"/>
        <w:bottom w:val="none" w:sz="0" w:space="0" w:color="auto"/>
        <w:right w:val="none" w:sz="0" w:space="0" w:color="auto"/>
      </w:divBdr>
    </w:div>
    <w:div w:id="1159231912">
      <w:bodyDiv w:val="1"/>
      <w:marLeft w:val="0"/>
      <w:marRight w:val="0"/>
      <w:marTop w:val="0"/>
      <w:marBottom w:val="0"/>
      <w:divBdr>
        <w:top w:val="none" w:sz="0" w:space="0" w:color="auto"/>
        <w:left w:val="none" w:sz="0" w:space="0" w:color="auto"/>
        <w:bottom w:val="none" w:sz="0" w:space="0" w:color="auto"/>
        <w:right w:val="none" w:sz="0" w:space="0" w:color="auto"/>
      </w:divBdr>
    </w:div>
    <w:div w:id="1159342469">
      <w:bodyDiv w:val="1"/>
      <w:marLeft w:val="0"/>
      <w:marRight w:val="0"/>
      <w:marTop w:val="0"/>
      <w:marBottom w:val="0"/>
      <w:divBdr>
        <w:top w:val="none" w:sz="0" w:space="0" w:color="auto"/>
        <w:left w:val="none" w:sz="0" w:space="0" w:color="auto"/>
        <w:bottom w:val="none" w:sz="0" w:space="0" w:color="auto"/>
        <w:right w:val="none" w:sz="0" w:space="0" w:color="auto"/>
      </w:divBdr>
    </w:div>
    <w:div w:id="1159423471">
      <w:bodyDiv w:val="1"/>
      <w:marLeft w:val="0"/>
      <w:marRight w:val="0"/>
      <w:marTop w:val="0"/>
      <w:marBottom w:val="0"/>
      <w:divBdr>
        <w:top w:val="none" w:sz="0" w:space="0" w:color="auto"/>
        <w:left w:val="none" w:sz="0" w:space="0" w:color="auto"/>
        <w:bottom w:val="none" w:sz="0" w:space="0" w:color="auto"/>
        <w:right w:val="none" w:sz="0" w:space="0" w:color="auto"/>
      </w:divBdr>
    </w:div>
    <w:div w:id="1159466233">
      <w:bodyDiv w:val="1"/>
      <w:marLeft w:val="0"/>
      <w:marRight w:val="0"/>
      <w:marTop w:val="0"/>
      <w:marBottom w:val="0"/>
      <w:divBdr>
        <w:top w:val="none" w:sz="0" w:space="0" w:color="auto"/>
        <w:left w:val="none" w:sz="0" w:space="0" w:color="auto"/>
        <w:bottom w:val="none" w:sz="0" w:space="0" w:color="auto"/>
        <w:right w:val="none" w:sz="0" w:space="0" w:color="auto"/>
      </w:divBdr>
    </w:div>
    <w:div w:id="1160317408">
      <w:bodyDiv w:val="1"/>
      <w:marLeft w:val="0"/>
      <w:marRight w:val="0"/>
      <w:marTop w:val="0"/>
      <w:marBottom w:val="0"/>
      <w:divBdr>
        <w:top w:val="none" w:sz="0" w:space="0" w:color="auto"/>
        <w:left w:val="none" w:sz="0" w:space="0" w:color="auto"/>
        <w:bottom w:val="none" w:sz="0" w:space="0" w:color="auto"/>
        <w:right w:val="none" w:sz="0" w:space="0" w:color="auto"/>
      </w:divBdr>
    </w:div>
    <w:div w:id="1160463488">
      <w:bodyDiv w:val="1"/>
      <w:marLeft w:val="0"/>
      <w:marRight w:val="0"/>
      <w:marTop w:val="0"/>
      <w:marBottom w:val="0"/>
      <w:divBdr>
        <w:top w:val="none" w:sz="0" w:space="0" w:color="auto"/>
        <w:left w:val="none" w:sz="0" w:space="0" w:color="auto"/>
        <w:bottom w:val="none" w:sz="0" w:space="0" w:color="auto"/>
        <w:right w:val="none" w:sz="0" w:space="0" w:color="auto"/>
      </w:divBdr>
    </w:div>
    <w:div w:id="1160923786">
      <w:bodyDiv w:val="1"/>
      <w:marLeft w:val="0"/>
      <w:marRight w:val="0"/>
      <w:marTop w:val="0"/>
      <w:marBottom w:val="0"/>
      <w:divBdr>
        <w:top w:val="none" w:sz="0" w:space="0" w:color="auto"/>
        <w:left w:val="none" w:sz="0" w:space="0" w:color="auto"/>
        <w:bottom w:val="none" w:sz="0" w:space="0" w:color="auto"/>
        <w:right w:val="none" w:sz="0" w:space="0" w:color="auto"/>
      </w:divBdr>
    </w:div>
    <w:div w:id="1161505352">
      <w:bodyDiv w:val="1"/>
      <w:marLeft w:val="0"/>
      <w:marRight w:val="0"/>
      <w:marTop w:val="0"/>
      <w:marBottom w:val="0"/>
      <w:divBdr>
        <w:top w:val="none" w:sz="0" w:space="0" w:color="auto"/>
        <w:left w:val="none" w:sz="0" w:space="0" w:color="auto"/>
        <w:bottom w:val="none" w:sz="0" w:space="0" w:color="auto"/>
        <w:right w:val="none" w:sz="0" w:space="0" w:color="auto"/>
      </w:divBdr>
    </w:div>
    <w:div w:id="1161653479">
      <w:bodyDiv w:val="1"/>
      <w:marLeft w:val="0"/>
      <w:marRight w:val="0"/>
      <w:marTop w:val="0"/>
      <w:marBottom w:val="0"/>
      <w:divBdr>
        <w:top w:val="none" w:sz="0" w:space="0" w:color="auto"/>
        <w:left w:val="none" w:sz="0" w:space="0" w:color="auto"/>
        <w:bottom w:val="none" w:sz="0" w:space="0" w:color="auto"/>
        <w:right w:val="none" w:sz="0" w:space="0" w:color="auto"/>
      </w:divBdr>
    </w:div>
    <w:div w:id="1161778239">
      <w:bodyDiv w:val="1"/>
      <w:marLeft w:val="0"/>
      <w:marRight w:val="0"/>
      <w:marTop w:val="0"/>
      <w:marBottom w:val="0"/>
      <w:divBdr>
        <w:top w:val="none" w:sz="0" w:space="0" w:color="auto"/>
        <w:left w:val="none" w:sz="0" w:space="0" w:color="auto"/>
        <w:bottom w:val="none" w:sz="0" w:space="0" w:color="auto"/>
        <w:right w:val="none" w:sz="0" w:space="0" w:color="auto"/>
      </w:divBdr>
    </w:div>
    <w:div w:id="1161896939">
      <w:bodyDiv w:val="1"/>
      <w:marLeft w:val="0"/>
      <w:marRight w:val="0"/>
      <w:marTop w:val="0"/>
      <w:marBottom w:val="0"/>
      <w:divBdr>
        <w:top w:val="none" w:sz="0" w:space="0" w:color="auto"/>
        <w:left w:val="none" w:sz="0" w:space="0" w:color="auto"/>
        <w:bottom w:val="none" w:sz="0" w:space="0" w:color="auto"/>
        <w:right w:val="none" w:sz="0" w:space="0" w:color="auto"/>
      </w:divBdr>
    </w:div>
    <w:div w:id="1163086718">
      <w:bodyDiv w:val="1"/>
      <w:marLeft w:val="0"/>
      <w:marRight w:val="0"/>
      <w:marTop w:val="0"/>
      <w:marBottom w:val="0"/>
      <w:divBdr>
        <w:top w:val="none" w:sz="0" w:space="0" w:color="auto"/>
        <w:left w:val="none" w:sz="0" w:space="0" w:color="auto"/>
        <w:bottom w:val="none" w:sz="0" w:space="0" w:color="auto"/>
        <w:right w:val="none" w:sz="0" w:space="0" w:color="auto"/>
      </w:divBdr>
    </w:div>
    <w:div w:id="1163198841">
      <w:bodyDiv w:val="1"/>
      <w:marLeft w:val="0"/>
      <w:marRight w:val="0"/>
      <w:marTop w:val="0"/>
      <w:marBottom w:val="0"/>
      <w:divBdr>
        <w:top w:val="none" w:sz="0" w:space="0" w:color="auto"/>
        <w:left w:val="none" w:sz="0" w:space="0" w:color="auto"/>
        <w:bottom w:val="none" w:sz="0" w:space="0" w:color="auto"/>
        <w:right w:val="none" w:sz="0" w:space="0" w:color="auto"/>
      </w:divBdr>
    </w:div>
    <w:div w:id="1163740756">
      <w:bodyDiv w:val="1"/>
      <w:marLeft w:val="0"/>
      <w:marRight w:val="0"/>
      <w:marTop w:val="0"/>
      <w:marBottom w:val="0"/>
      <w:divBdr>
        <w:top w:val="none" w:sz="0" w:space="0" w:color="auto"/>
        <w:left w:val="none" w:sz="0" w:space="0" w:color="auto"/>
        <w:bottom w:val="none" w:sz="0" w:space="0" w:color="auto"/>
        <w:right w:val="none" w:sz="0" w:space="0" w:color="auto"/>
      </w:divBdr>
    </w:div>
    <w:div w:id="1163817102">
      <w:bodyDiv w:val="1"/>
      <w:marLeft w:val="0"/>
      <w:marRight w:val="0"/>
      <w:marTop w:val="0"/>
      <w:marBottom w:val="0"/>
      <w:divBdr>
        <w:top w:val="none" w:sz="0" w:space="0" w:color="auto"/>
        <w:left w:val="none" w:sz="0" w:space="0" w:color="auto"/>
        <w:bottom w:val="none" w:sz="0" w:space="0" w:color="auto"/>
        <w:right w:val="none" w:sz="0" w:space="0" w:color="auto"/>
      </w:divBdr>
    </w:div>
    <w:div w:id="1164315675">
      <w:bodyDiv w:val="1"/>
      <w:marLeft w:val="0"/>
      <w:marRight w:val="0"/>
      <w:marTop w:val="0"/>
      <w:marBottom w:val="0"/>
      <w:divBdr>
        <w:top w:val="none" w:sz="0" w:space="0" w:color="auto"/>
        <w:left w:val="none" w:sz="0" w:space="0" w:color="auto"/>
        <w:bottom w:val="none" w:sz="0" w:space="0" w:color="auto"/>
        <w:right w:val="none" w:sz="0" w:space="0" w:color="auto"/>
      </w:divBdr>
    </w:div>
    <w:div w:id="1164397186">
      <w:bodyDiv w:val="1"/>
      <w:marLeft w:val="0"/>
      <w:marRight w:val="0"/>
      <w:marTop w:val="0"/>
      <w:marBottom w:val="0"/>
      <w:divBdr>
        <w:top w:val="none" w:sz="0" w:space="0" w:color="auto"/>
        <w:left w:val="none" w:sz="0" w:space="0" w:color="auto"/>
        <w:bottom w:val="none" w:sz="0" w:space="0" w:color="auto"/>
        <w:right w:val="none" w:sz="0" w:space="0" w:color="auto"/>
      </w:divBdr>
    </w:div>
    <w:div w:id="1164662553">
      <w:bodyDiv w:val="1"/>
      <w:marLeft w:val="0"/>
      <w:marRight w:val="0"/>
      <w:marTop w:val="0"/>
      <w:marBottom w:val="0"/>
      <w:divBdr>
        <w:top w:val="none" w:sz="0" w:space="0" w:color="auto"/>
        <w:left w:val="none" w:sz="0" w:space="0" w:color="auto"/>
        <w:bottom w:val="none" w:sz="0" w:space="0" w:color="auto"/>
        <w:right w:val="none" w:sz="0" w:space="0" w:color="auto"/>
      </w:divBdr>
    </w:div>
    <w:div w:id="1164710811">
      <w:bodyDiv w:val="1"/>
      <w:marLeft w:val="0"/>
      <w:marRight w:val="0"/>
      <w:marTop w:val="0"/>
      <w:marBottom w:val="0"/>
      <w:divBdr>
        <w:top w:val="none" w:sz="0" w:space="0" w:color="auto"/>
        <w:left w:val="none" w:sz="0" w:space="0" w:color="auto"/>
        <w:bottom w:val="none" w:sz="0" w:space="0" w:color="auto"/>
        <w:right w:val="none" w:sz="0" w:space="0" w:color="auto"/>
      </w:divBdr>
    </w:div>
    <w:div w:id="1164975671">
      <w:bodyDiv w:val="1"/>
      <w:marLeft w:val="0"/>
      <w:marRight w:val="0"/>
      <w:marTop w:val="0"/>
      <w:marBottom w:val="0"/>
      <w:divBdr>
        <w:top w:val="none" w:sz="0" w:space="0" w:color="auto"/>
        <w:left w:val="none" w:sz="0" w:space="0" w:color="auto"/>
        <w:bottom w:val="none" w:sz="0" w:space="0" w:color="auto"/>
        <w:right w:val="none" w:sz="0" w:space="0" w:color="auto"/>
      </w:divBdr>
    </w:div>
    <w:div w:id="1165390918">
      <w:bodyDiv w:val="1"/>
      <w:marLeft w:val="0"/>
      <w:marRight w:val="0"/>
      <w:marTop w:val="0"/>
      <w:marBottom w:val="0"/>
      <w:divBdr>
        <w:top w:val="none" w:sz="0" w:space="0" w:color="auto"/>
        <w:left w:val="none" w:sz="0" w:space="0" w:color="auto"/>
        <w:bottom w:val="none" w:sz="0" w:space="0" w:color="auto"/>
        <w:right w:val="none" w:sz="0" w:space="0" w:color="auto"/>
      </w:divBdr>
    </w:div>
    <w:div w:id="1165583574">
      <w:bodyDiv w:val="1"/>
      <w:marLeft w:val="0"/>
      <w:marRight w:val="0"/>
      <w:marTop w:val="0"/>
      <w:marBottom w:val="0"/>
      <w:divBdr>
        <w:top w:val="none" w:sz="0" w:space="0" w:color="auto"/>
        <w:left w:val="none" w:sz="0" w:space="0" w:color="auto"/>
        <w:bottom w:val="none" w:sz="0" w:space="0" w:color="auto"/>
        <w:right w:val="none" w:sz="0" w:space="0" w:color="auto"/>
      </w:divBdr>
    </w:div>
    <w:div w:id="1165706507">
      <w:bodyDiv w:val="1"/>
      <w:marLeft w:val="0"/>
      <w:marRight w:val="0"/>
      <w:marTop w:val="0"/>
      <w:marBottom w:val="0"/>
      <w:divBdr>
        <w:top w:val="none" w:sz="0" w:space="0" w:color="auto"/>
        <w:left w:val="none" w:sz="0" w:space="0" w:color="auto"/>
        <w:bottom w:val="none" w:sz="0" w:space="0" w:color="auto"/>
        <w:right w:val="none" w:sz="0" w:space="0" w:color="auto"/>
      </w:divBdr>
    </w:div>
    <w:div w:id="1166243239">
      <w:bodyDiv w:val="1"/>
      <w:marLeft w:val="0"/>
      <w:marRight w:val="0"/>
      <w:marTop w:val="0"/>
      <w:marBottom w:val="0"/>
      <w:divBdr>
        <w:top w:val="none" w:sz="0" w:space="0" w:color="auto"/>
        <w:left w:val="none" w:sz="0" w:space="0" w:color="auto"/>
        <w:bottom w:val="none" w:sz="0" w:space="0" w:color="auto"/>
        <w:right w:val="none" w:sz="0" w:space="0" w:color="auto"/>
      </w:divBdr>
    </w:div>
    <w:div w:id="1167018550">
      <w:bodyDiv w:val="1"/>
      <w:marLeft w:val="0"/>
      <w:marRight w:val="0"/>
      <w:marTop w:val="0"/>
      <w:marBottom w:val="0"/>
      <w:divBdr>
        <w:top w:val="none" w:sz="0" w:space="0" w:color="auto"/>
        <w:left w:val="none" w:sz="0" w:space="0" w:color="auto"/>
        <w:bottom w:val="none" w:sz="0" w:space="0" w:color="auto"/>
        <w:right w:val="none" w:sz="0" w:space="0" w:color="auto"/>
      </w:divBdr>
    </w:div>
    <w:div w:id="1167983864">
      <w:bodyDiv w:val="1"/>
      <w:marLeft w:val="0"/>
      <w:marRight w:val="0"/>
      <w:marTop w:val="0"/>
      <w:marBottom w:val="0"/>
      <w:divBdr>
        <w:top w:val="none" w:sz="0" w:space="0" w:color="auto"/>
        <w:left w:val="none" w:sz="0" w:space="0" w:color="auto"/>
        <w:bottom w:val="none" w:sz="0" w:space="0" w:color="auto"/>
        <w:right w:val="none" w:sz="0" w:space="0" w:color="auto"/>
      </w:divBdr>
    </w:div>
    <w:div w:id="1168135448">
      <w:bodyDiv w:val="1"/>
      <w:marLeft w:val="0"/>
      <w:marRight w:val="0"/>
      <w:marTop w:val="0"/>
      <w:marBottom w:val="0"/>
      <w:divBdr>
        <w:top w:val="none" w:sz="0" w:space="0" w:color="auto"/>
        <w:left w:val="none" w:sz="0" w:space="0" w:color="auto"/>
        <w:bottom w:val="none" w:sz="0" w:space="0" w:color="auto"/>
        <w:right w:val="none" w:sz="0" w:space="0" w:color="auto"/>
      </w:divBdr>
    </w:div>
    <w:div w:id="1168135617">
      <w:bodyDiv w:val="1"/>
      <w:marLeft w:val="0"/>
      <w:marRight w:val="0"/>
      <w:marTop w:val="0"/>
      <w:marBottom w:val="0"/>
      <w:divBdr>
        <w:top w:val="none" w:sz="0" w:space="0" w:color="auto"/>
        <w:left w:val="none" w:sz="0" w:space="0" w:color="auto"/>
        <w:bottom w:val="none" w:sz="0" w:space="0" w:color="auto"/>
        <w:right w:val="none" w:sz="0" w:space="0" w:color="auto"/>
      </w:divBdr>
    </w:div>
    <w:div w:id="1168325309">
      <w:bodyDiv w:val="1"/>
      <w:marLeft w:val="0"/>
      <w:marRight w:val="0"/>
      <w:marTop w:val="0"/>
      <w:marBottom w:val="0"/>
      <w:divBdr>
        <w:top w:val="none" w:sz="0" w:space="0" w:color="auto"/>
        <w:left w:val="none" w:sz="0" w:space="0" w:color="auto"/>
        <w:bottom w:val="none" w:sz="0" w:space="0" w:color="auto"/>
        <w:right w:val="none" w:sz="0" w:space="0" w:color="auto"/>
      </w:divBdr>
    </w:div>
    <w:div w:id="1168327810">
      <w:bodyDiv w:val="1"/>
      <w:marLeft w:val="0"/>
      <w:marRight w:val="0"/>
      <w:marTop w:val="0"/>
      <w:marBottom w:val="0"/>
      <w:divBdr>
        <w:top w:val="none" w:sz="0" w:space="0" w:color="auto"/>
        <w:left w:val="none" w:sz="0" w:space="0" w:color="auto"/>
        <w:bottom w:val="none" w:sz="0" w:space="0" w:color="auto"/>
        <w:right w:val="none" w:sz="0" w:space="0" w:color="auto"/>
      </w:divBdr>
    </w:div>
    <w:div w:id="1168445415">
      <w:bodyDiv w:val="1"/>
      <w:marLeft w:val="0"/>
      <w:marRight w:val="0"/>
      <w:marTop w:val="0"/>
      <w:marBottom w:val="0"/>
      <w:divBdr>
        <w:top w:val="none" w:sz="0" w:space="0" w:color="auto"/>
        <w:left w:val="none" w:sz="0" w:space="0" w:color="auto"/>
        <w:bottom w:val="none" w:sz="0" w:space="0" w:color="auto"/>
        <w:right w:val="none" w:sz="0" w:space="0" w:color="auto"/>
      </w:divBdr>
    </w:div>
    <w:div w:id="1168598108">
      <w:bodyDiv w:val="1"/>
      <w:marLeft w:val="0"/>
      <w:marRight w:val="0"/>
      <w:marTop w:val="0"/>
      <w:marBottom w:val="0"/>
      <w:divBdr>
        <w:top w:val="none" w:sz="0" w:space="0" w:color="auto"/>
        <w:left w:val="none" w:sz="0" w:space="0" w:color="auto"/>
        <w:bottom w:val="none" w:sz="0" w:space="0" w:color="auto"/>
        <w:right w:val="none" w:sz="0" w:space="0" w:color="auto"/>
      </w:divBdr>
    </w:div>
    <w:div w:id="1168714510">
      <w:bodyDiv w:val="1"/>
      <w:marLeft w:val="0"/>
      <w:marRight w:val="0"/>
      <w:marTop w:val="0"/>
      <w:marBottom w:val="0"/>
      <w:divBdr>
        <w:top w:val="none" w:sz="0" w:space="0" w:color="auto"/>
        <w:left w:val="none" w:sz="0" w:space="0" w:color="auto"/>
        <w:bottom w:val="none" w:sz="0" w:space="0" w:color="auto"/>
        <w:right w:val="none" w:sz="0" w:space="0" w:color="auto"/>
      </w:divBdr>
    </w:div>
    <w:div w:id="1168789764">
      <w:bodyDiv w:val="1"/>
      <w:marLeft w:val="0"/>
      <w:marRight w:val="0"/>
      <w:marTop w:val="0"/>
      <w:marBottom w:val="0"/>
      <w:divBdr>
        <w:top w:val="none" w:sz="0" w:space="0" w:color="auto"/>
        <w:left w:val="none" w:sz="0" w:space="0" w:color="auto"/>
        <w:bottom w:val="none" w:sz="0" w:space="0" w:color="auto"/>
        <w:right w:val="none" w:sz="0" w:space="0" w:color="auto"/>
      </w:divBdr>
    </w:div>
    <w:div w:id="1169713130">
      <w:bodyDiv w:val="1"/>
      <w:marLeft w:val="0"/>
      <w:marRight w:val="0"/>
      <w:marTop w:val="0"/>
      <w:marBottom w:val="0"/>
      <w:divBdr>
        <w:top w:val="none" w:sz="0" w:space="0" w:color="auto"/>
        <w:left w:val="none" w:sz="0" w:space="0" w:color="auto"/>
        <w:bottom w:val="none" w:sz="0" w:space="0" w:color="auto"/>
        <w:right w:val="none" w:sz="0" w:space="0" w:color="auto"/>
      </w:divBdr>
    </w:div>
    <w:div w:id="1169716326">
      <w:bodyDiv w:val="1"/>
      <w:marLeft w:val="0"/>
      <w:marRight w:val="0"/>
      <w:marTop w:val="0"/>
      <w:marBottom w:val="0"/>
      <w:divBdr>
        <w:top w:val="none" w:sz="0" w:space="0" w:color="auto"/>
        <w:left w:val="none" w:sz="0" w:space="0" w:color="auto"/>
        <w:bottom w:val="none" w:sz="0" w:space="0" w:color="auto"/>
        <w:right w:val="none" w:sz="0" w:space="0" w:color="auto"/>
      </w:divBdr>
    </w:div>
    <w:div w:id="1170099466">
      <w:bodyDiv w:val="1"/>
      <w:marLeft w:val="0"/>
      <w:marRight w:val="0"/>
      <w:marTop w:val="0"/>
      <w:marBottom w:val="0"/>
      <w:divBdr>
        <w:top w:val="none" w:sz="0" w:space="0" w:color="auto"/>
        <w:left w:val="none" w:sz="0" w:space="0" w:color="auto"/>
        <w:bottom w:val="none" w:sz="0" w:space="0" w:color="auto"/>
        <w:right w:val="none" w:sz="0" w:space="0" w:color="auto"/>
      </w:divBdr>
    </w:div>
    <w:div w:id="1170175460">
      <w:bodyDiv w:val="1"/>
      <w:marLeft w:val="0"/>
      <w:marRight w:val="0"/>
      <w:marTop w:val="0"/>
      <w:marBottom w:val="0"/>
      <w:divBdr>
        <w:top w:val="none" w:sz="0" w:space="0" w:color="auto"/>
        <w:left w:val="none" w:sz="0" w:space="0" w:color="auto"/>
        <w:bottom w:val="none" w:sz="0" w:space="0" w:color="auto"/>
        <w:right w:val="none" w:sz="0" w:space="0" w:color="auto"/>
      </w:divBdr>
    </w:div>
    <w:div w:id="1170560652">
      <w:bodyDiv w:val="1"/>
      <w:marLeft w:val="0"/>
      <w:marRight w:val="0"/>
      <w:marTop w:val="0"/>
      <w:marBottom w:val="0"/>
      <w:divBdr>
        <w:top w:val="none" w:sz="0" w:space="0" w:color="auto"/>
        <w:left w:val="none" w:sz="0" w:space="0" w:color="auto"/>
        <w:bottom w:val="none" w:sz="0" w:space="0" w:color="auto"/>
        <w:right w:val="none" w:sz="0" w:space="0" w:color="auto"/>
      </w:divBdr>
    </w:div>
    <w:div w:id="1171337619">
      <w:bodyDiv w:val="1"/>
      <w:marLeft w:val="0"/>
      <w:marRight w:val="0"/>
      <w:marTop w:val="0"/>
      <w:marBottom w:val="0"/>
      <w:divBdr>
        <w:top w:val="none" w:sz="0" w:space="0" w:color="auto"/>
        <w:left w:val="none" w:sz="0" w:space="0" w:color="auto"/>
        <w:bottom w:val="none" w:sz="0" w:space="0" w:color="auto"/>
        <w:right w:val="none" w:sz="0" w:space="0" w:color="auto"/>
      </w:divBdr>
    </w:div>
    <w:div w:id="1171405940">
      <w:bodyDiv w:val="1"/>
      <w:marLeft w:val="0"/>
      <w:marRight w:val="0"/>
      <w:marTop w:val="0"/>
      <w:marBottom w:val="0"/>
      <w:divBdr>
        <w:top w:val="none" w:sz="0" w:space="0" w:color="auto"/>
        <w:left w:val="none" w:sz="0" w:space="0" w:color="auto"/>
        <w:bottom w:val="none" w:sz="0" w:space="0" w:color="auto"/>
        <w:right w:val="none" w:sz="0" w:space="0" w:color="auto"/>
      </w:divBdr>
    </w:div>
    <w:div w:id="1171457140">
      <w:bodyDiv w:val="1"/>
      <w:marLeft w:val="0"/>
      <w:marRight w:val="0"/>
      <w:marTop w:val="0"/>
      <w:marBottom w:val="0"/>
      <w:divBdr>
        <w:top w:val="none" w:sz="0" w:space="0" w:color="auto"/>
        <w:left w:val="none" w:sz="0" w:space="0" w:color="auto"/>
        <w:bottom w:val="none" w:sz="0" w:space="0" w:color="auto"/>
        <w:right w:val="none" w:sz="0" w:space="0" w:color="auto"/>
      </w:divBdr>
    </w:div>
    <w:div w:id="1171678269">
      <w:bodyDiv w:val="1"/>
      <w:marLeft w:val="0"/>
      <w:marRight w:val="0"/>
      <w:marTop w:val="0"/>
      <w:marBottom w:val="0"/>
      <w:divBdr>
        <w:top w:val="none" w:sz="0" w:space="0" w:color="auto"/>
        <w:left w:val="none" w:sz="0" w:space="0" w:color="auto"/>
        <w:bottom w:val="none" w:sz="0" w:space="0" w:color="auto"/>
        <w:right w:val="none" w:sz="0" w:space="0" w:color="auto"/>
      </w:divBdr>
    </w:div>
    <w:div w:id="1171868635">
      <w:bodyDiv w:val="1"/>
      <w:marLeft w:val="0"/>
      <w:marRight w:val="0"/>
      <w:marTop w:val="0"/>
      <w:marBottom w:val="0"/>
      <w:divBdr>
        <w:top w:val="none" w:sz="0" w:space="0" w:color="auto"/>
        <w:left w:val="none" w:sz="0" w:space="0" w:color="auto"/>
        <w:bottom w:val="none" w:sz="0" w:space="0" w:color="auto"/>
        <w:right w:val="none" w:sz="0" w:space="0" w:color="auto"/>
      </w:divBdr>
    </w:div>
    <w:div w:id="1171986237">
      <w:bodyDiv w:val="1"/>
      <w:marLeft w:val="0"/>
      <w:marRight w:val="0"/>
      <w:marTop w:val="0"/>
      <w:marBottom w:val="0"/>
      <w:divBdr>
        <w:top w:val="none" w:sz="0" w:space="0" w:color="auto"/>
        <w:left w:val="none" w:sz="0" w:space="0" w:color="auto"/>
        <w:bottom w:val="none" w:sz="0" w:space="0" w:color="auto"/>
        <w:right w:val="none" w:sz="0" w:space="0" w:color="auto"/>
      </w:divBdr>
    </w:div>
    <w:div w:id="1172262651">
      <w:bodyDiv w:val="1"/>
      <w:marLeft w:val="0"/>
      <w:marRight w:val="0"/>
      <w:marTop w:val="0"/>
      <w:marBottom w:val="0"/>
      <w:divBdr>
        <w:top w:val="none" w:sz="0" w:space="0" w:color="auto"/>
        <w:left w:val="none" w:sz="0" w:space="0" w:color="auto"/>
        <w:bottom w:val="none" w:sz="0" w:space="0" w:color="auto"/>
        <w:right w:val="none" w:sz="0" w:space="0" w:color="auto"/>
      </w:divBdr>
    </w:div>
    <w:div w:id="1172451732">
      <w:bodyDiv w:val="1"/>
      <w:marLeft w:val="0"/>
      <w:marRight w:val="0"/>
      <w:marTop w:val="0"/>
      <w:marBottom w:val="0"/>
      <w:divBdr>
        <w:top w:val="none" w:sz="0" w:space="0" w:color="auto"/>
        <w:left w:val="none" w:sz="0" w:space="0" w:color="auto"/>
        <w:bottom w:val="none" w:sz="0" w:space="0" w:color="auto"/>
        <w:right w:val="none" w:sz="0" w:space="0" w:color="auto"/>
      </w:divBdr>
    </w:div>
    <w:div w:id="1172531276">
      <w:bodyDiv w:val="1"/>
      <w:marLeft w:val="0"/>
      <w:marRight w:val="0"/>
      <w:marTop w:val="0"/>
      <w:marBottom w:val="0"/>
      <w:divBdr>
        <w:top w:val="none" w:sz="0" w:space="0" w:color="auto"/>
        <w:left w:val="none" w:sz="0" w:space="0" w:color="auto"/>
        <w:bottom w:val="none" w:sz="0" w:space="0" w:color="auto"/>
        <w:right w:val="none" w:sz="0" w:space="0" w:color="auto"/>
      </w:divBdr>
    </w:div>
    <w:div w:id="1172723643">
      <w:bodyDiv w:val="1"/>
      <w:marLeft w:val="0"/>
      <w:marRight w:val="0"/>
      <w:marTop w:val="0"/>
      <w:marBottom w:val="0"/>
      <w:divBdr>
        <w:top w:val="none" w:sz="0" w:space="0" w:color="auto"/>
        <w:left w:val="none" w:sz="0" w:space="0" w:color="auto"/>
        <w:bottom w:val="none" w:sz="0" w:space="0" w:color="auto"/>
        <w:right w:val="none" w:sz="0" w:space="0" w:color="auto"/>
      </w:divBdr>
    </w:div>
    <w:div w:id="1173061256">
      <w:bodyDiv w:val="1"/>
      <w:marLeft w:val="0"/>
      <w:marRight w:val="0"/>
      <w:marTop w:val="0"/>
      <w:marBottom w:val="0"/>
      <w:divBdr>
        <w:top w:val="none" w:sz="0" w:space="0" w:color="auto"/>
        <w:left w:val="none" w:sz="0" w:space="0" w:color="auto"/>
        <w:bottom w:val="none" w:sz="0" w:space="0" w:color="auto"/>
        <w:right w:val="none" w:sz="0" w:space="0" w:color="auto"/>
      </w:divBdr>
    </w:div>
    <w:div w:id="1173377136">
      <w:bodyDiv w:val="1"/>
      <w:marLeft w:val="0"/>
      <w:marRight w:val="0"/>
      <w:marTop w:val="0"/>
      <w:marBottom w:val="0"/>
      <w:divBdr>
        <w:top w:val="none" w:sz="0" w:space="0" w:color="auto"/>
        <w:left w:val="none" w:sz="0" w:space="0" w:color="auto"/>
        <w:bottom w:val="none" w:sz="0" w:space="0" w:color="auto"/>
        <w:right w:val="none" w:sz="0" w:space="0" w:color="auto"/>
      </w:divBdr>
    </w:div>
    <w:div w:id="1173641608">
      <w:bodyDiv w:val="1"/>
      <w:marLeft w:val="0"/>
      <w:marRight w:val="0"/>
      <w:marTop w:val="0"/>
      <w:marBottom w:val="0"/>
      <w:divBdr>
        <w:top w:val="none" w:sz="0" w:space="0" w:color="auto"/>
        <w:left w:val="none" w:sz="0" w:space="0" w:color="auto"/>
        <w:bottom w:val="none" w:sz="0" w:space="0" w:color="auto"/>
        <w:right w:val="none" w:sz="0" w:space="0" w:color="auto"/>
      </w:divBdr>
    </w:div>
    <w:div w:id="1173758071">
      <w:bodyDiv w:val="1"/>
      <w:marLeft w:val="0"/>
      <w:marRight w:val="0"/>
      <w:marTop w:val="0"/>
      <w:marBottom w:val="0"/>
      <w:divBdr>
        <w:top w:val="none" w:sz="0" w:space="0" w:color="auto"/>
        <w:left w:val="none" w:sz="0" w:space="0" w:color="auto"/>
        <w:bottom w:val="none" w:sz="0" w:space="0" w:color="auto"/>
        <w:right w:val="none" w:sz="0" w:space="0" w:color="auto"/>
      </w:divBdr>
    </w:div>
    <w:div w:id="1173759147">
      <w:bodyDiv w:val="1"/>
      <w:marLeft w:val="0"/>
      <w:marRight w:val="0"/>
      <w:marTop w:val="0"/>
      <w:marBottom w:val="0"/>
      <w:divBdr>
        <w:top w:val="none" w:sz="0" w:space="0" w:color="auto"/>
        <w:left w:val="none" w:sz="0" w:space="0" w:color="auto"/>
        <w:bottom w:val="none" w:sz="0" w:space="0" w:color="auto"/>
        <w:right w:val="none" w:sz="0" w:space="0" w:color="auto"/>
      </w:divBdr>
    </w:div>
    <w:div w:id="1173765239">
      <w:bodyDiv w:val="1"/>
      <w:marLeft w:val="0"/>
      <w:marRight w:val="0"/>
      <w:marTop w:val="0"/>
      <w:marBottom w:val="0"/>
      <w:divBdr>
        <w:top w:val="none" w:sz="0" w:space="0" w:color="auto"/>
        <w:left w:val="none" w:sz="0" w:space="0" w:color="auto"/>
        <w:bottom w:val="none" w:sz="0" w:space="0" w:color="auto"/>
        <w:right w:val="none" w:sz="0" w:space="0" w:color="auto"/>
      </w:divBdr>
    </w:div>
    <w:div w:id="1174153330">
      <w:bodyDiv w:val="1"/>
      <w:marLeft w:val="0"/>
      <w:marRight w:val="0"/>
      <w:marTop w:val="0"/>
      <w:marBottom w:val="0"/>
      <w:divBdr>
        <w:top w:val="none" w:sz="0" w:space="0" w:color="auto"/>
        <w:left w:val="none" w:sz="0" w:space="0" w:color="auto"/>
        <w:bottom w:val="none" w:sz="0" w:space="0" w:color="auto"/>
        <w:right w:val="none" w:sz="0" w:space="0" w:color="auto"/>
      </w:divBdr>
    </w:div>
    <w:div w:id="1174223724">
      <w:bodyDiv w:val="1"/>
      <w:marLeft w:val="0"/>
      <w:marRight w:val="0"/>
      <w:marTop w:val="0"/>
      <w:marBottom w:val="0"/>
      <w:divBdr>
        <w:top w:val="none" w:sz="0" w:space="0" w:color="auto"/>
        <w:left w:val="none" w:sz="0" w:space="0" w:color="auto"/>
        <w:bottom w:val="none" w:sz="0" w:space="0" w:color="auto"/>
        <w:right w:val="none" w:sz="0" w:space="0" w:color="auto"/>
      </w:divBdr>
    </w:div>
    <w:div w:id="1174296599">
      <w:bodyDiv w:val="1"/>
      <w:marLeft w:val="0"/>
      <w:marRight w:val="0"/>
      <w:marTop w:val="0"/>
      <w:marBottom w:val="0"/>
      <w:divBdr>
        <w:top w:val="none" w:sz="0" w:space="0" w:color="auto"/>
        <w:left w:val="none" w:sz="0" w:space="0" w:color="auto"/>
        <w:bottom w:val="none" w:sz="0" w:space="0" w:color="auto"/>
        <w:right w:val="none" w:sz="0" w:space="0" w:color="auto"/>
      </w:divBdr>
    </w:div>
    <w:div w:id="1174299474">
      <w:bodyDiv w:val="1"/>
      <w:marLeft w:val="0"/>
      <w:marRight w:val="0"/>
      <w:marTop w:val="0"/>
      <w:marBottom w:val="0"/>
      <w:divBdr>
        <w:top w:val="none" w:sz="0" w:space="0" w:color="auto"/>
        <w:left w:val="none" w:sz="0" w:space="0" w:color="auto"/>
        <w:bottom w:val="none" w:sz="0" w:space="0" w:color="auto"/>
        <w:right w:val="none" w:sz="0" w:space="0" w:color="auto"/>
      </w:divBdr>
    </w:div>
    <w:div w:id="1174800363">
      <w:bodyDiv w:val="1"/>
      <w:marLeft w:val="0"/>
      <w:marRight w:val="0"/>
      <w:marTop w:val="0"/>
      <w:marBottom w:val="0"/>
      <w:divBdr>
        <w:top w:val="none" w:sz="0" w:space="0" w:color="auto"/>
        <w:left w:val="none" w:sz="0" w:space="0" w:color="auto"/>
        <w:bottom w:val="none" w:sz="0" w:space="0" w:color="auto"/>
        <w:right w:val="none" w:sz="0" w:space="0" w:color="auto"/>
      </w:divBdr>
    </w:div>
    <w:div w:id="1175344558">
      <w:bodyDiv w:val="1"/>
      <w:marLeft w:val="0"/>
      <w:marRight w:val="0"/>
      <w:marTop w:val="0"/>
      <w:marBottom w:val="0"/>
      <w:divBdr>
        <w:top w:val="none" w:sz="0" w:space="0" w:color="auto"/>
        <w:left w:val="none" w:sz="0" w:space="0" w:color="auto"/>
        <w:bottom w:val="none" w:sz="0" w:space="0" w:color="auto"/>
        <w:right w:val="none" w:sz="0" w:space="0" w:color="auto"/>
      </w:divBdr>
    </w:div>
    <w:div w:id="1175653696">
      <w:bodyDiv w:val="1"/>
      <w:marLeft w:val="0"/>
      <w:marRight w:val="0"/>
      <w:marTop w:val="0"/>
      <w:marBottom w:val="0"/>
      <w:divBdr>
        <w:top w:val="none" w:sz="0" w:space="0" w:color="auto"/>
        <w:left w:val="none" w:sz="0" w:space="0" w:color="auto"/>
        <w:bottom w:val="none" w:sz="0" w:space="0" w:color="auto"/>
        <w:right w:val="none" w:sz="0" w:space="0" w:color="auto"/>
      </w:divBdr>
    </w:div>
    <w:div w:id="1175925404">
      <w:bodyDiv w:val="1"/>
      <w:marLeft w:val="0"/>
      <w:marRight w:val="0"/>
      <w:marTop w:val="0"/>
      <w:marBottom w:val="0"/>
      <w:divBdr>
        <w:top w:val="none" w:sz="0" w:space="0" w:color="auto"/>
        <w:left w:val="none" w:sz="0" w:space="0" w:color="auto"/>
        <w:bottom w:val="none" w:sz="0" w:space="0" w:color="auto"/>
        <w:right w:val="none" w:sz="0" w:space="0" w:color="auto"/>
      </w:divBdr>
    </w:div>
    <w:div w:id="1175992388">
      <w:bodyDiv w:val="1"/>
      <w:marLeft w:val="0"/>
      <w:marRight w:val="0"/>
      <w:marTop w:val="0"/>
      <w:marBottom w:val="0"/>
      <w:divBdr>
        <w:top w:val="none" w:sz="0" w:space="0" w:color="auto"/>
        <w:left w:val="none" w:sz="0" w:space="0" w:color="auto"/>
        <w:bottom w:val="none" w:sz="0" w:space="0" w:color="auto"/>
        <w:right w:val="none" w:sz="0" w:space="0" w:color="auto"/>
      </w:divBdr>
    </w:div>
    <w:div w:id="1176188929">
      <w:bodyDiv w:val="1"/>
      <w:marLeft w:val="0"/>
      <w:marRight w:val="0"/>
      <w:marTop w:val="0"/>
      <w:marBottom w:val="0"/>
      <w:divBdr>
        <w:top w:val="none" w:sz="0" w:space="0" w:color="auto"/>
        <w:left w:val="none" w:sz="0" w:space="0" w:color="auto"/>
        <w:bottom w:val="none" w:sz="0" w:space="0" w:color="auto"/>
        <w:right w:val="none" w:sz="0" w:space="0" w:color="auto"/>
      </w:divBdr>
    </w:div>
    <w:div w:id="1176261863">
      <w:bodyDiv w:val="1"/>
      <w:marLeft w:val="0"/>
      <w:marRight w:val="0"/>
      <w:marTop w:val="0"/>
      <w:marBottom w:val="0"/>
      <w:divBdr>
        <w:top w:val="none" w:sz="0" w:space="0" w:color="auto"/>
        <w:left w:val="none" w:sz="0" w:space="0" w:color="auto"/>
        <w:bottom w:val="none" w:sz="0" w:space="0" w:color="auto"/>
        <w:right w:val="none" w:sz="0" w:space="0" w:color="auto"/>
      </w:divBdr>
    </w:div>
    <w:div w:id="1176962007">
      <w:bodyDiv w:val="1"/>
      <w:marLeft w:val="0"/>
      <w:marRight w:val="0"/>
      <w:marTop w:val="0"/>
      <w:marBottom w:val="0"/>
      <w:divBdr>
        <w:top w:val="none" w:sz="0" w:space="0" w:color="auto"/>
        <w:left w:val="none" w:sz="0" w:space="0" w:color="auto"/>
        <w:bottom w:val="none" w:sz="0" w:space="0" w:color="auto"/>
        <w:right w:val="none" w:sz="0" w:space="0" w:color="auto"/>
      </w:divBdr>
    </w:div>
    <w:div w:id="1177307758">
      <w:bodyDiv w:val="1"/>
      <w:marLeft w:val="0"/>
      <w:marRight w:val="0"/>
      <w:marTop w:val="0"/>
      <w:marBottom w:val="0"/>
      <w:divBdr>
        <w:top w:val="none" w:sz="0" w:space="0" w:color="auto"/>
        <w:left w:val="none" w:sz="0" w:space="0" w:color="auto"/>
        <w:bottom w:val="none" w:sz="0" w:space="0" w:color="auto"/>
        <w:right w:val="none" w:sz="0" w:space="0" w:color="auto"/>
      </w:divBdr>
    </w:div>
    <w:div w:id="1177384221">
      <w:bodyDiv w:val="1"/>
      <w:marLeft w:val="0"/>
      <w:marRight w:val="0"/>
      <w:marTop w:val="0"/>
      <w:marBottom w:val="0"/>
      <w:divBdr>
        <w:top w:val="none" w:sz="0" w:space="0" w:color="auto"/>
        <w:left w:val="none" w:sz="0" w:space="0" w:color="auto"/>
        <w:bottom w:val="none" w:sz="0" w:space="0" w:color="auto"/>
        <w:right w:val="none" w:sz="0" w:space="0" w:color="auto"/>
      </w:divBdr>
    </w:div>
    <w:div w:id="1177571260">
      <w:bodyDiv w:val="1"/>
      <w:marLeft w:val="0"/>
      <w:marRight w:val="0"/>
      <w:marTop w:val="0"/>
      <w:marBottom w:val="0"/>
      <w:divBdr>
        <w:top w:val="none" w:sz="0" w:space="0" w:color="auto"/>
        <w:left w:val="none" w:sz="0" w:space="0" w:color="auto"/>
        <w:bottom w:val="none" w:sz="0" w:space="0" w:color="auto"/>
        <w:right w:val="none" w:sz="0" w:space="0" w:color="auto"/>
      </w:divBdr>
    </w:div>
    <w:div w:id="1177690552">
      <w:bodyDiv w:val="1"/>
      <w:marLeft w:val="0"/>
      <w:marRight w:val="0"/>
      <w:marTop w:val="0"/>
      <w:marBottom w:val="0"/>
      <w:divBdr>
        <w:top w:val="none" w:sz="0" w:space="0" w:color="auto"/>
        <w:left w:val="none" w:sz="0" w:space="0" w:color="auto"/>
        <w:bottom w:val="none" w:sz="0" w:space="0" w:color="auto"/>
        <w:right w:val="none" w:sz="0" w:space="0" w:color="auto"/>
      </w:divBdr>
    </w:div>
    <w:div w:id="1177844854">
      <w:bodyDiv w:val="1"/>
      <w:marLeft w:val="0"/>
      <w:marRight w:val="0"/>
      <w:marTop w:val="0"/>
      <w:marBottom w:val="0"/>
      <w:divBdr>
        <w:top w:val="none" w:sz="0" w:space="0" w:color="auto"/>
        <w:left w:val="none" w:sz="0" w:space="0" w:color="auto"/>
        <w:bottom w:val="none" w:sz="0" w:space="0" w:color="auto"/>
        <w:right w:val="none" w:sz="0" w:space="0" w:color="auto"/>
      </w:divBdr>
    </w:div>
    <w:div w:id="1177962367">
      <w:bodyDiv w:val="1"/>
      <w:marLeft w:val="0"/>
      <w:marRight w:val="0"/>
      <w:marTop w:val="0"/>
      <w:marBottom w:val="0"/>
      <w:divBdr>
        <w:top w:val="none" w:sz="0" w:space="0" w:color="auto"/>
        <w:left w:val="none" w:sz="0" w:space="0" w:color="auto"/>
        <w:bottom w:val="none" w:sz="0" w:space="0" w:color="auto"/>
        <w:right w:val="none" w:sz="0" w:space="0" w:color="auto"/>
      </w:divBdr>
    </w:div>
    <w:div w:id="1178229470">
      <w:bodyDiv w:val="1"/>
      <w:marLeft w:val="0"/>
      <w:marRight w:val="0"/>
      <w:marTop w:val="0"/>
      <w:marBottom w:val="0"/>
      <w:divBdr>
        <w:top w:val="none" w:sz="0" w:space="0" w:color="auto"/>
        <w:left w:val="none" w:sz="0" w:space="0" w:color="auto"/>
        <w:bottom w:val="none" w:sz="0" w:space="0" w:color="auto"/>
        <w:right w:val="none" w:sz="0" w:space="0" w:color="auto"/>
      </w:divBdr>
    </w:div>
    <w:div w:id="1178346175">
      <w:bodyDiv w:val="1"/>
      <w:marLeft w:val="0"/>
      <w:marRight w:val="0"/>
      <w:marTop w:val="0"/>
      <w:marBottom w:val="0"/>
      <w:divBdr>
        <w:top w:val="none" w:sz="0" w:space="0" w:color="auto"/>
        <w:left w:val="none" w:sz="0" w:space="0" w:color="auto"/>
        <w:bottom w:val="none" w:sz="0" w:space="0" w:color="auto"/>
        <w:right w:val="none" w:sz="0" w:space="0" w:color="auto"/>
      </w:divBdr>
    </w:div>
    <w:div w:id="1178469063">
      <w:bodyDiv w:val="1"/>
      <w:marLeft w:val="0"/>
      <w:marRight w:val="0"/>
      <w:marTop w:val="0"/>
      <w:marBottom w:val="0"/>
      <w:divBdr>
        <w:top w:val="none" w:sz="0" w:space="0" w:color="auto"/>
        <w:left w:val="none" w:sz="0" w:space="0" w:color="auto"/>
        <w:bottom w:val="none" w:sz="0" w:space="0" w:color="auto"/>
        <w:right w:val="none" w:sz="0" w:space="0" w:color="auto"/>
      </w:divBdr>
    </w:div>
    <w:div w:id="1178614167">
      <w:bodyDiv w:val="1"/>
      <w:marLeft w:val="0"/>
      <w:marRight w:val="0"/>
      <w:marTop w:val="0"/>
      <w:marBottom w:val="0"/>
      <w:divBdr>
        <w:top w:val="none" w:sz="0" w:space="0" w:color="auto"/>
        <w:left w:val="none" w:sz="0" w:space="0" w:color="auto"/>
        <w:bottom w:val="none" w:sz="0" w:space="0" w:color="auto"/>
        <w:right w:val="none" w:sz="0" w:space="0" w:color="auto"/>
      </w:divBdr>
    </w:div>
    <w:div w:id="1178740052">
      <w:bodyDiv w:val="1"/>
      <w:marLeft w:val="0"/>
      <w:marRight w:val="0"/>
      <w:marTop w:val="0"/>
      <w:marBottom w:val="0"/>
      <w:divBdr>
        <w:top w:val="none" w:sz="0" w:space="0" w:color="auto"/>
        <w:left w:val="none" w:sz="0" w:space="0" w:color="auto"/>
        <w:bottom w:val="none" w:sz="0" w:space="0" w:color="auto"/>
        <w:right w:val="none" w:sz="0" w:space="0" w:color="auto"/>
      </w:divBdr>
    </w:div>
    <w:div w:id="1179078115">
      <w:bodyDiv w:val="1"/>
      <w:marLeft w:val="0"/>
      <w:marRight w:val="0"/>
      <w:marTop w:val="0"/>
      <w:marBottom w:val="0"/>
      <w:divBdr>
        <w:top w:val="none" w:sz="0" w:space="0" w:color="auto"/>
        <w:left w:val="none" w:sz="0" w:space="0" w:color="auto"/>
        <w:bottom w:val="none" w:sz="0" w:space="0" w:color="auto"/>
        <w:right w:val="none" w:sz="0" w:space="0" w:color="auto"/>
      </w:divBdr>
    </w:div>
    <w:div w:id="1179272250">
      <w:bodyDiv w:val="1"/>
      <w:marLeft w:val="0"/>
      <w:marRight w:val="0"/>
      <w:marTop w:val="0"/>
      <w:marBottom w:val="0"/>
      <w:divBdr>
        <w:top w:val="none" w:sz="0" w:space="0" w:color="auto"/>
        <w:left w:val="none" w:sz="0" w:space="0" w:color="auto"/>
        <w:bottom w:val="none" w:sz="0" w:space="0" w:color="auto"/>
        <w:right w:val="none" w:sz="0" w:space="0" w:color="auto"/>
      </w:divBdr>
    </w:div>
    <w:div w:id="1179387243">
      <w:bodyDiv w:val="1"/>
      <w:marLeft w:val="0"/>
      <w:marRight w:val="0"/>
      <w:marTop w:val="0"/>
      <w:marBottom w:val="0"/>
      <w:divBdr>
        <w:top w:val="none" w:sz="0" w:space="0" w:color="auto"/>
        <w:left w:val="none" w:sz="0" w:space="0" w:color="auto"/>
        <w:bottom w:val="none" w:sz="0" w:space="0" w:color="auto"/>
        <w:right w:val="none" w:sz="0" w:space="0" w:color="auto"/>
      </w:divBdr>
    </w:div>
    <w:div w:id="1179466449">
      <w:bodyDiv w:val="1"/>
      <w:marLeft w:val="0"/>
      <w:marRight w:val="0"/>
      <w:marTop w:val="0"/>
      <w:marBottom w:val="0"/>
      <w:divBdr>
        <w:top w:val="none" w:sz="0" w:space="0" w:color="auto"/>
        <w:left w:val="none" w:sz="0" w:space="0" w:color="auto"/>
        <w:bottom w:val="none" w:sz="0" w:space="0" w:color="auto"/>
        <w:right w:val="none" w:sz="0" w:space="0" w:color="auto"/>
      </w:divBdr>
    </w:div>
    <w:div w:id="1179542511">
      <w:bodyDiv w:val="1"/>
      <w:marLeft w:val="0"/>
      <w:marRight w:val="0"/>
      <w:marTop w:val="0"/>
      <w:marBottom w:val="0"/>
      <w:divBdr>
        <w:top w:val="none" w:sz="0" w:space="0" w:color="auto"/>
        <w:left w:val="none" w:sz="0" w:space="0" w:color="auto"/>
        <w:bottom w:val="none" w:sz="0" w:space="0" w:color="auto"/>
        <w:right w:val="none" w:sz="0" w:space="0" w:color="auto"/>
      </w:divBdr>
    </w:div>
    <w:div w:id="1179737942">
      <w:bodyDiv w:val="1"/>
      <w:marLeft w:val="0"/>
      <w:marRight w:val="0"/>
      <w:marTop w:val="0"/>
      <w:marBottom w:val="0"/>
      <w:divBdr>
        <w:top w:val="none" w:sz="0" w:space="0" w:color="auto"/>
        <w:left w:val="none" w:sz="0" w:space="0" w:color="auto"/>
        <w:bottom w:val="none" w:sz="0" w:space="0" w:color="auto"/>
        <w:right w:val="none" w:sz="0" w:space="0" w:color="auto"/>
      </w:divBdr>
    </w:div>
    <w:div w:id="1180316582">
      <w:bodyDiv w:val="1"/>
      <w:marLeft w:val="0"/>
      <w:marRight w:val="0"/>
      <w:marTop w:val="0"/>
      <w:marBottom w:val="0"/>
      <w:divBdr>
        <w:top w:val="none" w:sz="0" w:space="0" w:color="auto"/>
        <w:left w:val="none" w:sz="0" w:space="0" w:color="auto"/>
        <w:bottom w:val="none" w:sz="0" w:space="0" w:color="auto"/>
        <w:right w:val="none" w:sz="0" w:space="0" w:color="auto"/>
      </w:divBdr>
    </w:div>
    <w:div w:id="1180465713">
      <w:bodyDiv w:val="1"/>
      <w:marLeft w:val="0"/>
      <w:marRight w:val="0"/>
      <w:marTop w:val="0"/>
      <w:marBottom w:val="0"/>
      <w:divBdr>
        <w:top w:val="none" w:sz="0" w:space="0" w:color="auto"/>
        <w:left w:val="none" w:sz="0" w:space="0" w:color="auto"/>
        <w:bottom w:val="none" w:sz="0" w:space="0" w:color="auto"/>
        <w:right w:val="none" w:sz="0" w:space="0" w:color="auto"/>
      </w:divBdr>
    </w:div>
    <w:div w:id="1181120544">
      <w:bodyDiv w:val="1"/>
      <w:marLeft w:val="0"/>
      <w:marRight w:val="0"/>
      <w:marTop w:val="0"/>
      <w:marBottom w:val="0"/>
      <w:divBdr>
        <w:top w:val="none" w:sz="0" w:space="0" w:color="auto"/>
        <w:left w:val="none" w:sz="0" w:space="0" w:color="auto"/>
        <w:bottom w:val="none" w:sz="0" w:space="0" w:color="auto"/>
        <w:right w:val="none" w:sz="0" w:space="0" w:color="auto"/>
      </w:divBdr>
    </w:div>
    <w:div w:id="1181313723">
      <w:bodyDiv w:val="1"/>
      <w:marLeft w:val="0"/>
      <w:marRight w:val="0"/>
      <w:marTop w:val="0"/>
      <w:marBottom w:val="0"/>
      <w:divBdr>
        <w:top w:val="none" w:sz="0" w:space="0" w:color="auto"/>
        <w:left w:val="none" w:sz="0" w:space="0" w:color="auto"/>
        <w:bottom w:val="none" w:sz="0" w:space="0" w:color="auto"/>
        <w:right w:val="none" w:sz="0" w:space="0" w:color="auto"/>
      </w:divBdr>
    </w:div>
    <w:div w:id="1181620951">
      <w:bodyDiv w:val="1"/>
      <w:marLeft w:val="0"/>
      <w:marRight w:val="0"/>
      <w:marTop w:val="0"/>
      <w:marBottom w:val="0"/>
      <w:divBdr>
        <w:top w:val="none" w:sz="0" w:space="0" w:color="auto"/>
        <w:left w:val="none" w:sz="0" w:space="0" w:color="auto"/>
        <w:bottom w:val="none" w:sz="0" w:space="0" w:color="auto"/>
        <w:right w:val="none" w:sz="0" w:space="0" w:color="auto"/>
      </w:divBdr>
    </w:div>
    <w:div w:id="1181623212">
      <w:bodyDiv w:val="1"/>
      <w:marLeft w:val="0"/>
      <w:marRight w:val="0"/>
      <w:marTop w:val="0"/>
      <w:marBottom w:val="0"/>
      <w:divBdr>
        <w:top w:val="none" w:sz="0" w:space="0" w:color="auto"/>
        <w:left w:val="none" w:sz="0" w:space="0" w:color="auto"/>
        <w:bottom w:val="none" w:sz="0" w:space="0" w:color="auto"/>
        <w:right w:val="none" w:sz="0" w:space="0" w:color="auto"/>
      </w:divBdr>
    </w:div>
    <w:div w:id="1181823294">
      <w:bodyDiv w:val="1"/>
      <w:marLeft w:val="0"/>
      <w:marRight w:val="0"/>
      <w:marTop w:val="0"/>
      <w:marBottom w:val="0"/>
      <w:divBdr>
        <w:top w:val="none" w:sz="0" w:space="0" w:color="auto"/>
        <w:left w:val="none" w:sz="0" w:space="0" w:color="auto"/>
        <w:bottom w:val="none" w:sz="0" w:space="0" w:color="auto"/>
        <w:right w:val="none" w:sz="0" w:space="0" w:color="auto"/>
      </w:divBdr>
    </w:div>
    <w:div w:id="1181966367">
      <w:bodyDiv w:val="1"/>
      <w:marLeft w:val="0"/>
      <w:marRight w:val="0"/>
      <w:marTop w:val="0"/>
      <w:marBottom w:val="0"/>
      <w:divBdr>
        <w:top w:val="none" w:sz="0" w:space="0" w:color="auto"/>
        <w:left w:val="none" w:sz="0" w:space="0" w:color="auto"/>
        <w:bottom w:val="none" w:sz="0" w:space="0" w:color="auto"/>
        <w:right w:val="none" w:sz="0" w:space="0" w:color="auto"/>
      </w:divBdr>
    </w:div>
    <w:div w:id="1182014384">
      <w:bodyDiv w:val="1"/>
      <w:marLeft w:val="0"/>
      <w:marRight w:val="0"/>
      <w:marTop w:val="0"/>
      <w:marBottom w:val="0"/>
      <w:divBdr>
        <w:top w:val="none" w:sz="0" w:space="0" w:color="auto"/>
        <w:left w:val="none" w:sz="0" w:space="0" w:color="auto"/>
        <w:bottom w:val="none" w:sz="0" w:space="0" w:color="auto"/>
        <w:right w:val="none" w:sz="0" w:space="0" w:color="auto"/>
      </w:divBdr>
    </w:div>
    <w:div w:id="1182086184">
      <w:bodyDiv w:val="1"/>
      <w:marLeft w:val="0"/>
      <w:marRight w:val="0"/>
      <w:marTop w:val="0"/>
      <w:marBottom w:val="0"/>
      <w:divBdr>
        <w:top w:val="none" w:sz="0" w:space="0" w:color="auto"/>
        <w:left w:val="none" w:sz="0" w:space="0" w:color="auto"/>
        <w:bottom w:val="none" w:sz="0" w:space="0" w:color="auto"/>
        <w:right w:val="none" w:sz="0" w:space="0" w:color="auto"/>
      </w:divBdr>
    </w:div>
    <w:div w:id="1182088118">
      <w:bodyDiv w:val="1"/>
      <w:marLeft w:val="0"/>
      <w:marRight w:val="0"/>
      <w:marTop w:val="0"/>
      <w:marBottom w:val="0"/>
      <w:divBdr>
        <w:top w:val="none" w:sz="0" w:space="0" w:color="auto"/>
        <w:left w:val="none" w:sz="0" w:space="0" w:color="auto"/>
        <w:bottom w:val="none" w:sz="0" w:space="0" w:color="auto"/>
        <w:right w:val="none" w:sz="0" w:space="0" w:color="auto"/>
      </w:divBdr>
    </w:div>
    <w:div w:id="1182356771">
      <w:bodyDiv w:val="1"/>
      <w:marLeft w:val="0"/>
      <w:marRight w:val="0"/>
      <w:marTop w:val="0"/>
      <w:marBottom w:val="0"/>
      <w:divBdr>
        <w:top w:val="none" w:sz="0" w:space="0" w:color="auto"/>
        <w:left w:val="none" w:sz="0" w:space="0" w:color="auto"/>
        <w:bottom w:val="none" w:sz="0" w:space="0" w:color="auto"/>
        <w:right w:val="none" w:sz="0" w:space="0" w:color="auto"/>
      </w:divBdr>
    </w:div>
    <w:div w:id="1182429020">
      <w:bodyDiv w:val="1"/>
      <w:marLeft w:val="0"/>
      <w:marRight w:val="0"/>
      <w:marTop w:val="0"/>
      <w:marBottom w:val="0"/>
      <w:divBdr>
        <w:top w:val="none" w:sz="0" w:space="0" w:color="auto"/>
        <w:left w:val="none" w:sz="0" w:space="0" w:color="auto"/>
        <w:bottom w:val="none" w:sz="0" w:space="0" w:color="auto"/>
        <w:right w:val="none" w:sz="0" w:space="0" w:color="auto"/>
      </w:divBdr>
    </w:div>
    <w:div w:id="1182665056">
      <w:bodyDiv w:val="1"/>
      <w:marLeft w:val="0"/>
      <w:marRight w:val="0"/>
      <w:marTop w:val="0"/>
      <w:marBottom w:val="0"/>
      <w:divBdr>
        <w:top w:val="none" w:sz="0" w:space="0" w:color="auto"/>
        <w:left w:val="none" w:sz="0" w:space="0" w:color="auto"/>
        <w:bottom w:val="none" w:sz="0" w:space="0" w:color="auto"/>
        <w:right w:val="none" w:sz="0" w:space="0" w:color="auto"/>
      </w:divBdr>
    </w:div>
    <w:div w:id="1182939622">
      <w:bodyDiv w:val="1"/>
      <w:marLeft w:val="0"/>
      <w:marRight w:val="0"/>
      <w:marTop w:val="0"/>
      <w:marBottom w:val="0"/>
      <w:divBdr>
        <w:top w:val="none" w:sz="0" w:space="0" w:color="auto"/>
        <w:left w:val="none" w:sz="0" w:space="0" w:color="auto"/>
        <w:bottom w:val="none" w:sz="0" w:space="0" w:color="auto"/>
        <w:right w:val="none" w:sz="0" w:space="0" w:color="auto"/>
      </w:divBdr>
    </w:div>
    <w:div w:id="1183281418">
      <w:bodyDiv w:val="1"/>
      <w:marLeft w:val="0"/>
      <w:marRight w:val="0"/>
      <w:marTop w:val="0"/>
      <w:marBottom w:val="0"/>
      <w:divBdr>
        <w:top w:val="none" w:sz="0" w:space="0" w:color="auto"/>
        <w:left w:val="none" w:sz="0" w:space="0" w:color="auto"/>
        <w:bottom w:val="none" w:sz="0" w:space="0" w:color="auto"/>
        <w:right w:val="none" w:sz="0" w:space="0" w:color="auto"/>
      </w:divBdr>
    </w:div>
    <w:div w:id="1183283658">
      <w:bodyDiv w:val="1"/>
      <w:marLeft w:val="0"/>
      <w:marRight w:val="0"/>
      <w:marTop w:val="0"/>
      <w:marBottom w:val="0"/>
      <w:divBdr>
        <w:top w:val="none" w:sz="0" w:space="0" w:color="auto"/>
        <w:left w:val="none" w:sz="0" w:space="0" w:color="auto"/>
        <w:bottom w:val="none" w:sz="0" w:space="0" w:color="auto"/>
        <w:right w:val="none" w:sz="0" w:space="0" w:color="auto"/>
      </w:divBdr>
    </w:div>
    <w:div w:id="1183396985">
      <w:bodyDiv w:val="1"/>
      <w:marLeft w:val="0"/>
      <w:marRight w:val="0"/>
      <w:marTop w:val="0"/>
      <w:marBottom w:val="0"/>
      <w:divBdr>
        <w:top w:val="none" w:sz="0" w:space="0" w:color="auto"/>
        <w:left w:val="none" w:sz="0" w:space="0" w:color="auto"/>
        <w:bottom w:val="none" w:sz="0" w:space="0" w:color="auto"/>
        <w:right w:val="none" w:sz="0" w:space="0" w:color="auto"/>
      </w:divBdr>
    </w:div>
    <w:div w:id="1183516018">
      <w:bodyDiv w:val="1"/>
      <w:marLeft w:val="0"/>
      <w:marRight w:val="0"/>
      <w:marTop w:val="0"/>
      <w:marBottom w:val="0"/>
      <w:divBdr>
        <w:top w:val="none" w:sz="0" w:space="0" w:color="auto"/>
        <w:left w:val="none" w:sz="0" w:space="0" w:color="auto"/>
        <w:bottom w:val="none" w:sz="0" w:space="0" w:color="auto"/>
        <w:right w:val="none" w:sz="0" w:space="0" w:color="auto"/>
      </w:divBdr>
    </w:div>
    <w:div w:id="1183591703">
      <w:bodyDiv w:val="1"/>
      <w:marLeft w:val="0"/>
      <w:marRight w:val="0"/>
      <w:marTop w:val="0"/>
      <w:marBottom w:val="0"/>
      <w:divBdr>
        <w:top w:val="none" w:sz="0" w:space="0" w:color="auto"/>
        <w:left w:val="none" w:sz="0" w:space="0" w:color="auto"/>
        <w:bottom w:val="none" w:sz="0" w:space="0" w:color="auto"/>
        <w:right w:val="none" w:sz="0" w:space="0" w:color="auto"/>
      </w:divBdr>
    </w:div>
    <w:div w:id="1183856213">
      <w:bodyDiv w:val="1"/>
      <w:marLeft w:val="0"/>
      <w:marRight w:val="0"/>
      <w:marTop w:val="0"/>
      <w:marBottom w:val="0"/>
      <w:divBdr>
        <w:top w:val="none" w:sz="0" w:space="0" w:color="auto"/>
        <w:left w:val="none" w:sz="0" w:space="0" w:color="auto"/>
        <w:bottom w:val="none" w:sz="0" w:space="0" w:color="auto"/>
        <w:right w:val="none" w:sz="0" w:space="0" w:color="auto"/>
      </w:divBdr>
    </w:div>
    <w:div w:id="1183863723">
      <w:bodyDiv w:val="1"/>
      <w:marLeft w:val="0"/>
      <w:marRight w:val="0"/>
      <w:marTop w:val="0"/>
      <w:marBottom w:val="0"/>
      <w:divBdr>
        <w:top w:val="none" w:sz="0" w:space="0" w:color="auto"/>
        <w:left w:val="none" w:sz="0" w:space="0" w:color="auto"/>
        <w:bottom w:val="none" w:sz="0" w:space="0" w:color="auto"/>
        <w:right w:val="none" w:sz="0" w:space="0" w:color="auto"/>
      </w:divBdr>
    </w:div>
    <w:div w:id="1184171463">
      <w:bodyDiv w:val="1"/>
      <w:marLeft w:val="0"/>
      <w:marRight w:val="0"/>
      <w:marTop w:val="0"/>
      <w:marBottom w:val="0"/>
      <w:divBdr>
        <w:top w:val="none" w:sz="0" w:space="0" w:color="auto"/>
        <w:left w:val="none" w:sz="0" w:space="0" w:color="auto"/>
        <w:bottom w:val="none" w:sz="0" w:space="0" w:color="auto"/>
        <w:right w:val="none" w:sz="0" w:space="0" w:color="auto"/>
      </w:divBdr>
    </w:div>
    <w:div w:id="1186165467">
      <w:bodyDiv w:val="1"/>
      <w:marLeft w:val="0"/>
      <w:marRight w:val="0"/>
      <w:marTop w:val="0"/>
      <w:marBottom w:val="0"/>
      <w:divBdr>
        <w:top w:val="none" w:sz="0" w:space="0" w:color="auto"/>
        <w:left w:val="none" w:sz="0" w:space="0" w:color="auto"/>
        <w:bottom w:val="none" w:sz="0" w:space="0" w:color="auto"/>
        <w:right w:val="none" w:sz="0" w:space="0" w:color="auto"/>
      </w:divBdr>
    </w:div>
    <w:div w:id="1186553262">
      <w:bodyDiv w:val="1"/>
      <w:marLeft w:val="0"/>
      <w:marRight w:val="0"/>
      <w:marTop w:val="0"/>
      <w:marBottom w:val="0"/>
      <w:divBdr>
        <w:top w:val="none" w:sz="0" w:space="0" w:color="auto"/>
        <w:left w:val="none" w:sz="0" w:space="0" w:color="auto"/>
        <w:bottom w:val="none" w:sz="0" w:space="0" w:color="auto"/>
        <w:right w:val="none" w:sz="0" w:space="0" w:color="auto"/>
      </w:divBdr>
    </w:div>
    <w:div w:id="1186602549">
      <w:bodyDiv w:val="1"/>
      <w:marLeft w:val="0"/>
      <w:marRight w:val="0"/>
      <w:marTop w:val="0"/>
      <w:marBottom w:val="0"/>
      <w:divBdr>
        <w:top w:val="none" w:sz="0" w:space="0" w:color="auto"/>
        <w:left w:val="none" w:sz="0" w:space="0" w:color="auto"/>
        <w:bottom w:val="none" w:sz="0" w:space="0" w:color="auto"/>
        <w:right w:val="none" w:sz="0" w:space="0" w:color="auto"/>
      </w:divBdr>
    </w:div>
    <w:div w:id="1186673344">
      <w:bodyDiv w:val="1"/>
      <w:marLeft w:val="0"/>
      <w:marRight w:val="0"/>
      <w:marTop w:val="0"/>
      <w:marBottom w:val="0"/>
      <w:divBdr>
        <w:top w:val="none" w:sz="0" w:space="0" w:color="auto"/>
        <w:left w:val="none" w:sz="0" w:space="0" w:color="auto"/>
        <w:bottom w:val="none" w:sz="0" w:space="0" w:color="auto"/>
        <w:right w:val="none" w:sz="0" w:space="0" w:color="auto"/>
      </w:divBdr>
    </w:div>
    <w:div w:id="1187133057">
      <w:bodyDiv w:val="1"/>
      <w:marLeft w:val="0"/>
      <w:marRight w:val="0"/>
      <w:marTop w:val="0"/>
      <w:marBottom w:val="0"/>
      <w:divBdr>
        <w:top w:val="none" w:sz="0" w:space="0" w:color="auto"/>
        <w:left w:val="none" w:sz="0" w:space="0" w:color="auto"/>
        <w:bottom w:val="none" w:sz="0" w:space="0" w:color="auto"/>
        <w:right w:val="none" w:sz="0" w:space="0" w:color="auto"/>
      </w:divBdr>
    </w:div>
    <w:div w:id="1187331955">
      <w:bodyDiv w:val="1"/>
      <w:marLeft w:val="0"/>
      <w:marRight w:val="0"/>
      <w:marTop w:val="0"/>
      <w:marBottom w:val="0"/>
      <w:divBdr>
        <w:top w:val="none" w:sz="0" w:space="0" w:color="auto"/>
        <w:left w:val="none" w:sz="0" w:space="0" w:color="auto"/>
        <w:bottom w:val="none" w:sz="0" w:space="0" w:color="auto"/>
        <w:right w:val="none" w:sz="0" w:space="0" w:color="auto"/>
      </w:divBdr>
    </w:div>
    <w:div w:id="1188132756">
      <w:bodyDiv w:val="1"/>
      <w:marLeft w:val="0"/>
      <w:marRight w:val="0"/>
      <w:marTop w:val="0"/>
      <w:marBottom w:val="0"/>
      <w:divBdr>
        <w:top w:val="none" w:sz="0" w:space="0" w:color="auto"/>
        <w:left w:val="none" w:sz="0" w:space="0" w:color="auto"/>
        <w:bottom w:val="none" w:sz="0" w:space="0" w:color="auto"/>
        <w:right w:val="none" w:sz="0" w:space="0" w:color="auto"/>
      </w:divBdr>
    </w:div>
    <w:div w:id="1188450975">
      <w:bodyDiv w:val="1"/>
      <w:marLeft w:val="0"/>
      <w:marRight w:val="0"/>
      <w:marTop w:val="0"/>
      <w:marBottom w:val="0"/>
      <w:divBdr>
        <w:top w:val="none" w:sz="0" w:space="0" w:color="auto"/>
        <w:left w:val="none" w:sz="0" w:space="0" w:color="auto"/>
        <w:bottom w:val="none" w:sz="0" w:space="0" w:color="auto"/>
        <w:right w:val="none" w:sz="0" w:space="0" w:color="auto"/>
      </w:divBdr>
    </w:div>
    <w:div w:id="1188563684">
      <w:bodyDiv w:val="1"/>
      <w:marLeft w:val="0"/>
      <w:marRight w:val="0"/>
      <w:marTop w:val="0"/>
      <w:marBottom w:val="0"/>
      <w:divBdr>
        <w:top w:val="none" w:sz="0" w:space="0" w:color="auto"/>
        <w:left w:val="none" w:sz="0" w:space="0" w:color="auto"/>
        <w:bottom w:val="none" w:sz="0" w:space="0" w:color="auto"/>
        <w:right w:val="none" w:sz="0" w:space="0" w:color="auto"/>
      </w:divBdr>
    </w:div>
    <w:div w:id="1188639048">
      <w:bodyDiv w:val="1"/>
      <w:marLeft w:val="0"/>
      <w:marRight w:val="0"/>
      <w:marTop w:val="0"/>
      <w:marBottom w:val="0"/>
      <w:divBdr>
        <w:top w:val="none" w:sz="0" w:space="0" w:color="auto"/>
        <w:left w:val="none" w:sz="0" w:space="0" w:color="auto"/>
        <w:bottom w:val="none" w:sz="0" w:space="0" w:color="auto"/>
        <w:right w:val="none" w:sz="0" w:space="0" w:color="auto"/>
      </w:divBdr>
    </w:div>
    <w:div w:id="1188641621">
      <w:bodyDiv w:val="1"/>
      <w:marLeft w:val="0"/>
      <w:marRight w:val="0"/>
      <w:marTop w:val="0"/>
      <w:marBottom w:val="0"/>
      <w:divBdr>
        <w:top w:val="none" w:sz="0" w:space="0" w:color="auto"/>
        <w:left w:val="none" w:sz="0" w:space="0" w:color="auto"/>
        <w:bottom w:val="none" w:sz="0" w:space="0" w:color="auto"/>
        <w:right w:val="none" w:sz="0" w:space="0" w:color="auto"/>
      </w:divBdr>
    </w:div>
    <w:div w:id="1189031200">
      <w:bodyDiv w:val="1"/>
      <w:marLeft w:val="0"/>
      <w:marRight w:val="0"/>
      <w:marTop w:val="0"/>
      <w:marBottom w:val="0"/>
      <w:divBdr>
        <w:top w:val="none" w:sz="0" w:space="0" w:color="auto"/>
        <w:left w:val="none" w:sz="0" w:space="0" w:color="auto"/>
        <w:bottom w:val="none" w:sz="0" w:space="0" w:color="auto"/>
        <w:right w:val="none" w:sz="0" w:space="0" w:color="auto"/>
      </w:divBdr>
    </w:div>
    <w:div w:id="1189223035">
      <w:bodyDiv w:val="1"/>
      <w:marLeft w:val="0"/>
      <w:marRight w:val="0"/>
      <w:marTop w:val="0"/>
      <w:marBottom w:val="0"/>
      <w:divBdr>
        <w:top w:val="none" w:sz="0" w:space="0" w:color="auto"/>
        <w:left w:val="none" w:sz="0" w:space="0" w:color="auto"/>
        <w:bottom w:val="none" w:sz="0" w:space="0" w:color="auto"/>
        <w:right w:val="none" w:sz="0" w:space="0" w:color="auto"/>
      </w:divBdr>
    </w:div>
    <w:div w:id="1189295856">
      <w:bodyDiv w:val="1"/>
      <w:marLeft w:val="0"/>
      <w:marRight w:val="0"/>
      <w:marTop w:val="0"/>
      <w:marBottom w:val="0"/>
      <w:divBdr>
        <w:top w:val="none" w:sz="0" w:space="0" w:color="auto"/>
        <w:left w:val="none" w:sz="0" w:space="0" w:color="auto"/>
        <w:bottom w:val="none" w:sz="0" w:space="0" w:color="auto"/>
        <w:right w:val="none" w:sz="0" w:space="0" w:color="auto"/>
      </w:divBdr>
    </w:div>
    <w:div w:id="1189298298">
      <w:bodyDiv w:val="1"/>
      <w:marLeft w:val="0"/>
      <w:marRight w:val="0"/>
      <w:marTop w:val="0"/>
      <w:marBottom w:val="0"/>
      <w:divBdr>
        <w:top w:val="none" w:sz="0" w:space="0" w:color="auto"/>
        <w:left w:val="none" w:sz="0" w:space="0" w:color="auto"/>
        <w:bottom w:val="none" w:sz="0" w:space="0" w:color="auto"/>
        <w:right w:val="none" w:sz="0" w:space="0" w:color="auto"/>
      </w:divBdr>
    </w:div>
    <w:div w:id="1189299778">
      <w:bodyDiv w:val="1"/>
      <w:marLeft w:val="0"/>
      <w:marRight w:val="0"/>
      <w:marTop w:val="0"/>
      <w:marBottom w:val="0"/>
      <w:divBdr>
        <w:top w:val="none" w:sz="0" w:space="0" w:color="auto"/>
        <w:left w:val="none" w:sz="0" w:space="0" w:color="auto"/>
        <w:bottom w:val="none" w:sz="0" w:space="0" w:color="auto"/>
        <w:right w:val="none" w:sz="0" w:space="0" w:color="auto"/>
      </w:divBdr>
    </w:div>
    <w:div w:id="1189367246">
      <w:bodyDiv w:val="1"/>
      <w:marLeft w:val="0"/>
      <w:marRight w:val="0"/>
      <w:marTop w:val="0"/>
      <w:marBottom w:val="0"/>
      <w:divBdr>
        <w:top w:val="none" w:sz="0" w:space="0" w:color="auto"/>
        <w:left w:val="none" w:sz="0" w:space="0" w:color="auto"/>
        <w:bottom w:val="none" w:sz="0" w:space="0" w:color="auto"/>
        <w:right w:val="none" w:sz="0" w:space="0" w:color="auto"/>
      </w:divBdr>
    </w:div>
    <w:div w:id="1189954061">
      <w:bodyDiv w:val="1"/>
      <w:marLeft w:val="0"/>
      <w:marRight w:val="0"/>
      <w:marTop w:val="0"/>
      <w:marBottom w:val="0"/>
      <w:divBdr>
        <w:top w:val="none" w:sz="0" w:space="0" w:color="auto"/>
        <w:left w:val="none" w:sz="0" w:space="0" w:color="auto"/>
        <w:bottom w:val="none" w:sz="0" w:space="0" w:color="auto"/>
        <w:right w:val="none" w:sz="0" w:space="0" w:color="auto"/>
      </w:divBdr>
    </w:div>
    <w:div w:id="1190099872">
      <w:bodyDiv w:val="1"/>
      <w:marLeft w:val="0"/>
      <w:marRight w:val="0"/>
      <w:marTop w:val="0"/>
      <w:marBottom w:val="0"/>
      <w:divBdr>
        <w:top w:val="none" w:sz="0" w:space="0" w:color="auto"/>
        <w:left w:val="none" w:sz="0" w:space="0" w:color="auto"/>
        <w:bottom w:val="none" w:sz="0" w:space="0" w:color="auto"/>
        <w:right w:val="none" w:sz="0" w:space="0" w:color="auto"/>
      </w:divBdr>
    </w:div>
    <w:div w:id="1190221591">
      <w:bodyDiv w:val="1"/>
      <w:marLeft w:val="0"/>
      <w:marRight w:val="0"/>
      <w:marTop w:val="0"/>
      <w:marBottom w:val="0"/>
      <w:divBdr>
        <w:top w:val="none" w:sz="0" w:space="0" w:color="auto"/>
        <w:left w:val="none" w:sz="0" w:space="0" w:color="auto"/>
        <w:bottom w:val="none" w:sz="0" w:space="0" w:color="auto"/>
        <w:right w:val="none" w:sz="0" w:space="0" w:color="auto"/>
      </w:divBdr>
    </w:div>
    <w:div w:id="1190946077">
      <w:bodyDiv w:val="1"/>
      <w:marLeft w:val="0"/>
      <w:marRight w:val="0"/>
      <w:marTop w:val="0"/>
      <w:marBottom w:val="0"/>
      <w:divBdr>
        <w:top w:val="none" w:sz="0" w:space="0" w:color="auto"/>
        <w:left w:val="none" w:sz="0" w:space="0" w:color="auto"/>
        <w:bottom w:val="none" w:sz="0" w:space="0" w:color="auto"/>
        <w:right w:val="none" w:sz="0" w:space="0" w:color="auto"/>
      </w:divBdr>
    </w:div>
    <w:div w:id="1191139271">
      <w:bodyDiv w:val="1"/>
      <w:marLeft w:val="0"/>
      <w:marRight w:val="0"/>
      <w:marTop w:val="0"/>
      <w:marBottom w:val="0"/>
      <w:divBdr>
        <w:top w:val="none" w:sz="0" w:space="0" w:color="auto"/>
        <w:left w:val="none" w:sz="0" w:space="0" w:color="auto"/>
        <w:bottom w:val="none" w:sz="0" w:space="0" w:color="auto"/>
        <w:right w:val="none" w:sz="0" w:space="0" w:color="auto"/>
      </w:divBdr>
    </w:div>
    <w:div w:id="1191651910">
      <w:bodyDiv w:val="1"/>
      <w:marLeft w:val="0"/>
      <w:marRight w:val="0"/>
      <w:marTop w:val="0"/>
      <w:marBottom w:val="0"/>
      <w:divBdr>
        <w:top w:val="none" w:sz="0" w:space="0" w:color="auto"/>
        <w:left w:val="none" w:sz="0" w:space="0" w:color="auto"/>
        <w:bottom w:val="none" w:sz="0" w:space="0" w:color="auto"/>
        <w:right w:val="none" w:sz="0" w:space="0" w:color="auto"/>
      </w:divBdr>
    </w:div>
    <w:div w:id="1191842990">
      <w:bodyDiv w:val="1"/>
      <w:marLeft w:val="0"/>
      <w:marRight w:val="0"/>
      <w:marTop w:val="0"/>
      <w:marBottom w:val="0"/>
      <w:divBdr>
        <w:top w:val="none" w:sz="0" w:space="0" w:color="auto"/>
        <w:left w:val="none" w:sz="0" w:space="0" w:color="auto"/>
        <w:bottom w:val="none" w:sz="0" w:space="0" w:color="auto"/>
        <w:right w:val="none" w:sz="0" w:space="0" w:color="auto"/>
      </w:divBdr>
    </w:div>
    <w:div w:id="1191916610">
      <w:bodyDiv w:val="1"/>
      <w:marLeft w:val="0"/>
      <w:marRight w:val="0"/>
      <w:marTop w:val="0"/>
      <w:marBottom w:val="0"/>
      <w:divBdr>
        <w:top w:val="none" w:sz="0" w:space="0" w:color="auto"/>
        <w:left w:val="none" w:sz="0" w:space="0" w:color="auto"/>
        <w:bottom w:val="none" w:sz="0" w:space="0" w:color="auto"/>
        <w:right w:val="none" w:sz="0" w:space="0" w:color="auto"/>
      </w:divBdr>
    </w:div>
    <w:div w:id="1192063481">
      <w:bodyDiv w:val="1"/>
      <w:marLeft w:val="0"/>
      <w:marRight w:val="0"/>
      <w:marTop w:val="0"/>
      <w:marBottom w:val="0"/>
      <w:divBdr>
        <w:top w:val="none" w:sz="0" w:space="0" w:color="auto"/>
        <w:left w:val="none" w:sz="0" w:space="0" w:color="auto"/>
        <w:bottom w:val="none" w:sz="0" w:space="0" w:color="auto"/>
        <w:right w:val="none" w:sz="0" w:space="0" w:color="auto"/>
      </w:divBdr>
    </w:div>
    <w:div w:id="1192181734">
      <w:bodyDiv w:val="1"/>
      <w:marLeft w:val="0"/>
      <w:marRight w:val="0"/>
      <w:marTop w:val="0"/>
      <w:marBottom w:val="0"/>
      <w:divBdr>
        <w:top w:val="none" w:sz="0" w:space="0" w:color="auto"/>
        <w:left w:val="none" w:sz="0" w:space="0" w:color="auto"/>
        <w:bottom w:val="none" w:sz="0" w:space="0" w:color="auto"/>
        <w:right w:val="none" w:sz="0" w:space="0" w:color="auto"/>
      </w:divBdr>
    </w:div>
    <w:div w:id="1192305703">
      <w:bodyDiv w:val="1"/>
      <w:marLeft w:val="0"/>
      <w:marRight w:val="0"/>
      <w:marTop w:val="0"/>
      <w:marBottom w:val="0"/>
      <w:divBdr>
        <w:top w:val="none" w:sz="0" w:space="0" w:color="auto"/>
        <w:left w:val="none" w:sz="0" w:space="0" w:color="auto"/>
        <w:bottom w:val="none" w:sz="0" w:space="0" w:color="auto"/>
        <w:right w:val="none" w:sz="0" w:space="0" w:color="auto"/>
      </w:divBdr>
    </w:div>
    <w:div w:id="1192911917">
      <w:bodyDiv w:val="1"/>
      <w:marLeft w:val="0"/>
      <w:marRight w:val="0"/>
      <w:marTop w:val="0"/>
      <w:marBottom w:val="0"/>
      <w:divBdr>
        <w:top w:val="none" w:sz="0" w:space="0" w:color="auto"/>
        <w:left w:val="none" w:sz="0" w:space="0" w:color="auto"/>
        <w:bottom w:val="none" w:sz="0" w:space="0" w:color="auto"/>
        <w:right w:val="none" w:sz="0" w:space="0" w:color="auto"/>
      </w:divBdr>
    </w:div>
    <w:div w:id="1192918093">
      <w:bodyDiv w:val="1"/>
      <w:marLeft w:val="0"/>
      <w:marRight w:val="0"/>
      <w:marTop w:val="0"/>
      <w:marBottom w:val="0"/>
      <w:divBdr>
        <w:top w:val="none" w:sz="0" w:space="0" w:color="auto"/>
        <w:left w:val="none" w:sz="0" w:space="0" w:color="auto"/>
        <w:bottom w:val="none" w:sz="0" w:space="0" w:color="auto"/>
        <w:right w:val="none" w:sz="0" w:space="0" w:color="auto"/>
      </w:divBdr>
    </w:div>
    <w:div w:id="1193374184">
      <w:bodyDiv w:val="1"/>
      <w:marLeft w:val="0"/>
      <w:marRight w:val="0"/>
      <w:marTop w:val="0"/>
      <w:marBottom w:val="0"/>
      <w:divBdr>
        <w:top w:val="none" w:sz="0" w:space="0" w:color="auto"/>
        <w:left w:val="none" w:sz="0" w:space="0" w:color="auto"/>
        <w:bottom w:val="none" w:sz="0" w:space="0" w:color="auto"/>
        <w:right w:val="none" w:sz="0" w:space="0" w:color="auto"/>
      </w:divBdr>
    </w:div>
    <w:div w:id="1193617256">
      <w:bodyDiv w:val="1"/>
      <w:marLeft w:val="0"/>
      <w:marRight w:val="0"/>
      <w:marTop w:val="0"/>
      <w:marBottom w:val="0"/>
      <w:divBdr>
        <w:top w:val="none" w:sz="0" w:space="0" w:color="auto"/>
        <w:left w:val="none" w:sz="0" w:space="0" w:color="auto"/>
        <w:bottom w:val="none" w:sz="0" w:space="0" w:color="auto"/>
        <w:right w:val="none" w:sz="0" w:space="0" w:color="auto"/>
      </w:divBdr>
    </w:div>
    <w:div w:id="1193689173">
      <w:bodyDiv w:val="1"/>
      <w:marLeft w:val="0"/>
      <w:marRight w:val="0"/>
      <w:marTop w:val="0"/>
      <w:marBottom w:val="0"/>
      <w:divBdr>
        <w:top w:val="none" w:sz="0" w:space="0" w:color="auto"/>
        <w:left w:val="none" w:sz="0" w:space="0" w:color="auto"/>
        <w:bottom w:val="none" w:sz="0" w:space="0" w:color="auto"/>
        <w:right w:val="none" w:sz="0" w:space="0" w:color="auto"/>
      </w:divBdr>
    </w:div>
    <w:div w:id="1193691948">
      <w:bodyDiv w:val="1"/>
      <w:marLeft w:val="0"/>
      <w:marRight w:val="0"/>
      <w:marTop w:val="0"/>
      <w:marBottom w:val="0"/>
      <w:divBdr>
        <w:top w:val="none" w:sz="0" w:space="0" w:color="auto"/>
        <w:left w:val="none" w:sz="0" w:space="0" w:color="auto"/>
        <w:bottom w:val="none" w:sz="0" w:space="0" w:color="auto"/>
        <w:right w:val="none" w:sz="0" w:space="0" w:color="auto"/>
      </w:divBdr>
    </w:div>
    <w:div w:id="1193883647">
      <w:bodyDiv w:val="1"/>
      <w:marLeft w:val="0"/>
      <w:marRight w:val="0"/>
      <w:marTop w:val="0"/>
      <w:marBottom w:val="0"/>
      <w:divBdr>
        <w:top w:val="none" w:sz="0" w:space="0" w:color="auto"/>
        <w:left w:val="none" w:sz="0" w:space="0" w:color="auto"/>
        <w:bottom w:val="none" w:sz="0" w:space="0" w:color="auto"/>
        <w:right w:val="none" w:sz="0" w:space="0" w:color="auto"/>
      </w:divBdr>
    </w:div>
    <w:div w:id="1193955125">
      <w:bodyDiv w:val="1"/>
      <w:marLeft w:val="0"/>
      <w:marRight w:val="0"/>
      <w:marTop w:val="0"/>
      <w:marBottom w:val="0"/>
      <w:divBdr>
        <w:top w:val="none" w:sz="0" w:space="0" w:color="auto"/>
        <w:left w:val="none" w:sz="0" w:space="0" w:color="auto"/>
        <w:bottom w:val="none" w:sz="0" w:space="0" w:color="auto"/>
        <w:right w:val="none" w:sz="0" w:space="0" w:color="auto"/>
      </w:divBdr>
    </w:div>
    <w:div w:id="1194004028">
      <w:bodyDiv w:val="1"/>
      <w:marLeft w:val="0"/>
      <w:marRight w:val="0"/>
      <w:marTop w:val="0"/>
      <w:marBottom w:val="0"/>
      <w:divBdr>
        <w:top w:val="none" w:sz="0" w:space="0" w:color="auto"/>
        <w:left w:val="none" w:sz="0" w:space="0" w:color="auto"/>
        <w:bottom w:val="none" w:sz="0" w:space="0" w:color="auto"/>
        <w:right w:val="none" w:sz="0" w:space="0" w:color="auto"/>
      </w:divBdr>
    </w:div>
    <w:div w:id="1194151708">
      <w:bodyDiv w:val="1"/>
      <w:marLeft w:val="0"/>
      <w:marRight w:val="0"/>
      <w:marTop w:val="0"/>
      <w:marBottom w:val="0"/>
      <w:divBdr>
        <w:top w:val="none" w:sz="0" w:space="0" w:color="auto"/>
        <w:left w:val="none" w:sz="0" w:space="0" w:color="auto"/>
        <w:bottom w:val="none" w:sz="0" w:space="0" w:color="auto"/>
        <w:right w:val="none" w:sz="0" w:space="0" w:color="auto"/>
      </w:divBdr>
    </w:div>
    <w:div w:id="1194535441">
      <w:bodyDiv w:val="1"/>
      <w:marLeft w:val="0"/>
      <w:marRight w:val="0"/>
      <w:marTop w:val="0"/>
      <w:marBottom w:val="0"/>
      <w:divBdr>
        <w:top w:val="none" w:sz="0" w:space="0" w:color="auto"/>
        <w:left w:val="none" w:sz="0" w:space="0" w:color="auto"/>
        <w:bottom w:val="none" w:sz="0" w:space="0" w:color="auto"/>
        <w:right w:val="none" w:sz="0" w:space="0" w:color="auto"/>
      </w:divBdr>
    </w:div>
    <w:div w:id="1194611403">
      <w:bodyDiv w:val="1"/>
      <w:marLeft w:val="0"/>
      <w:marRight w:val="0"/>
      <w:marTop w:val="0"/>
      <w:marBottom w:val="0"/>
      <w:divBdr>
        <w:top w:val="none" w:sz="0" w:space="0" w:color="auto"/>
        <w:left w:val="none" w:sz="0" w:space="0" w:color="auto"/>
        <w:bottom w:val="none" w:sz="0" w:space="0" w:color="auto"/>
        <w:right w:val="none" w:sz="0" w:space="0" w:color="auto"/>
      </w:divBdr>
    </w:div>
    <w:div w:id="1195077022">
      <w:bodyDiv w:val="1"/>
      <w:marLeft w:val="0"/>
      <w:marRight w:val="0"/>
      <w:marTop w:val="0"/>
      <w:marBottom w:val="0"/>
      <w:divBdr>
        <w:top w:val="none" w:sz="0" w:space="0" w:color="auto"/>
        <w:left w:val="none" w:sz="0" w:space="0" w:color="auto"/>
        <w:bottom w:val="none" w:sz="0" w:space="0" w:color="auto"/>
        <w:right w:val="none" w:sz="0" w:space="0" w:color="auto"/>
      </w:divBdr>
    </w:div>
    <w:div w:id="1195339085">
      <w:bodyDiv w:val="1"/>
      <w:marLeft w:val="0"/>
      <w:marRight w:val="0"/>
      <w:marTop w:val="0"/>
      <w:marBottom w:val="0"/>
      <w:divBdr>
        <w:top w:val="none" w:sz="0" w:space="0" w:color="auto"/>
        <w:left w:val="none" w:sz="0" w:space="0" w:color="auto"/>
        <w:bottom w:val="none" w:sz="0" w:space="0" w:color="auto"/>
        <w:right w:val="none" w:sz="0" w:space="0" w:color="auto"/>
      </w:divBdr>
    </w:div>
    <w:div w:id="1196312842">
      <w:bodyDiv w:val="1"/>
      <w:marLeft w:val="0"/>
      <w:marRight w:val="0"/>
      <w:marTop w:val="0"/>
      <w:marBottom w:val="0"/>
      <w:divBdr>
        <w:top w:val="none" w:sz="0" w:space="0" w:color="auto"/>
        <w:left w:val="none" w:sz="0" w:space="0" w:color="auto"/>
        <w:bottom w:val="none" w:sz="0" w:space="0" w:color="auto"/>
        <w:right w:val="none" w:sz="0" w:space="0" w:color="auto"/>
      </w:divBdr>
    </w:div>
    <w:div w:id="1196577204">
      <w:bodyDiv w:val="1"/>
      <w:marLeft w:val="0"/>
      <w:marRight w:val="0"/>
      <w:marTop w:val="0"/>
      <w:marBottom w:val="0"/>
      <w:divBdr>
        <w:top w:val="none" w:sz="0" w:space="0" w:color="auto"/>
        <w:left w:val="none" w:sz="0" w:space="0" w:color="auto"/>
        <w:bottom w:val="none" w:sz="0" w:space="0" w:color="auto"/>
        <w:right w:val="none" w:sz="0" w:space="0" w:color="auto"/>
      </w:divBdr>
    </w:div>
    <w:div w:id="1196890120">
      <w:bodyDiv w:val="1"/>
      <w:marLeft w:val="0"/>
      <w:marRight w:val="0"/>
      <w:marTop w:val="0"/>
      <w:marBottom w:val="0"/>
      <w:divBdr>
        <w:top w:val="none" w:sz="0" w:space="0" w:color="auto"/>
        <w:left w:val="none" w:sz="0" w:space="0" w:color="auto"/>
        <w:bottom w:val="none" w:sz="0" w:space="0" w:color="auto"/>
        <w:right w:val="none" w:sz="0" w:space="0" w:color="auto"/>
      </w:divBdr>
    </w:div>
    <w:div w:id="1196965646">
      <w:bodyDiv w:val="1"/>
      <w:marLeft w:val="0"/>
      <w:marRight w:val="0"/>
      <w:marTop w:val="0"/>
      <w:marBottom w:val="0"/>
      <w:divBdr>
        <w:top w:val="none" w:sz="0" w:space="0" w:color="auto"/>
        <w:left w:val="none" w:sz="0" w:space="0" w:color="auto"/>
        <w:bottom w:val="none" w:sz="0" w:space="0" w:color="auto"/>
        <w:right w:val="none" w:sz="0" w:space="0" w:color="auto"/>
      </w:divBdr>
    </w:div>
    <w:div w:id="1197043313">
      <w:bodyDiv w:val="1"/>
      <w:marLeft w:val="0"/>
      <w:marRight w:val="0"/>
      <w:marTop w:val="0"/>
      <w:marBottom w:val="0"/>
      <w:divBdr>
        <w:top w:val="none" w:sz="0" w:space="0" w:color="auto"/>
        <w:left w:val="none" w:sz="0" w:space="0" w:color="auto"/>
        <w:bottom w:val="none" w:sz="0" w:space="0" w:color="auto"/>
        <w:right w:val="none" w:sz="0" w:space="0" w:color="auto"/>
      </w:divBdr>
    </w:div>
    <w:div w:id="1197812473">
      <w:bodyDiv w:val="1"/>
      <w:marLeft w:val="0"/>
      <w:marRight w:val="0"/>
      <w:marTop w:val="0"/>
      <w:marBottom w:val="0"/>
      <w:divBdr>
        <w:top w:val="none" w:sz="0" w:space="0" w:color="auto"/>
        <w:left w:val="none" w:sz="0" w:space="0" w:color="auto"/>
        <w:bottom w:val="none" w:sz="0" w:space="0" w:color="auto"/>
        <w:right w:val="none" w:sz="0" w:space="0" w:color="auto"/>
      </w:divBdr>
    </w:div>
    <w:div w:id="1197888502">
      <w:bodyDiv w:val="1"/>
      <w:marLeft w:val="0"/>
      <w:marRight w:val="0"/>
      <w:marTop w:val="0"/>
      <w:marBottom w:val="0"/>
      <w:divBdr>
        <w:top w:val="none" w:sz="0" w:space="0" w:color="auto"/>
        <w:left w:val="none" w:sz="0" w:space="0" w:color="auto"/>
        <w:bottom w:val="none" w:sz="0" w:space="0" w:color="auto"/>
        <w:right w:val="none" w:sz="0" w:space="0" w:color="auto"/>
      </w:divBdr>
    </w:div>
    <w:div w:id="1198004682">
      <w:bodyDiv w:val="1"/>
      <w:marLeft w:val="0"/>
      <w:marRight w:val="0"/>
      <w:marTop w:val="0"/>
      <w:marBottom w:val="0"/>
      <w:divBdr>
        <w:top w:val="none" w:sz="0" w:space="0" w:color="auto"/>
        <w:left w:val="none" w:sz="0" w:space="0" w:color="auto"/>
        <w:bottom w:val="none" w:sz="0" w:space="0" w:color="auto"/>
        <w:right w:val="none" w:sz="0" w:space="0" w:color="auto"/>
      </w:divBdr>
    </w:div>
    <w:div w:id="1198347900">
      <w:bodyDiv w:val="1"/>
      <w:marLeft w:val="0"/>
      <w:marRight w:val="0"/>
      <w:marTop w:val="0"/>
      <w:marBottom w:val="0"/>
      <w:divBdr>
        <w:top w:val="none" w:sz="0" w:space="0" w:color="auto"/>
        <w:left w:val="none" w:sz="0" w:space="0" w:color="auto"/>
        <w:bottom w:val="none" w:sz="0" w:space="0" w:color="auto"/>
        <w:right w:val="none" w:sz="0" w:space="0" w:color="auto"/>
      </w:divBdr>
    </w:div>
    <w:div w:id="1198422702">
      <w:bodyDiv w:val="1"/>
      <w:marLeft w:val="0"/>
      <w:marRight w:val="0"/>
      <w:marTop w:val="0"/>
      <w:marBottom w:val="0"/>
      <w:divBdr>
        <w:top w:val="none" w:sz="0" w:space="0" w:color="auto"/>
        <w:left w:val="none" w:sz="0" w:space="0" w:color="auto"/>
        <w:bottom w:val="none" w:sz="0" w:space="0" w:color="auto"/>
        <w:right w:val="none" w:sz="0" w:space="0" w:color="auto"/>
      </w:divBdr>
    </w:div>
    <w:div w:id="1198660566">
      <w:bodyDiv w:val="1"/>
      <w:marLeft w:val="0"/>
      <w:marRight w:val="0"/>
      <w:marTop w:val="0"/>
      <w:marBottom w:val="0"/>
      <w:divBdr>
        <w:top w:val="none" w:sz="0" w:space="0" w:color="auto"/>
        <w:left w:val="none" w:sz="0" w:space="0" w:color="auto"/>
        <w:bottom w:val="none" w:sz="0" w:space="0" w:color="auto"/>
        <w:right w:val="none" w:sz="0" w:space="0" w:color="auto"/>
      </w:divBdr>
    </w:div>
    <w:div w:id="1198811903">
      <w:bodyDiv w:val="1"/>
      <w:marLeft w:val="0"/>
      <w:marRight w:val="0"/>
      <w:marTop w:val="0"/>
      <w:marBottom w:val="0"/>
      <w:divBdr>
        <w:top w:val="none" w:sz="0" w:space="0" w:color="auto"/>
        <w:left w:val="none" w:sz="0" w:space="0" w:color="auto"/>
        <w:bottom w:val="none" w:sz="0" w:space="0" w:color="auto"/>
        <w:right w:val="none" w:sz="0" w:space="0" w:color="auto"/>
      </w:divBdr>
    </w:div>
    <w:div w:id="1199927730">
      <w:bodyDiv w:val="1"/>
      <w:marLeft w:val="0"/>
      <w:marRight w:val="0"/>
      <w:marTop w:val="0"/>
      <w:marBottom w:val="0"/>
      <w:divBdr>
        <w:top w:val="none" w:sz="0" w:space="0" w:color="auto"/>
        <w:left w:val="none" w:sz="0" w:space="0" w:color="auto"/>
        <w:bottom w:val="none" w:sz="0" w:space="0" w:color="auto"/>
        <w:right w:val="none" w:sz="0" w:space="0" w:color="auto"/>
      </w:divBdr>
    </w:div>
    <w:div w:id="1200315519">
      <w:bodyDiv w:val="1"/>
      <w:marLeft w:val="0"/>
      <w:marRight w:val="0"/>
      <w:marTop w:val="0"/>
      <w:marBottom w:val="0"/>
      <w:divBdr>
        <w:top w:val="none" w:sz="0" w:space="0" w:color="auto"/>
        <w:left w:val="none" w:sz="0" w:space="0" w:color="auto"/>
        <w:bottom w:val="none" w:sz="0" w:space="0" w:color="auto"/>
        <w:right w:val="none" w:sz="0" w:space="0" w:color="auto"/>
      </w:divBdr>
    </w:div>
    <w:div w:id="1200317401">
      <w:bodyDiv w:val="1"/>
      <w:marLeft w:val="0"/>
      <w:marRight w:val="0"/>
      <w:marTop w:val="0"/>
      <w:marBottom w:val="0"/>
      <w:divBdr>
        <w:top w:val="none" w:sz="0" w:space="0" w:color="auto"/>
        <w:left w:val="none" w:sz="0" w:space="0" w:color="auto"/>
        <w:bottom w:val="none" w:sz="0" w:space="0" w:color="auto"/>
        <w:right w:val="none" w:sz="0" w:space="0" w:color="auto"/>
      </w:divBdr>
    </w:div>
    <w:div w:id="1200750978">
      <w:bodyDiv w:val="1"/>
      <w:marLeft w:val="0"/>
      <w:marRight w:val="0"/>
      <w:marTop w:val="0"/>
      <w:marBottom w:val="0"/>
      <w:divBdr>
        <w:top w:val="none" w:sz="0" w:space="0" w:color="auto"/>
        <w:left w:val="none" w:sz="0" w:space="0" w:color="auto"/>
        <w:bottom w:val="none" w:sz="0" w:space="0" w:color="auto"/>
        <w:right w:val="none" w:sz="0" w:space="0" w:color="auto"/>
      </w:divBdr>
    </w:div>
    <w:div w:id="1200783173">
      <w:bodyDiv w:val="1"/>
      <w:marLeft w:val="0"/>
      <w:marRight w:val="0"/>
      <w:marTop w:val="0"/>
      <w:marBottom w:val="0"/>
      <w:divBdr>
        <w:top w:val="none" w:sz="0" w:space="0" w:color="auto"/>
        <w:left w:val="none" w:sz="0" w:space="0" w:color="auto"/>
        <w:bottom w:val="none" w:sz="0" w:space="0" w:color="auto"/>
        <w:right w:val="none" w:sz="0" w:space="0" w:color="auto"/>
      </w:divBdr>
    </w:div>
    <w:div w:id="1201092329">
      <w:bodyDiv w:val="1"/>
      <w:marLeft w:val="0"/>
      <w:marRight w:val="0"/>
      <w:marTop w:val="0"/>
      <w:marBottom w:val="0"/>
      <w:divBdr>
        <w:top w:val="none" w:sz="0" w:space="0" w:color="auto"/>
        <w:left w:val="none" w:sz="0" w:space="0" w:color="auto"/>
        <w:bottom w:val="none" w:sz="0" w:space="0" w:color="auto"/>
        <w:right w:val="none" w:sz="0" w:space="0" w:color="auto"/>
      </w:divBdr>
    </w:div>
    <w:div w:id="1201210428">
      <w:bodyDiv w:val="1"/>
      <w:marLeft w:val="0"/>
      <w:marRight w:val="0"/>
      <w:marTop w:val="0"/>
      <w:marBottom w:val="0"/>
      <w:divBdr>
        <w:top w:val="none" w:sz="0" w:space="0" w:color="auto"/>
        <w:left w:val="none" w:sz="0" w:space="0" w:color="auto"/>
        <w:bottom w:val="none" w:sz="0" w:space="0" w:color="auto"/>
        <w:right w:val="none" w:sz="0" w:space="0" w:color="auto"/>
      </w:divBdr>
    </w:div>
    <w:div w:id="1201362246">
      <w:bodyDiv w:val="1"/>
      <w:marLeft w:val="0"/>
      <w:marRight w:val="0"/>
      <w:marTop w:val="0"/>
      <w:marBottom w:val="0"/>
      <w:divBdr>
        <w:top w:val="none" w:sz="0" w:space="0" w:color="auto"/>
        <w:left w:val="none" w:sz="0" w:space="0" w:color="auto"/>
        <w:bottom w:val="none" w:sz="0" w:space="0" w:color="auto"/>
        <w:right w:val="none" w:sz="0" w:space="0" w:color="auto"/>
      </w:divBdr>
    </w:div>
    <w:div w:id="1201623567">
      <w:bodyDiv w:val="1"/>
      <w:marLeft w:val="0"/>
      <w:marRight w:val="0"/>
      <w:marTop w:val="0"/>
      <w:marBottom w:val="0"/>
      <w:divBdr>
        <w:top w:val="none" w:sz="0" w:space="0" w:color="auto"/>
        <w:left w:val="none" w:sz="0" w:space="0" w:color="auto"/>
        <w:bottom w:val="none" w:sz="0" w:space="0" w:color="auto"/>
        <w:right w:val="none" w:sz="0" w:space="0" w:color="auto"/>
      </w:divBdr>
    </w:div>
    <w:div w:id="1202015930">
      <w:bodyDiv w:val="1"/>
      <w:marLeft w:val="0"/>
      <w:marRight w:val="0"/>
      <w:marTop w:val="0"/>
      <w:marBottom w:val="0"/>
      <w:divBdr>
        <w:top w:val="none" w:sz="0" w:space="0" w:color="auto"/>
        <w:left w:val="none" w:sz="0" w:space="0" w:color="auto"/>
        <w:bottom w:val="none" w:sz="0" w:space="0" w:color="auto"/>
        <w:right w:val="none" w:sz="0" w:space="0" w:color="auto"/>
      </w:divBdr>
    </w:div>
    <w:div w:id="1202018693">
      <w:bodyDiv w:val="1"/>
      <w:marLeft w:val="0"/>
      <w:marRight w:val="0"/>
      <w:marTop w:val="0"/>
      <w:marBottom w:val="0"/>
      <w:divBdr>
        <w:top w:val="none" w:sz="0" w:space="0" w:color="auto"/>
        <w:left w:val="none" w:sz="0" w:space="0" w:color="auto"/>
        <w:bottom w:val="none" w:sz="0" w:space="0" w:color="auto"/>
        <w:right w:val="none" w:sz="0" w:space="0" w:color="auto"/>
      </w:divBdr>
    </w:div>
    <w:div w:id="1202203319">
      <w:bodyDiv w:val="1"/>
      <w:marLeft w:val="0"/>
      <w:marRight w:val="0"/>
      <w:marTop w:val="0"/>
      <w:marBottom w:val="0"/>
      <w:divBdr>
        <w:top w:val="none" w:sz="0" w:space="0" w:color="auto"/>
        <w:left w:val="none" w:sz="0" w:space="0" w:color="auto"/>
        <w:bottom w:val="none" w:sz="0" w:space="0" w:color="auto"/>
        <w:right w:val="none" w:sz="0" w:space="0" w:color="auto"/>
      </w:divBdr>
    </w:div>
    <w:div w:id="1202477842">
      <w:bodyDiv w:val="1"/>
      <w:marLeft w:val="0"/>
      <w:marRight w:val="0"/>
      <w:marTop w:val="0"/>
      <w:marBottom w:val="0"/>
      <w:divBdr>
        <w:top w:val="none" w:sz="0" w:space="0" w:color="auto"/>
        <w:left w:val="none" w:sz="0" w:space="0" w:color="auto"/>
        <w:bottom w:val="none" w:sz="0" w:space="0" w:color="auto"/>
        <w:right w:val="none" w:sz="0" w:space="0" w:color="auto"/>
      </w:divBdr>
    </w:div>
    <w:div w:id="1203253504">
      <w:bodyDiv w:val="1"/>
      <w:marLeft w:val="0"/>
      <w:marRight w:val="0"/>
      <w:marTop w:val="0"/>
      <w:marBottom w:val="0"/>
      <w:divBdr>
        <w:top w:val="none" w:sz="0" w:space="0" w:color="auto"/>
        <w:left w:val="none" w:sz="0" w:space="0" w:color="auto"/>
        <w:bottom w:val="none" w:sz="0" w:space="0" w:color="auto"/>
        <w:right w:val="none" w:sz="0" w:space="0" w:color="auto"/>
      </w:divBdr>
    </w:div>
    <w:div w:id="1203328925">
      <w:bodyDiv w:val="1"/>
      <w:marLeft w:val="0"/>
      <w:marRight w:val="0"/>
      <w:marTop w:val="0"/>
      <w:marBottom w:val="0"/>
      <w:divBdr>
        <w:top w:val="none" w:sz="0" w:space="0" w:color="auto"/>
        <w:left w:val="none" w:sz="0" w:space="0" w:color="auto"/>
        <w:bottom w:val="none" w:sz="0" w:space="0" w:color="auto"/>
        <w:right w:val="none" w:sz="0" w:space="0" w:color="auto"/>
      </w:divBdr>
    </w:div>
    <w:div w:id="1203514125">
      <w:bodyDiv w:val="1"/>
      <w:marLeft w:val="0"/>
      <w:marRight w:val="0"/>
      <w:marTop w:val="0"/>
      <w:marBottom w:val="0"/>
      <w:divBdr>
        <w:top w:val="none" w:sz="0" w:space="0" w:color="auto"/>
        <w:left w:val="none" w:sz="0" w:space="0" w:color="auto"/>
        <w:bottom w:val="none" w:sz="0" w:space="0" w:color="auto"/>
        <w:right w:val="none" w:sz="0" w:space="0" w:color="auto"/>
      </w:divBdr>
    </w:div>
    <w:div w:id="1203521001">
      <w:bodyDiv w:val="1"/>
      <w:marLeft w:val="0"/>
      <w:marRight w:val="0"/>
      <w:marTop w:val="0"/>
      <w:marBottom w:val="0"/>
      <w:divBdr>
        <w:top w:val="none" w:sz="0" w:space="0" w:color="auto"/>
        <w:left w:val="none" w:sz="0" w:space="0" w:color="auto"/>
        <w:bottom w:val="none" w:sz="0" w:space="0" w:color="auto"/>
        <w:right w:val="none" w:sz="0" w:space="0" w:color="auto"/>
      </w:divBdr>
    </w:div>
    <w:div w:id="1204249645">
      <w:bodyDiv w:val="1"/>
      <w:marLeft w:val="0"/>
      <w:marRight w:val="0"/>
      <w:marTop w:val="0"/>
      <w:marBottom w:val="0"/>
      <w:divBdr>
        <w:top w:val="none" w:sz="0" w:space="0" w:color="auto"/>
        <w:left w:val="none" w:sz="0" w:space="0" w:color="auto"/>
        <w:bottom w:val="none" w:sz="0" w:space="0" w:color="auto"/>
        <w:right w:val="none" w:sz="0" w:space="0" w:color="auto"/>
      </w:divBdr>
    </w:div>
    <w:div w:id="1204295585">
      <w:bodyDiv w:val="1"/>
      <w:marLeft w:val="0"/>
      <w:marRight w:val="0"/>
      <w:marTop w:val="0"/>
      <w:marBottom w:val="0"/>
      <w:divBdr>
        <w:top w:val="none" w:sz="0" w:space="0" w:color="auto"/>
        <w:left w:val="none" w:sz="0" w:space="0" w:color="auto"/>
        <w:bottom w:val="none" w:sz="0" w:space="0" w:color="auto"/>
        <w:right w:val="none" w:sz="0" w:space="0" w:color="auto"/>
      </w:divBdr>
    </w:div>
    <w:div w:id="1205097534">
      <w:bodyDiv w:val="1"/>
      <w:marLeft w:val="0"/>
      <w:marRight w:val="0"/>
      <w:marTop w:val="0"/>
      <w:marBottom w:val="0"/>
      <w:divBdr>
        <w:top w:val="none" w:sz="0" w:space="0" w:color="auto"/>
        <w:left w:val="none" w:sz="0" w:space="0" w:color="auto"/>
        <w:bottom w:val="none" w:sz="0" w:space="0" w:color="auto"/>
        <w:right w:val="none" w:sz="0" w:space="0" w:color="auto"/>
      </w:divBdr>
    </w:div>
    <w:div w:id="1205210827">
      <w:bodyDiv w:val="1"/>
      <w:marLeft w:val="0"/>
      <w:marRight w:val="0"/>
      <w:marTop w:val="0"/>
      <w:marBottom w:val="0"/>
      <w:divBdr>
        <w:top w:val="none" w:sz="0" w:space="0" w:color="auto"/>
        <w:left w:val="none" w:sz="0" w:space="0" w:color="auto"/>
        <w:bottom w:val="none" w:sz="0" w:space="0" w:color="auto"/>
        <w:right w:val="none" w:sz="0" w:space="0" w:color="auto"/>
      </w:divBdr>
    </w:div>
    <w:div w:id="1205409650">
      <w:bodyDiv w:val="1"/>
      <w:marLeft w:val="0"/>
      <w:marRight w:val="0"/>
      <w:marTop w:val="0"/>
      <w:marBottom w:val="0"/>
      <w:divBdr>
        <w:top w:val="none" w:sz="0" w:space="0" w:color="auto"/>
        <w:left w:val="none" w:sz="0" w:space="0" w:color="auto"/>
        <w:bottom w:val="none" w:sz="0" w:space="0" w:color="auto"/>
        <w:right w:val="none" w:sz="0" w:space="0" w:color="auto"/>
      </w:divBdr>
    </w:div>
    <w:div w:id="1205751737">
      <w:bodyDiv w:val="1"/>
      <w:marLeft w:val="0"/>
      <w:marRight w:val="0"/>
      <w:marTop w:val="0"/>
      <w:marBottom w:val="0"/>
      <w:divBdr>
        <w:top w:val="none" w:sz="0" w:space="0" w:color="auto"/>
        <w:left w:val="none" w:sz="0" w:space="0" w:color="auto"/>
        <w:bottom w:val="none" w:sz="0" w:space="0" w:color="auto"/>
        <w:right w:val="none" w:sz="0" w:space="0" w:color="auto"/>
      </w:divBdr>
    </w:div>
    <w:div w:id="1205755488">
      <w:bodyDiv w:val="1"/>
      <w:marLeft w:val="0"/>
      <w:marRight w:val="0"/>
      <w:marTop w:val="0"/>
      <w:marBottom w:val="0"/>
      <w:divBdr>
        <w:top w:val="none" w:sz="0" w:space="0" w:color="auto"/>
        <w:left w:val="none" w:sz="0" w:space="0" w:color="auto"/>
        <w:bottom w:val="none" w:sz="0" w:space="0" w:color="auto"/>
        <w:right w:val="none" w:sz="0" w:space="0" w:color="auto"/>
      </w:divBdr>
    </w:div>
    <w:div w:id="1205947511">
      <w:bodyDiv w:val="1"/>
      <w:marLeft w:val="0"/>
      <w:marRight w:val="0"/>
      <w:marTop w:val="0"/>
      <w:marBottom w:val="0"/>
      <w:divBdr>
        <w:top w:val="none" w:sz="0" w:space="0" w:color="auto"/>
        <w:left w:val="none" w:sz="0" w:space="0" w:color="auto"/>
        <w:bottom w:val="none" w:sz="0" w:space="0" w:color="auto"/>
        <w:right w:val="none" w:sz="0" w:space="0" w:color="auto"/>
      </w:divBdr>
    </w:div>
    <w:div w:id="1205950373">
      <w:bodyDiv w:val="1"/>
      <w:marLeft w:val="0"/>
      <w:marRight w:val="0"/>
      <w:marTop w:val="0"/>
      <w:marBottom w:val="0"/>
      <w:divBdr>
        <w:top w:val="none" w:sz="0" w:space="0" w:color="auto"/>
        <w:left w:val="none" w:sz="0" w:space="0" w:color="auto"/>
        <w:bottom w:val="none" w:sz="0" w:space="0" w:color="auto"/>
        <w:right w:val="none" w:sz="0" w:space="0" w:color="auto"/>
      </w:divBdr>
    </w:div>
    <w:div w:id="1206136471">
      <w:bodyDiv w:val="1"/>
      <w:marLeft w:val="0"/>
      <w:marRight w:val="0"/>
      <w:marTop w:val="0"/>
      <w:marBottom w:val="0"/>
      <w:divBdr>
        <w:top w:val="none" w:sz="0" w:space="0" w:color="auto"/>
        <w:left w:val="none" w:sz="0" w:space="0" w:color="auto"/>
        <w:bottom w:val="none" w:sz="0" w:space="0" w:color="auto"/>
        <w:right w:val="none" w:sz="0" w:space="0" w:color="auto"/>
      </w:divBdr>
    </w:div>
    <w:div w:id="1206261694">
      <w:bodyDiv w:val="1"/>
      <w:marLeft w:val="0"/>
      <w:marRight w:val="0"/>
      <w:marTop w:val="0"/>
      <w:marBottom w:val="0"/>
      <w:divBdr>
        <w:top w:val="none" w:sz="0" w:space="0" w:color="auto"/>
        <w:left w:val="none" w:sz="0" w:space="0" w:color="auto"/>
        <w:bottom w:val="none" w:sz="0" w:space="0" w:color="auto"/>
        <w:right w:val="none" w:sz="0" w:space="0" w:color="auto"/>
      </w:divBdr>
    </w:div>
    <w:div w:id="1206335254">
      <w:bodyDiv w:val="1"/>
      <w:marLeft w:val="0"/>
      <w:marRight w:val="0"/>
      <w:marTop w:val="0"/>
      <w:marBottom w:val="0"/>
      <w:divBdr>
        <w:top w:val="none" w:sz="0" w:space="0" w:color="auto"/>
        <w:left w:val="none" w:sz="0" w:space="0" w:color="auto"/>
        <w:bottom w:val="none" w:sz="0" w:space="0" w:color="auto"/>
        <w:right w:val="none" w:sz="0" w:space="0" w:color="auto"/>
      </w:divBdr>
    </w:div>
    <w:div w:id="1206942251">
      <w:bodyDiv w:val="1"/>
      <w:marLeft w:val="0"/>
      <w:marRight w:val="0"/>
      <w:marTop w:val="0"/>
      <w:marBottom w:val="0"/>
      <w:divBdr>
        <w:top w:val="none" w:sz="0" w:space="0" w:color="auto"/>
        <w:left w:val="none" w:sz="0" w:space="0" w:color="auto"/>
        <w:bottom w:val="none" w:sz="0" w:space="0" w:color="auto"/>
        <w:right w:val="none" w:sz="0" w:space="0" w:color="auto"/>
      </w:divBdr>
    </w:div>
    <w:div w:id="1206989785">
      <w:bodyDiv w:val="1"/>
      <w:marLeft w:val="0"/>
      <w:marRight w:val="0"/>
      <w:marTop w:val="0"/>
      <w:marBottom w:val="0"/>
      <w:divBdr>
        <w:top w:val="none" w:sz="0" w:space="0" w:color="auto"/>
        <w:left w:val="none" w:sz="0" w:space="0" w:color="auto"/>
        <w:bottom w:val="none" w:sz="0" w:space="0" w:color="auto"/>
        <w:right w:val="none" w:sz="0" w:space="0" w:color="auto"/>
      </w:divBdr>
    </w:div>
    <w:div w:id="1207061484">
      <w:bodyDiv w:val="1"/>
      <w:marLeft w:val="0"/>
      <w:marRight w:val="0"/>
      <w:marTop w:val="0"/>
      <w:marBottom w:val="0"/>
      <w:divBdr>
        <w:top w:val="none" w:sz="0" w:space="0" w:color="auto"/>
        <w:left w:val="none" w:sz="0" w:space="0" w:color="auto"/>
        <w:bottom w:val="none" w:sz="0" w:space="0" w:color="auto"/>
        <w:right w:val="none" w:sz="0" w:space="0" w:color="auto"/>
      </w:divBdr>
    </w:div>
    <w:div w:id="1207520694">
      <w:bodyDiv w:val="1"/>
      <w:marLeft w:val="0"/>
      <w:marRight w:val="0"/>
      <w:marTop w:val="0"/>
      <w:marBottom w:val="0"/>
      <w:divBdr>
        <w:top w:val="none" w:sz="0" w:space="0" w:color="auto"/>
        <w:left w:val="none" w:sz="0" w:space="0" w:color="auto"/>
        <w:bottom w:val="none" w:sz="0" w:space="0" w:color="auto"/>
        <w:right w:val="none" w:sz="0" w:space="0" w:color="auto"/>
      </w:divBdr>
    </w:div>
    <w:div w:id="1207599049">
      <w:bodyDiv w:val="1"/>
      <w:marLeft w:val="0"/>
      <w:marRight w:val="0"/>
      <w:marTop w:val="0"/>
      <w:marBottom w:val="0"/>
      <w:divBdr>
        <w:top w:val="none" w:sz="0" w:space="0" w:color="auto"/>
        <w:left w:val="none" w:sz="0" w:space="0" w:color="auto"/>
        <w:bottom w:val="none" w:sz="0" w:space="0" w:color="auto"/>
        <w:right w:val="none" w:sz="0" w:space="0" w:color="auto"/>
      </w:divBdr>
    </w:div>
    <w:div w:id="1208026740">
      <w:bodyDiv w:val="1"/>
      <w:marLeft w:val="0"/>
      <w:marRight w:val="0"/>
      <w:marTop w:val="0"/>
      <w:marBottom w:val="0"/>
      <w:divBdr>
        <w:top w:val="none" w:sz="0" w:space="0" w:color="auto"/>
        <w:left w:val="none" w:sz="0" w:space="0" w:color="auto"/>
        <w:bottom w:val="none" w:sz="0" w:space="0" w:color="auto"/>
        <w:right w:val="none" w:sz="0" w:space="0" w:color="auto"/>
      </w:divBdr>
    </w:div>
    <w:div w:id="1208253595">
      <w:bodyDiv w:val="1"/>
      <w:marLeft w:val="0"/>
      <w:marRight w:val="0"/>
      <w:marTop w:val="0"/>
      <w:marBottom w:val="0"/>
      <w:divBdr>
        <w:top w:val="none" w:sz="0" w:space="0" w:color="auto"/>
        <w:left w:val="none" w:sz="0" w:space="0" w:color="auto"/>
        <w:bottom w:val="none" w:sz="0" w:space="0" w:color="auto"/>
        <w:right w:val="none" w:sz="0" w:space="0" w:color="auto"/>
      </w:divBdr>
    </w:div>
    <w:div w:id="1208568782">
      <w:bodyDiv w:val="1"/>
      <w:marLeft w:val="0"/>
      <w:marRight w:val="0"/>
      <w:marTop w:val="0"/>
      <w:marBottom w:val="0"/>
      <w:divBdr>
        <w:top w:val="none" w:sz="0" w:space="0" w:color="auto"/>
        <w:left w:val="none" w:sz="0" w:space="0" w:color="auto"/>
        <w:bottom w:val="none" w:sz="0" w:space="0" w:color="auto"/>
        <w:right w:val="none" w:sz="0" w:space="0" w:color="auto"/>
      </w:divBdr>
    </w:div>
    <w:div w:id="1209414349">
      <w:bodyDiv w:val="1"/>
      <w:marLeft w:val="0"/>
      <w:marRight w:val="0"/>
      <w:marTop w:val="0"/>
      <w:marBottom w:val="0"/>
      <w:divBdr>
        <w:top w:val="none" w:sz="0" w:space="0" w:color="auto"/>
        <w:left w:val="none" w:sz="0" w:space="0" w:color="auto"/>
        <w:bottom w:val="none" w:sz="0" w:space="0" w:color="auto"/>
        <w:right w:val="none" w:sz="0" w:space="0" w:color="auto"/>
      </w:divBdr>
    </w:div>
    <w:div w:id="1209729782">
      <w:bodyDiv w:val="1"/>
      <w:marLeft w:val="0"/>
      <w:marRight w:val="0"/>
      <w:marTop w:val="0"/>
      <w:marBottom w:val="0"/>
      <w:divBdr>
        <w:top w:val="none" w:sz="0" w:space="0" w:color="auto"/>
        <w:left w:val="none" w:sz="0" w:space="0" w:color="auto"/>
        <w:bottom w:val="none" w:sz="0" w:space="0" w:color="auto"/>
        <w:right w:val="none" w:sz="0" w:space="0" w:color="auto"/>
      </w:divBdr>
    </w:div>
    <w:div w:id="1209872833">
      <w:bodyDiv w:val="1"/>
      <w:marLeft w:val="0"/>
      <w:marRight w:val="0"/>
      <w:marTop w:val="0"/>
      <w:marBottom w:val="0"/>
      <w:divBdr>
        <w:top w:val="none" w:sz="0" w:space="0" w:color="auto"/>
        <w:left w:val="none" w:sz="0" w:space="0" w:color="auto"/>
        <w:bottom w:val="none" w:sz="0" w:space="0" w:color="auto"/>
        <w:right w:val="none" w:sz="0" w:space="0" w:color="auto"/>
      </w:divBdr>
    </w:div>
    <w:div w:id="1209991943">
      <w:bodyDiv w:val="1"/>
      <w:marLeft w:val="0"/>
      <w:marRight w:val="0"/>
      <w:marTop w:val="0"/>
      <w:marBottom w:val="0"/>
      <w:divBdr>
        <w:top w:val="none" w:sz="0" w:space="0" w:color="auto"/>
        <w:left w:val="none" w:sz="0" w:space="0" w:color="auto"/>
        <w:bottom w:val="none" w:sz="0" w:space="0" w:color="auto"/>
        <w:right w:val="none" w:sz="0" w:space="0" w:color="auto"/>
      </w:divBdr>
    </w:div>
    <w:div w:id="1209995637">
      <w:bodyDiv w:val="1"/>
      <w:marLeft w:val="0"/>
      <w:marRight w:val="0"/>
      <w:marTop w:val="0"/>
      <w:marBottom w:val="0"/>
      <w:divBdr>
        <w:top w:val="none" w:sz="0" w:space="0" w:color="auto"/>
        <w:left w:val="none" w:sz="0" w:space="0" w:color="auto"/>
        <w:bottom w:val="none" w:sz="0" w:space="0" w:color="auto"/>
        <w:right w:val="none" w:sz="0" w:space="0" w:color="auto"/>
      </w:divBdr>
    </w:div>
    <w:div w:id="1210071984">
      <w:bodyDiv w:val="1"/>
      <w:marLeft w:val="0"/>
      <w:marRight w:val="0"/>
      <w:marTop w:val="0"/>
      <w:marBottom w:val="0"/>
      <w:divBdr>
        <w:top w:val="none" w:sz="0" w:space="0" w:color="auto"/>
        <w:left w:val="none" w:sz="0" w:space="0" w:color="auto"/>
        <w:bottom w:val="none" w:sz="0" w:space="0" w:color="auto"/>
        <w:right w:val="none" w:sz="0" w:space="0" w:color="auto"/>
      </w:divBdr>
    </w:div>
    <w:div w:id="1210190428">
      <w:bodyDiv w:val="1"/>
      <w:marLeft w:val="0"/>
      <w:marRight w:val="0"/>
      <w:marTop w:val="0"/>
      <w:marBottom w:val="0"/>
      <w:divBdr>
        <w:top w:val="none" w:sz="0" w:space="0" w:color="auto"/>
        <w:left w:val="none" w:sz="0" w:space="0" w:color="auto"/>
        <w:bottom w:val="none" w:sz="0" w:space="0" w:color="auto"/>
        <w:right w:val="none" w:sz="0" w:space="0" w:color="auto"/>
      </w:divBdr>
    </w:div>
    <w:div w:id="1210260538">
      <w:bodyDiv w:val="1"/>
      <w:marLeft w:val="0"/>
      <w:marRight w:val="0"/>
      <w:marTop w:val="0"/>
      <w:marBottom w:val="0"/>
      <w:divBdr>
        <w:top w:val="none" w:sz="0" w:space="0" w:color="auto"/>
        <w:left w:val="none" w:sz="0" w:space="0" w:color="auto"/>
        <w:bottom w:val="none" w:sz="0" w:space="0" w:color="auto"/>
        <w:right w:val="none" w:sz="0" w:space="0" w:color="auto"/>
      </w:divBdr>
    </w:div>
    <w:div w:id="1210267954">
      <w:bodyDiv w:val="1"/>
      <w:marLeft w:val="0"/>
      <w:marRight w:val="0"/>
      <w:marTop w:val="0"/>
      <w:marBottom w:val="0"/>
      <w:divBdr>
        <w:top w:val="none" w:sz="0" w:space="0" w:color="auto"/>
        <w:left w:val="none" w:sz="0" w:space="0" w:color="auto"/>
        <w:bottom w:val="none" w:sz="0" w:space="0" w:color="auto"/>
        <w:right w:val="none" w:sz="0" w:space="0" w:color="auto"/>
      </w:divBdr>
    </w:div>
    <w:div w:id="1210609645">
      <w:bodyDiv w:val="1"/>
      <w:marLeft w:val="0"/>
      <w:marRight w:val="0"/>
      <w:marTop w:val="0"/>
      <w:marBottom w:val="0"/>
      <w:divBdr>
        <w:top w:val="none" w:sz="0" w:space="0" w:color="auto"/>
        <w:left w:val="none" w:sz="0" w:space="0" w:color="auto"/>
        <w:bottom w:val="none" w:sz="0" w:space="0" w:color="auto"/>
        <w:right w:val="none" w:sz="0" w:space="0" w:color="auto"/>
      </w:divBdr>
    </w:div>
    <w:div w:id="1210922502">
      <w:bodyDiv w:val="1"/>
      <w:marLeft w:val="0"/>
      <w:marRight w:val="0"/>
      <w:marTop w:val="0"/>
      <w:marBottom w:val="0"/>
      <w:divBdr>
        <w:top w:val="none" w:sz="0" w:space="0" w:color="auto"/>
        <w:left w:val="none" w:sz="0" w:space="0" w:color="auto"/>
        <w:bottom w:val="none" w:sz="0" w:space="0" w:color="auto"/>
        <w:right w:val="none" w:sz="0" w:space="0" w:color="auto"/>
      </w:divBdr>
    </w:div>
    <w:div w:id="1211184488">
      <w:bodyDiv w:val="1"/>
      <w:marLeft w:val="0"/>
      <w:marRight w:val="0"/>
      <w:marTop w:val="0"/>
      <w:marBottom w:val="0"/>
      <w:divBdr>
        <w:top w:val="none" w:sz="0" w:space="0" w:color="auto"/>
        <w:left w:val="none" w:sz="0" w:space="0" w:color="auto"/>
        <w:bottom w:val="none" w:sz="0" w:space="0" w:color="auto"/>
        <w:right w:val="none" w:sz="0" w:space="0" w:color="auto"/>
      </w:divBdr>
    </w:div>
    <w:div w:id="1211301902">
      <w:bodyDiv w:val="1"/>
      <w:marLeft w:val="0"/>
      <w:marRight w:val="0"/>
      <w:marTop w:val="0"/>
      <w:marBottom w:val="0"/>
      <w:divBdr>
        <w:top w:val="none" w:sz="0" w:space="0" w:color="auto"/>
        <w:left w:val="none" w:sz="0" w:space="0" w:color="auto"/>
        <w:bottom w:val="none" w:sz="0" w:space="0" w:color="auto"/>
        <w:right w:val="none" w:sz="0" w:space="0" w:color="auto"/>
      </w:divBdr>
    </w:div>
    <w:div w:id="1211529615">
      <w:bodyDiv w:val="1"/>
      <w:marLeft w:val="0"/>
      <w:marRight w:val="0"/>
      <w:marTop w:val="0"/>
      <w:marBottom w:val="0"/>
      <w:divBdr>
        <w:top w:val="none" w:sz="0" w:space="0" w:color="auto"/>
        <w:left w:val="none" w:sz="0" w:space="0" w:color="auto"/>
        <w:bottom w:val="none" w:sz="0" w:space="0" w:color="auto"/>
        <w:right w:val="none" w:sz="0" w:space="0" w:color="auto"/>
      </w:divBdr>
    </w:div>
    <w:div w:id="1211646995">
      <w:bodyDiv w:val="1"/>
      <w:marLeft w:val="0"/>
      <w:marRight w:val="0"/>
      <w:marTop w:val="0"/>
      <w:marBottom w:val="0"/>
      <w:divBdr>
        <w:top w:val="none" w:sz="0" w:space="0" w:color="auto"/>
        <w:left w:val="none" w:sz="0" w:space="0" w:color="auto"/>
        <w:bottom w:val="none" w:sz="0" w:space="0" w:color="auto"/>
        <w:right w:val="none" w:sz="0" w:space="0" w:color="auto"/>
      </w:divBdr>
    </w:div>
    <w:div w:id="1211959854">
      <w:bodyDiv w:val="1"/>
      <w:marLeft w:val="0"/>
      <w:marRight w:val="0"/>
      <w:marTop w:val="0"/>
      <w:marBottom w:val="0"/>
      <w:divBdr>
        <w:top w:val="none" w:sz="0" w:space="0" w:color="auto"/>
        <w:left w:val="none" w:sz="0" w:space="0" w:color="auto"/>
        <w:bottom w:val="none" w:sz="0" w:space="0" w:color="auto"/>
        <w:right w:val="none" w:sz="0" w:space="0" w:color="auto"/>
      </w:divBdr>
    </w:div>
    <w:div w:id="1212226777">
      <w:bodyDiv w:val="1"/>
      <w:marLeft w:val="0"/>
      <w:marRight w:val="0"/>
      <w:marTop w:val="0"/>
      <w:marBottom w:val="0"/>
      <w:divBdr>
        <w:top w:val="none" w:sz="0" w:space="0" w:color="auto"/>
        <w:left w:val="none" w:sz="0" w:space="0" w:color="auto"/>
        <w:bottom w:val="none" w:sz="0" w:space="0" w:color="auto"/>
        <w:right w:val="none" w:sz="0" w:space="0" w:color="auto"/>
      </w:divBdr>
    </w:div>
    <w:div w:id="1212301255">
      <w:bodyDiv w:val="1"/>
      <w:marLeft w:val="0"/>
      <w:marRight w:val="0"/>
      <w:marTop w:val="0"/>
      <w:marBottom w:val="0"/>
      <w:divBdr>
        <w:top w:val="none" w:sz="0" w:space="0" w:color="auto"/>
        <w:left w:val="none" w:sz="0" w:space="0" w:color="auto"/>
        <w:bottom w:val="none" w:sz="0" w:space="0" w:color="auto"/>
        <w:right w:val="none" w:sz="0" w:space="0" w:color="auto"/>
      </w:divBdr>
    </w:div>
    <w:div w:id="1212307886">
      <w:bodyDiv w:val="1"/>
      <w:marLeft w:val="0"/>
      <w:marRight w:val="0"/>
      <w:marTop w:val="0"/>
      <w:marBottom w:val="0"/>
      <w:divBdr>
        <w:top w:val="none" w:sz="0" w:space="0" w:color="auto"/>
        <w:left w:val="none" w:sz="0" w:space="0" w:color="auto"/>
        <w:bottom w:val="none" w:sz="0" w:space="0" w:color="auto"/>
        <w:right w:val="none" w:sz="0" w:space="0" w:color="auto"/>
      </w:divBdr>
    </w:div>
    <w:div w:id="1213077139">
      <w:bodyDiv w:val="1"/>
      <w:marLeft w:val="0"/>
      <w:marRight w:val="0"/>
      <w:marTop w:val="0"/>
      <w:marBottom w:val="0"/>
      <w:divBdr>
        <w:top w:val="none" w:sz="0" w:space="0" w:color="auto"/>
        <w:left w:val="none" w:sz="0" w:space="0" w:color="auto"/>
        <w:bottom w:val="none" w:sz="0" w:space="0" w:color="auto"/>
        <w:right w:val="none" w:sz="0" w:space="0" w:color="auto"/>
      </w:divBdr>
    </w:div>
    <w:div w:id="1213077921">
      <w:bodyDiv w:val="1"/>
      <w:marLeft w:val="0"/>
      <w:marRight w:val="0"/>
      <w:marTop w:val="0"/>
      <w:marBottom w:val="0"/>
      <w:divBdr>
        <w:top w:val="none" w:sz="0" w:space="0" w:color="auto"/>
        <w:left w:val="none" w:sz="0" w:space="0" w:color="auto"/>
        <w:bottom w:val="none" w:sz="0" w:space="0" w:color="auto"/>
        <w:right w:val="none" w:sz="0" w:space="0" w:color="auto"/>
      </w:divBdr>
    </w:div>
    <w:div w:id="1213425949">
      <w:bodyDiv w:val="1"/>
      <w:marLeft w:val="0"/>
      <w:marRight w:val="0"/>
      <w:marTop w:val="0"/>
      <w:marBottom w:val="0"/>
      <w:divBdr>
        <w:top w:val="none" w:sz="0" w:space="0" w:color="auto"/>
        <w:left w:val="none" w:sz="0" w:space="0" w:color="auto"/>
        <w:bottom w:val="none" w:sz="0" w:space="0" w:color="auto"/>
        <w:right w:val="none" w:sz="0" w:space="0" w:color="auto"/>
      </w:divBdr>
    </w:div>
    <w:div w:id="1213468452">
      <w:bodyDiv w:val="1"/>
      <w:marLeft w:val="0"/>
      <w:marRight w:val="0"/>
      <w:marTop w:val="0"/>
      <w:marBottom w:val="0"/>
      <w:divBdr>
        <w:top w:val="none" w:sz="0" w:space="0" w:color="auto"/>
        <w:left w:val="none" w:sz="0" w:space="0" w:color="auto"/>
        <w:bottom w:val="none" w:sz="0" w:space="0" w:color="auto"/>
        <w:right w:val="none" w:sz="0" w:space="0" w:color="auto"/>
      </w:divBdr>
    </w:div>
    <w:div w:id="1214124459">
      <w:bodyDiv w:val="1"/>
      <w:marLeft w:val="0"/>
      <w:marRight w:val="0"/>
      <w:marTop w:val="0"/>
      <w:marBottom w:val="0"/>
      <w:divBdr>
        <w:top w:val="none" w:sz="0" w:space="0" w:color="auto"/>
        <w:left w:val="none" w:sz="0" w:space="0" w:color="auto"/>
        <w:bottom w:val="none" w:sz="0" w:space="0" w:color="auto"/>
        <w:right w:val="none" w:sz="0" w:space="0" w:color="auto"/>
      </w:divBdr>
    </w:div>
    <w:div w:id="1214268405">
      <w:bodyDiv w:val="1"/>
      <w:marLeft w:val="0"/>
      <w:marRight w:val="0"/>
      <w:marTop w:val="0"/>
      <w:marBottom w:val="0"/>
      <w:divBdr>
        <w:top w:val="none" w:sz="0" w:space="0" w:color="auto"/>
        <w:left w:val="none" w:sz="0" w:space="0" w:color="auto"/>
        <w:bottom w:val="none" w:sz="0" w:space="0" w:color="auto"/>
        <w:right w:val="none" w:sz="0" w:space="0" w:color="auto"/>
      </w:divBdr>
    </w:div>
    <w:div w:id="1214384975">
      <w:bodyDiv w:val="1"/>
      <w:marLeft w:val="0"/>
      <w:marRight w:val="0"/>
      <w:marTop w:val="0"/>
      <w:marBottom w:val="0"/>
      <w:divBdr>
        <w:top w:val="none" w:sz="0" w:space="0" w:color="auto"/>
        <w:left w:val="none" w:sz="0" w:space="0" w:color="auto"/>
        <w:bottom w:val="none" w:sz="0" w:space="0" w:color="auto"/>
        <w:right w:val="none" w:sz="0" w:space="0" w:color="auto"/>
      </w:divBdr>
    </w:div>
    <w:div w:id="1214393853">
      <w:bodyDiv w:val="1"/>
      <w:marLeft w:val="0"/>
      <w:marRight w:val="0"/>
      <w:marTop w:val="0"/>
      <w:marBottom w:val="0"/>
      <w:divBdr>
        <w:top w:val="none" w:sz="0" w:space="0" w:color="auto"/>
        <w:left w:val="none" w:sz="0" w:space="0" w:color="auto"/>
        <w:bottom w:val="none" w:sz="0" w:space="0" w:color="auto"/>
        <w:right w:val="none" w:sz="0" w:space="0" w:color="auto"/>
      </w:divBdr>
    </w:div>
    <w:div w:id="1214466304">
      <w:bodyDiv w:val="1"/>
      <w:marLeft w:val="0"/>
      <w:marRight w:val="0"/>
      <w:marTop w:val="0"/>
      <w:marBottom w:val="0"/>
      <w:divBdr>
        <w:top w:val="none" w:sz="0" w:space="0" w:color="auto"/>
        <w:left w:val="none" w:sz="0" w:space="0" w:color="auto"/>
        <w:bottom w:val="none" w:sz="0" w:space="0" w:color="auto"/>
        <w:right w:val="none" w:sz="0" w:space="0" w:color="auto"/>
      </w:divBdr>
    </w:div>
    <w:div w:id="1214658010">
      <w:bodyDiv w:val="1"/>
      <w:marLeft w:val="0"/>
      <w:marRight w:val="0"/>
      <w:marTop w:val="0"/>
      <w:marBottom w:val="0"/>
      <w:divBdr>
        <w:top w:val="none" w:sz="0" w:space="0" w:color="auto"/>
        <w:left w:val="none" w:sz="0" w:space="0" w:color="auto"/>
        <w:bottom w:val="none" w:sz="0" w:space="0" w:color="auto"/>
        <w:right w:val="none" w:sz="0" w:space="0" w:color="auto"/>
      </w:divBdr>
    </w:div>
    <w:div w:id="1214661078">
      <w:bodyDiv w:val="1"/>
      <w:marLeft w:val="0"/>
      <w:marRight w:val="0"/>
      <w:marTop w:val="0"/>
      <w:marBottom w:val="0"/>
      <w:divBdr>
        <w:top w:val="none" w:sz="0" w:space="0" w:color="auto"/>
        <w:left w:val="none" w:sz="0" w:space="0" w:color="auto"/>
        <w:bottom w:val="none" w:sz="0" w:space="0" w:color="auto"/>
        <w:right w:val="none" w:sz="0" w:space="0" w:color="auto"/>
      </w:divBdr>
    </w:div>
    <w:div w:id="1215000137">
      <w:bodyDiv w:val="1"/>
      <w:marLeft w:val="0"/>
      <w:marRight w:val="0"/>
      <w:marTop w:val="0"/>
      <w:marBottom w:val="0"/>
      <w:divBdr>
        <w:top w:val="none" w:sz="0" w:space="0" w:color="auto"/>
        <w:left w:val="none" w:sz="0" w:space="0" w:color="auto"/>
        <w:bottom w:val="none" w:sz="0" w:space="0" w:color="auto"/>
        <w:right w:val="none" w:sz="0" w:space="0" w:color="auto"/>
      </w:divBdr>
    </w:div>
    <w:div w:id="1215315052">
      <w:bodyDiv w:val="1"/>
      <w:marLeft w:val="0"/>
      <w:marRight w:val="0"/>
      <w:marTop w:val="0"/>
      <w:marBottom w:val="0"/>
      <w:divBdr>
        <w:top w:val="none" w:sz="0" w:space="0" w:color="auto"/>
        <w:left w:val="none" w:sz="0" w:space="0" w:color="auto"/>
        <w:bottom w:val="none" w:sz="0" w:space="0" w:color="auto"/>
        <w:right w:val="none" w:sz="0" w:space="0" w:color="auto"/>
      </w:divBdr>
    </w:div>
    <w:div w:id="1215431008">
      <w:bodyDiv w:val="1"/>
      <w:marLeft w:val="0"/>
      <w:marRight w:val="0"/>
      <w:marTop w:val="0"/>
      <w:marBottom w:val="0"/>
      <w:divBdr>
        <w:top w:val="none" w:sz="0" w:space="0" w:color="auto"/>
        <w:left w:val="none" w:sz="0" w:space="0" w:color="auto"/>
        <w:bottom w:val="none" w:sz="0" w:space="0" w:color="auto"/>
        <w:right w:val="none" w:sz="0" w:space="0" w:color="auto"/>
      </w:divBdr>
    </w:div>
    <w:div w:id="1215659711">
      <w:bodyDiv w:val="1"/>
      <w:marLeft w:val="0"/>
      <w:marRight w:val="0"/>
      <w:marTop w:val="0"/>
      <w:marBottom w:val="0"/>
      <w:divBdr>
        <w:top w:val="none" w:sz="0" w:space="0" w:color="auto"/>
        <w:left w:val="none" w:sz="0" w:space="0" w:color="auto"/>
        <w:bottom w:val="none" w:sz="0" w:space="0" w:color="auto"/>
        <w:right w:val="none" w:sz="0" w:space="0" w:color="auto"/>
      </w:divBdr>
    </w:div>
    <w:div w:id="1215854301">
      <w:bodyDiv w:val="1"/>
      <w:marLeft w:val="0"/>
      <w:marRight w:val="0"/>
      <w:marTop w:val="0"/>
      <w:marBottom w:val="0"/>
      <w:divBdr>
        <w:top w:val="none" w:sz="0" w:space="0" w:color="auto"/>
        <w:left w:val="none" w:sz="0" w:space="0" w:color="auto"/>
        <w:bottom w:val="none" w:sz="0" w:space="0" w:color="auto"/>
        <w:right w:val="none" w:sz="0" w:space="0" w:color="auto"/>
      </w:divBdr>
    </w:div>
    <w:div w:id="1216042281">
      <w:bodyDiv w:val="1"/>
      <w:marLeft w:val="0"/>
      <w:marRight w:val="0"/>
      <w:marTop w:val="0"/>
      <w:marBottom w:val="0"/>
      <w:divBdr>
        <w:top w:val="none" w:sz="0" w:space="0" w:color="auto"/>
        <w:left w:val="none" w:sz="0" w:space="0" w:color="auto"/>
        <w:bottom w:val="none" w:sz="0" w:space="0" w:color="auto"/>
        <w:right w:val="none" w:sz="0" w:space="0" w:color="auto"/>
      </w:divBdr>
    </w:div>
    <w:div w:id="1216044700">
      <w:bodyDiv w:val="1"/>
      <w:marLeft w:val="0"/>
      <w:marRight w:val="0"/>
      <w:marTop w:val="0"/>
      <w:marBottom w:val="0"/>
      <w:divBdr>
        <w:top w:val="none" w:sz="0" w:space="0" w:color="auto"/>
        <w:left w:val="none" w:sz="0" w:space="0" w:color="auto"/>
        <w:bottom w:val="none" w:sz="0" w:space="0" w:color="auto"/>
        <w:right w:val="none" w:sz="0" w:space="0" w:color="auto"/>
      </w:divBdr>
    </w:div>
    <w:div w:id="1216087397">
      <w:bodyDiv w:val="1"/>
      <w:marLeft w:val="0"/>
      <w:marRight w:val="0"/>
      <w:marTop w:val="0"/>
      <w:marBottom w:val="0"/>
      <w:divBdr>
        <w:top w:val="none" w:sz="0" w:space="0" w:color="auto"/>
        <w:left w:val="none" w:sz="0" w:space="0" w:color="auto"/>
        <w:bottom w:val="none" w:sz="0" w:space="0" w:color="auto"/>
        <w:right w:val="none" w:sz="0" w:space="0" w:color="auto"/>
      </w:divBdr>
    </w:div>
    <w:div w:id="1216355127">
      <w:bodyDiv w:val="1"/>
      <w:marLeft w:val="0"/>
      <w:marRight w:val="0"/>
      <w:marTop w:val="0"/>
      <w:marBottom w:val="0"/>
      <w:divBdr>
        <w:top w:val="none" w:sz="0" w:space="0" w:color="auto"/>
        <w:left w:val="none" w:sz="0" w:space="0" w:color="auto"/>
        <w:bottom w:val="none" w:sz="0" w:space="0" w:color="auto"/>
        <w:right w:val="none" w:sz="0" w:space="0" w:color="auto"/>
      </w:divBdr>
    </w:div>
    <w:div w:id="1216548907">
      <w:bodyDiv w:val="1"/>
      <w:marLeft w:val="0"/>
      <w:marRight w:val="0"/>
      <w:marTop w:val="0"/>
      <w:marBottom w:val="0"/>
      <w:divBdr>
        <w:top w:val="none" w:sz="0" w:space="0" w:color="auto"/>
        <w:left w:val="none" w:sz="0" w:space="0" w:color="auto"/>
        <w:bottom w:val="none" w:sz="0" w:space="0" w:color="auto"/>
        <w:right w:val="none" w:sz="0" w:space="0" w:color="auto"/>
      </w:divBdr>
    </w:div>
    <w:div w:id="1216552352">
      <w:bodyDiv w:val="1"/>
      <w:marLeft w:val="0"/>
      <w:marRight w:val="0"/>
      <w:marTop w:val="0"/>
      <w:marBottom w:val="0"/>
      <w:divBdr>
        <w:top w:val="none" w:sz="0" w:space="0" w:color="auto"/>
        <w:left w:val="none" w:sz="0" w:space="0" w:color="auto"/>
        <w:bottom w:val="none" w:sz="0" w:space="0" w:color="auto"/>
        <w:right w:val="none" w:sz="0" w:space="0" w:color="auto"/>
      </w:divBdr>
    </w:div>
    <w:div w:id="1217010564">
      <w:bodyDiv w:val="1"/>
      <w:marLeft w:val="0"/>
      <w:marRight w:val="0"/>
      <w:marTop w:val="0"/>
      <w:marBottom w:val="0"/>
      <w:divBdr>
        <w:top w:val="none" w:sz="0" w:space="0" w:color="auto"/>
        <w:left w:val="none" w:sz="0" w:space="0" w:color="auto"/>
        <w:bottom w:val="none" w:sz="0" w:space="0" w:color="auto"/>
        <w:right w:val="none" w:sz="0" w:space="0" w:color="auto"/>
      </w:divBdr>
    </w:div>
    <w:div w:id="1217158989">
      <w:bodyDiv w:val="1"/>
      <w:marLeft w:val="0"/>
      <w:marRight w:val="0"/>
      <w:marTop w:val="0"/>
      <w:marBottom w:val="0"/>
      <w:divBdr>
        <w:top w:val="none" w:sz="0" w:space="0" w:color="auto"/>
        <w:left w:val="none" w:sz="0" w:space="0" w:color="auto"/>
        <w:bottom w:val="none" w:sz="0" w:space="0" w:color="auto"/>
        <w:right w:val="none" w:sz="0" w:space="0" w:color="auto"/>
      </w:divBdr>
    </w:div>
    <w:div w:id="1217469382">
      <w:bodyDiv w:val="1"/>
      <w:marLeft w:val="0"/>
      <w:marRight w:val="0"/>
      <w:marTop w:val="0"/>
      <w:marBottom w:val="0"/>
      <w:divBdr>
        <w:top w:val="none" w:sz="0" w:space="0" w:color="auto"/>
        <w:left w:val="none" w:sz="0" w:space="0" w:color="auto"/>
        <w:bottom w:val="none" w:sz="0" w:space="0" w:color="auto"/>
        <w:right w:val="none" w:sz="0" w:space="0" w:color="auto"/>
      </w:divBdr>
    </w:div>
    <w:div w:id="1217667748">
      <w:bodyDiv w:val="1"/>
      <w:marLeft w:val="0"/>
      <w:marRight w:val="0"/>
      <w:marTop w:val="0"/>
      <w:marBottom w:val="0"/>
      <w:divBdr>
        <w:top w:val="none" w:sz="0" w:space="0" w:color="auto"/>
        <w:left w:val="none" w:sz="0" w:space="0" w:color="auto"/>
        <w:bottom w:val="none" w:sz="0" w:space="0" w:color="auto"/>
        <w:right w:val="none" w:sz="0" w:space="0" w:color="auto"/>
      </w:divBdr>
    </w:div>
    <w:div w:id="1217811455">
      <w:bodyDiv w:val="1"/>
      <w:marLeft w:val="0"/>
      <w:marRight w:val="0"/>
      <w:marTop w:val="0"/>
      <w:marBottom w:val="0"/>
      <w:divBdr>
        <w:top w:val="none" w:sz="0" w:space="0" w:color="auto"/>
        <w:left w:val="none" w:sz="0" w:space="0" w:color="auto"/>
        <w:bottom w:val="none" w:sz="0" w:space="0" w:color="auto"/>
        <w:right w:val="none" w:sz="0" w:space="0" w:color="auto"/>
      </w:divBdr>
    </w:div>
    <w:div w:id="1217858674">
      <w:bodyDiv w:val="1"/>
      <w:marLeft w:val="0"/>
      <w:marRight w:val="0"/>
      <w:marTop w:val="0"/>
      <w:marBottom w:val="0"/>
      <w:divBdr>
        <w:top w:val="none" w:sz="0" w:space="0" w:color="auto"/>
        <w:left w:val="none" w:sz="0" w:space="0" w:color="auto"/>
        <w:bottom w:val="none" w:sz="0" w:space="0" w:color="auto"/>
        <w:right w:val="none" w:sz="0" w:space="0" w:color="auto"/>
      </w:divBdr>
    </w:div>
    <w:div w:id="1218470194">
      <w:bodyDiv w:val="1"/>
      <w:marLeft w:val="0"/>
      <w:marRight w:val="0"/>
      <w:marTop w:val="0"/>
      <w:marBottom w:val="0"/>
      <w:divBdr>
        <w:top w:val="none" w:sz="0" w:space="0" w:color="auto"/>
        <w:left w:val="none" w:sz="0" w:space="0" w:color="auto"/>
        <w:bottom w:val="none" w:sz="0" w:space="0" w:color="auto"/>
        <w:right w:val="none" w:sz="0" w:space="0" w:color="auto"/>
      </w:divBdr>
    </w:div>
    <w:div w:id="1218516806">
      <w:bodyDiv w:val="1"/>
      <w:marLeft w:val="0"/>
      <w:marRight w:val="0"/>
      <w:marTop w:val="0"/>
      <w:marBottom w:val="0"/>
      <w:divBdr>
        <w:top w:val="none" w:sz="0" w:space="0" w:color="auto"/>
        <w:left w:val="none" w:sz="0" w:space="0" w:color="auto"/>
        <w:bottom w:val="none" w:sz="0" w:space="0" w:color="auto"/>
        <w:right w:val="none" w:sz="0" w:space="0" w:color="auto"/>
      </w:divBdr>
    </w:div>
    <w:div w:id="1218660691">
      <w:bodyDiv w:val="1"/>
      <w:marLeft w:val="0"/>
      <w:marRight w:val="0"/>
      <w:marTop w:val="0"/>
      <w:marBottom w:val="0"/>
      <w:divBdr>
        <w:top w:val="none" w:sz="0" w:space="0" w:color="auto"/>
        <w:left w:val="none" w:sz="0" w:space="0" w:color="auto"/>
        <w:bottom w:val="none" w:sz="0" w:space="0" w:color="auto"/>
        <w:right w:val="none" w:sz="0" w:space="0" w:color="auto"/>
      </w:divBdr>
    </w:div>
    <w:div w:id="1218707997">
      <w:bodyDiv w:val="1"/>
      <w:marLeft w:val="0"/>
      <w:marRight w:val="0"/>
      <w:marTop w:val="0"/>
      <w:marBottom w:val="0"/>
      <w:divBdr>
        <w:top w:val="none" w:sz="0" w:space="0" w:color="auto"/>
        <w:left w:val="none" w:sz="0" w:space="0" w:color="auto"/>
        <w:bottom w:val="none" w:sz="0" w:space="0" w:color="auto"/>
        <w:right w:val="none" w:sz="0" w:space="0" w:color="auto"/>
      </w:divBdr>
    </w:div>
    <w:div w:id="1218975916">
      <w:bodyDiv w:val="1"/>
      <w:marLeft w:val="0"/>
      <w:marRight w:val="0"/>
      <w:marTop w:val="0"/>
      <w:marBottom w:val="0"/>
      <w:divBdr>
        <w:top w:val="none" w:sz="0" w:space="0" w:color="auto"/>
        <w:left w:val="none" w:sz="0" w:space="0" w:color="auto"/>
        <w:bottom w:val="none" w:sz="0" w:space="0" w:color="auto"/>
        <w:right w:val="none" w:sz="0" w:space="0" w:color="auto"/>
      </w:divBdr>
    </w:div>
    <w:div w:id="1219173813">
      <w:bodyDiv w:val="1"/>
      <w:marLeft w:val="0"/>
      <w:marRight w:val="0"/>
      <w:marTop w:val="0"/>
      <w:marBottom w:val="0"/>
      <w:divBdr>
        <w:top w:val="none" w:sz="0" w:space="0" w:color="auto"/>
        <w:left w:val="none" w:sz="0" w:space="0" w:color="auto"/>
        <w:bottom w:val="none" w:sz="0" w:space="0" w:color="auto"/>
        <w:right w:val="none" w:sz="0" w:space="0" w:color="auto"/>
      </w:divBdr>
    </w:div>
    <w:div w:id="1219901359">
      <w:bodyDiv w:val="1"/>
      <w:marLeft w:val="0"/>
      <w:marRight w:val="0"/>
      <w:marTop w:val="0"/>
      <w:marBottom w:val="0"/>
      <w:divBdr>
        <w:top w:val="none" w:sz="0" w:space="0" w:color="auto"/>
        <w:left w:val="none" w:sz="0" w:space="0" w:color="auto"/>
        <w:bottom w:val="none" w:sz="0" w:space="0" w:color="auto"/>
        <w:right w:val="none" w:sz="0" w:space="0" w:color="auto"/>
      </w:divBdr>
    </w:div>
    <w:div w:id="1219977255">
      <w:bodyDiv w:val="1"/>
      <w:marLeft w:val="0"/>
      <w:marRight w:val="0"/>
      <w:marTop w:val="0"/>
      <w:marBottom w:val="0"/>
      <w:divBdr>
        <w:top w:val="none" w:sz="0" w:space="0" w:color="auto"/>
        <w:left w:val="none" w:sz="0" w:space="0" w:color="auto"/>
        <w:bottom w:val="none" w:sz="0" w:space="0" w:color="auto"/>
        <w:right w:val="none" w:sz="0" w:space="0" w:color="auto"/>
      </w:divBdr>
    </w:div>
    <w:div w:id="1219978505">
      <w:bodyDiv w:val="1"/>
      <w:marLeft w:val="0"/>
      <w:marRight w:val="0"/>
      <w:marTop w:val="0"/>
      <w:marBottom w:val="0"/>
      <w:divBdr>
        <w:top w:val="none" w:sz="0" w:space="0" w:color="auto"/>
        <w:left w:val="none" w:sz="0" w:space="0" w:color="auto"/>
        <w:bottom w:val="none" w:sz="0" w:space="0" w:color="auto"/>
        <w:right w:val="none" w:sz="0" w:space="0" w:color="auto"/>
      </w:divBdr>
    </w:div>
    <w:div w:id="1220215737">
      <w:bodyDiv w:val="1"/>
      <w:marLeft w:val="0"/>
      <w:marRight w:val="0"/>
      <w:marTop w:val="0"/>
      <w:marBottom w:val="0"/>
      <w:divBdr>
        <w:top w:val="none" w:sz="0" w:space="0" w:color="auto"/>
        <w:left w:val="none" w:sz="0" w:space="0" w:color="auto"/>
        <w:bottom w:val="none" w:sz="0" w:space="0" w:color="auto"/>
        <w:right w:val="none" w:sz="0" w:space="0" w:color="auto"/>
      </w:divBdr>
    </w:div>
    <w:div w:id="1220362535">
      <w:bodyDiv w:val="1"/>
      <w:marLeft w:val="0"/>
      <w:marRight w:val="0"/>
      <w:marTop w:val="0"/>
      <w:marBottom w:val="0"/>
      <w:divBdr>
        <w:top w:val="none" w:sz="0" w:space="0" w:color="auto"/>
        <w:left w:val="none" w:sz="0" w:space="0" w:color="auto"/>
        <w:bottom w:val="none" w:sz="0" w:space="0" w:color="auto"/>
        <w:right w:val="none" w:sz="0" w:space="0" w:color="auto"/>
      </w:divBdr>
    </w:div>
    <w:div w:id="1220896724">
      <w:bodyDiv w:val="1"/>
      <w:marLeft w:val="0"/>
      <w:marRight w:val="0"/>
      <w:marTop w:val="0"/>
      <w:marBottom w:val="0"/>
      <w:divBdr>
        <w:top w:val="none" w:sz="0" w:space="0" w:color="auto"/>
        <w:left w:val="none" w:sz="0" w:space="0" w:color="auto"/>
        <w:bottom w:val="none" w:sz="0" w:space="0" w:color="auto"/>
        <w:right w:val="none" w:sz="0" w:space="0" w:color="auto"/>
      </w:divBdr>
    </w:div>
    <w:div w:id="1221014434">
      <w:bodyDiv w:val="1"/>
      <w:marLeft w:val="0"/>
      <w:marRight w:val="0"/>
      <w:marTop w:val="0"/>
      <w:marBottom w:val="0"/>
      <w:divBdr>
        <w:top w:val="none" w:sz="0" w:space="0" w:color="auto"/>
        <w:left w:val="none" w:sz="0" w:space="0" w:color="auto"/>
        <w:bottom w:val="none" w:sz="0" w:space="0" w:color="auto"/>
        <w:right w:val="none" w:sz="0" w:space="0" w:color="auto"/>
      </w:divBdr>
    </w:div>
    <w:div w:id="1221137246">
      <w:bodyDiv w:val="1"/>
      <w:marLeft w:val="0"/>
      <w:marRight w:val="0"/>
      <w:marTop w:val="0"/>
      <w:marBottom w:val="0"/>
      <w:divBdr>
        <w:top w:val="none" w:sz="0" w:space="0" w:color="auto"/>
        <w:left w:val="none" w:sz="0" w:space="0" w:color="auto"/>
        <w:bottom w:val="none" w:sz="0" w:space="0" w:color="auto"/>
        <w:right w:val="none" w:sz="0" w:space="0" w:color="auto"/>
      </w:divBdr>
    </w:div>
    <w:div w:id="1221164848">
      <w:bodyDiv w:val="1"/>
      <w:marLeft w:val="0"/>
      <w:marRight w:val="0"/>
      <w:marTop w:val="0"/>
      <w:marBottom w:val="0"/>
      <w:divBdr>
        <w:top w:val="none" w:sz="0" w:space="0" w:color="auto"/>
        <w:left w:val="none" w:sz="0" w:space="0" w:color="auto"/>
        <w:bottom w:val="none" w:sz="0" w:space="0" w:color="auto"/>
        <w:right w:val="none" w:sz="0" w:space="0" w:color="auto"/>
      </w:divBdr>
    </w:div>
    <w:div w:id="1221673671">
      <w:bodyDiv w:val="1"/>
      <w:marLeft w:val="0"/>
      <w:marRight w:val="0"/>
      <w:marTop w:val="0"/>
      <w:marBottom w:val="0"/>
      <w:divBdr>
        <w:top w:val="none" w:sz="0" w:space="0" w:color="auto"/>
        <w:left w:val="none" w:sz="0" w:space="0" w:color="auto"/>
        <w:bottom w:val="none" w:sz="0" w:space="0" w:color="auto"/>
        <w:right w:val="none" w:sz="0" w:space="0" w:color="auto"/>
      </w:divBdr>
    </w:div>
    <w:div w:id="1221752055">
      <w:bodyDiv w:val="1"/>
      <w:marLeft w:val="0"/>
      <w:marRight w:val="0"/>
      <w:marTop w:val="0"/>
      <w:marBottom w:val="0"/>
      <w:divBdr>
        <w:top w:val="none" w:sz="0" w:space="0" w:color="auto"/>
        <w:left w:val="none" w:sz="0" w:space="0" w:color="auto"/>
        <w:bottom w:val="none" w:sz="0" w:space="0" w:color="auto"/>
        <w:right w:val="none" w:sz="0" w:space="0" w:color="auto"/>
      </w:divBdr>
    </w:div>
    <w:div w:id="1221984548">
      <w:bodyDiv w:val="1"/>
      <w:marLeft w:val="0"/>
      <w:marRight w:val="0"/>
      <w:marTop w:val="0"/>
      <w:marBottom w:val="0"/>
      <w:divBdr>
        <w:top w:val="none" w:sz="0" w:space="0" w:color="auto"/>
        <w:left w:val="none" w:sz="0" w:space="0" w:color="auto"/>
        <w:bottom w:val="none" w:sz="0" w:space="0" w:color="auto"/>
        <w:right w:val="none" w:sz="0" w:space="0" w:color="auto"/>
      </w:divBdr>
    </w:div>
    <w:div w:id="1222327357">
      <w:bodyDiv w:val="1"/>
      <w:marLeft w:val="0"/>
      <w:marRight w:val="0"/>
      <w:marTop w:val="0"/>
      <w:marBottom w:val="0"/>
      <w:divBdr>
        <w:top w:val="none" w:sz="0" w:space="0" w:color="auto"/>
        <w:left w:val="none" w:sz="0" w:space="0" w:color="auto"/>
        <w:bottom w:val="none" w:sz="0" w:space="0" w:color="auto"/>
        <w:right w:val="none" w:sz="0" w:space="0" w:color="auto"/>
      </w:divBdr>
    </w:div>
    <w:div w:id="1222596026">
      <w:bodyDiv w:val="1"/>
      <w:marLeft w:val="0"/>
      <w:marRight w:val="0"/>
      <w:marTop w:val="0"/>
      <w:marBottom w:val="0"/>
      <w:divBdr>
        <w:top w:val="none" w:sz="0" w:space="0" w:color="auto"/>
        <w:left w:val="none" w:sz="0" w:space="0" w:color="auto"/>
        <w:bottom w:val="none" w:sz="0" w:space="0" w:color="auto"/>
        <w:right w:val="none" w:sz="0" w:space="0" w:color="auto"/>
      </w:divBdr>
    </w:div>
    <w:div w:id="1222718991">
      <w:bodyDiv w:val="1"/>
      <w:marLeft w:val="0"/>
      <w:marRight w:val="0"/>
      <w:marTop w:val="0"/>
      <w:marBottom w:val="0"/>
      <w:divBdr>
        <w:top w:val="none" w:sz="0" w:space="0" w:color="auto"/>
        <w:left w:val="none" w:sz="0" w:space="0" w:color="auto"/>
        <w:bottom w:val="none" w:sz="0" w:space="0" w:color="auto"/>
        <w:right w:val="none" w:sz="0" w:space="0" w:color="auto"/>
      </w:divBdr>
    </w:div>
    <w:div w:id="1222788646">
      <w:bodyDiv w:val="1"/>
      <w:marLeft w:val="0"/>
      <w:marRight w:val="0"/>
      <w:marTop w:val="0"/>
      <w:marBottom w:val="0"/>
      <w:divBdr>
        <w:top w:val="none" w:sz="0" w:space="0" w:color="auto"/>
        <w:left w:val="none" w:sz="0" w:space="0" w:color="auto"/>
        <w:bottom w:val="none" w:sz="0" w:space="0" w:color="auto"/>
        <w:right w:val="none" w:sz="0" w:space="0" w:color="auto"/>
      </w:divBdr>
    </w:div>
    <w:div w:id="1222978257">
      <w:bodyDiv w:val="1"/>
      <w:marLeft w:val="0"/>
      <w:marRight w:val="0"/>
      <w:marTop w:val="0"/>
      <w:marBottom w:val="0"/>
      <w:divBdr>
        <w:top w:val="none" w:sz="0" w:space="0" w:color="auto"/>
        <w:left w:val="none" w:sz="0" w:space="0" w:color="auto"/>
        <w:bottom w:val="none" w:sz="0" w:space="0" w:color="auto"/>
        <w:right w:val="none" w:sz="0" w:space="0" w:color="auto"/>
      </w:divBdr>
    </w:div>
    <w:div w:id="1223101789">
      <w:bodyDiv w:val="1"/>
      <w:marLeft w:val="0"/>
      <w:marRight w:val="0"/>
      <w:marTop w:val="0"/>
      <w:marBottom w:val="0"/>
      <w:divBdr>
        <w:top w:val="none" w:sz="0" w:space="0" w:color="auto"/>
        <w:left w:val="none" w:sz="0" w:space="0" w:color="auto"/>
        <w:bottom w:val="none" w:sz="0" w:space="0" w:color="auto"/>
        <w:right w:val="none" w:sz="0" w:space="0" w:color="auto"/>
      </w:divBdr>
    </w:div>
    <w:div w:id="1223369760">
      <w:bodyDiv w:val="1"/>
      <w:marLeft w:val="0"/>
      <w:marRight w:val="0"/>
      <w:marTop w:val="0"/>
      <w:marBottom w:val="0"/>
      <w:divBdr>
        <w:top w:val="none" w:sz="0" w:space="0" w:color="auto"/>
        <w:left w:val="none" w:sz="0" w:space="0" w:color="auto"/>
        <w:bottom w:val="none" w:sz="0" w:space="0" w:color="auto"/>
        <w:right w:val="none" w:sz="0" w:space="0" w:color="auto"/>
      </w:divBdr>
    </w:div>
    <w:div w:id="1223557990">
      <w:bodyDiv w:val="1"/>
      <w:marLeft w:val="0"/>
      <w:marRight w:val="0"/>
      <w:marTop w:val="0"/>
      <w:marBottom w:val="0"/>
      <w:divBdr>
        <w:top w:val="none" w:sz="0" w:space="0" w:color="auto"/>
        <w:left w:val="none" w:sz="0" w:space="0" w:color="auto"/>
        <w:bottom w:val="none" w:sz="0" w:space="0" w:color="auto"/>
        <w:right w:val="none" w:sz="0" w:space="0" w:color="auto"/>
      </w:divBdr>
    </w:div>
    <w:div w:id="1223567771">
      <w:bodyDiv w:val="1"/>
      <w:marLeft w:val="0"/>
      <w:marRight w:val="0"/>
      <w:marTop w:val="0"/>
      <w:marBottom w:val="0"/>
      <w:divBdr>
        <w:top w:val="none" w:sz="0" w:space="0" w:color="auto"/>
        <w:left w:val="none" w:sz="0" w:space="0" w:color="auto"/>
        <w:bottom w:val="none" w:sz="0" w:space="0" w:color="auto"/>
        <w:right w:val="none" w:sz="0" w:space="0" w:color="auto"/>
      </w:divBdr>
    </w:div>
    <w:div w:id="1223717966">
      <w:bodyDiv w:val="1"/>
      <w:marLeft w:val="0"/>
      <w:marRight w:val="0"/>
      <w:marTop w:val="0"/>
      <w:marBottom w:val="0"/>
      <w:divBdr>
        <w:top w:val="none" w:sz="0" w:space="0" w:color="auto"/>
        <w:left w:val="none" w:sz="0" w:space="0" w:color="auto"/>
        <w:bottom w:val="none" w:sz="0" w:space="0" w:color="auto"/>
        <w:right w:val="none" w:sz="0" w:space="0" w:color="auto"/>
      </w:divBdr>
    </w:div>
    <w:div w:id="1224366482">
      <w:bodyDiv w:val="1"/>
      <w:marLeft w:val="0"/>
      <w:marRight w:val="0"/>
      <w:marTop w:val="0"/>
      <w:marBottom w:val="0"/>
      <w:divBdr>
        <w:top w:val="none" w:sz="0" w:space="0" w:color="auto"/>
        <w:left w:val="none" w:sz="0" w:space="0" w:color="auto"/>
        <w:bottom w:val="none" w:sz="0" w:space="0" w:color="auto"/>
        <w:right w:val="none" w:sz="0" w:space="0" w:color="auto"/>
      </w:divBdr>
    </w:div>
    <w:div w:id="1224560455">
      <w:bodyDiv w:val="1"/>
      <w:marLeft w:val="0"/>
      <w:marRight w:val="0"/>
      <w:marTop w:val="0"/>
      <w:marBottom w:val="0"/>
      <w:divBdr>
        <w:top w:val="none" w:sz="0" w:space="0" w:color="auto"/>
        <w:left w:val="none" w:sz="0" w:space="0" w:color="auto"/>
        <w:bottom w:val="none" w:sz="0" w:space="0" w:color="auto"/>
        <w:right w:val="none" w:sz="0" w:space="0" w:color="auto"/>
      </w:divBdr>
    </w:div>
    <w:div w:id="1225095405">
      <w:bodyDiv w:val="1"/>
      <w:marLeft w:val="0"/>
      <w:marRight w:val="0"/>
      <w:marTop w:val="0"/>
      <w:marBottom w:val="0"/>
      <w:divBdr>
        <w:top w:val="none" w:sz="0" w:space="0" w:color="auto"/>
        <w:left w:val="none" w:sz="0" w:space="0" w:color="auto"/>
        <w:bottom w:val="none" w:sz="0" w:space="0" w:color="auto"/>
        <w:right w:val="none" w:sz="0" w:space="0" w:color="auto"/>
      </w:divBdr>
    </w:div>
    <w:div w:id="1225796205">
      <w:bodyDiv w:val="1"/>
      <w:marLeft w:val="0"/>
      <w:marRight w:val="0"/>
      <w:marTop w:val="0"/>
      <w:marBottom w:val="0"/>
      <w:divBdr>
        <w:top w:val="none" w:sz="0" w:space="0" w:color="auto"/>
        <w:left w:val="none" w:sz="0" w:space="0" w:color="auto"/>
        <w:bottom w:val="none" w:sz="0" w:space="0" w:color="auto"/>
        <w:right w:val="none" w:sz="0" w:space="0" w:color="auto"/>
      </w:divBdr>
    </w:div>
    <w:div w:id="1225987538">
      <w:bodyDiv w:val="1"/>
      <w:marLeft w:val="0"/>
      <w:marRight w:val="0"/>
      <w:marTop w:val="0"/>
      <w:marBottom w:val="0"/>
      <w:divBdr>
        <w:top w:val="none" w:sz="0" w:space="0" w:color="auto"/>
        <w:left w:val="none" w:sz="0" w:space="0" w:color="auto"/>
        <w:bottom w:val="none" w:sz="0" w:space="0" w:color="auto"/>
        <w:right w:val="none" w:sz="0" w:space="0" w:color="auto"/>
      </w:divBdr>
    </w:div>
    <w:div w:id="1226376298">
      <w:bodyDiv w:val="1"/>
      <w:marLeft w:val="0"/>
      <w:marRight w:val="0"/>
      <w:marTop w:val="0"/>
      <w:marBottom w:val="0"/>
      <w:divBdr>
        <w:top w:val="none" w:sz="0" w:space="0" w:color="auto"/>
        <w:left w:val="none" w:sz="0" w:space="0" w:color="auto"/>
        <w:bottom w:val="none" w:sz="0" w:space="0" w:color="auto"/>
        <w:right w:val="none" w:sz="0" w:space="0" w:color="auto"/>
      </w:divBdr>
    </w:div>
    <w:div w:id="1226377724">
      <w:bodyDiv w:val="1"/>
      <w:marLeft w:val="0"/>
      <w:marRight w:val="0"/>
      <w:marTop w:val="0"/>
      <w:marBottom w:val="0"/>
      <w:divBdr>
        <w:top w:val="none" w:sz="0" w:space="0" w:color="auto"/>
        <w:left w:val="none" w:sz="0" w:space="0" w:color="auto"/>
        <w:bottom w:val="none" w:sz="0" w:space="0" w:color="auto"/>
        <w:right w:val="none" w:sz="0" w:space="0" w:color="auto"/>
      </w:divBdr>
    </w:div>
    <w:div w:id="1226406111">
      <w:bodyDiv w:val="1"/>
      <w:marLeft w:val="0"/>
      <w:marRight w:val="0"/>
      <w:marTop w:val="0"/>
      <w:marBottom w:val="0"/>
      <w:divBdr>
        <w:top w:val="none" w:sz="0" w:space="0" w:color="auto"/>
        <w:left w:val="none" w:sz="0" w:space="0" w:color="auto"/>
        <w:bottom w:val="none" w:sz="0" w:space="0" w:color="auto"/>
        <w:right w:val="none" w:sz="0" w:space="0" w:color="auto"/>
      </w:divBdr>
    </w:div>
    <w:div w:id="1226843005">
      <w:bodyDiv w:val="1"/>
      <w:marLeft w:val="0"/>
      <w:marRight w:val="0"/>
      <w:marTop w:val="0"/>
      <w:marBottom w:val="0"/>
      <w:divBdr>
        <w:top w:val="none" w:sz="0" w:space="0" w:color="auto"/>
        <w:left w:val="none" w:sz="0" w:space="0" w:color="auto"/>
        <w:bottom w:val="none" w:sz="0" w:space="0" w:color="auto"/>
        <w:right w:val="none" w:sz="0" w:space="0" w:color="auto"/>
      </w:divBdr>
    </w:div>
    <w:div w:id="1227448644">
      <w:bodyDiv w:val="1"/>
      <w:marLeft w:val="0"/>
      <w:marRight w:val="0"/>
      <w:marTop w:val="0"/>
      <w:marBottom w:val="0"/>
      <w:divBdr>
        <w:top w:val="none" w:sz="0" w:space="0" w:color="auto"/>
        <w:left w:val="none" w:sz="0" w:space="0" w:color="auto"/>
        <w:bottom w:val="none" w:sz="0" w:space="0" w:color="auto"/>
        <w:right w:val="none" w:sz="0" w:space="0" w:color="auto"/>
      </w:divBdr>
    </w:div>
    <w:div w:id="1228567730">
      <w:bodyDiv w:val="1"/>
      <w:marLeft w:val="0"/>
      <w:marRight w:val="0"/>
      <w:marTop w:val="0"/>
      <w:marBottom w:val="0"/>
      <w:divBdr>
        <w:top w:val="none" w:sz="0" w:space="0" w:color="auto"/>
        <w:left w:val="none" w:sz="0" w:space="0" w:color="auto"/>
        <w:bottom w:val="none" w:sz="0" w:space="0" w:color="auto"/>
        <w:right w:val="none" w:sz="0" w:space="0" w:color="auto"/>
      </w:divBdr>
    </w:div>
    <w:div w:id="1228613500">
      <w:bodyDiv w:val="1"/>
      <w:marLeft w:val="0"/>
      <w:marRight w:val="0"/>
      <w:marTop w:val="0"/>
      <w:marBottom w:val="0"/>
      <w:divBdr>
        <w:top w:val="none" w:sz="0" w:space="0" w:color="auto"/>
        <w:left w:val="none" w:sz="0" w:space="0" w:color="auto"/>
        <w:bottom w:val="none" w:sz="0" w:space="0" w:color="auto"/>
        <w:right w:val="none" w:sz="0" w:space="0" w:color="auto"/>
      </w:divBdr>
    </w:div>
    <w:div w:id="1229071601">
      <w:bodyDiv w:val="1"/>
      <w:marLeft w:val="0"/>
      <w:marRight w:val="0"/>
      <w:marTop w:val="0"/>
      <w:marBottom w:val="0"/>
      <w:divBdr>
        <w:top w:val="none" w:sz="0" w:space="0" w:color="auto"/>
        <w:left w:val="none" w:sz="0" w:space="0" w:color="auto"/>
        <w:bottom w:val="none" w:sz="0" w:space="0" w:color="auto"/>
        <w:right w:val="none" w:sz="0" w:space="0" w:color="auto"/>
      </w:divBdr>
    </w:div>
    <w:div w:id="1229609384">
      <w:bodyDiv w:val="1"/>
      <w:marLeft w:val="0"/>
      <w:marRight w:val="0"/>
      <w:marTop w:val="0"/>
      <w:marBottom w:val="0"/>
      <w:divBdr>
        <w:top w:val="none" w:sz="0" w:space="0" w:color="auto"/>
        <w:left w:val="none" w:sz="0" w:space="0" w:color="auto"/>
        <w:bottom w:val="none" w:sz="0" w:space="0" w:color="auto"/>
        <w:right w:val="none" w:sz="0" w:space="0" w:color="auto"/>
      </w:divBdr>
    </w:div>
    <w:div w:id="1230113559">
      <w:bodyDiv w:val="1"/>
      <w:marLeft w:val="0"/>
      <w:marRight w:val="0"/>
      <w:marTop w:val="0"/>
      <w:marBottom w:val="0"/>
      <w:divBdr>
        <w:top w:val="none" w:sz="0" w:space="0" w:color="auto"/>
        <w:left w:val="none" w:sz="0" w:space="0" w:color="auto"/>
        <w:bottom w:val="none" w:sz="0" w:space="0" w:color="auto"/>
        <w:right w:val="none" w:sz="0" w:space="0" w:color="auto"/>
      </w:divBdr>
    </w:div>
    <w:div w:id="1230383205">
      <w:bodyDiv w:val="1"/>
      <w:marLeft w:val="0"/>
      <w:marRight w:val="0"/>
      <w:marTop w:val="0"/>
      <w:marBottom w:val="0"/>
      <w:divBdr>
        <w:top w:val="none" w:sz="0" w:space="0" w:color="auto"/>
        <w:left w:val="none" w:sz="0" w:space="0" w:color="auto"/>
        <w:bottom w:val="none" w:sz="0" w:space="0" w:color="auto"/>
        <w:right w:val="none" w:sz="0" w:space="0" w:color="auto"/>
      </w:divBdr>
    </w:div>
    <w:div w:id="1230455468">
      <w:bodyDiv w:val="1"/>
      <w:marLeft w:val="0"/>
      <w:marRight w:val="0"/>
      <w:marTop w:val="0"/>
      <w:marBottom w:val="0"/>
      <w:divBdr>
        <w:top w:val="none" w:sz="0" w:space="0" w:color="auto"/>
        <w:left w:val="none" w:sz="0" w:space="0" w:color="auto"/>
        <w:bottom w:val="none" w:sz="0" w:space="0" w:color="auto"/>
        <w:right w:val="none" w:sz="0" w:space="0" w:color="auto"/>
      </w:divBdr>
    </w:div>
    <w:div w:id="1230457726">
      <w:bodyDiv w:val="1"/>
      <w:marLeft w:val="0"/>
      <w:marRight w:val="0"/>
      <w:marTop w:val="0"/>
      <w:marBottom w:val="0"/>
      <w:divBdr>
        <w:top w:val="none" w:sz="0" w:space="0" w:color="auto"/>
        <w:left w:val="none" w:sz="0" w:space="0" w:color="auto"/>
        <w:bottom w:val="none" w:sz="0" w:space="0" w:color="auto"/>
        <w:right w:val="none" w:sz="0" w:space="0" w:color="auto"/>
      </w:divBdr>
    </w:div>
    <w:div w:id="1230463277">
      <w:bodyDiv w:val="1"/>
      <w:marLeft w:val="0"/>
      <w:marRight w:val="0"/>
      <w:marTop w:val="0"/>
      <w:marBottom w:val="0"/>
      <w:divBdr>
        <w:top w:val="none" w:sz="0" w:space="0" w:color="auto"/>
        <w:left w:val="none" w:sz="0" w:space="0" w:color="auto"/>
        <w:bottom w:val="none" w:sz="0" w:space="0" w:color="auto"/>
        <w:right w:val="none" w:sz="0" w:space="0" w:color="auto"/>
      </w:divBdr>
    </w:div>
    <w:div w:id="1230576277">
      <w:bodyDiv w:val="1"/>
      <w:marLeft w:val="0"/>
      <w:marRight w:val="0"/>
      <w:marTop w:val="0"/>
      <w:marBottom w:val="0"/>
      <w:divBdr>
        <w:top w:val="none" w:sz="0" w:space="0" w:color="auto"/>
        <w:left w:val="none" w:sz="0" w:space="0" w:color="auto"/>
        <w:bottom w:val="none" w:sz="0" w:space="0" w:color="auto"/>
        <w:right w:val="none" w:sz="0" w:space="0" w:color="auto"/>
      </w:divBdr>
    </w:div>
    <w:div w:id="1231232371">
      <w:bodyDiv w:val="1"/>
      <w:marLeft w:val="0"/>
      <w:marRight w:val="0"/>
      <w:marTop w:val="0"/>
      <w:marBottom w:val="0"/>
      <w:divBdr>
        <w:top w:val="none" w:sz="0" w:space="0" w:color="auto"/>
        <w:left w:val="none" w:sz="0" w:space="0" w:color="auto"/>
        <w:bottom w:val="none" w:sz="0" w:space="0" w:color="auto"/>
        <w:right w:val="none" w:sz="0" w:space="0" w:color="auto"/>
      </w:divBdr>
    </w:div>
    <w:div w:id="1231504746">
      <w:bodyDiv w:val="1"/>
      <w:marLeft w:val="0"/>
      <w:marRight w:val="0"/>
      <w:marTop w:val="0"/>
      <w:marBottom w:val="0"/>
      <w:divBdr>
        <w:top w:val="none" w:sz="0" w:space="0" w:color="auto"/>
        <w:left w:val="none" w:sz="0" w:space="0" w:color="auto"/>
        <w:bottom w:val="none" w:sz="0" w:space="0" w:color="auto"/>
        <w:right w:val="none" w:sz="0" w:space="0" w:color="auto"/>
      </w:divBdr>
    </w:div>
    <w:div w:id="1232079611">
      <w:bodyDiv w:val="1"/>
      <w:marLeft w:val="0"/>
      <w:marRight w:val="0"/>
      <w:marTop w:val="0"/>
      <w:marBottom w:val="0"/>
      <w:divBdr>
        <w:top w:val="none" w:sz="0" w:space="0" w:color="auto"/>
        <w:left w:val="none" w:sz="0" w:space="0" w:color="auto"/>
        <w:bottom w:val="none" w:sz="0" w:space="0" w:color="auto"/>
        <w:right w:val="none" w:sz="0" w:space="0" w:color="auto"/>
      </w:divBdr>
    </w:div>
    <w:div w:id="1232349812">
      <w:bodyDiv w:val="1"/>
      <w:marLeft w:val="0"/>
      <w:marRight w:val="0"/>
      <w:marTop w:val="0"/>
      <w:marBottom w:val="0"/>
      <w:divBdr>
        <w:top w:val="none" w:sz="0" w:space="0" w:color="auto"/>
        <w:left w:val="none" w:sz="0" w:space="0" w:color="auto"/>
        <w:bottom w:val="none" w:sz="0" w:space="0" w:color="auto"/>
        <w:right w:val="none" w:sz="0" w:space="0" w:color="auto"/>
      </w:divBdr>
    </w:div>
    <w:div w:id="1232422438">
      <w:bodyDiv w:val="1"/>
      <w:marLeft w:val="0"/>
      <w:marRight w:val="0"/>
      <w:marTop w:val="0"/>
      <w:marBottom w:val="0"/>
      <w:divBdr>
        <w:top w:val="none" w:sz="0" w:space="0" w:color="auto"/>
        <w:left w:val="none" w:sz="0" w:space="0" w:color="auto"/>
        <w:bottom w:val="none" w:sz="0" w:space="0" w:color="auto"/>
        <w:right w:val="none" w:sz="0" w:space="0" w:color="auto"/>
      </w:divBdr>
    </w:div>
    <w:div w:id="1233076293">
      <w:bodyDiv w:val="1"/>
      <w:marLeft w:val="0"/>
      <w:marRight w:val="0"/>
      <w:marTop w:val="0"/>
      <w:marBottom w:val="0"/>
      <w:divBdr>
        <w:top w:val="none" w:sz="0" w:space="0" w:color="auto"/>
        <w:left w:val="none" w:sz="0" w:space="0" w:color="auto"/>
        <w:bottom w:val="none" w:sz="0" w:space="0" w:color="auto"/>
        <w:right w:val="none" w:sz="0" w:space="0" w:color="auto"/>
      </w:divBdr>
    </w:div>
    <w:div w:id="1233152203">
      <w:bodyDiv w:val="1"/>
      <w:marLeft w:val="0"/>
      <w:marRight w:val="0"/>
      <w:marTop w:val="0"/>
      <w:marBottom w:val="0"/>
      <w:divBdr>
        <w:top w:val="none" w:sz="0" w:space="0" w:color="auto"/>
        <w:left w:val="none" w:sz="0" w:space="0" w:color="auto"/>
        <w:bottom w:val="none" w:sz="0" w:space="0" w:color="auto"/>
        <w:right w:val="none" w:sz="0" w:space="0" w:color="auto"/>
      </w:divBdr>
    </w:div>
    <w:div w:id="1233394359">
      <w:bodyDiv w:val="1"/>
      <w:marLeft w:val="0"/>
      <w:marRight w:val="0"/>
      <w:marTop w:val="0"/>
      <w:marBottom w:val="0"/>
      <w:divBdr>
        <w:top w:val="none" w:sz="0" w:space="0" w:color="auto"/>
        <w:left w:val="none" w:sz="0" w:space="0" w:color="auto"/>
        <w:bottom w:val="none" w:sz="0" w:space="0" w:color="auto"/>
        <w:right w:val="none" w:sz="0" w:space="0" w:color="auto"/>
      </w:divBdr>
    </w:div>
    <w:div w:id="1233468411">
      <w:bodyDiv w:val="1"/>
      <w:marLeft w:val="0"/>
      <w:marRight w:val="0"/>
      <w:marTop w:val="0"/>
      <w:marBottom w:val="0"/>
      <w:divBdr>
        <w:top w:val="none" w:sz="0" w:space="0" w:color="auto"/>
        <w:left w:val="none" w:sz="0" w:space="0" w:color="auto"/>
        <w:bottom w:val="none" w:sz="0" w:space="0" w:color="auto"/>
        <w:right w:val="none" w:sz="0" w:space="0" w:color="auto"/>
      </w:divBdr>
    </w:div>
    <w:div w:id="1233781750">
      <w:bodyDiv w:val="1"/>
      <w:marLeft w:val="0"/>
      <w:marRight w:val="0"/>
      <w:marTop w:val="0"/>
      <w:marBottom w:val="0"/>
      <w:divBdr>
        <w:top w:val="none" w:sz="0" w:space="0" w:color="auto"/>
        <w:left w:val="none" w:sz="0" w:space="0" w:color="auto"/>
        <w:bottom w:val="none" w:sz="0" w:space="0" w:color="auto"/>
        <w:right w:val="none" w:sz="0" w:space="0" w:color="auto"/>
      </w:divBdr>
    </w:div>
    <w:div w:id="1234119894">
      <w:bodyDiv w:val="1"/>
      <w:marLeft w:val="0"/>
      <w:marRight w:val="0"/>
      <w:marTop w:val="0"/>
      <w:marBottom w:val="0"/>
      <w:divBdr>
        <w:top w:val="none" w:sz="0" w:space="0" w:color="auto"/>
        <w:left w:val="none" w:sz="0" w:space="0" w:color="auto"/>
        <w:bottom w:val="none" w:sz="0" w:space="0" w:color="auto"/>
        <w:right w:val="none" w:sz="0" w:space="0" w:color="auto"/>
      </w:divBdr>
    </w:div>
    <w:div w:id="1234122916">
      <w:bodyDiv w:val="1"/>
      <w:marLeft w:val="0"/>
      <w:marRight w:val="0"/>
      <w:marTop w:val="0"/>
      <w:marBottom w:val="0"/>
      <w:divBdr>
        <w:top w:val="none" w:sz="0" w:space="0" w:color="auto"/>
        <w:left w:val="none" w:sz="0" w:space="0" w:color="auto"/>
        <w:bottom w:val="none" w:sz="0" w:space="0" w:color="auto"/>
        <w:right w:val="none" w:sz="0" w:space="0" w:color="auto"/>
      </w:divBdr>
    </w:div>
    <w:div w:id="1234268597">
      <w:bodyDiv w:val="1"/>
      <w:marLeft w:val="0"/>
      <w:marRight w:val="0"/>
      <w:marTop w:val="0"/>
      <w:marBottom w:val="0"/>
      <w:divBdr>
        <w:top w:val="none" w:sz="0" w:space="0" w:color="auto"/>
        <w:left w:val="none" w:sz="0" w:space="0" w:color="auto"/>
        <w:bottom w:val="none" w:sz="0" w:space="0" w:color="auto"/>
        <w:right w:val="none" w:sz="0" w:space="0" w:color="auto"/>
      </w:divBdr>
    </w:div>
    <w:div w:id="1234664468">
      <w:bodyDiv w:val="1"/>
      <w:marLeft w:val="0"/>
      <w:marRight w:val="0"/>
      <w:marTop w:val="0"/>
      <w:marBottom w:val="0"/>
      <w:divBdr>
        <w:top w:val="none" w:sz="0" w:space="0" w:color="auto"/>
        <w:left w:val="none" w:sz="0" w:space="0" w:color="auto"/>
        <w:bottom w:val="none" w:sz="0" w:space="0" w:color="auto"/>
        <w:right w:val="none" w:sz="0" w:space="0" w:color="auto"/>
      </w:divBdr>
    </w:div>
    <w:div w:id="1234700703">
      <w:bodyDiv w:val="1"/>
      <w:marLeft w:val="0"/>
      <w:marRight w:val="0"/>
      <w:marTop w:val="0"/>
      <w:marBottom w:val="0"/>
      <w:divBdr>
        <w:top w:val="none" w:sz="0" w:space="0" w:color="auto"/>
        <w:left w:val="none" w:sz="0" w:space="0" w:color="auto"/>
        <w:bottom w:val="none" w:sz="0" w:space="0" w:color="auto"/>
        <w:right w:val="none" w:sz="0" w:space="0" w:color="auto"/>
      </w:divBdr>
    </w:div>
    <w:div w:id="1234777726">
      <w:bodyDiv w:val="1"/>
      <w:marLeft w:val="0"/>
      <w:marRight w:val="0"/>
      <w:marTop w:val="0"/>
      <w:marBottom w:val="0"/>
      <w:divBdr>
        <w:top w:val="none" w:sz="0" w:space="0" w:color="auto"/>
        <w:left w:val="none" w:sz="0" w:space="0" w:color="auto"/>
        <w:bottom w:val="none" w:sz="0" w:space="0" w:color="auto"/>
        <w:right w:val="none" w:sz="0" w:space="0" w:color="auto"/>
      </w:divBdr>
    </w:div>
    <w:div w:id="1235046784">
      <w:bodyDiv w:val="1"/>
      <w:marLeft w:val="0"/>
      <w:marRight w:val="0"/>
      <w:marTop w:val="0"/>
      <w:marBottom w:val="0"/>
      <w:divBdr>
        <w:top w:val="none" w:sz="0" w:space="0" w:color="auto"/>
        <w:left w:val="none" w:sz="0" w:space="0" w:color="auto"/>
        <w:bottom w:val="none" w:sz="0" w:space="0" w:color="auto"/>
        <w:right w:val="none" w:sz="0" w:space="0" w:color="auto"/>
      </w:divBdr>
    </w:div>
    <w:div w:id="1235118229">
      <w:bodyDiv w:val="1"/>
      <w:marLeft w:val="0"/>
      <w:marRight w:val="0"/>
      <w:marTop w:val="0"/>
      <w:marBottom w:val="0"/>
      <w:divBdr>
        <w:top w:val="none" w:sz="0" w:space="0" w:color="auto"/>
        <w:left w:val="none" w:sz="0" w:space="0" w:color="auto"/>
        <w:bottom w:val="none" w:sz="0" w:space="0" w:color="auto"/>
        <w:right w:val="none" w:sz="0" w:space="0" w:color="auto"/>
      </w:divBdr>
    </w:div>
    <w:div w:id="1235164637">
      <w:bodyDiv w:val="1"/>
      <w:marLeft w:val="0"/>
      <w:marRight w:val="0"/>
      <w:marTop w:val="0"/>
      <w:marBottom w:val="0"/>
      <w:divBdr>
        <w:top w:val="none" w:sz="0" w:space="0" w:color="auto"/>
        <w:left w:val="none" w:sz="0" w:space="0" w:color="auto"/>
        <w:bottom w:val="none" w:sz="0" w:space="0" w:color="auto"/>
        <w:right w:val="none" w:sz="0" w:space="0" w:color="auto"/>
      </w:divBdr>
    </w:div>
    <w:div w:id="1235702377">
      <w:bodyDiv w:val="1"/>
      <w:marLeft w:val="0"/>
      <w:marRight w:val="0"/>
      <w:marTop w:val="0"/>
      <w:marBottom w:val="0"/>
      <w:divBdr>
        <w:top w:val="none" w:sz="0" w:space="0" w:color="auto"/>
        <w:left w:val="none" w:sz="0" w:space="0" w:color="auto"/>
        <w:bottom w:val="none" w:sz="0" w:space="0" w:color="auto"/>
        <w:right w:val="none" w:sz="0" w:space="0" w:color="auto"/>
      </w:divBdr>
    </w:div>
    <w:div w:id="1235772796">
      <w:bodyDiv w:val="1"/>
      <w:marLeft w:val="0"/>
      <w:marRight w:val="0"/>
      <w:marTop w:val="0"/>
      <w:marBottom w:val="0"/>
      <w:divBdr>
        <w:top w:val="none" w:sz="0" w:space="0" w:color="auto"/>
        <w:left w:val="none" w:sz="0" w:space="0" w:color="auto"/>
        <w:bottom w:val="none" w:sz="0" w:space="0" w:color="auto"/>
        <w:right w:val="none" w:sz="0" w:space="0" w:color="auto"/>
      </w:divBdr>
    </w:div>
    <w:div w:id="1235892228">
      <w:bodyDiv w:val="1"/>
      <w:marLeft w:val="0"/>
      <w:marRight w:val="0"/>
      <w:marTop w:val="0"/>
      <w:marBottom w:val="0"/>
      <w:divBdr>
        <w:top w:val="none" w:sz="0" w:space="0" w:color="auto"/>
        <w:left w:val="none" w:sz="0" w:space="0" w:color="auto"/>
        <w:bottom w:val="none" w:sz="0" w:space="0" w:color="auto"/>
        <w:right w:val="none" w:sz="0" w:space="0" w:color="auto"/>
      </w:divBdr>
    </w:div>
    <w:div w:id="1236282868">
      <w:bodyDiv w:val="1"/>
      <w:marLeft w:val="0"/>
      <w:marRight w:val="0"/>
      <w:marTop w:val="0"/>
      <w:marBottom w:val="0"/>
      <w:divBdr>
        <w:top w:val="none" w:sz="0" w:space="0" w:color="auto"/>
        <w:left w:val="none" w:sz="0" w:space="0" w:color="auto"/>
        <w:bottom w:val="none" w:sz="0" w:space="0" w:color="auto"/>
        <w:right w:val="none" w:sz="0" w:space="0" w:color="auto"/>
      </w:divBdr>
    </w:div>
    <w:div w:id="1236285962">
      <w:bodyDiv w:val="1"/>
      <w:marLeft w:val="0"/>
      <w:marRight w:val="0"/>
      <w:marTop w:val="0"/>
      <w:marBottom w:val="0"/>
      <w:divBdr>
        <w:top w:val="none" w:sz="0" w:space="0" w:color="auto"/>
        <w:left w:val="none" w:sz="0" w:space="0" w:color="auto"/>
        <w:bottom w:val="none" w:sz="0" w:space="0" w:color="auto"/>
        <w:right w:val="none" w:sz="0" w:space="0" w:color="auto"/>
      </w:divBdr>
    </w:div>
    <w:div w:id="1236471511">
      <w:bodyDiv w:val="1"/>
      <w:marLeft w:val="0"/>
      <w:marRight w:val="0"/>
      <w:marTop w:val="0"/>
      <w:marBottom w:val="0"/>
      <w:divBdr>
        <w:top w:val="none" w:sz="0" w:space="0" w:color="auto"/>
        <w:left w:val="none" w:sz="0" w:space="0" w:color="auto"/>
        <w:bottom w:val="none" w:sz="0" w:space="0" w:color="auto"/>
        <w:right w:val="none" w:sz="0" w:space="0" w:color="auto"/>
      </w:divBdr>
    </w:div>
    <w:div w:id="1236622844">
      <w:bodyDiv w:val="1"/>
      <w:marLeft w:val="0"/>
      <w:marRight w:val="0"/>
      <w:marTop w:val="0"/>
      <w:marBottom w:val="0"/>
      <w:divBdr>
        <w:top w:val="none" w:sz="0" w:space="0" w:color="auto"/>
        <w:left w:val="none" w:sz="0" w:space="0" w:color="auto"/>
        <w:bottom w:val="none" w:sz="0" w:space="0" w:color="auto"/>
        <w:right w:val="none" w:sz="0" w:space="0" w:color="auto"/>
      </w:divBdr>
    </w:div>
    <w:div w:id="1236819980">
      <w:bodyDiv w:val="1"/>
      <w:marLeft w:val="0"/>
      <w:marRight w:val="0"/>
      <w:marTop w:val="0"/>
      <w:marBottom w:val="0"/>
      <w:divBdr>
        <w:top w:val="none" w:sz="0" w:space="0" w:color="auto"/>
        <w:left w:val="none" w:sz="0" w:space="0" w:color="auto"/>
        <w:bottom w:val="none" w:sz="0" w:space="0" w:color="auto"/>
        <w:right w:val="none" w:sz="0" w:space="0" w:color="auto"/>
      </w:divBdr>
    </w:div>
    <w:div w:id="1236932549">
      <w:bodyDiv w:val="1"/>
      <w:marLeft w:val="0"/>
      <w:marRight w:val="0"/>
      <w:marTop w:val="0"/>
      <w:marBottom w:val="0"/>
      <w:divBdr>
        <w:top w:val="none" w:sz="0" w:space="0" w:color="auto"/>
        <w:left w:val="none" w:sz="0" w:space="0" w:color="auto"/>
        <w:bottom w:val="none" w:sz="0" w:space="0" w:color="auto"/>
        <w:right w:val="none" w:sz="0" w:space="0" w:color="auto"/>
      </w:divBdr>
    </w:div>
    <w:div w:id="1237398956">
      <w:bodyDiv w:val="1"/>
      <w:marLeft w:val="0"/>
      <w:marRight w:val="0"/>
      <w:marTop w:val="0"/>
      <w:marBottom w:val="0"/>
      <w:divBdr>
        <w:top w:val="none" w:sz="0" w:space="0" w:color="auto"/>
        <w:left w:val="none" w:sz="0" w:space="0" w:color="auto"/>
        <w:bottom w:val="none" w:sz="0" w:space="0" w:color="auto"/>
        <w:right w:val="none" w:sz="0" w:space="0" w:color="auto"/>
      </w:divBdr>
    </w:div>
    <w:div w:id="1237595296">
      <w:bodyDiv w:val="1"/>
      <w:marLeft w:val="0"/>
      <w:marRight w:val="0"/>
      <w:marTop w:val="0"/>
      <w:marBottom w:val="0"/>
      <w:divBdr>
        <w:top w:val="none" w:sz="0" w:space="0" w:color="auto"/>
        <w:left w:val="none" w:sz="0" w:space="0" w:color="auto"/>
        <w:bottom w:val="none" w:sz="0" w:space="0" w:color="auto"/>
        <w:right w:val="none" w:sz="0" w:space="0" w:color="auto"/>
      </w:divBdr>
    </w:div>
    <w:div w:id="1237596857">
      <w:bodyDiv w:val="1"/>
      <w:marLeft w:val="0"/>
      <w:marRight w:val="0"/>
      <w:marTop w:val="0"/>
      <w:marBottom w:val="0"/>
      <w:divBdr>
        <w:top w:val="none" w:sz="0" w:space="0" w:color="auto"/>
        <w:left w:val="none" w:sz="0" w:space="0" w:color="auto"/>
        <w:bottom w:val="none" w:sz="0" w:space="0" w:color="auto"/>
        <w:right w:val="none" w:sz="0" w:space="0" w:color="auto"/>
      </w:divBdr>
    </w:div>
    <w:div w:id="1238058449">
      <w:bodyDiv w:val="1"/>
      <w:marLeft w:val="0"/>
      <w:marRight w:val="0"/>
      <w:marTop w:val="0"/>
      <w:marBottom w:val="0"/>
      <w:divBdr>
        <w:top w:val="none" w:sz="0" w:space="0" w:color="auto"/>
        <w:left w:val="none" w:sz="0" w:space="0" w:color="auto"/>
        <w:bottom w:val="none" w:sz="0" w:space="0" w:color="auto"/>
        <w:right w:val="none" w:sz="0" w:space="0" w:color="auto"/>
      </w:divBdr>
    </w:div>
    <w:div w:id="1238244942">
      <w:bodyDiv w:val="1"/>
      <w:marLeft w:val="0"/>
      <w:marRight w:val="0"/>
      <w:marTop w:val="0"/>
      <w:marBottom w:val="0"/>
      <w:divBdr>
        <w:top w:val="none" w:sz="0" w:space="0" w:color="auto"/>
        <w:left w:val="none" w:sz="0" w:space="0" w:color="auto"/>
        <w:bottom w:val="none" w:sz="0" w:space="0" w:color="auto"/>
        <w:right w:val="none" w:sz="0" w:space="0" w:color="auto"/>
      </w:divBdr>
    </w:div>
    <w:div w:id="1238704589">
      <w:bodyDiv w:val="1"/>
      <w:marLeft w:val="0"/>
      <w:marRight w:val="0"/>
      <w:marTop w:val="0"/>
      <w:marBottom w:val="0"/>
      <w:divBdr>
        <w:top w:val="none" w:sz="0" w:space="0" w:color="auto"/>
        <w:left w:val="none" w:sz="0" w:space="0" w:color="auto"/>
        <w:bottom w:val="none" w:sz="0" w:space="0" w:color="auto"/>
        <w:right w:val="none" w:sz="0" w:space="0" w:color="auto"/>
      </w:divBdr>
    </w:div>
    <w:div w:id="1238710986">
      <w:bodyDiv w:val="1"/>
      <w:marLeft w:val="0"/>
      <w:marRight w:val="0"/>
      <w:marTop w:val="0"/>
      <w:marBottom w:val="0"/>
      <w:divBdr>
        <w:top w:val="none" w:sz="0" w:space="0" w:color="auto"/>
        <w:left w:val="none" w:sz="0" w:space="0" w:color="auto"/>
        <w:bottom w:val="none" w:sz="0" w:space="0" w:color="auto"/>
        <w:right w:val="none" w:sz="0" w:space="0" w:color="auto"/>
      </w:divBdr>
    </w:div>
    <w:div w:id="1239098347">
      <w:bodyDiv w:val="1"/>
      <w:marLeft w:val="0"/>
      <w:marRight w:val="0"/>
      <w:marTop w:val="0"/>
      <w:marBottom w:val="0"/>
      <w:divBdr>
        <w:top w:val="none" w:sz="0" w:space="0" w:color="auto"/>
        <w:left w:val="none" w:sz="0" w:space="0" w:color="auto"/>
        <w:bottom w:val="none" w:sz="0" w:space="0" w:color="auto"/>
        <w:right w:val="none" w:sz="0" w:space="0" w:color="auto"/>
      </w:divBdr>
    </w:div>
    <w:div w:id="1239512598">
      <w:bodyDiv w:val="1"/>
      <w:marLeft w:val="0"/>
      <w:marRight w:val="0"/>
      <w:marTop w:val="0"/>
      <w:marBottom w:val="0"/>
      <w:divBdr>
        <w:top w:val="none" w:sz="0" w:space="0" w:color="auto"/>
        <w:left w:val="none" w:sz="0" w:space="0" w:color="auto"/>
        <w:bottom w:val="none" w:sz="0" w:space="0" w:color="auto"/>
        <w:right w:val="none" w:sz="0" w:space="0" w:color="auto"/>
      </w:divBdr>
    </w:div>
    <w:div w:id="1239704911">
      <w:bodyDiv w:val="1"/>
      <w:marLeft w:val="0"/>
      <w:marRight w:val="0"/>
      <w:marTop w:val="0"/>
      <w:marBottom w:val="0"/>
      <w:divBdr>
        <w:top w:val="none" w:sz="0" w:space="0" w:color="auto"/>
        <w:left w:val="none" w:sz="0" w:space="0" w:color="auto"/>
        <w:bottom w:val="none" w:sz="0" w:space="0" w:color="auto"/>
        <w:right w:val="none" w:sz="0" w:space="0" w:color="auto"/>
      </w:divBdr>
    </w:div>
    <w:div w:id="1239749228">
      <w:bodyDiv w:val="1"/>
      <w:marLeft w:val="0"/>
      <w:marRight w:val="0"/>
      <w:marTop w:val="0"/>
      <w:marBottom w:val="0"/>
      <w:divBdr>
        <w:top w:val="none" w:sz="0" w:space="0" w:color="auto"/>
        <w:left w:val="none" w:sz="0" w:space="0" w:color="auto"/>
        <w:bottom w:val="none" w:sz="0" w:space="0" w:color="auto"/>
        <w:right w:val="none" w:sz="0" w:space="0" w:color="auto"/>
      </w:divBdr>
    </w:div>
    <w:div w:id="1239942662">
      <w:bodyDiv w:val="1"/>
      <w:marLeft w:val="0"/>
      <w:marRight w:val="0"/>
      <w:marTop w:val="0"/>
      <w:marBottom w:val="0"/>
      <w:divBdr>
        <w:top w:val="none" w:sz="0" w:space="0" w:color="auto"/>
        <w:left w:val="none" w:sz="0" w:space="0" w:color="auto"/>
        <w:bottom w:val="none" w:sz="0" w:space="0" w:color="auto"/>
        <w:right w:val="none" w:sz="0" w:space="0" w:color="auto"/>
      </w:divBdr>
    </w:div>
    <w:div w:id="1239946518">
      <w:bodyDiv w:val="1"/>
      <w:marLeft w:val="0"/>
      <w:marRight w:val="0"/>
      <w:marTop w:val="0"/>
      <w:marBottom w:val="0"/>
      <w:divBdr>
        <w:top w:val="none" w:sz="0" w:space="0" w:color="auto"/>
        <w:left w:val="none" w:sz="0" w:space="0" w:color="auto"/>
        <w:bottom w:val="none" w:sz="0" w:space="0" w:color="auto"/>
        <w:right w:val="none" w:sz="0" w:space="0" w:color="auto"/>
      </w:divBdr>
    </w:div>
    <w:div w:id="1240679103">
      <w:bodyDiv w:val="1"/>
      <w:marLeft w:val="0"/>
      <w:marRight w:val="0"/>
      <w:marTop w:val="0"/>
      <w:marBottom w:val="0"/>
      <w:divBdr>
        <w:top w:val="none" w:sz="0" w:space="0" w:color="auto"/>
        <w:left w:val="none" w:sz="0" w:space="0" w:color="auto"/>
        <w:bottom w:val="none" w:sz="0" w:space="0" w:color="auto"/>
        <w:right w:val="none" w:sz="0" w:space="0" w:color="auto"/>
      </w:divBdr>
    </w:div>
    <w:div w:id="1240746213">
      <w:bodyDiv w:val="1"/>
      <w:marLeft w:val="0"/>
      <w:marRight w:val="0"/>
      <w:marTop w:val="0"/>
      <w:marBottom w:val="0"/>
      <w:divBdr>
        <w:top w:val="none" w:sz="0" w:space="0" w:color="auto"/>
        <w:left w:val="none" w:sz="0" w:space="0" w:color="auto"/>
        <w:bottom w:val="none" w:sz="0" w:space="0" w:color="auto"/>
        <w:right w:val="none" w:sz="0" w:space="0" w:color="auto"/>
      </w:divBdr>
    </w:div>
    <w:div w:id="1240746391">
      <w:bodyDiv w:val="1"/>
      <w:marLeft w:val="0"/>
      <w:marRight w:val="0"/>
      <w:marTop w:val="0"/>
      <w:marBottom w:val="0"/>
      <w:divBdr>
        <w:top w:val="none" w:sz="0" w:space="0" w:color="auto"/>
        <w:left w:val="none" w:sz="0" w:space="0" w:color="auto"/>
        <w:bottom w:val="none" w:sz="0" w:space="0" w:color="auto"/>
        <w:right w:val="none" w:sz="0" w:space="0" w:color="auto"/>
      </w:divBdr>
    </w:div>
    <w:div w:id="1240797197">
      <w:bodyDiv w:val="1"/>
      <w:marLeft w:val="0"/>
      <w:marRight w:val="0"/>
      <w:marTop w:val="0"/>
      <w:marBottom w:val="0"/>
      <w:divBdr>
        <w:top w:val="none" w:sz="0" w:space="0" w:color="auto"/>
        <w:left w:val="none" w:sz="0" w:space="0" w:color="auto"/>
        <w:bottom w:val="none" w:sz="0" w:space="0" w:color="auto"/>
        <w:right w:val="none" w:sz="0" w:space="0" w:color="auto"/>
      </w:divBdr>
    </w:div>
    <w:div w:id="1241014453">
      <w:bodyDiv w:val="1"/>
      <w:marLeft w:val="0"/>
      <w:marRight w:val="0"/>
      <w:marTop w:val="0"/>
      <w:marBottom w:val="0"/>
      <w:divBdr>
        <w:top w:val="none" w:sz="0" w:space="0" w:color="auto"/>
        <w:left w:val="none" w:sz="0" w:space="0" w:color="auto"/>
        <w:bottom w:val="none" w:sz="0" w:space="0" w:color="auto"/>
        <w:right w:val="none" w:sz="0" w:space="0" w:color="auto"/>
      </w:divBdr>
    </w:div>
    <w:div w:id="1241015212">
      <w:bodyDiv w:val="1"/>
      <w:marLeft w:val="0"/>
      <w:marRight w:val="0"/>
      <w:marTop w:val="0"/>
      <w:marBottom w:val="0"/>
      <w:divBdr>
        <w:top w:val="none" w:sz="0" w:space="0" w:color="auto"/>
        <w:left w:val="none" w:sz="0" w:space="0" w:color="auto"/>
        <w:bottom w:val="none" w:sz="0" w:space="0" w:color="auto"/>
        <w:right w:val="none" w:sz="0" w:space="0" w:color="auto"/>
      </w:divBdr>
    </w:div>
    <w:div w:id="1241479988">
      <w:bodyDiv w:val="1"/>
      <w:marLeft w:val="0"/>
      <w:marRight w:val="0"/>
      <w:marTop w:val="0"/>
      <w:marBottom w:val="0"/>
      <w:divBdr>
        <w:top w:val="none" w:sz="0" w:space="0" w:color="auto"/>
        <w:left w:val="none" w:sz="0" w:space="0" w:color="auto"/>
        <w:bottom w:val="none" w:sz="0" w:space="0" w:color="auto"/>
        <w:right w:val="none" w:sz="0" w:space="0" w:color="auto"/>
      </w:divBdr>
    </w:div>
    <w:div w:id="1241523966">
      <w:bodyDiv w:val="1"/>
      <w:marLeft w:val="0"/>
      <w:marRight w:val="0"/>
      <w:marTop w:val="0"/>
      <w:marBottom w:val="0"/>
      <w:divBdr>
        <w:top w:val="none" w:sz="0" w:space="0" w:color="auto"/>
        <w:left w:val="none" w:sz="0" w:space="0" w:color="auto"/>
        <w:bottom w:val="none" w:sz="0" w:space="0" w:color="auto"/>
        <w:right w:val="none" w:sz="0" w:space="0" w:color="auto"/>
      </w:divBdr>
    </w:div>
    <w:div w:id="1241602332">
      <w:bodyDiv w:val="1"/>
      <w:marLeft w:val="0"/>
      <w:marRight w:val="0"/>
      <w:marTop w:val="0"/>
      <w:marBottom w:val="0"/>
      <w:divBdr>
        <w:top w:val="none" w:sz="0" w:space="0" w:color="auto"/>
        <w:left w:val="none" w:sz="0" w:space="0" w:color="auto"/>
        <w:bottom w:val="none" w:sz="0" w:space="0" w:color="auto"/>
        <w:right w:val="none" w:sz="0" w:space="0" w:color="auto"/>
      </w:divBdr>
    </w:div>
    <w:div w:id="1241712446">
      <w:bodyDiv w:val="1"/>
      <w:marLeft w:val="0"/>
      <w:marRight w:val="0"/>
      <w:marTop w:val="0"/>
      <w:marBottom w:val="0"/>
      <w:divBdr>
        <w:top w:val="none" w:sz="0" w:space="0" w:color="auto"/>
        <w:left w:val="none" w:sz="0" w:space="0" w:color="auto"/>
        <w:bottom w:val="none" w:sz="0" w:space="0" w:color="auto"/>
        <w:right w:val="none" w:sz="0" w:space="0" w:color="auto"/>
      </w:divBdr>
    </w:div>
    <w:div w:id="1241715308">
      <w:bodyDiv w:val="1"/>
      <w:marLeft w:val="0"/>
      <w:marRight w:val="0"/>
      <w:marTop w:val="0"/>
      <w:marBottom w:val="0"/>
      <w:divBdr>
        <w:top w:val="none" w:sz="0" w:space="0" w:color="auto"/>
        <w:left w:val="none" w:sz="0" w:space="0" w:color="auto"/>
        <w:bottom w:val="none" w:sz="0" w:space="0" w:color="auto"/>
        <w:right w:val="none" w:sz="0" w:space="0" w:color="auto"/>
      </w:divBdr>
    </w:div>
    <w:div w:id="1241911347">
      <w:bodyDiv w:val="1"/>
      <w:marLeft w:val="0"/>
      <w:marRight w:val="0"/>
      <w:marTop w:val="0"/>
      <w:marBottom w:val="0"/>
      <w:divBdr>
        <w:top w:val="none" w:sz="0" w:space="0" w:color="auto"/>
        <w:left w:val="none" w:sz="0" w:space="0" w:color="auto"/>
        <w:bottom w:val="none" w:sz="0" w:space="0" w:color="auto"/>
        <w:right w:val="none" w:sz="0" w:space="0" w:color="auto"/>
      </w:divBdr>
    </w:div>
    <w:div w:id="1242567482">
      <w:bodyDiv w:val="1"/>
      <w:marLeft w:val="0"/>
      <w:marRight w:val="0"/>
      <w:marTop w:val="0"/>
      <w:marBottom w:val="0"/>
      <w:divBdr>
        <w:top w:val="none" w:sz="0" w:space="0" w:color="auto"/>
        <w:left w:val="none" w:sz="0" w:space="0" w:color="auto"/>
        <w:bottom w:val="none" w:sz="0" w:space="0" w:color="auto"/>
        <w:right w:val="none" w:sz="0" w:space="0" w:color="auto"/>
      </w:divBdr>
    </w:div>
    <w:div w:id="1242645397">
      <w:bodyDiv w:val="1"/>
      <w:marLeft w:val="0"/>
      <w:marRight w:val="0"/>
      <w:marTop w:val="0"/>
      <w:marBottom w:val="0"/>
      <w:divBdr>
        <w:top w:val="none" w:sz="0" w:space="0" w:color="auto"/>
        <w:left w:val="none" w:sz="0" w:space="0" w:color="auto"/>
        <w:bottom w:val="none" w:sz="0" w:space="0" w:color="auto"/>
        <w:right w:val="none" w:sz="0" w:space="0" w:color="auto"/>
      </w:divBdr>
    </w:div>
    <w:div w:id="1242721020">
      <w:bodyDiv w:val="1"/>
      <w:marLeft w:val="0"/>
      <w:marRight w:val="0"/>
      <w:marTop w:val="0"/>
      <w:marBottom w:val="0"/>
      <w:divBdr>
        <w:top w:val="none" w:sz="0" w:space="0" w:color="auto"/>
        <w:left w:val="none" w:sz="0" w:space="0" w:color="auto"/>
        <w:bottom w:val="none" w:sz="0" w:space="0" w:color="auto"/>
        <w:right w:val="none" w:sz="0" w:space="0" w:color="auto"/>
      </w:divBdr>
    </w:div>
    <w:div w:id="1242788447">
      <w:bodyDiv w:val="1"/>
      <w:marLeft w:val="0"/>
      <w:marRight w:val="0"/>
      <w:marTop w:val="0"/>
      <w:marBottom w:val="0"/>
      <w:divBdr>
        <w:top w:val="none" w:sz="0" w:space="0" w:color="auto"/>
        <w:left w:val="none" w:sz="0" w:space="0" w:color="auto"/>
        <w:bottom w:val="none" w:sz="0" w:space="0" w:color="auto"/>
        <w:right w:val="none" w:sz="0" w:space="0" w:color="auto"/>
      </w:divBdr>
    </w:div>
    <w:div w:id="1242913746">
      <w:bodyDiv w:val="1"/>
      <w:marLeft w:val="0"/>
      <w:marRight w:val="0"/>
      <w:marTop w:val="0"/>
      <w:marBottom w:val="0"/>
      <w:divBdr>
        <w:top w:val="none" w:sz="0" w:space="0" w:color="auto"/>
        <w:left w:val="none" w:sz="0" w:space="0" w:color="auto"/>
        <w:bottom w:val="none" w:sz="0" w:space="0" w:color="auto"/>
        <w:right w:val="none" w:sz="0" w:space="0" w:color="auto"/>
      </w:divBdr>
    </w:div>
    <w:div w:id="1242984360">
      <w:bodyDiv w:val="1"/>
      <w:marLeft w:val="0"/>
      <w:marRight w:val="0"/>
      <w:marTop w:val="0"/>
      <w:marBottom w:val="0"/>
      <w:divBdr>
        <w:top w:val="none" w:sz="0" w:space="0" w:color="auto"/>
        <w:left w:val="none" w:sz="0" w:space="0" w:color="auto"/>
        <w:bottom w:val="none" w:sz="0" w:space="0" w:color="auto"/>
        <w:right w:val="none" w:sz="0" w:space="0" w:color="auto"/>
      </w:divBdr>
    </w:div>
    <w:div w:id="1243030080">
      <w:bodyDiv w:val="1"/>
      <w:marLeft w:val="0"/>
      <w:marRight w:val="0"/>
      <w:marTop w:val="0"/>
      <w:marBottom w:val="0"/>
      <w:divBdr>
        <w:top w:val="none" w:sz="0" w:space="0" w:color="auto"/>
        <w:left w:val="none" w:sz="0" w:space="0" w:color="auto"/>
        <w:bottom w:val="none" w:sz="0" w:space="0" w:color="auto"/>
        <w:right w:val="none" w:sz="0" w:space="0" w:color="auto"/>
      </w:divBdr>
    </w:div>
    <w:div w:id="1243098837">
      <w:bodyDiv w:val="1"/>
      <w:marLeft w:val="0"/>
      <w:marRight w:val="0"/>
      <w:marTop w:val="0"/>
      <w:marBottom w:val="0"/>
      <w:divBdr>
        <w:top w:val="none" w:sz="0" w:space="0" w:color="auto"/>
        <w:left w:val="none" w:sz="0" w:space="0" w:color="auto"/>
        <w:bottom w:val="none" w:sz="0" w:space="0" w:color="auto"/>
        <w:right w:val="none" w:sz="0" w:space="0" w:color="auto"/>
      </w:divBdr>
    </w:div>
    <w:div w:id="1243100184">
      <w:bodyDiv w:val="1"/>
      <w:marLeft w:val="0"/>
      <w:marRight w:val="0"/>
      <w:marTop w:val="0"/>
      <w:marBottom w:val="0"/>
      <w:divBdr>
        <w:top w:val="none" w:sz="0" w:space="0" w:color="auto"/>
        <w:left w:val="none" w:sz="0" w:space="0" w:color="auto"/>
        <w:bottom w:val="none" w:sz="0" w:space="0" w:color="auto"/>
        <w:right w:val="none" w:sz="0" w:space="0" w:color="auto"/>
      </w:divBdr>
    </w:div>
    <w:div w:id="1243837596">
      <w:bodyDiv w:val="1"/>
      <w:marLeft w:val="0"/>
      <w:marRight w:val="0"/>
      <w:marTop w:val="0"/>
      <w:marBottom w:val="0"/>
      <w:divBdr>
        <w:top w:val="none" w:sz="0" w:space="0" w:color="auto"/>
        <w:left w:val="none" w:sz="0" w:space="0" w:color="auto"/>
        <w:bottom w:val="none" w:sz="0" w:space="0" w:color="auto"/>
        <w:right w:val="none" w:sz="0" w:space="0" w:color="auto"/>
      </w:divBdr>
    </w:div>
    <w:div w:id="1243905161">
      <w:bodyDiv w:val="1"/>
      <w:marLeft w:val="0"/>
      <w:marRight w:val="0"/>
      <w:marTop w:val="0"/>
      <w:marBottom w:val="0"/>
      <w:divBdr>
        <w:top w:val="none" w:sz="0" w:space="0" w:color="auto"/>
        <w:left w:val="none" w:sz="0" w:space="0" w:color="auto"/>
        <w:bottom w:val="none" w:sz="0" w:space="0" w:color="auto"/>
        <w:right w:val="none" w:sz="0" w:space="0" w:color="auto"/>
      </w:divBdr>
    </w:div>
    <w:div w:id="1244030249">
      <w:bodyDiv w:val="1"/>
      <w:marLeft w:val="0"/>
      <w:marRight w:val="0"/>
      <w:marTop w:val="0"/>
      <w:marBottom w:val="0"/>
      <w:divBdr>
        <w:top w:val="none" w:sz="0" w:space="0" w:color="auto"/>
        <w:left w:val="none" w:sz="0" w:space="0" w:color="auto"/>
        <w:bottom w:val="none" w:sz="0" w:space="0" w:color="auto"/>
        <w:right w:val="none" w:sz="0" w:space="0" w:color="auto"/>
      </w:divBdr>
    </w:div>
    <w:div w:id="1244073570">
      <w:bodyDiv w:val="1"/>
      <w:marLeft w:val="0"/>
      <w:marRight w:val="0"/>
      <w:marTop w:val="0"/>
      <w:marBottom w:val="0"/>
      <w:divBdr>
        <w:top w:val="none" w:sz="0" w:space="0" w:color="auto"/>
        <w:left w:val="none" w:sz="0" w:space="0" w:color="auto"/>
        <w:bottom w:val="none" w:sz="0" w:space="0" w:color="auto"/>
        <w:right w:val="none" w:sz="0" w:space="0" w:color="auto"/>
      </w:divBdr>
    </w:div>
    <w:div w:id="1244609138">
      <w:bodyDiv w:val="1"/>
      <w:marLeft w:val="0"/>
      <w:marRight w:val="0"/>
      <w:marTop w:val="0"/>
      <w:marBottom w:val="0"/>
      <w:divBdr>
        <w:top w:val="none" w:sz="0" w:space="0" w:color="auto"/>
        <w:left w:val="none" w:sz="0" w:space="0" w:color="auto"/>
        <w:bottom w:val="none" w:sz="0" w:space="0" w:color="auto"/>
        <w:right w:val="none" w:sz="0" w:space="0" w:color="auto"/>
      </w:divBdr>
    </w:div>
    <w:div w:id="1244678165">
      <w:bodyDiv w:val="1"/>
      <w:marLeft w:val="0"/>
      <w:marRight w:val="0"/>
      <w:marTop w:val="0"/>
      <w:marBottom w:val="0"/>
      <w:divBdr>
        <w:top w:val="none" w:sz="0" w:space="0" w:color="auto"/>
        <w:left w:val="none" w:sz="0" w:space="0" w:color="auto"/>
        <w:bottom w:val="none" w:sz="0" w:space="0" w:color="auto"/>
        <w:right w:val="none" w:sz="0" w:space="0" w:color="auto"/>
      </w:divBdr>
    </w:div>
    <w:div w:id="1244754089">
      <w:bodyDiv w:val="1"/>
      <w:marLeft w:val="0"/>
      <w:marRight w:val="0"/>
      <w:marTop w:val="0"/>
      <w:marBottom w:val="0"/>
      <w:divBdr>
        <w:top w:val="none" w:sz="0" w:space="0" w:color="auto"/>
        <w:left w:val="none" w:sz="0" w:space="0" w:color="auto"/>
        <w:bottom w:val="none" w:sz="0" w:space="0" w:color="auto"/>
        <w:right w:val="none" w:sz="0" w:space="0" w:color="auto"/>
      </w:divBdr>
    </w:div>
    <w:div w:id="1244797912">
      <w:bodyDiv w:val="1"/>
      <w:marLeft w:val="0"/>
      <w:marRight w:val="0"/>
      <w:marTop w:val="0"/>
      <w:marBottom w:val="0"/>
      <w:divBdr>
        <w:top w:val="none" w:sz="0" w:space="0" w:color="auto"/>
        <w:left w:val="none" w:sz="0" w:space="0" w:color="auto"/>
        <w:bottom w:val="none" w:sz="0" w:space="0" w:color="auto"/>
        <w:right w:val="none" w:sz="0" w:space="0" w:color="auto"/>
      </w:divBdr>
    </w:div>
    <w:div w:id="1244953899">
      <w:bodyDiv w:val="1"/>
      <w:marLeft w:val="0"/>
      <w:marRight w:val="0"/>
      <w:marTop w:val="0"/>
      <w:marBottom w:val="0"/>
      <w:divBdr>
        <w:top w:val="none" w:sz="0" w:space="0" w:color="auto"/>
        <w:left w:val="none" w:sz="0" w:space="0" w:color="auto"/>
        <w:bottom w:val="none" w:sz="0" w:space="0" w:color="auto"/>
        <w:right w:val="none" w:sz="0" w:space="0" w:color="auto"/>
      </w:divBdr>
    </w:div>
    <w:div w:id="1245068824">
      <w:bodyDiv w:val="1"/>
      <w:marLeft w:val="0"/>
      <w:marRight w:val="0"/>
      <w:marTop w:val="0"/>
      <w:marBottom w:val="0"/>
      <w:divBdr>
        <w:top w:val="none" w:sz="0" w:space="0" w:color="auto"/>
        <w:left w:val="none" w:sz="0" w:space="0" w:color="auto"/>
        <w:bottom w:val="none" w:sz="0" w:space="0" w:color="auto"/>
        <w:right w:val="none" w:sz="0" w:space="0" w:color="auto"/>
      </w:divBdr>
    </w:div>
    <w:div w:id="1245454557">
      <w:bodyDiv w:val="1"/>
      <w:marLeft w:val="0"/>
      <w:marRight w:val="0"/>
      <w:marTop w:val="0"/>
      <w:marBottom w:val="0"/>
      <w:divBdr>
        <w:top w:val="none" w:sz="0" w:space="0" w:color="auto"/>
        <w:left w:val="none" w:sz="0" w:space="0" w:color="auto"/>
        <w:bottom w:val="none" w:sz="0" w:space="0" w:color="auto"/>
        <w:right w:val="none" w:sz="0" w:space="0" w:color="auto"/>
      </w:divBdr>
    </w:div>
    <w:div w:id="1245992164">
      <w:bodyDiv w:val="1"/>
      <w:marLeft w:val="0"/>
      <w:marRight w:val="0"/>
      <w:marTop w:val="0"/>
      <w:marBottom w:val="0"/>
      <w:divBdr>
        <w:top w:val="none" w:sz="0" w:space="0" w:color="auto"/>
        <w:left w:val="none" w:sz="0" w:space="0" w:color="auto"/>
        <w:bottom w:val="none" w:sz="0" w:space="0" w:color="auto"/>
        <w:right w:val="none" w:sz="0" w:space="0" w:color="auto"/>
      </w:divBdr>
    </w:div>
    <w:div w:id="1246383513">
      <w:bodyDiv w:val="1"/>
      <w:marLeft w:val="0"/>
      <w:marRight w:val="0"/>
      <w:marTop w:val="0"/>
      <w:marBottom w:val="0"/>
      <w:divBdr>
        <w:top w:val="none" w:sz="0" w:space="0" w:color="auto"/>
        <w:left w:val="none" w:sz="0" w:space="0" w:color="auto"/>
        <w:bottom w:val="none" w:sz="0" w:space="0" w:color="auto"/>
        <w:right w:val="none" w:sz="0" w:space="0" w:color="auto"/>
      </w:divBdr>
    </w:div>
    <w:div w:id="1246453216">
      <w:bodyDiv w:val="1"/>
      <w:marLeft w:val="0"/>
      <w:marRight w:val="0"/>
      <w:marTop w:val="0"/>
      <w:marBottom w:val="0"/>
      <w:divBdr>
        <w:top w:val="none" w:sz="0" w:space="0" w:color="auto"/>
        <w:left w:val="none" w:sz="0" w:space="0" w:color="auto"/>
        <w:bottom w:val="none" w:sz="0" w:space="0" w:color="auto"/>
        <w:right w:val="none" w:sz="0" w:space="0" w:color="auto"/>
      </w:divBdr>
    </w:div>
    <w:div w:id="1246495604">
      <w:bodyDiv w:val="1"/>
      <w:marLeft w:val="0"/>
      <w:marRight w:val="0"/>
      <w:marTop w:val="0"/>
      <w:marBottom w:val="0"/>
      <w:divBdr>
        <w:top w:val="none" w:sz="0" w:space="0" w:color="auto"/>
        <w:left w:val="none" w:sz="0" w:space="0" w:color="auto"/>
        <w:bottom w:val="none" w:sz="0" w:space="0" w:color="auto"/>
        <w:right w:val="none" w:sz="0" w:space="0" w:color="auto"/>
      </w:divBdr>
    </w:div>
    <w:div w:id="1246568976">
      <w:bodyDiv w:val="1"/>
      <w:marLeft w:val="0"/>
      <w:marRight w:val="0"/>
      <w:marTop w:val="0"/>
      <w:marBottom w:val="0"/>
      <w:divBdr>
        <w:top w:val="none" w:sz="0" w:space="0" w:color="auto"/>
        <w:left w:val="none" w:sz="0" w:space="0" w:color="auto"/>
        <w:bottom w:val="none" w:sz="0" w:space="0" w:color="auto"/>
        <w:right w:val="none" w:sz="0" w:space="0" w:color="auto"/>
      </w:divBdr>
    </w:div>
    <w:div w:id="1247301550">
      <w:bodyDiv w:val="1"/>
      <w:marLeft w:val="0"/>
      <w:marRight w:val="0"/>
      <w:marTop w:val="0"/>
      <w:marBottom w:val="0"/>
      <w:divBdr>
        <w:top w:val="none" w:sz="0" w:space="0" w:color="auto"/>
        <w:left w:val="none" w:sz="0" w:space="0" w:color="auto"/>
        <w:bottom w:val="none" w:sz="0" w:space="0" w:color="auto"/>
        <w:right w:val="none" w:sz="0" w:space="0" w:color="auto"/>
      </w:divBdr>
    </w:div>
    <w:div w:id="1247573438">
      <w:bodyDiv w:val="1"/>
      <w:marLeft w:val="0"/>
      <w:marRight w:val="0"/>
      <w:marTop w:val="0"/>
      <w:marBottom w:val="0"/>
      <w:divBdr>
        <w:top w:val="none" w:sz="0" w:space="0" w:color="auto"/>
        <w:left w:val="none" w:sz="0" w:space="0" w:color="auto"/>
        <w:bottom w:val="none" w:sz="0" w:space="0" w:color="auto"/>
        <w:right w:val="none" w:sz="0" w:space="0" w:color="auto"/>
      </w:divBdr>
    </w:div>
    <w:div w:id="1247613588">
      <w:bodyDiv w:val="1"/>
      <w:marLeft w:val="0"/>
      <w:marRight w:val="0"/>
      <w:marTop w:val="0"/>
      <w:marBottom w:val="0"/>
      <w:divBdr>
        <w:top w:val="none" w:sz="0" w:space="0" w:color="auto"/>
        <w:left w:val="none" w:sz="0" w:space="0" w:color="auto"/>
        <w:bottom w:val="none" w:sz="0" w:space="0" w:color="auto"/>
        <w:right w:val="none" w:sz="0" w:space="0" w:color="auto"/>
      </w:divBdr>
    </w:div>
    <w:div w:id="1247810865">
      <w:bodyDiv w:val="1"/>
      <w:marLeft w:val="0"/>
      <w:marRight w:val="0"/>
      <w:marTop w:val="0"/>
      <w:marBottom w:val="0"/>
      <w:divBdr>
        <w:top w:val="none" w:sz="0" w:space="0" w:color="auto"/>
        <w:left w:val="none" w:sz="0" w:space="0" w:color="auto"/>
        <w:bottom w:val="none" w:sz="0" w:space="0" w:color="auto"/>
        <w:right w:val="none" w:sz="0" w:space="0" w:color="auto"/>
      </w:divBdr>
    </w:div>
    <w:div w:id="1247884164">
      <w:bodyDiv w:val="1"/>
      <w:marLeft w:val="0"/>
      <w:marRight w:val="0"/>
      <w:marTop w:val="0"/>
      <w:marBottom w:val="0"/>
      <w:divBdr>
        <w:top w:val="none" w:sz="0" w:space="0" w:color="auto"/>
        <w:left w:val="none" w:sz="0" w:space="0" w:color="auto"/>
        <w:bottom w:val="none" w:sz="0" w:space="0" w:color="auto"/>
        <w:right w:val="none" w:sz="0" w:space="0" w:color="auto"/>
      </w:divBdr>
    </w:div>
    <w:div w:id="1248149415">
      <w:bodyDiv w:val="1"/>
      <w:marLeft w:val="0"/>
      <w:marRight w:val="0"/>
      <w:marTop w:val="0"/>
      <w:marBottom w:val="0"/>
      <w:divBdr>
        <w:top w:val="none" w:sz="0" w:space="0" w:color="auto"/>
        <w:left w:val="none" w:sz="0" w:space="0" w:color="auto"/>
        <w:bottom w:val="none" w:sz="0" w:space="0" w:color="auto"/>
        <w:right w:val="none" w:sz="0" w:space="0" w:color="auto"/>
      </w:divBdr>
    </w:div>
    <w:div w:id="1248268333">
      <w:bodyDiv w:val="1"/>
      <w:marLeft w:val="0"/>
      <w:marRight w:val="0"/>
      <w:marTop w:val="0"/>
      <w:marBottom w:val="0"/>
      <w:divBdr>
        <w:top w:val="none" w:sz="0" w:space="0" w:color="auto"/>
        <w:left w:val="none" w:sz="0" w:space="0" w:color="auto"/>
        <w:bottom w:val="none" w:sz="0" w:space="0" w:color="auto"/>
        <w:right w:val="none" w:sz="0" w:space="0" w:color="auto"/>
      </w:divBdr>
    </w:div>
    <w:div w:id="1248340710">
      <w:bodyDiv w:val="1"/>
      <w:marLeft w:val="0"/>
      <w:marRight w:val="0"/>
      <w:marTop w:val="0"/>
      <w:marBottom w:val="0"/>
      <w:divBdr>
        <w:top w:val="none" w:sz="0" w:space="0" w:color="auto"/>
        <w:left w:val="none" w:sz="0" w:space="0" w:color="auto"/>
        <w:bottom w:val="none" w:sz="0" w:space="0" w:color="auto"/>
        <w:right w:val="none" w:sz="0" w:space="0" w:color="auto"/>
      </w:divBdr>
    </w:div>
    <w:div w:id="1248419945">
      <w:bodyDiv w:val="1"/>
      <w:marLeft w:val="0"/>
      <w:marRight w:val="0"/>
      <w:marTop w:val="0"/>
      <w:marBottom w:val="0"/>
      <w:divBdr>
        <w:top w:val="none" w:sz="0" w:space="0" w:color="auto"/>
        <w:left w:val="none" w:sz="0" w:space="0" w:color="auto"/>
        <w:bottom w:val="none" w:sz="0" w:space="0" w:color="auto"/>
        <w:right w:val="none" w:sz="0" w:space="0" w:color="auto"/>
      </w:divBdr>
    </w:div>
    <w:div w:id="1248618533">
      <w:bodyDiv w:val="1"/>
      <w:marLeft w:val="0"/>
      <w:marRight w:val="0"/>
      <w:marTop w:val="0"/>
      <w:marBottom w:val="0"/>
      <w:divBdr>
        <w:top w:val="none" w:sz="0" w:space="0" w:color="auto"/>
        <w:left w:val="none" w:sz="0" w:space="0" w:color="auto"/>
        <w:bottom w:val="none" w:sz="0" w:space="0" w:color="auto"/>
        <w:right w:val="none" w:sz="0" w:space="0" w:color="auto"/>
      </w:divBdr>
    </w:div>
    <w:div w:id="1249270237">
      <w:bodyDiv w:val="1"/>
      <w:marLeft w:val="0"/>
      <w:marRight w:val="0"/>
      <w:marTop w:val="0"/>
      <w:marBottom w:val="0"/>
      <w:divBdr>
        <w:top w:val="none" w:sz="0" w:space="0" w:color="auto"/>
        <w:left w:val="none" w:sz="0" w:space="0" w:color="auto"/>
        <w:bottom w:val="none" w:sz="0" w:space="0" w:color="auto"/>
        <w:right w:val="none" w:sz="0" w:space="0" w:color="auto"/>
      </w:divBdr>
    </w:div>
    <w:div w:id="1250044249">
      <w:bodyDiv w:val="1"/>
      <w:marLeft w:val="0"/>
      <w:marRight w:val="0"/>
      <w:marTop w:val="0"/>
      <w:marBottom w:val="0"/>
      <w:divBdr>
        <w:top w:val="none" w:sz="0" w:space="0" w:color="auto"/>
        <w:left w:val="none" w:sz="0" w:space="0" w:color="auto"/>
        <w:bottom w:val="none" w:sz="0" w:space="0" w:color="auto"/>
        <w:right w:val="none" w:sz="0" w:space="0" w:color="auto"/>
      </w:divBdr>
    </w:div>
    <w:div w:id="1250119368">
      <w:bodyDiv w:val="1"/>
      <w:marLeft w:val="0"/>
      <w:marRight w:val="0"/>
      <w:marTop w:val="0"/>
      <w:marBottom w:val="0"/>
      <w:divBdr>
        <w:top w:val="none" w:sz="0" w:space="0" w:color="auto"/>
        <w:left w:val="none" w:sz="0" w:space="0" w:color="auto"/>
        <w:bottom w:val="none" w:sz="0" w:space="0" w:color="auto"/>
        <w:right w:val="none" w:sz="0" w:space="0" w:color="auto"/>
      </w:divBdr>
    </w:div>
    <w:div w:id="1250234369">
      <w:bodyDiv w:val="1"/>
      <w:marLeft w:val="0"/>
      <w:marRight w:val="0"/>
      <w:marTop w:val="0"/>
      <w:marBottom w:val="0"/>
      <w:divBdr>
        <w:top w:val="none" w:sz="0" w:space="0" w:color="auto"/>
        <w:left w:val="none" w:sz="0" w:space="0" w:color="auto"/>
        <w:bottom w:val="none" w:sz="0" w:space="0" w:color="auto"/>
        <w:right w:val="none" w:sz="0" w:space="0" w:color="auto"/>
      </w:divBdr>
    </w:div>
    <w:div w:id="1250310884">
      <w:bodyDiv w:val="1"/>
      <w:marLeft w:val="0"/>
      <w:marRight w:val="0"/>
      <w:marTop w:val="0"/>
      <w:marBottom w:val="0"/>
      <w:divBdr>
        <w:top w:val="none" w:sz="0" w:space="0" w:color="auto"/>
        <w:left w:val="none" w:sz="0" w:space="0" w:color="auto"/>
        <w:bottom w:val="none" w:sz="0" w:space="0" w:color="auto"/>
        <w:right w:val="none" w:sz="0" w:space="0" w:color="auto"/>
      </w:divBdr>
    </w:div>
    <w:div w:id="1250428257">
      <w:bodyDiv w:val="1"/>
      <w:marLeft w:val="0"/>
      <w:marRight w:val="0"/>
      <w:marTop w:val="0"/>
      <w:marBottom w:val="0"/>
      <w:divBdr>
        <w:top w:val="none" w:sz="0" w:space="0" w:color="auto"/>
        <w:left w:val="none" w:sz="0" w:space="0" w:color="auto"/>
        <w:bottom w:val="none" w:sz="0" w:space="0" w:color="auto"/>
        <w:right w:val="none" w:sz="0" w:space="0" w:color="auto"/>
      </w:divBdr>
    </w:div>
    <w:div w:id="1250508340">
      <w:bodyDiv w:val="1"/>
      <w:marLeft w:val="0"/>
      <w:marRight w:val="0"/>
      <w:marTop w:val="0"/>
      <w:marBottom w:val="0"/>
      <w:divBdr>
        <w:top w:val="none" w:sz="0" w:space="0" w:color="auto"/>
        <w:left w:val="none" w:sz="0" w:space="0" w:color="auto"/>
        <w:bottom w:val="none" w:sz="0" w:space="0" w:color="auto"/>
        <w:right w:val="none" w:sz="0" w:space="0" w:color="auto"/>
      </w:divBdr>
    </w:div>
    <w:div w:id="1251157963">
      <w:bodyDiv w:val="1"/>
      <w:marLeft w:val="0"/>
      <w:marRight w:val="0"/>
      <w:marTop w:val="0"/>
      <w:marBottom w:val="0"/>
      <w:divBdr>
        <w:top w:val="none" w:sz="0" w:space="0" w:color="auto"/>
        <w:left w:val="none" w:sz="0" w:space="0" w:color="auto"/>
        <w:bottom w:val="none" w:sz="0" w:space="0" w:color="auto"/>
        <w:right w:val="none" w:sz="0" w:space="0" w:color="auto"/>
      </w:divBdr>
    </w:div>
    <w:div w:id="1251500029">
      <w:bodyDiv w:val="1"/>
      <w:marLeft w:val="0"/>
      <w:marRight w:val="0"/>
      <w:marTop w:val="0"/>
      <w:marBottom w:val="0"/>
      <w:divBdr>
        <w:top w:val="none" w:sz="0" w:space="0" w:color="auto"/>
        <w:left w:val="none" w:sz="0" w:space="0" w:color="auto"/>
        <w:bottom w:val="none" w:sz="0" w:space="0" w:color="auto"/>
        <w:right w:val="none" w:sz="0" w:space="0" w:color="auto"/>
      </w:divBdr>
    </w:div>
    <w:div w:id="1251767706">
      <w:bodyDiv w:val="1"/>
      <w:marLeft w:val="0"/>
      <w:marRight w:val="0"/>
      <w:marTop w:val="0"/>
      <w:marBottom w:val="0"/>
      <w:divBdr>
        <w:top w:val="none" w:sz="0" w:space="0" w:color="auto"/>
        <w:left w:val="none" w:sz="0" w:space="0" w:color="auto"/>
        <w:bottom w:val="none" w:sz="0" w:space="0" w:color="auto"/>
        <w:right w:val="none" w:sz="0" w:space="0" w:color="auto"/>
      </w:divBdr>
    </w:div>
    <w:div w:id="1251888805">
      <w:bodyDiv w:val="1"/>
      <w:marLeft w:val="0"/>
      <w:marRight w:val="0"/>
      <w:marTop w:val="0"/>
      <w:marBottom w:val="0"/>
      <w:divBdr>
        <w:top w:val="none" w:sz="0" w:space="0" w:color="auto"/>
        <w:left w:val="none" w:sz="0" w:space="0" w:color="auto"/>
        <w:bottom w:val="none" w:sz="0" w:space="0" w:color="auto"/>
        <w:right w:val="none" w:sz="0" w:space="0" w:color="auto"/>
      </w:divBdr>
    </w:div>
    <w:div w:id="1252665684">
      <w:bodyDiv w:val="1"/>
      <w:marLeft w:val="0"/>
      <w:marRight w:val="0"/>
      <w:marTop w:val="0"/>
      <w:marBottom w:val="0"/>
      <w:divBdr>
        <w:top w:val="none" w:sz="0" w:space="0" w:color="auto"/>
        <w:left w:val="none" w:sz="0" w:space="0" w:color="auto"/>
        <w:bottom w:val="none" w:sz="0" w:space="0" w:color="auto"/>
        <w:right w:val="none" w:sz="0" w:space="0" w:color="auto"/>
      </w:divBdr>
    </w:div>
    <w:div w:id="1252928742">
      <w:bodyDiv w:val="1"/>
      <w:marLeft w:val="0"/>
      <w:marRight w:val="0"/>
      <w:marTop w:val="0"/>
      <w:marBottom w:val="0"/>
      <w:divBdr>
        <w:top w:val="none" w:sz="0" w:space="0" w:color="auto"/>
        <w:left w:val="none" w:sz="0" w:space="0" w:color="auto"/>
        <w:bottom w:val="none" w:sz="0" w:space="0" w:color="auto"/>
        <w:right w:val="none" w:sz="0" w:space="0" w:color="auto"/>
      </w:divBdr>
    </w:div>
    <w:div w:id="1253049499">
      <w:bodyDiv w:val="1"/>
      <w:marLeft w:val="0"/>
      <w:marRight w:val="0"/>
      <w:marTop w:val="0"/>
      <w:marBottom w:val="0"/>
      <w:divBdr>
        <w:top w:val="none" w:sz="0" w:space="0" w:color="auto"/>
        <w:left w:val="none" w:sz="0" w:space="0" w:color="auto"/>
        <w:bottom w:val="none" w:sz="0" w:space="0" w:color="auto"/>
        <w:right w:val="none" w:sz="0" w:space="0" w:color="auto"/>
      </w:divBdr>
    </w:div>
    <w:div w:id="1253320093">
      <w:bodyDiv w:val="1"/>
      <w:marLeft w:val="0"/>
      <w:marRight w:val="0"/>
      <w:marTop w:val="0"/>
      <w:marBottom w:val="0"/>
      <w:divBdr>
        <w:top w:val="none" w:sz="0" w:space="0" w:color="auto"/>
        <w:left w:val="none" w:sz="0" w:space="0" w:color="auto"/>
        <w:bottom w:val="none" w:sz="0" w:space="0" w:color="auto"/>
        <w:right w:val="none" w:sz="0" w:space="0" w:color="auto"/>
      </w:divBdr>
    </w:div>
    <w:div w:id="1253464982">
      <w:bodyDiv w:val="1"/>
      <w:marLeft w:val="0"/>
      <w:marRight w:val="0"/>
      <w:marTop w:val="0"/>
      <w:marBottom w:val="0"/>
      <w:divBdr>
        <w:top w:val="none" w:sz="0" w:space="0" w:color="auto"/>
        <w:left w:val="none" w:sz="0" w:space="0" w:color="auto"/>
        <w:bottom w:val="none" w:sz="0" w:space="0" w:color="auto"/>
        <w:right w:val="none" w:sz="0" w:space="0" w:color="auto"/>
      </w:divBdr>
    </w:div>
    <w:div w:id="1253666766">
      <w:bodyDiv w:val="1"/>
      <w:marLeft w:val="0"/>
      <w:marRight w:val="0"/>
      <w:marTop w:val="0"/>
      <w:marBottom w:val="0"/>
      <w:divBdr>
        <w:top w:val="none" w:sz="0" w:space="0" w:color="auto"/>
        <w:left w:val="none" w:sz="0" w:space="0" w:color="auto"/>
        <w:bottom w:val="none" w:sz="0" w:space="0" w:color="auto"/>
        <w:right w:val="none" w:sz="0" w:space="0" w:color="auto"/>
      </w:divBdr>
    </w:div>
    <w:div w:id="1253970310">
      <w:bodyDiv w:val="1"/>
      <w:marLeft w:val="0"/>
      <w:marRight w:val="0"/>
      <w:marTop w:val="0"/>
      <w:marBottom w:val="0"/>
      <w:divBdr>
        <w:top w:val="none" w:sz="0" w:space="0" w:color="auto"/>
        <w:left w:val="none" w:sz="0" w:space="0" w:color="auto"/>
        <w:bottom w:val="none" w:sz="0" w:space="0" w:color="auto"/>
        <w:right w:val="none" w:sz="0" w:space="0" w:color="auto"/>
      </w:divBdr>
    </w:div>
    <w:div w:id="1254048328">
      <w:bodyDiv w:val="1"/>
      <w:marLeft w:val="0"/>
      <w:marRight w:val="0"/>
      <w:marTop w:val="0"/>
      <w:marBottom w:val="0"/>
      <w:divBdr>
        <w:top w:val="none" w:sz="0" w:space="0" w:color="auto"/>
        <w:left w:val="none" w:sz="0" w:space="0" w:color="auto"/>
        <w:bottom w:val="none" w:sz="0" w:space="0" w:color="auto"/>
        <w:right w:val="none" w:sz="0" w:space="0" w:color="auto"/>
      </w:divBdr>
    </w:div>
    <w:div w:id="1254128053">
      <w:bodyDiv w:val="1"/>
      <w:marLeft w:val="0"/>
      <w:marRight w:val="0"/>
      <w:marTop w:val="0"/>
      <w:marBottom w:val="0"/>
      <w:divBdr>
        <w:top w:val="none" w:sz="0" w:space="0" w:color="auto"/>
        <w:left w:val="none" w:sz="0" w:space="0" w:color="auto"/>
        <w:bottom w:val="none" w:sz="0" w:space="0" w:color="auto"/>
        <w:right w:val="none" w:sz="0" w:space="0" w:color="auto"/>
      </w:divBdr>
    </w:div>
    <w:div w:id="1254362859">
      <w:bodyDiv w:val="1"/>
      <w:marLeft w:val="0"/>
      <w:marRight w:val="0"/>
      <w:marTop w:val="0"/>
      <w:marBottom w:val="0"/>
      <w:divBdr>
        <w:top w:val="none" w:sz="0" w:space="0" w:color="auto"/>
        <w:left w:val="none" w:sz="0" w:space="0" w:color="auto"/>
        <w:bottom w:val="none" w:sz="0" w:space="0" w:color="auto"/>
        <w:right w:val="none" w:sz="0" w:space="0" w:color="auto"/>
      </w:divBdr>
    </w:div>
    <w:div w:id="1254389774">
      <w:bodyDiv w:val="1"/>
      <w:marLeft w:val="0"/>
      <w:marRight w:val="0"/>
      <w:marTop w:val="0"/>
      <w:marBottom w:val="0"/>
      <w:divBdr>
        <w:top w:val="none" w:sz="0" w:space="0" w:color="auto"/>
        <w:left w:val="none" w:sz="0" w:space="0" w:color="auto"/>
        <w:bottom w:val="none" w:sz="0" w:space="0" w:color="auto"/>
        <w:right w:val="none" w:sz="0" w:space="0" w:color="auto"/>
      </w:divBdr>
    </w:div>
    <w:div w:id="1254779489">
      <w:bodyDiv w:val="1"/>
      <w:marLeft w:val="0"/>
      <w:marRight w:val="0"/>
      <w:marTop w:val="0"/>
      <w:marBottom w:val="0"/>
      <w:divBdr>
        <w:top w:val="none" w:sz="0" w:space="0" w:color="auto"/>
        <w:left w:val="none" w:sz="0" w:space="0" w:color="auto"/>
        <w:bottom w:val="none" w:sz="0" w:space="0" w:color="auto"/>
        <w:right w:val="none" w:sz="0" w:space="0" w:color="auto"/>
      </w:divBdr>
    </w:div>
    <w:div w:id="1254824636">
      <w:bodyDiv w:val="1"/>
      <w:marLeft w:val="0"/>
      <w:marRight w:val="0"/>
      <w:marTop w:val="0"/>
      <w:marBottom w:val="0"/>
      <w:divBdr>
        <w:top w:val="none" w:sz="0" w:space="0" w:color="auto"/>
        <w:left w:val="none" w:sz="0" w:space="0" w:color="auto"/>
        <w:bottom w:val="none" w:sz="0" w:space="0" w:color="auto"/>
        <w:right w:val="none" w:sz="0" w:space="0" w:color="auto"/>
      </w:divBdr>
    </w:div>
    <w:div w:id="1256013854">
      <w:bodyDiv w:val="1"/>
      <w:marLeft w:val="0"/>
      <w:marRight w:val="0"/>
      <w:marTop w:val="0"/>
      <w:marBottom w:val="0"/>
      <w:divBdr>
        <w:top w:val="none" w:sz="0" w:space="0" w:color="auto"/>
        <w:left w:val="none" w:sz="0" w:space="0" w:color="auto"/>
        <w:bottom w:val="none" w:sz="0" w:space="0" w:color="auto"/>
        <w:right w:val="none" w:sz="0" w:space="0" w:color="auto"/>
      </w:divBdr>
    </w:div>
    <w:div w:id="1256398795">
      <w:bodyDiv w:val="1"/>
      <w:marLeft w:val="0"/>
      <w:marRight w:val="0"/>
      <w:marTop w:val="0"/>
      <w:marBottom w:val="0"/>
      <w:divBdr>
        <w:top w:val="none" w:sz="0" w:space="0" w:color="auto"/>
        <w:left w:val="none" w:sz="0" w:space="0" w:color="auto"/>
        <w:bottom w:val="none" w:sz="0" w:space="0" w:color="auto"/>
        <w:right w:val="none" w:sz="0" w:space="0" w:color="auto"/>
      </w:divBdr>
    </w:div>
    <w:div w:id="1256668792">
      <w:bodyDiv w:val="1"/>
      <w:marLeft w:val="0"/>
      <w:marRight w:val="0"/>
      <w:marTop w:val="0"/>
      <w:marBottom w:val="0"/>
      <w:divBdr>
        <w:top w:val="none" w:sz="0" w:space="0" w:color="auto"/>
        <w:left w:val="none" w:sz="0" w:space="0" w:color="auto"/>
        <w:bottom w:val="none" w:sz="0" w:space="0" w:color="auto"/>
        <w:right w:val="none" w:sz="0" w:space="0" w:color="auto"/>
      </w:divBdr>
    </w:div>
    <w:div w:id="1256865428">
      <w:bodyDiv w:val="1"/>
      <w:marLeft w:val="0"/>
      <w:marRight w:val="0"/>
      <w:marTop w:val="0"/>
      <w:marBottom w:val="0"/>
      <w:divBdr>
        <w:top w:val="none" w:sz="0" w:space="0" w:color="auto"/>
        <w:left w:val="none" w:sz="0" w:space="0" w:color="auto"/>
        <w:bottom w:val="none" w:sz="0" w:space="0" w:color="auto"/>
        <w:right w:val="none" w:sz="0" w:space="0" w:color="auto"/>
      </w:divBdr>
    </w:div>
    <w:div w:id="1257010450">
      <w:bodyDiv w:val="1"/>
      <w:marLeft w:val="0"/>
      <w:marRight w:val="0"/>
      <w:marTop w:val="0"/>
      <w:marBottom w:val="0"/>
      <w:divBdr>
        <w:top w:val="none" w:sz="0" w:space="0" w:color="auto"/>
        <w:left w:val="none" w:sz="0" w:space="0" w:color="auto"/>
        <w:bottom w:val="none" w:sz="0" w:space="0" w:color="auto"/>
        <w:right w:val="none" w:sz="0" w:space="0" w:color="auto"/>
      </w:divBdr>
    </w:div>
    <w:div w:id="1257862325">
      <w:bodyDiv w:val="1"/>
      <w:marLeft w:val="0"/>
      <w:marRight w:val="0"/>
      <w:marTop w:val="0"/>
      <w:marBottom w:val="0"/>
      <w:divBdr>
        <w:top w:val="none" w:sz="0" w:space="0" w:color="auto"/>
        <w:left w:val="none" w:sz="0" w:space="0" w:color="auto"/>
        <w:bottom w:val="none" w:sz="0" w:space="0" w:color="auto"/>
        <w:right w:val="none" w:sz="0" w:space="0" w:color="auto"/>
      </w:divBdr>
    </w:div>
    <w:div w:id="1257864619">
      <w:bodyDiv w:val="1"/>
      <w:marLeft w:val="0"/>
      <w:marRight w:val="0"/>
      <w:marTop w:val="0"/>
      <w:marBottom w:val="0"/>
      <w:divBdr>
        <w:top w:val="none" w:sz="0" w:space="0" w:color="auto"/>
        <w:left w:val="none" w:sz="0" w:space="0" w:color="auto"/>
        <w:bottom w:val="none" w:sz="0" w:space="0" w:color="auto"/>
        <w:right w:val="none" w:sz="0" w:space="0" w:color="auto"/>
      </w:divBdr>
    </w:div>
    <w:div w:id="1258296232">
      <w:bodyDiv w:val="1"/>
      <w:marLeft w:val="0"/>
      <w:marRight w:val="0"/>
      <w:marTop w:val="0"/>
      <w:marBottom w:val="0"/>
      <w:divBdr>
        <w:top w:val="none" w:sz="0" w:space="0" w:color="auto"/>
        <w:left w:val="none" w:sz="0" w:space="0" w:color="auto"/>
        <w:bottom w:val="none" w:sz="0" w:space="0" w:color="auto"/>
        <w:right w:val="none" w:sz="0" w:space="0" w:color="auto"/>
      </w:divBdr>
    </w:div>
    <w:div w:id="1258364076">
      <w:bodyDiv w:val="1"/>
      <w:marLeft w:val="0"/>
      <w:marRight w:val="0"/>
      <w:marTop w:val="0"/>
      <w:marBottom w:val="0"/>
      <w:divBdr>
        <w:top w:val="none" w:sz="0" w:space="0" w:color="auto"/>
        <w:left w:val="none" w:sz="0" w:space="0" w:color="auto"/>
        <w:bottom w:val="none" w:sz="0" w:space="0" w:color="auto"/>
        <w:right w:val="none" w:sz="0" w:space="0" w:color="auto"/>
      </w:divBdr>
    </w:div>
    <w:div w:id="1258559642">
      <w:bodyDiv w:val="1"/>
      <w:marLeft w:val="0"/>
      <w:marRight w:val="0"/>
      <w:marTop w:val="0"/>
      <w:marBottom w:val="0"/>
      <w:divBdr>
        <w:top w:val="none" w:sz="0" w:space="0" w:color="auto"/>
        <w:left w:val="none" w:sz="0" w:space="0" w:color="auto"/>
        <w:bottom w:val="none" w:sz="0" w:space="0" w:color="auto"/>
        <w:right w:val="none" w:sz="0" w:space="0" w:color="auto"/>
      </w:divBdr>
    </w:div>
    <w:div w:id="1258561707">
      <w:bodyDiv w:val="1"/>
      <w:marLeft w:val="0"/>
      <w:marRight w:val="0"/>
      <w:marTop w:val="0"/>
      <w:marBottom w:val="0"/>
      <w:divBdr>
        <w:top w:val="none" w:sz="0" w:space="0" w:color="auto"/>
        <w:left w:val="none" w:sz="0" w:space="0" w:color="auto"/>
        <w:bottom w:val="none" w:sz="0" w:space="0" w:color="auto"/>
        <w:right w:val="none" w:sz="0" w:space="0" w:color="auto"/>
      </w:divBdr>
    </w:div>
    <w:div w:id="1258754504">
      <w:bodyDiv w:val="1"/>
      <w:marLeft w:val="0"/>
      <w:marRight w:val="0"/>
      <w:marTop w:val="0"/>
      <w:marBottom w:val="0"/>
      <w:divBdr>
        <w:top w:val="none" w:sz="0" w:space="0" w:color="auto"/>
        <w:left w:val="none" w:sz="0" w:space="0" w:color="auto"/>
        <w:bottom w:val="none" w:sz="0" w:space="0" w:color="auto"/>
        <w:right w:val="none" w:sz="0" w:space="0" w:color="auto"/>
      </w:divBdr>
    </w:div>
    <w:div w:id="1258827301">
      <w:bodyDiv w:val="1"/>
      <w:marLeft w:val="0"/>
      <w:marRight w:val="0"/>
      <w:marTop w:val="0"/>
      <w:marBottom w:val="0"/>
      <w:divBdr>
        <w:top w:val="none" w:sz="0" w:space="0" w:color="auto"/>
        <w:left w:val="none" w:sz="0" w:space="0" w:color="auto"/>
        <w:bottom w:val="none" w:sz="0" w:space="0" w:color="auto"/>
        <w:right w:val="none" w:sz="0" w:space="0" w:color="auto"/>
      </w:divBdr>
    </w:div>
    <w:div w:id="1259829520">
      <w:bodyDiv w:val="1"/>
      <w:marLeft w:val="0"/>
      <w:marRight w:val="0"/>
      <w:marTop w:val="0"/>
      <w:marBottom w:val="0"/>
      <w:divBdr>
        <w:top w:val="none" w:sz="0" w:space="0" w:color="auto"/>
        <w:left w:val="none" w:sz="0" w:space="0" w:color="auto"/>
        <w:bottom w:val="none" w:sz="0" w:space="0" w:color="auto"/>
        <w:right w:val="none" w:sz="0" w:space="0" w:color="auto"/>
      </w:divBdr>
    </w:div>
    <w:div w:id="1260026516">
      <w:bodyDiv w:val="1"/>
      <w:marLeft w:val="0"/>
      <w:marRight w:val="0"/>
      <w:marTop w:val="0"/>
      <w:marBottom w:val="0"/>
      <w:divBdr>
        <w:top w:val="none" w:sz="0" w:space="0" w:color="auto"/>
        <w:left w:val="none" w:sz="0" w:space="0" w:color="auto"/>
        <w:bottom w:val="none" w:sz="0" w:space="0" w:color="auto"/>
        <w:right w:val="none" w:sz="0" w:space="0" w:color="auto"/>
      </w:divBdr>
    </w:div>
    <w:div w:id="1260139976">
      <w:bodyDiv w:val="1"/>
      <w:marLeft w:val="0"/>
      <w:marRight w:val="0"/>
      <w:marTop w:val="0"/>
      <w:marBottom w:val="0"/>
      <w:divBdr>
        <w:top w:val="none" w:sz="0" w:space="0" w:color="auto"/>
        <w:left w:val="none" w:sz="0" w:space="0" w:color="auto"/>
        <w:bottom w:val="none" w:sz="0" w:space="0" w:color="auto"/>
        <w:right w:val="none" w:sz="0" w:space="0" w:color="auto"/>
      </w:divBdr>
    </w:div>
    <w:div w:id="1261067440">
      <w:bodyDiv w:val="1"/>
      <w:marLeft w:val="0"/>
      <w:marRight w:val="0"/>
      <w:marTop w:val="0"/>
      <w:marBottom w:val="0"/>
      <w:divBdr>
        <w:top w:val="none" w:sz="0" w:space="0" w:color="auto"/>
        <w:left w:val="none" w:sz="0" w:space="0" w:color="auto"/>
        <w:bottom w:val="none" w:sz="0" w:space="0" w:color="auto"/>
        <w:right w:val="none" w:sz="0" w:space="0" w:color="auto"/>
      </w:divBdr>
    </w:div>
    <w:div w:id="1261793772">
      <w:bodyDiv w:val="1"/>
      <w:marLeft w:val="0"/>
      <w:marRight w:val="0"/>
      <w:marTop w:val="0"/>
      <w:marBottom w:val="0"/>
      <w:divBdr>
        <w:top w:val="none" w:sz="0" w:space="0" w:color="auto"/>
        <w:left w:val="none" w:sz="0" w:space="0" w:color="auto"/>
        <w:bottom w:val="none" w:sz="0" w:space="0" w:color="auto"/>
        <w:right w:val="none" w:sz="0" w:space="0" w:color="auto"/>
      </w:divBdr>
    </w:div>
    <w:div w:id="1262223918">
      <w:bodyDiv w:val="1"/>
      <w:marLeft w:val="0"/>
      <w:marRight w:val="0"/>
      <w:marTop w:val="0"/>
      <w:marBottom w:val="0"/>
      <w:divBdr>
        <w:top w:val="none" w:sz="0" w:space="0" w:color="auto"/>
        <w:left w:val="none" w:sz="0" w:space="0" w:color="auto"/>
        <w:bottom w:val="none" w:sz="0" w:space="0" w:color="auto"/>
        <w:right w:val="none" w:sz="0" w:space="0" w:color="auto"/>
      </w:divBdr>
    </w:div>
    <w:div w:id="1262302074">
      <w:bodyDiv w:val="1"/>
      <w:marLeft w:val="0"/>
      <w:marRight w:val="0"/>
      <w:marTop w:val="0"/>
      <w:marBottom w:val="0"/>
      <w:divBdr>
        <w:top w:val="none" w:sz="0" w:space="0" w:color="auto"/>
        <w:left w:val="none" w:sz="0" w:space="0" w:color="auto"/>
        <w:bottom w:val="none" w:sz="0" w:space="0" w:color="auto"/>
        <w:right w:val="none" w:sz="0" w:space="0" w:color="auto"/>
      </w:divBdr>
    </w:div>
    <w:div w:id="1262758884">
      <w:bodyDiv w:val="1"/>
      <w:marLeft w:val="0"/>
      <w:marRight w:val="0"/>
      <w:marTop w:val="0"/>
      <w:marBottom w:val="0"/>
      <w:divBdr>
        <w:top w:val="none" w:sz="0" w:space="0" w:color="auto"/>
        <w:left w:val="none" w:sz="0" w:space="0" w:color="auto"/>
        <w:bottom w:val="none" w:sz="0" w:space="0" w:color="auto"/>
        <w:right w:val="none" w:sz="0" w:space="0" w:color="auto"/>
      </w:divBdr>
    </w:div>
    <w:div w:id="1262880805">
      <w:bodyDiv w:val="1"/>
      <w:marLeft w:val="0"/>
      <w:marRight w:val="0"/>
      <w:marTop w:val="0"/>
      <w:marBottom w:val="0"/>
      <w:divBdr>
        <w:top w:val="none" w:sz="0" w:space="0" w:color="auto"/>
        <w:left w:val="none" w:sz="0" w:space="0" w:color="auto"/>
        <w:bottom w:val="none" w:sz="0" w:space="0" w:color="auto"/>
        <w:right w:val="none" w:sz="0" w:space="0" w:color="auto"/>
      </w:divBdr>
    </w:div>
    <w:div w:id="1262911364">
      <w:bodyDiv w:val="1"/>
      <w:marLeft w:val="0"/>
      <w:marRight w:val="0"/>
      <w:marTop w:val="0"/>
      <w:marBottom w:val="0"/>
      <w:divBdr>
        <w:top w:val="none" w:sz="0" w:space="0" w:color="auto"/>
        <w:left w:val="none" w:sz="0" w:space="0" w:color="auto"/>
        <w:bottom w:val="none" w:sz="0" w:space="0" w:color="auto"/>
        <w:right w:val="none" w:sz="0" w:space="0" w:color="auto"/>
      </w:divBdr>
    </w:div>
    <w:div w:id="1263106245">
      <w:bodyDiv w:val="1"/>
      <w:marLeft w:val="0"/>
      <w:marRight w:val="0"/>
      <w:marTop w:val="0"/>
      <w:marBottom w:val="0"/>
      <w:divBdr>
        <w:top w:val="none" w:sz="0" w:space="0" w:color="auto"/>
        <w:left w:val="none" w:sz="0" w:space="0" w:color="auto"/>
        <w:bottom w:val="none" w:sz="0" w:space="0" w:color="auto"/>
        <w:right w:val="none" w:sz="0" w:space="0" w:color="auto"/>
      </w:divBdr>
    </w:div>
    <w:div w:id="1263299133">
      <w:bodyDiv w:val="1"/>
      <w:marLeft w:val="0"/>
      <w:marRight w:val="0"/>
      <w:marTop w:val="0"/>
      <w:marBottom w:val="0"/>
      <w:divBdr>
        <w:top w:val="none" w:sz="0" w:space="0" w:color="auto"/>
        <w:left w:val="none" w:sz="0" w:space="0" w:color="auto"/>
        <w:bottom w:val="none" w:sz="0" w:space="0" w:color="auto"/>
        <w:right w:val="none" w:sz="0" w:space="0" w:color="auto"/>
      </w:divBdr>
    </w:div>
    <w:div w:id="1263369083">
      <w:bodyDiv w:val="1"/>
      <w:marLeft w:val="0"/>
      <w:marRight w:val="0"/>
      <w:marTop w:val="0"/>
      <w:marBottom w:val="0"/>
      <w:divBdr>
        <w:top w:val="none" w:sz="0" w:space="0" w:color="auto"/>
        <w:left w:val="none" w:sz="0" w:space="0" w:color="auto"/>
        <w:bottom w:val="none" w:sz="0" w:space="0" w:color="auto"/>
        <w:right w:val="none" w:sz="0" w:space="0" w:color="auto"/>
      </w:divBdr>
    </w:div>
    <w:div w:id="1263680772">
      <w:bodyDiv w:val="1"/>
      <w:marLeft w:val="0"/>
      <w:marRight w:val="0"/>
      <w:marTop w:val="0"/>
      <w:marBottom w:val="0"/>
      <w:divBdr>
        <w:top w:val="none" w:sz="0" w:space="0" w:color="auto"/>
        <w:left w:val="none" w:sz="0" w:space="0" w:color="auto"/>
        <w:bottom w:val="none" w:sz="0" w:space="0" w:color="auto"/>
        <w:right w:val="none" w:sz="0" w:space="0" w:color="auto"/>
      </w:divBdr>
    </w:div>
    <w:div w:id="1264263950">
      <w:bodyDiv w:val="1"/>
      <w:marLeft w:val="0"/>
      <w:marRight w:val="0"/>
      <w:marTop w:val="0"/>
      <w:marBottom w:val="0"/>
      <w:divBdr>
        <w:top w:val="none" w:sz="0" w:space="0" w:color="auto"/>
        <w:left w:val="none" w:sz="0" w:space="0" w:color="auto"/>
        <w:bottom w:val="none" w:sz="0" w:space="0" w:color="auto"/>
        <w:right w:val="none" w:sz="0" w:space="0" w:color="auto"/>
      </w:divBdr>
    </w:div>
    <w:div w:id="1264337954">
      <w:bodyDiv w:val="1"/>
      <w:marLeft w:val="0"/>
      <w:marRight w:val="0"/>
      <w:marTop w:val="0"/>
      <w:marBottom w:val="0"/>
      <w:divBdr>
        <w:top w:val="none" w:sz="0" w:space="0" w:color="auto"/>
        <w:left w:val="none" w:sz="0" w:space="0" w:color="auto"/>
        <w:bottom w:val="none" w:sz="0" w:space="0" w:color="auto"/>
        <w:right w:val="none" w:sz="0" w:space="0" w:color="auto"/>
      </w:divBdr>
    </w:div>
    <w:div w:id="1264341440">
      <w:bodyDiv w:val="1"/>
      <w:marLeft w:val="0"/>
      <w:marRight w:val="0"/>
      <w:marTop w:val="0"/>
      <w:marBottom w:val="0"/>
      <w:divBdr>
        <w:top w:val="none" w:sz="0" w:space="0" w:color="auto"/>
        <w:left w:val="none" w:sz="0" w:space="0" w:color="auto"/>
        <w:bottom w:val="none" w:sz="0" w:space="0" w:color="auto"/>
        <w:right w:val="none" w:sz="0" w:space="0" w:color="auto"/>
      </w:divBdr>
    </w:div>
    <w:div w:id="1264415441">
      <w:bodyDiv w:val="1"/>
      <w:marLeft w:val="0"/>
      <w:marRight w:val="0"/>
      <w:marTop w:val="0"/>
      <w:marBottom w:val="0"/>
      <w:divBdr>
        <w:top w:val="none" w:sz="0" w:space="0" w:color="auto"/>
        <w:left w:val="none" w:sz="0" w:space="0" w:color="auto"/>
        <w:bottom w:val="none" w:sz="0" w:space="0" w:color="auto"/>
        <w:right w:val="none" w:sz="0" w:space="0" w:color="auto"/>
      </w:divBdr>
    </w:div>
    <w:div w:id="1264455814">
      <w:bodyDiv w:val="1"/>
      <w:marLeft w:val="0"/>
      <w:marRight w:val="0"/>
      <w:marTop w:val="0"/>
      <w:marBottom w:val="0"/>
      <w:divBdr>
        <w:top w:val="none" w:sz="0" w:space="0" w:color="auto"/>
        <w:left w:val="none" w:sz="0" w:space="0" w:color="auto"/>
        <w:bottom w:val="none" w:sz="0" w:space="0" w:color="auto"/>
        <w:right w:val="none" w:sz="0" w:space="0" w:color="auto"/>
      </w:divBdr>
    </w:div>
    <w:div w:id="1264991733">
      <w:bodyDiv w:val="1"/>
      <w:marLeft w:val="0"/>
      <w:marRight w:val="0"/>
      <w:marTop w:val="0"/>
      <w:marBottom w:val="0"/>
      <w:divBdr>
        <w:top w:val="none" w:sz="0" w:space="0" w:color="auto"/>
        <w:left w:val="none" w:sz="0" w:space="0" w:color="auto"/>
        <w:bottom w:val="none" w:sz="0" w:space="0" w:color="auto"/>
        <w:right w:val="none" w:sz="0" w:space="0" w:color="auto"/>
      </w:divBdr>
    </w:div>
    <w:div w:id="1264993864">
      <w:bodyDiv w:val="1"/>
      <w:marLeft w:val="0"/>
      <w:marRight w:val="0"/>
      <w:marTop w:val="0"/>
      <w:marBottom w:val="0"/>
      <w:divBdr>
        <w:top w:val="none" w:sz="0" w:space="0" w:color="auto"/>
        <w:left w:val="none" w:sz="0" w:space="0" w:color="auto"/>
        <w:bottom w:val="none" w:sz="0" w:space="0" w:color="auto"/>
        <w:right w:val="none" w:sz="0" w:space="0" w:color="auto"/>
      </w:divBdr>
    </w:div>
    <w:div w:id="1265067497">
      <w:bodyDiv w:val="1"/>
      <w:marLeft w:val="0"/>
      <w:marRight w:val="0"/>
      <w:marTop w:val="0"/>
      <w:marBottom w:val="0"/>
      <w:divBdr>
        <w:top w:val="none" w:sz="0" w:space="0" w:color="auto"/>
        <w:left w:val="none" w:sz="0" w:space="0" w:color="auto"/>
        <w:bottom w:val="none" w:sz="0" w:space="0" w:color="auto"/>
        <w:right w:val="none" w:sz="0" w:space="0" w:color="auto"/>
      </w:divBdr>
    </w:div>
    <w:div w:id="1265266515">
      <w:bodyDiv w:val="1"/>
      <w:marLeft w:val="0"/>
      <w:marRight w:val="0"/>
      <w:marTop w:val="0"/>
      <w:marBottom w:val="0"/>
      <w:divBdr>
        <w:top w:val="none" w:sz="0" w:space="0" w:color="auto"/>
        <w:left w:val="none" w:sz="0" w:space="0" w:color="auto"/>
        <w:bottom w:val="none" w:sz="0" w:space="0" w:color="auto"/>
        <w:right w:val="none" w:sz="0" w:space="0" w:color="auto"/>
      </w:divBdr>
    </w:div>
    <w:div w:id="1265307088">
      <w:bodyDiv w:val="1"/>
      <w:marLeft w:val="0"/>
      <w:marRight w:val="0"/>
      <w:marTop w:val="0"/>
      <w:marBottom w:val="0"/>
      <w:divBdr>
        <w:top w:val="none" w:sz="0" w:space="0" w:color="auto"/>
        <w:left w:val="none" w:sz="0" w:space="0" w:color="auto"/>
        <w:bottom w:val="none" w:sz="0" w:space="0" w:color="auto"/>
        <w:right w:val="none" w:sz="0" w:space="0" w:color="auto"/>
      </w:divBdr>
    </w:div>
    <w:div w:id="1265307803">
      <w:bodyDiv w:val="1"/>
      <w:marLeft w:val="0"/>
      <w:marRight w:val="0"/>
      <w:marTop w:val="0"/>
      <w:marBottom w:val="0"/>
      <w:divBdr>
        <w:top w:val="none" w:sz="0" w:space="0" w:color="auto"/>
        <w:left w:val="none" w:sz="0" w:space="0" w:color="auto"/>
        <w:bottom w:val="none" w:sz="0" w:space="0" w:color="auto"/>
        <w:right w:val="none" w:sz="0" w:space="0" w:color="auto"/>
      </w:divBdr>
    </w:div>
    <w:div w:id="1265532768">
      <w:bodyDiv w:val="1"/>
      <w:marLeft w:val="0"/>
      <w:marRight w:val="0"/>
      <w:marTop w:val="0"/>
      <w:marBottom w:val="0"/>
      <w:divBdr>
        <w:top w:val="none" w:sz="0" w:space="0" w:color="auto"/>
        <w:left w:val="none" w:sz="0" w:space="0" w:color="auto"/>
        <w:bottom w:val="none" w:sz="0" w:space="0" w:color="auto"/>
        <w:right w:val="none" w:sz="0" w:space="0" w:color="auto"/>
      </w:divBdr>
    </w:div>
    <w:div w:id="1266034464">
      <w:bodyDiv w:val="1"/>
      <w:marLeft w:val="0"/>
      <w:marRight w:val="0"/>
      <w:marTop w:val="0"/>
      <w:marBottom w:val="0"/>
      <w:divBdr>
        <w:top w:val="none" w:sz="0" w:space="0" w:color="auto"/>
        <w:left w:val="none" w:sz="0" w:space="0" w:color="auto"/>
        <w:bottom w:val="none" w:sz="0" w:space="0" w:color="auto"/>
        <w:right w:val="none" w:sz="0" w:space="0" w:color="auto"/>
      </w:divBdr>
    </w:div>
    <w:div w:id="1266108788">
      <w:bodyDiv w:val="1"/>
      <w:marLeft w:val="0"/>
      <w:marRight w:val="0"/>
      <w:marTop w:val="0"/>
      <w:marBottom w:val="0"/>
      <w:divBdr>
        <w:top w:val="none" w:sz="0" w:space="0" w:color="auto"/>
        <w:left w:val="none" w:sz="0" w:space="0" w:color="auto"/>
        <w:bottom w:val="none" w:sz="0" w:space="0" w:color="auto"/>
        <w:right w:val="none" w:sz="0" w:space="0" w:color="auto"/>
      </w:divBdr>
    </w:div>
    <w:div w:id="1266186432">
      <w:bodyDiv w:val="1"/>
      <w:marLeft w:val="0"/>
      <w:marRight w:val="0"/>
      <w:marTop w:val="0"/>
      <w:marBottom w:val="0"/>
      <w:divBdr>
        <w:top w:val="none" w:sz="0" w:space="0" w:color="auto"/>
        <w:left w:val="none" w:sz="0" w:space="0" w:color="auto"/>
        <w:bottom w:val="none" w:sz="0" w:space="0" w:color="auto"/>
        <w:right w:val="none" w:sz="0" w:space="0" w:color="auto"/>
      </w:divBdr>
    </w:div>
    <w:div w:id="1266229079">
      <w:bodyDiv w:val="1"/>
      <w:marLeft w:val="0"/>
      <w:marRight w:val="0"/>
      <w:marTop w:val="0"/>
      <w:marBottom w:val="0"/>
      <w:divBdr>
        <w:top w:val="none" w:sz="0" w:space="0" w:color="auto"/>
        <w:left w:val="none" w:sz="0" w:space="0" w:color="auto"/>
        <w:bottom w:val="none" w:sz="0" w:space="0" w:color="auto"/>
        <w:right w:val="none" w:sz="0" w:space="0" w:color="auto"/>
      </w:divBdr>
    </w:div>
    <w:div w:id="1266616790">
      <w:bodyDiv w:val="1"/>
      <w:marLeft w:val="0"/>
      <w:marRight w:val="0"/>
      <w:marTop w:val="0"/>
      <w:marBottom w:val="0"/>
      <w:divBdr>
        <w:top w:val="none" w:sz="0" w:space="0" w:color="auto"/>
        <w:left w:val="none" w:sz="0" w:space="0" w:color="auto"/>
        <w:bottom w:val="none" w:sz="0" w:space="0" w:color="auto"/>
        <w:right w:val="none" w:sz="0" w:space="0" w:color="auto"/>
      </w:divBdr>
    </w:div>
    <w:div w:id="1266839091">
      <w:bodyDiv w:val="1"/>
      <w:marLeft w:val="0"/>
      <w:marRight w:val="0"/>
      <w:marTop w:val="0"/>
      <w:marBottom w:val="0"/>
      <w:divBdr>
        <w:top w:val="none" w:sz="0" w:space="0" w:color="auto"/>
        <w:left w:val="none" w:sz="0" w:space="0" w:color="auto"/>
        <w:bottom w:val="none" w:sz="0" w:space="0" w:color="auto"/>
        <w:right w:val="none" w:sz="0" w:space="0" w:color="auto"/>
      </w:divBdr>
    </w:div>
    <w:div w:id="1266883058">
      <w:bodyDiv w:val="1"/>
      <w:marLeft w:val="0"/>
      <w:marRight w:val="0"/>
      <w:marTop w:val="0"/>
      <w:marBottom w:val="0"/>
      <w:divBdr>
        <w:top w:val="none" w:sz="0" w:space="0" w:color="auto"/>
        <w:left w:val="none" w:sz="0" w:space="0" w:color="auto"/>
        <w:bottom w:val="none" w:sz="0" w:space="0" w:color="auto"/>
        <w:right w:val="none" w:sz="0" w:space="0" w:color="auto"/>
      </w:divBdr>
    </w:div>
    <w:div w:id="1266964404">
      <w:bodyDiv w:val="1"/>
      <w:marLeft w:val="0"/>
      <w:marRight w:val="0"/>
      <w:marTop w:val="0"/>
      <w:marBottom w:val="0"/>
      <w:divBdr>
        <w:top w:val="none" w:sz="0" w:space="0" w:color="auto"/>
        <w:left w:val="none" w:sz="0" w:space="0" w:color="auto"/>
        <w:bottom w:val="none" w:sz="0" w:space="0" w:color="auto"/>
        <w:right w:val="none" w:sz="0" w:space="0" w:color="auto"/>
      </w:divBdr>
    </w:div>
    <w:div w:id="1267079564">
      <w:bodyDiv w:val="1"/>
      <w:marLeft w:val="0"/>
      <w:marRight w:val="0"/>
      <w:marTop w:val="0"/>
      <w:marBottom w:val="0"/>
      <w:divBdr>
        <w:top w:val="none" w:sz="0" w:space="0" w:color="auto"/>
        <w:left w:val="none" w:sz="0" w:space="0" w:color="auto"/>
        <w:bottom w:val="none" w:sz="0" w:space="0" w:color="auto"/>
        <w:right w:val="none" w:sz="0" w:space="0" w:color="auto"/>
      </w:divBdr>
    </w:div>
    <w:div w:id="1267344055">
      <w:bodyDiv w:val="1"/>
      <w:marLeft w:val="0"/>
      <w:marRight w:val="0"/>
      <w:marTop w:val="0"/>
      <w:marBottom w:val="0"/>
      <w:divBdr>
        <w:top w:val="none" w:sz="0" w:space="0" w:color="auto"/>
        <w:left w:val="none" w:sz="0" w:space="0" w:color="auto"/>
        <w:bottom w:val="none" w:sz="0" w:space="0" w:color="auto"/>
        <w:right w:val="none" w:sz="0" w:space="0" w:color="auto"/>
      </w:divBdr>
    </w:div>
    <w:div w:id="1267470664">
      <w:bodyDiv w:val="1"/>
      <w:marLeft w:val="0"/>
      <w:marRight w:val="0"/>
      <w:marTop w:val="0"/>
      <w:marBottom w:val="0"/>
      <w:divBdr>
        <w:top w:val="none" w:sz="0" w:space="0" w:color="auto"/>
        <w:left w:val="none" w:sz="0" w:space="0" w:color="auto"/>
        <w:bottom w:val="none" w:sz="0" w:space="0" w:color="auto"/>
        <w:right w:val="none" w:sz="0" w:space="0" w:color="auto"/>
      </w:divBdr>
    </w:div>
    <w:div w:id="1267811112">
      <w:bodyDiv w:val="1"/>
      <w:marLeft w:val="0"/>
      <w:marRight w:val="0"/>
      <w:marTop w:val="0"/>
      <w:marBottom w:val="0"/>
      <w:divBdr>
        <w:top w:val="none" w:sz="0" w:space="0" w:color="auto"/>
        <w:left w:val="none" w:sz="0" w:space="0" w:color="auto"/>
        <w:bottom w:val="none" w:sz="0" w:space="0" w:color="auto"/>
        <w:right w:val="none" w:sz="0" w:space="0" w:color="auto"/>
      </w:divBdr>
    </w:div>
    <w:div w:id="1267812510">
      <w:bodyDiv w:val="1"/>
      <w:marLeft w:val="0"/>
      <w:marRight w:val="0"/>
      <w:marTop w:val="0"/>
      <w:marBottom w:val="0"/>
      <w:divBdr>
        <w:top w:val="none" w:sz="0" w:space="0" w:color="auto"/>
        <w:left w:val="none" w:sz="0" w:space="0" w:color="auto"/>
        <w:bottom w:val="none" w:sz="0" w:space="0" w:color="auto"/>
        <w:right w:val="none" w:sz="0" w:space="0" w:color="auto"/>
      </w:divBdr>
    </w:div>
    <w:div w:id="1267886614">
      <w:bodyDiv w:val="1"/>
      <w:marLeft w:val="0"/>
      <w:marRight w:val="0"/>
      <w:marTop w:val="0"/>
      <w:marBottom w:val="0"/>
      <w:divBdr>
        <w:top w:val="none" w:sz="0" w:space="0" w:color="auto"/>
        <w:left w:val="none" w:sz="0" w:space="0" w:color="auto"/>
        <w:bottom w:val="none" w:sz="0" w:space="0" w:color="auto"/>
        <w:right w:val="none" w:sz="0" w:space="0" w:color="auto"/>
      </w:divBdr>
    </w:div>
    <w:div w:id="1267998546">
      <w:bodyDiv w:val="1"/>
      <w:marLeft w:val="0"/>
      <w:marRight w:val="0"/>
      <w:marTop w:val="0"/>
      <w:marBottom w:val="0"/>
      <w:divBdr>
        <w:top w:val="none" w:sz="0" w:space="0" w:color="auto"/>
        <w:left w:val="none" w:sz="0" w:space="0" w:color="auto"/>
        <w:bottom w:val="none" w:sz="0" w:space="0" w:color="auto"/>
        <w:right w:val="none" w:sz="0" w:space="0" w:color="auto"/>
      </w:divBdr>
    </w:div>
    <w:div w:id="1268075218">
      <w:bodyDiv w:val="1"/>
      <w:marLeft w:val="0"/>
      <w:marRight w:val="0"/>
      <w:marTop w:val="0"/>
      <w:marBottom w:val="0"/>
      <w:divBdr>
        <w:top w:val="none" w:sz="0" w:space="0" w:color="auto"/>
        <w:left w:val="none" w:sz="0" w:space="0" w:color="auto"/>
        <w:bottom w:val="none" w:sz="0" w:space="0" w:color="auto"/>
        <w:right w:val="none" w:sz="0" w:space="0" w:color="auto"/>
      </w:divBdr>
    </w:div>
    <w:div w:id="1268123088">
      <w:bodyDiv w:val="1"/>
      <w:marLeft w:val="0"/>
      <w:marRight w:val="0"/>
      <w:marTop w:val="0"/>
      <w:marBottom w:val="0"/>
      <w:divBdr>
        <w:top w:val="none" w:sz="0" w:space="0" w:color="auto"/>
        <w:left w:val="none" w:sz="0" w:space="0" w:color="auto"/>
        <w:bottom w:val="none" w:sz="0" w:space="0" w:color="auto"/>
        <w:right w:val="none" w:sz="0" w:space="0" w:color="auto"/>
      </w:divBdr>
    </w:div>
    <w:div w:id="1268734492">
      <w:bodyDiv w:val="1"/>
      <w:marLeft w:val="0"/>
      <w:marRight w:val="0"/>
      <w:marTop w:val="0"/>
      <w:marBottom w:val="0"/>
      <w:divBdr>
        <w:top w:val="none" w:sz="0" w:space="0" w:color="auto"/>
        <w:left w:val="none" w:sz="0" w:space="0" w:color="auto"/>
        <w:bottom w:val="none" w:sz="0" w:space="0" w:color="auto"/>
        <w:right w:val="none" w:sz="0" w:space="0" w:color="auto"/>
      </w:divBdr>
    </w:div>
    <w:div w:id="1268734821">
      <w:bodyDiv w:val="1"/>
      <w:marLeft w:val="0"/>
      <w:marRight w:val="0"/>
      <w:marTop w:val="0"/>
      <w:marBottom w:val="0"/>
      <w:divBdr>
        <w:top w:val="none" w:sz="0" w:space="0" w:color="auto"/>
        <w:left w:val="none" w:sz="0" w:space="0" w:color="auto"/>
        <w:bottom w:val="none" w:sz="0" w:space="0" w:color="auto"/>
        <w:right w:val="none" w:sz="0" w:space="0" w:color="auto"/>
      </w:divBdr>
    </w:div>
    <w:div w:id="1268850427">
      <w:bodyDiv w:val="1"/>
      <w:marLeft w:val="0"/>
      <w:marRight w:val="0"/>
      <w:marTop w:val="0"/>
      <w:marBottom w:val="0"/>
      <w:divBdr>
        <w:top w:val="none" w:sz="0" w:space="0" w:color="auto"/>
        <w:left w:val="none" w:sz="0" w:space="0" w:color="auto"/>
        <w:bottom w:val="none" w:sz="0" w:space="0" w:color="auto"/>
        <w:right w:val="none" w:sz="0" w:space="0" w:color="auto"/>
      </w:divBdr>
    </w:div>
    <w:div w:id="1268923763">
      <w:bodyDiv w:val="1"/>
      <w:marLeft w:val="0"/>
      <w:marRight w:val="0"/>
      <w:marTop w:val="0"/>
      <w:marBottom w:val="0"/>
      <w:divBdr>
        <w:top w:val="none" w:sz="0" w:space="0" w:color="auto"/>
        <w:left w:val="none" w:sz="0" w:space="0" w:color="auto"/>
        <w:bottom w:val="none" w:sz="0" w:space="0" w:color="auto"/>
        <w:right w:val="none" w:sz="0" w:space="0" w:color="auto"/>
      </w:divBdr>
    </w:div>
    <w:div w:id="1269309444">
      <w:bodyDiv w:val="1"/>
      <w:marLeft w:val="0"/>
      <w:marRight w:val="0"/>
      <w:marTop w:val="0"/>
      <w:marBottom w:val="0"/>
      <w:divBdr>
        <w:top w:val="none" w:sz="0" w:space="0" w:color="auto"/>
        <w:left w:val="none" w:sz="0" w:space="0" w:color="auto"/>
        <w:bottom w:val="none" w:sz="0" w:space="0" w:color="auto"/>
        <w:right w:val="none" w:sz="0" w:space="0" w:color="auto"/>
      </w:divBdr>
    </w:div>
    <w:div w:id="1269388112">
      <w:bodyDiv w:val="1"/>
      <w:marLeft w:val="0"/>
      <w:marRight w:val="0"/>
      <w:marTop w:val="0"/>
      <w:marBottom w:val="0"/>
      <w:divBdr>
        <w:top w:val="none" w:sz="0" w:space="0" w:color="auto"/>
        <w:left w:val="none" w:sz="0" w:space="0" w:color="auto"/>
        <w:bottom w:val="none" w:sz="0" w:space="0" w:color="auto"/>
        <w:right w:val="none" w:sz="0" w:space="0" w:color="auto"/>
      </w:divBdr>
    </w:div>
    <w:div w:id="1269704184">
      <w:bodyDiv w:val="1"/>
      <w:marLeft w:val="0"/>
      <w:marRight w:val="0"/>
      <w:marTop w:val="0"/>
      <w:marBottom w:val="0"/>
      <w:divBdr>
        <w:top w:val="none" w:sz="0" w:space="0" w:color="auto"/>
        <w:left w:val="none" w:sz="0" w:space="0" w:color="auto"/>
        <w:bottom w:val="none" w:sz="0" w:space="0" w:color="auto"/>
        <w:right w:val="none" w:sz="0" w:space="0" w:color="auto"/>
      </w:divBdr>
    </w:div>
    <w:div w:id="1270046095">
      <w:bodyDiv w:val="1"/>
      <w:marLeft w:val="0"/>
      <w:marRight w:val="0"/>
      <w:marTop w:val="0"/>
      <w:marBottom w:val="0"/>
      <w:divBdr>
        <w:top w:val="none" w:sz="0" w:space="0" w:color="auto"/>
        <w:left w:val="none" w:sz="0" w:space="0" w:color="auto"/>
        <w:bottom w:val="none" w:sz="0" w:space="0" w:color="auto"/>
        <w:right w:val="none" w:sz="0" w:space="0" w:color="auto"/>
      </w:divBdr>
    </w:div>
    <w:div w:id="1270242027">
      <w:bodyDiv w:val="1"/>
      <w:marLeft w:val="0"/>
      <w:marRight w:val="0"/>
      <w:marTop w:val="0"/>
      <w:marBottom w:val="0"/>
      <w:divBdr>
        <w:top w:val="none" w:sz="0" w:space="0" w:color="auto"/>
        <w:left w:val="none" w:sz="0" w:space="0" w:color="auto"/>
        <w:bottom w:val="none" w:sz="0" w:space="0" w:color="auto"/>
        <w:right w:val="none" w:sz="0" w:space="0" w:color="auto"/>
      </w:divBdr>
    </w:div>
    <w:div w:id="1270435544">
      <w:bodyDiv w:val="1"/>
      <w:marLeft w:val="0"/>
      <w:marRight w:val="0"/>
      <w:marTop w:val="0"/>
      <w:marBottom w:val="0"/>
      <w:divBdr>
        <w:top w:val="none" w:sz="0" w:space="0" w:color="auto"/>
        <w:left w:val="none" w:sz="0" w:space="0" w:color="auto"/>
        <w:bottom w:val="none" w:sz="0" w:space="0" w:color="auto"/>
        <w:right w:val="none" w:sz="0" w:space="0" w:color="auto"/>
      </w:divBdr>
    </w:div>
    <w:div w:id="1270510870">
      <w:bodyDiv w:val="1"/>
      <w:marLeft w:val="0"/>
      <w:marRight w:val="0"/>
      <w:marTop w:val="0"/>
      <w:marBottom w:val="0"/>
      <w:divBdr>
        <w:top w:val="none" w:sz="0" w:space="0" w:color="auto"/>
        <w:left w:val="none" w:sz="0" w:space="0" w:color="auto"/>
        <w:bottom w:val="none" w:sz="0" w:space="0" w:color="auto"/>
        <w:right w:val="none" w:sz="0" w:space="0" w:color="auto"/>
      </w:divBdr>
    </w:div>
    <w:div w:id="1271206200">
      <w:bodyDiv w:val="1"/>
      <w:marLeft w:val="0"/>
      <w:marRight w:val="0"/>
      <w:marTop w:val="0"/>
      <w:marBottom w:val="0"/>
      <w:divBdr>
        <w:top w:val="none" w:sz="0" w:space="0" w:color="auto"/>
        <w:left w:val="none" w:sz="0" w:space="0" w:color="auto"/>
        <w:bottom w:val="none" w:sz="0" w:space="0" w:color="auto"/>
        <w:right w:val="none" w:sz="0" w:space="0" w:color="auto"/>
      </w:divBdr>
    </w:div>
    <w:div w:id="1271472714">
      <w:bodyDiv w:val="1"/>
      <w:marLeft w:val="0"/>
      <w:marRight w:val="0"/>
      <w:marTop w:val="0"/>
      <w:marBottom w:val="0"/>
      <w:divBdr>
        <w:top w:val="none" w:sz="0" w:space="0" w:color="auto"/>
        <w:left w:val="none" w:sz="0" w:space="0" w:color="auto"/>
        <w:bottom w:val="none" w:sz="0" w:space="0" w:color="auto"/>
        <w:right w:val="none" w:sz="0" w:space="0" w:color="auto"/>
      </w:divBdr>
    </w:div>
    <w:div w:id="1271661870">
      <w:bodyDiv w:val="1"/>
      <w:marLeft w:val="0"/>
      <w:marRight w:val="0"/>
      <w:marTop w:val="0"/>
      <w:marBottom w:val="0"/>
      <w:divBdr>
        <w:top w:val="none" w:sz="0" w:space="0" w:color="auto"/>
        <w:left w:val="none" w:sz="0" w:space="0" w:color="auto"/>
        <w:bottom w:val="none" w:sz="0" w:space="0" w:color="auto"/>
        <w:right w:val="none" w:sz="0" w:space="0" w:color="auto"/>
      </w:divBdr>
    </w:div>
    <w:div w:id="1271934105">
      <w:bodyDiv w:val="1"/>
      <w:marLeft w:val="0"/>
      <w:marRight w:val="0"/>
      <w:marTop w:val="0"/>
      <w:marBottom w:val="0"/>
      <w:divBdr>
        <w:top w:val="none" w:sz="0" w:space="0" w:color="auto"/>
        <w:left w:val="none" w:sz="0" w:space="0" w:color="auto"/>
        <w:bottom w:val="none" w:sz="0" w:space="0" w:color="auto"/>
        <w:right w:val="none" w:sz="0" w:space="0" w:color="auto"/>
      </w:divBdr>
    </w:div>
    <w:div w:id="1272054994">
      <w:bodyDiv w:val="1"/>
      <w:marLeft w:val="0"/>
      <w:marRight w:val="0"/>
      <w:marTop w:val="0"/>
      <w:marBottom w:val="0"/>
      <w:divBdr>
        <w:top w:val="none" w:sz="0" w:space="0" w:color="auto"/>
        <w:left w:val="none" w:sz="0" w:space="0" w:color="auto"/>
        <w:bottom w:val="none" w:sz="0" w:space="0" w:color="auto"/>
        <w:right w:val="none" w:sz="0" w:space="0" w:color="auto"/>
      </w:divBdr>
    </w:div>
    <w:div w:id="1272281445">
      <w:bodyDiv w:val="1"/>
      <w:marLeft w:val="0"/>
      <w:marRight w:val="0"/>
      <w:marTop w:val="0"/>
      <w:marBottom w:val="0"/>
      <w:divBdr>
        <w:top w:val="none" w:sz="0" w:space="0" w:color="auto"/>
        <w:left w:val="none" w:sz="0" w:space="0" w:color="auto"/>
        <w:bottom w:val="none" w:sz="0" w:space="0" w:color="auto"/>
        <w:right w:val="none" w:sz="0" w:space="0" w:color="auto"/>
      </w:divBdr>
    </w:div>
    <w:div w:id="1272711102">
      <w:bodyDiv w:val="1"/>
      <w:marLeft w:val="0"/>
      <w:marRight w:val="0"/>
      <w:marTop w:val="0"/>
      <w:marBottom w:val="0"/>
      <w:divBdr>
        <w:top w:val="none" w:sz="0" w:space="0" w:color="auto"/>
        <w:left w:val="none" w:sz="0" w:space="0" w:color="auto"/>
        <w:bottom w:val="none" w:sz="0" w:space="0" w:color="auto"/>
        <w:right w:val="none" w:sz="0" w:space="0" w:color="auto"/>
      </w:divBdr>
    </w:div>
    <w:div w:id="1273322243">
      <w:bodyDiv w:val="1"/>
      <w:marLeft w:val="0"/>
      <w:marRight w:val="0"/>
      <w:marTop w:val="0"/>
      <w:marBottom w:val="0"/>
      <w:divBdr>
        <w:top w:val="none" w:sz="0" w:space="0" w:color="auto"/>
        <w:left w:val="none" w:sz="0" w:space="0" w:color="auto"/>
        <w:bottom w:val="none" w:sz="0" w:space="0" w:color="auto"/>
        <w:right w:val="none" w:sz="0" w:space="0" w:color="auto"/>
      </w:divBdr>
    </w:div>
    <w:div w:id="1273584861">
      <w:bodyDiv w:val="1"/>
      <w:marLeft w:val="0"/>
      <w:marRight w:val="0"/>
      <w:marTop w:val="0"/>
      <w:marBottom w:val="0"/>
      <w:divBdr>
        <w:top w:val="none" w:sz="0" w:space="0" w:color="auto"/>
        <w:left w:val="none" w:sz="0" w:space="0" w:color="auto"/>
        <w:bottom w:val="none" w:sz="0" w:space="0" w:color="auto"/>
        <w:right w:val="none" w:sz="0" w:space="0" w:color="auto"/>
      </w:divBdr>
    </w:div>
    <w:div w:id="1273592580">
      <w:bodyDiv w:val="1"/>
      <w:marLeft w:val="0"/>
      <w:marRight w:val="0"/>
      <w:marTop w:val="0"/>
      <w:marBottom w:val="0"/>
      <w:divBdr>
        <w:top w:val="none" w:sz="0" w:space="0" w:color="auto"/>
        <w:left w:val="none" w:sz="0" w:space="0" w:color="auto"/>
        <w:bottom w:val="none" w:sz="0" w:space="0" w:color="auto"/>
        <w:right w:val="none" w:sz="0" w:space="0" w:color="auto"/>
      </w:divBdr>
    </w:div>
    <w:div w:id="1273979676">
      <w:bodyDiv w:val="1"/>
      <w:marLeft w:val="0"/>
      <w:marRight w:val="0"/>
      <w:marTop w:val="0"/>
      <w:marBottom w:val="0"/>
      <w:divBdr>
        <w:top w:val="none" w:sz="0" w:space="0" w:color="auto"/>
        <w:left w:val="none" w:sz="0" w:space="0" w:color="auto"/>
        <w:bottom w:val="none" w:sz="0" w:space="0" w:color="auto"/>
        <w:right w:val="none" w:sz="0" w:space="0" w:color="auto"/>
      </w:divBdr>
    </w:div>
    <w:div w:id="1274171683">
      <w:bodyDiv w:val="1"/>
      <w:marLeft w:val="0"/>
      <w:marRight w:val="0"/>
      <w:marTop w:val="0"/>
      <w:marBottom w:val="0"/>
      <w:divBdr>
        <w:top w:val="none" w:sz="0" w:space="0" w:color="auto"/>
        <w:left w:val="none" w:sz="0" w:space="0" w:color="auto"/>
        <w:bottom w:val="none" w:sz="0" w:space="0" w:color="auto"/>
        <w:right w:val="none" w:sz="0" w:space="0" w:color="auto"/>
      </w:divBdr>
    </w:div>
    <w:div w:id="1274359415">
      <w:bodyDiv w:val="1"/>
      <w:marLeft w:val="0"/>
      <w:marRight w:val="0"/>
      <w:marTop w:val="0"/>
      <w:marBottom w:val="0"/>
      <w:divBdr>
        <w:top w:val="none" w:sz="0" w:space="0" w:color="auto"/>
        <w:left w:val="none" w:sz="0" w:space="0" w:color="auto"/>
        <w:bottom w:val="none" w:sz="0" w:space="0" w:color="auto"/>
        <w:right w:val="none" w:sz="0" w:space="0" w:color="auto"/>
      </w:divBdr>
    </w:div>
    <w:div w:id="1274481203">
      <w:bodyDiv w:val="1"/>
      <w:marLeft w:val="0"/>
      <w:marRight w:val="0"/>
      <w:marTop w:val="0"/>
      <w:marBottom w:val="0"/>
      <w:divBdr>
        <w:top w:val="none" w:sz="0" w:space="0" w:color="auto"/>
        <w:left w:val="none" w:sz="0" w:space="0" w:color="auto"/>
        <w:bottom w:val="none" w:sz="0" w:space="0" w:color="auto"/>
        <w:right w:val="none" w:sz="0" w:space="0" w:color="auto"/>
      </w:divBdr>
    </w:div>
    <w:div w:id="1274702101">
      <w:bodyDiv w:val="1"/>
      <w:marLeft w:val="0"/>
      <w:marRight w:val="0"/>
      <w:marTop w:val="0"/>
      <w:marBottom w:val="0"/>
      <w:divBdr>
        <w:top w:val="none" w:sz="0" w:space="0" w:color="auto"/>
        <w:left w:val="none" w:sz="0" w:space="0" w:color="auto"/>
        <w:bottom w:val="none" w:sz="0" w:space="0" w:color="auto"/>
        <w:right w:val="none" w:sz="0" w:space="0" w:color="auto"/>
      </w:divBdr>
    </w:div>
    <w:div w:id="1274898407">
      <w:bodyDiv w:val="1"/>
      <w:marLeft w:val="0"/>
      <w:marRight w:val="0"/>
      <w:marTop w:val="0"/>
      <w:marBottom w:val="0"/>
      <w:divBdr>
        <w:top w:val="none" w:sz="0" w:space="0" w:color="auto"/>
        <w:left w:val="none" w:sz="0" w:space="0" w:color="auto"/>
        <w:bottom w:val="none" w:sz="0" w:space="0" w:color="auto"/>
        <w:right w:val="none" w:sz="0" w:space="0" w:color="auto"/>
      </w:divBdr>
    </w:div>
    <w:div w:id="1275137626">
      <w:bodyDiv w:val="1"/>
      <w:marLeft w:val="0"/>
      <w:marRight w:val="0"/>
      <w:marTop w:val="0"/>
      <w:marBottom w:val="0"/>
      <w:divBdr>
        <w:top w:val="none" w:sz="0" w:space="0" w:color="auto"/>
        <w:left w:val="none" w:sz="0" w:space="0" w:color="auto"/>
        <w:bottom w:val="none" w:sz="0" w:space="0" w:color="auto"/>
        <w:right w:val="none" w:sz="0" w:space="0" w:color="auto"/>
      </w:divBdr>
    </w:div>
    <w:div w:id="1275553814">
      <w:bodyDiv w:val="1"/>
      <w:marLeft w:val="0"/>
      <w:marRight w:val="0"/>
      <w:marTop w:val="0"/>
      <w:marBottom w:val="0"/>
      <w:divBdr>
        <w:top w:val="none" w:sz="0" w:space="0" w:color="auto"/>
        <w:left w:val="none" w:sz="0" w:space="0" w:color="auto"/>
        <w:bottom w:val="none" w:sz="0" w:space="0" w:color="auto"/>
        <w:right w:val="none" w:sz="0" w:space="0" w:color="auto"/>
      </w:divBdr>
    </w:div>
    <w:div w:id="1275864149">
      <w:bodyDiv w:val="1"/>
      <w:marLeft w:val="0"/>
      <w:marRight w:val="0"/>
      <w:marTop w:val="0"/>
      <w:marBottom w:val="0"/>
      <w:divBdr>
        <w:top w:val="none" w:sz="0" w:space="0" w:color="auto"/>
        <w:left w:val="none" w:sz="0" w:space="0" w:color="auto"/>
        <w:bottom w:val="none" w:sz="0" w:space="0" w:color="auto"/>
        <w:right w:val="none" w:sz="0" w:space="0" w:color="auto"/>
      </w:divBdr>
    </w:div>
    <w:div w:id="1276207087">
      <w:bodyDiv w:val="1"/>
      <w:marLeft w:val="0"/>
      <w:marRight w:val="0"/>
      <w:marTop w:val="0"/>
      <w:marBottom w:val="0"/>
      <w:divBdr>
        <w:top w:val="none" w:sz="0" w:space="0" w:color="auto"/>
        <w:left w:val="none" w:sz="0" w:space="0" w:color="auto"/>
        <w:bottom w:val="none" w:sz="0" w:space="0" w:color="auto"/>
        <w:right w:val="none" w:sz="0" w:space="0" w:color="auto"/>
      </w:divBdr>
    </w:div>
    <w:div w:id="1276401081">
      <w:bodyDiv w:val="1"/>
      <w:marLeft w:val="0"/>
      <w:marRight w:val="0"/>
      <w:marTop w:val="0"/>
      <w:marBottom w:val="0"/>
      <w:divBdr>
        <w:top w:val="none" w:sz="0" w:space="0" w:color="auto"/>
        <w:left w:val="none" w:sz="0" w:space="0" w:color="auto"/>
        <w:bottom w:val="none" w:sz="0" w:space="0" w:color="auto"/>
        <w:right w:val="none" w:sz="0" w:space="0" w:color="auto"/>
      </w:divBdr>
    </w:div>
    <w:div w:id="1276668896">
      <w:bodyDiv w:val="1"/>
      <w:marLeft w:val="0"/>
      <w:marRight w:val="0"/>
      <w:marTop w:val="0"/>
      <w:marBottom w:val="0"/>
      <w:divBdr>
        <w:top w:val="none" w:sz="0" w:space="0" w:color="auto"/>
        <w:left w:val="none" w:sz="0" w:space="0" w:color="auto"/>
        <w:bottom w:val="none" w:sz="0" w:space="0" w:color="auto"/>
        <w:right w:val="none" w:sz="0" w:space="0" w:color="auto"/>
      </w:divBdr>
    </w:div>
    <w:div w:id="1276981728">
      <w:bodyDiv w:val="1"/>
      <w:marLeft w:val="0"/>
      <w:marRight w:val="0"/>
      <w:marTop w:val="0"/>
      <w:marBottom w:val="0"/>
      <w:divBdr>
        <w:top w:val="none" w:sz="0" w:space="0" w:color="auto"/>
        <w:left w:val="none" w:sz="0" w:space="0" w:color="auto"/>
        <w:bottom w:val="none" w:sz="0" w:space="0" w:color="auto"/>
        <w:right w:val="none" w:sz="0" w:space="0" w:color="auto"/>
      </w:divBdr>
    </w:div>
    <w:div w:id="1277520572">
      <w:bodyDiv w:val="1"/>
      <w:marLeft w:val="0"/>
      <w:marRight w:val="0"/>
      <w:marTop w:val="0"/>
      <w:marBottom w:val="0"/>
      <w:divBdr>
        <w:top w:val="none" w:sz="0" w:space="0" w:color="auto"/>
        <w:left w:val="none" w:sz="0" w:space="0" w:color="auto"/>
        <w:bottom w:val="none" w:sz="0" w:space="0" w:color="auto"/>
        <w:right w:val="none" w:sz="0" w:space="0" w:color="auto"/>
      </w:divBdr>
    </w:div>
    <w:div w:id="1278293494">
      <w:bodyDiv w:val="1"/>
      <w:marLeft w:val="0"/>
      <w:marRight w:val="0"/>
      <w:marTop w:val="0"/>
      <w:marBottom w:val="0"/>
      <w:divBdr>
        <w:top w:val="none" w:sz="0" w:space="0" w:color="auto"/>
        <w:left w:val="none" w:sz="0" w:space="0" w:color="auto"/>
        <w:bottom w:val="none" w:sz="0" w:space="0" w:color="auto"/>
        <w:right w:val="none" w:sz="0" w:space="0" w:color="auto"/>
      </w:divBdr>
    </w:div>
    <w:div w:id="1278566146">
      <w:bodyDiv w:val="1"/>
      <w:marLeft w:val="0"/>
      <w:marRight w:val="0"/>
      <w:marTop w:val="0"/>
      <w:marBottom w:val="0"/>
      <w:divBdr>
        <w:top w:val="none" w:sz="0" w:space="0" w:color="auto"/>
        <w:left w:val="none" w:sz="0" w:space="0" w:color="auto"/>
        <w:bottom w:val="none" w:sz="0" w:space="0" w:color="auto"/>
        <w:right w:val="none" w:sz="0" w:space="0" w:color="auto"/>
      </w:divBdr>
    </w:div>
    <w:div w:id="1279219155">
      <w:bodyDiv w:val="1"/>
      <w:marLeft w:val="0"/>
      <w:marRight w:val="0"/>
      <w:marTop w:val="0"/>
      <w:marBottom w:val="0"/>
      <w:divBdr>
        <w:top w:val="none" w:sz="0" w:space="0" w:color="auto"/>
        <w:left w:val="none" w:sz="0" w:space="0" w:color="auto"/>
        <w:bottom w:val="none" w:sz="0" w:space="0" w:color="auto"/>
        <w:right w:val="none" w:sz="0" w:space="0" w:color="auto"/>
      </w:divBdr>
    </w:div>
    <w:div w:id="1279293271">
      <w:bodyDiv w:val="1"/>
      <w:marLeft w:val="0"/>
      <w:marRight w:val="0"/>
      <w:marTop w:val="0"/>
      <w:marBottom w:val="0"/>
      <w:divBdr>
        <w:top w:val="none" w:sz="0" w:space="0" w:color="auto"/>
        <w:left w:val="none" w:sz="0" w:space="0" w:color="auto"/>
        <w:bottom w:val="none" w:sz="0" w:space="0" w:color="auto"/>
        <w:right w:val="none" w:sz="0" w:space="0" w:color="auto"/>
      </w:divBdr>
    </w:div>
    <w:div w:id="1279294337">
      <w:bodyDiv w:val="1"/>
      <w:marLeft w:val="0"/>
      <w:marRight w:val="0"/>
      <w:marTop w:val="0"/>
      <w:marBottom w:val="0"/>
      <w:divBdr>
        <w:top w:val="none" w:sz="0" w:space="0" w:color="auto"/>
        <w:left w:val="none" w:sz="0" w:space="0" w:color="auto"/>
        <w:bottom w:val="none" w:sz="0" w:space="0" w:color="auto"/>
        <w:right w:val="none" w:sz="0" w:space="0" w:color="auto"/>
      </w:divBdr>
    </w:div>
    <w:div w:id="1279526024">
      <w:bodyDiv w:val="1"/>
      <w:marLeft w:val="0"/>
      <w:marRight w:val="0"/>
      <w:marTop w:val="0"/>
      <w:marBottom w:val="0"/>
      <w:divBdr>
        <w:top w:val="none" w:sz="0" w:space="0" w:color="auto"/>
        <w:left w:val="none" w:sz="0" w:space="0" w:color="auto"/>
        <w:bottom w:val="none" w:sz="0" w:space="0" w:color="auto"/>
        <w:right w:val="none" w:sz="0" w:space="0" w:color="auto"/>
      </w:divBdr>
    </w:div>
    <w:div w:id="1279752366">
      <w:bodyDiv w:val="1"/>
      <w:marLeft w:val="0"/>
      <w:marRight w:val="0"/>
      <w:marTop w:val="0"/>
      <w:marBottom w:val="0"/>
      <w:divBdr>
        <w:top w:val="none" w:sz="0" w:space="0" w:color="auto"/>
        <w:left w:val="none" w:sz="0" w:space="0" w:color="auto"/>
        <w:bottom w:val="none" w:sz="0" w:space="0" w:color="auto"/>
        <w:right w:val="none" w:sz="0" w:space="0" w:color="auto"/>
      </w:divBdr>
    </w:div>
    <w:div w:id="1279993702">
      <w:bodyDiv w:val="1"/>
      <w:marLeft w:val="0"/>
      <w:marRight w:val="0"/>
      <w:marTop w:val="0"/>
      <w:marBottom w:val="0"/>
      <w:divBdr>
        <w:top w:val="none" w:sz="0" w:space="0" w:color="auto"/>
        <w:left w:val="none" w:sz="0" w:space="0" w:color="auto"/>
        <w:bottom w:val="none" w:sz="0" w:space="0" w:color="auto"/>
        <w:right w:val="none" w:sz="0" w:space="0" w:color="auto"/>
      </w:divBdr>
    </w:div>
    <w:div w:id="1280256649">
      <w:bodyDiv w:val="1"/>
      <w:marLeft w:val="0"/>
      <w:marRight w:val="0"/>
      <w:marTop w:val="0"/>
      <w:marBottom w:val="0"/>
      <w:divBdr>
        <w:top w:val="none" w:sz="0" w:space="0" w:color="auto"/>
        <w:left w:val="none" w:sz="0" w:space="0" w:color="auto"/>
        <w:bottom w:val="none" w:sz="0" w:space="0" w:color="auto"/>
        <w:right w:val="none" w:sz="0" w:space="0" w:color="auto"/>
      </w:divBdr>
    </w:div>
    <w:div w:id="1280264828">
      <w:bodyDiv w:val="1"/>
      <w:marLeft w:val="0"/>
      <w:marRight w:val="0"/>
      <w:marTop w:val="0"/>
      <w:marBottom w:val="0"/>
      <w:divBdr>
        <w:top w:val="none" w:sz="0" w:space="0" w:color="auto"/>
        <w:left w:val="none" w:sz="0" w:space="0" w:color="auto"/>
        <w:bottom w:val="none" w:sz="0" w:space="0" w:color="auto"/>
        <w:right w:val="none" w:sz="0" w:space="0" w:color="auto"/>
      </w:divBdr>
    </w:div>
    <w:div w:id="1280724365">
      <w:bodyDiv w:val="1"/>
      <w:marLeft w:val="0"/>
      <w:marRight w:val="0"/>
      <w:marTop w:val="0"/>
      <w:marBottom w:val="0"/>
      <w:divBdr>
        <w:top w:val="none" w:sz="0" w:space="0" w:color="auto"/>
        <w:left w:val="none" w:sz="0" w:space="0" w:color="auto"/>
        <w:bottom w:val="none" w:sz="0" w:space="0" w:color="auto"/>
        <w:right w:val="none" w:sz="0" w:space="0" w:color="auto"/>
      </w:divBdr>
    </w:div>
    <w:div w:id="1280917669">
      <w:bodyDiv w:val="1"/>
      <w:marLeft w:val="0"/>
      <w:marRight w:val="0"/>
      <w:marTop w:val="0"/>
      <w:marBottom w:val="0"/>
      <w:divBdr>
        <w:top w:val="none" w:sz="0" w:space="0" w:color="auto"/>
        <w:left w:val="none" w:sz="0" w:space="0" w:color="auto"/>
        <w:bottom w:val="none" w:sz="0" w:space="0" w:color="auto"/>
        <w:right w:val="none" w:sz="0" w:space="0" w:color="auto"/>
      </w:divBdr>
    </w:div>
    <w:div w:id="1280987027">
      <w:bodyDiv w:val="1"/>
      <w:marLeft w:val="0"/>
      <w:marRight w:val="0"/>
      <w:marTop w:val="0"/>
      <w:marBottom w:val="0"/>
      <w:divBdr>
        <w:top w:val="none" w:sz="0" w:space="0" w:color="auto"/>
        <w:left w:val="none" w:sz="0" w:space="0" w:color="auto"/>
        <w:bottom w:val="none" w:sz="0" w:space="0" w:color="auto"/>
        <w:right w:val="none" w:sz="0" w:space="0" w:color="auto"/>
      </w:divBdr>
    </w:div>
    <w:div w:id="1281453616">
      <w:bodyDiv w:val="1"/>
      <w:marLeft w:val="0"/>
      <w:marRight w:val="0"/>
      <w:marTop w:val="0"/>
      <w:marBottom w:val="0"/>
      <w:divBdr>
        <w:top w:val="none" w:sz="0" w:space="0" w:color="auto"/>
        <w:left w:val="none" w:sz="0" w:space="0" w:color="auto"/>
        <w:bottom w:val="none" w:sz="0" w:space="0" w:color="auto"/>
        <w:right w:val="none" w:sz="0" w:space="0" w:color="auto"/>
      </w:divBdr>
    </w:div>
    <w:div w:id="1281493053">
      <w:bodyDiv w:val="1"/>
      <w:marLeft w:val="0"/>
      <w:marRight w:val="0"/>
      <w:marTop w:val="0"/>
      <w:marBottom w:val="0"/>
      <w:divBdr>
        <w:top w:val="none" w:sz="0" w:space="0" w:color="auto"/>
        <w:left w:val="none" w:sz="0" w:space="0" w:color="auto"/>
        <w:bottom w:val="none" w:sz="0" w:space="0" w:color="auto"/>
        <w:right w:val="none" w:sz="0" w:space="0" w:color="auto"/>
      </w:divBdr>
    </w:div>
    <w:div w:id="1281688396">
      <w:bodyDiv w:val="1"/>
      <w:marLeft w:val="0"/>
      <w:marRight w:val="0"/>
      <w:marTop w:val="0"/>
      <w:marBottom w:val="0"/>
      <w:divBdr>
        <w:top w:val="none" w:sz="0" w:space="0" w:color="auto"/>
        <w:left w:val="none" w:sz="0" w:space="0" w:color="auto"/>
        <w:bottom w:val="none" w:sz="0" w:space="0" w:color="auto"/>
        <w:right w:val="none" w:sz="0" w:space="0" w:color="auto"/>
      </w:divBdr>
    </w:div>
    <w:div w:id="1281766896">
      <w:bodyDiv w:val="1"/>
      <w:marLeft w:val="0"/>
      <w:marRight w:val="0"/>
      <w:marTop w:val="0"/>
      <w:marBottom w:val="0"/>
      <w:divBdr>
        <w:top w:val="none" w:sz="0" w:space="0" w:color="auto"/>
        <w:left w:val="none" w:sz="0" w:space="0" w:color="auto"/>
        <w:bottom w:val="none" w:sz="0" w:space="0" w:color="auto"/>
        <w:right w:val="none" w:sz="0" w:space="0" w:color="auto"/>
      </w:divBdr>
    </w:div>
    <w:div w:id="1282685982">
      <w:bodyDiv w:val="1"/>
      <w:marLeft w:val="0"/>
      <w:marRight w:val="0"/>
      <w:marTop w:val="0"/>
      <w:marBottom w:val="0"/>
      <w:divBdr>
        <w:top w:val="none" w:sz="0" w:space="0" w:color="auto"/>
        <w:left w:val="none" w:sz="0" w:space="0" w:color="auto"/>
        <w:bottom w:val="none" w:sz="0" w:space="0" w:color="auto"/>
        <w:right w:val="none" w:sz="0" w:space="0" w:color="auto"/>
      </w:divBdr>
    </w:div>
    <w:div w:id="1283458411">
      <w:bodyDiv w:val="1"/>
      <w:marLeft w:val="0"/>
      <w:marRight w:val="0"/>
      <w:marTop w:val="0"/>
      <w:marBottom w:val="0"/>
      <w:divBdr>
        <w:top w:val="none" w:sz="0" w:space="0" w:color="auto"/>
        <w:left w:val="none" w:sz="0" w:space="0" w:color="auto"/>
        <w:bottom w:val="none" w:sz="0" w:space="0" w:color="auto"/>
        <w:right w:val="none" w:sz="0" w:space="0" w:color="auto"/>
      </w:divBdr>
    </w:div>
    <w:div w:id="1284263894">
      <w:bodyDiv w:val="1"/>
      <w:marLeft w:val="0"/>
      <w:marRight w:val="0"/>
      <w:marTop w:val="0"/>
      <w:marBottom w:val="0"/>
      <w:divBdr>
        <w:top w:val="none" w:sz="0" w:space="0" w:color="auto"/>
        <w:left w:val="none" w:sz="0" w:space="0" w:color="auto"/>
        <w:bottom w:val="none" w:sz="0" w:space="0" w:color="auto"/>
        <w:right w:val="none" w:sz="0" w:space="0" w:color="auto"/>
      </w:divBdr>
    </w:div>
    <w:div w:id="1284460653">
      <w:bodyDiv w:val="1"/>
      <w:marLeft w:val="0"/>
      <w:marRight w:val="0"/>
      <w:marTop w:val="0"/>
      <w:marBottom w:val="0"/>
      <w:divBdr>
        <w:top w:val="none" w:sz="0" w:space="0" w:color="auto"/>
        <w:left w:val="none" w:sz="0" w:space="0" w:color="auto"/>
        <w:bottom w:val="none" w:sz="0" w:space="0" w:color="auto"/>
        <w:right w:val="none" w:sz="0" w:space="0" w:color="auto"/>
      </w:divBdr>
    </w:div>
    <w:div w:id="1284581747">
      <w:bodyDiv w:val="1"/>
      <w:marLeft w:val="0"/>
      <w:marRight w:val="0"/>
      <w:marTop w:val="0"/>
      <w:marBottom w:val="0"/>
      <w:divBdr>
        <w:top w:val="none" w:sz="0" w:space="0" w:color="auto"/>
        <w:left w:val="none" w:sz="0" w:space="0" w:color="auto"/>
        <w:bottom w:val="none" w:sz="0" w:space="0" w:color="auto"/>
        <w:right w:val="none" w:sz="0" w:space="0" w:color="auto"/>
      </w:divBdr>
    </w:div>
    <w:div w:id="1284653821">
      <w:bodyDiv w:val="1"/>
      <w:marLeft w:val="0"/>
      <w:marRight w:val="0"/>
      <w:marTop w:val="0"/>
      <w:marBottom w:val="0"/>
      <w:divBdr>
        <w:top w:val="none" w:sz="0" w:space="0" w:color="auto"/>
        <w:left w:val="none" w:sz="0" w:space="0" w:color="auto"/>
        <w:bottom w:val="none" w:sz="0" w:space="0" w:color="auto"/>
        <w:right w:val="none" w:sz="0" w:space="0" w:color="auto"/>
      </w:divBdr>
    </w:div>
    <w:div w:id="1284658072">
      <w:bodyDiv w:val="1"/>
      <w:marLeft w:val="0"/>
      <w:marRight w:val="0"/>
      <w:marTop w:val="0"/>
      <w:marBottom w:val="0"/>
      <w:divBdr>
        <w:top w:val="none" w:sz="0" w:space="0" w:color="auto"/>
        <w:left w:val="none" w:sz="0" w:space="0" w:color="auto"/>
        <w:bottom w:val="none" w:sz="0" w:space="0" w:color="auto"/>
        <w:right w:val="none" w:sz="0" w:space="0" w:color="auto"/>
      </w:divBdr>
    </w:div>
    <w:div w:id="1285042202">
      <w:bodyDiv w:val="1"/>
      <w:marLeft w:val="0"/>
      <w:marRight w:val="0"/>
      <w:marTop w:val="0"/>
      <w:marBottom w:val="0"/>
      <w:divBdr>
        <w:top w:val="none" w:sz="0" w:space="0" w:color="auto"/>
        <w:left w:val="none" w:sz="0" w:space="0" w:color="auto"/>
        <w:bottom w:val="none" w:sz="0" w:space="0" w:color="auto"/>
        <w:right w:val="none" w:sz="0" w:space="0" w:color="auto"/>
      </w:divBdr>
    </w:div>
    <w:div w:id="1285237094">
      <w:bodyDiv w:val="1"/>
      <w:marLeft w:val="0"/>
      <w:marRight w:val="0"/>
      <w:marTop w:val="0"/>
      <w:marBottom w:val="0"/>
      <w:divBdr>
        <w:top w:val="none" w:sz="0" w:space="0" w:color="auto"/>
        <w:left w:val="none" w:sz="0" w:space="0" w:color="auto"/>
        <w:bottom w:val="none" w:sz="0" w:space="0" w:color="auto"/>
        <w:right w:val="none" w:sz="0" w:space="0" w:color="auto"/>
      </w:divBdr>
    </w:div>
    <w:div w:id="1285308905">
      <w:bodyDiv w:val="1"/>
      <w:marLeft w:val="0"/>
      <w:marRight w:val="0"/>
      <w:marTop w:val="0"/>
      <w:marBottom w:val="0"/>
      <w:divBdr>
        <w:top w:val="none" w:sz="0" w:space="0" w:color="auto"/>
        <w:left w:val="none" w:sz="0" w:space="0" w:color="auto"/>
        <w:bottom w:val="none" w:sz="0" w:space="0" w:color="auto"/>
        <w:right w:val="none" w:sz="0" w:space="0" w:color="auto"/>
      </w:divBdr>
    </w:div>
    <w:div w:id="1285310420">
      <w:bodyDiv w:val="1"/>
      <w:marLeft w:val="0"/>
      <w:marRight w:val="0"/>
      <w:marTop w:val="0"/>
      <w:marBottom w:val="0"/>
      <w:divBdr>
        <w:top w:val="none" w:sz="0" w:space="0" w:color="auto"/>
        <w:left w:val="none" w:sz="0" w:space="0" w:color="auto"/>
        <w:bottom w:val="none" w:sz="0" w:space="0" w:color="auto"/>
        <w:right w:val="none" w:sz="0" w:space="0" w:color="auto"/>
      </w:divBdr>
    </w:div>
    <w:div w:id="1285505075">
      <w:bodyDiv w:val="1"/>
      <w:marLeft w:val="0"/>
      <w:marRight w:val="0"/>
      <w:marTop w:val="0"/>
      <w:marBottom w:val="0"/>
      <w:divBdr>
        <w:top w:val="none" w:sz="0" w:space="0" w:color="auto"/>
        <w:left w:val="none" w:sz="0" w:space="0" w:color="auto"/>
        <w:bottom w:val="none" w:sz="0" w:space="0" w:color="auto"/>
        <w:right w:val="none" w:sz="0" w:space="0" w:color="auto"/>
      </w:divBdr>
    </w:div>
    <w:div w:id="1285505115">
      <w:bodyDiv w:val="1"/>
      <w:marLeft w:val="0"/>
      <w:marRight w:val="0"/>
      <w:marTop w:val="0"/>
      <w:marBottom w:val="0"/>
      <w:divBdr>
        <w:top w:val="none" w:sz="0" w:space="0" w:color="auto"/>
        <w:left w:val="none" w:sz="0" w:space="0" w:color="auto"/>
        <w:bottom w:val="none" w:sz="0" w:space="0" w:color="auto"/>
        <w:right w:val="none" w:sz="0" w:space="0" w:color="auto"/>
      </w:divBdr>
    </w:div>
    <w:div w:id="1285582330">
      <w:bodyDiv w:val="1"/>
      <w:marLeft w:val="0"/>
      <w:marRight w:val="0"/>
      <w:marTop w:val="0"/>
      <w:marBottom w:val="0"/>
      <w:divBdr>
        <w:top w:val="none" w:sz="0" w:space="0" w:color="auto"/>
        <w:left w:val="none" w:sz="0" w:space="0" w:color="auto"/>
        <w:bottom w:val="none" w:sz="0" w:space="0" w:color="auto"/>
        <w:right w:val="none" w:sz="0" w:space="0" w:color="auto"/>
      </w:divBdr>
    </w:div>
    <w:div w:id="1285696863">
      <w:bodyDiv w:val="1"/>
      <w:marLeft w:val="0"/>
      <w:marRight w:val="0"/>
      <w:marTop w:val="0"/>
      <w:marBottom w:val="0"/>
      <w:divBdr>
        <w:top w:val="none" w:sz="0" w:space="0" w:color="auto"/>
        <w:left w:val="none" w:sz="0" w:space="0" w:color="auto"/>
        <w:bottom w:val="none" w:sz="0" w:space="0" w:color="auto"/>
        <w:right w:val="none" w:sz="0" w:space="0" w:color="auto"/>
      </w:divBdr>
    </w:div>
    <w:div w:id="1285697924">
      <w:bodyDiv w:val="1"/>
      <w:marLeft w:val="0"/>
      <w:marRight w:val="0"/>
      <w:marTop w:val="0"/>
      <w:marBottom w:val="0"/>
      <w:divBdr>
        <w:top w:val="none" w:sz="0" w:space="0" w:color="auto"/>
        <w:left w:val="none" w:sz="0" w:space="0" w:color="auto"/>
        <w:bottom w:val="none" w:sz="0" w:space="0" w:color="auto"/>
        <w:right w:val="none" w:sz="0" w:space="0" w:color="auto"/>
      </w:divBdr>
    </w:div>
    <w:div w:id="1285767290">
      <w:bodyDiv w:val="1"/>
      <w:marLeft w:val="0"/>
      <w:marRight w:val="0"/>
      <w:marTop w:val="0"/>
      <w:marBottom w:val="0"/>
      <w:divBdr>
        <w:top w:val="none" w:sz="0" w:space="0" w:color="auto"/>
        <w:left w:val="none" w:sz="0" w:space="0" w:color="auto"/>
        <w:bottom w:val="none" w:sz="0" w:space="0" w:color="auto"/>
        <w:right w:val="none" w:sz="0" w:space="0" w:color="auto"/>
      </w:divBdr>
    </w:div>
    <w:div w:id="1286035927">
      <w:bodyDiv w:val="1"/>
      <w:marLeft w:val="0"/>
      <w:marRight w:val="0"/>
      <w:marTop w:val="0"/>
      <w:marBottom w:val="0"/>
      <w:divBdr>
        <w:top w:val="none" w:sz="0" w:space="0" w:color="auto"/>
        <w:left w:val="none" w:sz="0" w:space="0" w:color="auto"/>
        <w:bottom w:val="none" w:sz="0" w:space="0" w:color="auto"/>
        <w:right w:val="none" w:sz="0" w:space="0" w:color="auto"/>
      </w:divBdr>
    </w:div>
    <w:div w:id="1286153709">
      <w:bodyDiv w:val="1"/>
      <w:marLeft w:val="0"/>
      <w:marRight w:val="0"/>
      <w:marTop w:val="0"/>
      <w:marBottom w:val="0"/>
      <w:divBdr>
        <w:top w:val="none" w:sz="0" w:space="0" w:color="auto"/>
        <w:left w:val="none" w:sz="0" w:space="0" w:color="auto"/>
        <w:bottom w:val="none" w:sz="0" w:space="0" w:color="auto"/>
        <w:right w:val="none" w:sz="0" w:space="0" w:color="auto"/>
      </w:divBdr>
    </w:div>
    <w:div w:id="1286350275">
      <w:bodyDiv w:val="1"/>
      <w:marLeft w:val="0"/>
      <w:marRight w:val="0"/>
      <w:marTop w:val="0"/>
      <w:marBottom w:val="0"/>
      <w:divBdr>
        <w:top w:val="none" w:sz="0" w:space="0" w:color="auto"/>
        <w:left w:val="none" w:sz="0" w:space="0" w:color="auto"/>
        <w:bottom w:val="none" w:sz="0" w:space="0" w:color="auto"/>
        <w:right w:val="none" w:sz="0" w:space="0" w:color="auto"/>
      </w:divBdr>
    </w:div>
    <w:div w:id="1286471945">
      <w:bodyDiv w:val="1"/>
      <w:marLeft w:val="0"/>
      <w:marRight w:val="0"/>
      <w:marTop w:val="0"/>
      <w:marBottom w:val="0"/>
      <w:divBdr>
        <w:top w:val="none" w:sz="0" w:space="0" w:color="auto"/>
        <w:left w:val="none" w:sz="0" w:space="0" w:color="auto"/>
        <w:bottom w:val="none" w:sz="0" w:space="0" w:color="auto"/>
        <w:right w:val="none" w:sz="0" w:space="0" w:color="auto"/>
      </w:divBdr>
    </w:div>
    <w:div w:id="1286617122">
      <w:bodyDiv w:val="1"/>
      <w:marLeft w:val="0"/>
      <w:marRight w:val="0"/>
      <w:marTop w:val="0"/>
      <w:marBottom w:val="0"/>
      <w:divBdr>
        <w:top w:val="none" w:sz="0" w:space="0" w:color="auto"/>
        <w:left w:val="none" w:sz="0" w:space="0" w:color="auto"/>
        <w:bottom w:val="none" w:sz="0" w:space="0" w:color="auto"/>
        <w:right w:val="none" w:sz="0" w:space="0" w:color="auto"/>
      </w:divBdr>
    </w:div>
    <w:div w:id="1286735607">
      <w:bodyDiv w:val="1"/>
      <w:marLeft w:val="0"/>
      <w:marRight w:val="0"/>
      <w:marTop w:val="0"/>
      <w:marBottom w:val="0"/>
      <w:divBdr>
        <w:top w:val="none" w:sz="0" w:space="0" w:color="auto"/>
        <w:left w:val="none" w:sz="0" w:space="0" w:color="auto"/>
        <w:bottom w:val="none" w:sz="0" w:space="0" w:color="auto"/>
        <w:right w:val="none" w:sz="0" w:space="0" w:color="auto"/>
      </w:divBdr>
    </w:div>
    <w:div w:id="1286889044">
      <w:bodyDiv w:val="1"/>
      <w:marLeft w:val="0"/>
      <w:marRight w:val="0"/>
      <w:marTop w:val="0"/>
      <w:marBottom w:val="0"/>
      <w:divBdr>
        <w:top w:val="none" w:sz="0" w:space="0" w:color="auto"/>
        <w:left w:val="none" w:sz="0" w:space="0" w:color="auto"/>
        <w:bottom w:val="none" w:sz="0" w:space="0" w:color="auto"/>
        <w:right w:val="none" w:sz="0" w:space="0" w:color="auto"/>
      </w:divBdr>
    </w:div>
    <w:div w:id="1287077704">
      <w:bodyDiv w:val="1"/>
      <w:marLeft w:val="0"/>
      <w:marRight w:val="0"/>
      <w:marTop w:val="0"/>
      <w:marBottom w:val="0"/>
      <w:divBdr>
        <w:top w:val="none" w:sz="0" w:space="0" w:color="auto"/>
        <w:left w:val="none" w:sz="0" w:space="0" w:color="auto"/>
        <w:bottom w:val="none" w:sz="0" w:space="0" w:color="auto"/>
        <w:right w:val="none" w:sz="0" w:space="0" w:color="auto"/>
      </w:divBdr>
    </w:div>
    <w:div w:id="1287158776">
      <w:bodyDiv w:val="1"/>
      <w:marLeft w:val="0"/>
      <w:marRight w:val="0"/>
      <w:marTop w:val="0"/>
      <w:marBottom w:val="0"/>
      <w:divBdr>
        <w:top w:val="none" w:sz="0" w:space="0" w:color="auto"/>
        <w:left w:val="none" w:sz="0" w:space="0" w:color="auto"/>
        <w:bottom w:val="none" w:sz="0" w:space="0" w:color="auto"/>
        <w:right w:val="none" w:sz="0" w:space="0" w:color="auto"/>
      </w:divBdr>
    </w:div>
    <w:div w:id="1287203784">
      <w:bodyDiv w:val="1"/>
      <w:marLeft w:val="0"/>
      <w:marRight w:val="0"/>
      <w:marTop w:val="0"/>
      <w:marBottom w:val="0"/>
      <w:divBdr>
        <w:top w:val="none" w:sz="0" w:space="0" w:color="auto"/>
        <w:left w:val="none" w:sz="0" w:space="0" w:color="auto"/>
        <w:bottom w:val="none" w:sz="0" w:space="0" w:color="auto"/>
        <w:right w:val="none" w:sz="0" w:space="0" w:color="auto"/>
      </w:divBdr>
    </w:div>
    <w:div w:id="1287614826">
      <w:bodyDiv w:val="1"/>
      <w:marLeft w:val="0"/>
      <w:marRight w:val="0"/>
      <w:marTop w:val="0"/>
      <w:marBottom w:val="0"/>
      <w:divBdr>
        <w:top w:val="none" w:sz="0" w:space="0" w:color="auto"/>
        <w:left w:val="none" w:sz="0" w:space="0" w:color="auto"/>
        <w:bottom w:val="none" w:sz="0" w:space="0" w:color="auto"/>
        <w:right w:val="none" w:sz="0" w:space="0" w:color="auto"/>
      </w:divBdr>
    </w:div>
    <w:div w:id="1287784128">
      <w:bodyDiv w:val="1"/>
      <w:marLeft w:val="0"/>
      <w:marRight w:val="0"/>
      <w:marTop w:val="0"/>
      <w:marBottom w:val="0"/>
      <w:divBdr>
        <w:top w:val="none" w:sz="0" w:space="0" w:color="auto"/>
        <w:left w:val="none" w:sz="0" w:space="0" w:color="auto"/>
        <w:bottom w:val="none" w:sz="0" w:space="0" w:color="auto"/>
        <w:right w:val="none" w:sz="0" w:space="0" w:color="auto"/>
      </w:divBdr>
    </w:div>
    <w:div w:id="1287926310">
      <w:bodyDiv w:val="1"/>
      <w:marLeft w:val="0"/>
      <w:marRight w:val="0"/>
      <w:marTop w:val="0"/>
      <w:marBottom w:val="0"/>
      <w:divBdr>
        <w:top w:val="none" w:sz="0" w:space="0" w:color="auto"/>
        <w:left w:val="none" w:sz="0" w:space="0" w:color="auto"/>
        <w:bottom w:val="none" w:sz="0" w:space="0" w:color="auto"/>
        <w:right w:val="none" w:sz="0" w:space="0" w:color="auto"/>
      </w:divBdr>
    </w:div>
    <w:div w:id="1288390298">
      <w:bodyDiv w:val="1"/>
      <w:marLeft w:val="0"/>
      <w:marRight w:val="0"/>
      <w:marTop w:val="0"/>
      <w:marBottom w:val="0"/>
      <w:divBdr>
        <w:top w:val="none" w:sz="0" w:space="0" w:color="auto"/>
        <w:left w:val="none" w:sz="0" w:space="0" w:color="auto"/>
        <w:bottom w:val="none" w:sz="0" w:space="0" w:color="auto"/>
        <w:right w:val="none" w:sz="0" w:space="0" w:color="auto"/>
      </w:divBdr>
    </w:div>
    <w:div w:id="1288510059">
      <w:bodyDiv w:val="1"/>
      <w:marLeft w:val="0"/>
      <w:marRight w:val="0"/>
      <w:marTop w:val="0"/>
      <w:marBottom w:val="0"/>
      <w:divBdr>
        <w:top w:val="none" w:sz="0" w:space="0" w:color="auto"/>
        <w:left w:val="none" w:sz="0" w:space="0" w:color="auto"/>
        <w:bottom w:val="none" w:sz="0" w:space="0" w:color="auto"/>
        <w:right w:val="none" w:sz="0" w:space="0" w:color="auto"/>
      </w:divBdr>
    </w:div>
    <w:div w:id="1288850361">
      <w:bodyDiv w:val="1"/>
      <w:marLeft w:val="0"/>
      <w:marRight w:val="0"/>
      <w:marTop w:val="0"/>
      <w:marBottom w:val="0"/>
      <w:divBdr>
        <w:top w:val="none" w:sz="0" w:space="0" w:color="auto"/>
        <w:left w:val="none" w:sz="0" w:space="0" w:color="auto"/>
        <w:bottom w:val="none" w:sz="0" w:space="0" w:color="auto"/>
        <w:right w:val="none" w:sz="0" w:space="0" w:color="auto"/>
      </w:divBdr>
    </w:div>
    <w:div w:id="1288924907">
      <w:bodyDiv w:val="1"/>
      <w:marLeft w:val="0"/>
      <w:marRight w:val="0"/>
      <w:marTop w:val="0"/>
      <w:marBottom w:val="0"/>
      <w:divBdr>
        <w:top w:val="none" w:sz="0" w:space="0" w:color="auto"/>
        <w:left w:val="none" w:sz="0" w:space="0" w:color="auto"/>
        <w:bottom w:val="none" w:sz="0" w:space="0" w:color="auto"/>
        <w:right w:val="none" w:sz="0" w:space="0" w:color="auto"/>
      </w:divBdr>
    </w:div>
    <w:div w:id="1288969142">
      <w:bodyDiv w:val="1"/>
      <w:marLeft w:val="0"/>
      <w:marRight w:val="0"/>
      <w:marTop w:val="0"/>
      <w:marBottom w:val="0"/>
      <w:divBdr>
        <w:top w:val="none" w:sz="0" w:space="0" w:color="auto"/>
        <w:left w:val="none" w:sz="0" w:space="0" w:color="auto"/>
        <w:bottom w:val="none" w:sz="0" w:space="0" w:color="auto"/>
        <w:right w:val="none" w:sz="0" w:space="0" w:color="auto"/>
      </w:divBdr>
    </w:div>
    <w:div w:id="1289124740">
      <w:bodyDiv w:val="1"/>
      <w:marLeft w:val="0"/>
      <w:marRight w:val="0"/>
      <w:marTop w:val="0"/>
      <w:marBottom w:val="0"/>
      <w:divBdr>
        <w:top w:val="none" w:sz="0" w:space="0" w:color="auto"/>
        <w:left w:val="none" w:sz="0" w:space="0" w:color="auto"/>
        <w:bottom w:val="none" w:sz="0" w:space="0" w:color="auto"/>
        <w:right w:val="none" w:sz="0" w:space="0" w:color="auto"/>
      </w:divBdr>
    </w:div>
    <w:div w:id="1289581764">
      <w:bodyDiv w:val="1"/>
      <w:marLeft w:val="0"/>
      <w:marRight w:val="0"/>
      <w:marTop w:val="0"/>
      <w:marBottom w:val="0"/>
      <w:divBdr>
        <w:top w:val="none" w:sz="0" w:space="0" w:color="auto"/>
        <w:left w:val="none" w:sz="0" w:space="0" w:color="auto"/>
        <w:bottom w:val="none" w:sz="0" w:space="0" w:color="auto"/>
        <w:right w:val="none" w:sz="0" w:space="0" w:color="auto"/>
      </w:divBdr>
    </w:div>
    <w:div w:id="1289892218">
      <w:bodyDiv w:val="1"/>
      <w:marLeft w:val="0"/>
      <w:marRight w:val="0"/>
      <w:marTop w:val="0"/>
      <w:marBottom w:val="0"/>
      <w:divBdr>
        <w:top w:val="none" w:sz="0" w:space="0" w:color="auto"/>
        <w:left w:val="none" w:sz="0" w:space="0" w:color="auto"/>
        <w:bottom w:val="none" w:sz="0" w:space="0" w:color="auto"/>
        <w:right w:val="none" w:sz="0" w:space="0" w:color="auto"/>
      </w:divBdr>
    </w:div>
    <w:div w:id="1289974693">
      <w:bodyDiv w:val="1"/>
      <w:marLeft w:val="0"/>
      <w:marRight w:val="0"/>
      <w:marTop w:val="0"/>
      <w:marBottom w:val="0"/>
      <w:divBdr>
        <w:top w:val="none" w:sz="0" w:space="0" w:color="auto"/>
        <w:left w:val="none" w:sz="0" w:space="0" w:color="auto"/>
        <w:bottom w:val="none" w:sz="0" w:space="0" w:color="auto"/>
        <w:right w:val="none" w:sz="0" w:space="0" w:color="auto"/>
      </w:divBdr>
    </w:div>
    <w:div w:id="1290238651">
      <w:bodyDiv w:val="1"/>
      <w:marLeft w:val="0"/>
      <w:marRight w:val="0"/>
      <w:marTop w:val="0"/>
      <w:marBottom w:val="0"/>
      <w:divBdr>
        <w:top w:val="none" w:sz="0" w:space="0" w:color="auto"/>
        <w:left w:val="none" w:sz="0" w:space="0" w:color="auto"/>
        <w:bottom w:val="none" w:sz="0" w:space="0" w:color="auto"/>
        <w:right w:val="none" w:sz="0" w:space="0" w:color="auto"/>
      </w:divBdr>
    </w:div>
    <w:div w:id="1290279786">
      <w:bodyDiv w:val="1"/>
      <w:marLeft w:val="0"/>
      <w:marRight w:val="0"/>
      <w:marTop w:val="0"/>
      <w:marBottom w:val="0"/>
      <w:divBdr>
        <w:top w:val="none" w:sz="0" w:space="0" w:color="auto"/>
        <w:left w:val="none" w:sz="0" w:space="0" w:color="auto"/>
        <w:bottom w:val="none" w:sz="0" w:space="0" w:color="auto"/>
        <w:right w:val="none" w:sz="0" w:space="0" w:color="auto"/>
      </w:divBdr>
    </w:div>
    <w:div w:id="1290353445">
      <w:bodyDiv w:val="1"/>
      <w:marLeft w:val="0"/>
      <w:marRight w:val="0"/>
      <w:marTop w:val="0"/>
      <w:marBottom w:val="0"/>
      <w:divBdr>
        <w:top w:val="none" w:sz="0" w:space="0" w:color="auto"/>
        <w:left w:val="none" w:sz="0" w:space="0" w:color="auto"/>
        <w:bottom w:val="none" w:sz="0" w:space="0" w:color="auto"/>
        <w:right w:val="none" w:sz="0" w:space="0" w:color="auto"/>
      </w:divBdr>
    </w:div>
    <w:div w:id="1290355951">
      <w:bodyDiv w:val="1"/>
      <w:marLeft w:val="0"/>
      <w:marRight w:val="0"/>
      <w:marTop w:val="0"/>
      <w:marBottom w:val="0"/>
      <w:divBdr>
        <w:top w:val="none" w:sz="0" w:space="0" w:color="auto"/>
        <w:left w:val="none" w:sz="0" w:space="0" w:color="auto"/>
        <w:bottom w:val="none" w:sz="0" w:space="0" w:color="auto"/>
        <w:right w:val="none" w:sz="0" w:space="0" w:color="auto"/>
      </w:divBdr>
    </w:div>
    <w:div w:id="1290548514">
      <w:bodyDiv w:val="1"/>
      <w:marLeft w:val="0"/>
      <w:marRight w:val="0"/>
      <w:marTop w:val="0"/>
      <w:marBottom w:val="0"/>
      <w:divBdr>
        <w:top w:val="none" w:sz="0" w:space="0" w:color="auto"/>
        <w:left w:val="none" w:sz="0" w:space="0" w:color="auto"/>
        <w:bottom w:val="none" w:sz="0" w:space="0" w:color="auto"/>
        <w:right w:val="none" w:sz="0" w:space="0" w:color="auto"/>
      </w:divBdr>
    </w:div>
    <w:div w:id="1290627275">
      <w:bodyDiv w:val="1"/>
      <w:marLeft w:val="0"/>
      <w:marRight w:val="0"/>
      <w:marTop w:val="0"/>
      <w:marBottom w:val="0"/>
      <w:divBdr>
        <w:top w:val="none" w:sz="0" w:space="0" w:color="auto"/>
        <w:left w:val="none" w:sz="0" w:space="0" w:color="auto"/>
        <w:bottom w:val="none" w:sz="0" w:space="0" w:color="auto"/>
        <w:right w:val="none" w:sz="0" w:space="0" w:color="auto"/>
      </w:divBdr>
    </w:div>
    <w:div w:id="1290673138">
      <w:bodyDiv w:val="1"/>
      <w:marLeft w:val="0"/>
      <w:marRight w:val="0"/>
      <w:marTop w:val="0"/>
      <w:marBottom w:val="0"/>
      <w:divBdr>
        <w:top w:val="none" w:sz="0" w:space="0" w:color="auto"/>
        <w:left w:val="none" w:sz="0" w:space="0" w:color="auto"/>
        <w:bottom w:val="none" w:sz="0" w:space="0" w:color="auto"/>
        <w:right w:val="none" w:sz="0" w:space="0" w:color="auto"/>
      </w:divBdr>
    </w:div>
    <w:div w:id="1290817166">
      <w:bodyDiv w:val="1"/>
      <w:marLeft w:val="0"/>
      <w:marRight w:val="0"/>
      <w:marTop w:val="0"/>
      <w:marBottom w:val="0"/>
      <w:divBdr>
        <w:top w:val="none" w:sz="0" w:space="0" w:color="auto"/>
        <w:left w:val="none" w:sz="0" w:space="0" w:color="auto"/>
        <w:bottom w:val="none" w:sz="0" w:space="0" w:color="auto"/>
        <w:right w:val="none" w:sz="0" w:space="0" w:color="auto"/>
      </w:divBdr>
    </w:div>
    <w:div w:id="1290893496">
      <w:bodyDiv w:val="1"/>
      <w:marLeft w:val="0"/>
      <w:marRight w:val="0"/>
      <w:marTop w:val="0"/>
      <w:marBottom w:val="0"/>
      <w:divBdr>
        <w:top w:val="none" w:sz="0" w:space="0" w:color="auto"/>
        <w:left w:val="none" w:sz="0" w:space="0" w:color="auto"/>
        <w:bottom w:val="none" w:sz="0" w:space="0" w:color="auto"/>
        <w:right w:val="none" w:sz="0" w:space="0" w:color="auto"/>
      </w:divBdr>
    </w:div>
    <w:div w:id="1291013482">
      <w:bodyDiv w:val="1"/>
      <w:marLeft w:val="0"/>
      <w:marRight w:val="0"/>
      <w:marTop w:val="0"/>
      <w:marBottom w:val="0"/>
      <w:divBdr>
        <w:top w:val="none" w:sz="0" w:space="0" w:color="auto"/>
        <w:left w:val="none" w:sz="0" w:space="0" w:color="auto"/>
        <w:bottom w:val="none" w:sz="0" w:space="0" w:color="auto"/>
        <w:right w:val="none" w:sz="0" w:space="0" w:color="auto"/>
      </w:divBdr>
    </w:div>
    <w:div w:id="1291085542">
      <w:bodyDiv w:val="1"/>
      <w:marLeft w:val="0"/>
      <w:marRight w:val="0"/>
      <w:marTop w:val="0"/>
      <w:marBottom w:val="0"/>
      <w:divBdr>
        <w:top w:val="none" w:sz="0" w:space="0" w:color="auto"/>
        <w:left w:val="none" w:sz="0" w:space="0" w:color="auto"/>
        <w:bottom w:val="none" w:sz="0" w:space="0" w:color="auto"/>
        <w:right w:val="none" w:sz="0" w:space="0" w:color="auto"/>
      </w:divBdr>
    </w:div>
    <w:div w:id="1291324437">
      <w:bodyDiv w:val="1"/>
      <w:marLeft w:val="0"/>
      <w:marRight w:val="0"/>
      <w:marTop w:val="0"/>
      <w:marBottom w:val="0"/>
      <w:divBdr>
        <w:top w:val="none" w:sz="0" w:space="0" w:color="auto"/>
        <w:left w:val="none" w:sz="0" w:space="0" w:color="auto"/>
        <w:bottom w:val="none" w:sz="0" w:space="0" w:color="auto"/>
        <w:right w:val="none" w:sz="0" w:space="0" w:color="auto"/>
      </w:divBdr>
    </w:div>
    <w:div w:id="1291790236">
      <w:bodyDiv w:val="1"/>
      <w:marLeft w:val="0"/>
      <w:marRight w:val="0"/>
      <w:marTop w:val="0"/>
      <w:marBottom w:val="0"/>
      <w:divBdr>
        <w:top w:val="none" w:sz="0" w:space="0" w:color="auto"/>
        <w:left w:val="none" w:sz="0" w:space="0" w:color="auto"/>
        <w:bottom w:val="none" w:sz="0" w:space="0" w:color="auto"/>
        <w:right w:val="none" w:sz="0" w:space="0" w:color="auto"/>
      </w:divBdr>
    </w:div>
    <w:div w:id="1291861151">
      <w:bodyDiv w:val="1"/>
      <w:marLeft w:val="0"/>
      <w:marRight w:val="0"/>
      <w:marTop w:val="0"/>
      <w:marBottom w:val="0"/>
      <w:divBdr>
        <w:top w:val="none" w:sz="0" w:space="0" w:color="auto"/>
        <w:left w:val="none" w:sz="0" w:space="0" w:color="auto"/>
        <w:bottom w:val="none" w:sz="0" w:space="0" w:color="auto"/>
        <w:right w:val="none" w:sz="0" w:space="0" w:color="auto"/>
      </w:divBdr>
    </w:div>
    <w:div w:id="1292202311">
      <w:bodyDiv w:val="1"/>
      <w:marLeft w:val="0"/>
      <w:marRight w:val="0"/>
      <w:marTop w:val="0"/>
      <w:marBottom w:val="0"/>
      <w:divBdr>
        <w:top w:val="none" w:sz="0" w:space="0" w:color="auto"/>
        <w:left w:val="none" w:sz="0" w:space="0" w:color="auto"/>
        <w:bottom w:val="none" w:sz="0" w:space="0" w:color="auto"/>
        <w:right w:val="none" w:sz="0" w:space="0" w:color="auto"/>
      </w:divBdr>
    </w:div>
    <w:div w:id="1292398309">
      <w:bodyDiv w:val="1"/>
      <w:marLeft w:val="0"/>
      <w:marRight w:val="0"/>
      <w:marTop w:val="0"/>
      <w:marBottom w:val="0"/>
      <w:divBdr>
        <w:top w:val="none" w:sz="0" w:space="0" w:color="auto"/>
        <w:left w:val="none" w:sz="0" w:space="0" w:color="auto"/>
        <w:bottom w:val="none" w:sz="0" w:space="0" w:color="auto"/>
        <w:right w:val="none" w:sz="0" w:space="0" w:color="auto"/>
      </w:divBdr>
    </w:div>
    <w:div w:id="1292401636">
      <w:bodyDiv w:val="1"/>
      <w:marLeft w:val="0"/>
      <w:marRight w:val="0"/>
      <w:marTop w:val="0"/>
      <w:marBottom w:val="0"/>
      <w:divBdr>
        <w:top w:val="none" w:sz="0" w:space="0" w:color="auto"/>
        <w:left w:val="none" w:sz="0" w:space="0" w:color="auto"/>
        <w:bottom w:val="none" w:sz="0" w:space="0" w:color="auto"/>
        <w:right w:val="none" w:sz="0" w:space="0" w:color="auto"/>
      </w:divBdr>
    </w:div>
    <w:div w:id="1292441074">
      <w:bodyDiv w:val="1"/>
      <w:marLeft w:val="0"/>
      <w:marRight w:val="0"/>
      <w:marTop w:val="0"/>
      <w:marBottom w:val="0"/>
      <w:divBdr>
        <w:top w:val="none" w:sz="0" w:space="0" w:color="auto"/>
        <w:left w:val="none" w:sz="0" w:space="0" w:color="auto"/>
        <w:bottom w:val="none" w:sz="0" w:space="0" w:color="auto"/>
        <w:right w:val="none" w:sz="0" w:space="0" w:color="auto"/>
      </w:divBdr>
    </w:div>
    <w:div w:id="1292709201">
      <w:bodyDiv w:val="1"/>
      <w:marLeft w:val="0"/>
      <w:marRight w:val="0"/>
      <w:marTop w:val="0"/>
      <w:marBottom w:val="0"/>
      <w:divBdr>
        <w:top w:val="none" w:sz="0" w:space="0" w:color="auto"/>
        <w:left w:val="none" w:sz="0" w:space="0" w:color="auto"/>
        <w:bottom w:val="none" w:sz="0" w:space="0" w:color="auto"/>
        <w:right w:val="none" w:sz="0" w:space="0" w:color="auto"/>
      </w:divBdr>
    </w:div>
    <w:div w:id="1292830146">
      <w:bodyDiv w:val="1"/>
      <w:marLeft w:val="0"/>
      <w:marRight w:val="0"/>
      <w:marTop w:val="0"/>
      <w:marBottom w:val="0"/>
      <w:divBdr>
        <w:top w:val="none" w:sz="0" w:space="0" w:color="auto"/>
        <w:left w:val="none" w:sz="0" w:space="0" w:color="auto"/>
        <w:bottom w:val="none" w:sz="0" w:space="0" w:color="auto"/>
        <w:right w:val="none" w:sz="0" w:space="0" w:color="auto"/>
      </w:divBdr>
    </w:div>
    <w:div w:id="1293054520">
      <w:bodyDiv w:val="1"/>
      <w:marLeft w:val="0"/>
      <w:marRight w:val="0"/>
      <w:marTop w:val="0"/>
      <w:marBottom w:val="0"/>
      <w:divBdr>
        <w:top w:val="none" w:sz="0" w:space="0" w:color="auto"/>
        <w:left w:val="none" w:sz="0" w:space="0" w:color="auto"/>
        <w:bottom w:val="none" w:sz="0" w:space="0" w:color="auto"/>
        <w:right w:val="none" w:sz="0" w:space="0" w:color="auto"/>
      </w:divBdr>
    </w:div>
    <w:div w:id="1293170791">
      <w:bodyDiv w:val="1"/>
      <w:marLeft w:val="0"/>
      <w:marRight w:val="0"/>
      <w:marTop w:val="0"/>
      <w:marBottom w:val="0"/>
      <w:divBdr>
        <w:top w:val="none" w:sz="0" w:space="0" w:color="auto"/>
        <w:left w:val="none" w:sz="0" w:space="0" w:color="auto"/>
        <w:bottom w:val="none" w:sz="0" w:space="0" w:color="auto"/>
        <w:right w:val="none" w:sz="0" w:space="0" w:color="auto"/>
      </w:divBdr>
    </w:div>
    <w:div w:id="1293364038">
      <w:bodyDiv w:val="1"/>
      <w:marLeft w:val="0"/>
      <w:marRight w:val="0"/>
      <w:marTop w:val="0"/>
      <w:marBottom w:val="0"/>
      <w:divBdr>
        <w:top w:val="none" w:sz="0" w:space="0" w:color="auto"/>
        <w:left w:val="none" w:sz="0" w:space="0" w:color="auto"/>
        <w:bottom w:val="none" w:sz="0" w:space="0" w:color="auto"/>
        <w:right w:val="none" w:sz="0" w:space="0" w:color="auto"/>
      </w:divBdr>
    </w:div>
    <w:div w:id="1293635708">
      <w:bodyDiv w:val="1"/>
      <w:marLeft w:val="0"/>
      <w:marRight w:val="0"/>
      <w:marTop w:val="0"/>
      <w:marBottom w:val="0"/>
      <w:divBdr>
        <w:top w:val="none" w:sz="0" w:space="0" w:color="auto"/>
        <w:left w:val="none" w:sz="0" w:space="0" w:color="auto"/>
        <w:bottom w:val="none" w:sz="0" w:space="0" w:color="auto"/>
        <w:right w:val="none" w:sz="0" w:space="0" w:color="auto"/>
      </w:divBdr>
    </w:div>
    <w:div w:id="1294098921">
      <w:bodyDiv w:val="1"/>
      <w:marLeft w:val="0"/>
      <w:marRight w:val="0"/>
      <w:marTop w:val="0"/>
      <w:marBottom w:val="0"/>
      <w:divBdr>
        <w:top w:val="none" w:sz="0" w:space="0" w:color="auto"/>
        <w:left w:val="none" w:sz="0" w:space="0" w:color="auto"/>
        <w:bottom w:val="none" w:sz="0" w:space="0" w:color="auto"/>
        <w:right w:val="none" w:sz="0" w:space="0" w:color="auto"/>
      </w:divBdr>
    </w:div>
    <w:div w:id="1294603073">
      <w:bodyDiv w:val="1"/>
      <w:marLeft w:val="0"/>
      <w:marRight w:val="0"/>
      <w:marTop w:val="0"/>
      <w:marBottom w:val="0"/>
      <w:divBdr>
        <w:top w:val="none" w:sz="0" w:space="0" w:color="auto"/>
        <w:left w:val="none" w:sz="0" w:space="0" w:color="auto"/>
        <w:bottom w:val="none" w:sz="0" w:space="0" w:color="auto"/>
        <w:right w:val="none" w:sz="0" w:space="0" w:color="auto"/>
      </w:divBdr>
    </w:div>
    <w:div w:id="1294748919">
      <w:bodyDiv w:val="1"/>
      <w:marLeft w:val="0"/>
      <w:marRight w:val="0"/>
      <w:marTop w:val="0"/>
      <w:marBottom w:val="0"/>
      <w:divBdr>
        <w:top w:val="none" w:sz="0" w:space="0" w:color="auto"/>
        <w:left w:val="none" w:sz="0" w:space="0" w:color="auto"/>
        <w:bottom w:val="none" w:sz="0" w:space="0" w:color="auto"/>
        <w:right w:val="none" w:sz="0" w:space="0" w:color="auto"/>
      </w:divBdr>
    </w:div>
    <w:div w:id="1294949361">
      <w:bodyDiv w:val="1"/>
      <w:marLeft w:val="0"/>
      <w:marRight w:val="0"/>
      <w:marTop w:val="0"/>
      <w:marBottom w:val="0"/>
      <w:divBdr>
        <w:top w:val="none" w:sz="0" w:space="0" w:color="auto"/>
        <w:left w:val="none" w:sz="0" w:space="0" w:color="auto"/>
        <w:bottom w:val="none" w:sz="0" w:space="0" w:color="auto"/>
        <w:right w:val="none" w:sz="0" w:space="0" w:color="auto"/>
      </w:divBdr>
    </w:div>
    <w:div w:id="1295139729">
      <w:bodyDiv w:val="1"/>
      <w:marLeft w:val="0"/>
      <w:marRight w:val="0"/>
      <w:marTop w:val="0"/>
      <w:marBottom w:val="0"/>
      <w:divBdr>
        <w:top w:val="none" w:sz="0" w:space="0" w:color="auto"/>
        <w:left w:val="none" w:sz="0" w:space="0" w:color="auto"/>
        <w:bottom w:val="none" w:sz="0" w:space="0" w:color="auto"/>
        <w:right w:val="none" w:sz="0" w:space="0" w:color="auto"/>
      </w:divBdr>
    </w:div>
    <w:div w:id="1295330208">
      <w:bodyDiv w:val="1"/>
      <w:marLeft w:val="0"/>
      <w:marRight w:val="0"/>
      <w:marTop w:val="0"/>
      <w:marBottom w:val="0"/>
      <w:divBdr>
        <w:top w:val="none" w:sz="0" w:space="0" w:color="auto"/>
        <w:left w:val="none" w:sz="0" w:space="0" w:color="auto"/>
        <w:bottom w:val="none" w:sz="0" w:space="0" w:color="auto"/>
        <w:right w:val="none" w:sz="0" w:space="0" w:color="auto"/>
      </w:divBdr>
    </w:div>
    <w:div w:id="1295331004">
      <w:bodyDiv w:val="1"/>
      <w:marLeft w:val="0"/>
      <w:marRight w:val="0"/>
      <w:marTop w:val="0"/>
      <w:marBottom w:val="0"/>
      <w:divBdr>
        <w:top w:val="none" w:sz="0" w:space="0" w:color="auto"/>
        <w:left w:val="none" w:sz="0" w:space="0" w:color="auto"/>
        <w:bottom w:val="none" w:sz="0" w:space="0" w:color="auto"/>
        <w:right w:val="none" w:sz="0" w:space="0" w:color="auto"/>
      </w:divBdr>
    </w:div>
    <w:div w:id="1296134353">
      <w:bodyDiv w:val="1"/>
      <w:marLeft w:val="0"/>
      <w:marRight w:val="0"/>
      <w:marTop w:val="0"/>
      <w:marBottom w:val="0"/>
      <w:divBdr>
        <w:top w:val="none" w:sz="0" w:space="0" w:color="auto"/>
        <w:left w:val="none" w:sz="0" w:space="0" w:color="auto"/>
        <w:bottom w:val="none" w:sz="0" w:space="0" w:color="auto"/>
        <w:right w:val="none" w:sz="0" w:space="0" w:color="auto"/>
      </w:divBdr>
    </w:div>
    <w:div w:id="1296253868">
      <w:bodyDiv w:val="1"/>
      <w:marLeft w:val="0"/>
      <w:marRight w:val="0"/>
      <w:marTop w:val="0"/>
      <w:marBottom w:val="0"/>
      <w:divBdr>
        <w:top w:val="none" w:sz="0" w:space="0" w:color="auto"/>
        <w:left w:val="none" w:sz="0" w:space="0" w:color="auto"/>
        <w:bottom w:val="none" w:sz="0" w:space="0" w:color="auto"/>
        <w:right w:val="none" w:sz="0" w:space="0" w:color="auto"/>
      </w:divBdr>
    </w:div>
    <w:div w:id="1296331913">
      <w:bodyDiv w:val="1"/>
      <w:marLeft w:val="0"/>
      <w:marRight w:val="0"/>
      <w:marTop w:val="0"/>
      <w:marBottom w:val="0"/>
      <w:divBdr>
        <w:top w:val="none" w:sz="0" w:space="0" w:color="auto"/>
        <w:left w:val="none" w:sz="0" w:space="0" w:color="auto"/>
        <w:bottom w:val="none" w:sz="0" w:space="0" w:color="auto"/>
        <w:right w:val="none" w:sz="0" w:space="0" w:color="auto"/>
      </w:divBdr>
    </w:div>
    <w:div w:id="1296445165">
      <w:bodyDiv w:val="1"/>
      <w:marLeft w:val="0"/>
      <w:marRight w:val="0"/>
      <w:marTop w:val="0"/>
      <w:marBottom w:val="0"/>
      <w:divBdr>
        <w:top w:val="none" w:sz="0" w:space="0" w:color="auto"/>
        <w:left w:val="none" w:sz="0" w:space="0" w:color="auto"/>
        <w:bottom w:val="none" w:sz="0" w:space="0" w:color="auto"/>
        <w:right w:val="none" w:sz="0" w:space="0" w:color="auto"/>
      </w:divBdr>
    </w:div>
    <w:div w:id="1296519861">
      <w:bodyDiv w:val="1"/>
      <w:marLeft w:val="0"/>
      <w:marRight w:val="0"/>
      <w:marTop w:val="0"/>
      <w:marBottom w:val="0"/>
      <w:divBdr>
        <w:top w:val="none" w:sz="0" w:space="0" w:color="auto"/>
        <w:left w:val="none" w:sz="0" w:space="0" w:color="auto"/>
        <w:bottom w:val="none" w:sz="0" w:space="0" w:color="auto"/>
        <w:right w:val="none" w:sz="0" w:space="0" w:color="auto"/>
      </w:divBdr>
    </w:div>
    <w:div w:id="1296527311">
      <w:bodyDiv w:val="1"/>
      <w:marLeft w:val="0"/>
      <w:marRight w:val="0"/>
      <w:marTop w:val="0"/>
      <w:marBottom w:val="0"/>
      <w:divBdr>
        <w:top w:val="none" w:sz="0" w:space="0" w:color="auto"/>
        <w:left w:val="none" w:sz="0" w:space="0" w:color="auto"/>
        <w:bottom w:val="none" w:sz="0" w:space="0" w:color="auto"/>
        <w:right w:val="none" w:sz="0" w:space="0" w:color="auto"/>
      </w:divBdr>
    </w:div>
    <w:div w:id="1296716978">
      <w:bodyDiv w:val="1"/>
      <w:marLeft w:val="0"/>
      <w:marRight w:val="0"/>
      <w:marTop w:val="0"/>
      <w:marBottom w:val="0"/>
      <w:divBdr>
        <w:top w:val="none" w:sz="0" w:space="0" w:color="auto"/>
        <w:left w:val="none" w:sz="0" w:space="0" w:color="auto"/>
        <w:bottom w:val="none" w:sz="0" w:space="0" w:color="auto"/>
        <w:right w:val="none" w:sz="0" w:space="0" w:color="auto"/>
      </w:divBdr>
    </w:div>
    <w:div w:id="1297107171">
      <w:bodyDiv w:val="1"/>
      <w:marLeft w:val="0"/>
      <w:marRight w:val="0"/>
      <w:marTop w:val="0"/>
      <w:marBottom w:val="0"/>
      <w:divBdr>
        <w:top w:val="none" w:sz="0" w:space="0" w:color="auto"/>
        <w:left w:val="none" w:sz="0" w:space="0" w:color="auto"/>
        <w:bottom w:val="none" w:sz="0" w:space="0" w:color="auto"/>
        <w:right w:val="none" w:sz="0" w:space="0" w:color="auto"/>
      </w:divBdr>
    </w:div>
    <w:div w:id="1297251807">
      <w:bodyDiv w:val="1"/>
      <w:marLeft w:val="0"/>
      <w:marRight w:val="0"/>
      <w:marTop w:val="0"/>
      <w:marBottom w:val="0"/>
      <w:divBdr>
        <w:top w:val="none" w:sz="0" w:space="0" w:color="auto"/>
        <w:left w:val="none" w:sz="0" w:space="0" w:color="auto"/>
        <w:bottom w:val="none" w:sz="0" w:space="0" w:color="auto"/>
        <w:right w:val="none" w:sz="0" w:space="0" w:color="auto"/>
      </w:divBdr>
    </w:div>
    <w:div w:id="1297298323">
      <w:bodyDiv w:val="1"/>
      <w:marLeft w:val="0"/>
      <w:marRight w:val="0"/>
      <w:marTop w:val="0"/>
      <w:marBottom w:val="0"/>
      <w:divBdr>
        <w:top w:val="none" w:sz="0" w:space="0" w:color="auto"/>
        <w:left w:val="none" w:sz="0" w:space="0" w:color="auto"/>
        <w:bottom w:val="none" w:sz="0" w:space="0" w:color="auto"/>
        <w:right w:val="none" w:sz="0" w:space="0" w:color="auto"/>
      </w:divBdr>
    </w:div>
    <w:div w:id="1297376429">
      <w:bodyDiv w:val="1"/>
      <w:marLeft w:val="0"/>
      <w:marRight w:val="0"/>
      <w:marTop w:val="0"/>
      <w:marBottom w:val="0"/>
      <w:divBdr>
        <w:top w:val="none" w:sz="0" w:space="0" w:color="auto"/>
        <w:left w:val="none" w:sz="0" w:space="0" w:color="auto"/>
        <w:bottom w:val="none" w:sz="0" w:space="0" w:color="auto"/>
        <w:right w:val="none" w:sz="0" w:space="0" w:color="auto"/>
      </w:divBdr>
    </w:div>
    <w:div w:id="1297418324">
      <w:bodyDiv w:val="1"/>
      <w:marLeft w:val="0"/>
      <w:marRight w:val="0"/>
      <w:marTop w:val="0"/>
      <w:marBottom w:val="0"/>
      <w:divBdr>
        <w:top w:val="none" w:sz="0" w:space="0" w:color="auto"/>
        <w:left w:val="none" w:sz="0" w:space="0" w:color="auto"/>
        <w:bottom w:val="none" w:sz="0" w:space="0" w:color="auto"/>
        <w:right w:val="none" w:sz="0" w:space="0" w:color="auto"/>
      </w:divBdr>
    </w:div>
    <w:div w:id="1297570499">
      <w:bodyDiv w:val="1"/>
      <w:marLeft w:val="0"/>
      <w:marRight w:val="0"/>
      <w:marTop w:val="0"/>
      <w:marBottom w:val="0"/>
      <w:divBdr>
        <w:top w:val="none" w:sz="0" w:space="0" w:color="auto"/>
        <w:left w:val="none" w:sz="0" w:space="0" w:color="auto"/>
        <w:bottom w:val="none" w:sz="0" w:space="0" w:color="auto"/>
        <w:right w:val="none" w:sz="0" w:space="0" w:color="auto"/>
      </w:divBdr>
    </w:div>
    <w:div w:id="1297684989">
      <w:bodyDiv w:val="1"/>
      <w:marLeft w:val="0"/>
      <w:marRight w:val="0"/>
      <w:marTop w:val="0"/>
      <w:marBottom w:val="0"/>
      <w:divBdr>
        <w:top w:val="none" w:sz="0" w:space="0" w:color="auto"/>
        <w:left w:val="none" w:sz="0" w:space="0" w:color="auto"/>
        <w:bottom w:val="none" w:sz="0" w:space="0" w:color="auto"/>
        <w:right w:val="none" w:sz="0" w:space="0" w:color="auto"/>
      </w:divBdr>
    </w:div>
    <w:div w:id="1298492182">
      <w:bodyDiv w:val="1"/>
      <w:marLeft w:val="0"/>
      <w:marRight w:val="0"/>
      <w:marTop w:val="0"/>
      <w:marBottom w:val="0"/>
      <w:divBdr>
        <w:top w:val="none" w:sz="0" w:space="0" w:color="auto"/>
        <w:left w:val="none" w:sz="0" w:space="0" w:color="auto"/>
        <w:bottom w:val="none" w:sz="0" w:space="0" w:color="auto"/>
        <w:right w:val="none" w:sz="0" w:space="0" w:color="auto"/>
      </w:divBdr>
    </w:div>
    <w:div w:id="1298602821">
      <w:bodyDiv w:val="1"/>
      <w:marLeft w:val="0"/>
      <w:marRight w:val="0"/>
      <w:marTop w:val="0"/>
      <w:marBottom w:val="0"/>
      <w:divBdr>
        <w:top w:val="none" w:sz="0" w:space="0" w:color="auto"/>
        <w:left w:val="none" w:sz="0" w:space="0" w:color="auto"/>
        <w:bottom w:val="none" w:sz="0" w:space="0" w:color="auto"/>
        <w:right w:val="none" w:sz="0" w:space="0" w:color="auto"/>
      </w:divBdr>
    </w:div>
    <w:div w:id="1299065425">
      <w:bodyDiv w:val="1"/>
      <w:marLeft w:val="0"/>
      <w:marRight w:val="0"/>
      <w:marTop w:val="0"/>
      <w:marBottom w:val="0"/>
      <w:divBdr>
        <w:top w:val="none" w:sz="0" w:space="0" w:color="auto"/>
        <w:left w:val="none" w:sz="0" w:space="0" w:color="auto"/>
        <w:bottom w:val="none" w:sz="0" w:space="0" w:color="auto"/>
        <w:right w:val="none" w:sz="0" w:space="0" w:color="auto"/>
      </w:divBdr>
    </w:div>
    <w:div w:id="1299454861">
      <w:bodyDiv w:val="1"/>
      <w:marLeft w:val="0"/>
      <w:marRight w:val="0"/>
      <w:marTop w:val="0"/>
      <w:marBottom w:val="0"/>
      <w:divBdr>
        <w:top w:val="none" w:sz="0" w:space="0" w:color="auto"/>
        <w:left w:val="none" w:sz="0" w:space="0" w:color="auto"/>
        <w:bottom w:val="none" w:sz="0" w:space="0" w:color="auto"/>
        <w:right w:val="none" w:sz="0" w:space="0" w:color="auto"/>
      </w:divBdr>
    </w:div>
    <w:div w:id="1299532328">
      <w:bodyDiv w:val="1"/>
      <w:marLeft w:val="0"/>
      <w:marRight w:val="0"/>
      <w:marTop w:val="0"/>
      <w:marBottom w:val="0"/>
      <w:divBdr>
        <w:top w:val="none" w:sz="0" w:space="0" w:color="auto"/>
        <w:left w:val="none" w:sz="0" w:space="0" w:color="auto"/>
        <w:bottom w:val="none" w:sz="0" w:space="0" w:color="auto"/>
        <w:right w:val="none" w:sz="0" w:space="0" w:color="auto"/>
      </w:divBdr>
    </w:div>
    <w:div w:id="1299645948">
      <w:bodyDiv w:val="1"/>
      <w:marLeft w:val="0"/>
      <w:marRight w:val="0"/>
      <w:marTop w:val="0"/>
      <w:marBottom w:val="0"/>
      <w:divBdr>
        <w:top w:val="none" w:sz="0" w:space="0" w:color="auto"/>
        <w:left w:val="none" w:sz="0" w:space="0" w:color="auto"/>
        <w:bottom w:val="none" w:sz="0" w:space="0" w:color="auto"/>
        <w:right w:val="none" w:sz="0" w:space="0" w:color="auto"/>
      </w:divBdr>
    </w:div>
    <w:div w:id="1299648529">
      <w:bodyDiv w:val="1"/>
      <w:marLeft w:val="0"/>
      <w:marRight w:val="0"/>
      <w:marTop w:val="0"/>
      <w:marBottom w:val="0"/>
      <w:divBdr>
        <w:top w:val="none" w:sz="0" w:space="0" w:color="auto"/>
        <w:left w:val="none" w:sz="0" w:space="0" w:color="auto"/>
        <w:bottom w:val="none" w:sz="0" w:space="0" w:color="auto"/>
        <w:right w:val="none" w:sz="0" w:space="0" w:color="auto"/>
      </w:divBdr>
    </w:div>
    <w:div w:id="1299726991">
      <w:bodyDiv w:val="1"/>
      <w:marLeft w:val="0"/>
      <w:marRight w:val="0"/>
      <w:marTop w:val="0"/>
      <w:marBottom w:val="0"/>
      <w:divBdr>
        <w:top w:val="none" w:sz="0" w:space="0" w:color="auto"/>
        <w:left w:val="none" w:sz="0" w:space="0" w:color="auto"/>
        <w:bottom w:val="none" w:sz="0" w:space="0" w:color="auto"/>
        <w:right w:val="none" w:sz="0" w:space="0" w:color="auto"/>
      </w:divBdr>
    </w:div>
    <w:div w:id="1300572609">
      <w:bodyDiv w:val="1"/>
      <w:marLeft w:val="0"/>
      <w:marRight w:val="0"/>
      <w:marTop w:val="0"/>
      <w:marBottom w:val="0"/>
      <w:divBdr>
        <w:top w:val="none" w:sz="0" w:space="0" w:color="auto"/>
        <w:left w:val="none" w:sz="0" w:space="0" w:color="auto"/>
        <w:bottom w:val="none" w:sz="0" w:space="0" w:color="auto"/>
        <w:right w:val="none" w:sz="0" w:space="0" w:color="auto"/>
      </w:divBdr>
    </w:div>
    <w:div w:id="1301109041">
      <w:bodyDiv w:val="1"/>
      <w:marLeft w:val="0"/>
      <w:marRight w:val="0"/>
      <w:marTop w:val="0"/>
      <w:marBottom w:val="0"/>
      <w:divBdr>
        <w:top w:val="none" w:sz="0" w:space="0" w:color="auto"/>
        <w:left w:val="none" w:sz="0" w:space="0" w:color="auto"/>
        <w:bottom w:val="none" w:sz="0" w:space="0" w:color="auto"/>
        <w:right w:val="none" w:sz="0" w:space="0" w:color="auto"/>
      </w:divBdr>
    </w:div>
    <w:div w:id="1301156000">
      <w:bodyDiv w:val="1"/>
      <w:marLeft w:val="0"/>
      <w:marRight w:val="0"/>
      <w:marTop w:val="0"/>
      <w:marBottom w:val="0"/>
      <w:divBdr>
        <w:top w:val="none" w:sz="0" w:space="0" w:color="auto"/>
        <w:left w:val="none" w:sz="0" w:space="0" w:color="auto"/>
        <w:bottom w:val="none" w:sz="0" w:space="0" w:color="auto"/>
        <w:right w:val="none" w:sz="0" w:space="0" w:color="auto"/>
      </w:divBdr>
    </w:div>
    <w:div w:id="1301492977">
      <w:bodyDiv w:val="1"/>
      <w:marLeft w:val="0"/>
      <w:marRight w:val="0"/>
      <w:marTop w:val="0"/>
      <w:marBottom w:val="0"/>
      <w:divBdr>
        <w:top w:val="none" w:sz="0" w:space="0" w:color="auto"/>
        <w:left w:val="none" w:sz="0" w:space="0" w:color="auto"/>
        <w:bottom w:val="none" w:sz="0" w:space="0" w:color="auto"/>
        <w:right w:val="none" w:sz="0" w:space="0" w:color="auto"/>
      </w:divBdr>
    </w:div>
    <w:div w:id="1301571411">
      <w:bodyDiv w:val="1"/>
      <w:marLeft w:val="0"/>
      <w:marRight w:val="0"/>
      <w:marTop w:val="0"/>
      <w:marBottom w:val="0"/>
      <w:divBdr>
        <w:top w:val="none" w:sz="0" w:space="0" w:color="auto"/>
        <w:left w:val="none" w:sz="0" w:space="0" w:color="auto"/>
        <w:bottom w:val="none" w:sz="0" w:space="0" w:color="auto"/>
        <w:right w:val="none" w:sz="0" w:space="0" w:color="auto"/>
      </w:divBdr>
    </w:div>
    <w:div w:id="1301572387">
      <w:bodyDiv w:val="1"/>
      <w:marLeft w:val="0"/>
      <w:marRight w:val="0"/>
      <w:marTop w:val="0"/>
      <w:marBottom w:val="0"/>
      <w:divBdr>
        <w:top w:val="none" w:sz="0" w:space="0" w:color="auto"/>
        <w:left w:val="none" w:sz="0" w:space="0" w:color="auto"/>
        <w:bottom w:val="none" w:sz="0" w:space="0" w:color="auto"/>
        <w:right w:val="none" w:sz="0" w:space="0" w:color="auto"/>
      </w:divBdr>
    </w:div>
    <w:div w:id="1302150883">
      <w:bodyDiv w:val="1"/>
      <w:marLeft w:val="0"/>
      <w:marRight w:val="0"/>
      <w:marTop w:val="0"/>
      <w:marBottom w:val="0"/>
      <w:divBdr>
        <w:top w:val="none" w:sz="0" w:space="0" w:color="auto"/>
        <w:left w:val="none" w:sz="0" w:space="0" w:color="auto"/>
        <w:bottom w:val="none" w:sz="0" w:space="0" w:color="auto"/>
        <w:right w:val="none" w:sz="0" w:space="0" w:color="auto"/>
      </w:divBdr>
    </w:div>
    <w:div w:id="1302265986">
      <w:bodyDiv w:val="1"/>
      <w:marLeft w:val="0"/>
      <w:marRight w:val="0"/>
      <w:marTop w:val="0"/>
      <w:marBottom w:val="0"/>
      <w:divBdr>
        <w:top w:val="none" w:sz="0" w:space="0" w:color="auto"/>
        <w:left w:val="none" w:sz="0" w:space="0" w:color="auto"/>
        <w:bottom w:val="none" w:sz="0" w:space="0" w:color="auto"/>
        <w:right w:val="none" w:sz="0" w:space="0" w:color="auto"/>
      </w:divBdr>
    </w:div>
    <w:div w:id="1302462773">
      <w:bodyDiv w:val="1"/>
      <w:marLeft w:val="0"/>
      <w:marRight w:val="0"/>
      <w:marTop w:val="0"/>
      <w:marBottom w:val="0"/>
      <w:divBdr>
        <w:top w:val="none" w:sz="0" w:space="0" w:color="auto"/>
        <w:left w:val="none" w:sz="0" w:space="0" w:color="auto"/>
        <w:bottom w:val="none" w:sz="0" w:space="0" w:color="auto"/>
        <w:right w:val="none" w:sz="0" w:space="0" w:color="auto"/>
      </w:divBdr>
    </w:div>
    <w:div w:id="1302543819">
      <w:bodyDiv w:val="1"/>
      <w:marLeft w:val="0"/>
      <w:marRight w:val="0"/>
      <w:marTop w:val="0"/>
      <w:marBottom w:val="0"/>
      <w:divBdr>
        <w:top w:val="none" w:sz="0" w:space="0" w:color="auto"/>
        <w:left w:val="none" w:sz="0" w:space="0" w:color="auto"/>
        <w:bottom w:val="none" w:sz="0" w:space="0" w:color="auto"/>
        <w:right w:val="none" w:sz="0" w:space="0" w:color="auto"/>
      </w:divBdr>
    </w:div>
    <w:div w:id="1302881872">
      <w:bodyDiv w:val="1"/>
      <w:marLeft w:val="0"/>
      <w:marRight w:val="0"/>
      <w:marTop w:val="0"/>
      <w:marBottom w:val="0"/>
      <w:divBdr>
        <w:top w:val="none" w:sz="0" w:space="0" w:color="auto"/>
        <w:left w:val="none" w:sz="0" w:space="0" w:color="auto"/>
        <w:bottom w:val="none" w:sz="0" w:space="0" w:color="auto"/>
        <w:right w:val="none" w:sz="0" w:space="0" w:color="auto"/>
      </w:divBdr>
    </w:div>
    <w:div w:id="1303190898">
      <w:bodyDiv w:val="1"/>
      <w:marLeft w:val="0"/>
      <w:marRight w:val="0"/>
      <w:marTop w:val="0"/>
      <w:marBottom w:val="0"/>
      <w:divBdr>
        <w:top w:val="none" w:sz="0" w:space="0" w:color="auto"/>
        <w:left w:val="none" w:sz="0" w:space="0" w:color="auto"/>
        <w:bottom w:val="none" w:sz="0" w:space="0" w:color="auto"/>
        <w:right w:val="none" w:sz="0" w:space="0" w:color="auto"/>
      </w:divBdr>
    </w:div>
    <w:div w:id="1303387441">
      <w:bodyDiv w:val="1"/>
      <w:marLeft w:val="0"/>
      <w:marRight w:val="0"/>
      <w:marTop w:val="0"/>
      <w:marBottom w:val="0"/>
      <w:divBdr>
        <w:top w:val="none" w:sz="0" w:space="0" w:color="auto"/>
        <w:left w:val="none" w:sz="0" w:space="0" w:color="auto"/>
        <w:bottom w:val="none" w:sz="0" w:space="0" w:color="auto"/>
        <w:right w:val="none" w:sz="0" w:space="0" w:color="auto"/>
      </w:divBdr>
    </w:div>
    <w:div w:id="1303389254">
      <w:bodyDiv w:val="1"/>
      <w:marLeft w:val="0"/>
      <w:marRight w:val="0"/>
      <w:marTop w:val="0"/>
      <w:marBottom w:val="0"/>
      <w:divBdr>
        <w:top w:val="none" w:sz="0" w:space="0" w:color="auto"/>
        <w:left w:val="none" w:sz="0" w:space="0" w:color="auto"/>
        <w:bottom w:val="none" w:sz="0" w:space="0" w:color="auto"/>
        <w:right w:val="none" w:sz="0" w:space="0" w:color="auto"/>
      </w:divBdr>
    </w:div>
    <w:div w:id="1303390310">
      <w:bodyDiv w:val="1"/>
      <w:marLeft w:val="0"/>
      <w:marRight w:val="0"/>
      <w:marTop w:val="0"/>
      <w:marBottom w:val="0"/>
      <w:divBdr>
        <w:top w:val="none" w:sz="0" w:space="0" w:color="auto"/>
        <w:left w:val="none" w:sz="0" w:space="0" w:color="auto"/>
        <w:bottom w:val="none" w:sz="0" w:space="0" w:color="auto"/>
        <w:right w:val="none" w:sz="0" w:space="0" w:color="auto"/>
      </w:divBdr>
    </w:div>
    <w:div w:id="1303578524">
      <w:bodyDiv w:val="1"/>
      <w:marLeft w:val="0"/>
      <w:marRight w:val="0"/>
      <w:marTop w:val="0"/>
      <w:marBottom w:val="0"/>
      <w:divBdr>
        <w:top w:val="none" w:sz="0" w:space="0" w:color="auto"/>
        <w:left w:val="none" w:sz="0" w:space="0" w:color="auto"/>
        <w:bottom w:val="none" w:sz="0" w:space="0" w:color="auto"/>
        <w:right w:val="none" w:sz="0" w:space="0" w:color="auto"/>
      </w:divBdr>
    </w:div>
    <w:div w:id="1303729739">
      <w:bodyDiv w:val="1"/>
      <w:marLeft w:val="0"/>
      <w:marRight w:val="0"/>
      <w:marTop w:val="0"/>
      <w:marBottom w:val="0"/>
      <w:divBdr>
        <w:top w:val="none" w:sz="0" w:space="0" w:color="auto"/>
        <w:left w:val="none" w:sz="0" w:space="0" w:color="auto"/>
        <w:bottom w:val="none" w:sz="0" w:space="0" w:color="auto"/>
        <w:right w:val="none" w:sz="0" w:space="0" w:color="auto"/>
      </w:divBdr>
    </w:div>
    <w:div w:id="1304189995">
      <w:bodyDiv w:val="1"/>
      <w:marLeft w:val="0"/>
      <w:marRight w:val="0"/>
      <w:marTop w:val="0"/>
      <w:marBottom w:val="0"/>
      <w:divBdr>
        <w:top w:val="none" w:sz="0" w:space="0" w:color="auto"/>
        <w:left w:val="none" w:sz="0" w:space="0" w:color="auto"/>
        <w:bottom w:val="none" w:sz="0" w:space="0" w:color="auto"/>
        <w:right w:val="none" w:sz="0" w:space="0" w:color="auto"/>
      </w:divBdr>
    </w:div>
    <w:div w:id="1304238772">
      <w:bodyDiv w:val="1"/>
      <w:marLeft w:val="0"/>
      <w:marRight w:val="0"/>
      <w:marTop w:val="0"/>
      <w:marBottom w:val="0"/>
      <w:divBdr>
        <w:top w:val="none" w:sz="0" w:space="0" w:color="auto"/>
        <w:left w:val="none" w:sz="0" w:space="0" w:color="auto"/>
        <w:bottom w:val="none" w:sz="0" w:space="0" w:color="auto"/>
        <w:right w:val="none" w:sz="0" w:space="0" w:color="auto"/>
      </w:divBdr>
    </w:div>
    <w:div w:id="1304502641">
      <w:bodyDiv w:val="1"/>
      <w:marLeft w:val="0"/>
      <w:marRight w:val="0"/>
      <w:marTop w:val="0"/>
      <w:marBottom w:val="0"/>
      <w:divBdr>
        <w:top w:val="none" w:sz="0" w:space="0" w:color="auto"/>
        <w:left w:val="none" w:sz="0" w:space="0" w:color="auto"/>
        <w:bottom w:val="none" w:sz="0" w:space="0" w:color="auto"/>
        <w:right w:val="none" w:sz="0" w:space="0" w:color="auto"/>
      </w:divBdr>
    </w:div>
    <w:div w:id="1304891896">
      <w:bodyDiv w:val="1"/>
      <w:marLeft w:val="0"/>
      <w:marRight w:val="0"/>
      <w:marTop w:val="0"/>
      <w:marBottom w:val="0"/>
      <w:divBdr>
        <w:top w:val="none" w:sz="0" w:space="0" w:color="auto"/>
        <w:left w:val="none" w:sz="0" w:space="0" w:color="auto"/>
        <w:bottom w:val="none" w:sz="0" w:space="0" w:color="auto"/>
        <w:right w:val="none" w:sz="0" w:space="0" w:color="auto"/>
      </w:divBdr>
    </w:div>
    <w:div w:id="1305044870">
      <w:bodyDiv w:val="1"/>
      <w:marLeft w:val="0"/>
      <w:marRight w:val="0"/>
      <w:marTop w:val="0"/>
      <w:marBottom w:val="0"/>
      <w:divBdr>
        <w:top w:val="none" w:sz="0" w:space="0" w:color="auto"/>
        <w:left w:val="none" w:sz="0" w:space="0" w:color="auto"/>
        <w:bottom w:val="none" w:sz="0" w:space="0" w:color="auto"/>
        <w:right w:val="none" w:sz="0" w:space="0" w:color="auto"/>
      </w:divBdr>
    </w:div>
    <w:div w:id="1305087684">
      <w:bodyDiv w:val="1"/>
      <w:marLeft w:val="0"/>
      <w:marRight w:val="0"/>
      <w:marTop w:val="0"/>
      <w:marBottom w:val="0"/>
      <w:divBdr>
        <w:top w:val="none" w:sz="0" w:space="0" w:color="auto"/>
        <w:left w:val="none" w:sz="0" w:space="0" w:color="auto"/>
        <w:bottom w:val="none" w:sz="0" w:space="0" w:color="auto"/>
        <w:right w:val="none" w:sz="0" w:space="0" w:color="auto"/>
      </w:divBdr>
    </w:div>
    <w:div w:id="1305502027">
      <w:bodyDiv w:val="1"/>
      <w:marLeft w:val="0"/>
      <w:marRight w:val="0"/>
      <w:marTop w:val="0"/>
      <w:marBottom w:val="0"/>
      <w:divBdr>
        <w:top w:val="none" w:sz="0" w:space="0" w:color="auto"/>
        <w:left w:val="none" w:sz="0" w:space="0" w:color="auto"/>
        <w:bottom w:val="none" w:sz="0" w:space="0" w:color="auto"/>
        <w:right w:val="none" w:sz="0" w:space="0" w:color="auto"/>
      </w:divBdr>
    </w:div>
    <w:div w:id="1305547489">
      <w:bodyDiv w:val="1"/>
      <w:marLeft w:val="0"/>
      <w:marRight w:val="0"/>
      <w:marTop w:val="0"/>
      <w:marBottom w:val="0"/>
      <w:divBdr>
        <w:top w:val="none" w:sz="0" w:space="0" w:color="auto"/>
        <w:left w:val="none" w:sz="0" w:space="0" w:color="auto"/>
        <w:bottom w:val="none" w:sz="0" w:space="0" w:color="auto"/>
        <w:right w:val="none" w:sz="0" w:space="0" w:color="auto"/>
      </w:divBdr>
    </w:div>
    <w:div w:id="1305551180">
      <w:bodyDiv w:val="1"/>
      <w:marLeft w:val="0"/>
      <w:marRight w:val="0"/>
      <w:marTop w:val="0"/>
      <w:marBottom w:val="0"/>
      <w:divBdr>
        <w:top w:val="none" w:sz="0" w:space="0" w:color="auto"/>
        <w:left w:val="none" w:sz="0" w:space="0" w:color="auto"/>
        <w:bottom w:val="none" w:sz="0" w:space="0" w:color="auto"/>
        <w:right w:val="none" w:sz="0" w:space="0" w:color="auto"/>
      </w:divBdr>
    </w:div>
    <w:div w:id="1305963987">
      <w:bodyDiv w:val="1"/>
      <w:marLeft w:val="0"/>
      <w:marRight w:val="0"/>
      <w:marTop w:val="0"/>
      <w:marBottom w:val="0"/>
      <w:divBdr>
        <w:top w:val="none" w:sz="0" w:space="0" w:color="auto"/>
        <w:left w:val="none" w:sz="0" w:space="0" w:color="auto"/>
        <w:bottom w:val="none" w:sz="0" w:space="0" w:color="auto"/>
        <w:right w:val="none" w:sz="0" w:space="0" w:color="auto"/>
      </w:divBdr>
    </w:div>
    <w:div w:id="1306744247">
      <w:bodyDiv w:val="1"/>
      <w:marLeft w:val="0"/>
      <w:marRight w:val="0"/>
      <w:marTop w:val="0"/>
      <w:marBottom w:val="0"/>
      <w:divBdr>
        <w:top w:val="none" w:sz="0" w:space="0" w:color="auto"/>
        <w:left w:val="none" w:sz="0" w:space="0" w:color="auto"/>
        <w:bottom w:val="none" w:sz="0" w:space="0" w:color="auto"/>
        <w:right w:val="none" w:sz="0" w:space="0" w:color="auto"/>
      </w:divBdr>
    </w:div>
    <w:div w:id="1306855858">
      <w:bodyDiv w:val="1"/>
      <w:marLeft w:val="0"/>
      <w:marRight w:val="0"/>
      <w:marTop w:val="0"/>
      <w:marBottom w:val="0"/>
      <w:divBdr>
        <w:top w:val="none" w:sz="0" w:space="0" w:color="auto"/>
        <w:left w:val="none" w:sz="0" w:space="0" w:color="auto"/>
        <w:bottom w:val="none" w:sz="0" w:space="0" w:color="auto"/>
        <w:right w:val="none" w:sz="0" w:space="0" w:color="auto"/>
      </w:divBdr>
    </w:div>
    <w:div w:id="1307006229">
      <w:bodyDiv w:val="1"/>
      <w:marLeft w:val="0"/>
      <w:marRight w:val="0"/>
      <w:marTop w:val="0"/>
      <w:marBottom w:val="0"/>
      <w:divBdr>
        <w:top w:val="none" w:sz="0" w:space="0" w:color="auto"/>
        <w:left w:val="none" w:sz="0" w:space="0" w:color="auto"/>
        <w:bottom w:val="none" w:sz="0" w:space="0" w:color="auto"/>
        <w:right w:val="none" w:sz="0" w:space="0" w:color="auto"/>
      </w:divBdr>
    </w:div>
    <w:div w:id="1307050102">
      <w:bodyDiv w:val="1"/>
      <w:marLeft w:val="0"/>
      <w:marRight w:val="0"/>
      <w:marTop w:val="0"/>
      <w:marBottom w:val="0"/>
      <w:divBdr>
        <w:top w:val="none" w:sz="0" w:space="0" w:color="auto"/>
        <w:left w:val="none" w:sz="0" w:space="0" w:color="auto"/>
        <w:bottom w:val="none" w:sz="0" w:space="0" w:color="auto"/>
        <w:right w:val="none" w:sz="0" w:space="0" w:color="auto"/>
      </w:divBdr>
    </w:div>
    <w:div w:id="1307277559">
      <w:bodyDiv w:val="1"/>
      <w:marLeft w:val="0"/>
      <w:marRight w:val="0"/>
      <w:marTop w:val="0"/>
      <w:marBottom w:val="0"/>
      <w:divBdr>
        <w:top w:val="none" w:sz="0" w:space="0" w:color="auto"/>
        <w:left w:val="none" w:sz="0" w:space="0" w:color="auto"/>
        <w:bottom w:val="none" w:sz="0" w:space="0" w:color="auto"/>
        <w:right w:val="none" w:sz="0" w:space="0" w:color="auto"/>
      </w:divBdr>
    </w:div>
    <w:div w:id="1307515996">
      <w:bodyDiv w:val="1"/>
      <w:marLeft w:val="0"/>
      <w:marRight w:val="0"/>
      <w:marTop w:val="0"/>
      <w:marBottom w:val="0"/>
      <w:divBdr>
        <w:top w:val="none" w:sz="0" w:space="0" w:color="auto"/>
        <w:left w:val="none" w:sz="0" w:space="0" w:color="auto"/>
        <w:bottom w:val="none" w:sz="0" w:space="0" w:color="auto"/>
        <w:right w:val="none" w:sz="0" w:space="0" w:color="auto"/>
      </w:divBdr>
    </w:div>
    <w:div w:id="1308389945">
      <w:bodyDiv w:val="1"/>
      <w:marLeft w:val="0"/>
      <w:marRight w:val="0"/>
      <w:marTop w:val="0"/>
      <w:marBottom w:val="0"/>
      <w:divBdr>
        <w:top w:val="none" w:sz="0" w:space="0" w:color="auto"/>
        <w:left w:val="none" w:sz="0" w:space="0" w:color="auto"/>
        <w:bottom w:val="none" w:sz="0" w:space="0" w:color="auto"/>
        <w:right w:val="none" w:sz="0" w:space="0" w:color="auto"/>
      </w:divBdr>
    </w:div>
    <w:div w:id="1308625683">
      <w:bodyDiv w:val="1"/>
      <w:marLeft w:val="0"/>
      <w:marRight w:val="0"/>
      <w:marTop w:val="0"/>
      <w:marBottom w:val="0"/>
      <w:divBdr>
        <w:top w:val="none" w:sz="0" w:space="0" w:color="auto"/>
        <w:left w:val="none" w:sz="0" w:space="0" w:color="auto"/>
        <w:bottom w:val="none" w:sz="0" w:space="0" w:color="auto"/>
        <w:right w:val="none" w:sz="0" w:space="0" w:color="auto"/>
      </w:divBdr>
    </w:div>
    <w:div w:id="1309556840">
      <w:bodyDiv w:val="1"/>
      <w:marLeft w:val="0"/>
      <w:marRight w:val="0"/>
      <w:marTop w:val="0"/>
      <w:marBottom w:val="0"/>
      <w:divBdr>
        <w:top w:val="none" w:sz="0" w:space="0" w:color="auto"/>
        <w:left w:val="none" w:sz="0" w:space="0" w:color="auto"/>
        <w:bottom w:val="none" w:sz="0" w:space="0" w:color="auto"/>
        <w:right w:val="none" w:sz="0" w:space="0" w:color="auto"/>
      </w:divBdr>
    </w:div>
    <w:div w:id="1309825557">
      <w:bodyDiv w:val="1"/>
      <w:marLeft w:val="0"/>
      <w:marRight w:val="0"/>
      <w:marTop w:val="0"/>
      <w:marBottom w:val="0"/>
      <w:divBdr>
        <w:top w:val="none" w:sz="0" w:space="0" w:color="auto"/>
        <w:left w:val="none" w:sz="0" w:space="0" w:color="auto"/>
        <w:bottom w:val="none" w:sz="0" w:space="0" w:color="auto"/>
        <w:right w:val="none" w:sz="0" w:space="0" w:color="auto"/>
      </w:divBdr>
    </w:div>
    <w:div w:id="1310020178">
      <w:bodyDiv w:val="1"/>
      <w:marLeft w:val="0"/>
      <w:marRight w:val="0"/>
      <w:marTop w:val="0"/>
      <w:marBottom w:val="0"/>
      <w:divBdr>
        <w:top w:val="none" w:sz="0" w:space="0" w:color="auto"/>
        <w:left w:val="none" w:sz="0" w:space="0" w:color="auto"/>
        <w:bottom w:val="none" w:sz="0" w:space="0" w:color="auto"/>
        <w:right w:val="none" w:sz="0" w:space="0" w:color="auto"/>
      </w:divBdr>
    </w:div>
    <w:div w:id="1310092665">
      <w:bodyDiv w:val="1"/>
      <w:marLeft w:val="0"/>
      <w:marRight w:val="0"/>
      <w:marTop w:val="0"/>
      <w:marBottom w:val="0"/>
      <w:divBdr>
        <w:top w:val="none" w:sz="0" w:space="0" w:color="auto"/>
        <w:left w:val="none" w:sz="0" w:space="0" w:color="auto"/>
        <w:bottom w:val="none" w:sz="0" w:space="0" w:color="auto"/>
        <w:right w:val="none" w:sz="0" w:space="0" w:color="auto"/>
      </w:divBdr>
    </w:div>
    <w:div w:id="1310600450">
      <w:bodyDiv w:val="1"/>
      <w:marLeft w:val="0"/>
      <w:marRight w:val="0"/>
      <w:marTop w:val="0"/>
      <w:marBottom w:val="0"/>
      <w:divBdr>
        <w:top w:val="none" w:sz="0" w:space="0" w:color="auto"/>
        <w:left w:val="none" w:sz="0" w:space="0" w:color="auto"/>
        <w:bottom w:val="none" w:sz="0" w:space="0" w:color="auto"/>
        <w:right w:val="none" w:sz="0" w:space="0" w:color="auto"/>
      </w:divBdr>
    </w:div>
    <w:div w:id="1310936546">
      <w:bodyDiv w:val="1"/>
      <w:marLeft w:val="0"/>
      <w:marRight w:val="0"/>
      <w:marTop w:val="0"/>
      <w:marBottom w:val="0"/>
      <w:divBdr>
        <w:top w:val="none" w:sz="0" w:space="0" w:color="auto"/>
        <w:left w:val="none" w:sz="0" w:space="0" w:color="auto"/>
        <w:bottom w:val="none" w:sz="0" w:space="0" w:color="auto"/>
        <w:right w:val="none" w:sz="0" w:space="0" w:color="auto"/>
      </w:divBdr>
    </w:div>
    <w:div w:id="1310942682">
      <w:bodyDiv w:val="1"/>
      <w:marLeft w:val="0"/>
      <w:marRight w:val="0"/>
      <w:marTop w:val="0"/>
      <w:marBottom w:val="0"/>
      <w:divBdr>
        <w:top w:val="none" w:sz="0" w:space="0" w:color="auto"/>
        <w:left w:val="none" w:sz="0" w:space="0" w:color="auto"/>
        <w:bottom w:val="none" w:sz="0" w:space="0" w:color="auto"/>
        <w:right w:val="none" w:sz="0" w:space="0" w:color="auto"/>
      </w:divBdr>
    </w:div>
    <w:div w:id="1310986518">
      <w:bodyDiv w:val="1"/>
      <w:marLeft w:val="0"/>
      <w:marRight w:val="0"/>
      <w:marTop w:val="0"/>
      <w:marBottom w:val="0"/>
      <w:divBdr>
        <w:top w:val="none" w:sz="0" w:space="0" w:color="auto"/>
        <w:left w:val="none" w:sz="0" w:space="0" w:color="auto"/>
        <w:bottom w:val="none" w:sz="0" w:space="0" w:color="auto"/>
        <w:right w:val="none" w:sz="0" w:space="0" w:color="auto"/>
      </w:divBdr>
    </w:div>
    <w:div w:id="1311207473">
      <w:bodyDiv w:val="1"/>
      <w:marLeft w:val="0"/>
      <w:marRight w:val="0"/>
      <w:marTop w:val="0"/>
      <w:marBottom w:val="0"/>
      <w:divBdr>
        <w:top w:val="none" w:sz="0" w:space="0" w:color="auto"/>
        <w:left w:val="none" w:sz="0" w:space="0" w:color="auto"/>
        <w:bottom w:val="none" w:sz="0" w:space="0" w:color="auto"/>
        <w:right w:val="none" w:sz="0" w:space="0" w:color="auto"/>
      </w:divBdr>
    </w:div>
    <w:div w:id="1311441026">
      <w:bodyDiv w:val="1"/>
      <w:marLeft w:val="0"/>
      <w:marRight w:val="0"/>
      <w:marTop w:val="0"/>
      <w:marBottom w:val="0"/>
      <w:divBdr>
        <w:top w:val="none" w:sz="0" w:space="0" w:color="auto"/>
        <w:left w:val="none" w:sz="0" w:space="0" w:color="auto"/>
        <w:bottom w:val="none" w:sz="0" w:space="0" w:color="auto"/>
        <w:right w:val="none" w:sz="0" w:space="0" w:color="auto"/>
      </w:divBdr>
    </w:div>
    <w:div w:id="1311595668">
      <w:bodyDiv w:val="1"/>
      <w:marLeft w:val="0"/>
      <w:marRight w:val="0"/>
      <w:marTop w:val="0"/>
      <w:marBottom w:val="0"/>
      <w:divBdr>
        <w:top w:val="none" w:sz="0" w:space="0" w:color="auto"/>
        <w:left w:val="none" w:sz="0" w:space="0" w:color="auto"/>
        <w:bottom w:val="none" w:sz="0" w:space="0" w:color="auto"/>
        <w:right w:val="none" w:sz="0" w:space="0" w:color="auto"/>
      </w:divBdr>
    </w:div>
    <w:div w:id="1311598144">
      <w:bodyDiv w:val="1"/>
      <w:marLeft w:val="0"/>
      <w:marRight w:val="0"/>
      <w:marTop w:val="0"/>
      <w:marBottom w:val="0"/>
      <w:divBdr>
        <w:top w:val="none" w:sz="0" w:space="0" w:color="auto"/>
        <w:left w:val="none" w:sz="0" w:space="0" w:color="auto"/>
        <w:bottom w:val="none" w:sz="0" w:space="0" w:color="auto"/>
        <w:right w:val="none" w:sz="0" w:space="0" w:color="auto"/>
      </w:divBdr>
    </w:div>
    <w:div w:id="1312252670">
      <w:bodyDiv w:val="1"/>
      <w:marLeft w:val="0"/>
      <w:marRight w:val="0"/>
      <w:marTop w:val="0"/>
      <w:marBottom w:val="0"/>
      <w:divBdr>
        <w:top w:val="none" w:sz="0" w:space="0" w:color="auto"/>
        <w:left w:val="none" w:sz="0" w:space="0" w:color="auto"/>
        <w:bottom w:val="none" w:sz="0" w:space="0" w:color="auto"/>
        <w:right w:val="none" w:sz="0" w:space="0" w:color="auto"/>
      </w:divBdr>
    </w:div>
    <w:div w:id="1312325140">
      <w:bodyDiv w:val="1"/>
      <w:marLeft w:val="0"/>
      <w:marRight w:val="0"/>
      <w:marTop w:val="0"/>
      <w:marBottom w:val="0"/>
      <w:divBdr>
        <w:top w:val="none" w:sz="0" w:space="0" w:color="auto"/>
        <w:left w:val="none" w:sz="0" w:space="0" w:color="auto"/>
        <w:bottom w:val="none" w:sz="0" w:space="0" w:color="auto"/>
        <w:right w:val="none" w:sz="0" w:space="0" w:color="auto"/>
      </w:divBdr>
    </w:div>
    <w:div w:id="1312951746">
      <w:bodyDiv w:val="1"/>
      <w:marLeft w:val="0"/>
      <w:marRight w:val="0"/>
      <w:marTop w:val="0"/>
      <w:marBottom w:val="0"/>
      <w:divBdr>
        <w:top w:val="none" w:sz="0" w:space="0" w:color="auto"/>
        <w:left w:val="none" w:sz="0" w:space="0" w:color="auto"/>
        <w:bottom w:val="none" w:sz="0" w:space="0" w:color="auto"/>
        <w:right w:val="none" w:sz="0" w:space="0" w:color="auto"/>
      </w:divBdr>
    </w:div>
    <w:div w:id="1313021596">
      <w:bodyDiv w:val="1"/>
      <w:marLeft w:val="0"/>
      <w:marRight w:val="0"/>
      <w:marTop w:val="0"/>
      <w:marBottom w:val="0"/>
      <w:divBdr>
        <w:top w:val="none" w:sz="0" w:space="0" w:color="auto"/>
        <w:left w:val="none" w:sz="0" w:space="0" w:color="auto"/>
        <w:bottom w:val="none" w:sz="0" w:space="0" w:color="auto"/>
        <w:right w:val="none" w:sz="0" w:space="0" w:color="auto"/>
      </w:divBdr>
    </w:div>
    <w:div w:id="1313290264">
      <w:bodyDiv w:val="1"/>
      <w:marLeft w:val="0"/>
      <w:marRight w:val="0"/>
      <w:marTop w:val="0"/>
      <w:marBottom w:val="0"/>
      <w:divBdr>
        <w:top w:val="none" w:sz="0" w:space="0" w:color="auto"/>
        <w:left w:val="none" w:sz="0" w:space="0" w:color="auto"/>
        <w:bottom w:val="none" w:sz="0" w:space="0" w:color="auto"/>
        <w:right w:val="none" w:sz="0" w:space="0" w:color="auto"/>
      </w:divBdr>
    </w:div>
    <w:div w:id="1313749285">
      <w:bodyDiv w:val="1"/>
      <w:marLeft w:val="0"/>
      <w:marRight w:val="0"/>
      <w:marTop w:val="0"/>
      <w:marBottom w:val="0"/>
      <w:divBdr>
        <w:top w:val="none" w:sz="0" w:space="0" w:color="auto"/>
        <w:left w:val="none" w:sz="0" w:space="0" w:color="auto"/>
        <w:bottom w:val="none" w:sz="0" w:space="0" w:color="auto"/>
        <w:right w:val="none" w:sz="0" w:space="0" w:color="auto"/>
      </w:divBdr>
    </w:div>
    <w:div w:id="1314020950">
      <w:bodyDiv w:val="1"/>
      <w:marLeft w:val="0"/>
      <w:marRight w:val="0"/>
      <w:marTop w:val="0"/>
      <w:marBottom w:val="0"/>
      <w:divBdr>
        <w:top w:val="none" w:sz="0" w:space="0" w:color="auto"/>
        <w:left w:val="none" w:sz="0" w:space="0" w:color="auto"/>
        <w:bottom w:val="none" w:sz="0" w:space="0" w:color="auto"/>
        <w:right w:val="none" w:sz="0" w:space="0" w:color="auto"/>
      </w:divBdr>
    </w:div>
    <w:div w:id="1314141737">
      <w:bodyDiv w:val="1"/>
      <w:marLeft w:val="0"/>
      <w:marRight w:val="0"/>
      <w:marTop w:val="0"/>
      <w:marBottom w:val="0"/>
      <w:divBdr>
        <w:top w:val="none" w:sz="0" w:space="0" w:color="auto"/>
        <w:left w:val="none" w:sz="0" w:space="0" w:color="auto"/>
        <w:bottom w:val="none" w:sz="0" w:space="0" w:color="auto"/>
        <w:right w:val="none" w:sz="0" w:space="0" w:color="auto"/>
      </w:divBdr>
    </w:div>
    <w:div w:id="1314527584">
      <w:bodyDiv w:val="1"/>
      <w:marLeft w:val="0"/>
      <w:marRight w:val="0"/>
      <w:marTop w:val="0"/>
      <w:marBottom w:val="0"/>
      <w:divBdr>
        <w:top w:val="none" w:sz="0" w:space="0" w:color="auto"/>
        <w:left w:val="none" w:sz="0" w:space="0" w:color="auto"/>
        <w:bottom w:val="none" w:sz="0" w:space="0" w:color="auto"/>
        <w:right w:val="none" w:sz="0" w:space="0" w:color="auto"/>
      </w:divBdr>
    </w:div>
    <w:div w:id="1314991644">
      <w:bodyDiv w:val="1"/>
      <w:marLeft w:val="0"/>
      <w:marRight w:val="0"/>
      <w:marTop w:val="0"/>
      <w:marBottom w:val="0"/>
      <w:divBdr>
        <w:top w:val="none" w:sz="0" w:space="0" w:color="auto"/>
        <w:left w:val="none" w:sz="0" w:space="0" w:color="auto"/>
        <w:bottom w:val="none" w:sz="0" w:space="0" w:color="auto"/>
        <w:right w:val="none" w:sz="0" w:space="0" w:color="auto"/>
      </w:divBdr>
    </w:div>
    <w:div w:id="1315260215">
      <w:bodyDiv w:val="1"/>
      <w:marLeft w:val="0"/>
      <w:marRight w:val="0"/>
      <w:marTop w:val="0"/>
      <w:marBottom w:val="0"/>
      <w:divBdr>
        <w:top w:val="none" w:sz="0" w:space="0" w:color="auto"/>
        <w:left w:val="none" w:sz="0" w:space="0" w:color="auto"/>
        <w:bottom w:val="none" w:sz="0" w:space="0" w:color="auto"/>
        <w:right w:val="none" w:sz="0" w:space="0" w:color="auto"/>
      </w:divBdr>
    </w:div>
    <w:div w:id="1315261353">
      <w:bodyDiv w:val="1"/>
      <w:marLeft w:val="0"/>
      <w:marRight w:val="0"/>
      <w:marTop w:val="0"/>
      <w:marBottom w:val="0"/>
      <w:divBdr>
        <w:top w:val="none" w:sz="0" w:space="0" w:color="auto"/>
        <w:left w:val="none" w:sz="0" w:space="0" w:color="auto"/>
        <w:bottom w:val="none" w:sz="0" w:space="0" w:color="auto"/>
        <w:right w:val="none" w:sz="0" w:space="0" w:color="auto"/>
      </w:divBdr>
    </w:div>
    <w:div w:id="1315329271">
      <w:bodyDiv w:val="1"/>
      <w:marLeft w:val="0"/>
      <w:marRight w:val="0"/>
      <w:marTop w:val="0"/>
      <w:marBottom w:val="0"/>
      <w:divBdr>
        <w:top w:val="none" w:sz="0" w:space="0" w:color="auto"/>
        <w:left w:val="none" w:sz="0" w:space="0" w:color="auto"/>
        <w:bottom w:val="none" w:sz="0" w:space="0" w:color="auto"/>
        <w:right w:val="none" w:sz="0" w:space="0" w:color="auto"/>
      </w:divBdr>
    </w:div>
    <w:div w:id="1315375743">
      <w:bodyDiv w:val="1"/>
      <w:marLeft w:val="0"/>
      <w:marRight w:val="0"/>
      <w:marTop w:val="0"/>
      <w:marBottom w:val="0"/>
      <w:divBdr>
        <w:top w:val="none" w:sz="0" w:space="0" w:color="auto"/>
        <w:left w:val="none" w:sz="0" w:space="0" w:color="auto"/>
        <w:bottom w:val="none" w:sz="0" w:space="0" w:color="auto"/>
        <w:right w:val="none" w:sz="0" w:space="0" w:color="auto"/>
      </w:divBdr>
    </w:div>
    <w:div w:id="1315378748">
      <w:bodyDiv w:val="1"/>
      <w:marLeft w:val="0"/>
      <w:marRight w:val="0"/>
      <w:marTop w:val="0"/>
      <w:marBottom w:val="0"/>
      <w:divBdr>
        <w:top w:val="none" w:sz="0" w:space="0" w:color="auto"/>
        <w:left w:val="none" w:sz="0" w:space="0" w:color="auto"/>
        <w:bottom w:val="none" w:sz="0" w:space="0" w:color="auto"/>
        <w:right w:val="none" w:sz="0" w:space="0" w:color="auto"/>
      </w:divBdr>
    </w:div>
    <w:div w:id="1315641204">
      <w:bodyDiv w:val="1"/>
      <w:marLeft w:val="0"/>
      <w:marRight w:val="0"/>
      <w:marTop w:val="0"/>
      <w:marBottom w:val="0"/>
      <w:divBdr>
        <w:top w:val="none" w:sz="0" w:space="0" w:color="auto"/>
        <w:left w:val="none" w:sz="0" w:space="0" w:color="auto"/>
        <w:bottom w:val="none" w:sz="0" w:space="0" w:color="auto"/>
        <w:right w:val="none" w:sz="0" w:space="0" w:color="auto"/>
      </w:divBdr>
    </w:div>
    <w:div w:id="1315646450">
      <w:bodyDiv w:val="1"/>
      <w:marLeft w:val="0"/>
      <w:marRight w:val="0"/>
      <w:marTop w:val="0"/>
      <w:marBottom w:val="0"/>
      <w:divBdr>
        <w:top w:val="none" w:sz="0" w:space="0" w:color="auto"/>
        <w:left w:val="none" w:sz="0" w:space="0" w:color="auto"/>
        <w:bottom w:val="none" w:sz="0" w:space="0" w:color="auto"/>
        <w:right w:val="none" w:sz="0" w:space="0" w:color="auto"/>
      </w:divBdr>
    </w:div>
    <w:div w:id="1315794376">
      <w:bodyDiv w:val="1"/>
      <w:marLeft w:val="0"/>
      <w:marRight w:val="0"/>
      <w:marTop w:val="0"/>
      <w:marBottom w:val="0"/>
      <w:divBdr>
        <w:top w:val="none" w:sz="0" w:space="0" w:color="auto"/>
        <w:left w:val="none" w:sz="0" w:space="0" w:color="auto"/>
        <w:bottom w:val="none" w:sz="0" w:space="0" w:color="auto"/>
        <w:right w:val="none" w:sz="0" w:space="0" w:color="auto"/>
      </w:divBdr>
    </w:div>
    <w:div w:id="1316226746">
      <w:bodyDiv w:val="1"/>
      <w:marLeft w:val="0"/>
      <w:marRight w:val="0"/>
      <w:marTop w:val="0"/>
      <w:marBottom w:val="0"/>
      <w:divBdr>
        <w:top w:val="none" w:sz="0" w:space="0" w:color="auto"/>
        <w:left w:val="none" w:sz="0" w:space="0" w:color="auto"/>
        <w:bottom w:val="none" w:sz="0" w:space="0" w:color="auto"/>
        <w:right w:val="none" w:sz="0" w:space="0" w:color="auto"/>
      </w:divBdr>
    </w:div>
    <w:div w:id="1316494219">
      <w:bodyDiv w:val="1"/>
      <w:marLeft w:val="0"/>
      <w:marRight w:val="0"/>
      <w:marTop w:val="0"/>
      <w:marBottom w:val="0"/>
      <w:divBdr>
        <w:top w:val="none" w:sz="0" w:space="0" w:color="auto"/>
        <w:left w:val="none" w:sz="0" w:space="0" w:color="auto"/>
        <w:bottom w:val="none" w:sz="0" w:space="0" w:color="auto"/>
        <w:right w:val="none" w:sz="0" w:space="0" w:color="auto"/>
      </w:divBdr>
    </w:div>
    <w:div w:id="1316832715">
      <w:bodyDiv w:val="1"/>
      <w:marLeft w:val="0"/>
      <w:marRight w:val="0"/>
      <w:marTop w:val="0"/>
      <w:marBottom w:val="0"/>
      <w:divBdr>
        <w:top w:val="none" w:sz="0" w:space="0" w:color="auto"/>
        <w:left w:val="none" w:sz="0" w:space="0" w:color="auto"/>
        <w:bottom w:val="none" w:sz="0" w:space="0" w:color="auto"/>
        <w:right w:val="none" w:sz="0" w:space="0" w:color="auto"/>
      </w:divBdr>
    </w:div>
    <w:div w:id="1317027567">
      <w:bodyDiv w:val="1"/>
      <w:marLeft w:val="0"/>
      <w:marRight w:val="0"/>
      <w:marTop w:val="0"/>
      <w:marBottom w:val="0"/>
      <w:divBdr>
        <w:top w:val="none" w:sz="0" w:space="0" w:color="auto"/>
        <w:left w:val="none" w:sz="0" w:space="0" w:color="auto"/>
        <w:bottom w:val="none" w:sz="0" w:space="0" w:color="auto"/>
        <w:right w:val="none" w:sz="0" w:space="0" w:color="auto"/>
      </w:divBdr>
    </w:div>
    <w:div w:id="1317150496">
      <w:bodyDiv w:val="1"/>
      <w:marLeft w:val="0"/>
      <w:marRight w:val="0"/>
      <w:marTop w:val="0"/>
      <w:marBottom w:val="0"/>
      <w:divBdr>
        <w:top w:val="none" w:sz="0" w:space="0" w:color="auto"/>
        <w:left w:val="none" w:sz="0" w:space="0" w:color="auto"/>
        <w:bottom w:val="none" w:sz="0" w:space="0" w:color="auto"/>
        <w:right w:val="none" w:sz="0" w:space="0" w:color="auto"/>
      </w:divBdr>
    </w:div>
    <w:div w:id="1317488211">
      <w:bodyDiv w:val="1"/>
      <w:marLeft w:val="0"/>
      <w:marRight w:val="0"/>
      <w:marTop w:val="0"/>
      <w:marBottom w:val="0"/>
      <w:divBdr>
        <w:top w:val="none" w:sz="0" w:space="0" w:color="auto"/>
        <w:left w:val="none" w:sz="0" w:space="0" w:color="auto"/>
        <w:bottom w:val="none" w:sz="0" w:space="0" w:color="auto"/>
        <w:right w:val="none" w:sz="0" w:space="0" w:color="auto"/>
      </w:divBdr>
    </w:div>
    <w:div w:id="1317488798">
      <w:bodyDiv w:val="1"/>
      <w:marLeft w:val="0"/>
      <w:marRight w:val="0"/>
      <w:marTop w:val="0"/>
      <w:marBottom w:val="0"/>
      <w:divBdr>
        <w:top w:val="none" w:sz="0" w:space="0" w:color="auto"/>
        <w:left w:val="none" w:sz="0" w:space="0" w:color="auto"/>
        <w:bottom w:val="none" w:sz="0" w:space="0" w:color="auto"/>
        <w:right w:val="none" w:sz="0" w:space="0" w:color="auto"/>
      </w:divBdr>
    </w:div>
    <w:div w:id="1317496228">
      <w:bodyDiv w:val="1"/>
      <w:marLeft w:val="0"/>
      <w:marRight w:val="0"/>
      <w:marTop w:val="0"/>
      <w:marBottom w:val="0"/>
      <w:divBdr>
        <w:top w:val="none" w:sz="0" w:space="0" w:color="auto"/>
        <w:left w:val="none" w:sz="0" w:space="0" w:color="auto"/>
        <w:bottom w:val="none" w:sz="0" w:space="0" w:color="auto"/>
        <w:right w:val="none" w:sz="0" w:space="0" w:color="auto"/>
      </w:divBdr>
    </w:div>
    <w:div w:id="1317568109">
      <w:bodyDiv w:val="1"/>
      <w:marLeft w:val="0"/>
      <w:marRight w:val="0"/>
      <w:marTop w:val="0"/>
      <w:marBottom w:val="0"/>
      <w:divBdr>
        <w:top w:val="none" w:sz="0" w:space="0" w:color="auto"/>
        <w:left w:val="none" w:sz="0" w:space="0" w:color="auto"/>
        <w:bottom w:val="none" w:sz="0" w:space="0" w:color="auto"/>
        <w:right w:val="none" w:sz="0" w:space="0" w:color="auto"/>
      </w:divBdr>
    </w:div>
    <w:div w:id="1317607677">
      <w:bodyDiv w:val="1"/>
      <w:marLeft w:val="0"/>
      <w:marRight w:val="0"/>
      <w:marTop w:val="0"/>
      <w:marBottom w:val="0"/>
      <w:divBdr>
        <w:top w:val="none" w:sz="0" w:space="0" w:color="auto"/>
        <w:left w:val="none" w:sz="0" w:space="0" w:color="auto"/>
        <w:bottom w:val="none" w:sz="0" w:space="0" w:color="auto"/>
        <w:right w:val="none" w:sz="0" w:space="0" w:color="auto"/>
      </w:divBdr>
    </w:div>
    <w:div w:id="1317957603">
      <w:bodyDiv w:val="1"/>
      <w:marLeft w:val="0"/>
      <w:marRight w:val="0"/>
      <w:marTop w:val="0"/>
      <w:marBottom w:val="0"/>
      <w:divBdr>
        <w:top w:val="none" w:sz="0" w:space="0" w:color="auto"/>
        <w:left w:val="none" w:sz="0" w:space="0" w:color="auto"/>
        <w:bottom w:val="none" w:sz="0" w:space="0" w:color="auto"/>
        <w:right w:val="none" w:sz="0" w:space="0" w:color="auto"/>
      </w:divBdr>
    </w:div>
    <w:div w:id="1318076872">
      <w:bodyDiv w:val="1"/>
      <w:marLeft w:val="0"/>
      <w:marRight w:val="0"/>
      <w:marTop w:val="0"/>
      <w:marBottom w:val="0"/>
      <w:divBdr>
        <w:top w:val="none" w:sz="0" w:space="0" w:color="auto"/>
        <w:left w:val="none" w:sz="0" w:space="0" w:color="auto"/>
        <w:bottom w:val="none" w:sz="0" w:space="0" w:color="auto"/>
        <w:right w:val="none" w:sz="0" w:space="0" w:color="auto"/>
      </w:divBdr>
    </w:div>
    <w:div w:id="1318147853">
      <w:bodyDiv w:val="1"/>
      <w:marLeft w:val="0"/>
      <w:marRight w:val="0"/>
      <w:marTop w:val="0"/>
      <w:marBottom w:val="0"/>
      <w:divBdr>
        <w:top w:val="none" w:sz="0" w:space="0" w:color="auto"/>
        <w:left w:val="none" w:sz="0" w:space="0" w:color="auto"/>
        <w:bottom w:val="none" w:sz="0" w:space="0" w:color="auto"/>
        <w:right w:val="none" w:sz="0" w:space="0" w:color="auto"/>
      </w:divBdr>
    </w:div>
    <w:div w:id="1318152525">
      <w:bodyDiv w:val="1"/>
      <w:marLeft w:val="0"/>
      <w:marRight w:val="0"/>
      <w:marTop w:val="0"/>
      <w:marBottom w:val="0"/>
      <w:divBdr>
        <w:top w:val="none" w:sz="0" w:space="0" w:color="auto"/>
        <w:left w:val="none" w:sz="0" w:space="0" w:color="auto"/>
        <w:bottom w:val="none" w:sz="0" w:space="0" w:color="auto"/>
        <w:right w:val="none" w:sz="0" w:space="0" w:color="auto"/>
      </w:divBdr>
    </w:div>
    <w:div w:id="1318681041">
      <w:bodyDiv w:val="1"/>
      <w:marLeft w:val="0"/>
      <w:marRight w:val="0"/>
      <w:marTop w:val="0"/>
      <w:marBottom w:val="0"/>
      <w:divBdr>
        <w:top w:val="none" w:sz="0" w:space="0" w:color="auto"/>
        <w:left w:val="none" w:sz="0" w:space="0" w:color="auto"/>
        <w:bottom w:val="none" w:sz="0" w:space="0" w:color="auto"/>
        <w:right w:val="none" w:sz="0" w:space="0" w:color="auto"/>
      </w:divBdr>
    </w:div>
    <w:div w:id="1318918191">
      <w:bodyDiv w:val="1"/>
      <w:marLeft w:val="0"/>
      <w:marRight w:val="0"/>
      <w:marTop w:val="0"/>
      <w:marBottom w:val="0"/>
      <w:divBdr>
        <w:top w:val="none" w:sz="0" w:space="0" w:color="auto"/>
        <w:left w:val="none" w:sz="0" w:space="0" w:color="auto"/>
        <w:bottom w:val="none" w:sz="0" w:space="0" w:color="auto"/>
        <w:right w:val="none" w:sz="0" w:space="0" w:color="auto"/>
      </w:divBdr>
    </w:div>
    <w:div w:id="1319192684">
      <w:bodyDiv w:val="1"/>
      <w:marLeft w:val="0"/>
      <w:marRight w:val="0"/>
      <w:marTop w:val="0"/>
      <w:marBottom w:val="0"/>
      <w:divBdr>
        <w:top w:val="none" w:sz="0" w:space="0" w:color="auto"/>
        <w:left w:val="none" w:sz="0" w:space="0" w:color="auto"/>
        <w:bottom w:val="none" w:sz="0" w:space="0" w:color="auto"/>
        <w:right w:val="none" w:sz="0" w:space="0" w:color="auto"/>
      </w:divBdr>
    </w:div>
    <w:div w:id="1319337340">
      <w:bodyDiv w:val="1"/>
      <w:marLeft w:val="0"/>
      <w:marRight w:val="0"/>
      <w:marTop w:val="0"/>
      <w:marBottom w:val="0"/>
      <w:divBdr>
        <w:top w:val="none" w:sz="0" w:space="0" w:color="auto"/>
        <w:left w:val="none" w:sz="0" w:space="0" w:color="auto"/>
        <w:bottom w:val="none" w:sz="0" w:space="0" w:color="auto"/>
        <w:right w:val="none" w:sz="0" w:space="0" w:color="auto"/>
      </w:divBdr>
    </w:div>
    <w:div w:id="1319533146">
      <w:bodyDiv w:val="1"/>
      <w:marLeft w:val="0"/>
      <w:marRight w:val="0"/>
      <w:marTop w:val="0"/>
      <w:marBottom w:val="0"/>
      <w:divBdr>
        <w:top w:val="none" w:sz="0" w:space="0" w:color="auto"/>
        <w:left w:val="none" w:sz="0" w:space="0" w:color="auto"/>
        <w:bottom w:val="none" w:sz="0" w:space="0" w:color="auto"/>
        <w:right w:val="none" w:sz="0" w:space="0" w:color="auto"/>
      </w:divBdr>
    </w:div>
    <w:div w:id="1320034864">
      <w:bodyDiv w:val="1"/>
      <w:marLeft w:val="0"/>
      <w:marRight w:val="0"/>
      <w:marTop w:val="0"/>
      <w:marBottom w:val="0"/>
      <w:divBdr>
        <w:top w:val="none" w:sz="0" w:space="0" w:color="auto"/>
        <w:left w:val="none" w:sz="0" w:space="0" w:color="auto"/>
        <w:bottom w:val="none" w:sz="0" w:space="0" w:color="auto"/>
        <w:right w:val="none" w:sz="0" w:space="0" w:color="auto"/>
      </w:divBdr>
    </w:div>
    <w:div w:id="1320622779">
      <w:bodyDiv w:val="1"/>
      <w:marLeft w:val="0"/>
      <w:marRight w:val="0"/>
      <w:marTop w:val="0"/>
      <w:marBottom w:val="0"/>
      <w:divBdr>
        <w:top w:val="none" w:sz="0" w:space="0" w:color="auto"/>
        <w:left w:val="none" w:sz="0" w:space="0" w:color="auto"/>
        <w:bottom w:val="none" w:sz="0" w:space="0" w:color="auto"/>
        <w:right w:val="none" w:sz="0" w:space="0" w:color="auto"/>
      </w:divBdr>
    </w:div>
    <w:div w:id="1320765666">
      <w:bodyDiv w:val="1"/>
      <w:marLeft w:val="0"/>
      <w:marRight w:val="0"/>
      <w:marTop w:val="0"/>
      <w:marBottom w:val="0"/>
      <w:divBdr>
        <w:top w:val="none" w:sz="0" w:space="0" w:color="auto"/>
        <w:left w:val="none" w:sz="0" w:space="0" w:color="auto"/>
        <w:bottom w:val="none" w:sz="0" w:space="0" w:color="auto"/>
        <w:right w:val="none" w:sz="0" w:space="0" w:color="auto"/>
      </w:divBdr>
    </w:div>
    <w:div w:id="1321349212">
      <w:bodyDiv w:val="1"/>
      <w:marLeft w:val="0"/>
      <w:marRight w:val="0"/>
      <w:marTop w:val="0"/>
      <w:marBottom w:val="0"/>
      <w:divBdr>
        <w:top w:val="none" w:sz="0" w:space="0" w:color="auto"/>
        <w:left w:val="none" w:sz="0" w:space="0" w:color="auto"/>
        <w:bottom w:val="none" w:sz="0" w:space="0" w:color="auto"/>
        <w:right w:val="none" w:sz="0" w:space="0" w:color="auto"/>
      </w:divBdr>
    </w:div>
    <w:div w:id="1321419270">
      <w:bodyDiv w:val="1"/>
      <w:marLeft w:val="0"/>
      <w:marRight w:val="0"/>
      <w:marTop w:val="0"/>
      <w:marBottom w:val="0"/>
      <w:divBdr>
        <w:top w:val="none" w:sz="0" w:space="0" w:color="auto"/>
        <w:left w:val="none" w:sz="0" w:space="0" w:color="auto"/>
        <w:bottom w:val="none" w:sz="0" w:space="0" w:color="auto"/>
        <w:right w:val="none" w:sz="0" w:space="0" w:color="auto"/>
      </w:divBdr>
    </w:div>
    <w:div w:id="1321688781">
      <w:bodyDiv w:val="1"/>
      <w:marLeft w:val="0"/>
      <w:marRight w:val="0"/>
      <w:marTop w:val="0"/>
      <w:marBottom w:val="0"/>
      <w:divBdr>
        <w:top w:val="none" w:sz="0" w:space="0" w:color="auto"/>
        <w:left w:val="none" w:sz="0" w:space="0" w:color="auto"/>
        <w:bottom w:val="none" w:sz="0" w:space="0" w:color="auto"/>
        <w:right w:val="none" w:sz="0" w:space="0" w:color="auto"/>
      </w:divBdr>
    </w:div>
    <w:div w:id="1321807213">
      <w:bodyDiv w:val="1"/>
      <w:marLeft w:val="0"/>
      <w:marRight w:val="0"/>
      <w:marTop w:val="0"/>
      <w:marBottom w:val="0"/>
      <w:divBdr>
        <w:top w:val="none" w:sz="0" w:space="0" w:color="auto"/>
        <w:left w:val="none" w:sz="0" w:space="0" w:color="auto"/>
        <w:bottom w:val="none" w:sz="0" w:space="0" w:color="auto"/>
        <w:right w:val="none" w:sz="0" w:space="0" w:color="auto"/>
      </w:divBdr>
    </w:div>
    <w:div w:id="1321813627">
      <w:bodyDiv w:val="1"/>
      <w:marLeft w:val="0"/>
      <w:marRight w:val="0"/>
      <w:marTop w:val="0"/>
      <w:marBottom w:val="0"/>
      <w:divBdr>
        <w:top w:val="none" w:sz="0" w:space="0" w:color="auto"/>
        <w:left w:val="none" w:sz="0" w:space="0" w:color="auto"/>
        <w:bottom w:val="none" w:sz="0" w:space="0" w:color="auto"/>
        <w:right w:val="none" w:sz="0" w:space="0" w:color="auto"/>
      </w:divBdr>
    </w:div>
    <w:div w:id="1322002082">
      <w:bodyDiv w:val="1"/>
      <w:marLeft w:val="0"/>
      <w:marRight w:val="0"/>
      <w:marTop w:val="0"/>
      <w:marBottom w:val="0"/>
      <w:divBdr>
        <w:top w:val="none" w:sz="0" w:space="0" w:color="auto"/>
        <w:left w:val="none" w:sz="0" w:space="0" w:color="auto"/>
        <w:bottom w:val="none" w:sz="0" w:space="0" w:color="auto"/>
        <w:right w:val="none" w:sz="0" w:space="0" w:color="auto"/>
      </w:divBdr>
    </w:div>
    <w:div w:id="1322194281">
      <w:bodyDiv w:val="1"/>
      <w:marLeft w:val="0"/>
      <w:marRight w:val="0"/>
      <w:marTop w:val="0"/>
      <w:marBottom w:val="0"/>
      <w:divBdr>
        <w:top w:val="none" w:sz="0" w:space="0" w:color="auto"/>
        <w:left w:val="none" w:sz="0" w:space="0" w:color="auto"/>
        <w:bottom w:val="none" w:sz="0" w:space="0" w:color="auto"/>
        <w:right w:val="none" w:sz="0" w:space="0" w:color="auto"/>
      </w:divBdr>
    </w:div>
    <w:div w:id="1322393085">
      <w:bodyDiv w:val="1"/>
      <w:marLeft w:val="0"/>
      <w:marRight w:val="0"/>
      <w:marTop w:val="0"/>
      <w:marBottom w:val="0"/>
      <w:divBdr>
        <w:top w:val="none" w:sz="0" w:space="0" w:color="auto"/>
        <w:left w:val="none" w:sz="0" w:space="0" w:color="auto"/>
        <w:bottom w:val="none" w:sz="0" w:space="0" w:color="auto"/>
        <w:right w:val="none" w:sz="0" w:space="0" w:color="auto"/>
      </w:divBdr>
    </w:div>
    <w:div w:id="1322809278">
      <w:bodyDiv w:val="1"/>
      <w:marLeft w:val="0"/>
      <w:marRight w:val="0"/>
      <w:marTop w:val="0"/>
      <w:marBottom w:val="0"/>
      <w:divBdr>
        <w:top w:val="none" w:sz="0" w:space="0" w:color="auto"/>
        <w:left w:val="none" w:sz="0" w:space="0" w:color="auto"/>
        <w:bottom w:val="none" w:sz="0" w:space="0" w:color="auto"/>
        <w:right w:val="none" w:sz="0" w:space="0" w:color="auto"/>
      </w:divBdr>
    </w:div>
    <w:div w:id="1323002796">
      <w:bodyDiv w:val="1"/>
      <w:marLeft w:val="0"/>
      <w:marRight w:val="0"/>
      <w:marTop w:val="0"/>
      <w:marBottom w:val="0"/>
      <w:divBdr>
        <w:top w:val="none" w:sz="0" w:space="0" w:color="auto"/>
        <w:left w:val="none" w:sz="0" w:space="0" w:color="auto"/>
        <w:bottom w:val="none" w:sz="0" w:space="0" w:color="auto"/>
        <w:right w:val="none" w:sz="0" w:space="0" w:color="auto"/>
      </w:divBdr>
    </w:div>
    <w:div w:id="1323116656">
      <w:bodyDiv w:val="1"/>
      <w:marLeft w:val="0"/>
      <w:marRight w:val="0"/>
      <w:marTop w:val="0"/>
      <w:marBottom w:val="0"/>
      <w:divBdr>
        <w:top w:val="none" w:sz="0" w:space="0" w:color="auto"/>
        <w:left w:val="none" w:sz="0" w:space="0" w:color="auto"/>
        <w:bottom w:val="none" w:sz="0" w:space="0" w:color="auto"/>
        <w:right w:val="none" w:sz="0" w:space="0" w:color="auto"/>
      </w:divBdr>
    </w:div>
    <w:div w:id="1323200718">
      <w:bodyDiv w:val="1"/>
      <w:marLeft w:val="0"/>
      <w:marRight w:val="0"/>
      <w:marTop w:val="0"/>
      <w:marBottom w:val="0"/>
      <w:divBdr>
        <w:top w:val="none" w:sz="0" w:space="0" w:color="auto"/>
        <w:left w:val="none" w:sz="0" w:space="0" w:color="auto"/>
        <w:bottom w:val="none" w:sz="0" w:space="0" w:color="auto"/>
        <w:right w:val="none" w:sz="0" w:space="0" w:color="auto"/>
      </w:divBdr>
    </w:div>
    <w:div w:id="1323315045">
      <w:bodyDiv w:val="1"/>
      <w:marLeft w:val="0"/>
      <w:marRight w:val="0"/>
      <w:marTop w:val="0"/>
      <w:marBottom w:val="0"/>
      <w:divBdr>
        <w:top w:val="none" w:sz="0" w:space="0" w:color="auto"/>
        <w:left w:val="none" w:sz="0" w:space="0" w:color="auto"/>
        <w:bottom w:val="none" w:sz="0" w:space="0" w:color="auto"/>
        <w:right w:val="none" w:sz="0" w:space="0" w:color="auto"/>
      </w:divBdr>
    </w:div>
    <w:div w:id="1323460716">
      <w:bodyDiv w:val="1"/>
      <w:marLeft w:val="0"/>
      <w:marRight w:val="0"/>
      <w:marTop w:val="0"/>
      <w:marBottom w:val="0"/>
      <w:divBdr>
        <w:top w:val="none" w:sz="0" w:space="0" w:color="auto"/>
        <w:left w:val="none" w:sz="0" w:space="0" w:color="auto"/>
        <w:bottom w:val="none" w:sz="0" w:space="0" w:color="auto"/>
        <w:right w:val="none" w:sz="0" w:space="0" w:color="auto"/>
      </w:divBdr>
    </w:div>
    <w:div w:id="1323510002">
      <w:bodyDiv w:val="1"/>
      <w:marLeft w:val="0"/>
      <w:marRight w:val="0"/>
      <w:marTop w:val="0"/>
      <w:marBottom w:val="0"/>
      <w:divBdr>
        <w:top w:val="none" w:sz="0" w:space="0" w:color="auto"/>
        <w:left w:val="none" w:sz="0" w:space="0" w:color="auto"/>
        <w:bottom w:val="none" w:sz="0" w:space="0" w:color="auto"/>
        <w:right w:val="none" w:sz="0" w:space="0" w:color="auto"/>
      </w:divBdr>
    </w:div>
    <w:div w:id="1323657196">
      <w:bodyDiv w:val="1"/>
      <w:marLeft w:val="0"/>
      <w:marRight w:val="0"/>
      <w:marTop w:val="0"/>
      <w:marBottom w:val="0"/>
      <w:divBdr>
        <w:top w:val="none" w:sz="0" w:space="0" w:color="auto"/>
        <w:left w:val="none" w:sz="0" w:space="0" w:color="auto"/>
        <w:bottom w:val="none" w:sz="0" w:space="0" w:color="auto"/>
        <w:right w:val="none" w:sz="0" w:space="0" w:color="auto"/>
      </w:divBdr>
    </w:div>
    <w:div w:id="1324158675">
      <w:bodyDiv w:val="1"/>
      <w:marLeft w:val="0"/>
      <w:marRight w:val="0"/>
      <w:marTop w:val="0"/>
      <w:marBottom w:val="0"/>
      <w:divBdr>
        <w:top w:val="none" w:sz="0" w:space="0" w:color="auto"/>
        <w:left w:val="none" w:sz="0" w:space="0" w:color="auto"/>
        <w:bottom w:val="none" w:sz="0" w:space="0" w:color="auto"/>
        <w:right w:val="none" w:sz="0" w:space="0" w:color="auto"/>
      </w:divBdr>
    </w:div>
    <w:div w:id="1324432716">
      <w:bodyDiv w:val="1"/>
      <w:marLeft w:val="0"/>
      <w:marRight w:val="0"/>
      <w:marTop w:val="0"/>
      <w:marBottom w:val="0"/>
      <w:divBdr>
        <w:top w:val="none" w:sz="0" w:space="0" w:color="auto"/>
        <w:left w:val="none" w:sz="0" w:space="0" w:color="auto"/>
        <w:bottom w:val="none" w:sz="0" w:space="0" w:color="auto"/>
        <w:right w:val="none" w:sz="0" w:space="0" w:color="auto"/>
      </w:divBdr>
    </w:div>
    <w:div w:id="1324817463">
      <w:bodyDiv w:val="1"/>
      <w:marLeft w:val="0"/>
      <w:marRight w:val="0"/>
      <w:marTop w:val="0"/>
      <w:marBottom w:val="0"/>
      <w:divBdr>
        <w:top w:val="none" w:sz="0" w:space="0" w:color="auto"/>
        <w:left w:val="none" w:sz="0" w:space="0" w:color="auto"/>
        <w:bottom w:val="none" w:sz="0" w:space="0" w:color="auto"/>
        <w:right w:val="none" w:sz="0" w:space="0" w:color="auto"/>
      </w:divBdr>
    </w:div>
    <w:div w:id="1324894276">
      <w:bodyDiv w:val="1"/>
      <w:marLeft w:val="0"/>
      <w:marRight w:val="0"/>
      <w:marTop w:val="0"/>
      <w:marBottom w:val="0"/>
      <w:divBdr>
        <w:top w:val="none" w:sz="0" w:space="0" w:color="auto"/>
        <w:left w:val="none" w:sz="0" w:space="0" w:color="auto"/>
        <w:bottom w:val="none" w:sz="0" w:space="0" w:color="auto"/>
        <w:right w:val="none" w:sz="0" w:space="0" w:color="auto"/>
      </w:divBdr>
    </w:div>
    <w:div w:id="1324896504">
      <w:bodyDiv w:val="1"/>
      <w:marLeft w:val="0"/>
      <w:marRight w:val="0"/>
      <w:marTop w:val="0"/>
      <w:marBottom w:val="0"/>
      <w:divBdr>
        <w:top w:val="none" w:sz="0" w:space="0" w:color="auto"/>
        <w:left w:val="none" w:sz="0" w:space="0" w:color="auto"/>
        <w:bottom w:val="none" w:sz="0" w:space="0" w:color="auto"/>
        <w:right w:val="none" w:sz="0" w:space="0" w:color="auto"/>
      </w:divBdr>
    </w:div>
    <w:div w:id="1324973875">
      <w:bodyDiv w:val="1"/>
      <w:marLeft w:val="0"/>
      <w:marRight w:val="0"/>
      <w:marTop w:val="0"/>
      <w:marBottom w:val="0"/>
      <w:divBdr>
        <w:top w:val="none" w:sz="0" w:space="0" w:color="auto"/>
        <w:left w:val="none" w:sz="0" w:space="0" w:color="auto"/>
        <w:bottom w:val="none" w:sz="0" w:space="0" w:color="auto"/>
        <w:right w:val="none" w:sz="0" w:space="0" w:color="auto"/>
      </w:divBdr>
    </w:div>
    <w:div w:id="1325086048">
      <w:bodyDiv w:val="1"/>
      <w:marLeft w:val="0"/>
      <w:marRight w:val="0"/>
      <w:marTop w:val="0"/>
      <w:marBottom w:val="0"/>
      <w:divBdr>
        <w:top w:val="none" w:sz="0" w:space="0" w:color="auto"/>
        <w:left w:val="none" w:sz="0" w:space="0" w:color="auto"/>
        <w:bottom w:val="none" w:sz="0" w:space="0" w:color="auto"/>
        <w:right w:val="none" w:sz="0" w:space="0" w:color="auto"/>
      </w:divBdr>
    </w:div>
    <w:div w:id="1325203864">
      <w:bodyDiv w:val="1"/>
      <w:marLeft w:val="0"/>
      <w:marRight w:val="0"/>
      <w:marTop w:val="0"/>
      <w:marBottom w:val="0"/>
      <w:divBdr>
        <w:top w:val="none" w:sz="0" w:space="0" w:color="auto"/>
        <w:left w:val="none" w:sz="0" w:space="0" w:color="auto"/>
        <w:bottom w:val="none" w:sz="0" w:space="0" w:color="auto"/>
        <w:right w:val="none" w:sz="0" w:space="0" w:color="auto"/>
      </w:divBdr>
    </w:div>
    <w:div w:id="1325276706">
      <w:bodyDiv w:val="1"/>
      <w:marLeft w:val="0"/>
      <w:marRight w:val="0"/>
      <w:marTop w:val="0"/>
      <w:marBottom w:val="0"/>
      <w:divBdr>
        <w:top w:val="none" w:sz="0" w:space="0" w:color="auto"/>
        <w:left w:val="none" w:sz="0" w:space="0" w:color="auto"/>
        <w:bottom w:val="none" w:sz="0" w:space="0" w:color="auto"/>
        <w:right w:val="none" w:sz="0" w:space="0" w:color="auto"/>
      </w:divBdr>
    </w:div>
    <w:div w:id="1325550094">
      <w:bodyDiv w:val="1"/>
      <w:marLeft w:val="0"/>
      <w:marRight w:val="0"/>
      <w:marTop w:val="0"/>
      <w:marBottom w:val="0"/>
      <w:divBdr>
        <w:top w:val="none" w:sz="0" w:space="0" w:color="auto"/>
        <w:left w:val="none" w:sz="0" w:space="0" w:color="auto"/>
        <w:bottom w:val="none" w:sz="0" w:space="0" w:color="auto"/>
        <w:right w:val="none" w:sz="0" w:space="0" w:color="auto"/>
      </w:divBdr>
    </w:div>
    <w:div w:id="1326469433">
      <w:bodyDiv w:val="1"/>
      <w:marLeft w:val="0"/>
      <w:marRight w:val="0"/>
      <w:marTop w:val="0"/>
      <w:marBottom w:val="0"/>
      <w:divBdr>
        <w:top w:val="none" w:sz="0" w:space="0" w:color="auto"/>
        <w:left w:val="none" w:sz="0" w:space="0" w:color="auto"/>
        <w:bottom w:val="none" w:sz="0" w:space="0" w:color="auto"/>
        <w:right w:val="none" w:sz="0" w:space="0" w:color="auto"/>
      </w:divBdr>
    </w:div>
    <w:div w:id="1326712734">
      <w:bodyDiv w:val="1"/>
      <w:marLeft w:val="0"/>
      <w:marRight w:val="0"/>
      <w:marTop w:val="0"/>
      <w:marBottom w:val="0"/>
      <w:divBdr>
        <w:top w:val="none" w:sz="0" w:space="0" w:color="auto"/>
        <w:left w:val="none" w:sz="0" w:space="0" w:color="auto"/>
        <w:bottom w:val="none" w:sz="0" w:space="0" w:color="auto"/>
        <w:right w:val="none" w:sz="0" w:space="0" w:color="auto"/>
      </w:divBdr>
    </w:div>
    <w:div w:id="1327321172">
      <w:bodyDiv w:val="1"/>
      <w:marLeft w:val="0"/>
      <w:marRight w:val="0"/>
      <w:marTop w:val="0"/>
      <w:marBottom w:val="0"/>
      <w:divBdr>
        <w:top w:val="none" w:sz="0" w:space="0" w:color="auto"/>
        <w:left w:val="none" w:sz="0" w:space="0" w:color="auto"/>
        <w:bottom w:val="none" w:sz="0" w:space="0" w:color="auto"/>
        <w:right w:val="none" w:sz="0" w:space="0" w:color="auto"/>
      </w:divBdr>
    </w:div>
    <w:div w:id="1327787978">
      <w:bodyDiv w:val="1"/>
      <w:marLeft w:val="0"/>
      <w:marRight w:val="0"/>
      <w:marTop w:val="0"/>
      <w:marBottom w:val="0"/>
      <w:divBdr>
        <w:top w:val="none" w:sz="0" w:space="0" w:color="auto"/>
        <w:left w:val="none" w:sz="0" w:space="0" w:color="auto"/>
        <w:bottom w:val="none" w:sz="0" w:space="0" w:color="auto"/>
        <w:right w:val="none" w:sz="0" w:space="0" w:color="auto"/>
      </w:divBdr>
    </w:div>
    <w:div w:id="1327855023">
      <w:bodyDiv w:val="1"/>
      <w:marLeft w:val="0"/>
      <w:marRight w:val="0"/>
      <w:marTop w:val="0"/>
      <w:marBottom w:val="0"/>
      <w:divBdr>
        <w:top w:val="none" w:sz="0" w:space="0" w:color="auto"/>
        <w:left w:val="none" w:sz="0" w:space="0" w:color="auto"/>
        <w:bottom w:val="none" w:sz="0" w:space="0" w:color="auto"/>
        <w:right w:val="none" w:sz="0" w:space="0" w:color="auto"/>
      </w:divBdr>
    </w:div>
    <w:div w:id="1328284585">
      <w:bodyDiv w:val="1"/>
      <w:marLeft w:val="0"/>
      <w:marRight w:val="0"/>
      <w:marTop w:val="0"/>
      <w:marBottom w:val="0"/>
      <w:divBdr>
        <w:top w:val="none" w:sz="0" w:space="0" w:color="auto"/>
        <w:left w:val="none" w:sz="0" w:space="0" w:color="auto"/>
        <w:bottom w:val="none" w:sz="0" w:space="0" w:color="auto"/>
        <w:right w:val="none" w:sz="0" w:space="0" w:color="auto"/>
      </w:divBdr>
    </w:div>
    <w:div w:id="1329090139">
      <w:bodyDiv w:val="1"/>
      <w:marLeft w:val="0"/>
      <w:marRight w:val="0"/>
      <w:marTop w:val="0"/>
      <w:marBottom w:val="0"/>
      <w:divBdr>
        <w:top w:val="none" w:sz="0" w:space="0" w:color="auto"/>
        <w:left w:val="none" w:sz="0" w:space="0" w:color="auto"/>
        <w:bottom w:val="none" w:sz="0" w:space="0" w:color="auto"/>
        <w:right w:val="none" w:sz="0" w:space="0" w:color="auto"/>
      </w:divBdr>
    </w:div>
    <w:div w:id="1329140811">
      <w:bodyDiv w:val="1"/>
      <w:marLeft w:val="0"/>
      <w:marRight w:val="0"/>
      <w:marTop w:val="0"/>
      <w:marBottom w:val="0"/>
      <w:divBdr>
        <w:top w:val="none" w:sz="0" w:space="0" w:color="auto"/>
        <w:left w:val="none" w:sz="0" w:space="0" w:color="auto"/>
        <w:bottom w:val="none" w:sz="0" w:space="0" w:color="auto"/>
        <w:right w:val="none" w:sz="0" w:space="0" w:color="auto"/>
      </w:divBdr>
    </w:div>
    <w:div w:id="1329485348">
      <w:bodyDiv w:val="1"/>
      <w:marLeft w:val="0"/>
      <w:marRight w:val="0"/>
      <w:marTop w:val="0"/>
      <w:marBottom w:val="0"/>
      <w:divBdr>
        <w:top w:val="none" w:sz="0" w:space="0" w:color="auto"/>
        <w:left w:val="none" w:sz="0" w:space="0" w:color="auto"/>
        <w:bottom w:val="none" w:sz="0" w:space="0" w:color="auto"/>
        <w:right w:val="none" w:sz="0" w:space="0" w:color="auto"/>
      </w:divBdr>
    </w:div>
    <w:div w:id="1329555271">
      <w:bodyDiv w:val="1"/>
      <w:marLeft w:val="0"/>
      <w:marRight w:val="0"/>
      <w:marTop w:val="0"/>
      <w:marBottom w:val="0"/>
      <w:divBdr>
        <w:top w:val="none" w:sz="0" w:space="0" w:color="auto"/>
        <w:left w:val="none" w:sz="0" w:space="0" w:color="auto"/>
        <w:bottom w:val="none" w:sz="0" w:space="0" w:color="auto"/>
        <w:right w:val="none" w:sz="0" w:space="0" w:color="auto"/>
      </w:divBdr>
    </w:div>
    <w:div w:id="1329556971">
      <w:bodyDiv w:val="1"/>
      <w:marLeft w:val="0"/>
      <w:marRight w:val="0"/>
      <w:marTop w:val="0"/>
      <w:marBottom w:val="0"/>
      <w:divBdr>
        <w:top w:val="none" w:sz="0" w:space="0" w:color="auto"/>
        <w:left w:val="none" w:sz="0" w:space="0" w:color="auto"/>
        <w:bottom w:val="none" w:sz="0" w:space="0" w:color="auto"/>
        <w:right w:val="none" w:sz="0" w:space="0" w:color="auto"/>
      </w:divBdr>
    </w:div>
    <w:div w:id="1329626555">
      <w:bodyDiv w:val="1"/>
      <w:marLeft w:val="0"/>
      <w:marRight w:val="0"/>
      <w:marTop w:val="0"/>
      <w:marBottom w:val="0"/>
      <w:divBdr>
        <w:top w:val="none" w:sz="0" w:space="0" w:color="auto"/>
        <w:left w:val="none" w:sz="0" w:space="0" w:color="auto"/>
        <w:bottom w:val="none" w:sz="0" w:space="0" w:color="auto"/>
        <w:right w:val="none" w:sz="0" w:space="0" w:color="auto"/>
      </w:divBdr>
    </w:div>
    <w:div w:id="1329753778">
      <w:bodyDiv w:val="1"/>
      <w:marLeft w:val="0"/>
      <w:marRight w:val="0"/>
      <w:marTop w:val="0"/>
      <w:marBottom w:val="0"/>
      <w:divBdr>
        <w:top w:val="none" w:sz="0" w:space="0" w:color="auto"/>
        <w:left w:val="none" w:sz="0" w:space="0" w:color="auto"/>
        <w:bottom w:val="none" w:sz="0" w:space="0" w:color="auto"/>
        <w:right w:val="none" w:sz="0" w:space="0" w:color="auto"/>
      </w:divBdr>
    </w:div>
    <w:div w:id="1330015954">
      <w:bodyDiv w:val="1"/>
      <w:marLeft w:val="0"/>
      <w:marRight w:val="0"/>
      <w:marTop w:val="0"/>
      <w:marBottom w:val="0"/>
      <w:divBdr>
        <w:top w:val="none" w:sz="0" w:space="0" w:color="auto"/>
        <w:left w:val="none" w:sz="0" w:space="0" w:color="auto"/>
        <w:bottom w:val="none" w:sz="0" w:space="0" w:color="auto"/>
        <w:right w:val="none" w:sz="0" w:space="0" w:color="auto"/>
      </w:divBdr>
    </w:div>
    <w:div w:id="1330059427">
      <w:bodyDiv w:val="1"/>
      <w:marLeft w:val="0"/>
      <w:marRight w:val="0"/>
      <w:marTop w:val="0"/>
      <w:marBottom w:val="0"/>
      <w:divBdr>
        <w:top w:val="none" w:sz="0" w:space="0" w:color="auto"/>
        <w:left w:val="none" w:sz="0" w:space="0" w:color="auto"/>
        <w:bottom w:val="none" w:sz="0" w:space="0" w:color="auto"/>
        <w:right w:val="none" w:sz="0" w:space="0" w:color="auto"/>
      </w:divBdr>
    </w:div>
    <w:div w:id="1330208555">
      <w:bodyDiv w:val="1"/>
      <w:marLeft w:val="0"/>
      <w:marRight w:val="0"/>
      <w:marTop w:val="0"/>
      <w:marBottom w:val="0"/>
      <w:divBdr>
        <w:top w:val="none" w:sz="0" w:space="0" w:color="auto"/>
        <w:left w:val="none" w:sz="0" w:space="0" w:color="auto"/>
        <w:bottom w:val="none" w:sz="0" w:space="0" w:color="auto"/>
        <w:right w:val="none" w:sz="0" w:space="0" w:color="auto"/>
      </w:divBdr>
    </w:div>
    <w:div w:id="1330210566">
      <w:bodyDiv w:val="1"/>
      <w:marLeft w:val="0"/>
      <w:marRight w:val="0"/>
      <w:marTop w:val="0"/>
      <w:marBottom w:val="0"/>
      <w:divBdr>
        <w:top w:val="none" w:sz="0" w:space="0" w:color="auto"/>
        <w:left w:val="none" w:sz="0" w:space="0" w:color="auto"/>
        <w:bottom w:val="none" w:sz="0" w:space="0" w:color="auto"/>
        <w:right w:val="none" w:sz="0" w:space="0" w:color="auto"/>
      </w:divBdr>
    </w:div>
    <w:div w:id="1330715935">
      <w:bodyDiv w:val="1"/>
      <w:marLeft w:val="0"/>
      <w:marRight w:val="0"/>
      <w:marTop w:val="0"/>
      <w:marBottom w:val="0"/>
      <w:divBdr>
        <w:top w:val="none" w:sz="0" w:space="0" w:color="auto"/>
        <w:left w:val="none" w:sz="0" w:space="0" w:color="auto"/>
        <w:bottom w:val="none" w:sz="0" w:space="0" w:color="auto"/>
        <w:right w:val="none" w:sz="0" w:space="0" w:color="auto"/>
      </w:divBdr>
    </w:div>
    <w:div w:id="1330792629">
      <w:bodyDiv w:val="1"/>
      <w:marLeft w:val="0"/>
      <w:marRight w:val="0"/>
      <w:marTop w:val="0"/>
      <w:marBottom w:val="0"/>
      <w:divBdr>
        <w:top w:val="none" w:sz="0" w:space="0" w:color="auto"/>
        <w:left w:val="none" w:sz="0" w:space="0" w:color="auto"/>
        <w:bottom w:val="none" w:sz="0" w:space="0" w:color="auto"/>
        <w:right w:val="none" w:sz="0" w:space="0" w:color="auto"/>
      </w:divBdr>
    </w:div>
    <w:div w:id="1331520651">
      <w:bodyDiv w:val="1"/>
      <w:marLeft w:val="0"/>
      <w:marRight w:val="0"/>
      <w:marTop w:val="0"/>
      <w:marBottom w:val="0"/>
      <w:divBdr>
        <w:top w:val="none" w:sz="0" w:space="0" w:color="auto"/>
        <w:left w:val="none" w:sz="0" w:space="0" w:color="auto"/>
        <w:bottom w:val="none" w:sz="0" w:space="0" w:color="auto"/>
        <w:right w:val="none" w:sz="0" w:space="0" w:color="auto"/>
      </w:divBdr>
    </w:div>
    <w:div w:id="1332026934">
      <w:bodyDiv w:val="1"/>
      <w:marLeft w:val="0"/>
      <w:marRight w:val="0"/>
      <w:marTop w:val="0"/>
      <w:marBottom w:val="0"/>
      <w:divBdr>
        <w:top w:val="none" w:sz="0" w:space="0" w:color="auto"/>
        <w:left w:val="none" w:sz="0" w:space="0" w:color="auto"/>
        <w:bottom w:val="none" w:sz="0" w:space="0" w:color="auto"/>
        <w:right w:val="none" w:sz="0" w:space="0" w:color="auto"/>
      </w:divBdr>
    </w:div>
    <w:div w:id="1332290625">
      <w:bodyDiv w:val="1"/>
      <w:marLeft w:val="0"/>
      <w:marRight w:val="0"/>
      <w:marTop w:val="0"/>
      <w:marBottom w:val="0"/>
      <w:divBdr>
        <w:top w:val="none" w:sz="0" w:space="0" w:color="auto"/>
        <w:left w:val="none" w:sz="0" w:space="0" w:color="auto"/>
        <w:bottom w:val="none" w:sz="0" w:space="0" w:color="auto"/>
        <w:right w:val="none" w:sz="0" w:space="0" w:color="auto"/>
      </w:divBdr>
    </w:div>
    <w:div w:id="1332875925">
      <w:bodyDiv w:val="1"/>
      <w:marLeft w:val="0"/>
      <w:marRight w:val="0"/>
      <w:marTop w:val="0"/>
      <w:marBottom w:val="0"/>
      <w:divBdr>
        <w:top w:val="none" w:sz="0" w:space="0" w:color="auto"/>
        <w:left w:val="none" w:sz="0" w:space="0" w:color="auto"/>
        <w:bottom w:val="none" w:sz="0" w:space="0" w:color="auto"/>
        <w:right w:val="none" w:sz="0" w:space="0" w:color="auto"/>
      </w:divBdr>
    </w:div>
    <w:div w:id="1332877680">
      <w:bodyDiv w:val="1"/>
      <w:marLeft w:val="0"/>
      <w:marRight w:val="0"/>
      <w:marTop w:val="0"/>
      <w:marBottom w:val="0"/>
      <w:divBdr>
        <w:top w:val="none" w:sz="0" w:space="0" w:color="auto"/>
        <w:left w:val="none" w:sz="0" w:space="0" w:color="auto"/>
        <w:bottom w:val="none" w:sz="0" w:space="0" w:color="auto"/>
        <w:right w:val="none" w:sz="0" w:space="0" w:color="auto"/>
      </w:divBdr>
    </w:div>
    <w:div w:id="1333021219">
      <w:bodyDiv w:val="1"/>
      <w:marLeft w:val="0"/>
      <w:marRight w:val="0"/>
      <w:marTop w:val="0"/>
      <w:marBottom w:val="0"/>
      <w:divBdr>
        <w:top w:val="none" w:sz="0" w:space="0" w:color="auto"/>
        <w:left w:val="none" w:sz="0" w:space="0" w:color="auto"/>
        <w:bottom w:val="none" w:sz="0" w:space="0" w:color="auto"/>
        <w:right w:val="none" w:sz="0" w:space="0" w:color="auto"/>
      </w:divBdr>
    </w:div>
    <w:div w:id="1333072164">
      <w:bodyDiv w:val="1"/>
      <w:marLeft w:val="0"/>
      <w:marRight w:val="0"/>
      <w:marTop w:val="0"/>
      <w:marBottom w:val="0"/>
      <w:divBdr>
        <w:top w:val="none" w:sz="0" w:space="0" w:color="auto"/>
        <w:left w:val="none" w:sz="0" w:space="0" w:color="auto"/>
        <w:bottom w:val="none" w:sz="0" w:space="0" w:color="auto"/>
        <w:right w:val="none" w:sz="0" w:space="0" w:color="auto"/>
      </w:divBdr>
    </w:div>
    <w:div w:id="1333869653">
      <w:bodyDiv w:val="1"/>
      <w:marLeft w:val="0"/>
      <w:marRight w:val="0"/>
      <w:marTop w:val="0"/>
      <w:marBottom w:val="0"/>
      <w:divBdr>
        <w:top w:val="none" w:sz="0" w:space="0" w:color="auto"/>
        <w:left w:val="none" w:sz="0" w:space="0" w:color="auto"/>
        <w:bottom w:val="none" w:sz="0" w:space="0" w:color="auto"/>
        <w:right w:val="none" w:sz="0" w:space="0" w:color="auto"/>
      </w:divBdr>
    </w:div>
    <w:div w:id="1333873909">
      <w:bodyDiv w:val="1"/>
      <w:marLeft w:val="0"/>
      <w:marRight w:val="0"/>
      <w:marTop w:val="0"/>
      <w:marBottom w:val="0"/>
      <w:divBdr>
        <w:top w:val="none" w:sz="0" w:space="0" w:color="auto"/>
        <w:left w:val="none" w:sz="0" w:space="0" w:color="auto"/>
        <w:bottom w:val="none" w:sz="0" w:space="0" w:color="auto"/>
        <w:right w:val="none" w:sz="0" w:space="0" w:color="auto"/>
      </w:divBdr>
    </w:div>
    <w:div w:id="1333920476">
      <w:bodyDiv w:val="1"/>
      <w:marLeft w:val="0"/>
      <w:marRight w:val="0"/>
      <w:marTop w:val="0"/>
      <w:marBottom w:val="0"/>
      <w:divBdr>
        <w:top w:val="none" w:sz="0" w:space="0" w:color="auto"/>
        <w:left w:val="none" w:sz="0" w:space="0" w:color="auto"/>
        <w:bottom w:val="none" w:sz="0" w:space="0" w:color="auto"/>
        <w:right w:val="none" w:sz="0" w:space="0" w:color="auto"/>
      </w:divBdr>
    </w:div>
    <w:div w:id="1334067174">
      <w:bodyDiv w:val="1"/>
      <w:marLeft w:val="0"/>
      <w:marRight w:val="0"/>
      <w:marTop w:val="0"/>
      <w:marBottom w:val="0"/>
      <w:divBdr>
        <w:top w:val="none" w:sz="0" w:space="0" w:color="auto"/>
        <w:left w:val="none" w:sz="0" w:space="0" w:color="auto"/>
        <w:bottom w:val="none" w:sz="0" w:space="0" w:color="auto"/>
        <w:right w:val="none" w:sz="0" w:space="0" w:color="auto"/>
      </w:divBdr>
    </w:div>
    <w:div w:id="1334340937">
      <w:bodyDiv w:val="1"/>
      <w:marLeft w:val="0"/>
      <w:marRight w:val="0"/>
      <w:marTop w:val="0"/>
      <w:marBottom w:val="0"/>
      <w:divBdr>
        <w:top w:val="none" w:sz="0" w:space="0" w:color="auto"/>
        <w:left w:val="none" w:sz="0" w:space="0" w:color="auto"/>
        <w:bottom w:val="none" w:sz="0" w:space="0" w:color="auto"/>
        <w:right w:val="none" w:sz="0" w:space="0" w:color="auto"/>
      </w:divBdr>
    </w:div>
    <w:div w:id="1334600521">
      <w:bodyDiv w:val="1"/>
      <w:marLeft w:val="0"/>
      <w:marRight w:val="0"/>
      <w:marTop w:val="0"/>
      <w:marBottom w:val="0"/>
      <w:divBdr>
        <w:top w:val="none" w:sz="0" w:space="0" w:color="auto"/>
        <w:left w:val="none" w:sz="0" w:space="0" w:color="auto"/>
        <w:bottom w:val="none" w:sz="0" w:space="0" w:color="auto"/>
        <w:right w:val="none" w:sz="0" w:space="0" w:color="auto"/>
      </w:divBdr>
    </w:div>
    <w:div w:id="1334794446">
      <w:bodyDiv w:val="1"/>
      <w:marLeft w:val="0"/>
      <w:marRight w:val="0"/>
      <w:marTop w:val="0"/>
      <w:marBottom w:val="0"/>
      <w:divBdr>
        <w:top w:val="none" w:sz="0" w:space="0" w:color="auto"/>
        <w:left w:val="none" w:sz="0" w:space="0" w:color="auto"/>
        <w:bottom w:val="none" w:sz="0" w:space="0" w:color="auto"/>
        <w:right w:val="none" w:sz="0" w:space="0" w:color="auto"/>
      </w:divBdr>
    </w:div>
    <w:div w:id="1335449006">
      <w:bodyDiv w:val="1"/>
      <w:marLeft w:val="0"/>
      <w:marRight w:val="0"/>
      <w:marTop w:val="0"/>
      <w:marBottom w:val="0"/>
      <w:divBdr>
        <w:top w:val="none" w:sz="0" w:space="0" w:color="auto"/>
        <w:left w:val="none" w:sz="0" w:space="0" w:color="auto"/>
        <w:bottom w:val="none" w:sz="0" w:space="0" w:color="auto"/>
        <w:right w:val="none" w:sz="0" w:space="0" w:color="auto"/>
      </w:divBdr>
    </w:div>
    <w:div w:id="1335691982">
      <w:bodyDiv w:val="1"/>
      <w:marLeft w:val="0"/>
      <w:marRight w:val="0"/>
      <w:marTop w:val="0"/>
      <w:marBottom w:val="0"/>
      <w:divBdr>
        <w:top w:val="none" w:sz="0" w:space="0" w:color="auto"/>
        <w:left w:val="none" w:sz="0" w:space="0" w:color="auto"/>
        <w:bottom w:val="none" w:sz="0" w:space="0" w:color="auto"/>
        <w:right w:val="none" w:sz="0" w:space="0" w:color="auto"/>
      </w:divBdr>
    </w:div>
    <w:div w:id="1336148908">
      <w:bodyDiv w:val="1"/>
      <w:marLeft w:val="0"/>
      <w:marRight w:val="0"/>
      <w:marTop w:val="0"/>
      <w:marBottom w:val="0"/>
      <w:divBdr>
        <w:top w:val="none" w:sz="0" w:space="0" w:color="auto"/>
        <w:left w:val="none" w:sz="0" w:space="0" w:color="auto"/>
        <w:bottom w:val="none" w:sz="0" w:space="0" w:color="auto"/>
        <w:right w:val="none" w:sz="0" w:space="0" w:color="auto"/>
      </w:divBdr>
    </w:div>
    <w:div w:id="1336422873">
      <w:bodyDiv w:val="1"/>
      <w:marLeft w:val="0"/>
      <w:marRight w:val="0"/>
      <w:marTop w:val="0"/>
      <w:marBottom w:val="0"/>
      <w:divBdr>
        <w:top w:val="none" w:sz="0" w:space="0" w:color="auto"/>
        <w:left w:val="none" w:sz="0" w:space="0" w:color="auto"/>
        <w:bottom w:val="none" w:sz="0" w:space="0" w:color="auto"/>
        <w:right w:val="none" w:sz="0" w:space="0" w:color="auto"/>
      </w:divBdr>
    </w:div>
    <w:div w:id="1336760116">
      <w:bodyDiv w:val="1"/>
      <w:marLeft w:val="0"/>
      <w:marRight w:val="0"/>
      <w:marTop w:val="0"/>
      <w:marBottom w:val="0"/>
      <w:divBdr>
        <w:top w:val="none" w:sz="0" w:space="0" w:color="auto"/>
        <w:left w:val="none" w:sz="0" w:space="0" w:color="auto"/>
        <w:bottom w:val="none" w:sz="0" w:space="0" w:color="auto"/>
        <w:right w:val="none" w:sz="0" w:space="0" w:color="auto"/>
      </w:divBdr>
    </w:div>
    <w:div w:id="1336882435">
      <w:bodyDiv w:val="1"/>
      <w:marLeft w:val="0"/>
      <w:marRight w:val="0"/>
      <w:marTop w:val="0"/>
      <w:marBottom w:val="0"/>
      <w:divBdr>
        <w:top w:val="none" w:sz="0" w:space="0" w:color="auto"/>
        <w:left w:val="none" w:sz="0" w:space="0" w:color="auto"/>
        <w:bottom w:val="none" w:sz="0" w:space="0" w:color="auto"/>
        <w:right w:val="none" w:sz="0" w:space="0" w:color="auto"/>
      </w:divBdr>
    </w:div>
    <w:div w:id="1337657396">
      <w:bodyDiv w:val="1"/>
      <w:marLeft w:val="0"/>
      <w:marRight w:val="0"/>
      <w:marTop w:val="0"/>
      <w:marBottom w:val="0"/>
      <w:divBdr>
        <w:top w:val="none" w:sz="0" w:space="0" w:color="auto"/>
        <w:left w:val="none" w:sz="0" w:space="0" w:color="auto"/>
        <w:bottom w:val="none" w:sz="0" w:space="0" w:color="auto"/>
        <w:right w:val="none" w:sz="0" w:space="0" w:color="auto"/>
      </w:divBdr>
    </w:div>
    <w:div w:id="1337994607">
      <w:bodyDiv w:val="1"/>
      <w:marLeft w:val="0"/>
      <w:marRight w:val="0"/>
      <w:marTop w:val="0"/>
      <w:marBottom w:val="0"/>
      <w:divBdr>
        <w:top w:val="none" w:sz="0" w:space="0" w:color="auto"/>
        <w:left w:val="none" w:sz="0" w:space="0" w:color="auto"/>
        <w:bottom w:val="none" w:sz="0" w:space="0" w:color="auto"/>
        <w:right w:val="none" w:sz="0" w:space="0" w:color="auto"/>
      </w:divBdr>
    </w:div>
    <w:div w:id="1338456885">
      <w:bodyDiv w:val="1"/>
      <w:marLeft w:val="0"/>
      <w:marRight w:val="0"/>
      <w:marTop w:val="0"/>
      <w:marBottom w:val="0"/>
      <w:divBdr>
        <w:top w:val="none" w:sz="0" w:space="0" w:color="auto"/>
        <w:left w:val="none" w:sz="0" w:space="0" w:color="auto"/>
        <w:bottom w:val="none" w:sz="0" w:space="0" w:color="auto"/>
        <w:right w:val="none" w:sz="0" w:space="0" w:color="auto"/>
      </w:divBdr>
    </w:div>
    <w:div w:id="1338651548">
      <w:bodyDiv w:val="1"/>
      <w:marLeft w:val="0"/>
      <w:marRight w:val="0"/>
      <w:marTop w:val="0"/>
      <w:marBottom w:val="0"/>
      <w:divBdr>
        <w:top w:val="none" w:sz="0" w:space="0" w:color="auto"/>
        <w:left w:val="none" w:sz="0" w:space="0" w:color="auto"/>
        <w:bottom w:val="none" w:sz="0" w:space="0" w:color="auto"/>
        <w:right w:val="none" w:sz="0" w:space="0" w:color="auto"/>
      </w:divBdr>
    </w:div>
    <w:div w:id="1338725982">
      <w:bodyDiv w:val="1"/>
      <w:marLeft w:val="0"/>
      <w:marRight w:val="0"/>
      <w:marTop w:val="0"/>
      <w:marBottom w:val="0"/>
      <w:divBdr>
        <w:top w:val="none" w:sz="0" w:space="0" w:color="auto"/>
        <w:left w:val="none" w:sz="0" w:space="0" w:color="auto"/>
        <w:bottom w:val="none" w:sz="0" w:space="0" w:color="auto"/>
        <w:right w:val="none" w:sz="0" w:space="0" w:color="auto"/>
      </w:divBdr>
    </w:div>
    <w:div w:id="1338728358">
      <w:bodyDiv w:val="1"/>
      <w:marLeft w:val="0"/>
      <w:marRight w:val="0"/>
      <w:marTop w:val="0"/>
      <w:marBottom w:val="0"/>
      <w:divBdr>
        <w:top w:val="none" w:sz="0" w:space="0" w:color="auto"/>
        <w:left w:val="none" w:sz="0" w:space="0" w:color="auto"/>
        <w:bottom w:val="none" w:sz="0" w:space="0" w:color="auto"/>
        <w:right w:val="none" w:sz="0" w:space="0" w:color="auto"/>
      </w:divBdr>
    </w:div>
    <w:div w:id="1338850213">
      <w:bodyDiv w:val="1"/>
      <w:marLeft w:val="0"/>
      <w:marRight w:val="0"/>
      <w:marTop w:val="0"/>
      <w:marBottom w:val="0"/>
      <w:divBdr>
        <w:top w:val="none" w:sz="0" w:space="0" w:color="auto"/>
        <w:left w:val="none" w:sz="0" w:space="0" w:color="auto"/>
        <w:bottom w:val="none" w:sz="0" w:space="0" w:color="auto"/>
        <w:right w:val="none" w:sz="0" w:space="0" w:color="auto"/>
      </w:divBdr>
    </w:div>
    <w:div w:id="1338996937">
      <w:bodyDiv w:val="1"/>
      <w:marLeft w:val="0"/>
      <w:marRight w:val="0"/>
      <w:marTop w:val="0"/>
      <w:marBottom w:val="0"/>
      <w:divBdr>
        <w:top w:val="none" w:sz="0" w:space="0" w:color="auto"/>
        <w:left w:val="none" w:sz="0" w:space="0" w:color="auto"/>
        <w:bottom w:val="none" w:sz="0" w:space="0" w:color="auto"/>
        <w:right w:val="none" w:sz="0" w:space="0" w:color="auto"/>
      </w:divBdr>
    </w:div>
    <w:div w:id="1339500928">
      <w:bodyDiv w:val="1"/>
      <w:marLeft w:val="0"/>
      <w:marRight w:val="0"/>
      <w:marTop w:val="0"/>
      <w:marBottom w:val="0"/>
      <w:divBdr>
        <w:top w:val="none" w:sz="0" w:space="0" w:color="auto"/>
        <w:left w:val="none" w:sz="0" w:space="0" w:color="auto"/>
        <w:bottom w:val="none" w:sz="0" w:space="0" w:color="auto"/>
        <w:right w:val="none" w:sz="0" w:space="0" w:color="auto"/>
      </w:divBdr>
    </w:div>
    <w:div w:id="1340110953">
      <w:bodyDiv w:val="1"/>
      <w:marLeft w:val="0"/>
      <w:marRight w:val="0"/>
      <w:marTop w:val="0"/>
      <w:marBottom w:val="0"/>
      <w:divBdr>
        <w:top w:val="none" w:sz="0" w:space="0" w:color="auto"/>
        <w:left w:val="none" w:sz="0" w:space="0" w:color="auto"/>
        <w:bottom w:val="none" w:sz="0" w:space="0" w:color="auto"/>
        <w:right w:val="none" w:sz="0" w:space="0" w:color="auto"/>
      </w:divBdr>
    </w:div>
    <w:div w:id="1340235869">
      <w:bodyDiv w:val="1"/>
      <w:marLeft w:val="0"/>
      <w:marRight w:val="0"/>
      <w:marTop w:val="0"/>
      <w:marBottom w:val="0"/>
      <w:divBdr>
        <w:top w:val="none" w:sz="0" w:space="0" w:color="auto"/>
        <w:left w:val="none" w:sz="0" w:space="0" w:color="auto"/>
        <w:bottom w:val="none" w:sz="0" w:space="0" w:color="auto"/>
        <w:right w:val="none" w:sz="0" w:space="0" w:color="auto"/>
      </w:divBdr>
    </w:div>
    <w:div w:id="1340279695">
      <w:bodyDiv w:val="1"/>
      <w:marLeft w:val="0"/>
      <w:marRight w:val="0"/>
      <w:marTop w:val="0"/>
      <w:marBottom w:val="0"/>
      <w:divBdr>
        <w:top w:val="none" w:sz="0" w:space="0" w:color="auto"/>
        <w:left w:val="none" w:sz="0" w:space="0" w:color="auto"/>
        <w:bottom w:val="none" w:sz="0" w:space="0" w:color="auto"/>
        <w:right w:val="none" w:sz="0" w:space="0" w:color="auto"/>
      </w:divBdr>
    </w:div>
    <w:div w:id="1340426758">
      <w:bodyDiv w:val="1"/>
      <w:marLeft w:val="0"/>
      <w:marRight w:val="0"/>
      <w:marTop w:val="0"/>
      <w:marBottom w:val="0"/>
      <w:divBdr>
        <w:top w:val="none" w:sz="0" w:space="0" w:color="auto"/>
        <w:left w:val="none" w:sz="0" w:space="0" w:color="auto"/>
        <w:bottom w:val="none" w:sz="0" w:space="0" w:color="auto"/>
        <w:right w:val="none" w:sz="0" w:space="0" w:color="auto"/>
      </w:divBdr>
    </w:div>
    <w:div w:id="1340616985">
      <w:bodyDiv w:val="1"/>
      <w:marLeft w:val="0"/>
      <w:marRight w:val="0"/>
      <w:marTop w:val="0"/>
      <w:marBottom w:val="0"/>
      <w:divBdr>
        <w:top w:val="none" w:sz="0" w:space="0" w:color="auto"/>
        <w:left w:val="none" w:sz="0" w:space="0" w:color="auto"/>
        <w:bottom w:val="none" w:sz="0" w:space="0" w:color="auto"/>
        <w:right w:val="none" w:sz="0" w:space="0" w:color="auto"/>
      </w:divBdr>
    </w:div>
    <w:div w:id="1340767834">
      <w:bodyDiv w:val="1"/>
      <w:marLeft w:val="0"/>
      <w:marRight w:val="0"/>
      <w:marTop w:val="0"/>
      <w:marBottom w:val="0"/>
      <w:divBdr>
        <w:top w:val="none" w:sz="0" w:space="0" w:color="auto"/>
        <w:left w:val="none" w:sz="0" w:space="0" w:color="auto"/>
        <w:bottom w:val="none" w:sz="0" w:space="0" w:color="auto"/>
        <w:right w:val="none" w:sz="0" w:space="0" w:color="auto"/>
      </w:divBdr>
    </w:div>
    <w:div w:id="1341615472">
      <w:bodyDiv w:val="1"/>
      <w:marLeft w:val="0"/>
      <w:marRight w:val="0"/>
      <w:marTop w:val="0"/>
      <w:marBottom w:val="0"/>
      <w:divBdr>
        <w:top w:val="none" w:sz="0" w:space="0" w:color="auto"/>
        <w:left w:val="none" w:sz="0" w:space="0" w:color="auto"/>
        <w:bottom w:val="none" w:sz="0" w:space="0" w:color="auto"/>
        <w:right w:val="none" w:sz="0" w:space="0" w:color="auto"/>
      </w:divBdr>
    </w:div>
    <w:div w:id="1341734277">
      <w:bodyDiv w:val="1"/>
      <w:marLeft w:val="0"/>
      <w:marRight w:val="0"/>
      <w:marTop w:val="0"/>
      <w:marBottom w:val="0"/>
      <w:divBdr>
        <w:top w:val="none" w:sz="0" w:space="0" w:color="auto"/>
        <w:left w:val="none" w:sz="0" w:space="0" w:color="auto"/>
        <w:bottom w:val="none" w:sz="0" w:space="0" w:color="auto"/>
        <w:right w:val="none" w:sz="0" w:space="0" w:color="auto"/>
      </w:divBdr>
    </w:div>
    <w:div w:id="1342313862">
      <w:bodyDiv w:val="1"/>
      <w:marLeft w:val="0"/>
      <w:marRight w:val="0"/>
      <w:marTop w:val="0"/>
      <w:marBottom w:val="0"/>
      <w:divBdr>
        <w:top w:val="none" w:sz="0" w:space="0" w:color="auto"/>
        <w:left w:val="none" w:sz="0" w:space="0" w:color="auto"/>
        <w:bottom w:val="none" w:sz="0" w:space="0" w:color="auto"/>
        <w:right w:val="none" w:sz="0" w:space="0" w:color="auto"/>
      </w:divBdr>
    </w:div>
    <w:div w:id="1342856750">
      <w:bodyDiv w:val="1"/>
      <w:marLeft w:val="0"/>
      <w:marRight w:val="0"/>
      <w:marTop w:val="0"/>
      <w:marBottom w:val="0"/>
      <w:divBdr>
        <w:top w:val="none" w:sz="0" w:space="0" w:color="auto"/>
        <w:left w:val="none" w:sz="0" w:space="0" w:color="auto"/>
        <w:bottom w:val="none" w:sz="0" w:space="0" w:color="auto"/>
        <w:right w:val="none" w:sz="0" w:space="0" w:color="auto"/>
      </w:divBdr>
    </w:div>
    <w:div w:id="1343119305">
      <w:bodyDiv w:val="1"/>
      <w:marLeft w:val="0"/>
      <w:marRight w:val="0"/>
      <w:marTop w:val="0"/>
      <w:marBottom w:val="0"/>
      <w:divBdr>
        <w:top w:val="none" w:sz="0" w:space="0" w:color="auto"/>
        <w:left w:val="none" w:sz="0" w:space="0" w:color="auto"/>
        <w:bottom w:val="none" w:sz="0" w:space="0" w:color="auto"/>
        <w:right w:val="none" w:sz="0" w:space="0" w:color="auto"/>
      </w:divBdr>
    </w:div>
    <w:div w:id="1343123452">
      <w:bodyDiv w:val="1"/>
      <w:marLeft w:val="0"/>
      <w:marRight w:val="0"/>
      <w:marTop w:val="0"/>
      <w:marBottom w:val="0"/>
      <w:divBdr>
        <w:top w:val="none" w:sz="0" w:space="0" w:color="auto"/>
        <w:left w:val="none" w:sz="0" w:space="0" w:color="auto"/>
        <w:bottom w:val="none" w:sz="0" w:space="0" w:color="auto"/>
        <w:right w:val="none" w:sz="0" w:space="0" w:color="auto"/>
      </w:divBdr>
    </w:div>
    <w:div w:id="1343556537">
      <w:bodyDiv w:val="1"/>
      <w:marLeft w:val="0"/>
      <w:marRight w:val="0"/>
      <w:marTop w:val="0"/>
      <w:marBottom w:val="0"/>
      <w:divBdr>
        <w:top w:val="none" w:sz="0" w:space="0" w:color="auto"/>
        <w:left w:val="none" w:sz="0" w:space="0" w:color="auto"/>
        <w:bottom w:val="none" w:sz="0" w:space="0" w:color="auto"/>
        <w:right w:val="none" w:sz="0" w:space="0" w:color="auto"/>
      </w:divBdr>
    </w:div>
    <w:div w:id="1343584955">
      <w:bodyDiv w:val="1"/>
      <w:marLeft w:val="0"/>
      <w:marRight w:val="0"/>
      <w:marTop w:val="0"/>
      <w:marBottom w:val="0"/>
      <w:divBdr>
        <w:top w:val="none" w:sz="0" w:space="0" w:color="auto"/>
        <w:left w:val="none" w:sz="0" w:space="0" w:color="auto"/>
        <w:bottom w:val="none" w:sz="0" w:space="0" w:color="auto"/>
        <w:right w:val="none" w:sz="0" w:space="0" w:color="auto"/>
      </w:divBdr>
    </w:div>
    <w:div w:id="1343704815">
      <w:bodyDiv w:val="1"/>
      <w:marLeft w:val="0"/>
      <w:marRight w:val="0"/>
      <w:marTop w:val="0"/>
      <w:marBottom w:val="0"/>
      <w:divBdr>
        <w:top w:val="none" w:sz="0" w:space="0" w:color="auto"/>
        <w:left w:val="none" w:sz="0" w:space="0" w:color="auto"/>
        <w:bottom w:val="none" w:sz="0" w:space="0" w:color="auto"/>
        <w:right w:val="none" w:sz="0" w:space="0" w:color="auto"/>
      </w:divBdr>
    </w:div>
    <w:div w:id="1344014979">
      <w:bodyDiv w:val="1"/>
      <w:marLeft w:val="0"/>
      <w:marRight w:val="0"/>
      <w:marTop w:val="0"/>
      <w:marBottom w:val="0"/>
      <w:divBdr>
        <w:top w:val="none" w:sz="0" w:space="0" w:color="auto"/>
        <w:left w:val="none" w:sz="0" w:space="0" w:color="auto"/>
        <w:bottom w:val="none" w:sz="0" w:space="0" w:color="auto"/>
        <w:right w:val="none" w:sz="0" w:space="0" w:color="auto"/>
      </w:divBdr>
    </w:div>
    <w:div w:id="1344283652">
      <w:bodyDiv w:val="1"/>
      <w:marLeft w:val="0"/>
      <w:marRight w:val="0"/>
      <w:marTop w:val="0"/>
      <w:marBottom w:val="0"/>
      <w:divBdr>
        <w:top w:val="none" w:sz="0" w:space="0" w:color="auto"/>
        <w:left w:val="none" w:sz="0" w:space="0" w:color="auto"/>
        <w:bottom w:val="none" w:sz="0" w:space="0" w:color="auto"/>
        <w:right w:val="none" w:sz="0" w:space="0" w:color="auto"/>
      </w:divBdr>
    </w:div>
    <w:div w:id="1344935654">
      <w:bodyDiv w:val="1"/>
      <w:marLeft w:val="0"/>
      <w:marRight w:val="0"/>
      <w:marTop w:val="0"/>
      <w:marBottom w:val="0"/>
      <w:divBdr>
        <w:top w:val="none" w:sz="0" w:space="0" w:color="auto"/>
        <w:left w:val="none" w:sz="0" w:space="0" w:color="auto"/>
        <w:bottom w:val="none" w:sz="0" w:space="0" w:color="auto"/>
        <w:right w:val="none" w:sz="0" w:space="0" w:color="auto"/>
      </w:divBdr>
    </w:div>
    <w:div w:id="1345328919">
      <w:bodyDiv w:val="1"/>
      <w:marLeft w:val="0"/>
      <w:marRight w:val="0"/>
      <w:marTop w:val="0"/>
      <w:marBottom w:val="0"/>
      <w:divBdr>
        <w:top w:val="none" w:sz="0" w:space="0" w:color="auto"/>
        <w:left w:val="none" w:sz="0" w:space="0" w:color="auto"/>
        <w:bottom w:val="none" w:sz="0" w:space="0" w:color="auto"/>
        <w:right w:val="none" w:sz="0" w:space="0" w:color="auto"/>
      </w:divBdr>
    </w:div>
    <w:div w:id="1346323698">
      <w:bodyDiv w:val="1"/>
      <w:marLeft w:val="0"/>
      <w:marRight w:val="0"/>
      <w:marTop w:val="0"/>
      <w:marBottom w:val="0"/>
      <w:divBdr>
        <w:top w:val="none" w:sz="0" w:space="0" w:color="auto"/>
        <w:left w:val="none" w:sz="0" w:space="0" w:color="auto"/>
        <w:bottom w:val="none" w:sz="0" w:space="0" w:color="auto"/>
        <w:right w:val="none" w:sz="0" w:space="0" w:color="auto"/>
      </w:divBdr>
    </w:div>
    <w:div w:id="1346371696">
      <w:bodyDiv w:val="1"/>
      <w:marLeft w:val="0"/>
      <w:marRight w:val="0"/>
      <w:marTop w:val="0"/>
      <w:marBottom w:val="0"/>
      <w:divBdr>
        <w:top w:val="none" w:sz="0" w:space="0" w:color="auto"/>
        <w:left w:val="none" w:sz="0" w:space="0" w:color="auto"/>
        <w:bottom w:val="none" w:sz="0" w:space="0" w:color="auto"/>
        <w:right w:val="none" w:sz="0" w:space="0" w:color="auto"/>
      </w:divBdr>
    </w:div>
    <w:div w:id="1346636911">
      <w:bodyDiv w:val="1"/>
      <w:marLeft w:val="0"/>
      <w:marRight w:val="0"/>
      <w:marTop w:val="0"/>
      <w:marBottom w:val="0"/>
      <w:divBdr>
        <w:top w:val="none" w:sz="0" w:space="0" w:color="auto"/>
        <w:left w:val="none" w:sz="0" w:space="0" w:color="auto"/>
        <w:bottom w:val="none" w:sz="0" w:space="0" w:color="auto"/>
        <w:right w:val="none" w:sz="0" w:space="0" w:color="auto"/>
      </w:divBdr>
    </w:div>
    <w:div w:id="1347055090">
      <w:bodyDiv w:val="1"/>
      <w:marLeft w:val="0"/>
      <w:marRight w:val="0"/>
      <w:marTop w:val="0"/>
      <w:marBottom w:val="0"/>
      <w:divBdr>
        <w:top w:val="none" w:sz="0" w:space="0" w:color="auto"/>
        <w:left w:val="none" w:sz="0" w:space="0" w:color="auto"/>
        <w:bottom w:val="none" w:sz="0" w:space="0" w:color="auto"/>
        <w:right w:val="none" w:sz="0" w:space="0" w:color="auto"/>
      </w:divBdr>
    </w:div>
    <w:div w:id="1347559684">
      <w:bodyDiv w:val="1"/>
      <w:marLeft w:val="0"/>
      <w:marRight w:val="0"/>
      <w:marTop w:val="0"/>
      <w:marBottom w:val="0"/>
      <w:divBdr>
        <w:top w:val="none" w:sz="0" w:space="0" w:color="auto"/>
        <w:left w:val="none" w:sz="0" w:space="0" w:color="auto"/>
        <w:bottom w:val="none" w:sz="0" w:space="0" w:color="auto"/>
        <w:right w:val="none" w:sz="0" w:space="0" w:color="auto"/>
      </w:divBdr>
    </w:div>
    <w:div w:id="1347751607">
      <w:bodyDiv w:val="1"/>
      <w:marLeft w:val="0"/>
      <w:marRight w:val="0"/>
      <w:marTop w:val="0"/>
      <w:marBottom w:val="0"/>
      <w:divBdr>
        <w:top w:val="none" w:sz="0" w:space="0" w:color="auto"/>
        <w:left w:val="none" w:sz="0" w:space="0" w:color="auto"/>
        <w:bottom w:val="none" w:sz="0" w:space="0" w:color="auto"/>
        <w:right w:val="none" w:sz="0" w:space="0" w:color="auto"/>
      </w:divBdr>
    </w:div>
    <w:div w:id="1348019354">
      <w:bodyDiv w:val="1"/>
      <w:marLeft w:val="0"/>
      <w:marRight w:val="0"/>
      <w:marTop w:val="0"/>
      <w:marBottom w:val="0"/>
      <w:divBdr>
        <w:top w:val="none" w:sz="0" w:space="0" w:color="auto"/>
        <w:left w:val="none" w:sz="0" w:space="0" w:color="auto"/>
        <w:bottom w:val="none" w:sz="0" w:space="0" w:color="auto"/>
        <w:right w:val="none" w:sz="0" w:space="0" w:color="auto"/>
      </w:divBdr>
    </w:div>
    <w:div w:id="1348364784">
      <w:bodyDiv w:val="1"/>
      <w:marLeft w:val="0"/>
      <w:marRight w:val="0"/>
      <w:marTop w:val="0"/>
      <w:marBottom w:val="0"/>
      <w:divBdr>
        <w:top w:val="none" w:sz="0" w:space="0" w:color="auto"/>
        <w:left w:val="none" w:sz="0" w:space="0" w:color="auto"/>
        <w:bottom w:val="none" w:sz="0" w:space="0" w:color="auto"/>
        <w:right w:val="none" w:sz="0" w:space="0" w:color="auto"/>
      </w:divBdr>
    </w:div>
    <w:div w:id="1348369011">
      <w:bodyDiv w:val="1"/>
      <w:marLeft w:val="0"/>
      <w:marRight w:val="0"/>
      <w:marTop w:val="0"/>
      <w:marBottom w:val="0"/>
      <w:divBdr>
        <w:top w:val="none" w:sz="0" w:space="0" w:color="auto"/>
        <w:left w:val="none" w:sz="0" w:space="0" w:color="auto"/>
        <w:bottom w:val="none" w:sz="0" w:space="0" w:color="auto"/>
        <w:right w:val="none" w:sz="0" w:space="0" w:color="auto"/>
      </w:divBdr>
    </w:div>
    <w:div w:id="1348484387">
      <w:bodyDiv w:val="1"/>
      <w:marLeft w:val="0"/>
      <w:marRight w:val="0"/>
      <w:marTop w:val="0"/>
      <w:marBottom w:val="0"/>
      <w:divBdr>
        <w:top w:val="none" w:sz="0" w:space="0" w:color="auto"/>
        <w:left w:val="none" w:sz="0" w:space="0" w:color="auto"/>
        <w:bottom w:val="none" w:sz="0" w:space="0" w:color="auto"/>
        <w:right w:val="none" w:sz="0" w:space="0" w:color="auto"/>
      </w:divBdr>
    </w:div>
    <w:div w:id="1348871602">
      <w:bodyDiv w:val="1"/>
      <w:marLeft w:val="0"/>
      <w:marRight w:val="0"/>
      <w:marTop w:val="0"/>
      <w:marBottom w:val="0"/>
      <w:divBdr>
        <w:top w:val="none" w:sz="0" w:space="0" w:color="auto"/>
        <w:left w:val="none" w:sz="0" w:space="0" w:color="auto"/>
        <w:bottom w:val="none" w:sz="0" w:space="0" w:color="auto"/>
        <w:right w:val="none" w:sz="0" w:space="0" w:color="auto"/>
      </w:divBdr>
    </w:div>
    <w:div w:id="1349142769">
      <w:bodyDiv w:val="1"/>
      <w:marLeft w:val="0"/>
      <w:marRight w:val="0"/>
      <w:marTop w:val="0"/>
      <w:marBottom w:val="0"/>
      <w:divBdr>
        <w:top w:val="none" w:sz="0" w:space="0" w:color="auto"/>
        <w:left w:val="none" w:sz="0" w:space="0" w:color="auto"/>
        <w:bottom w:val="none" w:sz="0" w:space="0" w:color="auto"/>
        <w:right w:val="none" w:sz="0" w:space="0" w:color="auto"/>
      </w:divBdr>
    </w:div>
    <w:div w:id="1349331631">
      <w:bodyDiv w:val="1"/>
      <w:marLeft w:val="0"/>
      <w:marRight w:val="0"/>
      <w:marTop w:val="0"/>
      <w:marBottom w:val="0"/>
      <w:divBdr>
        <w:top w:val="none" w:sz="0" w:space="0" w:color="auto"/>
        <w:left w:val="none" w:sz="0" w:space="0" w:color="auto"/>
        <w:bottom w:val="none" w:sz="0" w:space="0" w:color="auto"/>
        <w:right w:val="none" w:sz="0" w:space="0" w:color="auto"/>
      </w:divBdr>
    </w:div>
    <w:div w:id="1349335720">
      <w:bodyDiv w:val="1"/>
      <w:marLeft w:val="0"/>
      <w:marRight w:val="0"/>
      <w:marTop w:val="0"/>
      <w:marBottom w:val="0"/>
      <w:divBdr>
        <w:top w:val="none" w:sz="0" w:space="0" w:color="auto"/>
        <w:left w:val="none" w:sz="0" w:space="0" w:color="auto"/>
        <w:bottom w:val="none" w:sz="0" w:space="0" w:color="auto"/>
        <w:right w:val="none" w:sz="0" w:space="0" w:color="auto"/>
      </w:divBdr>
    </w:div>
    <w:div w:id="1350838730">
      <w:bodyDiv w:val="1"/>
      <w:marLeft w:val="0"/>
      <w:marRight w:val="0"/>
      <w:marTop w:val="0"/>
      <w:marBottom w:val="0"/>
      <w:divBdr>
        <w:top w:val="none" w:sz="0" w:space="0" w:color="auto"/>
        <w:left w:val="none" w:sz="0" w:space="0" w:color="auto"/>
        <w:bottom w:val="none" w:sz="0" w:space="0" w:color="auto"/>
        <w:right w:val="none" w:sz="0" w:space="0" w:color="auto"/>
      </w:divBdr>
    </w:div>
    <w:div w:id="1350990844">
      <w:bodyDiv w:val="1"/>
      <w:marLeft w:val="0"/>
      <w:marRight w:val="0"/>
      <w:marTop w:val="0"/>
      <w:marBottom w:val="0"/>
      <w:divBdr>
        <w:top w:val="none" w:sz="0" w:space="0" w:color="auto"/>
        <w:left w:val="none" w:sz="0" w:space="0" w:color="auto"/>
        <w:bottom w:val="none" w:sz="0" w:space="0" w:color="auto"/>
        <w:right w:val="none" w:sz="0" w:space="0" w:color="auto"/>
      </w:divBdr>
    </w:div>
    <w:div w:id="1351107090">
      <w:bodyDiv w:val="1"/>
      <w:marLeft w:val="0"/>
      <w:marRight w:val="0"/>
      <w:marTop w:val="0"/>
      <w:marBottom w:val="0"/>
      <w:divBdr>
        <w:top w:val="none" w:sz="0" w:space="0" w:color="auto"/>
        <w:left w:val="none" w:sz="0" w:space="0" w:color="auto"/>
        <w:bottom w:val="none" w:sz="0" w:space="0" w:color="auto"/>
        <w:right w:val="none" w:sz="0" w:space="0" w:color="auto"/>
      </w:divBdr>
    </w:div>
    <w:div w:id="1351836369">
      <w:bodyDiv w:val="1"/>
      <w:marLeft w:val="0"/>
      <w:marRight w:val="0"/>
      <w:marTop w:val="0"/>
      <w:marBottom w:val="0"/>
      <w:divBdr>
        <w:top w:val="none" w:sz="0" w:space="0" w:color="auto"/>
        <w:left w:val="none" w:sz="0" w:space="0" w:color="auto"/>
        <w:bottom w:val="none" w:sz="0" w:space="0" w:color="auto"/>
        <w:right w:val="none" w:sz="0" w:space="0" w:color="auto"/>
      </w:divBdr>
    </w:div>
    <w:div w:id="1352027531">
      <w:bodyDiv w:val="1"/>
      <w:marLeft w:val="0"/>
      <w:marRight w:val="0"/>
      <w:marTop w:val="0"/>
      <w:marBottom w:val="0"/>
      <w:divBdr>
        <w:top w:val="none" w:sz="0" w:space="0" w:color="auto"/>
        <w:left w:val="none" w:sz="0" w:space="0" w:color="auto"/>
        <w:bottom w:val="none" w:sz="0" w:space="0" w:color="auto"/>
        <w:right w:val="none" w:sz="0" w:space="0" w:color="auto"/>
      </w:divBdr>
    </w:div>
    <w:div w:id="1352224806">
      <w:bodyDiv w:val="1"/>
      <w:marLeft w:val="0"/>
      <w:marRight w:val="0"/>
      <w:marTop w:val="0"/>
      <w:marBottom w:val="0"/>
      <w:divBdr>
        <w:top w:val="none" w:sz="0" w:space="0" w:color="auto"/>
        <w:left w:val="none" w:sz="0" w:space="0" w:color="auto"/>
        <w:bottom w:val="none" w:sz="0" w:space="0" w:color="auto"/>
        <w:right w:val="none" w:sz="0" w:space="0" w:color="auto"/>
      </w:divBdr>
    </w:div>
    <w:div w:id="1352610916">
      <w:bodyDiv w:val="1"/>
      <w:marLeft w:val="0"/>
      <w:marRight w:val="0"/>
      <w:marTop w:val="0"/>
      <w:marBottom w:val="0"/>
      <w:divBdr>
        <w:top w:val="none" w:sz="0" w:space="0" w:color="auto"/>
        <w:left w:val="none" w:sz="0" w:space="0" w:color="auto"/>
        <w:bottom w:val="none" w:sz="0" w:space="0" w:color="auto"/>
        <w:right w:val="none" w:sz="0" w:space="0" w:color="auto"/>
      </w:divBdr>
    </w:div>
    <w:div w:id="1352800618">
      <w:bodyDiv w:val="1"/>
      <w:marLeft w:val="0"/>
      <w:marRight w:val="0"/>
      <w:marTop w:val="0"/>
      <w:marBottom w:val="0"/>
      <w:divBdr>
        <w:top w:val="none" w:sz="0" w:space="0" w:color="auto"/>
        <w:left w:val="none" w:sz="0" w:space="0" w:color="auto"/>
        <w:bottom w:val="none" w:sz="0" w:space="0" w:color="auto"/>
        <w:right w:val="none" w:sz="0" w:space="0" w:color="auto"/>
      </w:divBdr>
    </w:div>
    <w:div w:id="1352992025">
      <w:bodyDiv w:val="1"/>
      <w:marLeft w:val="0"/>
      <w:marRight w:val="0"/>
      <w:marTop w:val="0"/>
      <w:marBottom w:val="0"/>
      <w:divBdr>
        <w:top w:val="none" w:sz="0" w:space="0" w:color="auto"/>
        <w:left w:val="none" w:sz="0" w:space="0" w:color="auto"/>
        <w:bottom w:val="none" w:sz="0" w:space="0" w:color="auto"/>
        <w:right w:val="none" w:sz="0" w:space="0" w:color="auto"/>
      </w:divBdr>
    </w:div>
    <w:div w:id="1353216196">
      <w:bodyDiv w:val="1"/>
      <w:marLeft w:val="0"/>
      <w:marRight w:val="0"/>
      <w:marTop w:val="0"/>
      <w:marBottom w:val="0"/>
      <w:divBdr>
        <w:top w:val="none" w:sz="0" w:space="0" w:color="auto"/>
        <w:left w:val="none" w:sz="0" w:space="0" w:color="auto"/>
        <w:bottom w:val="none" w:sz="0" w:space="0" w:color="auto"/>
        <w:right w:val="none" w:sz="0" w:space="0" w:color="auto"/>
      </w:divBdr>
    </w:div>
    <w:div w:id="1353678536">
      <w:bodyDiv w:val="1"/>
      <w:marLeft w:val="0"/>
      <w:marRight w:val="0"/>
      <w:marTop w:val="0"/>
      <w:marBottom w:val="0"/>
      <w:divBdr>
        <w:top w:val="none" w:sz="0" w:space="0" w:color="auto"/>
        <w:left w:val="none" w:sz="0" w:space="0" w:color="auto"/>
        <w:bottom w:val="none" w:sz="0" w:space="0" w:color="auto"/>
        <w:right w:val="none" w:sz="0" w:space="0" w:color="auto"/>
      </w:divBdr>
    </w:div>
    <w:div w:id="1353678720">
      <w:bodyDiv w:val="1"/>
      <w:marLeft w:val="0"/>
      <w:marRight w:val="0"/>
      <w:marTop w:val="0"/>
      <w:marBottom w:val="0"/>
      <w:divBdr>
        <w:top w:val="none" w:sz="0" w:space="0" w:color="auto"/>
        <w:left w:val="none" w:sz="0" w:space="0" w:color="auto"/>
        <w:bottom w:val="none" w:sz="0" w:space="0" w:color="auto"/>
        <w:right w:val="none" w:sz="0" w:space="0" w:color="auto"/>
      </w:divBdr>
    </w:div>
    <w:div w:id="1354111226">
      <w:bodyDiv w:val="1"/>
      <w:marLeft w:val="0"/>
      <w:marRight w:val="0"/>
      <w:marTop w:val="0"/>
      <w:marBottom w:val="0"/>
      <w:divBdr>
        <w:top w:val="none" w:sz="0" w:space="0" w:color="auto"/>
        <w:left w:val="none" w:sz="0" w:space="0" w:color="auto"/>
        <w:bottom w:val="none" w:sz="0" w:space="0" w:color="auto"/>
        <w:right w:val="none" w:sz="0" w:space="0" w:color="auto"/>
      </w:divBdr>
    </w:div>
    <w:div w:id="1354453280">
      <w:bodyDiv w:val="1"/>
      <w:marLeft w:val="0"/>
      <w:marRight w:val="0"/>
      <w:marTop w:val="0"/>
      <w:marBottom w:val="0"/>
      <w:divBdr>
        <w:top w:val="none" w:sz="0" w:space="0" w:color="auto"/>
        <w:left w:val="none" w:sz="0" w:space="0" w:color="auto"/>
        <w:bottom w:val="none" w:sz="0" w:space="0" w:color="auto"/>
        <w:right w:val="none" w:sz="0" w:space="0" w:color="auto"/>
      </w:divBdr>
    </w:div>
    <w:div w:id="1354454575">
      <w:bodyDiv w:val="1"/>
      <w:marLeft w:val="0"/>
      <w:marRight w:val="0"/>
      <w:marTop w:val="0"/>
      <w:marBottom w:val="0"/>
      <w:divBdr>
        <w:top w:val="none" w:sz="0" w:space="0" w:color="auto"/>
        <w:left w:val="none" w:sz="0" w:space="0" w:color="auto"/>
        <w:bottom w:val="none" w:sz="0" w:space="0" w:color="auto"/>
        <w:right w:val="none" w:sz="0" w:space="0" w:color="auto"/>
      </w:divBdr>
    </w:div>
    <w:div w:id="1354456795">
      <w:bodyDiv w:val="1"/>
      <w:marLeft w:val="0"/>
      <w:marRight w:val="0"/>
      <w:marTop w:val="0"/>
      <w:marBottom w:val="0"/>
      <w:divBdr>
        <w:top w:val="none" w:sz="0" w:space="0" w:color="auto"/>
        <w:left w:val="none" w:sz="0" w:space="0" w:color="auto"/>
        <w:bottom w:val="none" w:sz="0" w:space="0" w:color="auto"/>
        <w:right w:val="none" w:sz="0" w:space="0" w:color="auto"/>
      </w:divBdr>
    </w:div>
    <w:div w:id="1354839751">
      <w:bodyDiv w:val="1"/>
      <w:marLeft w:val="0"/>
      <w:marRight w:val="0"/>
      <w:marTop w:val="0"/>
      <w:marBottom w:val="0"/>
      <w:divBdr>
        <w:top w:val="none" w:sz="0" w:space="0" w:color="auto"/>
        <w:left w:val="none" w:sz="0" w:space="0" w:color="auto"/>
        <w:bottom w:val="none" w:sz="0" w:space="0" w:color="auto"/>
        <w:right w:val="none" w:sz="0" w:space="0" w:color="auto"/>
      </w:divBdr>
    </w:div>
    <w:div w:id="1355037573">
      <w:bodyDiv w:val="1"/>
      <w:marLeft w:val="0"/>
      <w:marRight w:val="0"/>
      <w:marTop w:val="0"/>
      <w:marBottom w:val="0"/>
      <w:divBdr>
        <w:top w:val="none" w:sz="0" w:space="0" w:color="auto"/>
        <w:left w:val="none" w:sz="0" w:space="0" w:color="auto"/>
        <w:bottom w:val="none" w:sz="0" w:space="0" w:color="auto"/>
        <w:right w:val="none" w:sz="0" w:space="0" w:color="auto"/>
      </w:divBdr>
    </w:div>
    <w:div w:id="1355155596">
      <w:bodyDiv w:val="1"/>
      <w:marLeft w:val="0"/>
      <w:marRight w:val="0"/>
      <w:marTop w:val="0"/>
      <w:marBottom w:val="0"/>
      <w:divBdr>
        <w:top w:val="none" w:sz="0" w:space="0" w:color="auto"/>
        <w:left w:val="none" w:sz="0" w:space="0" w:color="auto"/>
        <w:bottom w:val="none" w:sz="0" w:space="0" w:color="auto"/>
        <w:right w:val="none" w:sz="0" w:space="0" w:color="auto"/>
      </w:divBdr>
    </w:div>
    <w:div w:id="1355303449">
      <w:bodyDiv w:val="1"/>
      <w:marLeft w:val="0"/>
      <w:marRight w:val="0"/>
      <w:marTop w:val="0"/>
      <w:marBottom w:val="0"/>
      <w:divBdr>
        <w:top w:val="none" w:sz="0" w:space="0" w:color="auto"/>
        <w:left w:val="none" w:sz="0" w:space="0" w:color="auto"/>
        <w:bottom w:val="none" w:sz="0" w:space="0" w:color="auto"/>
        <w:right w:val="none" w:sz="0" w:space="0" w:color="auto"/>
      </w:divBdr>
    </w:div>
    <w:div w:id="1355500487">
      <w:bodyDiv w:val="1"/>
      <w:marLeft w:val="0"/>
      <w:marRight w:val="0"/>
      <w:marTop w:val="0"/>
      <w:marBottom w:val="0"/>
      <w:divBdr>
        <w:top w:val="none" w:sz="0" w:space="0" w:color="auto"/>
        <w:left w:val="none" w:sz="0" w:space="0" w:color="auto"/>
        <w:bottom w:val="none" w:sz="0" w:space="0" w:color="auto"/>
        <w:right w:val="none" w:sz="0" w:space="0" w:color="auto"/>
      </w:divBdr>
    </w:div>
    <w:div w:id="1355687038">
      <w:bodyDiv w:val="1"/>
      <w:marLeft w:val="0"/>
      <w:marRight w:val="0"/>
      <w:marTop w:val="0"/>
      <w:marBottom w:val="0"/>
      <w:divBdr>
        <w:top w:val="none" w:sz="0" w:space="0" w:color="auto"/>
        <w:left w:val="none" w:sz="0" w:space="0" w:color="auto"/>
        <w:bottom w:val="none" w:sz="0" w:space="0" w:color="auto"/>
        <w:right w:val="none" w:sz="0" w:space="0" w:color="auto"/>
      </w:divBdr>
    </w:div>
    <w:div w:id="1356227644">
      <w:bodyDiv w:val="1"/>
      <w:marLeft w:val="0"/>
      <w:marRight w:val="0"/>
      <w:marTop w:val="0"/>
      <w:marBottom w:val="0"/>
      <w:divBdr>
        <w:top w:val="none" w:sz="0" w:space="0" w:color="auto"/>
        <w:left w:val="none" w:sz="0" w:space="0" w:color="auto"/>
        <w:bottom w:val="none" w:sz="0" w:space="0" w:color="auto"/>
        <w:right w:val="none" w:sz="0" w:space="0" w:color="auto"/>
      </w:divBdr>
    </w:div>
    <w:div w:id="1356496263">
      <w:bodyDiv w:val="1"/>
      <w:marLeft w:val="0"/>
      <w:marRight w:val="0"/>
      <w:marTop w:val="0"/>
      <w:marBottom w:val="0"/>
      <w:divBdr>
        <w:top w:val="none" w:sz="0" w:space="0" w:color="auto"/>
        <w:left w:val="none" w:sz="0" w:space="0" w:color="auto"/>
        <w:bottom w:val="none" w:sz="0" w:space="0" w:color="auto"/>
        <w:right w:val="none" w:sz="0" w:space="0" w:color="auto"/>
      </w:divBdr>
    </w:div>
    <w:div w:id="1356928028">
      <w:bodyDiv w:val="1"/>
      <w:marLeft w:val="0"/>
      <w:marRight w:val="0"/>
      <w:marTop w:val="0"/>
      <w:marBottom w:val="0"/>
      <w:divBdr>
        <w:top w:val="none" w:sz="0" w:space="0" w:color="auto"/>
        <w:left w:val="none" w:sz="0" w:space="0" w:color="auto"/>
        <w:bottom w:val="none" w:sz="0" w:space="0" w:color="auto"/>
        <w:right w:val="none" w:sz="0" w:space="0" w:color="auto"/>
      </w:divBdr>
    </w:div>
    <w:div w:id="1357078970">
      <w:bodyDiv w:val="1"/>
      <w:marLeft w:val="0"/>
      <w:marRight w:val="0"/>
      <w:marTop w:val="0"/>
      <w:marBottom w:val="0"/>
      <w:divBdr>
        <w:top w:val="none" w:sz="0" w:space="0" w:color="auto"/>
        <w:left w:val="none" w:sz="0" w:space="0" w:color="auto"/>
        <w:bottom w:val="none" w:sz="0" w:space="0" w:color="auto"/>
        <w:right w:val="none" w:sz="0" w:space="0" w:color="auto"/>
      </w:divBdr>
    </w:div>
    <w:div w:id="1357388683">
      <w:bodyDiv w:val="1"/>
      <w:marLeft w:val="0"/>
      <w:marRight w:val="0"/>
      <w:marTop w:val="0"/>
      <w:marBottom w:val="0"/>
      <w:divBdr>
        <w:top w:val="none" w:sz="0" w:space="0" w:color="auto"/>
        <w:left w:val="none" w:sz="0" w:space="0" w:color="auto"/>
        <w:bottom w:val="none" w:sz="0" w:space="0" w:color="auto"/>
        <w:right w:val="none" w:sz="0" w:space="0" w:color="auto"/>
      </w:divBdr>
    </w:div>
    <w:div w:id="1358039427">
      <w:bodyDiv w:val="1"/>
      <w:marLeft w:val="0"/>
      <w:marRight w:val="0"/>
      <w:marTop w:val="0"/>
      <w:marBottom w:val="0"/>
      <w:divBdr>
        <w:top w:val="none" w:sz="0" w:space="0" w:color="auto"/>
        <w:left w:val="none" w:sz="0" w:space="0" w:color="auto"/>
        <w:bottom w:val="none" w:sz="0" w:space="0" w:color="auto"/>
        <w:right w:val="none" w:sz="0" w:space="0" w:color="auto"/>
      </w:divBdr>
    </w:div>
    <w:div w:id="1358195747">
      <w:bodyDiv w:val="1"/>
      <w:marLeft w:val="0"/>
      <w:marRight w:val="0"/>
      <w:marTop w:val="0"/>
      <w:marBottom w:val="0"/>
      <w:divBdr>
        <w:top w:val="none" w:sz="0" w:space="0" w:color="auto"/>
        <w:left w:val="none" w:sz="0" w:space="0" w:color="auto"/>
        <w:bottom w:val="none" w:sz="0" w:space="0" w:color="auto"/>
        <w:right w:val="none" w:sz="0" w:space="0" w:color="auto"/>
      </w:divBdr>
    </w:div>
    <w:div w:id="1358198136">
      <w:bodyDiv w:val="1"/>
      <w:marLeft w:val="0"/>
      <w:marRight w:val="0"/>
      <w:marTop w:val="0"/>
      <w:marBottom w:val="0"/>
      <w:divBdr>
        <w:top w:val="none" w:sz="0" w:space="0" w:color="auto"/>
        <w:left w:val="none" w:sz="0" w:space="0" w:color="auto"/>
        <w:bottom w:val="none" w:sz="0" w:space="0" w:color="auto"/>
        <w:right w:val="none" w:sz="0" w:space="0" w:color="auto"/>
      </w:divBdr>
    </w:div>
    <w:div w:id="1358458703">
      <w:bodyDiv w:val="1"/>
      <w:marLeft w:val="0"/>
      <w:marRight w:val="0"/>
      <w:marTop w:val="0"/>
      <w:marBottom w:val="0"/>
      <w:divBdr>
        <w:top w:val="none" w:sz="0" w:space="0" w:color="auto"/>
        <w:left w:val="none" w:sz="0" w:space="0" w:color="auto"/>
        <w:bottom w:val="none" w:sz="0" w:space="0" w:color="auto"/>
        <w:right w:val="none" w:sz="0" w:space="0" w:color="auto"/>
      </w:divBdr>
    </w:div>
    <w:div w:id="1358699540">
      <w:bodyDiv w:val="1"/>
      <w:marLeft w:val="0"/>
      <w:marRight w:val="0"/>
      <w:marTop w:val="0"/>
      <w:marBottom w:val="0"/>
      <w:divBdr>
        <w:top w:val="none" w:sz="0" w:space="0" w:color="auto"/>
        <w:left w:val="none" w:sz="0" w:space="0" w:color="auto"/>
        <w:bottom w:val="none" w:sz="0" w:space="0" w:color="auto"/>
        <w:right w:val="none" w:sz="0" w:space="0" w:color="auto"/>
      </w:divBdr>
    </w:div>
    <w:div w:id="1358701826">
      <w:bodyDiv w:val="1"/>
      <w:marLeft w:val="0"/>
      <w:marRight w:val="0"/>
      <w:marTop w:val="0"/>
      <w:marBottom w:val="0"/>
      <w:divBdr>
        <w:top w:val="none" w:sz="0" w:space="0" w:color="auto"/>
        <w:left w:val="none" w:sz="0" w:space="0" w:color="auto"/>
        <w:bottom w:val="none" w:sz="0" w:space="0" w:color="auto"/>
        <w:right w:val="none" w:sz="0" w:space="0" w:color="auto"/>
      </w:divBdr>
    </w:div>
    <w:div w:id="1359157087">
      <w:bodyDiv w:val="1"/>
      <w:marLeft w:val="0"/>
      <w:marRight w:val="0"/>
      <w:marTop w:val="0"/>
      <w:marBottom w:val="0"/>
      <w:divBdr>
        <w:top w:val="none" w:sz="0" w:space="0" w:color="auto"/>
        <w:left w:val="none" w:sz="0" w:space="0" w:color="auto"/>
        <w:bottom w:val="none" w:sz="0" w:space="0" w:color="auto"/>
        <w:right w:val="none" w:sz="0" w:space="0" w:color="auto"/>
      </w:divBdr>
    </w:div>
    <w:div w:id="1359159341">
      <w:bodyDiv w:val="1"/>
      <w:marLeft w:val="0"/>
      <w:marRight w:val="0"/>
      <w:marTop w:val="0"/>
      <w:marBottom w:val="0"/>
      <w:divBdr>
        <w:top w:val="none" w:sz="0" w:space="0" w:color="auto"/>
        <w:left w:val="none" w:sz="0" w:space="0" w:color="auto"/>
        <w:bottom w:val="none" w:sz="0" w:space="0" w:color="auto"/>
        <w:right w:val="none" w:sz="0" w:space="0" w:color="auto"/>
      </w:divBdr>
    </w:div>
    <w:div w:id="1359501227">
      <w:bodyDiv w:val="1"/>
      <w:marLeft w:val="0"/>
      <w:marRight w:val="0"/>
      <w:marTop w:val="0"/>
      <w:marBottom w:val="0"/>
      <w:divBdr>
        <w:top w:val="none" w:sz="0" w:space="0" w:color="auto"/>
        <w:left w:val="none" w:sz="0" w:space="0" w:color="auto"/>
        <w:bottom w:val="none" w:sz="0" w:space="0" w:color="auto"/>
        <w:right w:val="none" w:sz="0" w:space="0" w:color="auto"/>
      </w:divBdr>
    </w:div>
    <w:div w:id="1359622895">
      <w:bodyDiv w:val="1"/>
      <w:marLeft w:val="0"/>
      <w:marRight w:val="0"/>
      <w:marTop w:val="0"/>
      <w:marBottom w:val="0"/>
      <w:divBdr>
        <w:top w:val="none" w:sz="0" w:space="0" w:color="auto"/>
        <w:left w:val="none" w:sz="0" w:space="0" w:color="auto"/>
        <w:bottom w:val="none" w:sz="0" w:space="0" w:color="auto"/>
        <w:right w:val="none" w:sz="0" w:space="0" w:color="auto"/>
      </w:divBdr>
    </w:div>
    <w:div w:id="1359625109">
      <w:bodyDiv w:val="1"/>
      <w:marLeft w:val="0"/>
      <w:marRight w:val="0"/>
      <w:marTop w:val="0"/>
      <w:marBottom w:val="0"/>
      <w:divBdr>
        <w:top w:val="none" w:sz="0" w:space="0" w:color="auto"/>
        <w:left w:val="none" w:sz="0" w:space="0" w:color="auto"/>
        <w:bottom w:val="none" w:sz="0" w:space="0" w:color="auto"/>
        <w:right w:val="none" w:sz="0" w:space="0" w:color="auto"/>
      </w:divBdr>
    </w:div>
    <w:div w:id="1359696176">
      <w:bodyDiv w:val="1"/>
      <w:marLeft w:val="0"/>
      <w:marRight w:val="0"/>
      <w:marTop w:val="0"/>
      <w:marBottom w:val="0"/>
      <w:divBdr>
        <w:top w:val="none" w:sz="0" w:space="0" w:color="auto"/>
        <w:left w:val="none" w:sz="0" w:space="0" w:color="auto"/>
        <w:bottom w:val="none" w:sz="0" w:space="0" w:color="auto"/>
        <w:right w:val="none" w:sz="0" w:space="0" w:color="auto"/>
      </w:divBdr>
    </w:div>
    <w:div w:id="1360007140">
      <w:bodyDiv w:val="1"/>
      <w:marLeft w:val="0"/>
      <w:marRight w:val="0"/>
      <w:marTop w:val="0"/>
      <w:marBottom w:val="0"/>
      <w:divBdr>
        <w:top w:val="none" w:sz="0" w:space="0" w:color="auto"/>
        <w:left w:val="none" w:sz="0" w:space="0" w:color="auto"/>
        <w:bottom w:val="none" w:sz="0" w:space="0" w:color="auto"/>
        <w:right w:val="none" w:sz="0" w:space="0" w:color="auto"/>
      </w:divBdr>
    </w:div>
    <w:div w:id="1360428640">
      <w:bodyDiv w:val="1"/>
      <w:marLeft w:val="0"/>
      <w:marRight w:val="0"/>
      <w:marTop w:val="0"/>
      <w:marBottom w:val="0"/>
      <w:divBdr>
        <w:top w:val="none" w:sz="0" w:space="0" w:color="auto"/>
        <w:left w:val="none" w:sz="0" w:space="0" w:color="auto"/>
        <w:bottom w:val="none" w:sz="0" w:space="0" w:color="auto"/>
        <w:right w:val="none" w:sz="0" w:space="0" w:color="auto"/>
      </w:divBdr>
    </w:div>
    <w:div w:id="1360549372">
      <w:bodyDiv w:val="1"/>
      <w:marLeft w:val="0"/>
      <w:marRight w:val="0"/>
      <w:marTop w:val="0"/>
      <w:marBottom w:val="0"/>
      <w:divBdr>
        <w:top w:val="none" w:sz="0" w:space="0" w:color="auto"/>
        <w:left w:val="none" w:sz="0" w:space="0" w:color="auto"/>
        <w:bottom w:val="none" w:sz="0" w:space="0" w:color="auto"/>
        <w:right w:val="none" w:sz="0" w:space="0" w:color="auto"/>
      </w:divBdr>
    </w:div>
    <w:div w:id="1361125435">
      <w:bodyDiv w:val="1"/>
      <w:marLeft w:val="0"/>
      <w:marRight w:val="0"/>
      <w:marTop w:val="0"/>
      <w:marBottom w:val="0"/>
      <w:divBdr>
        <w:top w:val="none" w:sz="0" w:space="0" w:color="auto"/>
        <w:left w:val="none" w:sz="0" w:space="0" w:color="auto"/>
        <w:bottom w:val="none" w:sz="0" w:space="0" w:color="auto"/>
        <w:right w:val="none" w:sz="0" w:space="0" w:color="auto"/>
      </w:divBdr>
    </w:div>
    <w:div w:id="1361127458">
      <w:bodyDiv w:val="1"/>
      <w:marLeft w:val="0"/>
      <w:marRight w:val="0"/>
      <w:marTop w:val="0"/>
      <w:marBottom w:val="0"/>
      <w:divBdr>
        <w:top w:val="none" w:sz="0" w:space="0" w:color="auto"/>
        <w:left w:val="none" w:sz="0" w:space="0" w:color="auto"/>
        <w:bottom w:val="none" w:sz="0" w:space="0" w:color="auto"/>
        <w:right w:val="none" w:sz="0" w:space="0" w:color="auto"/>
      </w:divBdr>
    </w:div>
    <w:div w:id="1361315231">
      <w:bodyDiv w:val="1"/>
      <w:marLeft w:val="0"/>
      <w:marRight w:val="0"/>
      <w:marTop w:val="0"/>
      <w:marBottom w:val="0"/>
      <w:divBdr>
        <w:top w:val="none" w:sz="0" w:space="0" w:color="auto"/>
        <w:left w:val="none" w:sz="0" w:space="0" w:color="auto"/>
        <w:bottom w:val="none" w:sz="0" w:space="0" w:color="auto"/>
        <w:right w:val="none" w:sz="0" w:space="0" w:color="auto"/>
      </w:divBdr>
    </w:div>
    <w:div w:id="1361472464">
      <w:bodyDiv w:val="1"/>
      <w:marLeft w:val="0"/>
      <w:marRight w:val="0"/>
      <w:marTop w:val="0"/>
      <w:marBottom w:val="0"/>
      <w:divBdr>
        <w:top w:val="none" w:sz="0" w:space="0" w:color="auto"/>
        <w:left w:val="none" w:sz="0" w:space="0" w:color="auto"/>
        <w:bottom w:val="none" w:sz="0" w:space="0" w:color="auto"/>
        <w:right w:val="none" w:sz="0" w:space="0" w:color="auto"/>
      </w:divBdr>
    </w:div>
    <w:div w:id="1361586614">
      <w:bodyDiv w:val="1"/>
      <w:marLeft w:val="0"/>
      <w:marRight w:val="0"/>
      <w:marTop w:val="0"/>
      <w:marBottom w:val="0"/>
      <w:divBdr>
        <w:top w:val="none" w:sz="0" w:space="0" w:color="auto"/>
        <w:left w:val="none" w:sz="0" w:space="0" w:color="auto"/>
        <w:bottom w:val="none" w:sz="0" w:space="0" w:color="auto"/>
        <w:right w:val="none" w:sz="0" w:space="0" w:color="auto"/>
      </w:divBdr>
    </w:div>
    <w:div w:id="1361666851">
      <w:bodyDiv w:val="1"/>
      <w:marLeft w:val="0"/>
      <w:marRight w:val="0"/>
      <w:marTop w:val="0"/>
      <w:marBottom w:val="0"/>
      <w:divBdr>
        <w:top w:val="none" w:sz="0" w:space="0" w:color="auto"/>
        <w:left w:val="none" w:sz="0" w:space="0" w:color="auto"/>
        <w:bottom w:val="none" w:sz="0" w:space="0" w:color="auto"/>
        <w:right w:val="none" w:sz="0" w:space="0" w:color="auto"/>
      </w:divBdr>
    </w:div>
    <w:div w:id="1362125595">
      <w:bodyDiv w:val="1"/>
      <w:marLeft w:val="0"/>
      <w:marRight w:val="0"/>
      <w:marTop w:val="0"/>
      <w:marBottom w:val="0"/>
      <w:divBdr>
        <w:top w:val="none" w:sz="0" w:space="0" w:color="auto"/>
        <w:left w:val="none" w:sz="0" w:space="0" w:color="auto"/>
        <w:bottom w:val="none" w:sz="0" w:space="0" w:color="auto"/>
        <w:right w:val="none" w:sz="0" w:space="0" w:color="auto"/>
      </w:divBdr>
    </w:div>
    <w:div w:id="1362701735">
      <w:bodyDiv w:val="1"/>
      <w:marLeft w:val="0"/>
      <w:marRight w:val="0"/>
      <w:marTop w:val="0"/>
      <w:marBottom w:val="0"/>
      <w:divBdr>
        <w:top w:val="none" w:sz="0" w:space="0" w:color="auto"/>
        <w:left w:val="none" w:sz="0" w:space="0" w:color="auto"/>
        <w:bottom w:val="none" w:sz="0" w:space="0" w:color="auto"/>
        <w:right w:val="none" w:sz="0" w:space="0" w:color="auto"/>
      </w:divBdr>
    </w:div>
    <w:div w:id="1362895643">
      <w:bodyDiv w:val="1"/>
      <w:marLeft w:val="0"/>
      <w:marRight w:val="0"/>
      <w:marTop w:val="0"/>
      <w:marBottom w:val="0"/>
      <w:divBdr>
        <w:top w:val="none" w:sz="0" w:space="0" w:color="auto"/>
        <w:left w:val="none" w:sz="0" w:space="0" w:color="auto"/>
        <w:bottom w:val="none" w:sz="0" w:space="0" w:color="auto"/>
        <w:right w:val="none" w:sz="0" w:space="0" w:color="auto"/>
      </w:divBdr>
    </w:div>
    <w:div w:id="1362970173">
      <w:bodyDiv w:val="1"/>
      <w:marLeft w:val="0"/>
      <w:marRight w:val="0"/>
      <w:marTop w:val="0"/>
      <w:marBottom w:val="0"/>
      <w:divBdr>
        <w:top w:val="none" w:sz="0" w:space="0" w:color="auto"/>
        <w:left w:val="none" w:sz="0" w:space="0" w:color="auto"/>
        <w:bottom w:val="none" w:sz="0" w:space="0" w:color="auto"/>
        <w:right w:val="none" w:sz="0" w:space="0" w:color="auto"/>
      </w:divBdr>
    </w:div>
    <w:div w:id="1362970530">
      <w:bodyDiv w:val="1"/>
      <w:marLeft w:val="0"/>
      <w:marRight w:val="0"/>
      <w:marTop w:val="0"/>
      <w:marBottom w:val="0"/>
      <w:divBdr>
        <w:top w:val="none" w:sz="0" w:space="0" w:color="auto"/>
        <w:left w:val="none" w:sz="0" w:space="0" w:color="auto"/>
        <w:bottom w:val="none" w:sz="0" w:space="0" w:color="auto"/>
        <w:right w:val="none" w:sz="0" w:space="0" w:color="auto"/>
      </w:divBdr>
    </w:div>
    <w:div w:id="1362972030">
      <w:bodyDiv w:val="1"/>
      <w:marLeft w:val="0"/>
      <w:marRight w:val="0"/>
      <w:marTop w:val="0"/>
      <w:marBottom w:val="0"/>
      <w:divBdr>
        <w:top w:val="none" w:sz="0" w:space="0" w:color="auto"/>
        <w:left w:val="none" w:sz="0" w:space="0" w:color="auto"/>
        <w:bottom w:val="none" w:sz="0" w:space="0" w:color="auto"/>
        <w:right w:val="none" w:sz="0" w:space="0" w:color="auto"/>
      </w:divBdr>
    </w:div>
    <w:div w:id="1362975569">
      <w:bodyDiv w:val="1"/>
      <w:marLeft w:val="0"/>
      <w:marRight w:val="0"/>
      <w:marTop w:val="0"/>
      <w:marBottom w:val="0"/>
      <w:divBdr>
        <w:top w:val="none" w:sz="0" w:space="0" w:color="auto"/>
        <w:left w:val="none" w:sz="0" w:space="0" w:color="auto"/>
        <w:bottom w:val="none" w:sz="0" w:space="0" w:color="auto"/>
        <w:right w:val="none" w:sz="0" w:space="0" w:color="auto"/>
      </w:divBdr>
    </w:div>
    <w:div w:id="1363018836">
      <w:bodyDiv w:val="1"/>
      <w:marLeft w:val="0"/>
      <w:marRight w:val="0"/>
      <w:marTop w:val="0"/>
      <w:marBottom w:val="0"/>
      <w:divBdr>
        <w:top w:val="none" w:sz="0" w:space="0" w:color="auto"/>
        <w:left w:val="none" w:sz="0" w:space="0" w:color="auto"/>
        <w:bottom w:val="none" w:sz="0" w:space="0" w:color="auto"/>
        <w:right w:val="none" w:sz="0" w:space="0" w:color="auto"/>
      </w:divBdr>
    </w:div>
    <w:div w:id="1363633057">
      <w:bodyDiv w:val="1"/>
      <w:marLeft w:val="0"/>
      <w:marRight w:val="0"/>
      <w:marTop w:val="0"/>
      <w:marBottom w:val="0"/>
      <w:divBdr>
        <w:top w:val="none" w:sz="0" w:space="0" w:color="auto"/>
        <w:left w:val="none" w:sz="0" w:space="0" w:color="auto"/>
        <w:bottom w:val="none" w:sz="0" w:space="0" w:color="auto"/>
        <w:right w:val="none" w:sz="0" w:space="0" w:color="auto"/>
      </w:divBdr>
    </w:div>
    <w:div w:id="1363900150">
      <w:bodyDiv w:val="1"/>
      <w:marLeft w:val="0"/>
      <w:marRight w:val="0"/>
      <w:marTop w:val="0"/>
      <w:marBottom w:val="0"/>
      <w:divBdr>
        <w:top w:val="none" w:sz="0" w:space="0" w:color="auto"/>
        <w:left w:val="none" w:sz="0" w:space="0" w:color="auto"/>
        <w:bottom w:val="none" w:sz="0" w:space="0" w:color="auto"/>
        <w:right w:val="none" w:sz="0" w:space="0" w:color="auto"/>
      </w:divBdr>
    </w:div>
    <w:div w:id="1364094139">
      <w:bodyDiv w:val="1"/>
      <w:marLeft w:val="0"/>
      <w:marRight w:val="0"/>
      <w:marTop w:val="0"/>
      <w:marBottom w:val="0"/>
      <w:divBdr>
        <w:top w:val="none" w:sz="0" w:space="0" w:color="auto"/>
        <w:left w:val="none" w:sz="0" w:space="0" w:color="auto"/>
        <w:bottom w:val="none" w:sz="0" w:space="0" w:color="auto"/>
        <w:right w:val="none" w:sz="0" w:space="0" w:color="auto"/>
      </w:divBdr>
    </w:div>
    <w:div w:id="1364207519">
      <w:bodyDiv w:val="1"/>
      <w:marLeft w:val="0"/>
      <w:marRight w:val="0"/>
      <w:marTop w:val="0"/>
      <w:marBottom w:val="0"/>
      <w:divBdr>
        <w:top w:val="none" w:sz="0" w:space="0" w:color="auto"/>
        <w:left w:val="none" w:sz="0" w:space="0" w:color="auto"/>
        <w:bottom w:val="none" w:sz="0" w:space="0" w:color="auto"/>
        <w:right w:val="none" w:sz="0" w:space="0" w:color="auto"/>
      </w:divBdr>
    </w:div>
    <w:div w:id="1364359685">
      <w:bodyDiv w:val="1"/>
      <w:marLeft w:val="0"/>
      <w:marRight w:val="0"/>
      <w:marTop w:val="0"/>
      <w:marBottom w:val="0"/>
      <w:divBdr>
        <w:top w:val="none" w:sz="0" w:space="0" w:color="auto"/>
        <w:left w:val="none" w:sz="0" w:space="0" w:color="auto"/>
        <w:bottom w:val="none" w:sz="0" w:space="0" w:color="auto"/>
        <w:right w:val="none" w:sz="0" w:space="0" w:color="auto"/>
      </w:divBdr>
    </w:div>
    <w:div w:id="1364592777">
      <w:bodyDiv w:val="1"/>
      <w:marLeft w:val="0"/>
      <w:marRight w:val="0"/>
      <w:marTop w:val="0"/>
      <w:marBottom w:val="0"/>
      <w:divBdr>
        <w:top w:val="none" w:sz="0" w:space="0" w:color="auto"/>
        <w:left w:val="none" w:sz="0" w:space="0" w:color="auto"/>
        <w:bottom w:val="none" w:sz="0" w:space="0" w:color="auto"/>
        <w:right w:val="none" w:sz="0" w:space="0" w:color="auto"/>
      </w:divBdr>
    </w:div>
    <w:div w:id="1364676211">
      <w:bodyDiv w:val="1"/>
      <w:marLeft w:val="0"/>
      <w:marRight w:val="0"/>
      <w:marTop w:val="0"/>
      <w:marBottom w:val="0"/>
      <w:divBdr>
        <w:top w:val="none" w:sz="0" w:space="0" w:color="auto"/>
        <w:left w:val="none" w:sz="0" w:space="0" w:color="auto"/>
        <w:bottom w:val="none" w:sz="0" w:space="0" w:color="auto"/>
        <w:right w:val="none" w:sz="0" w:space="0" w:color="auto"/>
      </w:divBdr>
    </w:div>
    <w:div w:id="1365061350">
      <w:bodyDiv w:val="1"/>
      <w:marLeft w:val="0"/>
      <w:marRight w:val="0"/>
      <w:marTop w:val="0"/>
      <w:marBottom w:val="0"/>
      <w:divBdr>
        <w:top w:val="none" w:sz="0" w:space="0" w:color="auto"/>
        <w:left w:val="none" w:sz="0" w:space="0" w:color="auto"/>
        <w:bottom w:val="none" w:sz="0" w:space="0" w:color="auto"/>
        <w:right w:val="none" w:sz="0" w:space="0" w:color="auto"/>
      </w:divBdr>
    </w:div>
    <w:div w:id="1365255270">
      <w:bodyDiv w:val="1"/>
      <w:marLeft w:val="0"/>
      <w:marRight w:val="0"/>
      <w:marTop w:val="0"/>
      <w:marBottom w:val="0"/>
      <w:divBdr>
        <w:top w:val="none" w:sz="0" w:space="0" w:color="auto"/>
        <w:left w:val="none" w:sz="0" w:space="0" w:color="auto"/>
        <w:bottom w:val="none" w:sz="0" w:space="0" w:color="auto"/>
        <w:right w:val="none" w:sz="0" w:space="0" w:color="auto"/>
      </w:divBdr>
    </w:div>
    <w:div w:id="1365516008">
      <w:bodyDiv w:val="1"/>
      <w:marLeft w:val="0"/>
      <w:marRight w:val="0"/>
      <w:marTop w:val="0"/>
      <w:marBottom w:val="0"/>
      <w:divBdr>
        <w:top w:val="none" w:sz="0" w:space="0" w:color="auto"/>
        <w:left w:val="none" w:sz="0" w:space="0" w:color="auto"/>
        <w:bottom w:val="none" w:sz="0" w:space="0" w:color="auto"/>
        <w:right w:val="none" w:sz="0" w:space="0" w:color="auto"/>
      </w:divBdr>
    </w:div>
    <w:div w:id="1365524142">
      <w:bodyDiv w:val="1"/>
      <w:marLeft w:val="0"/>
      <w:marRight w:val="0"/>
      <w:marTop w:val="0"/>
      <w:marBottom w:val="0"/>
      <w:divBdr>
        <w:top w:val="none" w:sz="0" w:space="0" w:color="auto"/>
        <w:left w:val="none" w:sz="0" w:space="0" w:color="auto"/>
        <w:bottom w:val="none" w:sz="0" w:space="0" w:color="auto"/>
        <w:right w:val="none" w:sz="0" w:space="0" w:color="auto"/>
      </w:divBdr>
    </w:div>
    <w:div w:id="1365641809">
      <w:bodyDiv w:val="1"/>
      <w:marLeft w:val="0"/>
      <w:marRight w:val="0"/>
      <w:marTop w:val="0"/>
      <w:marBottom w:val="0"/>
      <w:divBdr>
        <w:top w:val="none" w:sz="0" w:space="0" w:color="auto"/>
        <w:left w:val="none" w:sz="0" w:space="0" w:color="auto"/>
        <w:bottom w:val="none" w:sz="0" w:space="0" w:color="auto"/>
        <w:right w:val="none" w:sz="0" w:space="0" w:color="auto"/>
      </w:divBdr>
    </w:div>
    <w:div w:id="1366053874">
      <w:bodyDiv w:val="1"/>
      <w:marLeft w:val="0"/>
      <w:marRight w:val="0"/>
      <w:marTop w:val="0"/>
      <w:marBottom w:val="0"/>
      <w:divBdr>
        <w:top w:val="none" w:sz="0" w:space="0" w:color="auto"/>
        <w:left w:val="none" w:sz="0" w:space="0" w:color="auto"/>
        <w:bottom w:val="none" w:sz="0" w:space="0" w:color="auto"/>
        <w:right w:val="none" w:sz="0" w:space="0" w:color="auto"/>
      </w:divBdr>
    </w:div>
    <w:div w:id="1366520984">
      <w:bodyDiv w:val="1"/>
      <w:marLeft w:val="0"/>
      <w:marRight w:val="0"/>
      <w:marTop w:val="0"/>
      <w:marBottom w:val="0"/>
      <w:divBdr>
        <w:top w:val="none" w:sz="0" w:space="0" w:color="auto"/>
        <w:left w:val="none" w:sz="0" w:space="0" w:color="auto"/>
        <w:bottom w:val="none" w:sz="0" w:space="0" w:color="auto"/>
        <w:right w:val="none" w:sz="0" w:space="0" w:color="auto"/>
      </w:divBdr>
    </w:div>
    <w:div w:id="1366754033">
      <w:bodyDiv w:val="1"/>
      <w:marLeft w:val="0"/>
      <w:marRight w:val="0"/>
      <w:marTop w:val="0"/>
      <w:marBottom w:val="0"/>
      <w:divBdr>
        <w:top w:val="none" w:sz="0" w:space="0" w:color="auto"/>
        <w:left w:val="none" w:sz="0" w:space="0" w:color="auto"/>
        <w:bottom w:val="none" w:sz="0" w:space="0" w:color="auto"/>
        <w:right w:val="none" w:sz="0" w:space="0" w:color="auto"/>
      </w:divBdr>
    </w:div>
    <w:div w:id="1367170868">
      <w:bodyDiv w:val="1"/>
      <w:marLeft w:val="0"/>
      <w:marRight w:val="0"/>
      <w:marTop w:val="0"/>
      <w:marBottom w:val="0"/>
      <w:divBdr>
        <w:top w:val="none" w:sz="0" w:space="0" w:color="auto"/>
        <w:left w:val="none" w:sz="0" w:space="0" w:color="auto"/>
        <w:bottom w:val="none" w:sz="0" w:space="0" w:color="auto"/>
        <w:right w:val="none" w:sz="0" w:space="0" w:color="auto"/>
      </w:divBdr>
    </w:div>
    <w:div w:id="1367440149">
      <w:bodyDiv w:val="1"/>
      <w:marLeft w:val="0"/>
      <w:marRight w:val="0"/>
      <w:marTop w:val="0"/>
      <w:marBottom w:val="0"/>
      <w:divBdr>
        <w:top w:val="none" w:sz="0" w:space="0" w:color="auto"/>
        <w:left w:val="none" w:sz="0" w:space="0" w:color="auto"/>
        <w:bottom w:val="none" w:sz="0" w:space="0" w:color="auto"/>
        <w:right w:val="none" w:sz="0" w:space="0" w:color="auto"/>
      </w:divBdr>
    </w:div>
    <w:div w:id="1367562062">
      <w:bodyDiv w:val="1"/>
      <w:marLeft w:val="0"/>
      <w:marRight w:val="0"/>
      <w:marTop w:val="0"/>
      <w:marBottom w:val="0"/>
      <w:divBdr>
        <w:top w:val="none" w:sz="0" w:space="0" w:color="auto"/>
        <w:left w:val="none" w:sz="0" w:space="0" w:color="auto"/>
        <w:bottom w:val="none" w:sz="0" w:space="0" w:color="auto"/>
        <w:right w:val="none" w:sz="0" w:space="0" w:color="auto"/>
      </w:divBdr>
    </w:div>
    <w:div w:id="1367563383">
      <w:bodyDiv w:val="1"/>
      <w:marLeft w:val="0"/>
      <w:marRight w:val="0"/>
      <w:marTop w:val="0"/>
      <w:marBottom w:val="0"/>
      <w:divBdr>
        <w:top w:val="none" w:sz="0" w:space="0" w:color="auto"/>
        <w:left w:val="none" w:sz="0" w:space="0" w:color="auto"/>
        <w:bottom w:val="none" w:sz="0" w:space="0" w:color="auto"/>
        <w:right w:val="none" w:sz="0" w:space="0" w:color="auto"/>
      </w:divBdr>
    </w:div>
    <w:div w:id="1367683176">
      <w:bodyDiv w:val="1"/>
      <w:marLeft w:val="0"/>
      <w:marRight w:val="0"/>
      <w:marTop w:val="0"/>
      <w:marBottom w:val="0"/>
      <w:divBdr>
        <w:top w:val="none" w:sz="0" w:space="0" w:color="auto"/>
        <w:left w:val="none" w:sz="0" w:space="0" w:color="auto"/>
        <w:bottom w:val="none" w:sz="0" w:space="0" w:color="auto"/>
        <w:right w:val="none" w:sz="0" w:space="0" w:color="auto"/>
      </w:divBdr>
    </w:div>
    <w:div w:id="1368219125">
      <w:bodyDiv w:val="1"/>
      <w:marLeft w:val="0"/>
      <w:marRight w:val="0"/>
      <w:marTop w:val="0"/>
      <w:marBottom w:val="0"/>
      <w:divBdr>
        <w:top w:val="none" w:sz="0" w:space="0" w:color="auto"/>
        <w:left w:val="none" w:sz="0" w:space="0" w:color="auto"/>
        <w:bottom w:val="none" w:sz="0" w:space="0" w:color="auto"/>
        <w:right w:val="none" w:sz="0" w:space="0" w:color="auto"/>
      </w:divBdr>
    </w:div>
    <w:div w:id="1368489280">
      <w:bodyDiv w:val="1"/>
      <w:marLeft w:val="0"/>
      <w:marRight w:val="0"/>
      <w:marTop w:val="0"/>
      <w:marBottom w:val="0"/>
      <w:divBdr>
        <w:top w:val="none" w:sz="0" w:space="0" w:color="auto"/>
        <w:left w:val="none" w:sz="0" w:space="0" w:color="auto"/>
        <w:bottom w:val="none" w:sz="0" w:space="0" w:color="auto"/>
        <w:right w:val="none" w:sz="0" w:space="0" w:color="auto"/>
      </w:divBdr>
    </w:div>
    <w:div w:id="1368602719">
      <w:bodyDiv w:val="1"/>
      <w:marLeft w:val="0"/>
      <w:marRight w:val="0"/>
      <w:marTop w:val="0"/>
      <w:marBottom w:val="0"/>
      <w:divBdr>
        <w:top w:val="none" w:sz="0" w:space="0" w:color="auto"/>
        <w:left w:val="none" w:sz="0" w:space="0" w:color="auto"/>
        <w:bottom w:val="none" w:sz="0" w:space="0" w:color="auto"/>
        <w:right w:val="none" w:sz="0" w:space="0" w:color="auto"/>
      </w:divBdr>
    </w:div>
    <w:div w:id="1368676532">
      <w:bodyDiv w:val="1"/>
      <w:marLeft w:val="0"/>
      <w:marRight w:val="0"/>
      <w:marTop w:val="0"/>
      <w:marBottom w:val="0"/>
      <w:divBdr>
        <w:top w:val="none" w:sz="0" w:space="0" w:color="auto"/>
        <w:left w:val="none" w:sz="0" w:space="0" w:color="auto"/>
        <w:bottom w:val="none" w:sz="0" w:space="0" w:color="auto"/>
        <w:right w:val="none" w:sz="0" w:space="0" w:color="auto"/>
      </w:divBdr>
    </w:div>
    <w:div w:id="1368682140">
      <w:bodyDiv w:val="1"/>
      <w:marLeft w:val="0"/>
      <w:marRight w:val="0"/>
      <w:marTop w:val="0"/>
      <w:marBottom w:val="0"/>
      <w:divBdr>
        <w:top w:val="none" w:sz="0" w:space="0" w:color="auto"/>
        <w:left w:val="none" w:sz="0" w:space="0" w:color="auto"/>
        <w:bottom w:val="none" w:sz="0" w:space="0" w:color="auto"/>
        <w:right w:val="none" w:sz="0" w:space="0" w:color="auto"/>
      </w:divBdr>
    </w:div>
    <w:div w:id="1369142404">
      <w:bodyDiv w:val="1"/>
      <w:marLeft w:val="0"/>
      <w:marRight w:val="0"/>
      <w:marTop w:val="0"/>
      <w:marBottom w:val="0"/>
      <w:divBdr>
        <w:top w:val="none" w:sz="0" w:space="0" w:color="auto"/>
        <w:left w:val="none" w:sz="0" w:space="0" w:color="auto"/>
        <w:bottom w:val="none" w:sz="0" w:space="0" w:color="auto"/>
        <w:right w:val="none" w:sz="0" w:space="0" w:color="auto"/>
      </w:divBdr>
    </w:div>
    <w:div w:id="1369329190">
      <w:bodyDiv w:val="1"/>
      <w:marLeft w:val="0"/>
      <w:marRight w:val="0"/>
      <w:marTop w:val="0"/>
      <w:marBottom w:val="0"/>
      <w:divBdr>
        <w:top w:val="none" w:sz="0" w:space="0" w:color="auto"/>
        <w:left w:val="none" w:sz="0" w:space="0" w:color="auto"/>
        <w:bottom w:val="none" w:sz="0" w:space="0" w:color="auto"/>
        <w:right w:val="none" w:sz="0" w:space="0" w:color="auto"/>
      </w:divBdr>
    </w:div>
    <w:div w:id="1369838857">
      <w:bodyDiv w:val="1"/>
      <w:marLeft w:val="0"/>
      <w:marRight w:val="0"/>
      <w:marTop w:val="0"/>
      <w:marBottom w:val="0"/>
      <w:divBdr>
        <w:top w:val="none" w:sz="0" w:space="0" w:color="auto"/>
        <w:left w:val="none" w:sz="0" w:space="0" w:color="auto"/>
        <w:bottom w:val="none" w:sz="0" w:space="0" w:color="auto"/>
        <w:right w:val="none" w:sz="0" w:space="0" w:color="auto"/>
      </w:divBdr>
    </w:div>
    <w:div w:id="1370179674">
      <w:bodyDiv w:val="1"/>
      <w:marLeft w:val="0"/>
      <w:marRight w:val="0"/>
      <w:marTop w:val="0"/>
      <w:marBottom w:val="0"/>
      <w:divBdr>
        <w:top w:val="none" w:sz="0" w:space="0" w:color="auto"/>
        <w:left w:val="none" w:sz="0" w:space="0" w:color="auto"/>
        <w:bottom w:val="none" w:sz="0" w:space="0" w:color="auto"/>
        <w:right w:val="none" w:sz="0" w:space="0" w:color="auto"/>
      </w:divBdr>
    </w:div>
    <w:div w:id="1370573939">
      <w:bodyDiv w:val="1"/>
      <w:marLeft w:val="0"/>
      <w:marRight w:val="0"/>
      <w:marTop w:val="0"/>
      <w:marBottom w:val="0"/>
      <w:divBdr>
        <w:top w:val="none" w:sz="0" w:space="0" w:color="auto"/>
        <w:left w:val="none" w:sz="0" w:space="0" w:color="auto"/>
        <w:bottom w:val="none" w:sz="0" w:space="0" w:color="auto"/>
        <w:right w:val="none" w:sz="0" w:space="0" w:color="auto"/>
      </w:divBdr>
    </w:div>
    <w:div w:id="1371103689">
      <w:bodyDiv w:val="1"/>
      <w:marLeft w:val="0"/>
      <w:marRight w:val="0"/>
      <w:marTop w:val="0"/>
      <w:marBottom w:val="0"/>
      <w:divBdr>
        <w:top w:val="none" w:sz="0" w:space="0" w:color="auto"/>
        <w:left w:val="none" w:sz="0" w:space="0" w:color="auto"/>
        <w:bottom w:val="none" w:sz="0" w:space="0" w:color="auto"/>
        <w:right w:val="none" w:sz="0" w:space="0" w:color="auto"/>
      </w:divBdr>
    </w:div>
    <w:div w:id="1371151965">
      <w:bodyDiv w:val="1"/>
      <w:marLeft w:val="0"/>
      <w:marRight w:val="0"/>
      <w:marTop w:val="0"/>
      <w:marBottom w:val="0"/>
      <w:divBdr>
        <w:top w:val="none" w:sz="0" w:space="0" w:color="auto"/>
        <w:left w:val="none" w:sz="0" w:space="0" w:color="auto"/>
        <w:bottom w:val="none" w:sz="0" w:space="0" w:color="auto"/>
        <w:right w:val="none" w:sz="0" w:space="0" w:color="auto"/>
      </w:divBdr>
    </w:div>
    <w:div w:id="1371223832">
      <w:bodyDiv w:val="1"/>
      <w:marLeft w:val="0"/>
      <w:marRight w:val="0"/>
      <w:marTop w:val="0"/>
      <w:marBottom w:val="0"/>
      <w:divBdr>
        <w:top w:val="none" w:sz="0" w:space="0" w:color="auto"/>
        <w:left w:val="none" w:sz="0" w:space="0" w:color="auto"/>
        <w:bottom w:val="none" w:sz="0" w:space="0" w:color="auto"/>
        <w:right w:val="none" w:sz="0" w:space="0" w:color="auto"/>
      </w:divBdr>
    </w:div>
    <w:div w:id="1371224787">
      <w:bodyDiv w:val="1"/>
      <w:marLeft w:val="0"/>
      <w:marRight w:val="0"/>
      <w:marTop w:val="0"/>
      <w:marBottom w:val="0"/>
      <w:divBdr>
        <w:top w:val="none" w:sz="0" w:space="0" w:color="auto"/>
        <w:left w:val="none" w:sz="0" w:space="0" w:color="auto"/>
        <w:bottom w:val="none" w:sz="0" w:space="0" w:color="auto"/>
        <w:right w:val="none" w:sz="0" w:space="0" w:color="auto"/>
      </w:divBdr>
    </w:div>
    <w:div w:id="1372145203">
      <w:bodyDiv w:val="1"/>
      <w:marLeft w:val="0"/>
      <w:marRight w:val="0"/>
      <w:marTop w:val="0"/>
      <w:marBottom w:val="0"/>
      <w:divBdr>
        <w:top w:val="none" w:sz="0" w:space="0" w:color="auto"/>
        <w:left w:val="none" w:sz="0" w:space="0" w:color="auto"/>
        <w:bottom w:val="none" w:sz="0" w:space="0" w:color="auto"/>
        <w:right w:val="none" w:sz="0" w:space="0" w:color="auto"/>
      </w:divBdr>
    </w:div>
    <w:div w:id="1372343385">
      <w:bodyDiv w:val="1"/>
      <w:marLeft w:val="0"/>
      <w:marRight w:val="0"/>
      <w:marTop w:val="0"/>
      <w:marBottom w:val="0"/>
      <w:divBdr>
        <w:top w:val="none" w:sz="0" w:space="0" w:color="auto"/>
        <w:left w:val="none" w:sz="0" w:space="0" w:color="auto"/>
        <w:bottom w:val="none" w:sz="0" w:space="0" w:color="auto"/>
        <w:right w:val="none" w:sz="0" w:space="0" w:color="auto"/>
      </w:divBdr>
    </w:div>
    <w:div w:id="1372538963">
      <w:bodyDiv w:val="1"/>
      <w:marLeft w:val="0"/>
      <w:marRight w:val="0"/>
      <w:marTop w:val="0"/>
      <w:marBottom w:val="0"/>
      <w:divBdr>
        <w:top w:val="none" w:sz="0" w:space="0" w:color="auto"/>
        <w:left w:val="none" w:sz="0" w:space="0" w:color="auto"/>
        <w:bottom w:val="none" w:sz="0" w:space="0" w:color="auto"/>
        <w:right w:val="none" w:sz="0" w:space="0" w:color="auto"/>
      </w:divBdr>
    </w:div>
    <w:div w:id="1372726685">
      <w:bodyDiv w:val="1"/>
      <w:marLeft w:val="0"/>
      <w:marRight w:val="0"/>
      <w:marTop w:val="0"/>
      <w:marBottom w:val="0"/>
      <w:divBdr>
        <w:top w:val="none" w:sz="0" w:space="0" w:color="auto"/>
        <w:left w:val="none" w:sz="0" w:space="0" w:color="auto"/>
        <w:bottom w:val="none" w:sz="0" w:space="0" w:color="auto"/>
        <w:right w:val="none" w:sz="0" w:space="0" w:color="auto"/>
      </w:divBdr>
    </w:div>
    <w:div w:id="1373308097">
      <w:bodyDiv w:val="1"/>
      <w:marLeft w:val="0"/>
      <w:marRight w:val="0"/>
      <w:marTop w:val="0"/>
      <w:marBottom w:val="0"/>
      <w:divBdr>
        <w:top w:val="none" w:sz="0" w:space="0" w:color="auto"/>
        <w:left w:val="none" w:sz="0" w:space="0" w:color="auto"/>
        <w:bottom w:val="none" w:sz="0" w:space="0" w:color="auto"/>
        <w:right w:val="none" w:sz="0" w:space="0" w:color="auto"/>
      </w:divBdr>
    </w:div>
    <w:div w:id="1373311671">
      <w:bodyDiv w:val="1"/>
      <w:marLeft w:val="0"/>
      <w:marRight w:val="0"/>
      <w:marTop w:val="0"/>
      <w:marBottom w:val="0"/>
      <w:divBdr>
        <w:top w:val="none" w:sz="0" w:space="0" w:color="auto"/>
        <w:left w:val="none" w:sz="0" w:space="0" w:color="auto"/>
        <w:bottom w:val="none" w:sz="0" w:space="0" w:color="auto"/>
        <w:right w:val="none" w:sz="0" w:space="0" w:color="auto"/>
      </w:divBdr>
    </w:div>
    <w:div w:id="1373768119">
      <w:bodyDiv w:val="1"/>
      <w:marLeft w:val="0"/>
      <w:marRight w:val="0"/>
      <w:marTop w:val="0"/>
      <w:marBottom w:val="0"/>
      <w:divBdr>
        <w:top w:val="none" w:sz="0" w:space="0" w:color="auto"/>
        <w:left w:val="none" w:sz="0" w:space="0" w:color="auto"/>
        <w:bottom w:val="none" w:sz="0" w:space="0" w:color="auto"/>
        <w:right w:val="none" w:sz="0" w:space="0" w:color="auto"/>
      </w:divBdr>
    </w:div>
    <w:div w:id="1373966624">
      <w:bodyDiv w:val="1"/>
      <w:marLeft w:val="0"/>
      <w:marRight w:val="0"/>
      <w:marTop w:val="0"/>
      <w:marBottom w:val="0"/>
      <w:divBdr>
        <w:top w:val="none" w:sz="0" w:space="0" w:color="auto"/>
        <w:left w:val="none" w:sz="0" w:space="0" w:color="auto"/>
        <w:bottom w:val="none" w:sz="0" w:space="0" w:color="auto"/>
        <w:right w:val="none" w:sz="0" w:space="0" w:color="auto"/>
      </w:divBdr>
    </w:div>
    <w:div w:id="1374232565">
      <w:bodyDiv w:val="1"/>
      <w:marLeft w:val="0"/>
      <w:marRight w:val="0"/>
      <w:marTop w:val="0"/>
      <w:marBottom w:val="0"/>
      <w:divBdr>
        <w:top w:val="none" w:sz="0" w:space="0" w:color="auto"/>
        <w:left w:val="none" w:sz="0" w:space="0" w:color="auto"/>
        <w:bottom w:val="none" w:sz="0" w:space="0" w:color="auto"/>
        <w:right w:val="none" w:sz="0" w:space="0" w:color="auto"/>
      </w:divBdr>
    </w:div>
    <w:div w:id="1374423888">
      <w:bodyDiv w:val="1"/>
      <w:marLeft w:val="0"/>
      <w:marRight w:val="0"/>
      <w:marTop w:val="0"/>
      <w:marBottom w:val="0"/>
      <w:divBdr>
        <w:top w:val="none" w:sz="0" w:space="0" w:color="auto"/>
        <w:left w:val="none" w:sz="0" w:space="0" w:color="auto"/>
        <w:bottom w:val="none" w:sz="0" w:space="0" w:color="auto"/>
        <w:right w:val="none" w:sz="0" w:space="0" w:color="auto"/>
      </w:divBdr>
    </w:div>
    <w:div w:id="1374505508">
      <w:bodyDiv w:val="1"/>
      <w:marLeft w:val="0"/>
      <w:marRight w:val="0"/>
      <w:marTop w:val="0"/>
      <w:marBottom w:val="0"/>
      <w:divBdr>
        <w:top w:val="none" w:sz="0" w:space="0" w:color="auto"/>
        <w:left w:val="none" w:sz="0" w:space="0" w:color="auto"/>
        <w:bottom w:val="none" w:sz="0" w:space="0" w:color="auto"/>
        <w:right w:val="none" w:sz="0" w:space="0" w:color="auto"/>
      </w:divBdr>
    </w:div>
    <w:div w:id="1375042076">
      <w:bodyDiv w:val="1"/>
      <w:marLeft w:val="0"/>
      <w:marRight w:val="0"/>
      <w:marTop w:val="0"/>
      <w:marBottom w:val="0"/>
      <w:divBdr>
        <w:top w:val="none" w:sz="0" w:space="0" w:color="auto"/>
        <w:left w:val="none" w:sz="0" w:space="0" w:color="auto"/>
        <w:bottom w:val="none" w:sz="0" w:space="0" w:color="auto"/>
        <w:right w:val="none" w:sz="0" w:space="0" w:color="auto"/>
      </w:divBdr>
    </w:div>
    <w:div w:id="1375083150">
      <w:bodyDiv w:val="1"/>
      <w:marLeft w:val="0"/>
      <w:marRight w:val="0"/>
      <w:marTop w:val="0"/>
      <w:marBottom w:val="0"/>
      <w:divBdr>
        <w:top w:val="none" w:sz="0" w:space="0" w:color="auto"/>
        <w:left w:val="none" w:sz="0" w:space="0" w:color="auto"/>
        <w:bottom w:val="none" w:sz="0" w:space="0" w:color="auto"/>
        <w:right w:val="none" w:sz="0" w:space="0" w:color="auto"/>
      </w:divBdr>
    </w:div>
    <w:div w:id="1375152163">
      <w:bodyDiv w:val="1"/>
      <w:marLeft w:val="0"/>
      <w:marRight w:val="0"/>
      <w:marTop w:val="0"/>
      <w:marBottom w:val="0"/>
      <w:divBdr>
        <w:top w:val="none" w:sz="0" w:space="0" w:color="auto"/>
        <w:left w:val="none" w:sz="0" w:space="0" w:color="auto"/>
        <w:bottom w:val="none" w:sz="0" w:space="0" w:color="auto"/>
        <w:right w:val="none" w:sz="0" w:space="0" w:color="auto"/>
      </w:divBdr>
    </w:div>
    <w:div w:id="1375736307">
      <w:bodyDiv w:val="1"/>
      <w:marLeft w:val="0"/>
      <w:marRight w:val="0"/>
      <w:marTop w:val="0"/>
      <w:marBottom w:val="0"/>
      <w:divBdr>
        <w:top w:val="none" w:sz="0" w:space="0" w:color="auto"/>
        <w:left w:val="none" w:sz="0" w:space="0" w:color="auto"/>
        <w:bottom w:val="none" w:sz="0" w:space="0" w:color="auto"/>
        <w:right w:val="none" w:sz="0" w:space="0" w:color="auto"/>
      </w:divBdr>
    </w:div>
    <w:div w:id="1375931591">
      <w:bodyDiv w:val="1"/>
      <w:marLeft w:val="0"/>
      <w:marRight w:val="0"/>
      <w:marTop w:val="0"/>
      <w:marBottom w:val="0"/>
      <w:divBdr>
        <w:top w:val="none" w:sz="0" w:space="0" w:color="auto"/>
        <w:left w:val="none" w:sz="0" w:space="0" w:color="auto"/>
        <w:bottom w:val="none" w:sz="0" w:space="0" w:color="auto"/>
        <w:right w:val="none" w:sz="0" w:space="0" w:color="auto"/>
      </w:divBdr>
    </w:div>
    <w:div w:id="1376005281">
      <w:bodyDiv w:val="1"/>
      <w:marLeft w:val="0"/>
      <w:marRight w:val="0"/>
      <w:marTop w:val="0"/>
      <w:marBottom w:val="0"/>
      <w:divBdr>
        <w:top w:val="none" w:sz="0" w:space="0" w:color="auto"/>
        <w:left w:val="none" w:sz="0" w:space="0" w:color="auto"/>
        <w:bottom w:val="none" w:sz="0" w:space="0" w:color="auto"/>
        <w:right w:val="none" w:sz="0" w:space="0" w:color="auto"/>
      </w:divBdr>
    </w:div>
    <w:div w:id="1376081995">
      <w:bodyDiv w:val="1"/>
      <w:marLeft w:val="0"/>
      <w:marRight w:val="0"/>
      <w:marTop w:val="0"/>
      <w:marBottom w:val="0"/>
      <w:divBdr>
        <w:top w:val="none" w:sz="0" w:space="0" w:color="auto"/>
        <w:left w:val="none" w:sz="0" w:space="0" w:color="auto"/>
        <w:bottom w:val="none" w:sz="0" w:space="0" w:color="auto"/>
        <w:right w:val="none" w:sz="0" w:space="0" w:color="auto"/>
      </w:divBdr>
    </w:div>
    <w:div w:id="1377201115">
      <w:bodyDiv w:val="1"/>
      <w:marLeft w:val="0"/>
      <w:marRight w:val="0"/>
      <w:marTop w:val="0"/>
      <w:marBottom w:val="0"/>
      <w:divBdr>
        <w:top w:val="none" w:sz="0" w:space="0" w:color="auto"/>
        <w:left w:val="none" w:sz="0" w:space="0" w:color="auto"/>
        <w:bottom w:val="none" w:sz="0" w:space="0" w:color="auto"/>
        <w:right w:val="none" w:sz="0" w:space="0" w:color="auto"/>
      </w:divBdr>
    </w:div>
    <w:div w:id="1377657519">
      <w:bodyDiv w:val="1"/>
      <w:marLeft w:val="0"/>
      <w:marRight w:val="0"/>
      <w:marTop w:val="0"/>
      <w:marBottom w:val="0"/>
      <w:divBdr>
        <w:top w:val="none" w:sz="0" w:space="0" w:color="auto"/>
        <w:left w:val="none" w:sz="0" w:space="0" w:color="auto"/>
        <w:bottom w:val="none" w:sz="0" w:space="0" w:color="auto"/>
        <w:right w:val="none" w:sz="0" w:space="0" w:color="auto"/>
      </w:divBdr>
    </w:div>
    <w:div w:id="1377967352">
      <w:bodyDiv w:val="1"/>
      <w:marLeft w:val="0"/>
      <w:marRight w:val="0"/>
      <w:marTop w:val="0"/>
      <w:marBottom w:val="0"/>
      <w:divBdr>
        <w:top w:val="none" w:sz="0" w:space="0" w:color="auto"/>
        <w:left w:val="none" w:sz="0" w:space="0" w:color="auto"/>
        <w:bottom w:val="none" w:sz="0" w:space="0" w:color="auto"/>
        <w:right w:val="none" w:sz="0" w:space="0" w:color="auto"/>
      </w:divBdr>
    </w:div>
    <w:div w:id="1377974658">
      <w:bodyDiv w:val="1"/>
      <w:marLeft w:val="0"/>
      <w:marRight w:val="0"/>
      <w:marTop w:val="0"/>
      <w:marBottom w:val="0"/>
      <w:divBdr>
        <w:top w:val="none" w:sz="0" w:space="0" w:color="auto"/>
        <w:left w:val="none" w:sz="0" w:space="0" w:color="auto"/>
        <w:bottom w:val="none" w:sz="0" w:space="0" w:color="auto"/>
        <w:right w:val="none" w:sz="0" w:space="0" w:color="auto"/>
      </w:divBdr>
    </w:div>
    <w:div w:id="1378242844">
      <w:bodyDiv w:val="1"/>
      <w:marLeft w:val="0"/>
      <w:marRight w:val="0"/>
      <w:marTop w:val="0"/>
      <w:marBottom w:val="0"/>
      <w:divBdr>
        <w:top w:val="none" w:sz="0" w:space="0" w:color="auto"/>
        <w:left w:val="none" w:sz="0" w:space="0" w:color="auto"/>
        <w:bottom w:val="none" w:sz="0" w:space="0" w:color="auto"/>
        <w:right w:val="none" w:sz="0" w:space="0" w:color="auto"/>
      </w:divBdr>
    </w:div>
    <w:div w:id="1378435489">
      <w:bodyDiv w:val="1"/>
      <w:marLeft w:val="0"/>
      <w:marRight w:val="0"/>
      <w:marTop w:val="0"/>
      <w:marBottom w:val="0"/>
      <w:divBdr>
        <w:top w:val="none" w:sz="0" w:space="0" w:color="auto"/>
        <w:left w:val="none" w:sz="0" w:space="0" w:color="auto"/>
        <w:bottom w:val="none" w:sz="0" w:space="0" w:color="auto"/>
        <w:right w:val="none" w:sz="0" w:space="0" w:color="auto"/>
      </w:divBdr>
    </w:div>
    <w:div w:id="1378549784">
      <w:bodyDiv w:val="1"/>
      <w:marLeft w:val="0"/>
      <w:marRight w:val="0"/>
      <w:marTop w:val="0"/>
      <w:marBottom w:val="0"/>
      <w:divBdr>
        <w:top w:val="none" w:sz="0" w:space="0" w:color="auto"/>
        <w:left w:val="none" w:sz="0" w:space="0" w:color="auto"/>
        <w:bottom w:val="none" w:sz="0" w:space="0" w:color="auto"/>
        <w:right w:val="none" w:sz="0" w:space="0" w:color="auto"/>
      </w:divBdr>
    </w:div>
    <w:div w:id="1378777827">
      <w:bodyDiv w:val="1"/>
      <w:marLeft w:val="0"/>
      <w:marRight w:val="0"/>
      <w:marTop w:val="0"/>
      <w:marBottom w:val="0"/>
      <w:divBdr>
        <w:top w:val="none" w:sz="0" w:space="0" w:color="auto"/>
        <w:left w:val="none" w:sz="0" w:space="0" w:color="auto"/>
        <w:bottom w:val="none" w:sz="0" w:space="0" w:color="auto"/>
        <w:right w:val="none" w:sz="0" w:space="0" w:color="auto"/>
      </w:divBdr>
    </w:div>
    <w:div w:id="1379012570">
      <w:bodyDiv w:val="1"/>
      <w:marLeft w:val="0"/>
      <w:marRight w:val="0"/>
      <w:marTop w:val="0"/>
      <w:marBottom w:val="0"/>
      <w:divBdr>
        <w:top w:val="none" w:sz="0" w:space="0" w:color="auto"/>
        <w:left w:val="none" w:sz="0" w:space="0" w:color="auto"/>
        <w:bottom w:val="none" w:sz="0" w:space="0" w:color="auto"/>
        <w:right w:val="none" w:sz="0" w:space="0" w:color="auto"/>
      </w:divBdr>
    </w:div>
    <w:div w:id="1379090990">
      <w:bodyDiv w:val="1"/>
      <w:marLeft w:val="0"/>
      <w:marRight w:val="0"/>
      <w:marTop w:val="0"/>
      <w:marBottom w:val="0"/>
      <w:divBdr>
        <w:top w:val="none" w:sz="0" w:space="0" w:color="auto"/>
        <w:left w:val="none" w:sz="0" w:space="0" w:color="auto"/>
        <w:bottom w:val="none" w:sz="0" w:space="0" w:color="auto"/>
        <w:right w:val="none" w:sz="0" w:space="0" w:color="auto"/>
      </w:divBdr>
    </w:div>
    <w:div w:id="1379279727">
      <w:bodyDiv w:val="1"/>
      <w:marLeft w:val="0"/>
      <w:marRight w:val="0"/>
      <w:marTop w:val="0"/>
      <w:marBottom w:val="0"/>
      <w:divBdr>
        <w:top w:val="none" w:sz="0" w:space="0" w:color="auto"/>
        <w:left w:val="none" w:sz="0" w:space="0" w:color="auto"/>
        <w:bottom w:val="none" w:sz="0" w:space="0" w:color="auto"/>
        <w:right w:val="none" w:sz="0" w:space="0" w:color="auto"/>
      </w:divBdr>
    </w:div>
    <w:div w:id="1379282607">
      <w:bodyDiv w:val="1"/>
      <w:marLeft w:val="0"/>
      <w:marRight w:val="0"/>
      <w:marTop w:val="0"/>
      <w:marBottom w:val="0"/>
      <w:divBdr>
        <w:top w:val="none" w:sz="0" w:space="0" w:color="auto"/>
        <w:left w:val="none" w:sz="0" w:space="0" w:color="auto"/>
        <w:bottom w:val="none" w:sz="0" w:space="0" w:color="auto"/>
        <w:right w:val="none" w:sz="0" w:space="0" w:color="auto"/>
      </w:divBdr>
    </w:div>
    <w:div w:id="1379427894">
      <w:bodyDiv w:val="1"/>
      <w:marLeft w:val="0"/>
      <w:marRight w:val="0"/>
      <w:marTop w:val="0"/>
      <w:marBottom w:val="0"/>
      <w:divBdr>
        <w:top w:val="none" w:sz="0" w:space="0" w:color="auto"/>
        <w:left w:val="none" w:sz="0" w:space="0" w:color="auto"/>
        <w:bottom w:val="none" w:sz="0" w:space="0" w:color="auto"/>
        <w:right w:val="none" w:sz="0" w:space="0" w:color="auto"/>
      </w:divBdr>
    </w:div>
    <w:div w:id="1379552640">
      <w:bodyDiv w:val="1"/>
      <w:marLeft w:val="0"/>
      <w:marRight w:val="0"/>
      <w:marTop w:val="0"/>
      <w:marBottom w:val="0"/>
      <w:divBdr>
        <w:top w:val="none" w:sz="0" w:space="0" w:color="auto"/>
        <w:left w:val="none" w:sz="0" w:space="0" w:color="auto"/>
        <w:bottom w:val="none" w:sz="0" w:space="0" w:color="auto"/>
        <w:right w:val="none" w:sz="0" w:space="0" w:color="auto"/>
      </w:divBdr>
    </w:div>
    <w:div w:id="1380013245">
      <w:bodyDiv w:val="1"/>
      <w:marLeft w:val="0"/>
      <w:marRight w:val="0"/>
      <w:marTop w:val="0"/>
      <w:marBottom w:val="0"/>
      <w:divBdr>
        <w:top w:val="none" w:sz="0" w:space="0" w:color="auto"/>
        <w:left w:val="none" w:sz="0" w:space="0" w:color="auto"/>
        <w:bottom w:val="none" w:sz="0" w:space="0" w:color="auto"/>
        <w:right w:val="none" w:sz="0" w:space="0" w:color="auto"/>
      </w:divBdr>
    </w:div>
    <w:div w:id="1380083790">
      <w:bodyDiv w:val="1"/>
      <w:marLeft w:val="0"/>
      <w:marRight w:val="0"/>
      <w:marTop w:val="0"/>
      <w:marBottom w:val="0"/>
      <w:divBdr>
        <w:top w:val="none" w:sz="0" w:space="0" w:color="auto"/>
        <w:left w:val="none" w:sz="0" w:space="0" w:color="auto"/>
        <w:bottom w:val="none" w:sz="0" w:space="0" w:color="auto"/>
        <w:right w:val="none" w:sz="0" w:space="0" w:color="auto"/>
      </w:divBdr>
    </w:div>
    <w:div w:id="1380516632">
      <w:bodyDiv w:val="1"/>
      <w:marLeft w:val="0"/>
      <w:marRight w:val="0"/>
      <w:marTop w:val="0"/>
      <w:marBottom w:val="0"/>
      <w:divBdr>
        <w:top w:val="none" w:sz="0" w:space="0" w:color="auto"/>
        <w:left w:val="none" w:sz="0" w:space="0" w:color="auto"/>
        <w:bottom w:val="none" w:sz="0" w:space="0" w:color="auto"/>
        <w:right w:val="none" w:sz="0" w:space="0" w:color="auto"/>
      </w:divBdr>
    </w:div>
    <w:div w:id="1380544468">
      <w:bodyDiv w:val="1"/>
      <w:marLeft w:val="0"/>
      <w:marRight w:val="0"/>
      <w:marTop w:val="0"/>
      <w:marBottom w:val="0"/>
      <w:divBdr>
        <w:top w:val="none" w:sz="0" w:space="0" w:color="auto"/>
        <w:left w:val="none" w:sz="0" w:space="0" w:color="auto"/>
        <w:bottom w:val="none" w:sz="0" w:space="0" w:color="auto"/>
        <w:right w:val="none" w:sz="0" w:space="0" w:color="auto"/>
      </w:divBdr>
    </w:div>
    <w:div w:id="1380783146">
      <w:bodyDiv w:val="1"/>
      <w:marLeft w:val="0"/>
      <w:marRight w:val="0"/>
      <w:marTop w:val="0"/>
      <w:marBottom w:val="0"/>
      <w:divBdr>
        <w:top w:val="none" w:sz="0" w:space="0" w:color="auto"/>
        <w:left w:val="none" w:sz="0" w:space="0" w:color="auto"/>
        <w:bottom w:val="none" w:sz="0" w:space="0" w:color="auto"/>
        <w:right w:val="none" w:sz="0" w:space="0" w:color="auto"/>
      </w:divBdr>
    </w:div>
    <w:div w:id="1381129052">
      <w:bodyDiv w:val="1"/>
      <w:marLeft w:val="0"/>
      <w:marRight w:val="0"/>
      <w:marTop w:val="0"/>
      <w:marBottom w:val="0"/>
      <w:divBdr>
        <w:top w:val="none" w:sz="0" w:space="0" w:color="auto"/>
        <w:left w:val="none" w:sz="0" w:space="0" w:color="auto"/>
        <w:bottom w:val="none" w:sz="0" w:space="0" w:color="auto"/>
        <w:right w:val="none" w:sz="0" w:space="0" w:color="auto"/>
      </w:divBdr>
    </w:div>
    <w:div w:id="1381176195">
      <w:bodyDiv w:val="1"/>
      <w:marLeft w:val="0"/>
      <w:marRight w:val="0"/>
      <w:marTop w:val="0"/>
      <w:marBottom w:val="0"/>
      <w:divBdr>
        <w:top w:val="none" w:sz="0" w:space="0" w:color="auto"/>
        <w:left w:val="none" w:sz="0" w:space="0" w:color="auto"/>
        <w:bottom w:val="none" w:sz="0" w:space="0" w:color="auto"/>
        <w:right w:val="none" w:sz="0" w:space="0" w:color="auto"/>
      </w:divBdr>
    </w:div>
    <w:div w:id="1381436465">
      <w:bodyDiv w:val="1"/>
      <w:marLeft w:val="0"/>
      <w:marRight w:val="0"/>
      <w:marTop w:val="0"/>
      <w:marBottom w:val="0"/>
      <w:divBdr>
        <w:top w:val="none" w:sz="0" w:space="0" w:color="auto"/>
        <w:left w:val="none" w:sz="0" w:space="0" w:color="auto"/>
        <w:bottom w:val="none" w:sz="0" w:space="0" w:color="auto"/>
        <w:right w:val="none" w:sz="0" w:space="0" w:color="auto"/>
      </w:divBdr>
    </w:div>
    <w:div w:id="1381440202">
      <w:bodyDiv w:val="1"/>
      <w:marLeft w:val="0"/>
      <w:marRight w:val="0"/>
      <w:marTop w:val="0"/>
      <w:marBottom w:val="0"/>
      <w:divBdr>
        <w:top w:val="none" w:sz="0" w:space="0" w:color="auto"/>
        <w:left w:val="none" w:sz="0" w:space="0" w:color="auto"/>
        <w:bottom w:val="none" w:sz="0" w:space="0" w:color="auto"/>
        <w:right w:val="none" w:sz="0" w:space="0" w:color="auto"/>
      </w:divBdr>
    </w:div>
    <w:div w:id="1381636068">
      <w:bodyDiv w:val="1"/>
      <w:marLeft w:val="0"/>
      <w:marRight w:val="0"/>
      <w:marTop w:val="0"/>
      <w:marBottom w:val="0"/>
      <w:divBdr>
        <w:top w:val="none" w:sz="0" w:space="0" w:color="auto"/>
        <w:left w:val="none" w:sz="0" w:space="0" w:color="auto"/>
        <w:bottom w:val="none" w:sz="0" w:space="0" w:color="auto"/>
        <w:right w:val="none" w:sz="0" w:space="0" w:color="auto"/>
      </w:divBdr>
    </w:div>
    <w:div w:id="1381897928">
      <w:bodyDiv w:val="1"/>
      <w:marLeft w:val="0"/>
      <w:marRight w:val="0"/>
      <w:marTop w:val="0"/>
      <w:marBottom w:val="0"/>
      <w:divBdr>
        <w:top w:val="none" w:sz="0" w:space="0" w:color="auto"/>
        <w:left w:val="none" w:sz="0" w:space="0" w:color="auto"/>
        <w:bottom w:val="none" w:sz="0" w:space="0" w:color="auto"/>
        <w:right w:val="none" w:sz="0" w:space="0" w:color="auto"/>
      </w:divBdr>
    </w:div>
    <w:div w:id="1382709865">
      <w:bodyDiv w:val="1"/>
      <w:marLeft w:val="0"/>
      <w:marRight w:val="0"/>
      <w:marTop w:val="0"/>
      <w:marBottom w:val="0"/>
      <w:divBdr>
        <w:top w:val="none" w:sz="0" w:space="0" w:color="auto"/>
        <w:left w:val="none" w:sz="0" w:space="0" w:color="auto"/>
        <w:bottom w:val="none" w:sz="0" w:space="0" w:color="auto"/>
        <w:right w:val="none" w:sz="0" w:space="0" w:color="auto"/>
      </w:divBdr>
    </w:div>
    <w:div w:id="1382748554">
      <w:bodyDiv w:val="1"/>
      <w:marLeft w:val="0"/>
      <w:marRight w:val="0"/>
      <w:marTop w:val="0"/>
      <w:marBottom w:val="0"/>
      <w:divBdr>
        <w:top w:val="none" w:sz="0" w:space="0" w:color="auto"/>
        <w:left w:val="none" w:sz="0" w:space="0" w:color="auto"/>
        <w:bottom w:val="none" w:sz="0" w:space="0" w:color="auto"/>
        <w:right w:val="none" w:sz="0" w:space="0" w:color="auto"/>
      </w:divBdr>
    </w:div>
    <w:div w:id="1383141024">
      <w:bodyDiv w:val="1"/>
      <w:marLeft w:val="0"/>
      <w:marRight w:val="0"/>
      <w:marTop w:val="0"/>
      <w:marBottom w:val="0"/>
      <w:divBdr>
        <w:top w:val="none" w:sz="0" w:space="0" w:color="auto"/>
        <w:left w:val="none" w:sz="0" w:space="0" w:color="auto"/>
        <w:bottom w:val="none" w:sz="0" w:space="0" w:color="auto"/>
        <w:right w:val="none" w:sz="0" w:space="0" w:color="auto"/>
      </w:divBdr>
    </w:div>
    <w:div w:id="1383210174">
      <w:bodyDiv w:val="1"/>
      <w:marLeft w:val="0"/>
      <w:marRight w:val="0"/>
      <w:marTop w:val="0"/>
      <w:marBottom w:val="0"/>
      <w:divBdr>
        <w:top w:val="none" w:sz="0" w:space="0" w:color="auto"/>
        <w:left w:val="none" w:sz="0" w:space="0" w:color="auto"/>
        <w:bottom w:val="none" w:sz="0" w:space="0" w:color="auto"/>
        <w:right w:val="none" w:sz="0" w:space="0" w:color="auto"/>
      </w:divBdr>
    </w:div>
    <w:div w:id="1383287692">
      <w:bodyDiv w:val="1"/>
      <w:marLeft w:val="0"/>
      <w:marRight w:val="0"/>
      <w:marTop w:val="0"/>
      <w:marBottom w:val="0"/>
      <w:divBdr>
        <w:top w:val="none" w:sz="0" w:space="0" w:color="auto"/>
        <w:left w:val="none" w:sz="0" w:space="0" w:color="auto"/>
        <w:bottom w:val="none" w:sz="0" w:space="0" w:color="auto"/>
        <w:right w:val="none" w:sz="0" w:space="0" w:color="auto"/>
      </w:divBdr>
    </w:div>
    <w:div w:id="1383362737">
      <w:bodyDiv w:val="1"/>
      <w:marLeft w:val="0"/>
      <w:marRight w:val="0"/>
      <w:marTop w:val="0"/>
      <w:marBottom w:val="0"/>
      <w:divBdr>
        <w:top w:val="none" w:sz="0" w:space="0" w:color="auto"/>
        <w:left w:val="none" w:sz="0" w:space="0" w:color="auto"/>
        <w:bottom w:val="none" w:sz="0" w:space="0" w:color="auto"/>
        <w:right w:val="none" w:sz="0" w:space="0" w:color="auto"/>
      </w:divBdr>
    </w:div>
    <w:div w:id="1383408225">
      <w:bodyDiv w:val="1"/>
      <w:marLeft w:val="0"/>
      <w:marRight w:val="0"/>
      <w:marTop w:val="0"/>
      <w:marBottom w:val="0"/>
      <w:divBdr>
        <w:top w:val="none" w:sz="0" w:space="0" w:color="auto"/>
        <w:left w:val="none" w:sz="0" w:space="0" w:color="auto"/>
        <w:bottom w:val="none" w:sz="0" w:space="0" w:color="auto"/>
        <w:right w:val="none" w:sz="0" w:space="0" w:color="auto"/>
      </w:divBdr>
    </w:div>
    <w:div w:id="1383675444">
      <w:bodyDiv w:val="1"/>
      <w:marLeft w:val="0"/>
      <w:marRight w:val="0"/>
      <w:marTop w:val="0"/>
      <w:marBottom w:val="0"/>
      <w:divBdr>
        <w:top w:val="none" w:sz="0" w:space="0" w:color="auto"/>
        <w:left w:val="none" w:sz="0" w:space="0" w:color="auto"/>
        <w:bottom w:val="none" w:sz="0" w:space="0" w:color="auto"/>
        <w:right w:val="none" w:sz="0" w:space="0" w:color="auto"/>
      </w:divBdr>
    </w:div>
    <w:div w:id="1383676485">
      <w:bodyDiv w:val="1"/>
      <w:marLeft w:val="0"/>
      <w:marRight w:val="0"/>
      <w:marTop w:val="0"/>
      <w:marBottom w:val="0"/>
      <w:divBdr>
        <w:top w:val="none" w:sz="0" w:space="0" w:color="auto"/>
        <w:left w:val="none" w:sz="0" w:space="0" w:color="auto"/>
        <w:bottom w:val="none" w:sz="0" w:space="0" w:color="auto"/>
        <w:right w:val="none" w:sz="0" w:space="0" w:color="auto"/>
      </w:divBdr>
    </w:div>
    <w:div w:id="1383823963">
      <w:bodyDiv w:val="1"/>
      <w:marLeft w:val="0"/>
      <w:marRight w:val="0"/>
      <w:marTop w:val="0"/>
      <w:marBottom w:val="0"/>
      <w:divBdr>
        <w:top w:val="none" w:sz="0" w:space="0" w:color="auto"/>
        <w:left w:val="none" w:sz="0" w:space="0" w:color="auto"/>
        <w:bottom w:val="none" w:sz="0" w:space="0" w:color="auto"/>
        <w:right w:val="none" w:sz="0" w:space="0" w:color="auto"/>
      </w:divBdr>
    </w:div>
    <w:div w:id="1384449551">
      <w:bodyDiv w:val="1"/>
      <w:marLeft w:val="0"/>
      <w:marRight w:val="0"/>
      <w:marTop w:val="0"/>
      <w:marBottom w:val="0"/>
      <w:divBdr>
        <w:top w:val="none" w:sz="0" w:space="0" w:color="auto"/>
        <w:left w:val="none" w:sz="0" w:space="0" w:color="auto"/>
        <w:bottom w:val="none" w:sz="0" w:space="0" w:color="auto"/>
        <w:right w:val="none" w:sz="0" w:space="0" w:color="auto"/>
      </w:divBdr>
    </w:div>
    <w:div w:id="1384595343">
      <w:bodyDiv w:val="1"/>
      <w:marLeft w:val="0"/>
      <w:marRight w:val="0"/>
      <w:marTop w:val="0"/>
      <w:marBottom w:val="0"/>
      <w:divBdr>
        <w:top w:val="none" w:sz="0" w:space="0" w:color="auto"/>
        <w:left w:val="none" w:sz="0" w:space="0" w:color="auto"/>
        <w:bottom w:val="none" w:sz="0" w:space="0" w:color="auto"/>
        <w:right w:val="none" w:sz="0" w:space="0" w:color="auto"/>
      </w:divBdr>
    </w:div>
    <w:div w:id="1384718762">
      <w:bodyDiv w:val="1"/>
      <w:marLeft w:val="0"/>
      <w:marRight w:val="0"/>
      <w:marTop w:val="0"/>
      <w:marBottom w:val="0"/>
      <w:divBdr>
        <w:top w:val="none" w:sz="0" w:space="0" w:color="auto"/>
        <w:left w:val="none" w:sz="0" w:space="0" w:color="auto"/>
        <w:bottom w:val="none" w:sz="0" w:space="0" w:color="auto"/>
        <w:right w:val="none" w:sz="0" w:space="0" w:color="auto"/>
      </w:divBdr>
    </w:div>
    <w:div w:id="1384871664">
      <w:bodyDiv w:val="1"/>
      <w:marLeft w:val="0"/>
      <w:marRight w:val="0"/>
      <w:marTop w:val="0"/>
      <w:marBottom w:val="0"/>
      <w:divBdr>
        <w:top w:val="none" w:sz="0" w:space="0" w:color="auto"/>
        <w:left w:val="none" w:sz="0" w:space="0" w:color="auto"/>
        <w:bottom w:val="none" w:sz="0" w:space="0" w:color="auto"/>
        <w:right w:val="none" w:sz="0" w:space="0" w:color="auto"/>
      </w:divBdr>
    </w:div>
    <w:div w:id="1384912622">
      <w:bodyDiv w:val="1"/>
      <w:marLeft w:val="0"/>
      <w:marRight w:val="0"/>
      <w:marTop w:val="0"/>
      <w:marBottom w:val="0"/>
      <w:divBdr>
        <w:top w:val="none" w:sz="0" w:space="0" w:color="auto"/>
        <w:left w:val="none" w:sz="0" w:space="0" w:color="auto"/>
        <w:bottom w:val="none" w:sz="0" w:space="0" w:color="auto"/>
        <w:right w:val="none" w:sz="0" w:space="0" w:color="auto"/>
      </w:divBdr>
    </w:div>
    <w:div w:id="1384980524">
      <w:bodyDiv w:val="1"/>
      <w:marLeft w:val="0"/>
      <w:marRight w:val="0"/>
      <w:marTop w:val="0"/>
      <w:marBottom w:val="0"/>
      <w:divBdr>
        <w:top w:val="none" w:sz="0" w:space="0" w:color="auto"/>
        <w:left w:val="none" w:sz="0" w:space="0" w:color="auto"/>
        <w:bottom w:val="none" w:sz="0" w:space="0" w:color="auto"/>
        <w:right w:val="none" w:sz="0" w:space="0" w:color="auto"/>
      </w:divBdr>
    </w:div>
    <w:div w:id="1386027021">
      <w:bodyDiv w:val="1"/>
      <w:marLeft w:val="0"/>
      <w:marRight w:val="0"/>
      <w:marTop w:val="0"/>
      <w:marBottom w:val="0"/>
      <w:divBdr>
        <w:top w:val="none" w:sz="0" w:space="0" w:color="auto"/>
        <w:left w:val="none" w:sz="0" w:space="0" w:color="auto"/>
        <w:bottom w:val="none" w:sz="0" w:space="0" w:color="auto"/>
        <w:right w:val="none" w:sz="0" w:space="0" w:color="auto"/>
      </w:divBdr>
    </w:div>
    <w:div w:id="1386486508">
      <w:bodyDiv w:val="1"/>
      <w:marLeft w:val="0"/>
      <w:marRight w:val="0"/>
      <w:marTop w:val="0"/>
      <w:marBottom w:val="0"/>
      <w:divBdr>
        <w:top w:val="none" w:sz="0" w:space="0" w:color="auto"/>
        <w:left w:val="none" w:sz="0" w:space="0" w:color="auto"/>
        <w:bottom w:val="none" w:sz="0" w:space="0" w:color="auto"/>
        <w:right w:val="none" w:sz="0" w:space="0" w:color="auto"/>
      </w:divBdr>
    </w:div>
    <w:div w:id="1386488943">
      <w:bodyDiv w:val="1"/>
      <w:marLeft w:val="0"/>
      <w:marRight w:val="0"/>
      <w:marTop w:val="0"/>
      <w:marBottom w:val="0"/>
      <w:divBdr>
        <w:top w:val="none" w:sz="0" w:space="0" w:color="auto"/>
        <w:left w:val="none" w:sz="0" w:space="0" w:color="auto"/>
        <w:bottom w:val="none" w:sz="0" w:space="0" w:color="auto"/>
        <w:right w:val="none" w:sz="0" w:space="0" w:color="auto"/>
      </w:divBdr>
    </w:div>
    <w:div w:id="1387141894">
      <w:bodyDiv w:val="1"/>
      <w:marLeft w:val="0"/>
      <w:marRight w:val="0"/>
      <w:marTop w:val="0"/>
      <w:marBottom w:val="0"/>
      <w:divBdr>
        <w:top w:val="none" w:sz="0" w:space="0" w:color="auto"/>
        <w:left w:val="none" w:sz="0" w:space="0" w:color="auto"/>
        <w:bottom w:val="none" w:sz="0" w:space="0" w:color="auto"/>
        <w:right w:val="none" w:sz="0" w:space="0" w:color="auto"/>
      </w:divBdr>
    </w:div>
    <w:div w:id="1387144822">
      <w:bodyDiv w:val="1"/>
      <w:marLeft w:val="0"/>
      <w:marRight w:val="0"/>
      <w:marTop w:val="0"/>
      <w:marBottom w:val="0"/>
      <w:divBdr>
        <w:top w:val="none" w:sz="0" w:space="0" w:color="auto"/>
        <w:left w:val="none" w:sz="0" w:space="0" w:color="auto"/>
        <w:bottom w:val="none" w:sz="0" w:space="0" w:color="auto"/>
        <w:right w:val="none" w:sz="0" w:space="0" w:color="auto"/>
      </w:divBdr>
    </w:div>
    <w:div w:id="1387487227">
      <w:bodyDiv w:val="1"/>
      <w:marLeft w:val="0"/>
      <w:marRight w:val="0"/>
      <w:marTop w:val="0"/>
      <w:marBottom w:val="0"/>
      <w:divBdr>
        <w:top w:val="none" w:sz="0" w:space="0" w:color="auto"/>
        <w:left w:val="none" w:sz="0" w:space="0" w:color="auto"/>
        <w:bottom w:val="none" w:sz="0" w:space="0" w:color="auto"/>
        <w:right w:val="none" w:sz="0" w:space="0" w:color="auto"/>
      </w:divBdr>
    </w:div>
    <w:div w:id="1387989466">
      <w:bodyDiv w:val="1"/>
      <w:marLeft w:val="0"/>
      <w:marRight w:val="0"/>
      <w:marTop w:val="0"/>
      <w:marBottom w:val="0"/>
      <w:divBdr>
        <w:top w:val="none" w:sz="0" w:space="0" w:color="auto"/>
        <w:left w:val="none" w:sz="0" w:space="0" w:color="auto"/>
        <w:bottom w:val="none" w:sz="0" w:space="0" w:color="auto"/>
        <w:right w:val="none" w:sz="0" w:space="0" w:color="auto"/>
      </w:divBdr>
    </w:div>
    <w:div w:id="1388408560">
      <w:bodyDiv w:val="1"/>
      <w:marLeft w:val="0"/>
      <w:marRight w:val="0"/>
      <w:marTop w:val="0"/>
      <w:marBottom w:val="0"/>
      <w:divBdr>
        <w:top w:val="none" w:sz="0" w:space="0" w:color="auto"/>
        <w:left w:val="none" w:sz="0" w:space="0" w:color="auto"/>
        <w:bottom w:val="none" w:sz="0" w:space="0" w:color="auto"/>
        <w:right w:val="none" w:sz="0" w:space="0" w:color="auto"/>
      </w:divBdr>
    </w:div>
    <w:div w:id="1388607881">
      <w:bodyDiv w:val="1"/>
      <w:marLeft w:val="0"/>
      <w:marRight w:val="0"/>
      <w:marTop w:val="0"/>
      <w:marBottom w:val="0"/>
      <w:divBdr>
        <w:top w:val="none" w:sz="0" w:space="0" w:color="auto"/>
        <w:left w:val="none" w:sz="0" w:space="0" w:color="auto"/>
        <w:bottom w:val="none" w:sz="0" w:space="0" w:color="auto"/>
        <w:right w:val="none" w:sz="0" w:space="0" w:color="auto"/>
      </w:divBdr>
    </w:div>
    <w:div w:id="1388992725">
      <w:bodyDiv w:val="1"/>
      <w:marLeft w:val="0"/>
      <w:marRight w:val="0"/>
      <w:marTop w:val="0"/>
      <w:marBottom w:val="0"/>
      <w:divBdr>
        <w:top w:val="none" w:sz="0" w:space="0" w:color="auto"/>
        <w:left w:val="none" w:sz="0" w:space="0" w:color="auto"/>
        <w:bottom w:val="none" w:sz="0" w:space="0" w:color="auto"/>
        <w:right w:val="none" w:sz="0" w:space="0" w:color="auto"/>
      </w:divBdr>
    </w:div>
    <w:div w:id="1389189323">
      <w:bodyDiv w:val="1"/>
      <w:marLeft w:val="0"/>
      <w:marRight w:val="0"/>
      <w:marTop w:val="0"/>
      <w:marBottom w:val="0"/>
      <w:divBdr>
        <w:top w:val="none" w:sz="0" w:space="0" w:color="auto"/>
        <w:left w:val="none" w:sz="0" w:space="0" w:color="auto"/>
        <w:bottom w:val="none" w:sz="0" w:space="0" w:color="auto"/>
        <w:right w:val="none" w:sz="0" w:space="0" w:color="auto"/>
      </w:divBdr>
    </w:div>
    <w:div w:id="1389576407">
      <w:bodyDiv w:val="1"/>
      <w:marLeft w:val="0"/>
      <w:marRight w:val="0"/>
      <w:marTop w:val="0"/>
      <w:marBottom w:val="0"/>
      <w:divBdr>
        <w:top w:val="none" w:sz="0" w:space="0" w:color="auto"/>
        <w:left w:val="none" w:sz="0" w:space="0" w:color="auto"/>
        <w:bottom w:val="none" w:sz="0" w:space="0" w:color="auto"/>
        <w:right w:val="none" w:sz="0" w:space="0" w:color="auto"/>
      </w:divBdr>
    </w:div>
    <w:div w:id="1390107866">
      <w:bodyDiv w:val="1"/>
      <w:marLeft w:val="0"/>
      <w:marRight w:val="0"/>
      <w:marTop w:val="0"/>
      <w:marBottom w:val="0"/>
      <w:divBdr>
        <w:top w:val="none" w:sz="0" w:space="0" w:color="auto"/>
        <w:left w:val="none" w:sz="0" w:space="0" w:color="auto"/>
        <w:bottom w:val="none" w:sz="0" w:space="0" w:color="auto"/>
        <w:right w:val="none" w:sz="0" w:space="0" w:color="auto"/>
      </w:divBdr>
    </w:div>
    <w:div w:id="1390225058">
      <w:bodyDiv w:val="1"/>
      <w:marLeft w:val="0"/>
      <w:marRight w:val="0"/>
      <w:marTop w:val="0"/>
      <w:marBottom w:val="0"/>
      <w:divBdr>
        <w:top w:val="none" w:sz="0" w:space="0" w:color="auto"/>
        <w:left w:val="none" w:sz="0" w:space="0" w:color="auto"/>
        <w:bottom w:val="none" w:sz="0" w:space="0" w:color="auto"/>
        <w:right w:val="none" w:sz="0" w:space="0" w:color="auto"/>
      </w:divBdr>
    </w:div>
    <w:div w:id="1390543147">
      <w:bodyDiv w:val="1"/>
      <w:marLeft w:val="0"/>
      <w:marRight w:val="0"/>
      <w:marTop w:val="0"/>
      <w:marBottom w:val="0"/>
      <w:divBdr>
        <w:top w:val="none" w:sz="0" w:space="0" w:color="auto"/>
        <w:left w:val="none" w:sz="0" w:space="0" w:color="auto"/>
        <w:bottom w:val="none" w:sz="0" w:space="0" w:color="auto"/>
        <w:right w:val="none" w:sz="0" w:space="0" w:color="auto"/>
      </w:divBdr>
    </w:div>
    <w:div w:id="1390691222">
      <w:bodyDiv w:val="1"/>
      <w:marLeft w:val="0"/>
      <w:marRight w:val="0"/>
      <w:marTop w:val="0"/>
      <w:marBottom w:val="0"/>
      <w:divBdr>
        <w:top w:val="none" w:sz="0" w:space="0" w:color="auto"/>
        <w:left w:val="none" w:sz="0" w:space="0" w:color="auto"/>
        <w:bottom w:val="none" w:sz="0" w:space="0" w:color="auto"/>
        <w:right w:val="none" w:sz="0" w:space="0" w:color="auto"/>
      </w:divBdr>
    </w:div>
    <w:div w:id="1390691236">
      <w:bodyDiv w:val="1"/>
      <w:marLeft w:val="0"/>
      <w:marRight w:val="0"/>
      <w:marTop w:val="0"/>
      <w:marBottom w:val="0"/>
      <w:divBdr>
        <w:top w:val="none" w:sz="0" w:space="0" w:color="auto"/>
        <w:left w:val="none" w:sz="0" w:space="0" w:color="auto"/>
        <w:bottom w:val="none" w:sz="0" w:space="0" w:color="auto"/>
        <w:right w:val="none" w:sz="0" w:space="0" w:color="auto"/>
      </w:divBdr>
    </w:div>
    <w:div w:id="1390691305">
      <w:bodyDiv w:val="1"/>
      <w:marLeft w:val="0"/>
      <w:marRight w:val="0"/>
      <w:marTop w:val="0"/>
      <w:marBottom w:val="0"/>
      <w:divBdr>
        <w:top w:val="none" w:sz="0" w:space="0" w:color="auto"/>
        <w:left w:val="none" w:sz="0" w:space="0" w:color="auto"/>
        <w:bottom w:val="none" w:sz="0" w:space="0" w:color="auto"/>
        <w:right w:val="none" w:sz="0" w:space="0" w:color="auto"/>
      </w:divBdr>
    </w:div>
    <w:div w:id="1391030245">
      <w:bodyDiv w:val="1"/>
      <w:marLeft w:val="0"/>
      <w:marRight w:val="0"/>
      <w:marTop w:val="0"/>
      <w:marBottom w:val="0"/>
      <w:divBdr>
        <w:top w:val="none" w:sz="0" w:space="0" w:color="auto"/>
        <w:left w:val="none" w:sz="0" w:space="0" w:color="auto"/>
        <w:bottom w:val="none" w:sz="0" w:space="0" w:color="auto"/>
        <w:right w:val="none" w:sz="0" w:space="0" w:color="auto"/>
      </w:divBdr>
    </w:div>
    <w:div w:id="1391073447">
      <w:bodyDiv w:val="1"/>
      <w:marLeft w:val="0"/>
      <w:marRight w:val="0"/>
      <w:marTop w:val="0"/>
      <w:marBottom w:val="0"/>
      <w:divBdr>
        <w:top w:val="none" w:sz="0" w:space="0" w:color="auto"/>
        <w:left w:val="none" w:sz="0" w:space="0" w:color="auto"/>
        <w:bottom w:val="none" w:sz="0" w:space="0" w:color="auto"/>
        <w:right w:val="none" w:sz="0" w:space="0" w:color="auto"/>
      </w:divBdr>
    </w:div>
    <w:div w:id="1391148960">
      <w:bodyDiv w:val="1"/>
      <w:marLeft w:val="0"/>
      <w:marRight w:val="0"/>
      <w:marTop w:val="0"/>
      <w:marBottom w:val="0"/>
      <w:divBdr>
        <w:top w:val="none" w:sz="0" w:space="0" w:color="auto"/>
        <w:left w:val="none" w:sz="0" w:space="0" w:color="auto"/>
        <w:bottom w:val="none" w:sz="0" w:space="0" w:color="auto"/>
        <w:right w:val="none" w:sz="0" w:space="0" w:color="auto"/>
      </w:divBdr>
    </w:div>
    <w:div w:id="1391340201">
      <w:bodyDiv w:val="1"/>
      <w:marLeft w:val="0"/>
      <w:marRight w:val="0"/>
      <w:marTop w:val="0"/>
      <w:marBottom w:val="0"/>
      <w:divBdr>
        <w:top w:val="none" w:sz="0" w:space="0" w:color="auto"/>
        <w:left w:val="none" w:sz="0" w:space="0" w:color="auto"/>
        <w:bottom w:val="none" w:sz="0" w:space="0" w:color="auto"/>
        <w:right w:val="none" w:sz="0" w:space="0" w:color="auto"/>
      </w:divBdr>
    </w:div>
    <w:div w:id="1391467249">
      <w:bodyDiv w:val="1"/>
      <w:marLeft w:val="0"/>
      <w:marRight w:val="0"/>
      <w:marTop w:val="0"/>
      <w:marBottom w:val="0"/>
      <w:divBdr>
        <w:top w:val="none" w:sz="0" w:space="0" w:color="auto"/>
        <w:left w:val="none" w:sz="0" w:space="0" w:color="auto"/>
        <w:bottom w:val="none" w:sz="0" w:space="0" w:color="auto"/>
        <w:right w:val="none" w:sz="0" w:space="0" w:color="auto"/>
      </w:divBdr>
    </w:div>
    <w:div w:id="1391995023">
      <w:bodyDiv w:val="1"/>
      <w:marLeft w:val="0"/>
      <w:marRight w:val="0"/>
      <w:marTop w:val="0"/>
      <w:marBottom w:val="0"/>
      <w:divBdr>
        <w:top w:val="none" w:sz="0" w:space="0" w:color="auto"/>
        <w:left w:val="none" w:sz="0" w:space="0" w:color="auto"/>
        <w:bottom w:val="none" w:sz="0" w:space="0" w:color="auto"/>
        <w:right w:val="none" w:sz="0" w:space="0" w:color="auto"/>
      </w:divBdr>
    </w:div>
    <w:div w:id="1392070951">
      <w:bodyDiv w:val="1"/>
      <w:marLeft w:val="0"/>
      <w:marRight w:val="0"/>
      <w:marTop w:val="0"/>
      <w:marBottom w:val="0"/>
      <w:divBdr>
        <w:top w:val="none" w:sz="0" w:space="0" w:color="auto"/>
        <w:left w:val="none" w:sz="0" w:space="0" w:color="auto"/>
        <w:bottom w:val="none" w:sz="0" w:space="0" w:color="auto"/>
        <w:right w:val="none" w:sz="0" w:space="0" w:color="auto"/>
      </w:divBdr>
    </w:div>
    <w:div w:id="1392078983">
      <w:bodyDiv w:val="1"/>
      <w:marLeft w:val="0"/>
      <w:marRight w:val="0"/>
      <w:marTop w:val="0"/>
      <w:marBottom w:val="0"/>
      <w:divBdr>
        <w:top w:val="none" w:sz="0" w:space="0" w:color="auto"/>
        <w:left w:val="none" w:sz="0" w:space="0" w:color="auto"/>
        <w:bottom w:val="none" w:sz="0" w:space="0" w:color="auto"/>
        <w:right w:val="none" w:sz="0" w:space="0" w:color="auto"/>
      </w:divBdr>
    </w:div>
    <w:div w:id="1392580088">
      <w:bodyDiv w:val="1"/>
      <w:marLeft w:val="0"/>
      <w:marRight w:val="0"/>
      <w:marTop w:val="0"/>
      <w:marBottom w:val="0"/>
      <w:divBdr>
        <w:top w:val="none" w:sz="0" w:space="0" w:color="auto"/>
        <w:left w:val="none" w:sz="0" w:space="0" w:color="auto"/>
        <w:bottom w:val="none" w:sz="0" w:space="0" w:color="auto"/>
        <w:right w:val="none" w:sz="0" w:space="0" w:color="auto"/>
      </w:divBdr>
    </w:div>
    <w:div w:id="1392926352">
      <w:bodyDiv w:val="1"/>
      <w:marLeft w:val="0"/>
      <w:marRight w:val="0"/>
      <w:marTop w:val="0"/>
      <w:marBottom w:val="0"/>
      <w:divBdr>
        <w:top w:val="none" w:sz="0" w:space="0" w:color="auto"/>
        <w:left w:val="none" w:sz="0" w:space="0" w:color="auto"/>
        <w:bottom w:val="none" w:sz="0" w:space="0" w:color="auto"/>
        <w:right w:val="none" w:sz="0" w:space="0" w:color="auto"/>
      </w:divBdr>
    </w:div>
    <w:div w:id="1393040023">
      <w:bodyDiv w:val="1"/>
      <w:marLeft w:val="0"/>
      <w:marRight w:val="0"/>
      <w:marTop w:val="0"/>
      <w:marBottom w:val="0"/>
      <w:divBdr>
        <w:top w:val="none" w:sz="0" w:space="0" w:color="auto"/>
        <w:left w:val="none" w:sz="0" w:space="0" w:color="auto"/>
        <w:bottom w:val="none" w:sz="0" w:space="0" w:color="auto"/>
        <w:right w:val="none" w:sz="0" w:space="0" w:color="auto"/>
      </w:divBdr>
    </w:div>
    <w:div w:id="1393700472">
      <w:bodyDiv w:val="1"/>
      <w:marLeft w:val="0"/>
      <w:marRight w:val="0"/>
      <w:marTop w:val="0"/>
      <w:marBottom w:val="0"/>
      <w:divBdr>
        <w:top w:val="none" w:sz="0" w:space="0" w:color="auto"/>
        <w:left w:val="none" w:sz="0" w:space="0" w:color="auto"/>
        <w:bottom w:val="none" w:sz="0" w:space="0" w:color="auto"/>
        <w:right w:val="none" w:sz="0" w:space="0" w:color="auto"/>
      </w:divBdr>
    </w:div>
    <w:div w:id="1393962043">
      <w:bodyDiv w:val="1"/>
      <w:marLeft w:val="0"/>
      <w:marRight w:val="0"/>
      <w:marTop w:val="0"/>
      <w:marBottom w:val="0"/>
      <w:divBdr>
        <w:top w:val="none" w:sz="0" w:space="0" w:color="auto"/>
        <w:left w:val="none" w:sz="0" w:space="0" w:color="auto"/>
        <w:bottom w:val="none" w:sz="0" w:space="0" w:color="auto"/>
        <w:right w:val="none" w:sz="0" w:space="0" w:color="auto"/>
      </w:divBdr>
    </w:div>
    <w:div w:id="1393967593">
      <w:bodyDiv w:val="1"/>
      <w:marLeft w:val="0"/>
      <w:marRight w:val="0"/>
      <w:marTop w:val="0"/>
      <w:marBottom w:val="0"/>
      <w:divBdr>
        <w:top w:val="none" w:sz="0" w:space="0" w:color="auto"/>
        <w:left w:val="none" w:sz="0" w:space="0" w:color="auto"/>
        <w:bottom w:val="none" w:sz="0" w:space="0" w:color="auto"/>
        <w:right w:val="none" w:sz="0" w:space="0" w:color="auto"/>
      </w:divBdr>
    </w:div>
    <w:div w:id="1394350374">
      <w:bodyDiv w:val="1"/>
      <w:marLeft w:val="0"/>
      <w:marRight w:val="0"/>
      <w:marTop w:val="0"/>
      <w:marBottom w:val="0"/>
      <w:divBdr>
        <w:top w:val="none" w:sz="0" w:space="0" w:color="auto"/>
        <w:left w:val="none" w:sz="0" w:space="0" w:color="auto"/>
        <w:bottom w:val="none" w:sz="0" w:space="0" w:color="auto"/>
        <w:right w:val="none" w:sz="0" w:space="0" w:color="auto"/>
      </w:divBdr>
    </w:div>
    <w:div w:id="1394547538">
      <w:bodyDiv w:val="1"/>
      <w:marLeft w:val="0"/>
      <w:marRight w:val="0"/>
      <w:marTop w:val="0"/>
      <w:marBottom w:val="0"/>
      <w:divBdr>
        <w:top w:val="none" w:sz="0" w:space="0" w:color="auto"/>
        <w:left w:val="none" w:sz="0" w:space="0" w:color="auto"/>
        <w:bottom w:val="none" w:sz="0" w:space="0" w:color="auto"/>
        <w:right w:val="none" w:sz="0" w:space="0" w:color="auto"/>
      </w:divBdr>
    </w:div>
    <w:div w:id="1394742474">
      <w:bodyDiv w:val="1"/>
      <w:marLeft w:val="0"/>
      <w:marRight w:val="0"/>
      <w:marTop w:val="0"/>
      <w:marBottom w:val="0"/>
      <w:divBdr>
        <w:top w:val="none" w:sz="0" w:space="0" w:color="auto"/>
        <w:left w:val="none" w:sz="0" w:space="0" w:color="auto"/>
        <w:bottom w:val="none" w:sz="0" w:space="0" w:color="auto"/>
        <w:right w:val="none" w:sz="0" w:space="0" w:color="auto"/>
      </w:divBdr>
    </w:div>
    <w:div w:id="1394963737">
      <w:bodyDiv w:val="1"/>
      <w:marLeft w:val="0"/>
      <w:marRight w:val="0"/>
      <w:marTop w:val="0"/>
      <w:marBottom w:val="0"/>
      <w:divBdr>
        <w:top w:val="none" w:sz="0" w:space="0" w:color="auto"/>
        <w:left w:val="none" w:sz="0" w:space="0" w:color="auto"/>
        <w:bottom w:val="none" w:sz="0" w:space="0" w:color="auto"/>
        <w:right w:val="none" w:sz="0" w:space="0" w:color="auto"/>
      </w:divBdr>
    </w:div>
    <w:div w:id="1395155879">
      <w:bodyDiv w:val="1"/>
      <w:marLeft w:val="0"/>
      <w:marRight w:val="0"/>
      <w:marTop w:val="0"/>
      <w:marBottom w:val="0"/>
      <w:divBdr>
        <w:top w:val="none" w:sz="0" w:space="0" w:color="auto"/>
        <w:left w:val="none" w:sz="0" w:space="0" w:color="auto"/>
        <w:bottom w:val="none" w:sz="0" w:space="0" w:color="auto"/>
        <w:right w:val="none" w:sz="0" w:space="0" w:color="auto"/>
      </w:divBdr>
    </w:div>
    <w:div w:id="1395162741">
      <w:bodyDiv w:val="1"/>
      <w:marLeft w:val="0"/>
      <w:marRight w:val="0"/>
      <w:marTop w:val="0"/>
      <w:marBottom w:val="0"/>
      <w:divBdr>
        <w:top w:val="none" w:sz="0" w:space="0" w:color="auto"/>
        <w:left w:val="none" w:sz="0" w:space="0" w:color="auto"/>
        <w:bottom w:val="none" w:sz="0" w:space="0" w:color="auto"/>
        <w:right w:val="none" w:sz="0" w:space="0" w:color="auto"/>
      </w:divBdr>
    </w:div>
    <w:div w:id="1395279235">
      <w:bodyDiv w:val="1"/>
      <w:marLeft w:val="0"/>
      <w:marRight w:val="0"/>
      <w:marTop w:val="0"/>
      <w:marBottom w:val="0"/>
      <w:divBdr>
        <w:top w:val="none" w:sz="0" w:space="0" w:color="auto"/>
        <w:left w:val="none" w:sz="0" w:space="0" w:color="auto"/>
        <w:bottom w:val="none" w:sz="0" w:space="0" w:color="auto"/>
        <w:right w:val="none" w:sz="0" w:space="0" w:color="auto"/>
      </w:divBdr>
    </w:div>
    <w:div w:id="1395473763">
      <w:bodyDiv w:val="1"/>
      <w:marLeft w:val="0"/>
      <w:marRight w:val="0"/>
      <w:marTop w:val="0"/>
      <w:marBottom w:val="0"/>
      <w:divBdr>
        <w:top w:val="none" w:sz="0" w:space="0" w:color="auto"/>
        <w:left w:val="none" w:sz="0" w:space="0" w:color="auto"/>
        <w:bottom w:val="none" w:sz="0" w:space="0" w:color="auto"/>
        <w:right w:val="none" w:sz="0" w:space="0" w:color="auto"/>
      </w:divBdr>
    </w:div>
    <w:div w:id="1395856646">
      <w:bodyDiv w:val="1"/>
      <w:marLeft w:val="0"/>
      <w:marRight w:val="0"/>
      <w:marTop w:val="0"/>
      <w:marBottom w:val="0"/>
      <w:divBdr>
        <w:top w:val="none" w:sz="0" w:space="0" w:color="auto"/>
        <w:left w:val="none" w:sz="0" w:space="0" w:color="auto"/>
        <w:bottom w:val="none" w:sz="0" w:space="0" w:color="auto"/>
        <w:right w:val="none" w:sz="0" w:space="0" w:color="auto"/>
      </w:divBdr>
    </w:div>
    <w:div w:id="1396391273">
      <w:bodyDiv w:val="1"/>
      <w:marLeft w:val="0"/>
      <w:marRight w:val="0"/>
      <w:marTop w:val="0"/>
      <w:marBottom w:val="0"/>
      <w:divBdr>
        <w:top w:val="none" w:sz="0" w:space="0" w:color="auto"/>
        <w:left w:val="none" w:sz="0" w:space="0" w:color="auto"/>
        <w:bottom w:val="none" w:sz="0" w:space="0" w:color="auto"/>
        <w:right w:val="none" w:sz="0" w:space="0" w:color="auto"/>
      </w:divBdr>
    </w:div>
    <w:div w:id="1396665033">
      <w:bodyDiv w:val="1"/>
      <w:marLeft w:val="0"/>
      <w:marRight w:val="0"/>
      <w:marTop w:val="0"/>
      <w:marBottom w:val="0"/>
      <w:divBdr>
        <w:top w:val="none" w:sz="0" w:space="0" w:color="auto"/>
        <w:left w:val="none" w:sz="0" w:space="0" w:color="auto"/>
        <w:bottom w:val="none" w:sz="0" w:space="0" w:color="auto"/>
        <w:right w:val="none" w:sz="0" w:space="0" w:color="auto"/>
      </w:divBdr>
    </w:div>
    <w:div w:id="1397128623">
      <w:bodyDiv w:val="1"/>
      <w:marLeft w:val="0"/>
      <w:marRight w:val="0"/>
      <w:marTop w:val="0"/>
      <w:marBottom w:val="0"/>
      <w:divBdr>
        <w:top w:val="none" w:sz="0" w:space="0" w:color="auto"/>
        <w:left w:val="none" w:sz="0" w:space="0" w:color="auto"/>
        <w:bottom w:val="none" w:sz="0" w:space="0" w:color="auto"/>
        <w:right w:val="none" w:sz="0" w:space="0" w:color="auto"/>
      </w:divBdr>
    </w:div>
    <w:div w:id="1397514935">
      <w:bodyDiv w:val="1"/>
      <w:marLeft w:val="0"/>
      <w:marRight w:val="0"/>
      <w:marTop w:val="0"/>
      <w:marBottom w:val="0"/>
      <w:divBdr>
        <w:top w:val="none" w:sz="0" w:space="0" w:color="auto"/>
        <w:left w:val="none" w:sz="0" w:space="0" w:color="auto"/>
        <w:bottom w:val="none" w:sz="0" w:space="0" w:color="auto"/>
        <w:right w:val="none" w:sz="0" w:space="0" w:color="auto"/>
      </w:divBdr>
    </w:div>
    <w:div w:id="1397581143">
      <w:bodyDiv w:val="1"/>
      <w:marLeft w:val="0"/>
      <w:marRight w:val="0"/>
      <w:marTop w:val="0"/>
      <w:marBottom w:val="0"/>
      <w:divBdr>
        <w:top w:val="none" w:sz="0" w:space="0" w:color="auto"/>
        <w:left w:val="none" w:sz="0" w:space="0" w:color="auto"/>
        <w:bottom w:val="none" w:sz="0" w:space="0" w:color="auto"/>
        <w:right w:val="none" w:sz="0" w:space="0" w:color="auto"/>
      </w:divBdr>
    </w:div>
    <w:div w:id="1397898919">
      <w:bodyDiv w:val="1"/>
      <w:marLeft w:val="0"/>
      <w:marRight w:val="0"/>
      <w:marTop w:val="0"/>
      <w:marBottom w:val="0"/>
      <w:divBdr>
        <w:top w:val="none" w:sz="0" w:space="0" w:color="auto"/>
        <w:left w:val="none" w:sz="0" w:space="0" w:color="auto"/>
        <w:bottom w:val="none" w:sz="0" w:space="0" w:color="auto"/>
        <w:right w:val="none" w:sz="0" w:space="0" w:color="auto"/>
      </w:divBdr>
    </w:div>
    <w:div w:id="1397974287">
      <w:bodyDiv w:val="1"/>
      <w:marLeft w:val="0"/>
      <w:marRight w:val="0"/>
      <w:marTop w:val="0"/>
      <w:marBottom w:val="0"/>
      <w:divBdr>
        <w:top w:val="none" w:sz="0" w:space="0" w:color="auto"/>
        <w:left w:val="none" w:sz="0" w:space="0" w:color="auto"/>
        <w:bottom w:val="none" w:sz="0" w:space="0" w:color="auto"/>
        <w:right w:val="none" w:sz="0" w:space="0" w:color="auto"/>
      </w:divBdr>
    </w:div>
    <w:div w:id="1398045189">
      <w:bodyDiv w:val="1"/>
      <w:marLeft w:val="0"/>
      <w:marRight w:val="0"/>
      <w:marTop w:val="0"/>
      <w:marBottom w:val="0"/>
      <w:divBdr>
        <w:top w:val="none" w:sz="0" w:space="0" w:color="auto"/>
        <w:left w:val="none" w:sz="0" w:space="0" w:color="auto"/>
        <w:bottom w:val="none" w:sz="0" w:space="0" w:color="auto"/>
        <w:right w:val="none" w:sz="0" w:space="0" w:color="auto"/>
      </w:divBdr>
    </w:div>
    <w:div w:id="1398549828">
      <w:bodyDiv w:val="1"/>
      <w:marLeft w:val="0"/>
      <w:marRight w:val="0"/>
      <w:marTop w:val="0"/>
      <w:marBottom w:val="0"/>
      <w:divBdr>
        <w:top w:val="none" w:sz="0" w:space="0" w:color="auto"/>
        <w:left w:val="none" w:sz="0" w:space="0" w:color="auto"/>
        <w:bottom w:val="none" w:sz="0" w:space="0" w:color="auto"/>
        <w:right w:val="none" w:sz="0" w:space="0" w:color="auto"/>
      </w:divBdr>
    </w:div>
    <w:div w:id="1398624519">
      <w:bodyDiv w:val="1"/>
      <w:marLeft w:val="0"/>
      <w:marRight w:val="0"/>
      <w:marTop w:val="0"/>
      <w:marBottom w:val="0"/>
      <w:divBdr>
        <w:top w:val="none" w:sz="0" w:space="0" w:color="auto"/>
        <w:left w:val="none" w:sz="0" w:space="0" w:color="auto"/>
        <w:bottom w:val="none" w:sz="0" w:space="0" w:color="auto"/>
        <w:right w:val="none" w:sz="0" w:space="0" w:color="auto"/>
      </w:divBdr>
    </w:div>
    <w:div w:id="1398749929">
      <w:bodyDiv w:val="1"/>
      <w:marLeft w:val="0"/>
      <w:marRight w:val="0"/>
      <w:marTop w:val="0"/>
      <w:marBottom w:val="0"/>
      <w:divBdr>
        <w:top w:val="none" w:sz="0" w:space="0" w:color="auto"/>
        <w:left w:val="none" w:sz="0" w:space="0" w:color="auto"/>
        <w:bottom w:val="none" w:sz="0" w:space="0" w:color="auto"/>
        <w:right w:val="none" w:sz="0" w:space="0" w:color="auto"/>
      </w:divBdr>
    </w:div>
    <w:div w:id="1399092320">
      <w:bodyDiv w:val="1"/>
      <w:marLeft w:val="0"/>
      <w:marRight w:val="0"/>
      <w:marTop w:val="0"/>
      <w:marBottom w:val="0"/>
      <w:divBdr>
        <w:top w:val="none" w:sz="0" w:space="0" w:color="auto"/>
        <w:left w:val="none" w:sz="0" w:space="0" w:color="auto"/>
        <w:bottom w:val="none" w:sz="0" w:space="0" w:color="auto"/>
        <w:right w:val="none" w:sz="0" w:space="0" w:color="auto"/>
      </w:divBdr>
    </w:div>
    <w:div w:id="1399353737">
      <w:bodyDiv w:val="1"/>
      <w:marLeft w:val="0"/>
      <w:marRight w:val="0"/>
      <w:marTop w:val="0"/>
      <w:marBottom w:val="0"/>
      <w:divBdr>
        <w:top w:val="none" w:sz="0" w:space="0" w:color="auto"/>
        <w:left w:val="none" w:sz="0" w:space="0" w:color="auto"/>
        <w:bottom w:val="none" w:sz="0" w:space="0" w:color="auto"/>
        <w:right w:val="none" w:sz="0" w:space="0" w:color="auto"/>
      </w:divBdr>
    </w:div>
    <w:div w:id="1399479187">
      <w:bodyDiv w:val="1"/>
      <w:marLeft w:val="0"/>
      <w:marRight w:val="0"/>
      <w:marTop w:val="0"/>
      <w:marBottom w:val="0"/>
      <w:divBdr>
        <w:top w:val="none" w:sz="0" w:space="0" w:color="auto"/>
        <w:left w:val="none" w:sz="0" w:space="0" w:color="auto"/>
        <w:bottom w:val="none" w:sz="0" w:space="0" w:color="auto"/>
        <w:right w:val="none" w:sz="0" w:space="0" w:color="auto"/>
      </w:divBdr>
    </w:div>
    <w:div w:id="1399595311">
      <w:bodyDiv w:val="1"/>
      <w:marLeft w:val="0"/>
      <w:marRight w:val="0"/>
      <w:marTop w:val="0"/>
      <w:marBottom w:val="0"/>
      <w:divBdr>
        <w:top w:val="none" w:sz="0" w:space="0" w:color="auto"/>
        <w:left w:val="none" w:sz="0" w:space="0" w:color="auto"/>
        <w:bottom w:val="none" w:sz="0" w:space="0" w:color="auto"/>
        <w:right w:val="none" w:sz="0" w:space="0" w:color="auto"/>
      </w:divBdr>
    </w:div>
    <w:div w:id="1399597965">
      <w:bodyDiv w:val="1"/>
      <w:marLeft w:val="0"/>
      <w:marRight w:val="0"/>
      <w:marTop w:val="0"/>
      <w:marBottom w:val="0"/>
      <w:divBdr>
        <w:top w:val="none" w:sz="0" w:space="0" w:color="auto"/>
        <w:left w:val="none" w:sz="0" w:space="0" w:color="auto"/>
        <w:bottom w:val="none" w:sz="0" w:space="0" w:color="auto"/>
        <w:right w:val="none" w:sz="0" w:space="0" w:color="auto"/>
      </w:divBdr>
    </w:div>
    <w:div w:id="1399664851">
      <w:bodyDiv w:val="1"/>
      <w:marLeft w:val="0"/>
      <w:marRight w:val="0"/>
      <w:marTop w:val="0"/>
      <w:marBottom w:val="0"/>
      <w:divBdr>
        <w:top w:val="none" w:sz="0" w:space="0" w:color="auto"/>
        <w:left w:val="none" w:sz="0" w:space="0" w:color="auto"/>
        <w:bottom w:val="none" w:sz="0" w:space="0" w:color="auto"/>
        <w:right w:val="none" w:sz="0" w:space="0" w:color="auto"/>
      </w:divBdr>
    </w:div>
    <w:div w:id="1399863275">
      <w:bodyDiv w:val="1"/>
      <w:marLeft w:val="0"/>
      <w:marRight w:val="0"/>
      <w:marTop w:val="0"/>
      <w:marBottom w:val="0"/>
      <w:divBdr>
        <w:top w:val="none" w:sz="0" w:space="0" w:color="auto"/>
        <w:left w:val="none" w:sz="0" w:space="0" w:color="auto"/>
        <w:bottom w:val="none" w:sz="0" w:space="0" w:color="auto"/>
        <w:right w:val="none" w:sz="0" w:space="0" w:color="auto"/>
      </w:divBdr>
    </w:div>
    <w:div w:id="1400011712">
      <w:bodyDiv w:val="1"/>
      <w:marLeft w:val="0"/>
      <w:marRight w:val="0"/>
      <w:marTop w:val="0"/>
      <w:marBottom w:val="0"/>
      <w:divBdr>
        <w:top w:val="none" w:sz="0" w:space="0" w:color="auto"/>
        <w:left w:val="none" w:sz="0" w:space="0" w:color="auto"/>
        <w:bottom w:val="none" w:sz="0" w:space="0" w:color="auto"/>
        <w:right w:val="none" w:sz="0" w:space="0" w:color="auto"/>
      </w:divBdr>
    </w:div>
    <w:div w:id="1400130434">
      <w:bodyDiv w:val="1"/>
      <w:marLeft w:val="0"/>
      <w:marRight w:val="0"/>
      <w:marTop w:val="0"/>
      <w:marBottom w:val="0"/>
      <w:divBdr>
        <w:top w:val="none" w:sz="0" w:space="0" w:color="auto"/>
        <w:left w:val="none" w:sz="0" w:space="0" w:color="auto"/>
        <w:bottom w:val="none" w:sz="0" w:space="0" w:color="auto"/>
        <w:right w:val="none" w:sz="0" w:space="0" w:color="auto"/>
      </w:divBdr>
    </w:div>
    <w:div w:id="1400205492">
      <w:bodyDiv w:val="1"/>
      <w:marLeft w:val="0"/>
      <w:marRight w:val="0"/>
      <w:marTop w:val="0"/>
      <w:marBottom w:val="0"/>
      <w:divBdr>
        <w:top w:val="none" w:sz="0" w:space="0" w:color="auto"/>
        <w:left w:val="none" w:sz="0" w:space="0" w:color="auto"/>
        <w:bottom w:val="none" w:sz="0" w:space="0" w:color="auto"/>
        <w:right w:val="none" w:sz="0" w:space="0" w:color="auto"/>
      </w:divBdr>
    </w:div>
    <w:div w:id="1400715513">
      <w:bodyDiv w:val="1"/>
      <w:marLeft w:val="0"/>
      <w:marRight w:val="0"/>
      <w:marTop w:val="0"/>
      <w:marBottom w:val="0"/>
      <w:divBdr>
        <w:top w:val="none" w:sz="0" w:space="0" w:color="auto"/>
        <w:left w:val="none" w:sz="0" w:space="0" w:color="auto"/>
        <w:bottom w:val="none" w:sz="0" w:space="0" w:color="auto"/>
        <w:right w:val="none" w:sz="0" w:space="0" w:color="auto"/>
      </w:divBdr>
    </w:div>
    <w:div w:id="1401099228">
      <w:bodyDiv w:val="1"/>
      <w:marLeft w:val="0"/>
      <w:marRight w:val="0"/>
      <w:marTop w:val="0"/>
      <w:marBottom w:val="0"/>
      <w:divBdr>
        <w:top w:val="none" w:sz="0" w:space="0" w:color="auto"/>
        <w:left w:val="none" w:sz="0" w:space="0" w:color="auto"/>
        <w:bottom w:val="none" w:sz="0" w:space="0" w:color="auto"/>
        <w:right w:val="none" w:sz="0" w:space="0" w:color="auto"/>
      </w:divBdr>
    </w:div>
    <w:div w:id="1401948094">
      <w:bodyDiv w:val="1"/>
      <w:marLeft w:val="0"/>
      <w:marRight w:val="0"/>
      <w:marTop w:val="0"/>
      <w:marBottom w:val="0"/>
      <w:divBdr>
        <w:top w:val="none" w:sz="0" w:space="0" w:color="auto"/>
        <w:left w:val="none" w:sz="0" w:space="0" w:color="auto"/>
        <w:bottom w:val="none" w:sz="0" w:space="0" w:color="auto"/>
        <w:right w:val="none" w:sz="0" w:space="0" w:color="auto"/>
      </w:divBdr>
    </w:div>
    <w:div w:id="1402215940">
      <w:bodyDiv w:val="1"/>
      <w:marLeft w:val="0"/>
      <w:marRight w:val="0"/>
      <w:marTop w:val="0"/>
      <w:marBottom w:val="0"/>
      <w:divBdr>
        <w:top w:val="none" w:sz="0" w:space="0" w:color="auto"/>
        <w:left w:val="none" w:sz="0" w:space="0" w:color="auto"/>
        <w:bottom w:val="none" w:sz="0" w:space="0" w:color="auto"/>
        <w:right w:val="none" w:sz="0" w:space="0" w:color="auto"/>
      </w:divBdr>
    </w:div>
    <w:div w:id="1402290708">
      <w:bodyDiv w:val="1"/>
      <w:marLeft w:val="0"/>
      <w:marRight w:val="0"/>
      <w:marTop w:val="0"/>
      <w:marBottom w:val="0"/>
      <w:divBdr>
        <w:top w:val="none" w:sz="0" w:space="0" w:color="auto"/>
        <w:left w:val="none" w:sz="0" w:space="0" w:color="auto"/>
        <w:bottom w:val="none" w:sz="0" w:space="0" w:color="auto"/>
        <w:right w:val="none" w:sz="0" w:space="0" w:color="auto"/>
      </w:divBdr>
    </w:div>
    <w:div w:id="1402408320">
      <w:bodyDiv w:val="1"/>
      <w:marLeft w:val="0"/>
      <w:marRight w:val="0"/>
      <w:marTop w:val="0"/>
      <w:marBottom w:val="0"/>
      <w:divBdr>
        <w:top w:val="none" w:sz="0" w:space="0" w:color="auto"/>
        <w:left w:val="none" w:sz="0" w:space="0" w:color="auto"/>
        <w:bottom w:val="none" w:sz="0" w:space="0" w:color="auto"/>
        <w:right w:val="none" w:sz="0" w:space="0" w:color="auto"/>
      </w:divBdr>
    </w:div>
    <w:div w:id="1402410645">
      <w:bodyDiv w:val="1"/>
      <w:marLeft w:val="0"/>
      <w:marRight w:val="0"/>
      <w:marTop w:val="0"/>
      <w:marBottom w:val="0"/>
      <w:divBdr>
        <w:top w:val="none" w:sz="0" w:space="0" w:color="auto"/>
        <w:left w:val="none" w:sz="0" w:space="0" w:color="auto"/>
        <w:bottom w:val="none" w:sz="0" w:space="0" w:color="auto"/>
        <w:right w:val="none" w:sz="0" w:space="0" w:color="auto"/>
      </w:divBdr>
    </w:div>
    <w:div w:id="1402756330">
      <w:bodyDiv w:val="1"/>
      <w:marLeft w:val="0"/>
      <w:marRight w:val="0"/>
      <w:marTop w:val="0"/>
      <w:marBottom w:val="0"/>
      <w:divBdr>
        <w:top w:val="none" w:sz="0" w:space="0" w:color="auto"/>
        <w:left w:val="none" w:sz="0" w:space="0" w:color="auto"/>
        <w:bottom w:val="none" w:sz="0" w:space="0" w:color="auto"/>
        <w:right w:val="none" w:sz="0" w:space="0" w:color="auto"/>
      </w:divBdr>
    </w:div>
    <w:div w:id="1402825421">
      <w:bodyDiv w:val="1"/>
      <w:marLeft w:val="0"/>
      <w:marRight w:val="0"/>
      <w:marTop w:val="0"/>
      <w:marBottom w:val="0"/>
      <w:divBdr>
        <w:top w:val="none" w:sz="0" w:space="0" w:color="auto"/>
        <w:left w:val="none" w:sz="0" w:space="0" w:color="auto"/>
        <w:bottom w:val="none" w:sz="0" w:space="0" w:color="auto"/>
        <w:right w:val="none" w:sz="0" w:space="0" w:color="auto"/>
      </w:divBdr>
    </w:div>
    <w:div w:id="1403217529">
      <w:bodyDiv w:val="1"/>
      <w:marLeft w:val="0"/>
      <w:marRight w:val="0"/>
      <w:marTop w:val="0"/>
      <w:marBottom w:val="0"/>
      <w:divBdr>
        <w:top w:val="none" w:sz="0" w:space="0" w:color="auto"/>
        <w:left w:val="none" w:sz="0" w:space="0" w:color="auto"/>
        <w:bottom w:val="none" w:sz="0" w:space="0" w:color="auto"/>
        <w:right w:val="none" w:sz="0" w:space="0" w:color="auto"/>
      </w:divBdr>
    </w:div>
    <w:div w:id="1403260031">
      <w:bodyDiv w:val="1"/>
      <w:marLeft w:val="0"/>
      <w:marRight w:val="0"/>
      <w:marTop w:val="0"/>
      <w:marBottom w:val="0"/>
      <w:divBdr>
        <w:top w:val="none" w:sz="0" w:space="0" w:color="auto"/>
        <w:left w:val="none" w:sz="0" w:space="0" w:color="auto"/>
        <w:bottom w:val="none" w:sz="0" w:space="0" w:color="auto"/>
        <w:right w:val="none" w:sz="0" w:space="0" w:color="auto"/>
      </w:divBdr>
    </w:div>
    <w:div w:id="1403405511">
      <w:bodyDiv w:val="1"/>
      <w:marLeft w:val="0"/>
      <w:marRight w:val="0"/>
      <w:marTop w:val="0"/>
      <w:marBottom w:val="0"/>
      <w:divBdr>
        <w:top w:val="none" w:sz="0" w:space="0" w:color="auto"/>
        <w:left w:val="none" w:sz="0" w:space="0" w:color="auto"/>
        <w:bottom w:val="none" w:sz="0" w:space="0" w:color="auto"/>
        <w:right w:val="none" w:sz="0" w:space="0" w:color="auto"/>
      </w:divBdr>
    </w:div>
    <w:div w:id="1403524290">
      <w:bodyDiv w:val="1"/>
      <w:marLeft w:val="0"/>
      <w:marRight w:val="0"/>
      <w:marTop w:val="0"/>
      <w:marBottom w:val="0"/>
      <w:divBdr>
        <w:top w:val="none" w:sz="0" w:space="0" w:color="auto"/>
        <w:left w:val="none" w:sz="0" w:space="0" w:color="auto"/>
        <w:bottom w:val="none" w:sz="0" w:space="0" w:color="auto"/>
        <w:right w:val="none" w:sz="0" w:space="0" w:color="auto"/>
      </w:divBdr>
    </w:div>
    <w:div w:id="1403794954">
      <w:bodyDiv w:val="1"/>
      <w:marLeft w:val="0"/>
      <w:marRight w:val="0"/>
      <w:marTop w:val="0"/>
      <w:marBottom w:val="0"/>
      <w:divBdr>
        <w:top w:val="none" w:sz="0" w:space="0" w:color="auto"/>
        <w:left w:val="none" w:sz="0" w:space="0" w:color="auto"/>
        <w:bottom w:val="none" w:sz="0" w:space="0" w:color="auto"/>
        <w:right w:val="none" w:sz="0" w:space="0" w:color="auto"/>
      </w:divBdr>
    </w:div>
    <w:div w:id="1403990639">
      <w:bodyDiv w:val="1"/>
      <w:marLeft w:val="0"/>
      <w:marRight w:val="0"/>
      <w:marTop w:val="0"/>
      <w:marBottom w:val="0"/>
      <w:divBdr>
        <w:top w:val="none" w:sz="0" w:space="0" w:color="auto"/>
        <w:left w:val="none" w:sz="0" w:space="0" w:color="auto"/>
        <w:bottom w:val="none" w:sz="0" w:space="0" w:color="auto"/>
        <w:right w:val="none" w:sz="0" w:space="0" w:color="auto"/>
      </w:divBdr>
    </w:div>
    <w:div w:id="1404061561">
      <w:bodyDiv w:val="1"/>
      <w:marLeft w:val="0"/>
      <w:marRight w:val="0"/>
      <w:marTop w:val="0"/>
      <w:marBottom w:val="0"/>
      <w:divBdr>
        <w:top w:val="none" w:sz="0" w:space="0" w:color="auto"/>
        <w:left w:val="none" w:sz="0" w:space="0" w:color="auto"/>
        <w:bottom w:val="none" w:sz="0" w:space="0" w:color="auto"/>
        <w:right w:val="none" w:sz="0" w:space="0" w:color="auto"/>
      </w:divBdr>
    </w:div>
    <w:div w:id="1404258174">
      <w:bodyDiv w:val="1"/>
      <w:marLeft w:val="0"/>
      <w:marRight w:val="0"/>
      <w:marTop w:val="0"/>
      <w:marBottom w:val="0"/>
      <w:divBdr>
        <w:top w:val="none" w:sz="0" w:space="0" w:color="auto"/>
        <w:left w:val="none" w:sz="0" w:space="0" w:color="auto"/>
        <w:bottom w:val="none" w:sz="0" w:space="0" w:color="auto"/>
        <w:right w:val="none" w:sz="0" w:space="0" w:color="auto"/>
      </w:divBdr>
    </w:div>
    <w:div w:id="1404643704">
      <w:bodyDiv w:val="1"/>
      <w:marLeft w:val="0"/>
      <w:marRight w:val="0"/>
      <w:marTop w:val="0"/>
      <w:marBottom w:val="0"/>
      <w:divBdr>
        <w:top w:val="none" w:sz="0" w:space="0" w:color="auto"/>
        <w:left w:val="none" w:sz="0" w:space="0" w:color="auto"/>
        <w:bottom w:val="none" w:sz="0" w:space="0" w:color="auto"/>
        <w:right w:val="none" w:sz="0" w:space="0" w:color="auto"/>
      </w:divBdr>
    </w:div>
    <w:div w:id="1404793028">
      <w:bodyDiv w:val="1"/>
      <w:marLeft w:val="0"/>
      <w:marRight w:val="0"/>
      <w:marTop w:val="0"/>
      <w:marBottom w:val="0"/>
      <w:divBdr>
        <w:top w:val="none" w:sz="0" w:space="0" w:color="auto"/>
        <w:left w:val="none" w:sz="0" w:space="0" w:color="auto"/>
        <w:bottom w:val="none" w:sz="0" w:space="0" w:color="auto"/>
        <w:right w:val="none" w:sz="0" w:space="0" w:color="auto"/>
      </w:divBdr>
    </w:div>
    <w:div w:id="1404912047">
      <w:bodyDiv w:val="1"/>
      <w:marLeft w:val="0"/>
      <w:marRight w:val="0"/>
      <w:marTop w:val="0"/>
      <w:marBottom w:val="0"/>
      <w:divBdr>
        <w:top w:val="none" w:sz="0" w:space="0" w:color="auto"/>
        <w:left w:val="none" w:sz="0" w:space="0" w:color="auto"/>
        <w:bottom w:val="none" w:sz="0" w:space="0" w:color="auto"/>
        <w:right w:val="none" w:sz="0" w:space="0" w:color="auto"/>
      </w:divBdr>
    </w:div>
    <w:div w:id="1405181048">
      <w:bodyDiv w:val="1"/>
      <w:marLeft w:val="0"/>
      <w:marRight w:val="0"/>
      <w:marTop w:val="0"/>
      <w:marBottom w:val="0"/>
      <w:divBdr>
        <w:top w:val="none" w:sz="0" w:space="0" w:color="auto"/>
        <w:left w:val="none" w:sz="0" w:space="0" w:color="auto"/>
        <w:bottom w:val="none" w:sz="0" w:space="0" w:color="auto"/>
        <w:right w:val="none" w:sz="0" w:space="0" w:color="auto"/>
      </w:divBdr>
    </w:div>
    <w:div w:id="1405182937">
      <w:bodyDiv w:val="1"/>
      <w:marLeft w:val="0"/>
      <w:marRight w:val="0"/>
      <w:marTop w:val="0"/>
      <w:marBottom w:val="0"/>
      <w:divBdr>
        <w:top w:val="none" w:sz="0" w:space="0" w:color="auto"/>
        <w:left w:val="none" w:sz="0" w:space="0" w:color="auto"/>
        <w:bottom w:val="none" w:sz="0" w:space="0" w:color="auto"/>
        <w:right w:val="none" w:sz="0" w:space="0" w:color="auto"/>
      </w:divBdr>
    </w:div>
    <w:div w:id="1405378099">
      <w:bodyDiv w:val="1"/>
      <w:marLeft w:val="0"/>
      <w:marRight w:val="0"/>
      <w:marTop w:val="0"/>
      <w:marBottom w:val="0"/>
      <w:divBdr>
        <w:top w:val="none" w:sz="0" w:space="0" w:color="auto"/>
        <w:left w:val="none" w:sz="0" w:space="0" w:color="auto"/>
        <w:bottom w:val="none" w:sz="0" w:space="0" w:color="auto"/>
        <w:right w:val="none" w:sz="0" w:space="0" w:color="auto"/>
      </w:divBdr>
    </w:div>
    <w:div w:id="1405568503">
      <w:bodyDiv w:val="1"/>
      <w:marLeft w:val="0"/>
      <w:marRight w:val="0"/>
      <w:marTop w:val="0"/>
      <w:marBottom w:val="0"/>
      <w:divBdr>
        <w:top w:val="none" w:sz="0" w:space="0" w:color="auto"/>
        <w:left w:val="none" w:sz="0" w:space="0" w:color="auto"/>
        <w:bottom w:val="none" w:sz="0" w:space="0" w:color="auto"/>
        <w:right w:val="none" w:sz="0" w:space="0" w:color="auto"/>
      </w:divBdr>
    </w:div>
    <w:div w:id="1405569072">
      <w:bodyDiv w:val="1"/>
      <w:marLeft w:val="0"/>
      <w:marRight w:val="0"/>
      <w:marTop w:val="0"/>
      <w:marBottom w:val="0"/>
      <w:divBdr>
        <w:top w:val="none" w:sz="0" w:space="0" w:color="auto"/>
        <w:left w:val="none" w:sz="0" w:space="0" w:color="auto"/>
        <w:bottom w:val="none" w:sz="0" w:space="0" w:color="auto"/>
        <w:right w:val="none" w:sz="0" w:space="0" w:color="auto"/>
      </w:divBdr>
    </w:div>
    <w:div w:id="1405878520">
      <w:bodyDiv w:val="1"/>
      <w:marLeft w:val="0"/>
      <w:marRight w:val="0"/>
      <w:marTop w:val="0"/>
      <w:marBottom w:val="0"/>
      <w:divBdr>
        <w:top w:val="none" w:sz="0" w:space="0" w:color="auto"/>
        <w:left w:val="none" w:sz="0" w:space="0" w:color="auto"/>
        <w:bottom w:val="none" w:sz="0" w:space="0" w:color="auto"/>
        <w:right w:val="none" w:sz="0" w:space="0" w:color="auto"/>
      </w:divBdr>
    </w:div>
    <w:div w:id="1406564088">
      <w:bodyDiv w:val="1"/>
      <w:marLeft w:val="0"/>
      <w:marRight w:val="0"/>
      <w:marTop w:val="0"/>
      <w:marBottom w:val="0"/>
      <w:divBdr>
        <w:top w:val="none" w:sz="0" w:space="0" w:color="auto"/>
        <w:left w:val="none" w:sz="0" w:space="0" w:color="auto"/>
        <w:bottom w:val="none" w:sz="0" w:space="0" w:color="auto"/>
        <w:right w:val="none" w:sz="0" w:space="0" w:color="auto"/>
      </w:divBdr>
    </w:div>
    <w:div w:id="1406881878">
      <w:bodyDiv w:val="1"/>
      <w:marLeft w:val="0"/>
      <w:marRight w:val="0"/>
      <w:marTop w:val="0"/>
      <w:marBottom w:val="0"/>
      <w:divBdr>
        <w:top w:val="none" w:sz="0" w:space="0" w:color="auto"/>
        <w:left w:val="none" w:sz="0" w:space="0" w:color="auto"/>
        <w:bottom w:val="none" w:sz="0" w:space="0" w:color="auto"/>
        <w:right w:val="none" w:sz="0" w:space="0" w:color="auto"/>
      </w:divBdr>
    </w:div>
    <w:div w:id="1406950665">
      <w:bodyDiv w:val="1"/>
      <w:marLeft w:val="0"/>
      <w:marRight w:val="0"/>
      <w:marTop w:val="0"/>
      <w:marBottom w:val="0"/>
      <w:divBdr>
        <w:top w:val="none" w:sz="0" w:space="0" w:color="auto"/>
        <w:left w:val="none" w:sz="0" w:space="0" w:color="auto"/>
        <w:bottom w:val="none" w:sz="0" w:space="0" w:color="auto"/>
        <w:right w:val="none" w:sz="0" w:space="0" w:color="auto"/>
      </w:divBdr>
    </w:div>
    <w:div w:id="1407148054">
      <w:bodyDiv w:val="1"/>
      <w:marLeft w:val="0"/>
      <w:marRight w:val="0"/>
      <w:marTop w:val="0"/>
      <w:marBottom w:val="0"/>
      <w:divBdr>
        <w:top w:val="none" w:sz="0" w:space="0" w:color="auto"/>
        <w:left w:val="none" w:sz="0" w:space="0" w:color="auto"/>
        <w:bottom w:val="none" w:sz="0" w:space="0" w:color="auto"/>
        <w:right w:val="none" w:sz="0" w:space="0" w:color="auto"/>
      </w:divBdr>
    </w:div>
    <w:div w:id="1407453490">
      <w:bodyDiv w:val="1"/>
      <w:marLeft w:val="0"/>
      <w:marRight w:val="0"/>
      <w:marTop w:val="0"/>
      <w:marBottom w:val="0"/>
      <w:divBdr>
        <w:top w:val="none" w:sz="0" w:space="0" w:color="auto"/>
        <w:left w:val="none" w:sz="0" w:space="0" w:color="auto"/>
        <w:bottom w:val="none" w:sz="0" w:space="0" w:color="auto"/>
        <w:right w:val="none" w:sz="0" w:space="0" w:color="auto"/>
      </w:divBdr>
    </w:div>
    <w:div w:id="1407533678">
      <w:bodyDiv w:val="1"/>
      <w:marLeft w:val="0"/>
      <w:marRight w:val="0"/>
      <w:marTop w:val="0"/>
      <w:marBottom w:val="0"/>
      <w:divBdr>
        <w:top w:val="none" w:sz="0" w:space="0" w:color="auto"/>
        <w:left w:val="none" w:sz="0" w:space="0" w:color="auto"/>
        <w:bottom w:val="none" w:sz="0" w:space="0" w:color="auto"/>
        <w:right w:val="none" w:sz="0" w:space="0" w:color="auto"/>
      </w:divBdr>
    </w:div>
    <w:div w:id="1407535836">
      <w:bodyDiv w:val="1"/>
      <w:marLeft w:val="0"/>
      <w:marRight w:val="0"/>
      <w:marTop w:val="0"/>
      <w:marBottom w:val="0"/>
      <w:divBdr>
        <w:top w:val="none" w:sz="0" w:space="0" w:color="auto"/>
        <w:left w:val="none" w:sz="0" w:space="0" w:color="auto"/>
        <w:bottom w:val="none" w:sz="0" w:space="0" w:color="auto"/>
        <w:right w:val="none" w:sz="0" w:space="0" w:color="auto"/>
      </w:divBdr>
    </w:div>
    <w:div w:id="1407651414">
      <w:bodyDiv w:val="1"/>
      <w:marLeft w:val="0"/>
      <w:marRight w:val="0"/>
      <w:marTop w:val="0"/>
      <w:marBottom w:val="0"/>
      <w:divBdr>
        <w:top w:val="none" w:sz="0" w:space="0" w:color="auto"/>
        <w:left w:val="none" w:sz="0" w:space="0" w:color="auto"/>
        <w:bottom w:val="none" w:sz="0" w:space="0" w:color="auto"/>
        <w:right w:val="none" w:sz="0" w:space="0" w:color="auto"/>
      </w:divBdr>
    </w:div>
    <w:div w:id="1407652252">
      <w:bodyDiv w:val="1"/>
      <w:marLeft w:val="0"/>
      <w:marRight w:val="0"/>
      <w:marTop w:val="0"/>
      <w:marBottom w:val="0"/>
      <w:divBdr>
        <w:top w:val="none" w:sz="0" w:space="0" w:color="auto"/>
        <w:left w:val="none" w:sz="0" w:space="0" w:color="auto"/>
        <w:bottom w:val="none" w:sz="0" w:space="0" w:color="auto"/>
        <w:right w:val="none" w:sz="0" w:space="0" w:color="auto"/>
      </w:divBdr>
    </w:div>
    <w:div w:id="1407999000">
      <w:bodyDiv w:val="1"/>
      <w:marLeft w:val="0"/>
      <w:marRight w:val="0"/>
      <w:marTop w:val="0"/>
      <w:marBottom w:val="0"/>
      <w:divBdr>
        <w:top w:val="none" w:sz="0" w:space="0" w:color="auto"/>
        <w:left w:val="none" w:sz="0" w:space="0" w:color="auto"/>
        <w:bottom w:val="none" w:sz="0" w:space="0" w:color="auto"/>
        <w:right w:val="none" w:sz="0" w:space="0" w:color="auto"/>
      </w:divBdr>
    </w:div>
    <w:div w:id="1408186179">
      <w:bodyDiv w:val="1"/>
      <w:marLeft w:val="0"/>
      <w:marRight w:val="0"/>
      <w:marTop w:val="0"/>
      <w:marBottom w:val="0"/>
      <w:divBdr>
        <w:top w:val="none" w:sz="0" w:space="0" w:color="auto"/>
        <w:left w:val="none" w:sz="0" w:space="0" w:color="auto"/>
        <w:bottom w:val="none" w:sz="0" w:space="0" w:color="auto"/>
        <w:right w:val="none" w:sz="0" w:space="0" w:color="auto"/>
      </w:divBdr>
    </w:div>
    <w:div w:id="1408263597">
      <w:bodyDiv w:val="1"/>
      <w:marLeft w:val="0"/>
      <w:marRight w:val="0"/>
      <w:marTop w:val="0"/>
      <w:marBottom w:val="0"/>
      <w:divBdr>
        <w:top w:val="none" w:sz="0" w:space="0" w:color="auto"/>
        <w:left w:val="none" w:sz="0" w:space="0" w:color="auto"/>
        <w:bottom w:val="none" w:sz="0" w:space="0" w:color="auto"/>
        <w:right w:val="none" w:sz="0" w:space="0" w:color="auto"/>
      </w:divBdr>
    </w:div>
    <w:div w:id="1408306143">
      <w:bodyDiv w:val="1"/>
      <w:marLeft w:val="0"/>
      <w:marRight w:val="0"/>
      <w:marTop w:val="0"/>
      <w:marBottom w:val="0"/>
      <w:divBdr>
        <w:top w:val="none" w:sz="0" w:space="0" w:color="auto"/>
        <w:left w:val="none" w:sz="0" w:space="0" w:color="auto"/>
        <w:bottom w:val="none" w:sz="0" w:space="0" w:color="auto"/>
        <w:right w:val="none" w:sz="0" w:space="0" w:color="auto"/>
      </w:divBdr>
    </w:div>
    <w:div w:id="1408573049">
      <w:bodyDiv w:val="1"/>
      <w:marLeft w:val="0"/>
      <w:marRight w:val="0"/>
      <w:marTop w:val="0"/>
      <w:marBottom w:val="0"/>
      <w:divBdr>
        <w:top w:val="none" w:sz="0" w:space="0" w:color="auto"/>
        <w:left w:val="none" w:sz="0" w:space="0" w:color="auto"/>
        <w:bottom w:val="none" w:sz="0" w:space="0" w:color="auto"/>
        <w:right w:val="none" w:sz="0" w:space="0" w:color="auto"/>
      </w:divBdr>
    </w:div>
    <w:div w:id="1408842171">
      <w:bodyDiv w:val="1"/>
      <w:marLeft w:val="0"/>
      <w:marRight w:val="0"/>
      <w:marTop w:val="0"/>
      <w:marBottom w:val="0"/>
      <w:divBdr>
        <w:top w:val="none" w:sz="0" w:space="0" w:color="auto"/>
        <w:left w:val="none" w:sz="0" w:space="0" w:color="auto"/>
        <w:bottom w:val="none" w:sz="0" w:space="0" w:color="auto"/>
        <w:right w:val="none" w:sz="0" w:space="0" w:color="auto"/>
      </w:divBdr>
    </w:div>
    <w:div w:id="1408844900">
      <w:bodyDiv w:val="1"/>
      <w:marLeft w:val="0"/>
      <w:marRight w:val="0"/>
      <w:marTop w:val="0"/>
      <w:marBottom w:val="0"/>
      <w:divBdr>
        <w:top w:val="none" w:sz="0" w:space="0" w:color="auto"/>
        <w:left w:val="none" w:sz="0" w:space="0" w:color="auto"/>
        <w:bottom w:val="none" w:sz="0" w:space="0" w:color="auto"/>
        <w:right w:val="none" w:sz="0" w:space="0" w:color="auto"/>
      </w:divBdr>
    </w:div>
    <w:div w:id="1408918161">
      <w:bodyDiv w:val="1"/>
      <w:marLeft w:val="0"/>
      <w:marRight w:val="0"/>
      <w:marTop w:val="0"/>
      <w:marBottom w:val="0"/>
      <w:divBdr>
        <w:top w:val="none" w:sz="0" w:space="0" w:color="auto"/>
        <w:left w:val="none" w:sz="0" w:space="0" w:color="auto"/>
        <w:bottom w:val="none" w:sz="0" w:space="0" w:color="auto"/>
        <w:right w:val="none" w:sz="0" w:space="0" w:color="auto"/>
      </w:divBdr>
    </w:div>
    <w:div w:id="1408919152">
      <w:bodyDiv w:val="1"/>
      <w:marLeft w:val="0"/>
      <w:marRight w:val="0"/>
      <w:marTop w:val="0"/>
      <w:marBottom w:val="0"/>
      <w:divBdr>
        <w:top w:val="none" w:sz="0" w:space="0" w:color="auto"/>
        <w:left w:val="none" w:sz="0" w:space="0" w:color="auto"/>
        <w:bottom w:val="none" w:sz="0" w:space="0" w:color="auto"/>
        <w:right w:val="none" w:sz="0" w:space="0" w:color="auto"/>
      </w:divBdr>
    </w:div>
    <w:div w:id="1409032620">
      <w:bodyDiv w:val="1"/>
      <w:marLeft w:val="0"/>
      <w:marRight w:val="0"/>
      <w:marTop w:val="0"/>
      <w:marBottom w:val="0"/>
      <w:divBdr>
        <w:top w:val="none" w:sz="0" w:space="0" w:color="auto"/>
        <w:left w:val="none" w:sz="0" w:space="0" w:color="auto"/>
        <w:bottom w:val="none" w:sz="0" w:space="0" w:color="auto"/>
        <w:right w:val="none" w:sz="0" w:space="0" w:color="auto"/>
      </w:divBdr>
    </w:div>
    <w:div w:id="1409225479">
      <w:bodyDiv w:val="1"/>
      <w:marLeft w:val="0"/>
      <w:marRight w:val="0"/>
      <w:marTop w:val="0"/>
      <w:marBottom w:val="0"/>
      <w:divBdr>
        <w:top w:val="none" w:sz="0" w:space="0" w:color="auto"/>
        <w:left w:val="none" w:sz="0" w:space="0" w:color="auto"/>
        <w:bottom w:val="none" w:sz="0" w:space="0" w:color="auto"/>
        <w:right w:val="none" w:sz="0" w:space="0" w:color="auto"/>
      </w:divBdr>
    </w:div>
    <w:div w:id="1409762515">
      <w:bodyDiv w:val="1"/>
      <w:marLeft w:val="0"/>
      <w:marRight w:val="0"/>
      <w:marTop w:val="0"/>
      <w:marBottom w:val="0"/>
      <w:divBdr>
        <w:top w:val="none" w:sz="0" w:space="0" w:color="auto"/>
        <w:left w:val="none" w:sz="0" w:space="0" w:color="auto"/>
        <w:bottom w:val="none" w:sz="0" w:space="0" w:color="auto"/>
        <w:right w:val="none" w:sz="0" w:space="0" w:color="auto"/>
      </w:divBdr>
    </w:div>
    <w:div w:id="1409956474">
      <w:bodyDiv w:val="1"/>
      <w:marLeft w:val="0"/>
      <w:marRight w:val="0"/>
      <w:marTop w:val="0"/>
      <w:marBottom w:val="0"/>
      <w:divBdr>
        <w:top w:val="none" w:sz="0" w:space="0" w:color="auto"/>
        <w:left w:val="none" w:sz="0" w:space="0" w:color="auto"/>
        <w:bottom w:val="none" w:sz="0" w:space="0" w:color="auto"/>
        <w:right w:val="none" w:sz="0" w:space="0" w:color="auto"/>
      </w:divBdr>
    </w:div>
    <w:div w:id="1410233758">
      <w:bodyDiv w:val="1"/>
      <w:marLeft w:val="0"/>
      <w:marRight w:val="0"/>
      <w:marTop w:val="0"/>
      <w:marBottom w:val="0"/>
      <w:divBdr>
        <w:top w:val="none" w:sz="0" w:space="0" w:color="auto"/>
        <w:left w:val="none" w:sz="0" w:space="0" w:color="auto"/>
        <w:bottom w:val="none" w:sz="0" w:space="0" w:color="auto"/>
        <w:right w:val="none" w:sz="0" w:space="0" w:color="auto"/>
      </w:divBdr>
    </w:div>
    <w:div w:id="1410422555">
      <w:bodyDiv w:val="1"/>
      <w:marLeft w:val="0"/>
      <w:marRight w:val="0"/>
      <w:marTop w:val="0"/>
      <w:marBottom w:val="0"/>
      <w:divBdr>
        <w:top w:val="none" w:sz="0" w:space="0" w:color="auto"/>
        <w:left w:val="none" w:sz="0" w:space="0" w:color="auto"/>
        <w:bottom w:val="none" w:sz="0" w:space="0" w:color="auto"/>
        <w:right w:val="none" w:sz="0" w:space="0" w:color="auto"/>
      </w:divBdr>
    </w:div>
    <w:div w:id="1410422778">
      <w:bodyDiv w:val="1"/>
      <w:marLeft w:val="0"/>
      <w:marRight w:val="0"/>
      <w:marTop w:val="0"/>
      <w:marBottom w:val="0"/>
      <w:divBdr>
        <w:top w:val="none" w:sz="0" w:space="0" w:color="auto"/>
        <w:left w:val="none" w:sz="0" w:space="0" w:color="auto"/>
        <w:bottom w:val="none" w:sz="0" w:space="0" w:color="auto"/>
        <w:right w:val="none" w:sz="0" w:space="0" w:color="auto"/>
      </w:divBdr>
    </w:div>
    <w:div w:id="1410493582">
      <w:bodyDiv w:val="1"/>
      <w:marLeft w:val="0"/>
      <w:marRight w:val="0"/>
      <w:marTop w:val="0"/>
      <w:marBottom w:val="0"/>
      <w:divBdr>
        <w:top w:val="none" w:sz="0" w:space="0" w:color="auto"/>
        <w:left w:val="none" w:sz="0" w:space="0" w:color="auto"/>
        <w:bottom w:val="none" w:sz="0" w:space="0" w:color="auto"/>
        <w:right w:val="none" w:sz="0" w:space="0" w:color="auto"/>
      </w:divBdr>
    </w:div>
    <w:div w:id="1410542290">
      <w:bodyDiv w:val="1"/>
      <w:marLeft w:val="0"/>
      <w:marRight w:val="0"/>
      <w:marTop w:val="0"/>
      <w:marBottom w:val="0"/>
      <w:divBdr>
        <w:top w:val="none" w:sz="0" w:space="0" w:color="auto"/>
        <w:left w:val="none" w:sz="0" w:space="0" w:color="auto"/>
        <w:bottom w:val="none" w:sz="0" w:space="0" w:color="auto"/>
        <w:right w:val="none" w:sz="0" w:space="0" w:color="auto"/>
      </w:divBdr>
    </w:div>
    <w:div w:id="1410883120">
      <w:bodyDiv w:val="1"/>
      <w:marLeft w:val="0"/>
      <w:marRight w:val="0"/>
      <w:marTop w:val="0"/>
      <w:marBottom w:val="0"/>
      <w:divBdr>
        <w:top w:val="none" w:sz="0" w:space="0" w:color="auto"/>
        <w:left w:val="none" w:sz="0" w:space="0" w:color="auto"/>
        <w:bottom w:val="none" w:sz="0" w:space="0" w:color="auto"/>
        <w:right w:val="none" w:sz="0" w:space="0" w:color="auto"/>
      </w:divBdr>
    </w:div>
    <w:div w:id="1411653351">
      <w:bodyDiv w:val="1"/>
      <w:marLeft w:val="0"/>
      <w:marRight w:val="0"/>
      <w:marTop w:val="0"/>
      <w:marBottom w:val="0"/>
      <w:divBdr>
        <w:top w:val="none" w:sz="0" w:space="0" w:color="auto"/>
        <w:left w:val="none" w:sz="0" w:space="0" w:color="auto"/>
        <w:bottom w:val="none" w:sz="0" w:space="0" w:color="auto"/>
        <w:right w:val="none" w:sz="0" w:space="0" w:color="auto"/>
      </w:divBdr>
    </w:div>
    <w:div w:id="1411731644">
      <w:bodyDiv w:val="1"/>
      <w:marLeft w:val="0"/>
      <w:marRight w:val="0"/>
      <w:marTop w:val="0"/>
      <w:marBottom w:val="0"/>
      <w:divBdr>
        <w:top w:val="none" w:sz="0" w:space="0" w:color="auto"/>
        <w:left w:val="none" w:sz="0" w:space="0" w:color="auto"/>
        <w:bottom w:val="none" w:sz="0" w:space="0" w:color="auto"/>
        <w:right w:val="none" w:sz="0" w:space="0" w:color="auto"/>
      </w:divBdr>
    </w:div>
    <w:div w:id="1411807209">
      <w:bodyDiv w:val="1"/>
      <w:marLeft w:val="0"/>
      <w:marRight w:val="0"/>
      <w:marTop w:val="0"/>
      <w:marBottom w:val="0"/>
      <w:divBdr>
        <w:top w:val="none" w:sz="0" w:space="0" w:color="auto"/>
        <w:left w:val="none" w:sz="0" w:space="0" w:color="auto"/>
        <w:bottom w:val="none" w:sz="0" w:space="0" w:color="auto"/>
        <w:right w:val="none" w:sz="0" w:space="0" w:color="auto"/>
      </w:divBdr>
    </w:div>
    <w:div w:id="1411848901">
      <w:bodyDiv w:val="1"/>
      <w:marLeft w:val="0"/>
      <w:marRight w:val="0"/>
      <w:marTop w:val="0"/>
      <w:marBottom w:val="0"/>
      <w:divBdr>
        <w:top w:val="none" w:sz="0" w:space="0" w:color="auto"/>
        <w:left w:val="none" w:sz="0" w:space="0" w:color="auto"/>
        <w:bottom w:val="none" w:sz="0" w:space="0" w:color="auto"/>
        <w:right w:val="none" w:sz="0" w:space="0" w:color="auto"/>
      </w:divBdr>
    </w:div>
    <w:div w:id="1412190349">
      <w:bodyDiv w:val="1"/>
      <w:marLeft w:val="0"/>
      <w:marRight w:val="0"/>
      <w:marTop w:val="0"/>
      <w:marBottom w:val="0"/>
      <w:divBdr>
        <w:top w:val="none" w:sz="0" w:space="0" w:color="auto"/>
        <w:left w:val="none" w:sz="0" w:space="0" w:color="auto"/>
        <w:bottom w:val="none" w:sz="0" w:space="0" w:color="auto"/>
        <w:right w:val="none" w:sz="0" w:space="0" w:color="auto"/>
      </w:divBdr>
    </w:div>
    <w:div w:id="1412462747">
      <w:bodyDiv w:val="1"/>
      <w:marLeft w:val="0"/>
      <w:marRight w:val="0"/>
      <w:marTop w:val="0"/>
      <w:marBottom w:val="0"/>
      <w:divBdr>
        <w:top w:val="none" w:sz="0" w:space="0" w:color="auto"/>
        <w:left w:val="none" w:sz="0" w:space="0" w:color="auto"/>
        <w:bottom w:val="none" w:sz="0" w:space="0" w:color="auto"/>
        <w:right w:val="none" w:sz="0" w:space="0" w:color="auto"/>
      </w:divBdr>
    </w:div>
    <w:div w:id="1412855008">
      <w:bodyDiv w:val="1"/>
      <w:marLeft w:val="0"/>
      <w:marRight w:val="0"/>
      <w:marTop w:val="0"/>
      <w:marBottom w:val="0"/>
      <w:divBdr>
        <w:top w:val="none" w:sz="0" w:space="0" w:color="auto"/>
        <w:left w:val="none" w:sz="0" w:space="0" w:color="auto"/>
        <w:bottom w:val="none" w:sz="0" w:space="0" w:color="auto"/>
        <w:right w:val="none" w:sz="0" w:space="0" w:color="auto"/>
      </w:divBdr>
    </w:div>
    <w:div w:id="1413162355">
      <w:bodyDiv w:val="1"/>
      <w:marLeft w:val="0"/>
      <w:marRight w:val="0"/>
      <w:marTop w:val="0"/>
      <w:marBottom w:val="0"/>
      <w:divBdr>
        <w:top w:val="none" w:sz="0" w:space="0" w:color="auto"/>
        <w:left w:val="none" w:sz="0" w:space="0" w:color="auto"/>
        <w:bottom w:val="none" w:sz="0" w:space="0" w:color="auto"/>
        <w:right w:val="none" w:sz="0" w:space="0" w:color="auto"/>
      </w:divBdr>
    </w:div>
    <w:div w:id="1413502685">
      <w:bodyDiv w:val="1"/>
      <w:marLeft w:val="0"/>
      <w:marRight w:val="0"/>
      <w:marTop w:val="0"/>
      <w:marBottom w:val="0"/>
      <w:divBdr>
        <w:top w:val="none" w:sz="0" w:space="0" w:color="auto"/>
        <w:left w:val="none" w:sz="0" w:space="0" w:color="auto"/>
        <w:bottom w:val="none" w:sz="0" w:space="0" w:color="auto"/>
        <w:right w:val="none" w:sz="0" w:space="0" w:color="auto"/>
      </w:divBdr>
    </w:div>
    <w:div w:id="1413503746">
      <w:bodyDiv w:val="1"/>
      <w:marLeft w:val="0"/>
      <w:marRight w:val="0"/>
      <w:marTop w:val="0"/>
      <w:marBottom w:val="0"/>
      <w:divBdr>
        <w:top w:val="none" w:sz="0" w:space="0" w:color="auto"/>
        <w:left w:val="none" w:sz="0" w:space="0" w:color="auto"/>
        <w:bottom w:val="none" w:sz="0" w:space="0" w:color="auto"/>
        <w:right w:val="none" w:sz="0" w:space="0" w:color="auto"/>
      </w:divBdr>
    </w:div>
    <w:div w:id="1413550484">
      <w:bodyDiv w:val="1"/>
      <w:marLeft w:val="0"/>
      <w:marRight w:val="0"/>
      <w:marTop w:val="0"/>
      <w:marBottom w:val="0"/>
      <w:divBdr>
        <w:top w:val="none" w:sz="0" w:space="0" w:color="auto"/>
        <w:left w:val="none" w:sz="0" w:space="0" w:color="auto"/>
        <w:bottom w:val="none" w:sz="0" w:space="0" w:color="auto"/>
        <w:right w:val="none" w:sz="0" w:space="0" w:color="auto"/>
      </w:divBdr>
    </w:div>
    <w:div w:id="1413699491">
      <w:bodyDiv w:val="1"/>
      <w:marLeft w:val="0"/>
      <w:marRight w:val="0"/>
      <w:marTop w:val="0"/>
      <w:marBottom w:val="0"/>
      <w:divBdr>
        <w:top w:val="none" w:sz="0" w:space="0" w:color="auto"/>
        <w:left w:val="none" w:sz="0" w:space="0" w:color="auto"/>
        <w:bottom w:val="none" w:sz="0" w:space="0" w:color="auto"/>
        <w:right w:val="none" w:sz="0" w:space="0" w:color="auto"/>
      </w:divBdr>
    </w:div>
    <w:div w:id="1413819422">
      <w:bodyDiv w:val="1"/>
      <w:marLeft w:val="0"/>
      <w:marRight w:val="0"/>
      <w:marTop w:val="0"/>
      <w:marBottom w:val="0"/>
      <w:divBdr>
        <w:top w:val="none" w:sz="0" w:space="0" w:color="auto"/>
        <w:left w:val="none" w:sz="0" w:space="0" w:color="auto"/>
        <w:bottom w:val="none" w:sz="0" w:space="0" w:color="auto"/>
        <w:right w:val="none" w:sz="0" w:space="0" w:color="auto"/>
      </w:divBdr>
    </w:div>
    <w:div w:id="1414203271">
      <w:bodyDiv w:val="1"/>
      <w:marLeft w:val="0"/>
      <w:marRight w:val="0"/>
      <w:marTop w:val="0"/>
      <w:marBottom w:val="0"/>
      <w:divBdr>
        <w:top w:val="none" w:sz="0" w:space="0" w:color="auto"/>
        <w:left w:val="none" w:sz="0" w:space="0" w:color="auto"/>
        <w:bottom w:val="none" w:sz="0" w:space="0" w:color="auto"/>
        <w:right w:val="none" w:sz="0" w:space="0" w:color="auto"/>
      </w:divBdr>
    </w:div>
    <w:div w:id="1414205359">
      <w:bodyDiv w:val="1"/>
      <w:marLeft w:val="0"/>
      <w:marRight w:val="0"/>
      <w:marTop w:val="0"/>
      <w:marBottom w:val="0"/>
      <w:divBdr>
        <w:top w:val="none" w:sz="0" w:space="0" w:color="auto"/>
        <w:left w:val="none" w:sz="0" w:space="0" w:color="auto"/>
        <w:bottom w:val="none" w:sz="0" w:space="0" w:color="auto"/>
        <w:right w:val="none" w:sz="0" w:space="0" w:color="auto"/>
      </w:divBdr>
    </w:div>
    <w:div w:id="1414351411">
      <w:bodyDiv w:val="1"/>
      <w:marLeft w:val="0"/>
      <w:marRight w:val="0"/>
      <w:marTop w:val="0"/>
      <w:marBottom w:val="0"/>
      <w:divBdr>
        <w:top w:val="none" w:sz="0" w:space="0" w:color="auto"/>
        <w:left w:val="none" w:sz="0" w:space="0" w:color="auto"/>
        <w:bottom w:val="none" w:sz="0" w:space="0" w:color="auto"/>
        <w:right w:val="none" w:sz="0" w:space="0" w:color="auto"/>
      </w:divBdr>
    </w:div>
    <w:div w:id="1414665168">
      <w:bodyDiv w:val="1"/>
      <w:marLeft w:val="0"/>
      <w:marRight w:val="0"/>
      <w:marTop w:val="0"/>
      <w:marBottom w:val="0"/>
      <w:divBdr>
        <w:top w:val="none" w:sz="0" w:space="0" w:color="auto"/>
        <w:left w:val="none" w:sz="0" w:space="0" w:color="auto"/>
        <w:bottom w:val="none" w:sz="0" w:space="0" w:color="auto"/>
        <w:right w:val="none" w:sz="0" w:space="0" w:color="auto"/>
      </w:divBdr>
    </w:div>
    <w:div w:id="1414888432">
      <w:bodyDiv w:val="1"/>
      <w:marLeft w:val="0"/>
      <w:marRight w:val="0"/>
      <w:marTop w:val="0"/>
      <w:marBottom w:val="0"/>
      <w:divBdr>
        <w:top w:val="none" w:sz="0" w:space="0" w:color="auto"/>
        <w:left w:val="none" w:sz="0" w:space="0" w:color="auto"/>
        <w:bottom w:val="none" w:sz="0" w:space="0" w:color="auto"/>
        <w:right w:val="none" w:sz="0" w:space="0" w:color="auto"/>
      </w:divBdr>
    </w:div>
    <w:div w:id="1415207412">
      <w:bodyDiv w:val="1"/>
      <w:marLeft w:val="0"/>
      <w:marRight w:val="0"/>
      <w:marTop w:val="0"/>
      <w:marBottom w:val="0"/>
      <w:divBdr>
        <w:top w:val="none" w:sz="0" w:space="0" w:color="auto"/>
        <w:left w:val="none" w:sz="0" w:space="0" w:color="auto"/>
        <w:bottom w:val="none" w:sz="0" w:space="0" w:color="auto"/>
        <w:right w:val="none" w:sz="0" w:space="0" w:color="auto"/>
      </w:divBdr>
    </w:div>
    <w:div w:id="1415280096">
      <w:bodyDiv w:val="1"/>
      <w:marLeft w:val="0"/>
      <w:marRight w:val="0"/>
      <w:marTop w:val="0"/>
      <w:marBottom w:val="0"/>
      <w:divBdr>
        <w:top w:val="none" w:sz="0" w:space="0" w:color="auto"/>
        <w:left w:val="none" w:sz="0" w:space="0" w:color="auto"/>
        <w:bottom w:val="none" w:sz="0" w:space="0" w:color="auto"/>
        <w:right w:val="none" w:sz="0" w:space="0" w:color="auto"/>
      </w:divBdr>
    </w:div>
    <w:div w:id="1415392200">
      <w:bodyDiv w:val="1"/>
      <w:marLeft w:val="0"/>
      <w:marRight w:val="0"/>
      <w:marTop w:val="0"/>
      <w:marBottom w:val="0"/>
      <w:divBdr>
        <w:top w:val="none" w:sz="0" w:space="0" w:color="auto"/>
        <w:left w:val="none" w:sz="0" w:space="0" w:color="auto"/>
        <w:bottom w:val="none" w:sz="0" w:space="0" w:color="auto"/>
        <w:right w:val="none" w:sz="0" w:space="0" w:color="auto"/>
      </w:divBdr>
    </w:div>
    <w:div w:id="1415584714">
      <w:bodyDiv w:val="1"/>
      <w:marLeft w:val="0"/>
      <w:marRight w:val="0"/>
      <w:marTop w:val="0"/>
      <w:marBottom w:val="0"/>
      <w:divBdr>
        <w:top w:val="none" w:sz="0" w:space="0" w:color="auto"/>
        <w:left w:val="none" w:sz="0" w:space="0" w:color="auto"/>
        <w:bottom w:val="none" w:sz="0" w:space="0" w:color="auto"/>
        <w:right w:val="none" w:sz="0" w:space="0" w:color="auto"/>
      </w:divBdr>
    </w:div>
    <w:div w:id="1415593470">
      <w:bodyDiv w:val="1"/>
      <w:marLeft w:val="0"/>
      <w:marRight w:val="0"/>
      <w:marTop w:val="0"/>
      <w:marBottom w:val="0"/>
      <w:divBdr>
        <w:top w:val="none" w:sz="0" w:space="0" w:color="auto"/>
        <w:left w:val="none" w:sz="0" w:space="0" w:color="auto"/>
        <w:bottom w:val="none" w:sz="0" w:space="0" w:color="auto"/>
        <w:right w:val="none" w:sz="0" w:space="0" w:color="auto"/>
      </w:divBdr>
    </w:div>
    <w:div w:id="1415786592">
      <w:bodyDiv w:val="1"/>
      <w:marLeft w:val="0"/>
      <w:marRight w:val="0"/>
      <w:marTop w:val="0"/>
      <w:marBottom w:val="0"/>
      <w:divBdr>
        <w:top w:val="none" w:sz="0" w:space="0" w:color="auto"/>
        <w:left w:val="none" w:sz="0" w:space="0" w:color="auto"/>
        <w:bottom w:val="none" w:sz="0" w:space="0" w:color="auto"/>
        <w:right w:val="none" w:sz="0" w:space="0" w:color="auto"/>
      </w:divBdr>
    </w:div>
    <w:div w:id="1415853230">
      <w:bodyDiv w:val="1"/>
      <w:marLeft w:val="0"/>
      <w:marRight w:val="0"/>
      <w:marTop w:val="0"/>
      <w:marBottom w:val="0"/>
      <w:divBdr>
        <w:top w:val="none" w:sz="0" w:space="0" w:color="auto"/>
        <w:left w:val="none" w:sz="0" w:space="0" w:color="auto"/>
        <w:bottom w:val="none" w:sz="0" w:space="0" w:color="auto"/>
        <w:right w:val="none" w:sz="0" w:space="0" w:color="auto"/>
      </w:divBdr>
    </w:div>
    <w:div w:id="1416320760">
      <w:bodyDiv w:val="1"/>
      <w:marLeft w:val="0"/>
      <w:marRight w:val="0"/>
      <w:marTop w:val="0"/>
      <w:marBottom w:val="0"/>
      <w:divBdr>
        <w:top w:val="none" w:sz="0" w:space="0" w:color="auto"/>
        <w:left w:val="none" w:sz="0" w:space="0" w:color="auto"/>
        <w:bottom w:val="none" w:sz="0" w:space="0" w:color="auto"/>
        <w:right w:val="none" w:sz="0" w:space="0" w:color="auto"/>
      </w:divBdr>
    </w:div>
    <w:div w:id="1416517046">
      <w:bodyDiv w:val="1"/>
      <w:marLeft w:val="0"/>
      <w:marRight w:val="0"/>
      <w:marTop w:val="0"/>
      <w:marBottom w:val="0"/>
      <w:divBdr>
        <w:top w:val="none" w:sz="0" w:space="0" w:color="auto"/>
        <w:left w:val="none" w:sz="0" w:space="0" w:color="auto"/>
        <w:bottom w:val="none" w:sz="0" w:space="0" w:color="auto"/>
        <w:right w:val="none" w:sz="0" w:space="0" w:color="auto"/>
      </w:divBdr>
    </w:div>
    <w:div w:id="1416978899">
      <w:bodyDiv w:val="1"/>
      <w:marLeft w:val="0"/>
      <w:marRight w:val="0"/>
      <w:marTop w:val="0"/>
      <w:marBottom w:val="0"/>
      <w:divBdr>
        <w:top w:val="none" w:sz="0" w:space="0" w:color="auto"/>
        <w:left w:val="none" w:sz="0" w:space="0" w:color="auto"/>
        <w:bottom w:val="none" w:sz="0" w:space="0" w:color="auto"/>
        <w:right w:val="none" w:sz="0" w:space="0" w:color="auto"/>
      </w:divBdr>
    </w:div>
    <w:div w:id="1417434240">
      <w:bodyDiv w:val="1"/>
      <w:marLeft w:val="0"/>
      <w:marRight w:val="0"/>
      <w:marTop w:val="0"/>
      <w:marBottom w:val="0"/>
      <w:divBdr>
        <w:top w:val="none" w:sz="0" w:space="0" w:color="auto"/>
        <w:left w:val="none" w:sz="0" w:space="0" w:color="auto"/>
        <w:bottom w:val="none" w:sz="0" w:space="0" w:color="auto"/>
        <w:right w:val="none" w:sz="0" w:space="0" w:color="auto"/>
      </w:divBdr>
    </w:div>
    <w:div w:id="1417942027">
      <w:bodyDiv w:val="1"/>
      <w:marLeft w:val="0"/>
      <w:marRight w:val="0"/>
      <w:marTop w:val="0"/>
      <w:marBottom w:val="0"/>
      <w:divBdr>
        <w:top w:val="none" w:sz="0" w:space="0" w:color="auto"/>
        <w:left w:val="none" w:sz="0" w:space="0" w:color="auto"/>
        <w:bottom w:val="none" w:sz="0" w:space="0" w:color="auto"/>
        <w:right w:val="none" w:sz="0" w:space="0" w:color="auto"/>
      </w:divBdr>
    </w:div>
    <w:div w:id="1418014851">
      <w:bodyDiv w:val="1"/>
      <w:marLeft w:val="0"/>
      <w:marRight w:val="0"/>
      <w:marTop w:val="0"/>
      <w:marBottom w:val="0"/>
      <w:divBdr>
        <w:top w:val="none" w:sz="0" w:space="0" w:color="auto"/>
        <w:left w:val="none" w:sz="0" w:space="0" w:color="auto"/>
        <w:bottom w:val="none" w:sz="0" w:space="0" w:color="auto"/>
        <w:right w:val="none" w:sz="0" w:space="0" w:color="auto"/>
      </w:divBdr>
    </w:div>
    <w:div w:id="1418017390">
      <w:bodyDiv w:val="1"/>
      <w:marLeft w:val="0"/>
      <w:marRight w:val="0"/>
      <w:marTop w:val="0"/>
      <w:marBottom w:val="0"/>
      <w:divBdr>
        <w:top w:val="none" w:sz="0" w:space="0" w:color="auto"/>
        <w:left w:val="none" w:sz="0" w:space="0" w:color="auto"/>
        <w:bottom w:val="none" w:sz="0" w:space="0" w:color="auto"/>
        <w:right w:val="none" w:sz="0" w:space="0" w:color="auto"/>
      </w:divBdr>
    </w:div>
    <w:div w:id="1418021306">
      <w:bodyDiv w:val="1"/>
      <w:marLeft w:val="0"/>
      <w:marRight w:val="0"/>
      <w:marTop w:val="0"/>
      <w:marBottom w:val="0"/>
      <w:divBdr>
        <w:top w:val="none" w:sz="0" w:space="0" w:color="auto"/>
        <w:left w:val="none" w:sz="0" w:space="0" w:color="auto"/>
        <w:bottom w:val="none" w:sz="0" w:space="0" w:color="auto"/>
        <w:right w:val="none" w:sz="0" w:space="0" w:color="auto"/>
      </w:divBdr>
    </w:div>
    <w:div w:id="1418089254">
      <w:bodyDiv w:val="1"/>
      <w:marLeft w:val="0"/>
      <w:marRight w:val="0"/>
      <w:marTop w:val="0"/>
      <w:marBottom w:val="0"/>
      <w:divBdr>
        <w:top w:val="none" w:sz="0" w:space="0" w:color="auto"/>
        <w:left w:val="none" w:sz="0" w:space="0" w:color="auto"/>
        <w:bottom w:val="none" w:sz="0" w:space="0" w:color="auto"/>
        <w:right w:val="none" w:sz="0" w:space="0" w:color="auto"/>
      </w:divBdr>
    </w:div>
    <w:div w:id="1418134703">
      <w:bodyDiv w:val="1"/>
      <w:marLeft w:val="0"/>
      <w:marRight w:val="0"/>
      <w:marTop w:val="0"/>
      <w:marBottom w:val="0"/>
      <w:divBdr>
        <w:top w:val="none" w:sz="0" w:space="0" w:color="auto"/>
        <w:left w:val="none" w:sz="0" w:space="0" w:color="auto"/>
        <w:bottom w:val="none" w:sz="0" w:space="0" w:color="auto"/>
        <w:right w:val="none" w:sz="0" w:space="0" w:color="auto"/>
      </w:divBdr>
    </w:div>
    <w:div w:id="1418478797">
      <w:bodyDiv w:val="1"/>
      <w:marLeft w:val="0"/>
      <w:marRight w:val="0"/>
      <w:marTop w:val="0"/>
      <w:marBottom w:val="0"/>
      <w:divBdr>
        <w:top w:val="none" w:sz="0" w:space="0" w:color="auto"/>
        <w:left w:val="none" w:sz="0" w:space="0" w:color="auto"/>
        <w:bottom w:val="none" w:sz="0" w:space="0" w:color="auto"/>
        <w:right w:val="none" w:sz="0" w:space="0" w:color="auto"/>
      </w:divBdr>
    </w:div>
    <w:div w:id="1418861700">
      <w:bodyDiv w:val="1"/>
      <w:marLeft w:val="0"/>
      <w:marRight w:val="0"/>
      <w:marTop w:val="0"/>
      <w:marBottom w:val="0"/>
      <w:divBdr>
        <w:top w:val="none" w:sz="0" w:space="0" w:color="auto"/>
        <w:left w:val="none" w:sz="0" w:space="0" w:color="auto"/>
        <w:bottom w:val="none" w:sz="0" w:space="0" w:color="auto"/>
        <w:right w:val="none" w:sz="0" w:space="0" w:color="auto"/>
      </w:divBdr>
    </w:div>
    <w:div w:id="1419012258">
      <w:bodyDiv w:val="1"/>
      <w:marLeft w:val="0"/>
      <w:marRight w:val="0"/>
      <w:marTop w:val="0"/>
      <w:marBottom w:val="0"/>
      <w:divBdr>
        <w:top w:val="none" w:sz="0" w:space="0" w:color="auto"/>
        <w:left w:val="none" w:sz="0" w:space="0" w:color="auto"/>
        <w:bottom w:val="none" w:sz="0" w:space="0" w:color="auto"/>
        <w:right w:val="none" w:sz="0" w:space="0" w:color="auto"/>
      </w:divBdr>
    </w:div>
    <w:div w:id="1419055747">
      <w:bodyDiv w:val="1"/>
      <w:marLeft w:val="0"/>
      <w:marRight w:val="0"/>
      <w:marTop w:val="0"/>
      <w:marBottom w:val="0"/>
      <w:divBdr>
        <w:top w:val="none" w:sz="0" w:space="0" w:color="auto"/>
        <w:left w:val="none" w:sz="0" w:space="0" w:color="auto"/>
        <w:bottom w:val="none" w:sz="0" w:space="0" w:color="auto"/>
        <w:right w:val="none" w:sz="0" w:space="0" w:color="auto"/>
      </w:divBdr>
    </w:div>
    <w:div w:id="1419063326">
      <w:bodyDiv w:val="1"/>
      <w:marLeft w:val="0"/>
      <w:marRight w:val="0"/>
      <w:marTop w:val="0"/>
      <w:marBottom w:val="0"/>
      <w:divBdr>
        <w:top w:val="none" w:sz="0" w:space="0" w:color="auto"/>
        <w:left w:val="none" w:sz="0" w:space="0" w:color="auto"/>
        <w:bottom w:val="none" w:sz="0" w:space="0" w:color="auto"/>
        <w:right w:val="none" w:sz="0" w:space="0" w:color="auto"/>
      </w:divBdr>
    </w:div>
    <w:div w:id="1419324506">
      <w:bodyDiv w:val="1"/>
      <w:marLeft w:val="0"/>
      <w:marRight w:val="0"/>
      <w:marTop w:val="0"/>
      <w:marBottom w:val="0"/>
      <w:divBdr>
        <w:top w:val="none" w:sz="0" w:space="0" w:color="auto"/>
        <w:left w:val="none" w:sz="0" w:space="0" w:color="auto"/>
        <w:bottom w:val="none" w:sz="0" w:space="0" w:color="auto"/>
        <w:right w:val="none" w:sz="0" w:space="0" w:color="auto"/>
      </w:divBdr>
    </w:div>
    <w:div w:id="1419325540">
      <w:bodyDiv w:val="1"/>
      <w:marLeft w:val="0"/>
      <w:marRight w:val="0"/>
      <w:marTop w:val="0"/>
      <w:marBottom w:val="0"/>
      <w:divBdr>
        <w:top w:val="none" w:sz="0" w:space="0" w:color="auto"/>
        <w:left w:val="none" w:sz="0" w:space="0" w:color="auto"/>
        <w:bottom w:val="none" w:sz="0" w:space="0" w:color="auto"/>
        <w:right w:val="none" w:sz="0" w:space="0" w:color="auto"/>
      </w:divBdr>
    </w:div>
    <w:div w:id="1419407890">
      <w:bodyDiv w:val="1"/>
      <w:marLeft w:val="0"/>
      <w:marRight w:val="0"/>
      <w:marTop w:val="0"/>
      <w:marBottom w:val="0"/>
      <w:divBdr>
        <w:top w:val="none" w:sz="0" w:space="0" w:color="auto"/>
        <w:left w:val="none" w:sz="0" w:space="0" w:color="auto"/>
        <w:bottom w:val="none" w:sz="0" w:space="0" w:color="auto"/>
        <w:right w:val="none" w:sz="0" w:space="0" w:color="auto"/>
      </w:divBdr>
    </w:div>
    <w:div w:id="1419445409">
      <w:bodyDiv w:val="1"/>
      <w:marLeft w:val="0"/>
      <w:marRight w:val="0"/>
      <w:marTop w:val="0"/>
      <w:marBottom w:val="0"/>
      <w:divBdr>
        <w:top w:val="none" w:sz="0" w:space="0" w:color="auto"/>
        <w:left w:val="none" w:sz="0" w:space="0" w:color="auto"/>
        <w:bottom w:val="none" w:sz="0" w:space="0" w:color="auto"/>
        <w:right w:val="none" w:sz="0" w:space="0" w:color="auto"/>
      </w:divBdr>
    </w:div>
    <w:div w:id="1419712353">
      <w:bodyDiv w:val="1"/>
      <w:marLeft w:val="0"/>
      <w:marRight w:val="0"/>
      <w:marTop w:val="0"/>
      <w:marBottom w:val="0"/>
      <w:divBdr>
        <w:top w:val="none" w:sz="0" w:space="0" w:color="auto"/>
        <w:left w:val="none" w:sz="0" w:space="0" w:color="auto"/>
        <w:bottom w:val="none" w:sz="0" w:space="0" w:color="auto"/>
        <w:right w:val="none" w:sz="0" w:space="0" w:color="auto"/>
      </w:divBdr>
    </w:div>
    <w:div w:id="1420449747">
      <w:bodyDiv w:val="1"/>
      <w:marLeft w:val="0"/>
      <w:marRight w:val="0"/>
      <w:marTop w:val="0"/>
      <w:marBottom w:val="0"/>
      <w:divBdr>
        <w:top w:val="none" w:sz="0" w:space="0" w:color="auto"/>
        <w:left w:val="none" w:sz="0" w:space="0" w:color="auto"/>
        <w:bottom w:val="none" w:sz="0" w:space="0" w:color="auto"/>
        <w:right w:val="none" w:sz="0" w:space="0" w:color="auto"/>
      </w:divBdr>
    </w:div>
    <w:div w:id="1420911379">
      <w:bodyDiv w:val="1"/>
      <w:marLeft w:val="0"/>
      <w:marRight w:val="0"/>
      <w:marTop w:val="0"/>
      <w:marBottom w:val="0"/>
      <w:divBdr>
        <w:top w:val="none" w:sz="0" w:space="0" w:color="auto"/>
        <w:left w:val="none" w:sz="0" w:space="0" w:color="auto"/>
        <w:bottom w:val="none" w:sz="0" w:space="0" w:color="auto"/>
        <w:right w:val="none" w:sz="0" w:space="0" w:color="auto"/>
      </w:divBdr>
    </w:div>
    <w:div w:id="1420978024">
      <w:bodyDiv w:val="1"/>
      <w:marLeft w:val="0"/>
      <w:marRight w:val="0"/>
      <w:marTop w:val="0"/>
      <w:marBottom w:val="0"/>
      <w:divBdr>
        <w:top w:val="none" w:sz="0" w:space="0" w:color="auto"/>
        <w:left w:val="none" w:sz="0" w:space="0" w:color="auto"/>
        <w:bottom w:val="none" w:sz="0" w:space="0" w:color="auto"/>
        <w:right w:val="none" w:sz="0" w:space="0" w:color="auto"/>
      </w:divBdr>
    </w:div>
    <w:div w:id="1421367393">
      <w:bodyDiv w:val="1"/>
      <w:marLeft w:val="0"/>
      <w:marRight w:val="0"/>
      <w:marTop w:val="0"/>
      <w:marBottom w:val="0"/>
      <w:divBdr>
        <w:top w:val="none" w:sz="0" w:space="0" w:color="auto"/>
        <w:left w:val="none" w:sz="0" w:space="0" w:color="auto"/>
        <w:bottom w:val="none" w:sz="0" w:space="0" w:color="auto"/>
        <w:right w:val="none" w:sz="0" w:space="0" w:color="auto"/>
      </w:divBdr>
    </w:div>
    <w:div w:id="1421414496">
      <w:bodyDiv w:val="1"/>
      <w:marLeft w:val="0"/>
      <w:marRight w:val="0"/>
      <w:marTop w:val="0"/>
      <w:marBottom w:val="0"/>
      <w:divBdr>
        <w:top w:val="none" w:sz="0" w:space="0" w:color="auto"/>
        <w:left w:val="none" w:sz="0" w:space="0" w:color="auto"/>
        <w:bottom w:val="none" w:sz="0" w:space="0" w:color="auto"/>
        <w:right w:val="none" w:sz="0" w:space="0" w:color="auto"/>
      </w:divBdr>
    </w:div>
    <w:div w:id="1421753481">
      <w:bodyDiv w:val="1"/>
      <w:marLeft w:val="0"/>
      <w:marRight w:val="0"/>
      <w:marTop w:val="0"/>
      <w:marBottom w:val="0"/>
      <w:divBdr>
        <w:top w:val="none" w:sz="0" w:space="0" w:color="auto"/>
        <w:left w:val="none" w:sz="0" w:space="0" w:color="auto"/>
        <w:bottom w:val="none" w:sz="0" w:space="0" w:color="auto"/>
        <w:right w:val="none" w:sz="0" w:space="0" w:color="auto"/>
      </w:divBdr>
    </w:div>
    <w:div w:id="1422483281">
      <w:bodyDiv w:val="1"/>
      <w:marLeft w:val="0"/>
      <w:marRight w:val="0"/>
      <w:marTop w:val="0"/>
      <w:marBottom w:val="0"/>
      <w:divBdr>
        <w:top w:val="none" w:sz="0" w:space="0" w:color="auto"/>
        <w:left w:val="none" w:sz="0" w:space="0" w:color="auto"/>
        <w:bottom w:val="none" w:sz="0" w:space="0" w:color="auto"/>
        <w:right w:val="none" w:sz="0" w:space="0" w:color="auto"/>
      </w:divBdr>
    </w:div>
    <w:div w:id="1422725235">
      <w:bodyDiv w:val="1"/>
      <w:marLeft w:val="0"/>
      <w:marRight w:val="0"/>
      <w:marTop w:val="0"/>
      <w:marBottom w:val="0"/>
      <w:divBdr>
        <w:top w:val="none" w:sz="0" w:space="0" w:color="auto"/>
        <w:left w:val="none" w:sz="0" w:space="0" w:color="auto"/>
        <w:bottom w:val="none" w:sz="0" w:space="0" w:color="auto"/>
        <w:right w:val="none" w:sz="0" w:space="0" w:color="auto"/>
      </w:divBdr>
    </w:div>
    <w:div w:id="1422752785">
      <w:bodyDiv w:val="1"/>
      <w:marLeft w:val="0"/>
      <w:marRight w:val="0"/>
      <w:marTop w:val="0"/>
      <w:marBottom w:val="0"/>
      <w:divBdr>
        <w:top w:val="none" w:sz="0" w:space="0" w:color="auto"/>
        <w:left w:val="none" w:sz="0" w:space="0" w:color="auto"/>
        <w:bottom w:val="none" w:sz="0" w:space="0" w:color="auto"/>
        <w:right w:val="none" w:sz="0" w:space="0" w:color="auto"/>
      </w:divBdr>
    </w:div>
    <w:div w:id="1422801919">
      <w:bodyDiv w:val="1"/>
      <w:marLeft w:val="0"/>
      <w:marRight w:val="0"/>
      <w:marTop w:val="0"/>
      <w:marBottom w:val="0"/>
      <w:divBdr>
        <w:top w:val="none" w:sz="0" w:space="0" w:color="auto"/>
        <w:left w:val="none" w:sz="0" w:space="0" w:color="auto"/>
        <w:bottom w:val="none" w:sz="0" w:space="0" w:color="auto"/>
        <w:right w:val="none" w:sz="0" w:space="0" w:color="auto"/>
      </w:divBdr>
    </w:div>
    <w:div w:id="1422868111">
      <w:bodyDiv w:val="1"/>
      <w:marLeft w:val="0"/>
      <w:marRight w:val="0"/>
      <w:marTop w:val="0"/>
      <w:marBottom w:val="0"/>
      <w:divBdr>
        <w:top w:val="none" w:sz="0" w:space="0" w:color="auto"/>
        <w:left w:val="none" w:sz="0" w:space="0" w:color="auto"/>
        <w:bottom w:val="none" w:sz="0" w:space="0" w:color="auto"/>
        <w:right w:val="none" w:sz="0" w:space="0" w:color="auto"/>
      </w:divBdr>
    </w:div>
    <w:div w:id="1423256376">
      <w:bodyDiv w:val="1"/>
      <w:marLeft w:val="0"/>
      <w:marRight w:val="0"/>
      <w:marTop w:val="0"/>
      <w:marBottom w:val="0"/>
      <w:divBdr>
        <w:top w:val="none" w:sz="0" w:space="0" w:color="auto"/>
        <w:left w:val="none" w:sz="0" w:space="0" w:color="auto"/>
        <w:bottom w:val="none" w:sz="0" w:space="0" w:color="auto"/>
        <w:right w:val="none" w:sz="0" w:space="0" w:color="auto"/>
      </w:divBdr>
    </w:div>
    <w:div w:id="1423604019">
      <w:bodyDiv w:val="1"/>
      <w:marLeft w:val="0"/>
      <w:marRight w:val="0"/>
      <w:marTop w:val="0"/>
      <w:marBottom w:val="0"/>
      <w:divBdr>
        <w:top w:val="none" w:sz="0" w:space="0" w:color="auto"/>
        <w:left w:val="none" w:sz="0" w:space="0" w:color="auto"/>
        <w:bottom w:val="none" w:sz="0" w:space="0" w:color="auto"/>
        <w:right w:val="none" w:sz="0" w:space="0" w:color="auto"/>
      </w:divBdr>
    </w:div>
    <w:div w:id="1423641546">
      <w:bodyDiv w:val="1"/>
      <w:marLeft w:val="0"/>
      <w:marRight w:val="0"/>
      <w:marTop w:val="0"/>
      <w:marBottom w:val="0"/>
      <w:divBdr>
        <w:top w:val="none" w:sz="0" w:space="0" w:color="auto"/>
        <w:left w:val="none" w:sz="0" w:space="0" w:color="auto"/>
        <w:bottom w:val="none" w:sz="0" w:space="0" w:color="auto"/>
        <w:right w:val="none" w:sz="0" w:space="0" w:color="auto"/>
      </w:divBdr>
    </w:div>
    <w:div w:id="1423916163">
      <w:bodyDiv w:val="1"/>
      <w:marLeft w:val="0"/>
      <w:marRight w:val="0"/>
      <w:marTop w:val="0"/>
      <w:marBottom w:val="0"/>
      <w:divBdr>
        <w:top w:val="none" w:sz="0" w:space="0" w:color="auto"/>
        <w:left w:val="none" w:sz="0" w:space="0" w:color="auto"/>
        <w:bottom w:val="none" w:sz="0" w:space="0" w:color="auto"/>
        <w:right w:val="none" w:sz="0" w:space="0" w:color="auto"/>
      </w:divBdr>
    </w:div>
    <w:div w:id="1424061555">
      <w:bodyDiv w:val="1"/>
      <w:marLeft w:val="0"/>
      <w:marRight w:val="0"/>
      <w:marTop w:val="0"/>
      <w:marBottom w:val="0"/>
      <w:divBdr>
        <w:top w:val="none" w:sz="0" w:space="0" w:color="auto"/>
        <w:left w:val="none" w:sz="0" w:space="0" w:color="auto"/>
        <w:bottom w:val="none" w:sz="0" w:space="0" w:color="auto"/>
        <w:right w:val="none" w:sz="0" w:space="0" w:color="auto"/>
      </w:divBdr>
    </w:div>
    <w:div w:id="1424103783">
      <w:bodyDiv w:val="1"/>
      <w:marLeft w:val="0"/>
      <w:marRight w:val="0"/>
      <w:marTop w:val="0"/>
      <w:marBottom w:val="0"/>
      <w:divBdr>
        <w:top w:val="none" w:sz="0" w:space="0" w:color="auto"/>
        <w:left w:val="none" w:sz="0" w:space="0" w:color="auto"/>
        <w:bottom w:val="none" w:sz="0" w:space="0" w:color="auto"/>
        <w:right w:val="none" w:sz="0" w:space="0" w:color="auto"/>
      </w:divBdr>
    </w:div>
    <w:div w:id="1424105773">
      <w:bodyDiv w:val="1"/>
      <w:marLeft w:val="0"/>
      <w:marRight w:val="0"/>
      <w:marTop w:val="0"/>
      <w:marBottom w:val="0"/>
      <w:divBdr>
        <w:top w:val="none" w:sz="0" w:space="0" w:color="auto"/>
        <w:left w:val="none" w:sz="0" w:space="0" w:color="auto"/>
        <w:bottom w:val="none" w:sz="0" w:space="0" w:color="auto"/>
        <w:right w:val="none" w:sz="0" w:space="0" w:color="auto"/>
      </w:divBdr>
    </w:div>
    <w:div w:id="1424260000">
      <w:bodyDiv w:val="1"/>
      <w:marLeft w:val="0"/>
      <w:marRight w:val="0"/>
      <w:marTop w:val="0"/>
      <w:marBottom w:val="0"/>
      <w:divBdr>
        <w:top w:val="none" w:sz="0" w:space="0" w:color="auto"/>
        <w:left w:val="none" w:sz="0" w:space="0" w:color="auto"/>
        <w:bottom w:val="none" w:sz="0" w:space="0" w:color="auto"/>
        <w:right w:val="none" w:sz="0" w:space="0" w:color="auto"/>
      </w:divBdr>
    </w:div>
    <w:div w:id="1424447160">
      <w:bodyDiv w:val="1"/>
      <w:marLeft w:val="0"/>
      <w:marRight w:val="0"/>
      <w:marTop w:val="0"/>
      <w:marBottom w:val="0"/>
      <w:divBdr>
        <w:top w:val="none" w:sz="0" w:space="0" w:color="auto"/>
        <w:left w:val="none" w:sz="0" w:space="0" w:color="auto"/>
        <w:bottom w:val="none" w:sz="0" w:space="0" w:color="auto"/>
        <w:right w:val="none" w:sz="0" w:space="0" w:color="auto"/>
      </w:divBdr>
    </w:div>
    <w:div w:id="1425110205">
      <w:bodyDiv w:val="1"/>
      <w:marLeft w:val="0"/>
      <w:marRight w:val="0"/>
      <w:marTop w:val="0"/>
      <w:marBottom w:val="0"/>
      <w:divBdr>
        <w:top w:val="none" w:sz="0" w:space="0" w:color="auto"/>
        <w:left w:val="none" w:sz="0" w:space="0" w:color="auto"/>
        <w:bottom w:val="none" w:sz="0" w:space="0" w:color="auto"/>
        <w:right w:val="none" w:sz="0" w:space="0" w:color="auto"/>
      </w:divBdr>
    </w:div>
    <w:div w:id="1425300319">
      <w:bodyDiv w:val="1"/>
      <w:marLeft w:val="0"/>
      <w:marRight w:val="0"/>
      <w:marTop w:val="0"/>
      <w:marBottom w:val="0"/>
      <w:divBdr>
        <w:top w:val="none" w:sz="0" w:space="0" w:color="auto"/>
        <w:left w:val="none" w:sz="0" w:space="0" w:color="auto"/>
        <w:bottom w:val="none" w:sz="0" w:space="0" w:color="auto"/>
        <w:right w:val="none" w:sz="0" w:space="0" w:color="auto"/>
      </w:divBdr>
    </w:div>
    <w:div w:id="1425343370">
      <w:bodyDiv w:val="1"/>
      <w:marLeft w:val="0"/>
      <w:marRight w:val="0"/>
      <w:marTop w:val="0"/>
      <w:marBottom w:val="0"/>
      <w:divBdr>
        <w:top w:val="none" w:sz="0" w:space="0" w:color="auto"/>
        <w:left w:val="none" w:sz="0" w:space="0" w:color="auto"/>
        <w:bottom w:val="none" w:sz="0" w:space="0" w:color="auto"/>
        <w:right w:val="none" w:sz="0" w:space="0" w:color="auto"/>
      </w:divBdr>
    </w:div>
    <w:div w:id="1425491849">
      <w:bodyDiv w:val="1"/>
      <w:marLeft w:val="0"/>
      <w:marRight w:val="0"/>
      <w:marTop w:val="0"/>
      <w:marBottom w:val="0"/>
      <w:divBdr>
        <w:top w:val="none" w:sz="0" w:space="0" w:color="auto"/>
        <w:left w:val="none" w:sz="0" w:space="0" w:color="auto"/>
        <w:bottom w:val="none" w:sz="0" w:space="0" w:color="auto"/>
        <w:right w:val="none" w:sz="0" w:space="0" w:color="auto"/>
      </w:divBdr>
    </w:div>
    <w:div w:id="1425762130">
      <w:bodyDiv w:val="1"/>
      <w:marLeft w:val="0"/>
      <w:marRight w:val="0"/>
      <w:marTop w:val="0"/>
      <w:marBottom w:val="0"/>
      <w:divBdr>
        <w:top w:val="none" w:sz="0" w:space="0" w:color="auto"/>
        <w:left w:val="none" w:sz="0" w:space="0" w:color="auto"/>
        <w:bottom w:val="none" w:sz="0" w:space="0" w:color="auto"/>
        <w:right w:val="none" w:sz="0" w:space="0" w:color="auto"/>
      </w:divBdr>
    </w:div>
    <w:div w:id="1425762469">
      <w:bodyDiv w:val="1"/>
      <w:marLeft w:val="0"/>
      <w:marRight w:val="0"/>
      <w:marTop w:val="0"/>
      <w:marBottom w:val="0"/>
      <w:divBdr>
        <w:top w:val="none" w:sz="0" w:space="0" w:color="auto"/>
        <w:left w:val="none" w:sz="0" w:space="0" w:color="auto"/>
        <w:bottom w:val="none" w:sz="0" w:space="0" w:color="auto"/>
        <w:right w:val="none" w:sz="0" w:space="0" w:color="auto"/>
      </w:divBdr>
    </w:div>
    <w:div w:id="1425767244">
      <w:bodyDiv w:val="1"/>
      <w:marLeft w:val="0"/>
      <w:marRight w:val="0"/>
      <w:marTop w:val="0"/>
      <w:marBottom w:val="0"/>
      <w:divBdr>
        <w:top w:val="none" w:sz="0" w:space="0" w:color="auto"/>
        <w:left w:val="none" w:sz="0" w:space="0" w:color="auto"/>
        <w:bottom w:val="none" w:sz="0" w:space="0" w:color="auto"/>
        <w:right w:val="none" w:sz="0" w:space="0" w:color="auto"/>
      </w:divBdr>
    </w:div>
    <w:div w:id="1425955246">
      <w:bodyDiv w:val="1"/>
      <w:marLeft w:val="0"/>
      <w:marRight w:val="0"/>
      <w:marTop w:val="0"/>
      <w:marBottom w:val="0"/>
      <w:divBdr>
        <w:top w:val="none" w:sz="0" w:space="0" w:color="auto"/>
        <w:left w:val="none" w:sz="0" w:space="0" w:color="auto"/>
        <w:bottom w:val="none" w:sz="0" w:space="0" w:color="auto"/>
        <w:right w:val="none" w:sz="0" w:space="0" w:color="auto"/>
      </w:divBdr>
    </w:div>
    <w:div w:id="1426221646">
      <w:bodyDiv w:val="1"/>
      <w:marLeft w:val="0"/>
      <w:marRight w:val="0"/>
      <w:marTop w:val="0"/>
      <w:marBottom w:val="0"/>
      <w:divBdr>
        <w:top w:val="none" w:sz="0" w:space="0" w:color="auto"/>
        <w:left w:val="none" w:sz="0" w:space="0" w:color="auto"/>
        <w:bottom w:val="none" w:sz="0" w:space="0" w:color="auto"/>
        <w:right w:val="none" w:sz="0" w:space="0" w:color="auto"/>
      </w:divBdr>
    </w:div>
    <w:div w:id="1427144328">
      <w:bodyDiv w:val="1"/>
      <w:marLeft w:val="0"/>
      <w:marRight w:val="0"/>
      <w:marTop w:val="0"/>
      <w:marBottom w:val="0"/>
      <w:divBdr>
        <w:top w:val="none" w:sz="0" w:space="0" w:color="auto"/>
        <w:left w:val="none" w:sz="0" w:space="0" w:color="auto"/>
        <w:bottom w:val="none" w:sz="0" w:space="0" w:color="auto"/>
        <w:right w:val="none" w:sz="0" w:space="0" w:color="auto"/>
      </w:divBdr>
    </w:div>
    <w:div w:id="1427309226">
      <w:bodyDiv w:val="1"/>
      <w:marLeft w:val="0"/>
      <w:marRight w:val="0"/>
      <w:marTop w:val="0"/>
      <w:marBottom w:val="0"/>
      <w:divBdr>
        <w:top w:val="none" w:sz="0" w:space="0" w:color="auto"/>
        <w:left w:val="none" w:sz="0" w:space="0" w:color="auto"/>
        <w:bottom w:val="none" w:sz="0" w:space="0" w:color="auto"/>
        <w:right w:val="none" w:sz="0" w:space="0" w:color="auto"/>
      </w:divBdr>
    </w:div>
    <w:div w:id="1427846286">
      <w:bodyDiv w:val="1"/>
      <w:marLeft w:val="0"/>
      <w:marRight w:val="0"/>
      <w:marTop w:val="0"/>
      <w:marBottom w:val="0"/>
      <w:divBdr>
        <w:top w:val="none" w:sz="0" w:space="0" w:color="auto"/>
        <w:left w:val="none" w:sz="0" w:space="0" w:color="auto"/>
        <w:bottom w:val="none" w:sz="0" w:space="0" w:color="auto"/>
        <w:right w:val="none" w:sz="0" w:space="0" w:color="auto"/>
      </w:divBdr>
    </w:div>
    <w:div w:id="1428427896">
      <w:bodyDiv w:val="1"/>
      <w:marLeft w:val="0"/>
      <w:marRight w:val="0"/>
      <w:marTop w:val="0"/>
      <w:marBottom w:val="0"/>
      <w:divBdr>
        <w:top w:val="none" w:sz="0" w:space="0" w:color="auto"/>
        <w:left w:val="none" w:sz="0" w:space="0" w:color="auto"/>
        <w:bottom w:val="none" w:sz="0" w:space="0" w:color="auto"/>
        <w:right w:val="none" w:sz="0" w:space="0" w:color="auto"/>
      </w:divBdr>
    </w:div>
    <w:div w:id="1428503874">
      <w:bodyDiv w:val="1"/>
      <w:marLeft w:val="0"/>
      <w:marRight w:val="0"/>
      <w:marTop w:val="0"/>
      <w:marBottom w:val="0"/>
      <w:divBdr>
        <w:top w:val="none" w:sz="0" w:space="0" w:color="auto"/>
        <w:left w:val="none" w:sz="0" w:space="0" w:color="auto"/>
        <w:bottom w:val="none" w:sz="0" w:space="0" w:color="auto"/>
        <w:right w:val="none" w:sz="0" w:space="0" w:color="auto"/>
      </w:divBdr>
    </w:div>
    <w:div w:id="1428574880">
      <w:bodyDiv w:val="1"/>
      <w:marLeft w:val="0"/>
      <w:marRight w:val="0"/>
      <w:marTop w:val="0"/>
      <w:marBottom w:val="0"/>
      <w:divBdr>
        <w:top w:val="none" w:sz="0" w:space="0" w:color="auto"/>
        <w:left w:val="none" w:sz="0" w:space="0" w:color="auto"/>
        <w:bottom w:val="none" w:sz="0" w:space="0" w:color="auto"/>
        <w:right w:val="none" w:sz="0" w:space="0" w:color="auto"/>
      </w:divBdr>
    </w:div>
    <w:div w:id="1428959678">
      <w:bodyDiv w:val="1"/>
      <w:marLeft w:val="0"/>
      <w:marRight w:val="0"/>
      <w:marTop w:val="0"/>
      <w:marBottom w:val="0"/>
      <w:divBdr>
        <w:top w:val="none" w:sz="0" w:space="0" w:color="auto"/>
        <w:left w:val="none" w:sz="0" w:space="0" w:color="auto"/>
        <w:bottom w:val="none" w:sz="0" w:space="0" w:color="auto"/>
        <w:right w:val="none" w:sz="0" w:space="0" w:color="auto"/>
      </w:divBdr>
    </w:div>
    <w:div w:id="1428959749">
      <w:bodyDiv w:val="1"/>
      <w:marLeft w:val="0"/>
      <w:marRight w:val="0"/>
      <w:marTop w:val="0"/>
      <w:marBottom w:val="0"/>
      <w:divBdr>
        <w:top w:val="none" w:sz="0" w:space="0" w:color="auto"/>
        <w:left w:val="none" w:sz="0" w:space="0" w:color="auto"/>
        <w:bottom w:val="none" w:sz="0" w:space="0" w:color="auto"/>
        <w:right w:val="none" w:sz="0" w:space="0" w:color="auto"/>
      </w:divBdr>
    </w:div>
    <w:div w:id="1429274958">
      <w:bodyDiv w:val="1"/>
      <w:marLeft w:val="0"/>
      <w:marRight w:val="0"/>
      <w:marTop w:val="0"/>
      <w:marBottom w:val="0"/>
      <w:divBdr>
        <w:top w:val="none" w:sz="0" w:space="0" w:color="auto"/>
        <w:left w:val="none" w:sz="0" w:space="0" w:color="auto"/>
        <w:bottom w:val="none" w:sz="0" w:space="0" w:color="auto"/>
        <w:right w:val="none" w:sz="0" w:space="0" w:color="auto"/>
      </w:divBdr>
    </w:div>
    <w:div w:id="1429349204">
      <w:bodyDiv w:val="1"/>
      <w:marLeft w:val="0"/>
      <w:marRight w:val="0"/>
      <w:marTop w:val="0"/>
      <w:marBottom w:val="0"/>
      <w:divBdr>
        <w:top w:val="none" w:sz="0" w:space="0" w:color="auto"/>
        <w:left w:val="none" w:sz="0" w:space="0" w:color="auto"/>
        <w:bottom w:val="none" w:sz="0" w:space="0" w:color="auto"/>
        <w:right w:val="none" w:sz="0" w:space="0" w:color="auto"/>
      </w:divBdr>
    </w:div>
    <w:div w:id="1429614602">
      <w:bodyDiv w:val="1"/>
      <w:marLeft w:val="0"/>
      <w:marRight w:val="0"/>
      <w:marTop w:val="0"/>
      <w:marBottom w:val="0"/>
      <w:divBdr>
        <w:top w:val="none" w:sz="0" w:space="0" w:color="auto"/>
        <w:left w:val="none" w:sz="0" w:space="0" w:color="auto"/>
        <w:bottom w:val="none" w:sz="0" w:space="0" w:color="auto"/>
        <w:right w:val="none" w:sz="0" w:space="0" w:color="auto"/>
      </w:divBdr>
    </w:div>
    <w:div w:id="1429734393">
      <w:bodyDiv w:val="1"/>
      <w:marLeft w:val="0"/>
      <w:marRight w:val="0"/>
      <w:marTop w:val="0"/>
      <w:marBottom w:val="0"/>
      <w:divBdr>
        <w:top w:val="none" w:sz="0" w:space="0" w:color="auto"/>
        <w:left w:val="none" w:sz="0" w:space="0" w:color="auto"/>
        <w:bottom w:val="none" w:sz="0" w:space="0" w:color="auto"/>
        <w:right w:val="none" w:sz="0" w:space="0" w:color="auto"/>
      </w:divBdr>
    </w:div>
    <w:div w:id="1429735648">
      <w:bodyDiv w:val="1"/>
      <w:marLeft w:val="0"/>
      <w:marRight w:val="0"/>
      <w:marTop w:val="0"/>
      <w:marBottom w:val="0"/>
      <w:divBdr>
        <w:top w:val="none" w:sz="0" w:space="0" w:color="auto"/>
        <w:left w:val="none" w:sz="0" w:space="0" w:color="auto"/>
        <w:bottom w:val="none" w:sz="0" w:space="0" w:color="auto"/>
        <w:right w:val="none" w:sz="0" w:space="0" w:color="auto"/>
      </w:divBdr>
    </w:div>
    <w:div w:id="1430464969">
      <w:bodyDiv w:val="1"/>
      <w:marLeft w:val="0"/>
      <w:marRight w:val="0"/>
      <w:marTop w:val="0"/>
      <w:marBottom w:val="0"/>
      <w:divBdr>
        <w:top w:val="none" w:sz="0" w:space="0" w:color="auto"/>
        <w:left w:val="none" w:sz="0" w:space="0" w:color="auto"/>
        <w:bottom w:val="none" w:sz="0" w:space="0" w:color="auto"/>
        <w:right w:val="none" w:sz="0" w:space="0" w:color="auto"/>
      </w:divBdr>
    </w:div>
    <w:div w:id="1430469788">
      <w:bodyDiv w:val="1"/>
      <w:marLeft w:val="0"/>
      <w:marRight w:val="0"/>
      <w:marTop w:val="0"/>
      <w:marBottom w:val="0"/>
      <w:divBdr>
        <w:top w:val="none" w:sz="0" w:space="0" w:color="auto"/>
        <w:left w:val="none" w:sz="0" w:space="0" w:color="auto"/>
        <w:bottom w:val="none" w:sz="0" w:space="0" w:color="auto"/>
        <w:right w:val="none" w:sz="0" w:space="0" w:color="auto"/>
      </w:divBdr>
    </w:div>
    <w:div w:id="1430541022">
      <w:bodyDiv w:val="1"/>
      <w:marLeft w:val="0"/>
      <w:marRight w:val="0"/>
      <w:marTop w:val="0"/>
      <w:marBottom w:val="0"/>
      <w:divBdr>
        <w:top w:val="none" w:sz="0" w:space="0" w:color="auto"/>
        <w:left w:val="none" w:sz="0" w:space="0" w:color="auto"/>
        <w:bottom w:val="none" w:sz="0" w:space="0" w:color="auto"/>
        <w:right w:val="none" w:sz="0" w:space="0" w:color="auto"/>
      </w:divBdr>
    </w:div>
    <w:div w:id="1430655954">
      <w:bodyDiv w:val="1"/>
      <w:marLeft w:val="0"/>
      <w:marRight w:val="0"/>
      <w:marTop w:val="0"/>
      <w:marBottom w:val="0"/>
      <w:divBdr>
        <w:top w:val="none" w:sz="0" w:space="0" w:color="auto"/>
        <w:left w:val="none" w:sz="0" w:space="0" w:color="auto"/>
        <w:bottom w:val="none" w:sz="0" w:space="0" w:color="auto"/>
        <w:right w:val="none" w:sz="0" w:space="0" w:color="auto"/>
      </w:divBdr>
    </w:div>
    <w:div w:id="1430734582">
      <w:bodyDiv w:val="1"/>
      <w:marLeft w:val="0"/>
      <w:marRight w:val="0"/>
      <w:marTop w:val="0"/>
      <w:marBottom w:val="0"/>
      <w:divBdr>
        <w:top w:val="none" w:sz="0" w:space="0" w:color="auto"/>
        <w:left w:val="none" w:sz="0" w:space="0" w:color="auto"/>
        <w:bottom w:val="none" w:sz="0" w:space="0" w:color="auto"/>
        <w:right w:val="none" w:sz="0" w:space="0" w:color="auto"/>
      </w:divBdr>
    </w:div>
    <w:div w:id="1431195122">
      <w:bodyDiv w:val="1"/>
      <w:marLeft w:val="0"/>
      <w:marRight w:val="0"/>
      <w:marTop w:val="0"/>
      <w:marBottom w:val="0"/>
      <w:divBdr>
        <w:top w:val="none" w:sz="0" w:space="0" w:color="auto"/>
        <w:left w:val="none" w:sz="0" w:space="0" w:color="auto"/>
        <w:bottom w:val="none" w:sz="0" w:space="0" w:color="auto"/>
        <w:right w:val="none" w:sz="0" w:space="0" w:color="auto"/>
      </w:divBdr>
    </w:div>
    <w:div w:id="1432043193">
      <w:bodyDiv w:val="1"/>
      <w:marLeft w:val="0"/>
      <w:marRight w:val="0"/>
      <w:marTop w:val="0"/>
      <w:marBottom w:val="0"/>
      <w:divBdr>
        <w:top w:val="none" w:sz="0" w:space="0" w:color="auto"/>
        <w:left w:val="none" w:sz="0" w:space="0" w:color="auto"/>
        <w:bottom w:val="none" w:sz="0" w:space="0" w:color="auto"/>
        <w:right w:val="none" w:sz="0" w:space="0" w:color="auto"/>
      </w:divBdr>
    </w:div>
    <w:div w:id="1432048616">
      <w:bodyDiv w:val="1"/>
      <w:marLeft w:val="0"/>
      <w:marRight w:val="0"/>
      <w:marTop w:val="0"/>
      <w:marBottom w:val="0"/>
      <w:divBdr>
        <w:top w:val="none" w:sz="0" w:space="0" w:color="auto"/>
        <w:left w:val="none" w:sz="0" w:space="0" w:color="auto"/>
        <w:bottom w:val="none" w:sz="0" w:space="0" w:color="auto"/>
        <w:right w:val="none" w:sz="0" w:space="0" w:color="auto"/>
      </w:divBdr>
    </w:div>
    <w:div w:id="1432124386">
      <w:bodyDiv w:val="1"/>
      <w:marLeft w:val="0"/>
      <w:marRight w:val="0"/>
      <w:marTop w:val="0"/>
      <w:marBottom w:val="0"/>
      <w:divBdr>
        <w:top w:val="none" w:sz="0" w:space="0" w:color="auto"/>
        <w:left w:val="none" w:sz="0" w:space="0" w:color="auto"/>
        <w:bottom w:val="none" w:sz="0" w:space="0" w:color="auto"/>
        <w:right w:val="none" w:sz="0" w:space="0" w:color="auto"/>
      </w:divBdr>
    </w:div>
    <w:div w:id="1432242771">
      <w:bodyDiv w:val="1"/>
      <w:marLeft w:val="0"/>
      <w:marRight w:val="0"/>
      <w:marTop w:val="0"/>
      <w:marBottom w:val="0"/>
      <w:divBdr>
        <w:top w:val="none" w:sz="0" w:space="0" w:color="auto"/>
        <w:left w:val="none" w:sz="0" w:space="0" w:color="auto"/>
        <w:bottom w:val="none" w:sz="0" w:space="0" w:color="auto"/>
        <w:right w:val="none" w:sz="0" w:space="0" w:color="auto"/>
      </w:divBdr>
    </w:div>
    <w:div w:id="1432362265">
      <w:bodyDiv w:val="1"/>
      <w:marLeft w:val="0"/>
      <w:marRight w:val="0"/>
      <w:marTop w:val="0"/>
      <w:marBottom w:val="0"/>
      <w:divBdr>
        <w:top w:val="none" w:sz="0" w:space="0" w:color="auto"/>
        <w:left w:val="none" w:sz="0" w:space="0" w:color="auto"/>
        <w:bottom w:val="none" w:sz="0" w:space="0" w:color="auto"/>
        <w:right w:val="none" w:sz="0" w:space="0" w:color="auto"/>
      </w:divBdr>
    </w:div>
    <w:div w:id="1432628447">
      <w:bodyDiv w:val="1"/>
      <w:marLeft w:val="0"/>
      <w:marRight w:val="0"/>
      <w:marTop w:val="0"/>
      <w:marBottom w:val="0"/>
      <w:divBdr>
        <w:top w:val="none" w:sz="0" w:space="0" w:color="auto"/>
        <w:left w:val="none" w:sz="0" w:space="0" w:color="auto"/>
        <w:bottom w:val="none" w:sz="0" w:space="0" w:color="auto"/>
        <w:right w:val="none" w:sz="0" w:space="0" w:color="auto"/>
      </w:divBdr>
    </w:div>
    <w:div w:id="1432780180">
      <w:bodyDiv w:val="1"/>
      <w:marLeft w:val="0"/>
      <w:marRight w:val="0"/>
      <w:marTop w:val="0"/>
      <w:marBottom w:val="0"/>
      <w:divBdr>
        <w:top w:val="none" w:sz="0" w:space="0" w:color="auto"/>
        <w:left w:val="none" w:sz="0" w:space="0" w:color="auto"/>
        <w:bottom w:val="none" w:sz="0" w:space="0" w:color="auto"/>
        <w:right w:val="none" w:sz="0" w:space="0" w:color="auto"/>
      </w:divBdr>
    </w:div>
    <w:div w:id="1433552933">
      <w:bodyDiv w:val="1"/>
      <w:marLeft w:val="0"/>
      <w:marRight w:val="0"/>
      <w:marTop w:val="0"/>
      <w:marBottom w:val="0"/>
      <w:divBdr>
        <w:top w:val="none" w:sz="0" w:space="0" w:color="auto"/>
        <w:left w:val="none" w:sz="0" w:space="0" w:color="auto"/>
        <w:bottom w:val="none" w:sz="0" w:space="0" w:color="auto"/>
        <w:right w:val="none" w:sz="0" w:space="0" w:color="auto"/>
      </w:divBdr>
    </w:div>
    <w:div w:id="1434016043">
      <w:bodyDiv w:val="1"/>
      <w:marLeft w:val="0"/>
      <w:marRight w:val="0"/>
      <w:marTop w:val="0"/>
      <w:marBottom w:val="0"/>
      <w:divBdr>
        <w:top w:val="none" w:sz="0" w:space="0" w:color="auto"/>
        <w:left w:val="none" w:sz="0" w:space="0" w:color="auto"/>
        <w:bottom w:val="none" w:sz="0" w:space="0" w:color="auto"/>
        <w:right w:val="none" w:sz="0" w:space="0" w:color="auto"/>
      </w:divBdr>
    </w:div>
    <w:div w:id="1434127315">
      <w:bodyDiv w:val="1"/>
      <w:marLeft w:val="0"/>
      <w:marRight w:val="0"/>
      <w:marTop w:val="0"/>
      <w:marBottom w:val="0"/>
      <w:divBdr>
        <w:top w:val="none" w:sz="0" w:space="0" w:color="auto"/>
        <w:left w:val="none" w:sz="0" w:space="0" w:color="auto"/>
        <w:bottom w:val="none" w:sz="0" w:space="0" w:color="auto"/>
        <w:right w:val="none" w:sz="0" w:space="0" w:color="auto"/>
      </w:divBdr>
    </w:div>
    <w:div w:id="1434204788">
      <w:bodyDiv w:val="1"/>
      <w:marLeft w:val="0"/>
      <w:marRight w:val="0"/>
      <w:marTop w:val="0"/>
      <w:marBottom w:val="0"/>
      <w:divBdr>
        <w:top w:val="none" w:sz="0" w:space="0" w:color="auto"/>
        <w:left w:val="none" w:sz="0" w:space="0" w:color="auto"/>
        <w:bottom w:val="none" w:sz="0" w:space="0" w:color="auto"/>
        <w:right w:val="none" w:sz="0" w:space="0" w:color="auto"/>
      </w:divBdr>
    </w:div>
    <w:div w:id="1434324540">
      <w:bodyDiv w:val="1"/>
      <w:marLeft w:val="0"/>
      <w:marRight w:val="0"/>
      <w:marTop w:val="0"/>
      <w:marBottom w:val="0"/>
      <w:divBdr>
        <w:top w:val="none" w:sz="0" w:space="0" w:color="auto"/>
        <w:left w:val="none" w:sz="0" w:space="0" w:color="auto"/>
        <w:bottom w:val="none" w:sz="0" w:space="0" w:color="auto"/>
        <w:right w:val="none" w:sz="0" w:space="0" w:color="auto"/>
      </w:divBdr>
    </w:div>
    <w:div w:id="1434474529">
      <w:bodyDiv w:val="1"/>
      <w:marLeft w:val="0"/>
      <w:marRight w:val="0"/>
      <w:marTop w:val="0"/>
      <w:marBottom w:val="0"/>
      <w:divBdr>
        <w:top w:val="none" w:sz="0" w:space="0" w:color="auto"/>
        <w:left w:val="none" w:sz="0" w:space="0" w:color="auto"/>
        <w:bottom w:val="none" w:sz="0" w:space="0" w:color="auto"/>
        <w:right w:val="none" w:sz="0" w:space="0" w:color="auto"/>
      </w:divBdr>
    </w:div>
    <w:div w:id="1434746449">
      <w:bodyDiv w:val="1"/>
      <w:marLeft w:val="0"/>
      <w:marRight w:val="0"/>
      <w:marTop w:val="0"/>
      <w:marBottom w:val="0"/>
      <w:divBdr>
        <w:top w:val="none" w:sz="0" w:space="0" w:color="auto"/>
        <w:left w:val="none" w:sz="0" w:space="0" w:color="auto"/>
        <w:bottom w:val="none" w:sz="0" w:space="0" w:color="auto"/>
        <w:right w:val="none" w:sz="0" w:space="0" w:color="auto"/>
      </w:divBdr>
    </w:div>
    <w:div w:id="1435050569">
      <w:bodyDiv w:val="1"/>
      <w:marLeft w:val="0"/>
      <w:marRight w:val="0"/>
      <w:marTop w:val="0"/>
      <w:marBottom w:val="0"/>
      <w:divBdr>
        <w:top w:val="none" w:sz="0" w:space="0" w:color="auto"/>
        <w:left w:val="none" w:sz="0" w:space="0" w:color="auto"/>
        <w:bottom w:val="none" w:sz="0" w:space="0" w:color="auto"/>
        <w:right w:val="none" w:sz="0" w:space="0" w:color="auto"/>
      </w:divBdr>
    </w:div>
    <w:div w:id="1435127536">
      <w:bodyDiv w:val="1"/>
      <w:marLeft w:val="0"/>
      <w:marRight w:val="0"/>
      <w:marTop w:val="0"/>
      <w:marBottom w:val="0"/>
      <w:divBdr>
        <w:top w:val="none" w:sz="0" w:space="0" w:color="auto"/>
        <w:left w:val="none" w:sz="0" w:space="0" w:color="auto"/>
        <w:bottom w:val="none" w:sz="0" w:space="0" w:color="auto"/>
        <w:right w:val="none" w:sz="0" w:space="0" w:color="auto"/>
      </w:divBdr>
    </w:div>
    <w:div w:id="1435321160">
      <w:bodyDiv w:val="1"/>
      <w:marLeft w:val="0"/>
      <w:marRight w:val="0"/>
      <w:marTop w:val="0"/>
      <w:marBottom w:val="0"/>
      <w:divBdr>
        <w:top w:val="none" w:sz="0" w:space="0" w:color="auto"/>
        <w:left w:val="none" w:sz="0" w:space="0" w:color="auto"/>
        <w:bottom w:val="none" w:sz="0" w:space="0" w:color="auto"/>
        <w:right w:val="none" w:sz="0" w:space="0" w:color="auto"/>
      </w:divBdr>
    </w:div>
    <w:div w:id="1435907542">
      <w:bodyDiv w:val="1"/>
      <w:marLeft w:val="0"/>
      <w:marRight w:val="0"/>
      <w:marTop w:val="0"/>
      <w:marBottom w:val="0"/>
      <w:divBdr>
        <w:top w:val="none" w:sz="0" w:space="0" w:color="auto"/>
        <w:left w:val="none" w:sz="0" w:space="0" w:color="auto"/>
        <w:bottom w:val="none" w:sz="0" w:space="0" w:color="auto"/>
        <w:right w:val="none" w:sz="0" w:space="0" w:color="auto"/>
      </w:divBdr>
    </w:div>
    <w:div w:id="1436171328">
      <w:bodyDiv w:val="1"/>
      <w:marLeft w:val="0"/>
      <w:marRight w:val="0"/>
      <w:marTop w:val="0"/>
      <w:marBottom w:val="0"/>
      <w:divBdr>
        <w:top w:val="none" w:sz="0" w:space="0" w:color="auto"/>
        <w:left w:val="none" w:sz="0" w:space="0" w:color="auto"/>
        <w:bottom w:val="none" w:sz="0" w:space="0" w:color="auto"/>
        <w:right w:val="none" w:sz="0" w:space="0" w:color="auto"/>
      </w:divBdr>
    </w:div>
    <w:div w:id="1436289972">
      <w:bodyDiv w:val="1"/>
      <w:marLeft w:val="0"/>
      <w:marRight w:val="0"/>
      <w:marTop w:val="0"/>
      <w:marBottom w:val="0"/>
      <w:divBdr>
        <w:top w:val="none" w:sz="0" w:space="0" w:color="auto"/>
        <w:left w:val="none" w:sz="0" w:space="0" w:color="auto"/>
        <w:bottom w:val="none" w:sz="0" w:space="0" w:color="auto"/>
        <w:right w:val="none" w:sz="0" w:space="0" w:color="auto"/>
      </w:divBdr>
    </w:div>
    <w:div w:id="1436362210">
      <w:bodyDiv w:val="1"/>
      <w:marLeft w:val="0"/>
      <w:marRight w:val="0"/>
      <w:marTop w:val="0"/>
      <w:marBottom w:val="0"/>
      <w:divBdr>
        <w:top w:val="none" w:sz="0" w:space="0" w:color="auto"/>
        <w:left w:val="none" w:sz="0" w:space="0" w:color="auto"/>
        <w:bottom w:val="none" w:sz="0" w:space="0" w:color="auto"/>
        <w:right w:val="none" w:sz="0" w:space="0" w:color="auto"/>
      </w:divBdr>
    </w:div>
    <w:div w:id="1436562555">
      <w:bodyDiv w:val="1"/>
      <w:marLeft w:val="0"/>
      <w:marRight w:val="0"/>
      <w:marTop w:val="0"/>
      <w:marBottom w:val="0"/>
      <w:divBdr>
        <w:top w:val="none" w:sz="0" w:space="0" w:color="auto"/>
        <w:left w:val="none" w:sz="0" w:space="0" w:color="auto"/>
        <w:bottom w:val="none" w:sz="0" w:space="0" w:color="auto"/>
        <w:right w:val="none" w:sz="0" w:space="0" w:color="auto"/>
      </w:divBdr>
    </w:div>
    <w:div w:id="1436756197">
      <w:bodyDiv w:val="1"/>
      <w:marLeft w:val="0"/>
      <w:marRight w:val="0"/>
      <w:marTop w:val="0"/>
      <w:marBottom w:val="0"/>
      <w:divBdr>
        <w:top w:val="none" w:sz="0" w:space="0" w:color="auto"/>
        <w:left w:val="none" w:sz="0" w:space="0" w:color="auto"/>
        <w:bottom w:val="none" w:sz="0" w:space="0" w:color="auto"/>
        <w:right w:val="none" w:sz="0" w:space="0" w:color="auto"/>
      </w:divBdr>
    </w:div>
    <w:div w:id="1437216372">
      <w:bodyDiv w:val="1"/>
      <w:marLeft w:val="0"/>
      <w:marRight w:val="0"/>
      <w:marTop w:val="0"/>
      <w:marBottom w:val="0"/>
      <w:divBdr>
        <w:top w:val="none" w:sz="0" w:space="0" w:color="auto"/>
        <w:left w:val="none" w:sz="0" w:space="0" w:color="auto"/>
        <w:bottom w:val="none" w:sz="0" w:space="0" w:color="auto"/>
        <w:right w:val="none" w:sz="0" w:space="0" w:color="auto"/>
      </w:divBdr>
    </w:div>
    <w:div w:id="1437216422">
      <w:bodyDiv w:val="1"/>
      <w:marLeft w:val="0"/>
      <w:marRight w:val="0"/>
      <w:marTop w:val="0"/>
      <w:marBottom w:val="0"/>
      <w:divBdr>
        <w:top w:val="none" w:sz="0" w:space="0" w:color="auto"/>
        <w:left w:val="none" w:sz="0" w:space="0" w:color="auto"/>
        <w:bottom w:val="none" w:sz="0" w:space="0" w:color="auto"/>
        <w:right w:val="none" w:sz="0" w:space="0" w:color="auto"/>
      </w:divBdr>
    </w:div>
    <w:div w:id="1437560209">
      <w:bodyDiv w:val="1"/>
      <w:marLeft w:val="0"/>
      <w:marRight w:val="0"/>
      <w:marTop w:val="0"/>
      <w:marBottom w:val="0"/>
      <w:divBdr>
        <w:top w:val="none" w:sz="0" w:space="0" w:color="auto"/>
        <w:left w:val="none" w:sz="0" w:space="0" w:color="auto"/>
        <w:bottom w:val="none" w:sz="0" w:space="0" w:color="auto"/>
        <w:right w:val="none" w:sz="0" w:space="0" w:color="auto"/>
      </w:divBdr>
    </w:div>
    <w:div w:id="1437822545">
      <w:bodyDiv w:val="1"/>
      <w:marLeft w:val="0"/>
      <w:marRight w:val="0"/>
      <w:marTop w:val="0"/>
      <w:marBottom w:val="0"/>
      <w:divBdr>
        <w:top w:val="none" w:sz="0" w:space="0" w:color="auto"/>
        <w:left w:val="none" w:sz="0" w:space="0" w:color="auto"/>
        <w:bottom w:val="none" w:sz="0" w:space="0" w:color="auto"/>
        <w:right w:val="none" w:sz="0" w:space="0" w:color="auto"/>
      </w:divBdr>
    </w:div>
    <w:div w:id="1438015393">
      <w:bodyDiv w:val="1"/>
      <w:marLeft w:val="0"/>
      <w:marRight w:val="0"/>
      <w:marTop w:val="0"/>
      <w:marBottom w:val="0"/>
      <w:divBdr>
        <w:top w:val="none" w:sz="0" w:space="0" w:color="auto"/>
        <w:left w:val="none" w:sz="0" w:space="0" w:color="auto"/>
        <w:bottom w:val="none" w:sz="0" w:space="0" w:color="auto"/>
        <w:right w:val="none" w:sz="0" w:space="0" w:color="auto"/>
      </w:divBdr>
    </w:div>
    <w:div w:id="1438214401">
      <w:bodyDiv w:val="1"/>
      <w:marLeft w:val="0"/>
      <w:marRight w:val="0"/>
      <w:marTop w:val="0"/>
      <w:marBottom w:val="0"/>
      <w:divBdr>
        <w:top w:val="none" w:sz="0" w:space="0" w:color="auto"/>
        <w:left w:val="none" w:sz="0" w:space="0" w:color="auto"/>
        <w:bottom w:val="none" w:sz="0" w:space="0" w:color="auto"/>
        <w:right w:val="none" w:sz="0" w:space="0" w:color="auto"/>
      </w:divBdr>
    </w:div>
    <w:div w:id="1438214888">
      <w:bodyDiv w:val="1"/>
      <w:marLeft w:val="0"/>
      <w:marRight w:val="0"/>
      <w:marTop w:val="0"/>
      <w:marBottom w:val="0"/>
      <w:divBdr>
        <w:top w:val="none" w:sz="0" w:space="0" w:color="auto"/>
        <w:left w:val="none" w:sz="0" w:space="0" w:color="auto"/>
        <w:bottom w:val="none" w:sz="0" w:space="0" w:color="auto"/>
        <w:right w:val="none" w:sz="0" w:space="0" w:color="auto"/>
      </w:divBdr>
    </w:div>
    <w:div w:id="1438481977">
      <w:bodyDiv w:val="1"/>
      <w:marLeft w:val="0"/>
      <w:marRight w:val="0"/>
      <w:marTop w:val="0"/>
      <w:marBottom w:val="0"/>
      <w:divBdr>
        <w:top w:val="none" w:sz="0" w:space="0" w:color="auto"/>
        <w:left w:val="none" w:sz="0" w:space="0" w:color="auto"/>
        <w:bottom w:val="none" w:sz="0" w:space="0" w:color="auto"/>
        <w:right w:val="none" w:sz="0" w:space="0" w:color="auto"/>
      </w:divBdr>
    </w:div>
    <w:div w:id="1438914456">
      <w:bodyDiv w:val="1"/>
      <w:marLeft w:val="0"/>
      <w:marRight w:val="0"/>
      <w:marTop w:val="0"/>
      <w:marBottom w:val="0"/>
      <w:divBdr>
        <w:top w:val="none" w:sz="0" w:space="0" w:color="auto"/>
        <w:left w:val="none" w:sz="0" w:space="0" w:color="auto"/>
        <w:bottom w:val="none" w:sz="0" w:space="0" w:color="auto"/>
        <w:right w:val="none" w:sz="0" w:space="0" w:color="auto"/>
      </w:divBdr>
    </w:div>
    <w:div w:id="1439060417">
      <w:bodyDiv w:val="1"/>
      <w:marLeft w:val="0"/>
      <w:marRight w:val="0"/>
      <w:marTop w:val="0"/>
      <w:marBottom w:val="0"/>
      <w:divBdr>
        <w:top w:val="none" w:sz="0" w:space="0" w:color="auto"/>
        <w:left w:val="none" w:sz="0" w:space="0" w:color="auto"/>
        <w:bottom w:val="none" w:sz="0" w:space="0" w:color="auto"/>
        <w:right w:val="none" w:sz="0" w:space="0" w:color="auto"/>
      </w:divBdr>
    </w:div>
    <w:div w:id="1439182288">
      <w:bodyDiv w:val="1"/>
      <w:marLeft w:val="0"/>
      <w:marRight w:val="0"/>
      <w:marTop w:val="0"/>
      <w:marBottom w:val="0"/>
      <w:divBdr>
        <w:top w:val="none" w:sz="0" w:space="0" w:color="auto"/>
        <w:left w:val="none" w:sz="0" w:space="0" w:color="auto"/>
        <w:bottom w:val="none" w:sz="0" w:space="0" w:color="auto"/>
        <w:right w:val="none" w:sz="0" w:space="0" w:color="auto"/>
      </w:divBdr>
    </w:div>
    <w:div w:id="1439250939">
      <w:bodyDiv w:val="1"/>
      <w:marLeft w:val="0"/>
      <w:marRight w:val="0"/>
      <w:marTop w:val="0"/>
      <w:marBottom w:val="0"/>
      <w:divBdr>
        <w:top w:val="none" w:sz="0" w:space="0" w:color="auto"/>
        <w:left w:val="none" w:sz="0" w:space="0" w:color="auto"/>
        <w:bottom w:val="none" w:sz="0" w:space="0" w:color="auto"/>
        <w:right w:val="none" w:sz="0" w:space="0" w:color="auto"/>
      </w:divBdr>
    </w:div>
    <w:div w:id="1439372623">
      <w:bodyDiv w:val="1"/>
      <w:marLeft w:val="0"/>
      <w:marRight w:val="0"/>
      <w:marTop w:val="0"/>
      <w:marBottom w:val="0"/>
      <w:divBdr>
        <w:top w:val="none" w:sz="0" w:space="0" w:color="auto"/>
        <w:left w:val="none" w:sz="0" w:space="0" w:color="auto"/>
        <w:bottom w:val="none" w:sz="0" w:space="0" w:color="auto"/>
        <w:right w:val="none" w:sz="0" w:space="0" w:color="auto"/>
      </w:divBdr>
    </w:div>
    <w:div w:id="1439911306">
      <w:bodyDiv w:val="1"/>
      <w:marLeft w:val="0"/>
      <w:marRight w:val="0"/>
      <w:marTop w:val="0"/>
      <w:marBottom w:val="0"/>
      <w:divBdr>
        <w:top w:val="none" w:sz="0" w:space="0" w:color="auto"/>
        <w:left w:val="none" w:sz="0" w:space="0" w:color="auto"/>
        <w:bottom w:val="none" w:sz="0" w:space="0" w:color="auto"/>
        <w:right w:val="none" w:sz="0" w:space="0" w:color="auto"/>
      </w:divBdr>
    </w:div>
    <w:div w:id="1440375245">
      <w:bodyDiv w:val="1"/>
      <w:marLeft w:val="0"/>
      <w:marRight w:val="0"/>
      <w:marTop w:val="0"/>
      <w:marBottom w:val="0"/>
      <w:divBdr>
        <w:top w:val="none" w:sz="0" w:space="0" w:color="auto"/>
        <w:left w:val="none" w:sz="0" w:space="0" w:color="auto"/>
        <w:bottom w:val="none" w:sz="0" w:space="0" w:color="auto"/>
        <w:right w:val="none" w:sz="0" w:space="0" w:color="auto"/>
      </w:divBdr>
    </w:div>
    <w:div w:id="1440488346">
      <w:bodyDiv w:val="1"/>
      <w:marLeft w:val="0"/>
      <w:marRight w:val="0"/>
      <w:marTop w:val="0"/>
      <w:marBottom w:val="0"/>
      <w:divBdr>
        <w:top w:val="none" w:sz="0" w:space="0" w:color="auto"/>
        <w:left w:val="none" w:sz="0" w:space="0" w:color="auto"/>
        <w:bottom w:val="none" w:sz="0" w:space="0" w:color="auto"/>
        <w:right w:val="none" w:sz="0" w:space="0" w:color="auto"/>
      </w:divBdr>
    </w:div>
    <w:div w:id="1440490095">
      <w:bodyDiv w:val="1"/>
      <w:marLeft w:val="0"/>
      <w:marRight w:val="0"/>
      <w:marTop w:val="0"/>
      <w:marBottom w:val="0"/>
      <w:divBdr>
        <w:top w:val="none" w:sz="0" w:space="0" w:color="auto"/>
        <w:left w:val="none" w:sz="0" w:space="0" w:color="auto"/>
        <w:bottom w:val="none" w:sz="0" w:space="0" w:color="auto"/>
        <w:right w:val="none" w:sz="0" w:space="0" w:color="auto"/>
      </w:divBdr>
    </w:div>
    <w:div w:id="1440754973">
      <w:bodyDiv w:val="1"/>
      <w:marLeft w:val="0"/>
      <w:marRight w:val="0"/>
      <w:marTop w:val="0"/>
      <w:marBottom w:val="0"/>
      <w:divBdr>
        <w:top w:val="none" w:sz="0" w:space="0" w:color="auto"/>
        <w:left w:val="none" w:sz="0" w:space="0" w:color="auto"/>
        <w:bottom w:val="none" w:sz="0" w:space="0" w:color="auto"/>
        <w:right w:val="none" w:sz="0" w:space="0" w:color="auto"/>
      </w:divBdr>
    </w:div>
    <w:div w:id="1441294879">
      <w:bodyDiv w:val="1"/>
      <w:marLeft w:val="0"/>
      <w:marRight w:val="0"/>
      <w:marTop w:val="0"/>
      <w:marBottom w:val="0"/>
      <w:divBdr>
        <w:top w:val="none" w:sz="0" w:space="0" w:color="auto"/>
        <w:left w:val="none" w:sz="0" w:space="0" w:color="auto"/>
        <w:bottom w:val="none" w:sz="0" w:space="0" w:color="auto"/>
        <w:right w:val="none" w:sz="0" w:space="0" w:color="auto"/>
      </w:divBdr>
    </w:div>
    <w:div w:id="1441337923">
      <w:bodyDiv w:val="1"/>
      <w:marLeft w:val="0"/>
      <w:marRight w:val="0"/>
      <w:marTop w:val="0"/>
      <w:marBottom w:val="0"/>
      <w:divBdr>
        <w:top w:val="none" w:sz="0" w:space="0" w:color="auto"/>
        <w:left w:val="none" w:sz="0" w:space="0" w:color="auto"/>
        <w:bottom w:val="none" w:sz="0" w:space="0" w:color="auto"/>
        <w:right w:val="none" w:sz="0" w:space="0" w:color="auto"/>
      </w:divBdr>
    </w:div>
    <w:div w:id="1441409404">
      <w:bodyDiv w:val="1"/>
      <w:marLeft w:val="0"/>
      <w:marRight w:val="0"/>
      <w:marTop w:val="0"/>
      <w:marBottom w:val="0"/>
      <w:divBdr>
        <w:top w:val="none" w:sz="0" w:space="0" w:color="auto"/>
        <w:left w:val="none" w:sz="0" w:space="0" w:color="auto"/>
        <w:bottom w:val="none" w:sz="0" w:space="0" w:color="auto"/>
        <w:right w:val="none" w:sz="0" w:space="0" w:color="auto"/>
      </w:divBdr>
    </w:div>
    <w:div w:id="1441683505">
      <w:bodyDiv w:val="1"/>
      <w:marLeft w:val="0"/>
      <w:marRight w:val="0"/>
      <w:marTop w:val="0"/>
      <w:marBottom w:val="0"/>
      <w:divBdr>
        <w:top w:val="none" w:sz="0" w:space="0" w:color="auto"/>
        <w:left w:val="none" w:sz="0" w:space="0" w:color="auto"/>
        <w:bottom w:val="none" w:sz="0" w:space="0" w:color="auto"/>
        <w:right w:val="none" w:sz="0" w:space="0" w:color="auto"/>
      </w:divBdr>
    </w:div>
    <w:div w:id="1441726926">
      <w:bodyDiv w:val="1"/>
      <w:marLeft w:val="0"/>
      <w:marRight w:val="0"/>
      <w:marTop w:val="0"/>
      <w:marBottom w:val="0"/>
      <w:divBdr>
        <w:top w:val="none" w:sz="0" w:space="0" w:color="auto"/>
        <w:left w:val="none" w:sz="0" w:space="0" w:color="auto"/>
        <w:bottom w:val="none" w:sz="0" w:space="0" w:color="auto"/>
        <w:right w:val="none" w:sz="0" w:space="0" w:color="auto"/>
      </w:divBdr>
    </w:div>
    <w:div w:id="1441804209">
      <w:bodyDiv w:val="1"/>
      <w:marLeft w:val="0"/>
      <w:marRight w:val="0"/>
      <w:marTop w:val="0"/>
      <w:marBottom w:val="0"/>
      <w:divBdr>
        <w:top w:val="none" w:sz="0" w:space="0" w:color="auto"/>
        <w:left w:val="none" w:sz="0" w:space="0" w:color="auto"/>
        <w:bottom w:val="none" w:sz="0" w:space="0" w:color="auto"/>
        <w:right w:val="none" w:sz="0" w:space="0" w:color="auto"/>
      </w:divBdr>
    </w:div>
    <w:div w:id="1442265983">
      <w:bodyDiv w:val="1"/>
      <w:marLeft w:val="0"/>
      <w:marRight w:val="0"/>
      <w:marTop w:val="0"/>
      <w:marBottom w:val="0"/>
      <w:divBdr>
        <w:top w:val="none" w:sz="0" w:space="0" w:color="auto"/>
        <w:left w:val="none" w:sz="0" w:space="0" w:color="auto"/>
        <w:bottom w:val="none" w:sz="0" w:space="0" w:color="auto"/>
        <w:right w:val="none" w:sz="0" w:space="0" w:color="auto"/>
      </w:divBdr>
    </w:div>
    <w:div w:id="1442802864">
      <w:bodyDiv w:val="1"/>
      <w:marLeft w:val="0"/>
      <w:marRight w:val="0"/>
      <w:marTop w:val="0"/>
      <w:marBottom w:val="0"/>
      <w:divBdr>
        <w:top w:val="none" w:sz="0" w:space="0" w:color="auto"/>
        <w:left w:val="none" w:sz="0" w:space="0" w:color="auto"/>
        <w:bottom w:val="none" w:sz="0" w:space="0" w:color="auto"/>
        <w:right w:val="none" w:sz="0" w:space="0" w:color="auto"/>
      </w:divBdr>
    </w:div>
    <w:div w:id="1442922040">
      <w:bodyDiv w:val="1"/>
      <w:marLeft w:val="0"/>
      <w:marRight w:val="0"/>
      <w:marTop w:val="0"/>
      <w:marBottom w:val="0"/>
      <w:divBdr>
        <w:top w:val="none" w:sz="0" w:space="0" w:color="auto"/>
        <w:left w:val="none" w:sz="0" w:space="0" w:color="auto"/>
        <w:bottom w:val="none" w:sz="0" w:space="0" w:color="auto"/>
        <w:right w:val="none" w:sz="0" w:space="0" w:color="auto"/>
      </w:divBdr>
    </w:div>
    <w:div w:id="1442991194">
      <w:bodyDiv w:val="1"/>
      <w:marLeft w:val="0"/>
      <w:marRight w:val="0"/>
      <w:marTop w:val="0"/>
      <w:marBottom w:val="0"/>
      <w:divBdr>
        <w:top w:val="none" w:sz="0" w:space="0" w:color="auto"/>
        <w:left w:val="none" w:sz="0" w:space="0" w:color="auto"/>
        <w:bottom w:val="none" w:sz="0" w:space="0" w:color="auto"/>
        <w:right w:val="none" w:sz="0" w:space="0" w:color="auto"/>
      </w:divBdr>
    </w:div>
    <w:div w:id="1443066235">
      <w:bodyDiv w:val="1"/>
      <w:marLeft w:val="0"/>
      <w:marRight w:val="0"/>
      <w:marTop w:val="0"/>
      <w:marBottom w:val="0"/>
      <w:divBdr>
        <w:top w:val="none" w:sz="0" w:space="0" w:color="auto"/>
        <w:left w:val="none" w:sz="0" w:space="0" w:color="auto"/>
        <w:bottom w:val="none" w:sz="0" w:space="0" w:color="auto"/>
        <w:right w:val="none" w:sz="0" w:space="0" w:color="auto"/>
      </w:divBdr>
    </w:div>
    <w:div w:id="1443187586">
      <w:bodyDiv w:val="1"/>
      <w:marLeft w:val="0"/>
      <w:marRight w:val="0"/>
      <w:marTop w:val="0"/>
      <w:marBottom w:val="0"/>
      <w:divBdr>
        <w:top w:val="none" w:sz="0" w:space="0" w:color="auto"/>
        <w:left w:val="none" w:sz="0" w:space="0" w:color="auto"/>
        <w:bottom w:val="none" w:sz="0" w:space="0" w:color="auto"/>
        <w:right w:val="none" w:sz="0" w:space="0" w:color="auto"/>
      </w:divBdr>
    </w:div>
    <w:div w:id="1443301665">
      <w:bodyDiv w:val="1"/>
      <w:marLeft w:val="0"/>
      <w:marRight w:val="0"/>
      <w:marTop w:val="0"/>
      <w:marBottom w:val="0"/>
      <w:divBdr>
        <w:top w:val="none" w:sz="0" w:space="0" w:color="auto"/>
        <w:left w:val="none" w:sz="0" w:space="0" w:color="auto"/>
        <w:bottom w:val="none" w:sz="0" w:space="0" w:color="auto"/>
        <w:right w:val="none" w:sz="0" w:space="0" w:color="auto"/>
      </w:divBdr>
    </w:div>
    <w:div w:id="1443375397">
      <w:bodyDiv w:val="1"/>
      <w:marLeft w:val="0"/>
      <w:marRight w:val="0"/>
      <w:marTop w:val="0"/>
      <w:marBottom w:val="0"/>
      <w:divBdr>
        <w:top w:val="none" w:sz="0" w:space="0" w:color="auto"/>
        <w:left w:val="none" w:sz="0" w:space="0" w:color="auto"/>
        <w:bottom w:val="none" w:sz="0" w:space="0" w:color="auto"/>
        <w:right w:val="none" w:sz="0" w:space="0" w:color="auto"/>
      </w:divBdr>
    </w:div>
    <w:div w:id="1443376150">
      <w:bodyDiv w:val="1"/>
      <w:marLeft w:val="0"/>
      <w:marRight w:val="0"/>
      <w:marTop w:val="0"/>
      <w:marBottom w:val="0"/>
      <w:divBdr>
        <w:top w:val="none" w:sz="0" w:space="0" w:color="auto"/>
        <w:left w:val="none" w:sz="0" w:space="0" w:color="auto"/>
        <w:bottom w:val="none" w:sz="0" w:space="0" w:color="auto"/>
        <w:right w:val="none" w:sz="0" w:space="0" w:color="auto"/>
      </w:divBdr>
    </w:div>
    <w:div w:id="1444232423">
      <w:bodyDiv w:val="1"/>
      <w:marLeft w:val="0"/>
      <w:marRight w:val="0"/>
      <w:marTop w:val="0"/>
      <w:marBottom w:val="0"/>
      <w:divBdr>
        <w:top w:val="none" w:sz="0" w:space="0" w:color="auto"/>
        <w:left w:val="none" w:sz="0" w:space="0" w:color="auto"/>
        <w:bottom w:val="none" w:sz="0" w:space="0" w:color="auto"/>
        <w:right w:val="none" w:sz="0" w:space="0" w:color="auto"/>
      </w:divBdr>
    </w:div>
    <w:div w:id="1444688782">
      <w:bodyDiv w:val="1"/>
      <w:marLeft w:val="0"/>
      <w:marRight w:val="0"/>
      <w:marTop w:val="0"/>
      <w:marBottom w:val="0"/>
      <w:divBdr>
        <w:top w:val="none" w:sz="0" w:space="0" w:color="auto"/>
        <w:left w:val="none" w:sz="0" w:space="0" w:color="auto"/>
        <w:bottom w:val="none" w:sz="0" w:space="0" w:color="auto"/>
        <w:right w:val="none" w:sz="0" w:space="0" w:color="auto"/>
      </w:divBdr>
    </w:div>
    <w:div w:id="1444808483">
      <w:bodyDiv w:val="1"/>
      <w:marLeft w:val="0"/>
      <w:marRight w:val="0"/>
      <w:marTop w:val="0"/>
      <w:marBottom w:val="0"/>
      <w:divBdr>
        <w:top w:val="none" w:sz="0" w:space="0" w:color="auto"/>
        <w:left w:val="none" w:sz="0" w:space="0" w:color="auto"/>
        <w:bottom w:val="none" w:sz="0" w:space="0" w:color="auto"/>
        <w:right w:val="none" w:sz="0" w:space="0" w:color="auto"/>
      </w:divBdr>
    </w:div>
    <w:div w:id="1445223063">
      <w:bodyDiv w:val="1"/>
      <w:marLeft w:val="0"/>
      <w:marRight w:val="0"/>
      <w:marTop w:val="0"/>
      <w:marBottom w:val="0"/>
      <w:divBdr>
        <w:top w:val="none" w:sz="0" w:space="0" w:color="auto"/>
        <w:left w:val="none" w:sz="0" w:space="0" w:color="auto"/>
        <w:bottom w:val="none" w:sz="0" w:space="0" w:color="auto"/>
        <w:right w:val="none" w:sz="0" w:space="0" w:color="auto"/>
      </w:divBdr>
    </w:div>
    <w:div w:id="1445343580">
      <w:bodyDiv w:val="1"/>
      <w:marLeft w:val="0"/>
      <w:marRight w:val="0"/>
      <w:marTop w:val="0"/>
      <w:marBottom w:val="0"/>
      <w:divBdr>
        <w:top w:val="none" w:sz="0" w:space="0" w:color="auto"/>
        <w:left w:val="none" w:sz="0" w:space="0" w:color="auto"/>
        <w:bottom w:val="none" w:sz="0" w:space="0" w:color="auto"/>
        <w:right w:val="none" w:sz="0" w:space="0" w:color="auto"/>
      </w:divBdr>
    </w:div>
    <w:div w:id="1445417149">
      <w:bodyDiv w:val="1"/>
      <w:marLeft w:val="0"/>
      <w:marRight w:val="0"/>
      <w:marTop w:val="0"/>
      <w:marBottom w:val="0"/>
      <w:divBdr>
        <w:top w:val="none" w:sz="0" w:space="0" w:color="auto"/>
        <w:left w:val="none" w:sz="0" w:space="0" w:color="auto"/>
        <w:bottom w:val="none" w:sz="0" w:space="0" w:color="auto"/>
        <w:right w:val="none" w:sz="0" w:space="0" w:color="auto"/>
      </w:divBdr>
    </w:div>
    <w:div w:id="1445467494">
      <w:bodyDiv w:val="1"/>
      <w:marLeft w:val="0"/>
      <w:marRight w:val="0"/>
      <w:marTop w:val="0"/>
      <w:marBottom w:val="0"/>
      <w:divBdr>
        <w:top w:val="none" w:sz="0" w:space="0" w:color="auto"/>
        <w:left w:val="none" w:sz="0" w:space="0" w:color="auto"/>
        <w:bottom w:val="none" w:sz="0" w:space="0" w:color="auto"/>
        <w:right w:val="none" w:sz="0" w:space="0" w:color="auto"/>
      </w:divBdr>
    </w:div>
    <w:div w:id="1445493277">
      <w:bodyDiv w:val="1"/>
      <w:marLeft w:val="0"/>
      <w:marRight w:val="0"/>
      <w:marTop w:val="0"/>
      <w:marBottom w:val="0"/>
      <w:divBdr>
        <w:top w:val="none" w:sz="0" w:space="0" w:color="auto"/>
        <w:left w:val="none" w:sz="0" w:space="0" w:color="auto"/>
        <w:bottom w:val="none" w:sz="0" w:space="0" w:color="auto"/>
        <w:right w:val="none" w:sz="0" w:space="0" w:color="auto"/>
      </w:divBdr>
    </w:div>
    <w:div w:id="1445688833">
      <w:bodyDiv w:val="1"/>
      <w:marLeft w:val="0"/>
      <w:marRight w:val="0"/>
      <w:marTop w:val="0"/>
      <w:marBottom w:val="0"/>
      <w:divBdr>
        <w:top w:val="none" w:sz="0" w:space="0" w:color="auto"/>
        <w:left w:val="none" w:sz="0" w:space="0" w:color="auto"/>
        <w:bottom w:val="none" w:sz="0" w:space="0" w:color="auto"/>
        <w:right w:val="none" w:sz="0" w:space="0" w:color="auto"/>
      </w:divBdr>
    </w:div>
    <w:div w:id="1445733019">
      <w:bodyDiv w:val="1"/>
      <w:marLeft w:val="0"/>
      <w:marRight w:val="0"/>
      <w:marTop w:val="0"/>
      <w:marBottom w:val="0"/>
      <w:divBdr>
        <w:top w:val="none" w:sz="0" w:space="0" w:color="auto"/>
        <w:left w:val="none" w:sz="0" w:space="0" w:color="auto"/>
        <w:bottom w:val="none" w:sz="0" w:space="0" w:color="auto"/>
        <w:right w:val="none" w:sz="0" w:space="0" w:color="auto"/>
      </w:divBdr>
    </w:div>
    <w:div w:id="1446071828">
      <w:bodyDiv w:val="1"/>
      <w:marLeft w:val="0"/>
      <w:marRight w:val="0"/>
      <w:marTop w:val="0"/>
      <w:marBottom w:val="0"/>
      <w:divBdr>
        <w:top w:val="none" w:sz="0" w:space="0" w:color="auto"/>
        <w:left w:val="none" w:sz="0" w:space="0" w:color="auto"/>
        <w:bottom w:val="none" w:sz="0" w:space="0" w:color="auto"/>
        <w:right w:val="none" w:sz="0" w:space="0" w:color="auto"/>
      </w:divBdr>
    </w:div>
    <w:div w:id="1446072141">
      <w:bodyDiv w:val="1"/>
      <w:marLeft w:val="0"/>
      <w:marRight w:val="0"/>
      <w:marTop w:val="0"/>
      <w:marBottom w:val="0"/>
      <w:divBdr>
        <w:top w:val="none" w:sz="0" w:space="0" w:color="auto"/>
        <w:left w:val="none" w:sz="0" w:space="0" w:color="auto"/>
        <w:bottom w:val="none" w:sz="0" w:space="0" w:color="auto"/>
        <w:right w:val="none" w:sz="0" w:space="0" w:color="auto"/>
      </w:divBdr>
    </w:div>
    <w:div w:id="1446346682">
      <w:bodyDiv w:val="1"/>
      <w:marLeft w:val="0"/>
      <w:marRight w:val="0"/>
      <w:marTop w:val="0"/>
      <w:marBottom w:val="0"/>
      <w:divBdr>
        <w:top w:val="none" w:sz="0" w:space="0" w:color="auto"/>
        <w:left w:val="none" w:sz="0" w:space="0" w:color="auto"/>
        <w:bottom w:val="none" w:sz="0" w:space="0" w:color="auto"/>
        <w:right w:val="none" w:sz="0" w:space="0" w:color="auto"/>
      </w:divBdr>
    </w:div>
    <w:div w:id="1446541610">
      <w:bodyDiv w:val="1"/>
      <w:marLeft w:val="0"/>
      <w:marRight w:val="0"/>
      <w:marTop w:val="0"/>
      <w:marBottom w:val="0"/>
      <w:divBdr>
        <w:top w:val="none" w:sz="0" w:space="0" w:color="auto"/>
        <w:left w:val="none" w:sz="0" w:space="0" w:color="auto"/>
        <w:bottom w:val="none" w:sz="0" w:space="0" w:color="auto"/>
        <w:right w:val="none" w:sz="0" w:space="0" w:color="auto"/>
      </w:divBdr>
    </w:div>
    <w:div w:id="1447385474">
      <w:bodyDiv w:val="1"/>
      <w:marLeft w:val="0"/>
      <w:marRight w:val="0"/>
      <w:marTop w:val="0"/>
      <w:marBottom w:val="0"/>
      <w:divBdr>
        <w:top w:val="none" w:sz="0" w:space="0" w:color="auto"/>
        <w:left w:val="none" w:sz="0" w:space="0" w:color="auto"/>
        <w:bottom w:val="none" w:sz="0" w:space="0" w:color="auto"/>
        <w:right w:val="none" w:sz="0" w:space="0" w:color="auto"/>
      </w:divBdr>
    </w:div>
    <w:div w:id="1447656730">
      <w:bodyDiv w:val="1"/>
      <w:marLeft w:val="0"/>
      <w:marRight w:val="0"/>
      <w:marTop w:val="0"/>
      <w:marBottom w:val="0"/>
      <w:divBdr>
        <w:top w:val="none" w:sz="0" w:space="0" w:color="auto"/>
        <w:left w:val="none" w:sz="0" w:space="0" w:color="auto"/>
        <w:bottom w:val="none" w:sz="0" w:space="0" w:color="auto"/>
        <w:right w:val="none" w:sz="0" w:space="0" w:color="auto"/>
      </w:divBdr>
    </w:div>
    <w:div w:id="1448355747">
      <w:bodyDiv w:val="1"/>
      <w:marLeft w:val="0"/>
      <w:marRight w:val="0"/>
      <w:marTop w:val="0"/>
      <w:marBottom w:val="0"/>
      <w:divBdr>
        <w:top w:val="none" w:sz="0" w:space="0" w:color="auto"/>
        <w:left w:val="none" w:sz="0" w:space="0" w:color="auto"/>
        <w:bottom w:val="none" w:sz="0" w:space="0" w:color="auto"/>
        <w:right w:val="none" w:sz="0" w:space="0" w:color="auto"/>
      </w:divBdr>
    </w:div>
    <w:div w:id="1448887000">
      <w:bodyDiv w:val="1"/>
      <w:marLeft w:val="0"/>
      <w:marRight w:val="0"/>
      <w:marTop w:val="0"/>
      <w:marBottom w:val="0"/>
      <w:divBdr>
        <w:top w:val="none" w:sz="0" w:space="0" w:color="auto"/>
        <w:left w:val="none" w:sz="0" w:space="0" w:color="auto"/>
        <w:bottom w:val="none" w:sz="0" w:space="0" w:color="auto"/>
        <w:right w:val="none" w:sz="0" w:space="0" w:color="auto"/>
      </w:divBdr>
    </w:div>
    <w:div w:id="1449161002">
      <w:bodyDiv w:val="1"/>
      <w:marLeft w:val="0"/>
      <w:marRight w:val="0"/>
      <w:marTop w:val="0"/>
      <w:marBottom w:val="0"/>
      <w:divBdr>
        <w:top w:val="none" w:sz="0" w:space="0" w:color="auto"/>
        <w:left w:val="none" w:sz="0" w:space="0" w:color="auto"/>
        <w:bottom w:val="none" w:sz="0" w:space="0" w:color="auto"/>
        <w:right w:val="none" w:sz="0" w:space="0" w:color="auto"/>
      </w:divBdr>
    </w:div>
    <w:div w:id="1449661605">
      <w:bodyDiv w:val="1"/>
      <w:marLeft w:val="0"/>
      <w:marRight w:val="0"/>
      <w:marTop w:val="0"/>
      <w:marBottom w:val="0"/>
      <w:divBdr>
        <w:top w:val="none" w:sz="0" w:space="0" w:color="auto"/>
        <w:left w:val="none" w:sz="0" w:space="0" w:color="auto"/>
        <w:bottom w:val="none" w:sz="0" w:space="0" w:color="auto"/>
        <w:right w:val="none" w:sz="0" w:space="0" w:color="auto"/>
      </w:divBdr>
    </w:div>
    <w:div w:id="1449743506">
      <w:bodyDiv w:val="1"/>
      <w:marLeft w:val="0"/>
      <w:marRight w:val="0"/>
      <w:marTop w:val="0"/>
      <w:marBottom w:val="0"/>
      <w:divBdr>
        <w:top w:val="none" w:sz="0" w:space="0" w:color="auto"/>
        <w:left w:val="none" w:sz="0" w:space="0" w:color="auto"/>
        <w:bottom w:val="none" w:sz="0" w:space="0" w:color="auto"/>
        <w:right w:val="none" w:sz="0" w:space="0" w:color="auto"/>
      </w:divBdr>
    </w:div>
    <w:div w:id="1449854446">
      <w:bodyDiv w:val="1"/>
      <w:marLeft w:val="0"/>
      <w:marRight w:val="0"/>
      <w:marTop w:val="0"/>
      <w:marBottom w:val="0"/>
      <w:divBdr>
        <w:top w:val="none" w:sz="0" w:space="0" w:color="auto"/>
        <w:left w:val="none" w:sz="0" w:space="0" w:color="auto"/>
        <w:bottom w:val="none" w:sz="0" w:space="0" w:color="auto"/>
        <w:right w:val="none" w:sz="0" w:space="0" w:color="auto"/>
      </w:divBdr>
    </w:div>
    <w:div w:id="1449860107">
      <w:bodyDiv w:val="1"/>
      <w:marLeft w:val="0"/>
      <w:marRight w:val="0"/>
      <w:marTop w:val="0"/>
      <w:marBottom w:val="0"/>
      <w:divBdr>
        <w:top w:val="none" w:sz="0" w:space="0" w:color="auto"/>
        <w:left w:val="none" w:sz="0" w:space="0" w:color="auto"/>
        <w:bottom w:val="none" w:sz="0" w:space="0" w:color="auto"/>
        <w:right w:val="none" w:sz="0" w:space="0" w:color="auto"/>
      </w:divBdr>
    </w:div>
    <w:div w:id="1449929570">
      <w:bodyDiv w:val="1"/>
      <w:marLeft w:val="0"/>
      <w:marRight w:val="0"/>
      <w:marTop w:val="0"/>
      <w:marBottom w:val="0"/>
      <w:divBdr>
        <w:top w:val="none" w:sz="0" w:space="0" w:color="auto"/>
        <w:left w:val="none" w:sz="0" w:space="0" w:color="auto"/>
        <w:bottom w:val="none" w:sz="0" w:space="0" w:color="auto"/>
        <w:right w:val="none" w:sz="0" w:space="0" w:color="auto"/>
      </w:divBdr>
    </w:div>
    <w:div w:id="1450051638">
      <w:bodyDiv w:val="1"/>
      <w:marLeft w:val="0"/>
      <w:marRight w:val="0"/>
      <w:marTop w:val="0"/>
      <w:marBottom w:val="0"/>
      <w:divBdr>
        <w:top w:val="none" w:sz="0" w:space="0" w:color="auto"/>
        <w:left w:val="none" w:sz="0" w:space="0" w:color="auto"/>
        <w:bottom w:val="none" w:sz="0" w:space="0" w:color="auto"/>
        <w:right w:val="none" w:sz="0" w:space="0" w:color="auto"/>
      </w:divBdr>
    </w:div>
    <w:div w:id="1450664742">
      <w:bodyDiv w:val="1"/>
      <w:marLeft w:val="0"/>
      <w:marRight w:val="0"/>
      <w:marTop w:val="0"/>
      <w:marBottom w:val="0"/>
      <w:divBdr>
        <w:top w:val="none" w:sz="0" w:space="0" w:color="auto"/>
        <w:left w:val="none" w:sz="0" w:space="0" w:color="auto"/>
        <w:bottom w:val="none" w:sz="0" w:space="0" w:color="auto"/>
        <w:right w:val="none" w:sz="0" w:space="0" w:color="auto"/>
      </w:divBdr>
    </w:div>
    <w:div w:id="1450778844">
      <w:bodyDiv w:val="1"/>
      <w:marLeft w:val="0"/>
      <w:marRight w:val="0"/>
      <w:marTop w:val="0"/>
      <w:marBottom w:val="0"/>
      <w:divBdr>
        <w:top w:val="none" w:sz="0" w:space="0" w:color="auto"/>
        <w:left w:val="none" w:sz="0" w:space="0" w:color="auto"/>
        <w:bottom w:val="none" w:sz="0" w:space="0" w:color="auto"/>
        <w:right w:val="none" w:sz="0" w:space="0" w:color="auto"/>
      </w:divBdr>
    </w:div>
    <w:div w:id="1450977329">
      <w:bodyDiv w:val="1"/>
      <w:marLeft w:val="0"/>
      <w:marRight w:val="0"/>
      <w:marTop w:val="0"/>
      <w:marBottom w:val="0"/>
      <w:divBdr>
        <w:top w:val="none" w:sz="0" w:space="0" w:color="auto"/>
        <w:left w:val="none" w:sz="0" w:space="0" w:color="auto"/>
        <w:bottom w:val="none" w:sz="0" w:space="0" w:color="auto"/>
        <w:right w:val="none" w:sz="0" w:space="0" w:color="auto"/>
      </w:divBdr>
    </w:div>
    <w:div w:id="1450978031">
      <w:bodyDiv w:val="1"/>
      <w:marLeft w:val="0"/>
      <w:marRight w:val="0"/>
      <w:marTop w:val="0"/>
      <w:marBottom w:val="0"/>
      <w:divBdr>
        <w:top w:val="none" w:sz="0" w:space="0" w:color="auto"/>
        <w:left w:val="none" w:sz="0" w:space="0" w:color="auto"/>
        <w:bottom w:val="none" w:sz="0" w:space="0" w:color="auto"/>
        <w:right w:val="none" w:sz="0" w:space="0" w:color="auto"/>
      </w:divBdr>
    </w:div>
    <w:div w:id="1451361064">
      <w:bodyDiv w:val="1"/>
      <w:marLeft w:val="0"/>
      <w:marRight w:val="0"/>
      <w:marTop w:val="0"/>
      <w:marBottom w:val="0"/>
      <w:divBdr>
        <w:top w:val="none" w:sz="0" w:space="0" w:color="auto"/>
        <w:left w:val="none" w:sz="0" w:space="0" w:color="auto"/>
        <w:bottom w:val="none" w:sz="0" w:space="0" w:color="auto"/>
        <w:right w:val="none" w:sz="0" w:space="0" w:color="auto"/>
      </w:divBdr>
    </w:div>
    <w:div w:id="1451514429">
      <w:bodyDiv w:val="1"/>
      <w:marLeft w:val="0"/>
      <w:marRight w:val="0"/>
      <w:marTop w:val="0"/>
      <w:marBottom w:val="0"/>
      <w:divBdr>
        <w:top w:val="none" w:sz="0" w:space="0" w:color="auto"/>
        <w:left w:val="none" w:sz="0" w:space="0" w:color="auto"/>
        <w:bottom w:val="none" w:sz="0" w:space="0" w:color="auto"/>
        <w:right w:val="none" w:sz="0" w:space="0" w:color="auto"/>
      </w:divBdr>
    </w:div>
    <w:div w:id="1451515611">
      <w:bodyDiv w:val="1"/>
      <w:marLeft w:val="0"/>
      <w:marRight w:val="0"/>
      <w:marTop w:val="0"/>
      <w:marBottom w:val="0"/>
      <w:divBdr>
        <w:top w:val="none" w:sz="0" w:space="0" w:color="auto"/>
        <w:left w:val="none" w:sz="0" w:space="0" w:color="auto"/>
        <w:bottom w:val="none" w:sz="0" w:space="0" w:color="auto"/>
        <w:right w:val="none" w:sz="0" w:space="0" w:color="auto"/>
      </w:divBdr>
    </w:div>
    <w:div w:id="1451705363">
      <w:bodyDiv w:val="1"/>
      <w:marLeft w:val="0"/>
      <w:marRight w:val="0"/>
      <w:marTop w:val="0"/>
      <w:marBottom w:val="0"/>
      <w:divBdr>
        <w:top w:val="none" w:sz="0" w:space="0" w:color="auto"/>
        <w:left w:val="none" w:sz="0" w:space="0" w:color="auto"/>
        <w:bottom w:val="none" w:sz="0" w:space="0" w:color="auto"/>
        <w:right w:val="none" w:sz="0" w:space="0" w:color="auto"/>
      </w:divBdr>
    </w:div>
    <w:div w:id="1452015985">
      <w:bodyDiv w:val="1"/>
      <w:marLeft w:val="0"/>
      <w:marRight w:val="0"/>
      <w:marTop w:val="0"/>
      <w:marBottom w:val="0"/>
      <w:divBdr>
        <w:top w:val="none" w:sz="0" w:space="0" w:color="auto"/>
        <w:left w:val="none" w:sz="0" w:space="0" w:color="auto"/>
        <w:bottom w:val="none" w:sz="0" w:space="0" w:color="auto"/>
        <w:right w:val="none" w:sz="0" w:space="0" w:color="auto"/>
      </w:divBdr>
    </w:div>
    <w:div w:id="1452476728">
      <w:bodyDiv w:val="1"/>
      <w:marLeft w:val="0"/>
      <w:marRight w:val="0"/>
      <w:marTop w:val="0"/>
      <w:marBottom w:val="0"/>
      <w:divBdr>
        <w:top w:val="none" w:sz="0" w:space="0" w:color="auto"/>
        <w:left w:val="none" w:sz="0" w:space="0" w:color="auto"/>
        <w:bottom w:val="none" w:sz="0" w:space="0" w:color="auto"/>
        <w:right w:val="none" w:sz="0" w:space="0" w:color="auto"/>
      </w:divBdr>
    </w:div>
    <w:div w:id="1452482185">
      <w:bodyDiv w:val="1"/>
      <w:marLeft w:val="0"/>
      <w:marRight w:val="0"/>
      <w:marTop w:val="0"/>
      <w:marBottom w:val="0"/>
      <w:divBdr>
        <w:top w:val="none" w:sz="0" w:space="0" w:color="auto"/>
        <w:left w:val="none" w:sz="0" w:space="0" w:color="auto"/>
        <w:bottom w:val="none" w:sz="0" w:space="0" w:color="auto"/>
        <w:right w:val="none" w:sz="0" w:space="0" w:color="auto"/>
      </w:divBdr>
    </w:div>
    <w:div w:id="1452626748">
      <w:bodyDiv w:val="1"/>
      <w:marLeft w:val="0"/>
      <w:marRight w:val="0"/>
      <w:marTop w:val="0"/>
      <w:marBottom w:val="0"/>
      <w:divBdr>
        <w:top w:val="none" w:sz="0" w:space="0" w:color="auto"/>
        <w:left w:val="none" w:sz="0" w:space="0" w:color="auto"/>
        <w:bottom w:val="none" w:sz="0" w:space="0" w:color="auto"/>
        <w:right w:val="none" w:sz="0" w:space="0" w:color="auto"/>
      </w:divBdr>
    </w:div>
    <w:div w:id="1452700969">
      <w:bodyDiv w:val="1"/>
      <w:marLeft w:val="0"/>
      <w:marRight w:val="0"/>
      <w:marTop w:val="0"/>
      <w:marBottom w:val="0"/>
      <w:divBdr>
        <w:top w:val="none" w:sz="0" w:space="0" w:color="auto"/>
        <w:left w:val="none" w:sz="0" w:space="0" w:color="auto"/>
        <w:bottom w:val="none" w:sz="0" w:space="0" w:color="auto"/>
        <w:right w:val="none" w:sz="0" w:space="0" w:color="auto"/>
      </w:divBdr>
    </w:div>
    <w:div w:id="1452746582">
      <w:bodyDiv w:val="1"/>
      <w:marLeft w:val="0"/>
      <w:marRight w:val="0"/>
      <w:marTop w:val="0"/>
      <w:marBottom w:val="0"/>
      <w:divBdr>
        <w:top w:val="none" w:sz="0" w:space="0" w:color="auto"/>
        <w:left w:val="none" w:sz="0" w:space="0" w:color="auto"/>
        <w:bottom w:val="none" w:sz="0" w:space="0" w:color="auto"/>
        <w:right w:val="none" w:sz="0" w:space="0" w:color="auto"/>
      </w:divBdr>
    </w:div>
    <w:div w:id="1452818944">
      <w:bodyDiv w:val="1"/>
      <w:marLeft w:val="0"/>
      <w:marRight w:val="0"/>
      <w:marTop w:val="0"/>
      <w:marBottom w:val="0"/>
      <w:divBdr>
        <w:top w:val="none" w:sz="0" w:space="0" w:color="auto"/>
        <w:left w:val="none" w:sz="0" w:space="0" w:color="auto"/>
        <w:bottom w:val="none" w:sz="0" w:space="0" w:color="auto"/>
        <w:right w:val="none" w:sz="0" w:space="0" w:color="auto"/>
      </w:divBdr>
    </w:div>
    <w:div w:id="1453330754">
      <w:bodyDiv w:val="1"/>
      <w:marLeft w:val="0"/>
      <w:marRight w:val="0"/>
      <w:marTop w:val="0"/>
      <w:marBottom w:val="0"/>
      <w:divBdr>
        <w:top w:val="none" w:sz="0" w:space="0" w:color="auto"/>
        <w:left w:val="none" w:sz="0" w:space="0" w:color="auto"/>
        <w:bottom w:val="none" w:sz="0" w:space="0" w:color="auto"/>
        <w:right w:val="none" w:sz="0" w:space="0" w:color="auto"/>
      </w:divBdr>
    </w:div>
    <w:div w:id="1453597767">
      <w:bodyDiv w:val="1"/>
      <w:marLeft w:val="0"/>
      <w:marRight w:val="0"/>
      <w:marTop w:val="0"/>
      <w:marBottom w:val="0"/>
      <w:divBdr>
        <w:top w:val="none" w:sz="0" w:space="0" w:color="auto"/>
        <w:left w:val="none" w:sz="0" w:space="0" w:color="auto"/>
        <w:bottom w:val="none" w:sz="0" w:space="0" w:color="auto"/>
        <w:right w:val="none" w:sz="0" w:space="0" w:color="auto"/>
      </w:divBdr>
    </w:div>
    <w:div w:id="1453790207">
      <w:bodyDiv w:val="1"/>
      <w:marLeft w:val="0"/>
      <w:marRight w:val="0"/>
      <w:marTop w:val="0"/>
      <w:marBottom w:val="0"/>
      <w:divBdr>
        <w:top w:val="none" w:sz="0" w:space="0" w:color="auto"/>
        <w:left w:val="none" w:sz="0" w:space="0" w:color="auto"/>
        <w:bottom w:val="none" w:sz="0" w:space="0" w:color="auto"/>
        <w:right w:val="none" w:sz="0" w:space="0" w:color="auto"/>
      </w:divBdr>
    </w:div>
    <w:div w:id="1454127591">
      <w:bodyDiv w:val="1"/>
      <w:marLeft w:val="0"/>
      <w:marRight w:val="0"/>
      <w:marTop w:val="0"/>
      <w:marBottom w:val="0"/>
      <w:divBdr>
        <w:top w:val="none" w:sz="0" w:space="0" w:color="auto"/>
        <w:left w:val="none" w:sz="0" w:space="0" w:color="auto"/>
        <w:bottom w:val="none" w:sz="0" w:space="0" w:color="auto"/>
        <w:right w:val="none" w:sz="0" w:space="0" w:color="auto"/>
      </w:divBdr>
    </w:div>
    <w:div w:id="1454248780">
      <w:bodyDiv w:val="1"/>
      <w:marLeft w:val="0"/>
      <w:marRight w:val="0"/>
      <w:marTop w:val="0"/>
      <w:marBottom w:val="0"/>
      <w:divBdr>
        <w:top w:val="none" w:sz="0" w:space="0" w:color="auto"/>
        <w:left w:val="none" w:sz="0" w:space="0" w:color="auto"/>
        <w:bottom w:val="none" w:sz="0" w:space="0" w:color="auto"/>
        <w:right w:val="none" w:sz="0" w:space="0" w:color="auto"/>
      </w:divBdr>
    </w:div>
    <w:div w:id="1454327091">
      <w:bodyDiv w:val="1"/>
      <w:marLeft w:val="0"/>
      <w:marRight w:val="0"/>
      <w:marTop w:val="0"/>
      <w:marBottom w:val="0"/>
      <w:divBdr>
        <w:top w:val="none" w:sz="0" w:space="0" w:color="auto"/>
        <w:left w:val="none" w:sz="0" w:space="0" w:color="auto"/>
        <w:bottom w:val="none" w:sz="0" w:space="0" w:color="auto"/>
        <w:right w:val="none" w:sz="0" w:space="0" w:color="auto"/>
      </w:divBdr>
    </w:div>
    <w:div w:id="1454444227">
      <w:bodyDiv w:val="1"/>
      <w:marLeft w:val="0"/>
      <w:marRight w:val="0"/>
      <w:marTop w:val="0"/>
      <w:marBottom w:val="0"/>
      <w:divBdr>
        <w:top w:val="none" w:sz="0" w:space="0" w:color="auto"/>
        <w:left w:val="none" w:sz="0" w:space="0" w:color="auto"/>
        <w:bottom w:val="none" w:sz="0" w:space="0" w:color="auto"/>
        <w:right w:val="none" w:sz="0" w:space="0" w:color="auto"/>
      </w:divBdr>
    </w:div>
    <w:div w:id="1454519067">
      <w:bodyDiv w:val="1"/>
      <w:marLeft w:val="0"/>
      <w:marRight w:val="0"/>
      <w:marTop w:val="0"/>
      <w:marBottom w:val="0"/>
      <w:divBdr>
        <w:top w:val="none" w:sz="0" w:space="0" w:color="auto"/>
        <w:left w:val="none" w:sz="0" w:space="0" w:color="auto"/>
        <w:bottom w:val="none" w:sz="0" w:space="0" w:color="auto"/>
        <w:right w:val="none" w:sz="0" w:space="0" w:color="auto"/>
      </w:divBdr>
    </w:div>
    <w:div w:id="1454716964">
      <w:bodyDiv w:val="1"/>
      <w:marLeft w:val="0"/>
      <w:marRight w:val="0"/>
      <w:marTop w:val="0"/>
      <w:marBottom w:val="0"/>
      <w:divBdr>
        <w:top w:val="none" w:sz="0" w:space="0" w:color="auto"/>
        <w:left w:val="none" w:sz="0" w:space="0" w:color="auto"/>
        <w:bottom w:val="none" w:sz="0" w:space="0" w:color="auto"/>
        <w:right w:val="none" w:sz="0" w:space="0" w:color="auto"/>
      </w:divBdr>
    </w:div>
    <w:div w:id="1454789139">
      <w:bodyDiv w:val="1"/>
      <w:marLeft w:val="0"/>
      <w:marRight w:val="0"/>
      <w:marTop w:val="0"/>
      <w:marBottom w:val="0"/>
      <w:divBdr>
        <w:top w:val="none" w:sz="0" w:space="0" w:color="auto"/>
        <w:left w:val="none" w:sz="0" w:space="0" w:color="auto"/>
        <w:bottom w:val="none" w:sz="0" w:space="0" w:color="auto"/>
        <w:right w:val="none" w:sz="0" w:space="0" w:color="auto"/>
      </w:divBdr>
    </w:div>
    <w:div w:id="1454866336">
      <w:bodyDiv w:val="1"/>
      <w:marLeft w:val="0"/>
      <w:marRight w:val="0"/>
      <w:marTop w:val="0"/>
      <w:marBottom w:val="0"/>
      <w:divBdr>
        <w:top w:val="none" w:sz="0" w:space="0" w:color="auto"/>
        <w:left w:val="none" w:sz="0" w:space="0" w:color="auto"/>
        <w:bottom w:val="none" w:sz="0" w:space="0" w:color="auto"/>
        <w:right w:val="none" w:sz="0" w:space="0" w:color="auto"/>
      </w:divBdr>
    </w:div>
    <w:div w:id="1455250747">
      <w:bodyDiv w:val="1"/>
      <w:marLeft w:val="0"/>
      <w:marRight w:val="0"/>
      <w:marTop w:val="0"/>
      <w:marBottom w:val="0"/>
      <w:divBdr>
        <w:top w:val="none" w:sz="0" w:space="0" w:color="auto"/>
        <w:left w:val="none" w:sz="0" w:space="0" w:color="auto"/>
        <w:bottom w:val="none" w:sz="0" w:space="0" w:color="auto"/>
        <w:right w:val="none" w:sz="0" w:space="0" w:color="auto"/>
      </w:divBdr>
    </w:div>
    <w:div w:id="1455440248">
      <w:bodyDiv w:val="1"/>
      <w:marLeft w:val="0"/>
      <w:marRight w:val="0"/>
      <w:marTop w:val="0"/>
      <w:marBottom w:val="0"/>
      <w:divBdr>
        <w:top w:val="none" w:sz="0" w:space="0" w:color="auto"/>
        <w:left w:val="none" w:sz="0" w:space="0" w:color="auto"/>
        <w:bottom w:val="none" w:sz="0" w:space="0" w:color="auto"/>
        <w:right w:val="none" w:sz="0" w:space="0" w:color="auto"/>
      </w:divBdr>
    </w:div>
    <w:div w:id="1455557832">
      <w:bodyDiv w:val="1"/>
      <w:marLeft w:val="0"/>
      <w:marRight w:val="0"/>
      <w:marTop w:val="0"/>
      <w:marBottom w:val="0"/>
      <w:divBdr>
        <w:top w:val="none" w:sz="0" w:space="0" w:color="auto"/>
        <w:left w:val="none" w:sz="0" w:space="0" w:color="auto"/>
        <w:bottom w:val="none" w:sz="0" w:space="0" w:color="auto"/>
        <w:right w:val="none" w:sz="0" w:space="0" w:color="auto"/>
      </w:divBdr>
    </w:div>
    <w:div w:id="1455557961">
      <w:bodyDiv w:val="1"/>
      <w:marLeft w:val="0"/>
      <w:marRight w:val="0"/>
      <w:marTop w:val="0"/>
      <w:marBottom w:val="0"/>
      <w:divBdr>
        <w:top w:val="none" w:sz="0" w:space="0" w:color="auto"/>
        <w:left w:val="none" w:sz="0" w:space="0" w:color="auto"/>
        <w:bottom w:val="none" w:sz="0" w:space="0" w:color="auto"/>
        <w:right w:val="none" w:sz="0" w:space="0" w:color="auto"/>
      </w:divBdr>
    </w:div>
    <w:div w:id="1456100036">
      <w:bodyDiv w:val="1"/>
      <w:marLeft w:val="0"/>
      <w:marRight w:val="0"/>
      <w:marTop w:val="0"/>
      <w:marBottom w:val="0"/>
      <w:divBdr>
        <w:top w:val="none" w:sz="0" w:space="0" w:color="auto"/>
        <w:left w:val="none" w:sz="0" w:space="0" w:color="auto"/>
        <w:bottom w:val="none" w:sz="0" w:space="0" w:color="auto"/>
        <w:right w:val="none" w:sz="0" w:space="0" w:color="auto"/>
      </w:divBdr>
    </w:div>
    <w:div w:id="1456290739">
      <w:bodyDiv w:val="1"/>
      <w:marLeft w:val="0"/>
      <w:marRight w:val="0"/>
      <w:marTop w:val="0"/>
      <w:marBottom w:val="0"/>
      <w:divBdr>
        <w:top w:val="none" w:sz="0" w:space="0" w:color="auto"/>
        <w:left w:val="none" w:sz="0" w:space="0" w:color="auto"/>
        <w:bottom w:val="none" w:sz="0" w:space="0" w:color="auto"/>
        <w:right w:val="none" w:sz="0" w:space="0" w:color="auto"/>
      </w:divBdr>
    </w:div>
    <w:div w:id="1456366873">
      <w:bodyDiv w:val="1"/>
      <w:marLeft w:val="0"/>
      <w:marRight w:val="0"/>
      <w:marTop w:val="0"/>
      <w:marBottom w:val="0"/>
      <w:divBdr>
        <w:top w:val="none" w:sz="0" w:space="0" w:color="auto"/>
        <w:left w:val="none" w:sz="0" w:space="0" w:color="auto"/>
        <w:bottom w:val="none" w:sz="0" w:space="0" w:color="auto"/>
        <w:right w:val="none" w:sz="0" w:space="0" w:color="auto"/>
      </w:divBdr>
    </w:div>
    <w:div w:id="1456409200">
      <w:bodyDiv w:val="1"/>
      <w:marLeft w:val="0"/>
      <w:marRight w:val="0"/>
      <w:marTop w:val="0"/>
      <w:marBottom w:val="0"/>
      <w:divBdr>
        <w:top w:val="none" w:sz="0" w:space="0" w:color="auto"/>
        <w:left w:val="none" w:sz="0" w:space="0" w:color="auto"/>
        <w:bottom w:val="none" w:sz="0" w:space="0" w:color="auto"/>
        <w:right w:val="none" w:sz="0" w:space="0" w:color="auto"/>
      </w:divBdr>
    </w:div>
    <w:div w:id="1456481248">
      <w:bodyDiv w:val="1"/>
      <w:marLeft w:val="0"/>
      <w:marRight w:val="0"/>
      <w:marTop w:val="0"/>
      <w:marBottom w:val="0"/>
      <w:divBdr>
        <w:top w:val="none" w:sz="0" w:space="0" w:color="auto"/>
        <w:left w:val="none" w:sz="0" w:space="0" w:color="auto"/>
        <w:bottom w:val="none" w:sz="0" w:space="0" w:color="auto"/>
        <w:right w:val="none" w:sz="0" w:space="0" w:color="auto"/>
      </w:divBdr>
    </w:div>
    <w:div w:id="1456563115">
      <w:bodyDiv w:val="1"/>
      <w:marLeft w:val="0"/>
      <w:marRight w:val="0"/>
      <w:marTop w:val="0"/>
      <w:marBottom w:val="0"/>
      <w:divBdr>
        <w:top w:val="none" w:sz="0" w:space="0" w:color="auto"/>
        <w:left w:val="none" w:sz="0" w:space="0" w:color="auto"/>
        <w:bottom w:val="none" w:sz="0" w:space="0" w:color="auto"/>
        <w:right w:val="none" w:sz="0" w:space="0" w:color="auto"/>
      </w:divBdr>
    </w:div>
    <w:div w:id="1456944311">
      <w:bodyDiv w:val="1"/>
      <w:marLeft w:val="0"/>
      <w:marRight w:val="0"/>
      <w:marTop w:val="0"/>
      <w:marBottom w:val="0"/>
      <w:divBdr>
        <w:top w:val="none" w:sz="0" w:space="0" w:color="auto"/>
        <w:left w:val="none" w:sz="0" w:space="0" w:color="auto"/>
        <w:bottom w:val="none" w:sz="0" w:space="0" w:color="auto"/>
        <w:right w:val="none" w:sz="0" w:space="0" w:color="auto"/>
      </w:divBdr>
    </w:div>
    <w:div w:id="1457068133">
      <w:bodyDiv w:val="1"/>
      <w:marLeft w:val="0"/>
      <w:marRight w:val="0"/>
      <w:marTop w:val="0"/>
      <w:marBottom w:val="0"/>
      <w:divBdr>
        <w:top w:val="none" w:sz="0" w:space="0" w:color="auto"/>
        <w:left w:val="none" w:sz="0" w:space="0" w:color="auto"/>
        <w:bottom w:val="none" w:sz="0" w:space="0" w:color="auto"/>
        <w:right w:val="none" w:sz="0" w:space="0" w:color="auto"/>
      </w:divBdr>
    </w:div>
    <w:div w:id="1457410167">
      <w:bodyDiv w:val="1"/>
      <w:marLeft w:val="0"/>
      <w:marRight w:val="0"/>
      <w:marTop w:val="0"/>
      <w:marBottom w:val="0"/>
      <w:divBdr>
        <w:top w:val="none" w:sz="0" w:space="0" w:color="auto"/>
        <w:left w:val="none" w:sz="0" w:space="0" w:color="auto"/>
        <w:bottom w:val="none" w:sz="0" w:space="0" w:color="auto"/>
        <w:right w:val="none" w:sz="0" w:space="0" w:color="auto"/>
      </w:divBdr>
    </w:div>
    <w:div w:id="1457528453">
      <w:bodyDiv w:val="1"/>
      <w:marLeft w:val="0"/>
      <w:marRight w:val="0"/>
      <w:marTop w:val="0"/>
      <w:marBottom w:val="0"/>
      <w:divBdr>
        <w:top w:val="none" w:sz="0" w:space="0" w:color="auto"/>
        <w:left w:val="none" w:sz="0" w:space="0" w:color="auto"/>
        <w:bottom w:val="none" w:sz="0" w:space="0" w:color="auto"/>
        <w:right w:val="none" w:sz="0" w:space="0" w:color="auto"/>
      </w:divBdr>
    </w:div>
    <w:div w:id="1458067105">
      <w:bodyDiv w:val="1"/>
      <w:marLeft w:val="0"/>
      <w:marRight w:val="0"/>
      <w:marTop w:val="0"/>
      <w:marBottom w:val="0"/>
      <w:divBdr>
        <w:top w:val="none" w:sz="0" w:space="0" w:color="auto"/>
        <w:left w:val="none" w:sz="0" w:space="0" w:color="auto"/>
        <w:bottom w:val="none" w:sz="0" w:space="0" w:color="auto"/>
        <w:right w:val="none" w:sz="0" w:space="0" w:color="auto"/>
      </w:divBdr>
    </w:div>
    <w:div w:id="1458448696">
      <w:bodyDiv w:val="1"/>
      <w:marLeft w:val="0"/>
      <w:marRight w:val="0"/>
      <w:marTop w:val="0"/>
      <w:marBottom w:val="0"/>
      <w:divBdr>
        <w:top w:val="none" w:sz="0" w:space="0" w:color="auto"/>
        <w:left w:val="none" w:sz="0" w:space="0" w:color="auto"/>
        <w:bottom w:val="none" w:sz="0" w:space="0" w:color="auto"/>
        <w:right w:val="none" w:sz="0" w:space="0" w:color="auto"/>
      </w:divBdr>
    </w:div>
    <w:div w:id="1458530009">
      <w:bodyDiv w:val="1"/>
      <w:marLeft w:val="0"/>
      <w:marRight w:val="0"/>
      <w:marTop w:val="0"/>
      <w:marBottom w:val="0"/>
      <w:divBdr>
        <w:top w:val="none" w:sz="0" w:space="0" w:color="auto"/>
        <w:left w:val="none" w:sz="0" w:space="0" w:color="auto"/>
        <w:bottom w:val="none" w:sz="0" w:space="0" w:color="auto"/>
        <w:right w:val="none" w:sz="0" w:space="0" w:color="auto"/>
      </w:divBdr>
    </w:div>
    <w:div w:id="1458913465">
      <w:bodyDiv w:val="1"/>
      <w:marLeft w:val="0"/>
      <w:marRight w:val="0"/>
      <w:marTop w:val="0"/>
      <w:marBottom w:val="0"/>
      <w:divBdr>
        <w:top w:val="none" w:sz="0" w:space="0" w:color="auto"/>
        <w:left w:val="none" w:sz="0" w:space="0" w:color="auto"/>
        <w:bottom w:val="none" w:sz="0" w:space="0" w:color="auto"/>
        <w:right w:val="none" w:sz="0" w:space="0" w:color="auto"/>
      </w:divBdr>
    </w:div>
    <w:div w:id="1459029094">
      <w:bodyDiv w:val="1"/>
      <w:marLeft w:val="0"/>
      <w:marRight w:val="0"/>
      <w:marTop w:val="0"/>
      <w:marBottom w:val="0"/>
      <w:divBdr>
        <w:top w:val="none" w:sz="0" w:space="0" w:color="auto"/>
        <w:left w:val="none" w:sz="0" w:space="0" w:color="auto"/>
        <w:bottom w:val="none" w:sz="0" w:space="0" w:color="auto"/>
        <w:right w:val="none" w:sz="0" w:space="0" w:color="auto"/>
      </w:divBdr>
    </w:div>
    <w:div w:id="1459030059">
      <w:bodyDiv w:val="1"/>
      <w:marLeft w:val="0"/>
      <w:marRight w:val="0"/>
      <w:marTop w:val="0"/>
      <w:marBottom w:val="0"/>
      <w:divBdr>
        <w:top w:val="none" w:sz="0" w:space="0" w:color="auto"/>
        <w:left w:val="none" w:sz="0" w:space="0" w:color="auto"/>
        <w:bottom w:val="none" w:sz="0" w:space="0" w:color="auto"/>
        <w:right w:val="none" w:sz="0" w:space="0" w:color="auto"/>
      </w:divBdr>
    </w:div>
    <w:div w:id="1459300550">
      <w:bodyDiv w:val="1"/>
      <w:marLeft w:val="0"/>
      <w:marRight w:val="0"/>
      <w:marTop w:val="0"/>
      <w:marBottom w:val="0"/>
      <w:divBdr>
        <w:top w:val="none" w:sz="0" w:space="0" w:color="auto"/>
        <w:left w:val="none" w:sz="0" w:space="0" w:color="auto"/>
        <w:bottom w:val="none" w:sz="0" w:space="0" w:color="auto"/>
        <w:right w:val="none" w:sz="0" w:space="0" w:color="auto"/>
      </w:divBdr>
    </w:div>
    <w:div w:id="1459568149">
      <w:bodyDiv w:val="1"/>
      <w:marLeft w:val="0"/>
      <w:marRight w:val="0"/>
      <w:marTop w:val="0"/>
      <w:marBottom w:val="0"/>
      <w:divBdr>
        <w:top w:val="none" w:sz="0" w:space="0" w:color="auto"/>
        <w:left w:val="none" w:sz="0" w:space="0" w:color="auto"/>
        <w:bottom w:val="none" w:sz="0" w:space="0" w:color="auto"/>
        <w:right w:val="none" w:sz="0" w:space="0" w:color="auto"/>
      </w:divBdr>
    </w:div>
    <w:div w:id="1459571191">
      <w:bodyDiv w:val="1"/>
      <w:marLeft w:val="0"/>
      <w:marRight w:val="0"/>
      <w:marTop w:val="0"/>
      <w:marBottom w:val="0"/>
      <w:divBdr>
        <w:top w:val="none" w:sz="0" w:space="0" w:color="auto"/>
        <w:left w:val="none" w:sz="0" w:space="0" w:color="auto"/>
        <w:bottom w:val="none" w:sz="0" w:space="0" w:color="auto"/>
        <w:right w:val="none" w:sz="0" w:space="0" w:color="auto"/>
      </w:divBdr>
    </w:div>
    <w:div w:id="1460151517">
      <w:bodyDiv w:val="1"/>
      <w:marLeft w:val="0"/>
      <w:marRight w:val="0"/>
      <w:marTop w:val="0"/>
      <w:marBottom w:val="0"/>
      <w:divBdr>
        <w:top w:val="none" w:sz="0" w:space="0" w:color="auto"/>
        <w:left w:val="none" w:sz="0" w:space="0" w:color="auto"/>
        <w:bottom w:val="none" w:sz="0" w:space="0" w:color="auto"/>
        <w:right w:val="none" w:sz="0" w:space="0" w:color="auto"/>
      </w:divBdr>
    </w:div>
    <w:div w:id="1460874449">
      <w:bodyDiv w:val="1"/>
      <w:marLeft w:val="0"/>
      <w:marRight w:val="0"/>
      <w:marTop w:val="0"/>
      <w:marBottom w:val="0"/>
      <w:divBdr>
        <w:top w:val="none" w:sz="0" w:space="0" w:color="auto"/>
        <w:left w:val="none" w:sz="0" w:space="0" w:color="auto"/>
        <w:bottom w:val="none" w:sz="0" w:space="0" w:color="auto"/>
        <w:right w:val="none" w:sz="0" w:space="0" w:color="auto"/>
      </w:divBdr>
    </w:div>
    <w:div w:id="1461462476">
      <w:bodyDiv w:val="1"/>
      <w:marLeft w:val="0"/>
      <w:marRight w:val="0"/>
      <w:marTop w:val="0"/>
      <w:marBottom w:val="0"/>
      <w:divBdr>
        <w:top w:val="none" w:sz="0" w:space="0" w:color="auto"/>
        <w:left w:val="none" w:sz="0" w:space="0" w:color="auto"/>
        <w:bottom w:val="none" w:sz="0" w:space="0" w:color="auto"/>
        <w:right w:val="none" w:sz="0" w:space="0" w:color="auto"/>
      </w:divBdr>
    </w:div>
    <w:div w:id="1461613645">
      <w:bodyDiv w:val="1"/>
      <w:marLeft w:val="0"/>
      <w:marRight w:val="0"/>
      <w:marTop w:val="0"/>
      <w:marBottom w:val="0"/>
      <w:divBdr>
        <w:top w:val="none" w:sz="0" w:space="0" w:color="auto"/>
        <w:left w:val="none" w:sz="0" w:space="0" w:color="auto"/>
        <w:bottom w:val="none" w:sz="0" w:space="0" w:color="auto"/>
        <w:right w:val="none" w:sz="0" w:space="0" w:color="auto"/>
      </w:divBdr>
    </w:div>
    <w:div w:id="1461924617">
      <w:bodyDiv w:val="1"/>
      <w:marLeft w:val="0"/>
      <w:marRight w:val="0"/>
      <w:marTop w:val="0"/>
      <w:marBottom w:val="0"/>
      <w:divBdr>
        <w:top w:val="none" w:sz="0" w:space="0" w:color="auto"/>
        <w:left w:val="none" w:sz="0" w:space="0" w:color="auto"/>
        <w:bottom w:val="none" w:sz="0" w:space="0" w:color="auto"/>
        <w:right w:val="none" w:sz="0" w:space="0" w:color="auto"/>
      </w:divBdr>
    </w:div>
    <w:div w:id="1462109386">
      <w:bodyDiv w:val="1"/>
      <w:marLeft w:val="0"/>
      <w:marRight w:val="0"/>
      <w:marTop w:val="0"/>
      <w:marBottom w:val="0"/>
      <w:divBdr>
        <w:top w:val="none" w:sz="0" w:space="0" w:color="auto"/>
        <w:left w:val="none" w:sz="0" w:space="0" w:color="auto"/>
        <w:bottom w:val="none" w:sz="0" w:space="0" w:color="auto"/>
        <w:right w:val="none" w:sz="0" w:space="0" w:color="auto"/>
      </w:divBdr>
    </w:div>
    <w:div w:id="1462115582">
      <w:bodyDiv w:val="1"/>
      <w:marLeft w:val="0"/>
      <w:marRight w:val="0"/>
      <w:marTop w:val="0"/>
      <w:marBottom w:val="0"/>
      <w:divBdr>
        <w:top w:val="none" w:sz="0" w:space="0" w:color="auto"/>
        <w:left w:val="none" w:sz="0" w:space="0" w:color="auto"/>
        <w:bottom w:val="none" w:sz="0" w:space="0" w:color="auto"/>
        <w:right w:val="none" w:sz="0" w:space="0" w:color="auto"/>
      </w:divBdr>
    </w:div>
    <w:div w:id="1462264440">
      <w:bodyDiv w:val="1"/>
      <w:marLeft w:val="0"/>
      <w:marRight w:val="0"/>
      <w:marTop w:val="0"/>
      <w:marBottom w:val="0"/>
      <w:divBdr>
        <w:top w:val="none" w:sz="0" w:space="0" w:color="auto"/>
        <w:left w:val="none" w:sz="0" w:space="0" w:color="auto"/>
        <w:bottom w:val="none" w:sz="0" w:space="0" w:color="auto"/>
        <w:right w:val="none" w:sz="0" w:space="0" w:color="auto"/>
      </w:divBdr>
    </w:div>
    <w:div w:id="1462266849">
      <w:bodyDiv w:val="1"/>
      <w:marLeft w:val="0"/>
      <w:marRight w:val="0"/>
      <w:marTop w:val="0"/>
      <w:marBottom w:val="0"/>
      <w:divBdr>
        <w:top w:val="none" w:sz="0" w:space="0" w:color="auto"/>
        <w:left w:val="none" w:sz="0" w:space="0" w:color="auto"/>
        <w:bottom w:val="none" w:sz="0" w:space="0" w:color="auto"/>
        <w:right w:val="none" w:sz="0" w:space="0" w:color="auto"/>
      </w:divBdr>
    </w:div>
    <w:div w:id="1462381674">
      <w:bodyDiv w:val="1"/>
      <w:marLeft w:val="0"/>
      <w:marRight w:val="0"/>
      <w:marTop w:val="0"/>
      <w:marBottom w:val="0"/>
      <w:divBdr>
        <w:top w:val="none" w:sz="0" w:space="0" w:color="auto"/>
        <w:left w:val="none" w:sz="0" w:space="0" w:color="auto"/>
        <w:bottom w:val="none" w:sz="0" w:space="0" w:color="auto"/>
        <w:right w:val="none" w:sz="0" w:space="0" w:color="auto"/>
      </w:divBdr>
    </w:div>
    <w:div w:id="1462385381">
      <w:bodyDiv w:val="1"/>
      <w:marLeft w:val="0"/>
      <w:marRight w:val="0"/>
      <w:marTop w:val="0"/>
      <w:marBottom w:val="0"/>
      <w:divBdr>
        <w:top w:val="none" w:sz="0" w:space="0" w:color="auto"/>
        <w:left w:val="none" w:sz="0" w:space="0" w:color="auto"/>
        <w:bottom w:val="none" w:sz="0" w:space="0" w:color="auto"/>
        <w:right w:val="none" w:sz="0" w:space="0" w:color="auto"/>
      </w:divBdr>
    </w:div>
    <w:div w:id="1462579984">
      <w:bodyDiv w:val="1"/>
      <w:marLeft w:val="0"/>
      <w:marRight w:val="0"/>
      <w:marTop w:val="0"/>
      <w:marBottom w:val="0"/>
      <w:divBdr>
        <w:top w:val="none" w:sz="0" w:space="0" w:color="auto"/>
        <w:left w:val="none" w:sz="0" w:space="0" w:color="auto"/>
        <w:bottom w:val="none" w:sz="0" w:space="0" w:color="auto"/>
        <w:right w:val="none" w:sz="0" w:space="0" w:color="auto"/>
      </w:divBdr>
    </w:div>
    <w:div w:id="1462650923">
      <w:bodyDiv w:val="1"/>
      <w:marLeft w:val="0"/>
      <w:marRight w:val="0"/>
      <w:marTop w:val="0"/>
      <w:marBottom w:val="0"/>
      <w:divBdr>
        <w:top w:val="none" w:sz="0" w:space="0" w:color="auto"/>
        <w:left w:val="none" w:sz="0" w:space="0" w:color="auto"/>
        <w:bottom w:val="none" w:sz="0" w:space="0" w:color="auto"/>
        <w:right w:val="none" w:sz="0" w:space="0" w:color="auto"/>
      </w:divBdr>
    </w:div>
    <w:div w:id="1462840285">
      <w:bodyDiv w:val="1"/>
      <w:marLeft w:val="0"/>
      <w:marRight w:val="0"/>
      <w:marTop w:val="0"/>
      <w:marBottom w:val="0"/>
      <w:divBdr>
        <w:top w:val="none" w:sz="0" w:space="0" w:color="auto"/>
        <w:left w:val="none" w:sz="0" w:space="0" w:color="auto"/>
        <w:bottom w:val="none" w:sz="0" w:space="0" w:color="auto"/>
        <w:right w:val="none" w:sz="0" w:space="0" w:color="auto"/>
      </w:divBdr>
    </w:div>
    <w:div w:id="1462915522">
      <w:bodyDiv w:val="1"/>
      <w:marLeft w:val="0"/>
      <w:marRight w:val="0"/>
      <w:marTop w:val="0"/>
      <w:marBottom w:val="0"/>
      <w:divBdr>
        <w:top w:val="none" w:sz="0" w:space="0" w:color="auto"/>
        <w:left w:val="none" w:sz="0" w:space="0" w:color="auto"/>
        <w:bottom w:val="none" w:sz="0" w:space="0" w:color="auto"/>
        <w:right w:val="none" w:sz="0" w:space="0" w:color="auto"/>
      </w:divBdr>
    </w:div>
    <w:div w:id="1462964719">
      <w:bodyDiv w:val="1"/>
      <w:marLeft w:val="0"/>
      <w:marRight w:val="0"/>
      <w:marTop w:val="0"/>
      <w:marBottom w:val="0"/>
      <w:divBdr>
        <w:top w:val="none" w:sz="0" w:space="0" w:color="auto"/>
        <w:left w:val="none" w:sz="0" w:space="0" w:color="auto"/>
        <w:bottom w:val="none" w:sz="0" w:space="0" w:color="auto"/>
        <w:right w:val="none" w:sz="0" w:space="0" w:color="auto"/>
      </w:divBdr>
    </w:div>
    <w:div w:id="1463035240">
      <w:bodyDiv w:val="1"/>
      <w:marLeft w:val="0"/>
      <w:marRight w:val="0"/>
      <w:marTop w:val="0"/>
      <w:marBottom w:val="0"/>
      <w:divBdr>
        <w:top w:val="none" w:sz="0" w:space="0" w:color="auto"/>
        <w:left w:val="none" w:sz="0" w:space="0" w:color="auto"/>
        <w:bottom w:val="none" w:sz="0" w:space="0" w:color="auto"/>
        <w:right w:val="none" w:sz="0" w:space="0" w:color="auto"/>
      </w:divBdr>
    </w:div>
    <w:div w:id="1463188808">
      <w:bodyDiv w:val="1"/>
      <w:marLeft w:val="0"/>
      <w:marRight w:val="0"/>
      <w:marTop w:val="0"/>
      <w:marBottom w:val="0"/>
      <w:divBdr>
        <w:top w:val="none" w:sz="0" w:space="0" w:color="auto"/>
        <w:left w:val="none" w:sz="0" w:space="0" w:color="auto"/>
        <w:bottom w:val="none" w:sz="0" w:space="0" w:color="auto"/>
        <w:right w:val="none" w:sz="0" w:space="0" w:color="auto"/>
      </w:divBdr>
    </w:div>
    <w:div w:id="1463235248">
      <w:bodyDiv w:val="1"/>
      <w:marLeft w:val="0"/>
      <w:marRight w:val="0"/>
      <w:marTop w:val="0"/>
      <w:marBottom w:val="0"/>
      <w:divBdr>
        <w:top w:val="none" w:sz="0" w:space="0" w:color="auto"/>
        <w:left w:val="none" w:sz="0" w:space="0" w:color="auto"/>
        <w:bottom w:val="none" w:sz="0" w:space="0" w:color="auto"/>
        <w:right w:val="none" w:sz="0" w:space="0" w:color="auto"/>
      </w:divBdr>
    </w:div>
    <w:div w:id="1463382161">
      <w:bodyDiv w:val="1"/>
      <w:marLeft w:val="0"/>
      <w:marRight w:val="0"/>
      <w:marTop w:val="0"/>
      <w:marBottom w:val="0"/>
      <w:divBdr>
        <w:top w:val="none" w:sz="0" w:space="0" w:color="auto"/>
        <w:left w:val="none" w:sz="0" w:space="0" w:color="auto"/>
        <w:bottom w:val="none" w:sz="0" w:space="0" w:color="auto"/>
        <w:right w:val="none" w:sz="0" w:space="0" w:color="auto"/>
      </w:divBdr>
    </w:div>
    <w:div w:id="1463503729">
      <w:bodyDiv w:val="1"/>
      <w:marLeft w:val="0"/>
      <w:marRight w:val="0"/>
      <w:marTop w:val="0"/>
      <w:marBottom w:val="0"/>
      <w:divBdr>
        <w:top w:val="none" w:sz="0" w:space="0" w:color="auto"/>
        <w:left w:val="none" w:sz="0" w:space="0" w:color="auto"/>
        <w:bottom w:val="none" w:sz="0" w:space="0" w:color="auto"/>
        <w:right w:val="none" w:sz="0" w:space="0" w:color="auto"/>
      </w:divBdr>
    </w:div>
    <w:div w:id="1464037794">
      <w:bodyDiv w:val="1"/>
      <w:marLeft w:val="0"/>
      <w:marRight w:val="0"/>
      <w:marTop w:val="0"/>
      <w:marBottom w:val="0"/>
      <w:divBdr>
        <w:top w:val="none" w:sz="0" w:space="0" w:color="auto"/>
        <w:left w:val="none" w:sz="0" w:space="0" w:color="auto"/>
        <w:bottom w:val="none" w:sz="0" w:space="0" w:color="auto"/>
        <w:right w:val="none" w:sz="0" w:space="0" w:color="auto"/>
      </w:divBdr>
    </w:div>
    <w:div w:id="1464955961">
      <w:bodyDiv w:val="1"/>
      <w:marLeft w:val="0"/>
      <w:marRight w:val="0"/>
      <w:marTop w:val="0"/>
      <w:marBottom w:val="0"/>
      <w:divBdr>
        <w:top w:val="none" w:sz="0" w:space="0" w:color="auto"/>
        <w:left w:val="none" w:sz="0" w:space="0" w:color="auto"/>
        <w:bottom w:val="none" w:sz="0" w:space="0" w:color="auto"/>
        <w:right w:val="none" w:sz="0" w:space="0" w:color="auto"/>
      </w:divBdr>
    </w:div>
    <w:div w:id="1464958052">
      <w:bodyDiv w:val="1"/>
      <w:marLeft w:val="0"/>
      <w:marRight w:val="0"/>
      <w:marTop w:val="0"/>
      <w:marBottom w:val="0"/>
      <w:divBdr>
        <w:top w:val="none" w:sz="0" w:space="0" w:color="auto"/>
        <w:left w:val="none" w:sz="0" w:space="0" w:color="auto"/>
        <w:bottom w:val="none" w:sz="0" w:space="0" w:color="auto"/>
        <w:right w:val="none" w:sz="0" w:space="0" w:color="auto"/>
      </w:divBdr>
    </w:div>
    <w:div w:id="1465346945">
      <w:bodyDiv w:val="1"/>
      <w:marLeft w:val="0"/>
      <w:marRight w:val="0"/>
      <w:marTop w:val="0"/>
      <w:marBottom w:val="0"/>
      <w:divBdr>
        <w:top w:val="none" w:sz="0" w:space="0" w:color="auto"/>
        <w:left w:val="none" w:sz="0" w:space="0" w:color="auto"/>
        <w:bottom w:val="none" w:sz="0" w:space="0" w:color="auto"/>
        <w:right w:val="none" w:sz="0" w:space="0" w:color="auto"/>
      </w:divBdr>
    </w:div>
    <w:div w:id="1465460765">
      <w:bodyDiv w:val="1"/>
      <w:marLeft w:val="0"/>
      <w:marRight w:val="0"/>
      <w:marTop w:val="0"/>
      <w:marBottom w:val="0"/>
      <w:divBdr>
        <w:top w:val="none" w:sz="0" w:space="0" w:color="auto"/>
        <w:left w:val="none" w:sz="0" w:space="0" w:color="auto"/>
        <w:bottom w:val="none" w:sz="0" w:space="0" w:color="auto"/>
        <w:right w:val="none" w:sz="0" w:space="0" w:color="auto"/>
      </w:divBdr>
    </w:div>
    <w:div w:id="1465613770">
      <w:bodyDiv w:val="1"/>
      <w:marLeft w:val="0"/>
      <w:marRight w:val="0"/>
      <w:marTop w:val="0"/>
      <w:marBottom w:val="0"/>
      <w:divBdr>
        <w:top w:val="none" w:sz="0" w:space="0" w:color="auto"/>
        <w:left w:val="none" w:sz="0" w:space="0" w:color="auto"/>
        <w:bottom w:val="none" w:sz="0" w:space="0" w:color="auto"/>
        <w:right w:val="none" w:sz="0" w:space="0" w:color="auto"/>
      </w:divBdr>
    </w:div>
    <w:div w:id="1465736842">
      <w:bodyDiv w:val="1"/>
      <w:marLeft w:val="0"/>
      <w:marRight w:val="0"/>
      <w:marTop w:val="0"/>
      <w:marBottom w:val="0"/>
      <w:divBdr>
        <w:top w:val="none" w:sz="0" w:space="0" w:color="auto"/>
        <w:left w:val="none" w:sz="0" w:space="0" w:color="auto"/>
        <w:bottom w:val="none" w:sz="0" w:space="0" w:color="auto"/>
        <w:right w:val="none" w:sz="0" w:space="0" w:color="auto"/>
      </w:divBdr>
    </w:div>
    <w:div w:id="1465736857">
      <w:bodyDiv w:val="1"/>
      <w:marLeft w:val="0"/>
      <w:marRight w:val="0"/>
      <w:marTop w:val="0"/>
      <w:marBottom w:val="0"/>
      <w:divBdr>
        <w:top w:val="none" w:sz="0" w:space="0" w:color="auto"/>
        <w:left w:val="none" w:sz="0" w:space="0" w:color="auto"/>
        <w:bottom w:val="none" w:sz="0" w:space="0" w:color="auto"/>
        <w:right w:val="none" w:sz="0" w:space="0" w:color="auto"/>
      </w:divBdr>
    </w:div>
    <w:div w:id="1466118993">
      <w:bodyDiv w:val="1"/>
      <w:marLeft w:val="0"/>
      <w:marRight w:val="0"/>
      <w:marTop w:val="0"/>
      <w:marBottom w:val="0"/>
      <w:divBdr>
        <w:top w:val="none" w:sz="0" w:space="0" w:color="auto"/>
        <w:left w:val="none" w:sz="0" w:space="0" w:color="auto"/>
        <w:bottom w:val="none" w:sz="0" w:space="0" w:color="auto"/>
        <w:right w:val="none" w:sz="0" w:space="0" w:color="auto"/>
      </w:divBdr>
    </w:div>
    <w:div w:id="1466121368">
      <w:bodyDiv w:val="1"/>
      <w:marLeft w:val="0"/>
      <w:marRight w:val="0"/>
      <w:marTop w:val="0"/>
      <w:marBottom w:val="0"/>
      <w:divBdr>
        <w:top w:val="none" w:sz="0" w:space="0" w:color="auto"/>
        <w:left w:val="none" w:sz="0" w:space="0" w:color="auto"/>
        <w:bottom w:val="none" w:sz="0" w:space="0" w:color="auto"/>
        <w:right w:val="none" w:sz="0" w:space="0" w:color="auto"/>
      </w:divBdr>
    </w:div>
    <w:div w:id="1466435613">
      <w:bodyDiv w:val="1"/>
      <w:marLeft w:val="0"/>
      <w:marRight w:val="0"/>
      <w:marTop w:val="0"/>
      <w:marBottom w:val="0"/>
      <w:divBdr>
        <w:top w:val="none" w:sz="0" w:space="0" w:color="auto"/>
        <w:left w:val="none" w:sz="0" w:space="0" w:color="auto"/>
        <w:bottom w:val="none" w:sz="0" w:space="0" w:color="auto"/>
        <w:right w:val="none" w:sz="0" w:space="0" w:color="auto"/>
      </w:divBdr>
    </w:div>
    <w:div w:id="1466655860">
      <w:bodyDiv w:val="1"/>
      <w:marLeft w:val="0"/>
      <w:marRight w:val="0"/>
      <w:marTop w:val="0"/>
      <w:marBottom w:val="0"/>
      <w:divBdr>
        <w:top w:val="none" w:sz="0" w:space="0" w:color="auto"/>
        <w:left w:val="none" w:sz="0" w:space="0" w:color="auto"/>
        <w:bottom w:val="none" w:sz="0" w:space="0" w:color="auto"/>
        <w:right w:val="none" w:sz="0" w:space="0" w:color="auto"/>
      </w:divBdr>
    </w:div>
    <w:div w:id="1466660175">
      <w:bodyDiv w:val="1"/>
      <w:marLeft w:val="0"/>
      <w:marRight w:val="0"/>
      <w:marTop w:val="0"/>
      <w:marBottom w:val="0"/>
      <w:divBdr>
        <w:top w:val="none" w:sz="0" w:space="0" w:color="auto"/>
        <w:left w:val="none" w:sz="0" w:space="0" w:color="auto"/>
        <w:bottom w:val="none" w:sz="0" w:space="0" w:color="auto"/>
        <w:right w:val="none" w:sz="0" w:space="0" w:color="auto"/>
      </w:divBdr>
    </w:div>
    <w:div w:id="1467121107">
      <w:bodyDiv w:val="1"/>
      <w:marLeft w:val="0"/>
      <w:marRight w:val="0"/>
      <w:marTop w:val="0"/>
      <w:marBottom w:val="0"/>
      <w:divBdr>
        <w:top w:val="none" w:sz="0" w:space="0" w:color="auto"/>
        <w:left w:val="none" w:sz="0" w:space="0" w:color="auto"/>
        <w:bottom w:val="none" w:sz="0" w:space="0" w:color="auto"/>
        <w:right w:val="none" w:sz="0" w:space="0" w:color="auto"/>
      </w:divBdr>
    </w:div>
    <w:div w:id="1467237200">
      <w:bodyDiv w:val="1"/>
      <w:marLeft w:val="0"/>
      <w:marRight w:val="0"/>
      <w:marTop w:val="0"/>
      <w:marBottom w:val="0"/>
      <w:divBdr>
        <w:top w:val="none" w:sz="0" w:space="0" w:color="auto"/>
        <w:left w:val="none" w:sz="0" w:space="0" w:color="auto"/>
        <w:bottom w:val="none" w:sz="0" w:space="0" w:color="auto"/>
        <w:right w:val="none" w:sz="0" w:space="0" w:color="auto"/>
      </w:divBdr>
    </w:div>
    <w:div w:id="1467315746">
      <w:bodyDiv w:val="1"/>
      <w:marLeft w:val="0"/>
      <w:marRight w:val="0"/>
      <w:marTop w:val="0"/>
      <w:marBottom w:val="0"/>
      <w:divBdr>
        <w:top w:val="none" w:sz="0" w:space="0" w:color="auto"/>
        <w:left w:val="none" w:sz="0" w:space="0" w:color="auto"/>
        <w:bottom w:val="none" w:sz="0" w:space="0" w:color="auto"/>
        <w:right w:val="none" w:sz="0" w:space="0" w:color="auto"/>
      </w:divBdr>
    </w:div>
    <w:div w:id="1467359464">
      <w:bodyDiv w:val="1"/>
      <w:marLeft w:val="0"/>
      <w:marRight w:val="0"/>
      <w:marTop w:val="0"/>
      <w:marBottom w:val="0"/>
      <w:divBdr>
        <w:top w:val="none" w:sz="0" w:space="0" w:color="auto"/>
        <w:left w:val="none" w:sz="0" w:space="0" w:color="auto"/>
        <w:bottom w:val="none" w:sz="0" w:space="0" w:color="auto"/>
        <w:right w:val="none" w:sz="0" w:space="0" w:color="auto"/>
      </w:divBdr>
    </w:div>
    <w:div w:id="1467429109">
      <w:bodyDiv w:val="1"/>
      <w:marLeft w:val="0"/>
      <w:marRight w:val="0"/>
      <w:marTop w:val="0"/>
      <w:marBottom w:val="0"/>
      <w:divBdr>
        <w:top w:val="none" w:sz="0" w:space="0" w:color="auto"/>
        <w:left w:val="none" w:sz="0" w:space="0" w:color="auto"/>
        <w:bottom w:val="none" w:sz="0" w:space="0" w:color="auto"/>
        <w:right w:val="none" w:sz="0" w:space="0" w:color="auto"/>
      </w:divBdr>
    </w:div>
    <w:div w:id="1467510114">
      <w:bodyDiv w:val="1"/>
      <w:marLeft w:val="0"/>
      <w:marRight w:val="0"/>
      <w:marTop w:val="0"/>
      <w:marBottom w:val="0"/>
      <w:divBdr>
        <w:top w:val="none" w:sz="0" w:space="0" w:color="auto"/>
        <w:left w:val="none" w:sz="0" w:space="0" w:color="auto"/>
        <w:bottom w:val="none" w:sz="0" w:space="0" w:color="auto"/>
        <w:right w:val="none" w:sz="0" w:space="0" w:color="auto"/>
      </w:divBdr>
    </w:div>
    <w:div w:id="1467623821">
      <w:bodyDiv w:val="1"/>
      <w:marLeft w:val="0"/>
      <w:marRight w:val="0"/>
      <w:marTop w:val="0"/>
      <w:marBottom w:val="0"/>
      <w:divBdr>
        <w:top w:val="none" w:sz="0" w:space="0" w:color="auto"/>
        <w:left w:val="none" w:sz="0" w:space="0" w:color="auto"/>
        <w:bottom w:val="none" w:sz="0" w:space="0" w:color="auto"/>
        <w:right w:val="none" w:sz="0" w:space="0" w:color="auto"/>
      </w:divBdr>
    </w:div>
    <w:div w:id="1467703316">
      <w:bodyDiv w:val="1"/>
      <w:marLeft w:val="0"/>
      <w:marRight w:val="0"/>
      <w:marTop w:val="0"/>
      <w:marBottom w:val="0"/>
      <w:divBdr>
        <w:top w:val="none" w:sz="0" w:space="0" w:color="auto"/>
        <w:left w:val="none" w:sz="0" w:space="0" w:color="auto"/>
        <w:bottom w:val="none" w:sz="0" w:space="0" w:color="auto"/>
        <w:right w:val="none" w:sz="0" w:space="0" w:color="auto"/>
      </w:divBdr>
    </w:div>
    <w:div w:id="1468205838">
      <w:bodyDiv w:val="1"/>
      <w:marLeft w:val="0"/>
      <w:marRight w:val="0"/>
      <w:marTop w:val="0"/>
      <w:marBottom w:val="0"/>
      <w:divBdr>
        <w:top w:val="none" w:sz="0" w:space="0" w:color="auto"/>
        <w:left w:val="none" w:sz="0" w:space="0" w:color="auto"/>
        <w:bottom w:val="none" w:sz="0" w:space="0" w:color="auto"/>
        <w:right w:val="none" w:sz="0" w:space="0" w:color="auto"/>
      </w:divBdr>
    </w:div>
    <w:div w:id="1468550211">
      <w:bodyDiv w:val="1"/>
      <w:marLeft w:val="0"/>
      <w:marRight w:val="0"/>
      <w:marTop w:val="0"/>
      <w:marBottom w:val="0"/>
      <w:divBdr>
        <w:top w:val="none" w:sz="0" w:space="0" w:color="auto"/>
        <w:left w:val="none" w:sz="0" w:space="0" w:color="auto"/>
        <w:bottom w:val="none" w:sz="0" w:space="0" w:color="auto"/>
        <w:right w:val="none" w:sz="0" w:space="0" w:color="auto"/>
      </w:divBdr>
    </w:div>
    <w:div w:id="1468623570">
      <w:bodyDiv w:val="1"/>
      <w:marLeft w:val="0"/>
      <w:marRight w:val="0"/>
      <w:marTop w:val="0"/>
      <w:marBottom w:val="0"/>
      <w:divBdr>
        <w:top w:val="none" w:sz="0" w:space="0" w:color="auto"/>
        <w:left w:val="none" w:sz="0" w:space="0" w:color="auto"/>
        <w:bottom w:val="none" w:sz="0" w:space="0" w:color="auto"/>
        <w:right w:val="none" w:sz="0" w:space="0" w:color="auto"/>
      </w:divBdr>
    </w:div>
    <w:div w:id="1468737814">
      <w:bodyDiv w:val="1"/>
      <w:marLeft w:val="0"/>
      <w:marRight w:val="0"/>
      <w:marTop w:val="0"/>
      <w:marBottom w:val="0"/>
      <w:divBdr>
        <w:top w:val="none" w:sz="0" w:space="0" w:color="auto"/>
        <w:left w:val="none" w:sz="0" w:space="0" w:color="auto"/>
        <w:bottom w:val="none" w:sz="0" w:space="0" w:color="auto"/>
        <w:right w:val="none" w:sz="0" w:space="0" w:color="auto"/>
      </w:divBdr>
    </w:div>
    <w:div w:id="1468744882">
      <w:bodyDiv w:val="1"/>
      <w:marLeft w:val="0"/>
      <w:marRight w:val="0"/>
      <w:marTop w:val="0"/>
      <w:marBottom w:val="0"/>
      <w:divBdr>
        <w:top w:val="none" w:sz="0" w:space="0" w:color="auto"/>
        <w:left w:val="none" w:sz="0" w:space="0" w:color="auto"/>
        <w:bottom w:val="none" w:sz="0" w:space="0" w:color="auto"/>
        <w:right w:val="none" w:sz="0" w:space="0" w:color="auto"/>
      </w:divBdr>
    </w:div>
    <w:div w:id="1469131793">
      <w:bodyDiv w:val="1"/>
      <w:marLeft w:val="0"/>
      <w:marRight w:val="0"/>
      <w:marTop w:val="0"/>
      <w:marBottom w:val="0"/>
      <w:divBdr>
        <w:top w:val="none" w:sz="0" w:space="0" w:color="auto"/>
        <w:left w:val="none" w:sz="0" w:space="0" w:color="auto"/>
        <w:bottom w:val="none" w:sz="0" w:space="0" w:color="auto"/>
        <w:right w:val="none" w:sz="0" w:space="0" w:color="auto"/>
      </w:divBdr>
    </w:div>
    <w:div w:id="1469400506">
      <w:bodyDiv w:val="1"/>
      <w:marLeft w:val="0"/>
      <w:marRight w:val="0"/>
      <w:marTop w:val="0"/>
      <w:marBottom w:val="0"/>
      <w:divBdr>
        <w:top w:val="none" w:sz="0" w:space="0" w:color="auto"/>
        <w:left w:val="none" w:sz="0" w:space="0" w:color="auto"/>
        <w:bottom w:val="none" w:sz="0" w:space="0" w:color="auto"/>
        <w:right w:val="none" w:sz="0" w:space="0" w:color="auto"/>
      </w:divBdr>
    </w:div>
    <w:div w:id="1469518978">
      <w:bodyDiv w:val="1"/>
      <w:marLeft w:val="0"/>
      <w:marRight w:val="0"/>
      <w:marTop w:val="0"/>
      <w:marBottom w:val="0"/>
      <w:divBdr>
        <w:top w:val="none" w:sz="0" w:space="0" w:color="auto"/>
        <w:left w:val="none" w:sz="0" w:space="0" w:color="auto"/>
        <w:bottom w:val="none" w:sz="0" w:space="0" w:color="auto"/>
        <w:right w:val="none" w:sz="0" w:space="0" w:color="auto"/>
      </w:divBdr>
    </w:div>
    <w:div w:id="1469780536">
      <w:bodyDiv w:val="1"/>
      <w:marLeft w:val="0"/>
      <w:marRight w:val="0"/>
      <w:marTop w:val="0"/>
      <w:marBottom w:val="0"/>
      <w:divBdr>
        <w:top w:val="none" w:sz="0" w:space="0" w:color="auto"/>
        <w:left w:val="none" w:sz="0" w:space="0" w:color="auto"/>
        <w:bottom w:val="none" w:sz="0" w:space="0" w:color="auto"/>
        <w:right w:val="none" w:sz="0" w:space="0" w:color="auto"/>
      </w:divBdr>
    </w:div>
    <w:div w:id="1469781470">
      <w:bodyDiv w:val="1"/>
      <w:marLeft w:val="0"/>
      <w:marRight w:val="0"/>
      <w:marTop w:val="0"/>
      <w:marBottom w:val="0"/>
      <w:divBdr>
        <w:top w:val="none" w:sz="0" w:space="0" w:color="auto"/>
        <w:left w:val="none" w:sz="0" w:space="0" w:color="auto"/>
        <w:bottom w:val="none" w:sz="0" w:space="0" w:color="auto"/>
        <w:right w:val="none" w:sz="0" w:space="0" w:color="auto"/>
      </w:divBdr>
    </w:div>
    <w:div w:id="1470241138">
      <w:bodyDiv w:val="1"/>
      <w:marLeft w:val="0"/>
      <w:marRight w:val="0"/>
      <w:marTop w:val="0"/>
      <w:marBottom w:val="0"/>
      <w:divBdr>
        <w:top w:val="none" w:sz="0" w:space="0" w:color="auto"/>
        <w:left w:val="none" w:sz="0" w:space="0" w:color="auto"/>
        <w:bottom w:val="none" w:sz="0" w:space="0" w:color="auto"/>
        <w:right w:val="none" w:sz="0" w:space="0" w:color="auto"/>
      </w:divBdr>
    </w:div>
    <w:div w:id="1470324355">
      <w:bodyDiv w:val="1"/>
      <w:marLeft w:val="0"/>
      <w:marRight w:val="0"/>
      <w:marTop w:val="0"/>
      <w:marBottom w:val="0"/>
      <w:divBdr>
        <w:top w:val="none" w:sz="0" w:space="0" w:color="auto"/>
        <w:left w:val="none" w:sz="0" w:space="0" w:color="auto"/>
        <w:bottom w:val="none" w:sz="0" w:space="0" w:color="auto"/>
        <w:right w:val="none" w:sz="0" w:space="0" w:color="auto"/>
      </w:divBdr>
    </w:div>
    <w:div w:id="1470660359">
      <w:bodyDiv w:val="1"/>
      <w:marLeft w:val="0"/>
      <w:marRight w:val="0"/>
      <w:marTop w:val="0"/>
      <w:marBottom w:val="0"/>
      <w:divBdr>
        <w:top w:val="none" w:sz="0" w:space="0" w:color="auto"/>
        <w:left w:val="none" w:sz="0" w:space="0" w:color="auto"/>
        <w:bottom w:val="none" w:sz="0" w:space="0" w:color="auto"/>
        <w:right w:val="none" w:sz="0" w:space="0" w:color="auto"/>
      </w:divBdr>
    </w:div>
    <w:div w:id="1470784588">
      <w:bodyDiv w:val="1"/>
      <w:marLeft w:val="0"/>
      <w:marRight w:val="0"/>
      <w:marTop w:val="0"/>
      <w:marBottom w:val="0"/>
      <w:divBdr>
        <w:top w:val="none" w:sz="0" w:space="0" w:color="auto"/>
        <w:left w:val="none" w:sz="0" w:space="0" w:color="auto"/>
        <w:bottom w:val="none" w:sz="0" w:space="0" w:color="auto"/>
        <w:right w:val="none" w:sz="0" w:space="0" w:color="auto"/>
      </w:divBdr>
    </w:div>
    <w:div w:id="1470903029">
      <w:bodyDiv w:val="1"/>
      <w:marLeft w:val="0"/>
      <w:marRight w:val="0"/>
      <w:marTop w:val="0"/>
      <w:marBottom w:val="0"/>
      <w:divBdr>
        <w:top w:val="none" w:sz="0" w:space="0" w:color="auto"/>
        <w:left w:val="none" w:sz="0" w:space="0" w:color="auto"/>
        <w:bottom w:val="none" w:sz="0" w:space="0" w:color="auto"/>
        <w:right w:val="none" w:sz="0" w:space="0" w:color="auto"/>
      </w:divBdr>
    </w:div>
    <w:div w:id="1470903327">
      <w:bodyDiv w:val="1"/>
      <w:marLeft w:val="0"/>
      <w:marRight w:val="0"/>
      <w:marTop w:val="0"/>
      <w:marBottom w:val="0"/>
      <w:divBdr>
        <w:top w:val="none" w:sz="0" w:space="0" w:color="auto"/>
        <w:left w:val="none" w:sz="0" w:space="0" w:color="auto"/>
        <w:bottom w:val="none" w:sz="0" w:space="0" w:color="auto"/>
        <w:right w:val="none" w:sz="0" w:space="0" w:color="auto"/>
      </w:divBdr>
    </w:div>
    <w:div w:id="1471089161">
      <w:bodyDiv w:val="1"/>
      <w:marLeft w:val="0"/>
      <w:marRight w:val="0"/>
      <w:marTop w:val="0"/>
      <w:marBottom w:val="0"/>
      <w:divBdr>
        <w:top w:val="none" w:sz="0" w:space="0" w:color="auto"/>
        <w:left w:val="none" w:sz="0" w:space="0" w:color="auto"/>
        <w:bottom w:val="none" w:sz="0" w:space="0" w:color="auto"/>
        <w:right w:val="none" w:sz="0" w:space="0" w:color="auto"/>
      </w:divBdr>
    </w:div>
    <w:div w:id="1471241678">
      <w:bodyDiv w:val="1"/>
      <w:marLeft w:val="0"/>
      <w:marRight w:val="0"/>
      <w:marTop w:val="0"/>
      <w:marBottom w:val="0"/>
      <w:divBdr>
        <w:top w:val="none" w:sz="0" w:space="0" w:color="auto"/>
        <w:left w:val="none" w:sz="0" w:space="0" w:color="auto"/>
        <w:bottom w:val="none" w:sz="0" w:space="0" w:color="auto"/>
        <w:right w:val="none" w:sz="0" w:space="0" w:color="auto"/>
      </w:divBdr>
    </w:div>
    <w:div w:id="1471633050">
      <w:bodyDiv w:val="1"/>
      <w:marLeft w:val="0"/>
      <w:marRight w:val="0"/>
      <w:marTop w:val="0"/>
      <w:marBottom w:val="0"/>
      <w:divBdr>
        <w:top w:val="none" w:sz="0" w:space="0" w:color="auto"/>
        <w:left w:val="none" w:sz="0" w:space="0" w:color="auto"/>
        <w:bottom w:val="none" w:sz="0" w:space="0" w:color="auto"/>
        <w:right w:val="none" w:sz="0" w:space="0" w:color="auto"/>
      </w:divBdr>
    </w:div>
    <w:div w:id="1471946895">
      <w:bodyDiv w:val="1"/>
      <w:marLeft w:val="0"/>
      <w:marRight w:val="0"/>
      <w:marTop w:val="0"/>
      <w:marBottom w:val="0"/>
      <w:divBdr>
        <w:top w:val="none" w:sz="0" w:space="0" w:color="auto"/>
        <w:left w:val="none" w:sz="0" w:space="0" w:color="auto"/>
        <w:bottom w:val="none" w:sz="0" w:space="0" w:color="auto"/>
        <w:right w:val="none" w:sz="0" w:space="0" w:color="auto"/>
      </w:divBdr>
    </w:div>
    <w:div w:id="1472359289">
      <w:bodyDiv w:val="1"/>
      <w:marLeft w:val="0"/>
      <w:marRight w:val="0"/>
      <w:marTop w:val="0"/>
      <w:marBottom w:val="0"/>
      <w:divBdr>
        <w:top w:val="none" w:sz="0" w:space="0" w:color="auto"/>
        <w:left w:val="none" w:sz="0" w:space="0" w:color="auto"/>
        <w:bottom w:val="none" w:sz="0" w:space="0" w:color="auto"/>
        <w:right w:val="none" w:sz="0" w:space="0" w:color="auto"/>
      </w:divBdr>
    </w:div>
    <w:div w:id="1472668971">
      <w:bodyDiv w:val="1"/>
      <w:marLeft w:val="0"/>
      <w:marRight w:val="0"/>
      <w:marTop w:val="0"/>
      <w:marBottom w:val="0"/>
      <w:divBdr>
        <w:top w:val="none" w:sz="0" w:space="0" w:color="auto"/>
        <w:left w:val="none" w:sz="0" w:space="0" w:color="auto"/>
        <w:bottom w:val="none" w:sz="0" w:space="0" w:color="auto"/>
        <w:right w:val="none" w:sz="0" w:space="0" w:color="auto"/>
      </w:divBdr>
    </w:div>
    <w:div w:id="1472670454">
      <w:bodyDiv w:val="1"/>
      <w:marLeft w:val="0"/>
      <w:marRight w:val="0"/>
      <w:marTop w:val="0"/>
      <w:marBottom w:val="0"/>
      <w:divBdr>
        <w:top w:val="none" w:sz="0" w:space="0" w:color="auto"/>
        <w:left w:val="none" w:sz="0" w:space="0" w:color="auto"/>
        <w:bottom w:val="none" w:sz="0" w:space="0" w:color="auto"/>
        <w:right w:val="none" w:sz="0" w:space="0" w:color="auto"/>
      </w:divBdr>
    </w:div>
    <w:div w:id="1472744267">
      <w:bodyDiv w:val="1"/>
      <w:marLeft w:val="0"/>
      <w:marRight w:val="0"/>
      <w:marTop w:val="0"/>
      <w:marBottom w:val="0"/>
      <w:divBdr>
        <w:top w:val="none" w:sz="0" w:space="0" w:color="auto"/>
        <w:left w:val="none" w:sz="0" w:space="0" w:color="auto"/>
        <w:bottom w:val="none" w:sz="0" w:space="0" w:color="auto"/>
        <w:right w:val="none" w:sz="0" w:space="0" w:color="auto"/>
      </w:divBdr>
    </w:div>
    <w:div w:id="1473060998">
      <w:bodyDiv w:val="1"/>
      <w:marLeft w:val="0"/>
      <w:marRight w:val="0"/>
      <w:marTop w:val="0"/>
      <w:marBottom w:val="0"/>
      <w:divBdr>
        <w:top w:val="none" w:sz="0" w:space="0" w:color="auto"/>
        <w:left w:val="none" w:sz="0" w:space="0" w:color="auto"/>
        <w:bottom w:val="none" w:sz="0" w:space="0" w:color="auto"/>
        <w:right w:val="none" w:sz="0" w:space="0" w:color="auto"/>
      </w:divBdr>
    </w:div>
    <w:div w:id="1473139108">
      <w:bodyDiv w:val="1"/>
      <w:marLeft w:val="0"/>
      <w:marRight w:val="0"/>
      <w:marTop w:val="0"/>
      <w:marBottom w:val="0"/>
      <w:divBdr>
        <w:top w:val="none" w:sz="0" w:space="0" w:color="auto"/>
        <w:left w:val="none" w:sz="0" w:space="0" w:color="auto"/>
        <w:bottom w:val="none" w:sz="0" w:space="0" w:color="auto"/>
        <w:right w:val="none" w:sz="0" w:space="0" w:color="auto"/>
      </w:divBdr>
    </w:div>
    <w:div w:id="1473405520">
      <w:bodyDiv w:val="1"/>
      <w:marLeft w:val="0"/>
      <w:marRight w:val="0"/>
      <w:marTop w:val="0"/>
      <w:marBottom w:val="0"/>
      <w:divBdr>
        <w:top w:val="none" w:sz="0" w:space="0" w:color="auto"/>
        <w:left w:val="none" w:sz="0" w:space="0" w:color="auto"/>
        <w:bottom w:val="none" w:sz="0" w:space="0" w:color="auto"/>
        <w:right w:val="none" w:sz="0" w:space="0" w:color="auto"/>
      </w:divBdr>
    </w:div>
    <w:div w:id="1473523327">
      <w:bodyDiv w:val="1"/>
      <w:marLeft w:val="0"/>
      <w:marRight w:val="0"/>
      <w:marTop w:val="0"/>
      <w:marBottom w:val="0"/>
      <w:divBdr>
        <w:top w:val="none" w:sz="0" w:space="0" w:color="auto"/>
        <w:left w:val="none" w:sz="0" w:space="0" w:color="auto"/>
        <w:bottom w:val="none" w:sz="0" w:space="0" w:color="auto"/>
        <w:right w:val="none" w:sz="0" w:space="0" w:color="auto"/>
      </w:divBdr>
    </w:div>
    <w:div w:id="1473712646">
      <w:bodyDiv w:val="1"/>
      <w:marLeft w:val="0"/>
      <w:marRight w:val="0"/>
      <w:marTop w:val="0"/>
      <w:marBottom w:val="0"/>
      <w:divBdr>
        <w:top w:val="none" w:sz="0" w:space="0" w:color="auto"/>
        <w:left w:val="none" w:sz="0" w:space="0" w:color="auto"/>
        <w:bottom w:val="none" w:sz="0" w:space="0" w:color="auto"/>
        <w:right w:val="none" w:sz="0" w:space="0" w:color="auto"/>
      </w:divBdr>
    </w:div>
    <w:div w:id="1474062888">
      <w:bodyDiv w:val="1"/>
      <w:marLeft w:val="0"/>
      <w:marRight w:val="0"/>
      <w:marTop w:val="0"/>
      <w:marBottom w:val="0"/>
      <w:divBdr>
        <w:top w:val="none" w:sz="0" w:space="0" w:color="auto"/>
        <w:left w:val="none" w:sz="0" w:space="0" w:color="auto"/>
        <w:bottom w:val="none" w:sz="0" w:space="0" w:color="auto"/>
        <w:right w:val="none" w:sz="0" w:space="0" w:color="auto"/>
      </w:divBdr>
    </w:div>
    <w:div w:id="1474132696">
      <w:bodyDiv w:val="1"/>
      <w:marLeft w:val="0"/>
      <w:marRight w:val="0"/>
      <w:marTop w:val="0"/>
      <w:marBottom w:val="0"/>
      <w:divBdr>
        <w:top w:val="none" w:sz="0" w:space="0" w:color="auto"/>
        <w:left w:val="none" w:sz="0" w:space="0" w:color="auto"/>
        <w:bottom w:val="none" w:sz="0" w:space="0" w:color="auto"/>
        <w:right w:val="none" w:sz="0" w:space="0" w:color="auto"/>
      </w:divBdr>
    </w:div>
    <w:div w:id="1474175134">
      <w:bodyDiv w:val="1"/>
      <w:marLeft w:val="0"/>
      <w:marRight w:val="0"/>
      <w:marTop w:val="0"/>
      <w:marBottom w:val="0"/>
      <w:divBdr>
        <w:top w:val="none" w:sz="0" w:space="0" w:color="auto"/>
        <w:left w:val="none" w:sz="0" w:space="0" w:color="auto"/>
        <w:bottom w:val="none" w:sz="0" w:space="0" w:color="auto"/>
        <w:right w:val="none" w:sz="0" w:space="0" w:color="auto"/>
      </w:divBdr>
    </w:div>
    <w:div w:id="1474175265">
      <w:bodyDiv w:val="1"/>
      <w:marLeft w:val="0"/>
      <w:marRight w:val="0"/>
      <w:marTop w:val="0"/>
      <w:marBottom w:val="0"/>
      <w:divBdr>
        <w:top w:val="none" w:sz="0" w:space="0" w:color="auto"/>
        <w:left w:val="none" w:sz="0" w:space="0" w:color="auto"/>
        <w:bottom w:val="none" w:sz="0" w:space="0" w:color="auto"/>
        <w:right w:val="none" w:sz="0" w:space="0" w:color="auto"/>
      </w:divBdr>
    </w:div>
    <w:div w:id="1474329901">
      <w:bodyDiv w:val="1"/>
      <w:marLeft w:val="0"/>
      <w:marRight w:val="0"/>
      <w:marTop w:val="0"/>
      <w:marBottom w:val="0"/>
      <w:divBdr>
        <w:top w:val="none" w:sz="0" w:space="0" w:color="auto"/>
        <w:left w:val="none" w:sz="0" w:space="0" w:color="auto"/>
        <w:bottom w:val="none" w:sz="0" w:space="0" w:color="auto"/>
        <w:right w:val="none" w:sz="0" w:space="0" w:color="auto"/>
      </w:divBdr>
    </w:div>
    <w:div w:id="1474373793">
      <w:bodyDiv w:val="1"/>
      <w:marLeft w:val="0"/>
      <w:marRight w:val="0"/>
      <w:marTop w:val="0"/>
      <w:marBottom w:val="0"/>
      <w:divBdr>
        <w:top w:val="none" w:sz="0" w:space="0" w:color="auto"/>
        <w:left w:val="none" w:sz="0" w:space="0" w:color="auto"/>
        <w:bottom w:val="none" w:sz="0" w:space="0" w:color="auto"/>
        <w:right w:val="none" w:sz="0" w:space="0" w:color="auto"/>
      </w:divBdr>
    </w:div>
    <w:div w:id="1474642341">
      <w:bodyDiv w:val="1"/>
      <w:marLeft w:val="0"/>
      <w:marRight w:val="0"/>
      <w:marTop w:val="0"/>
      <w:marBottom w:val="0"/>
      <w:divBdr>
        <w:top w:val="none" w:sz="0" w:space="0" w:color="auto"/>
        <w:left w:val="none" w:sz="0" w:space="0" w:color="auto"/>
        <w:bottom w:val="none" w:sz="0" w:space="0" w:color="auto"/>
        <w:right w:val="none" w:sz="0" w:space="0" w:color="auto"/>
      </w:divBdr>
    </w:div>
    <w:div w:id="1474835083">
      <w:bodyDiv w:val="1"/>
      <w:marLeft w:val="0"/>
      <w:marRight w:val="0"/>
      <w:marTop w:val="0"/>
      <w:marBottom w:val="0"/>
      <w:divBdr>
        <w:top w:val="none" w:sz="0" w:space="0" w:color="auto"/>
        <w:left w:val="none" w:sz="0" w:space="0" w:color="auto"/>
        <w:bottom w:val="none" w:sz="0" w:space="0" w:color="auto"/>
        <w:right w:val="none" w:sz="0" w:space="0" w:color="auto"/>
      </w:divBdr>
    </w:div>
    <w:div w:id="1475416749">
      <w:bodyDiv w:val="1"/>
      <w:marLeft w:val="0"/>
      <w:marRight w:val="0"/>
      <w:marTop w:val="0"/>
      <w:marBottom w:val="0"/>
      <w:divBdr>
        <w:top w:val="none" w:sz="0" w:space="0" w:color="auto"/>
        <w:left w:val="none" w:sz="0" w:space="0" w:color="auto"/>
        <w:bottom w:val="none" w:sz="0" w:space="0" w:color="auto"/>
        <w:right w:val="none" w:sz="0" w:space="0" w:color="auto"/>
      </w:divBdr>
    </w:div>
    <w:div w:id="1475566813">
      <w:bodyDiv w:val="1"/>
      <w:marLeft w:val="0"/>
      <w:marRight w:val="0"/>
      <w:marTop w:val="0"/>
      <w:marBottom w:val="0"/>
      <w:divBdr>
        <w:top w:val="none" w:sz="0" w:space="0" w:color="auto"/>
        <w:left w:val="none" w:sz="0" w:space="0" w:color="auto"/>
        <w:bottom w:val="none" w:sz="0" w:space="0" w:color="auto"/>
        <w:right w:val="none" w:sz="0" w:space="0" w:color="auto"/>
      </w:divBdr>
    </w:div>
    <w:div w:id="1475679069">
      <w:bodyDiv w:val="1"/>
      <w:marLeft w:val="0"/>
      <w:marRight w:val="0"/>
      <w:marTop w:val="0"/>
      <w:marBottom w:val="0"/>
      <w:divBdr>
        <w:top w:val="none" w:sz="0" w:space="0" w:color="auto"/>
        <w:left w:val="none" w:sz="0" w:space="0" w:color="auto"/>
        <w:bottom w:val="none" w:sz="0" w:space="0" w:color="auto"/>
        <w:right w:val="none" w:sz="0" w:space="0" w:color="auto"/>
      </w:divBdr>
    </w:div>
    <w:div w:id="1475754945">
      <w:bodyDiv w:val="1"/>
      <w:marLeft w:val="0"/>
      <w:marRight w:val="0"/>
      <w:marTop w:val="0"/>
      <w:marBottom w:val="0"/>
      <w:divBdr>
        <w:top w:val="none" w:sz="0" w:space="0" w:color="auto"/>
        <w:left w:val="none" w:sz="0" w:space="0" w:color="auto"/>
        <w:bottom w:val="none" w:sz="0" w:space="0" w:color="auto"/>
        <w:right w:val="none" w:sz="0" w:space="0" w:color="auto"/>
      </w:divBdr>
    </w:div>
    <w:div w:id="1475871794">
      <w:bodyDiv w:val="1"/>
      <w:marLeft w:val="0"/>
      <w:marRight w:val="0"/>
      <w:marTop w:val="0"/>
      <w:marBottom w:val="0"/>
      <w:divBdr>
        <w:top w:val="none" w:sz="0" w:space="0" w:color="auto"/>
        <w:left w:val="none" w:sz="0" w:space="0" w:color="auto"/>
        <w:bottom w:val="none" w:sz="0" w:space="0" w:color="auto"/>
        <w:right w:val="none" w:sz="0" w:space="0" w:color="auto"/>
      </w:divBdr>
    </w:div>
    <w:div w:id="1475902688">
      <w:bodyDiv w:val="1"/>
      <w:marLeft w:val="0"/>
      <w:marRight w:val="0"/>
      <w:marTop w:val="0"/>
      <w:marBottom w:val="0"/>
      <w:divBdr>
        <w:top w:val="none" w:sz="0" w:space="0" w:color="auto"/>
        <w:left w:val="none" w:sz="0" w:space="0" w:color="auto"/>
        <w:bottom w:val="none" w:sz="0" w:space="0" w:color="auto"/>
        <w:right w:val="none" w:sz="0" w:space="0" w:color="auto"/>
      </w:divBdr>
    </w:div>
    <w:div w:id="1476095840">
      <w:bodyDiv w:val="1"/>
      <w:marLeft w:val="0"/>
      <w:marRight w:val="0"/>
      <w:marTop w:val="0"/>
      <w:marBottom w:val="0"/>
      <w:divBdr>
        <w:top w:val="none" w:sz="0" w:space="0" w:color="auto"/>
        <w:left w:val="none" w:sz="0" w:space="0" w:color="auto"/>
        <w:bottom w:val="none" w:sz="0" w:space="0" w:color="auto"/>
        <w:right w:val="none" w:sz="0" w:space="0" w:color="auto"/>
      </w:divBdr>
    </w:div>
    <w:div w:id="1476601008">
      <w:bodyDiv w:val="1"/>
      <w:marLeft w:val="0"/>
      <w:marRight w:val="0"/>
      <w:marTop w:val="0"/>
      <w:marBottom w:val="0"/>
      <w:divBdr>
        <w:top w:val="none" w:sz="0" w:space="0" w:color="auto"/>
        <w:left w:val="none" w:sz="0" w:space="0" w:color="auto"/>
        <w:bottom w:val="none" w:sz="0" w:space="0" w:color="auto"/>
        <w:right w:val="none" w:sz="0" w:space="0" w:color="auto"/>
      </w:divBdr>
    </w:div>
    <w:div w:id="1476868930">
      <w:bodyDiv w:val="1"/>
      <w:marLeft w:val="0"/>
      <w:marRight w:val="0"/>
      <w:marTop w:val="0"/>
      <w:marBottom w:val="0"/>
      <w:divBdr>
        <w:top w:val="none" w:sz="0" w:space="0" w:color="auto"/>
        <w:left w:val="none" w:sz="0" w:space="0" w:color="auto"/>
        <w:bottom w:val="none" w:sz="0" w:space="0" w:color="auto"/>
        <w:right w:val="none" w:sz="0" w:space="0" w:color="auto"/>
      </w:divBdr>
    </w:div>
    <w:div w:id="1477450228">
      <w:bodyDiv w:val="1"/>
      <w:marLeft w:val="0"/>
      <w:marRight w:val="0"/>
      <w:marTop w:val="0"/>
      <w:marBottom w:val="0"/>
      <w:divBdr>
        <w:top w:val="none" w:sz="0" w:space="0" w:color="auto"/>
        <w:left w:val="none" w:sz="0" w:space="0" w:color="auto"/>
        <w:bottom w:val="none" w:sz="0" w:space="0" w:color="auto"/>
        <w:right w:val="none" w:sz="0" w:space="0" w:color="auto"/>
      </w:divBdr>
    </w:div>
    <w:div w:id="1477453909">
      <w:bodyDiv w:val="1"/>
      <w:marLeft w:val="0"/>
      <w:marRight w:val="0"/>
      <w:marTop w:val="0"/>
      <w:marBottom w:val="0"/>
      <w:divBdr>
        <w:top w:val="none" w:sz="0" w:space="0" w:color="auto"/>
        <w:left w:val="none" w:sz="0" w:space="0" w:color="auto"/>
        <w:bottom w:val="none" w:sz="0" w:space="0" w:color="auto"/>
        <w:right w:val="none" w:sz="0" w:space="0" w:color="auto"/>
      </w:divBdr>
    </w:div>
    <w:div w:id="1477917302">
      <w:bodyDiv w:val="1"/>
      <w:marLeft w:val="0"/>
      <w:marRight w:val="0"/>
      <w:marTop w:val="0"/>
      <w:marBottom w:val="0"/>
      <w:divBdr>
        <w:top w:val="none" w:sz="0" w:space="0" w:color="auto"/>
        <w:left w:val="none" w:sz="0" w:space="0" w:color="auto"/>
        <w:bottom w:val="none" w:sz="0" w:space="0" w:color="auto"/>
        <w:right w:val="none" w:sz="0" w:space="0" w:color="auto"/>
      </w:divBdr>
    </w:div>
    <w:div w:id="1477994345">
      <w:bodyDiv w:val="1"/>
      <w:marLeft w:val="0"/>
      <w:marRight w:val="0"/>
      <w:marTop w:val="0"/>
      <w:marBottom w:val="0"/>
      <w:divBdr>
        <w:top w:val="none" w:sz="0" w:space="0" w:color="auto"/>
        <w:left w:val="none" w:sz="0" w:space="0" w:color="auto"/>
        <w:bottom w:val="none" w:sz="0" w:space="0" w:color="auto"/>
        <w:right w:val="none" w:sz="0" w:space="0" w:color="auto"/>
      </w:divBdr>
    </w:div>
    <w:div w:id="1478113355">
      <w:bodyDiv w:val="1"/>
      <w:marLeft w:val="0"/>
      <w:marRight w:val="0"/>
      <w:marTop w:val="0"/>
      <w:marBottom w:val="0"/>
      <w:divBdr>
        <w:top w:val="none" w:sz="0" w:space="0" w:color="auto"/>
        <w:left w:val="none" w:sz="0" w:space="0" w:color="auto"/>
        <w:bottom w:val="none" w:sz="0" w:space="0" w:color="auto"/>
        <w:right w:val="none" w:sz="0" w:space="0" w:color="auto"/>
      </w:divBdr>
    </w:div>
    <w:div w:id="1478374715">
      <w:bodyDiv w:val="1"/>
      <w:marLeft w:val="0"/>
      <w:marRight w:val="0"/>
      <w:marTop w:val="0"/>
      <w:marBottom w:val="0"/>
      <w:divBdr>
        <w:top w:val="none" w:sz="0" w:space="0" w:color="auto"/>
        <w:left w:val="none" w:sz="0" w:space="0" w:color="auto"/>
        <w:bottom w:val="none" w:sz="0" w:space="0" w:color="auto"/>
        <w:right w:val="none" w:sz="0" w:space="0" w:color="auto"/>
      </w:divBdr>
    </w:div>
    <w:div w:id="1479031811">
      <w:bodyDiv w:val="1"/>
      <w:marLeft w:val="0"/>
      <w:marRight w:val="0"/>
      <w:marTop w:val="0"/>
      <w:marBottom w:val="0"/>
      <w:divBdr>
        <w:top w:val="none" w:sz="0" w:space="0" w:color="auto"/>
        <w:left w:val="none" w:sz="0" w:space="0" w:color="auto"/>
        <w:bottom w:val="none" w:sz="0" w:space="0" w:color="auto"/>
        <w:right w:val="none" w:sz="0" w:space="0" w:color="auto"/>
      </w:divBdr>
    </w:div>
    <w:div w:id="1479803688">
      <w:bodyDiv w:val="1"/>
      <w:marLeft w:val="0"/>
      <w:marRight w:val="0"/>
      <w:marTop w:val="0"/>
      <w:marBottom w:val="0"/>
      <w:divBdr>
        <w:top w:val="none" w:sz="0" w:space="0" w:color="auto"/>
        <w:left w:val="none" w:sz="0" w:space="0" w:color="auto"/>
        <w:bottom w:val="none" w:sz="0" w:space="0" w:color="auto"/>
        <w:right w:val="none" w:sz="0" w:space="0" w:color="auto"/>
      </w:divBdr>
    </w:div>
    <w:div w:id="1480464088">
      <w:bodyDiv w:val="1"/>
      <w:marLeft w:val="0"/>
      <w:marRight w:val="0"/>
      <w:marTop w:val="0"/>
      <w:marBottom w:val="0"/>
      <w:divBdr>
        <w:top w:val="none" w:sz="0" w:space="0" w:color="auto"/>
        <w:left w:val="none" w:sz="0" w:space="0" w:color="auto"/>
        <w:bottom w:val="none" w:sz="0" w:space="0" w:color="auto"/>
        <w:right w:val="none" w:sz="0" w:space="0" w:color="auto"/>
      </w:divBdr>
    </w:div>
    <w:div w:id="1480730705">
      <w:bodyDiv w:val="1"/>
      <w:marLeft w:val="0"/>
      <w:marRight w:val="0"/>
      <w:marTop w:val="0"/>
      <w:marBottom w:val="0"/>
      <w:divBdr>
        <w:top w:val="none" w:sz="0" w:space="0" w:color="auto"/>
        <w:left w:val="none" w:sz="0" w:space="0" w:color="auto"/>
        <w:bottom w:val="none" w:sz="0" w:space="0" w:color="auto"/>
        <w:right w:val="none" w:sz="0" w:space="0" w:color="auto"/>
      </w:divBdr>
    </w:div>
    <w:div w:id="1480804036">
      <w:bodyDiv w:val="1"/>
      <w:marLeft w:val="0"/>
      <w:marRight w:val="0"/>
      <w:marTop w:val="0"/>
      <w:marBottom w:val="0"/>
      <w:divBdr>
        <w:top w:val="none" w:sz="0" w:space="0" w:color="auto"/>
        <w:left w:val="none" w:sz="0" w:space="0" w:color="auto"/>
        <w:bottom w:val="none" w:sz="0" w:space="0" w:color="auto"/>
        <w:right w:val="none" w:sz="0" w:space="0" w:color="auto"/>
      </w:divBdr>
    </w:div>
    <w:div w:id="1480804581">
      <w:bodyDiv w:val="1"/>
      <w:marLeft w:val="0"/>
      <w:marRight w:val="0"/>
      <w:marTop w:val="0"/>
      <w:marBottom w:val="0"/>
      <w:divBdr>
        <w:top w:val="none" w:sz="0" w:space="0" w:color="auto"/>
        <w:left w:val="none" w:sz="0" w:space="0" w:color="auto"/>
        <w:bottom w:val="none" w:sz="0" w:space="0" w:color="auto"/>
        <w:right w:val="none" w:sz="0" w:space="0" w:color="auto"/>
      </w:divBdr>
    </w:div>
    <w:div w:id="1481582894">
      <w:bodyDiv w:val="1"/>
      <w:marLeft w:val="0"/>
      <w:marRight w:val="0"/>
      <w:marTop w:val="0"/>
      <w:marBottom w:val="0"/>
      <w:divBdr>
        <w:top w:val="none" w:sz="0" w:space="0" w:color="auto"/>
        <w:left w:val="none" w:sz="0" w:space="0" w:color="auto"/>
        <w:bottom w:val="none" w:sz="0" w:space="0" w:color="auto"/>
        <w:right w:val="none" w:sz="0" w:space="0" w:color="auto"/>
      </w:divBdr>
    </w:div>
    <w:div w:id="1481800935">
      <w:bodyDiv w:val="1"/>
      <w:marLeft w:val="0"/>
      <w:marRight w:val="0"/>
      <w:marTop w:val="0"/>
      <w:marBottom w:val="0"/>
      <w:divBdr>
        <w:top w:val="none" w:sz="0" w:space="0" w:color="auto"/>
        <w:left w:val="none" w:sz="0" w:space="0" w:color="auto"/>
        <w:bottom w:val="none" w:sz="0" w:space="0" w:color="auto"/>
        <w:right w:val="none" w:sz="0" w:space="0" w:color="auto"/>
      </w:divBdr>
    </w:div>
    <w:div w:id="1482118518">
      <w:bodyDiv w:val="1"/>
      <w:marLeft w:val="0"/>
      <w:marRight w:val="0"/>
      <w:marTop w:val="0"/>
      <w:marBottom w:val="0"/>
      <w:divBdr>
        <w:top w:val="none" w:sz="0" w:space="0" w:color="auto"/>
        <w:left w:val="none" w:sz="0" w:space="0" w:color="auto"/>
        <w:bottom w:val="none" w:sz="0" w:space="0" w:color="auto"/>
        <w:right w:val="none" w:sz="0" w:space="0" w:color="auto"/>
      </w:divBdr>
    </w:div>
    <w:div w:id="1482188011">
      <w:bodyDiv w:val="1"/>
      <w:marLeft w:val="0"/>
      <w:marRight w:val="0"/>
      <w:marTop w:val="0"/>
      <w:marBottom w:val="0"/>
      <w:divBdr>
        <w:top w:val="none" w:sz="0" w:space="0" w:color="auto"/>
        <w:left w:val="none" w:sz="0" w:space="0" w:color="auto"/>
        <w:bottom w:val="none" w:sz="0" w:space="0" w:color="auto"/>
        <w:right w:val="none" w:sz="0" w:space="0" w:color="auto"/>
      </w:divBdr>
    </w:div>
    <w:div w:id="1482498105">
      <w:bodyDiv w:val="1"/>
      <w:marLeft w:val="0"/>
      <w:marRight w:val="0"/>
      <w:marTop w:val="0"/>
      <w:marBottom w:val="0"/>
      <w:divBdr>
        <w:top w:val="none" w:sz="0" w:space="0" w:color="auto"/>
        <w:left w:val="none" w:sz="0" w:space="0" w:color="auto"/>
        <w:bottom w:val="none" w:sz="0" w:space="0" w:color="auto"/>
        <w:right w:val="none" w:sz="0" w:space="0" w:color="auto"/>
      </w:divBdr>
    </w:div>
    <w:div w:id="1482581370">
      <w:bodyDiv w:val="1"/>
      <w:marLeft w:val="0"/>
      <w:marRight w:val="0"/>
      <w:marTop w:val="0"/>
      <w:marBottom w:val="0"/>
      <w:divBdr>
        <w:top w:val="none" w:sz="0" w:space="0" w:color="auto"/>
        <w:left w:val="none" w:sz="0" w:space="0" w:color="auto"/>
        <w:bottom w:val="none" w:sz="0" w:space="0" w:color="auto"/>
        <w:right w:val="none" w:sz="0" w:space="0" w:color="auto"/>
      </w:divBdr>
    </w:div>
    <w:div w:id="1482623507">
      <w:bodyDiv w:val="1"/>
      <w:marLeft w:val="0"/>
      <w:marRight w:val="0"/>
      <w:marTop w:val="0"/>
      <w:marBottom w:val="0"/>
      <w:divBdr>
        <w:top w:val="none" w:sz="0" w:space="0" w:color="auto"/>
        <w:left w:val="none" w:sz="0" w:space="0" w:color="auto"/>
        <w:bottom w:val="none" w:sz="0" w:space="0" w:color="auto"/>
        <w:right w:val="none" w:sz="0" w:space="0" w:color="auto"/>
      </w:divBdr>
    </w:div>
    <w:div w:id="1482623700">
      <w:bodyDiv w:val="1"/>
      <w:marLeft w:val="0"/>
      <w:marRight w:val="0"/>
      <w:marTop w:val="0"/>
      <w:marBottom w:val="0"/>
      <w:divBdr>
        <w:top w:val="none" w:sz="0" w:space="0" w:color="auto"/>
        <w:left w:val="none" w:sz="0" w:space="0" w:color="auto"/>
        <w:bottom w:val="none" w:sz="0" w:space="0" w:color="auto"/>
        <w:right w:val="none" w:sz="0" w:space="0" w:color="auto"/>
      </w:divBdr>
    </w:div>
    <w:div w:id="1482772786">
      <w:bodyDiv w:val="1"/>
      <w:marLeft w:val="0"/>
      <w:marRight w:val="0"/>
      <w:marTop w:val="0"/>
      <w:marBottom w:val="0"/>
      <w:divBdr>
        <w:top w:val="none" w:sz="0" w:space="0" w:color="auto"/>
        <w:left w:val="none" w:sz="0" w:space="0" w:color="auto"/>
        <w:bottom w:val="none" w:sz="0" w:space="0" w:color="auto"/>
        <w:right w:val="none" w:sz="0" w:space="0" w:color="auto"/>
      </w:divBdr>
    </w:div>
    <w:div w:id="1483306473">
      <w:bodyDiv w:val="1"/>
      <w:marLeft w:val="0"/>
      <w:marRight w:val="0"/>
      <w:marTop w:val="0"/>
      <w:marBottom w:val="0"/>
      <w:divBdr>
        <w:top w:val="none" w:sz="0" w:space="0" w:color="auto"/>
        <w:left w:val="none" w:sz="0" w:space="0" w:color="auto"/>
        <w:bottom w:val="none" w:sz="0" w:space="0" w:color="auto"/>
        <w:right w:val="none" w:sz="0" w:space="0" w:color="auto"/>
      </w:divBdr>
    </w:div>
    <w:div w:id="1483499549">
      <w:bodyDiv w:val="1"/>
      <w:marLeft w:val="0"/>
      <w:marRight w:val="0"/>
      <w:marTop w:val="0"/>
      <w:marBottom w:val="0"/>
      <w:divBdr>
        <w:top w:val="none" w:sz="0" w:space="0" w:color="auto"/>
        <w:left w:val="none" w:sz="0" w:space="0" w:color="auto"/>
        <w:bottom w:val="none" w:sz="0" w:space="0" w:color="auto"/>
        <w:right w:val="none" w:sz="0" w:space="0" w:color="auto"/>
      </w:divBdr>
    </w:div>
    <w:div w:id="1484274275">
      <w:bodyDiv w:val="1"/>
      <w:marLeft w:val="0"/>
      <w:marRight w:val="0"/>
      <w:marTop w:val="0"/>
      <w:marBottom w:val="0"/>
      <w:divBdr>
        <w:top w:val="none" w:sz="0" w:space="0" w:color="auto"/>
        <w:left w:val="none" w:sz="0" w:space="0" w:color="auto"/>
        <w:bottom w:val="none" w:sz="0" w:space="0" w:color="auto"/>
        <w:right w:val="none" w:sz="0" w:space="0" w:color="auto"/>
      </w:divBdr>
    </w:div>
    <w:div w:id="1484589238">
      <w:bodyDiv w:val="1"/>
      <w:marLeft w:val="0"/>
      <w:marRight w:val="0"/>
      <w:marTop w:val="0"/>
      <w:marBottom w:val="0"/>
      <w:divBdr>
        <w:top w:val="none" w:sz="0" w:space="0" w:color="auto"/>
        <w:left w:val="none" w:sz="0" w:space="0" w:color="auto"/>
        <w:bottom w:val="none" w:sz="0" w:space="0" w:color="auto"/>
        <w:right w:val="none" w:sz="0" w:space="0" w:color="auto"/>
      </w:divBdr>
    </w:div>
    <w:div w:id="1484659933">
      <w:bodyDiv w:val="1"/>
      <w:marLeft w:val="0"/>
      <w:marRight w:val="0"/>
      <w:marTop w:val="0"/>
      <w:marBottom w:val="0"/>
      <w:divBdr>
        <w:top w:val="none" w:sz="0" w:space="0" w:color="auto"/>
        <w:left w:val="none" w:sz="0" w:space="0" w:color="auto"/>
        <w:bottom w:val="none" w:sz="0" w:space="0" w:color="auto"/>
        <w:right w:val="none" w:sz="0" w:space="0" w:color="auto"/>
      </w:divBdr>
    </w:div>
    <w:div w:id="1484810633">
      <w:bodyDiv w:val="1"/>
      <w:marLeft w:val="0"/>
      <w:marRight w:val="0"/>
      <w:marTop w:val="0"/>
      <w:marBottom w:val="0"/>
      <w:divBdr>
        <w:top w:val="none" w:sz="0" w:space="0" w:color="auto"/>
        <w:left w:val="none" w:sz="0" w:space="0" w:color="auto"/>
        <w:bottom w:val="none" w:sz="0" w:space="0" w:color="auto"/>
        <w:right w:val="none" w:sz="0" w:space="0" w:color="auto"/>
      </w:divBdr>
    </w:div>
    <w:div w:id="1484813877">
      <w:bodyDiv w:val="1"/>
      <w:marLeft w:val="0"/>
      <w:marRight w:val="0"/>
      <w:marTop w:val="0"/>
      <w:marBottom w:val="0"/>
      <w:divBdr>
        <w:top w:val="none" w:sz="0" w:space="0" w:color="auto"/>
        <w:left w:val="none" w:sz="0" w:space="0" w:color="auto"/>
        <w:bottom w:val="none" w:sz="0" w:space="0" w:color="auto"/>
        <w:right w:val="none" w:sz="0" w:space="0" w:color="auto"/>
      </w:divBdr>
    </w:div>
    <w:div w:id="1485004581">
      <w:bodyDiv w:val="1"/>
      <w:marLeft w:val="0"/>
      <w:marRight w:val="0"/>
      <w:marTop w:val="0"/>
      <w:marBottom w:val="0"/>
      <w:divBdr>
        <w:top w:val="none" w:sz="0" w:space="0" w:color="auto"/>
        <w:left w:val="none" w:sz="0" w:space="0" w:color="auto"/>
        <w:bottom w:val="none" w:sz="0" w:space="0" w:color="auto"/>
        <w:right w:val="none" w:sz="0" w:space="0" w:color="auto"/>
      </w:divBdr>
    </w:div>
    <w:div w:id="1485319972">
      <w:bodyDiv w:val="1"/>
      <w:marLeft w:val="0"/>
      <w:marRight w:val="0"/>
      <w:marTop w:val="0"/>
      <w:marBottom w:val="0"/>
      <w:divBdr>
        <w:top w:val="none" w:sz="0" w:space="0" w:color="auto"/>
        <w:left w:val="none" w:sz="0" w:space="0" w:color="auto"/>
        <w:bottom w:val="none" w:sz="0" w:space="0" w:color="auto"/>
        <w:right w:val="none" w:sz="0" w:space="0" w:color="auto"/>
      </w:divBdr>
    </w:div>
    <w:div w:id="1485464484">
      <w:bodyDiv w:val="1"/>
      <w:marLeft w:val="0"/>
      <w:marRight w:val="0"/>
      <w:marTop w:val="0"/>
      <w:marBottom w:val="0"/>
      <w:divBdr>
        <w:top w:val="none" w:sz="0" w:space="0" w:color="auto"/>
        <w:left w:val="none" w:sz="0" w:space="0" w:color="auto"/>
        <w:bottom w:val="none" w:sz="0" w:space="0" w:color="auto"/>
        <w:right w:val="none" w:sz="0" w:space="0" w:color="auto"/>
      </w:divBdr>
    </w:div>
    <w:div w:id="1485471091">
      <w:bodyDiv w:val="1"/>
      <w:marLeft w:val="0"/>
      <w:marRight w:val="0"/>
      <w:marTop w:val="0"/>
      <w:marBottom w:val="0"/>
      <w:divBdr>
        <w:top w:val="none" w:sz="0" w:space="0" w:color="auto"/>
        <w:left w:val="none" w:sz="0" w:space="0" w:color="auto"/>
        <w:bottom w:val="none" w:sz="0" w:space="0" w:color="auto"/>
        <w:right w:val="none" w:sz="0" w:space="0" w:color="auto"/>
      </w:divBdr>
    </w:div>
    <w:div w:id="1485779567">
      <w:bodyDiv w:val="1"/>
      <w:marLeft w:val="0"/>
      <w:marRight w:val="0"/>
      <w:marTop w:val="0"/>
      <w:marBottom w:val="0"/>
      <w:divBdr>
        <w:top w:val="none" w:sz="0" w:space="0" w:color="auto"/>
        <w:left w:val="none" w:sz="0" w:space="0" w:color="auto"/>
        <w:bottom w:val="none" w:sz="0" w:space="0" w:color="auto"/>
        <w:right w:val="none" w:sz="0" w:space="0" w:color="auto"/>
      </w:divBdr>
    </w:div>
    <w:div w:id="1486124488">
      <w:bodyDiv w:val="1"/>
      <w:marLeft w:val="0"/>
      <w:marRight w:val="0"/>
      <w:marTop w:val="0"/>
      <w:marBottom w:val="0"/>
      <w:divBdr>
        <w:top w:val="none" w:sz="0" w:space="0" w:color="auto"/>
        <w:left w:val="none" w:sz="0" w:space="0" w:color="auto"/>
        <w:bottom w:val="none" w:sz="0" w:space="0" w:color="auto"/>
        <w:right w:val="none" w:sz="0" w:space="0" w:color="auto"/>
      </w:divBdr>
    </w:div>
    <w:div w:id="1486244916">
      <w:bodyDiv w:val="1"/>
      <w:marLeft w:val="0"/>
      <w:marRight w:val="0"/>
      <w:marTop w:val="0"/>
      <w:marBottom w:val="0"/>
      <w:divBdr>
        <w:top w:val="none" w:sz="0" w:space="0" w:color="auto"/>
        <w:left w:val="none" w:sz="0" w:space="0" w:color="auto"/>
        <w:bottom w:val="none" w:sz="0" w:space="0" w:color="auto"/>
        <w:right w:val="none" w:sz="0" w:space="0" w:color="auto"/>
      </w:divBdr>
    </w:div>
    <w:div w:id="1486360007">
      <w:bodyDiv w:val="1"/>
      <w:marLeft w:val="0"/>
      <w:marRight w:val="0"/>
      <w:marTop w:val="0"/>
      <w:marBottom w:val="0"/>
      <w:divBdr>
        <w:top w:val="none" w:sz="0" w:space="0" w:color="auto"/>
        <w:left w:val="none" w:sz="0" w:space="0" w:color="auto"/>
        <w:bottom w:val="none" w:sz="0" w:space="0" w:color="auto"/>
        <w:right w:val="none" w:sz="0" w:space="0" w:color="auto"/>
      </w:divBdr>
    </w:div>
    <w:div w:id="1486436693">
      <w:bodyDiv w:val="1"/>
      <w:marLeft w:val="0"/>
      <w:marRight w:val="0"/>
      <w:marTop w:val="0"/>
      <w:marBottom w:val="0"/>
      <w:divBdr>
        <w:top w:val="none" w:sz="0" w:space="0" w:color="auto"/>
        <w:left w:val="none" w:sz="0" w:space="0" w:color="auto"/>
        <w:bottom w:val="none" w:sz="0" w:space="0" w:color="auto"/>
        <w:right w:val="none" w:sz="0" w:space="0" w:color="auto"/>
      </w:divBdr>
    </w:div>
    <w:div w:id="1486508290">
      <w:bodyDiv w:val="1"/>
      <w:marLeft w:val="0"/>
      <w:marRight w:val="0"/>
      <w:marTop w:val="0"/>
      <w:marBottom w:val="0"/>
      <w:divBdr>
        <w:top w:val="none" w:sz="0" w:space="0" w:color="auto"/>
        <w:left w:val="none" w:sz="0" w:space="0" w:color="auto"/>
        <w:bottom w:val="none" w:sz="0" w:space="0" w:color="auto"/>
        <w:right w:val="none" w:sz="0" w:space="0" w:color="auto"/>
      </w:divBdr>
    </w:div>
    <w:div w:id="1486624745">
      <w:bodyDiv w:val="1"/>
      <w:marLeft w:val="0"/>
      <w:marRight w:val="0"/>
      <w:marTop w:val="0"/>
      <w:marBottom w:val="0"/>
      <w:divBdr>
        <w:top w:val="none" w:sz="0" w:space="0" w:color="auto"/>
        <w:left w:val="none" w:sz="0" w:space="0" w:color="auto"/>
        <w:bottom w:val="none" w:sz="0" w:space="0" w:color="auto"/>
        <w:right w:val="none" w:sz="0" w:space="0" w:color="auto"/>
      </w:divBdr>
    </w:div>
    <w:div w:id="1486629801">
      <w:bodyDiv w:val="1"/>
      <w:marLeft w:val="0"/>
      <w:marRight w:val="0"/>
      <w:marTop w:val="0"/>
      <w:marBottom w:val="0"/>
      <w:divBdr>
        <w:top w:val="none" w:sz="0" w:space="0" w:color="auto"/>
        <w:left w:val="none" w:sz="0" w:space="0" w:color="auto"/>
        <w:bottom w:val="none" w:sz="0" w:space="0" w:color="auto"/>
        <w:right w:val="none" w:sz="0" w:space="0" w:color="auto"/>
      </w:divBdr>
    </w:div>
    <w:div w:id="1486822581">
      <w:bodyDiv w:val="1"/>
      <w:marLeft w:val="0"/>
      <w:marRight w:val="0"/>
      <w:marTop w:val="0"/>
      <w:marBottom w:val="0"/>
      <w:divBdr>
        <w:top w:val="none" w:sz="0" w:space="0" w:color="auto"/>
        <w:left w:val="none" w:sz="0" w:space="0" w:color="auto"/>
        <w:bottom w:val="none" w:sz="0" w:space="0" w:color="auto"/>
        <w:right w:val="none" w:sz="0" w:space="0" w:color="auto"/>
      </w:divBdr>
    </w:div>
    <w:div w:id="1487208522">
      <w:bodyDiv w:val="1"/>
      <w:marLeft w:val="0"/>
      <w:marRight w:val="0"/>
      <w:marTop w:val="0"/>
      <w:marBottom w:val="0"/>
      <w:divBdr>
        <w:top w:val="none" w:sz="0" w:space="0" w:color="auto"/>
        <w:left w:val="none" w:sz="0" w:space="0" w:color="auto"/>
        <w:bottom w:val="none" w:sz="0" w:space="0" w:color="auto"/>
        <w:right w:val="none" w:sz="0" w:space="0" w:color="auto"/>
      </w:divBdr>
    </w:div>
    <w:div w:id="1487432073">
      <w:bodyDiv w:val="1"/>
      <w:marLeft w:val="0"/>
      <w:marRight w:val="0"/>
      <w:marTop w:val="0"/>
      <w:marBottom w:val="0"/>
      <w:divBdr>
        <w:top w:val="none" w:sz="0" w:space="0" w:color="auto"/>
        <w:left w:val="none" w:sz="0" w:space="0" w:color="auto"/>
        <w:bottom w:val="none" w:sz="0" w:space="0" w:color="auto"/>
        <w:right w:val="none" w:sz="0" w:space="0" w:color="auto"/>
      </w:divBdr>
    </w:div>
    <w:div w:id="1487434200">
      <w:bodyDiv w:val="1"/>
      <w:marLeft w:val="0"/>
      <w:marRight w:val="0"/>
      <w:marTop w:val="0"/>
      <w:marBottom w:val="0"/>
      <w:divBdr>
        <w:top w:val="none" w:sz="0" w:space="0" w:color="auto"/>
        <w:left w:val="none" w:sz="0" w:space="0" w:color="auto"/>
        <w:bottom w:val="none" w:sz="0" w:space="0" w:color="auto"/>
        <w:right w:val="none" w:sz="0" w:space="0" w:color="auto"/>
      </w:divBdr>
    </w:div>
    <w:div w:id="1487435940">
      <w:bodyDiv w:val="1"/>
      <w:marLeft w:val="0"/>
      <w:marRight w:val="0"/>
      <w:marTop w:val="0"/>
      <w:marBottom w:val="0"/>
      <w:divBdr>
        <w:top w:val="none" w:sz="0" w:space="0" w:color="auto"/>
        <w:left w:val="none" w:sz="0" w:space="0" w:color="auto"/>
        <w:bottom w:val="none" w:sz="0" w:space="0" w:color="auto"/>
        <w:right w:val="none" w:sz="0" w:space="0" w:color="auto"/>
      </w:divBdr>
    </w:div>
    <w:div w:id="1487932823">
      <w:bodyDiv w:val="1"/>
      <w:marLeft w:val="0"/>
      <w:marRight w:val="0"/>
      <w:marTop w:val="0"/>
      <w:marBottom w:val="0"/>
      <w:divBdr>
        <w:top w:val="none" w:sz="0" w:space="0" w:color="auto"/>
        <w:left w:val="none" w:sz="0" w:space="0" w:color="auto"/>
        <w:bottom w:val="none" w:sz="0" w:space="0" w:color="auto"/>
        <w:right w:val="none" w:sz="0" w:space="0" w:color="auto"/>
      </w:divBdr>
    </w:div>
    <w:div w:id="1488205321">
      <w:bodyDiv w:val="1"/>
      <w:marLeft w:val="0"/>
      <w:marRight w:val="0"/>
      <w:marTop w:val="0"/>
      <w:marBottom w:val="0"/>
      <w:divBdr>
        <w:top w:val="none" w:sz="0" w:space="0" w:color="auto"/>
        <w:left w:val="none" w:sz="0" w:space="0" w:color="auto"/>
        <w:bottom w:val="none" w:sz="0" w:space="0" w:color="auto"/>
        <w:right w:val="none" w:sz="0" w:space="0" w:color="auto"/>
      </w:divBdr>
    </w:div>
    <w:div w:id="1488210846">
      <w:bodyDiv w:val="1"/>
      <w:marLeft w:val="0"/>
      <w:marRight w:val="0"/>
      <w:marTop w:val="0"/>
      <w:marBottom w:val="0"/>
      <w:divBdr>
        <w:top w:val="none" w:sz="0" w:space="0" w:color="auto"/>
        <w:left w:val="none" w:sz="0" w:space="0" w:color="auto"/>
        <w:bottom w:val="none" w:sz="0" w:space="0" w:color="auto"/>
        <w:right w:val="none" w:sz="0" w:space="0" w:color="auto"/>
      </w:divBdr>
    </w:div>
    <w:div w:id="1488396127">
      <w:bodyDiv w:val="1"/>
      <w:marLeft w:val="0"/>
      <w:marRight w:val="0"/>
      <w:marTop w:val="0"/>
      <w:marBottom w:val="0"/>
      <w:divBdr>
        <w:top w:val="none" w:sz="0" w:space="0" w:color="auto"/>
        <w:left w:val="none" w:sz="0" w:space="0" w:color="auto"/>
        <w:bottom w:val="none" w:sz="0" w:space="0" w:color="auto"/>
        <w:right w:val="none" w:sz="0" w:space="0" w:color="auto"/>
      </w:divBdr>
    </w:div>
    <w:div w:id="1489008975">
      <w:bodyDiv w:val="1"/>
      <w:marLeft w:val="0"/>
      <w:marRight w:val="0"/>
      <w:marTop w:val="0"/>
      <w:marBottom w:val="0"/>
      <w:divBdr>
        <w:top w:val="none" w:sz="0" w:space="0" w:color="auto"/>
        <w:left w:val="none" w:sz="0" w:space="0" w:color="auto"/>
        <w:bottom w:val="none" w:sz="0" w:space="0" w:color="auto"/>
        <w:right w:val="none" w:sz="0" w:space="0" w:color="auto"/>
      </w:divBdr>
    </w:div>
    <w:div w:id="1489203792">
      <w:bodyDiv w:val="1"/>
      <w:marLeft w:val="0"/>
      <w:marRight w:val="0"/>
      <w:marTop w:val="0"/>
      <w:marBottom w:val="0"/>
      <w:divBdr>
        <w:top w:val="none" w:sz="0" w:space="0" w:color="auto"/>
        <w:left w:val="none" w:sz="0" w:space="0" w:color="auto"/>
        <w:bottom w:val="none" w:sz="0" w:space="0" w:color="auto"/>
        <w:right w:val="none" w:sz="0" w:space="0" w:color="auto"/>
      </w:divBdr>
    </w:div>
    <w:div w:id="1490053475">
      <w:bodyDiv w:val="1"/>
      <w:marLeft w:val="0"/>
      <w:marRight w:val="0"/>
      <w:marTop w:val="0"/>
      <w:marBottom w:val="0"/>
      <w:divBdr>
        <w:top w:val="none" w:sz="0" w:space="0" w:color="auto"/>
        <w:left w:val="none" w:sz="0" w:space="0" w:color="auto"/>
        <w:bottom w:val="none" w:sz="0" w:space="0" w:color="auto"/>
        <w:right w:val="none" w:sz="0" w:space="0" w:color="auto"/>
      </w:divBdr>
    </w:div>
    <w:div w:id="1490291860">
      <w:bodyDiv w:val="1"/>
      <w:marLeft w:val="0"/>
      <w:marRight w:val="0"/>
      <w:marTop w:val="0"/>
      <w:marBottom w:val="0"/>
      <w:divBdr>
        <w:top w:val="none" w:sz="0" w:space="0" w:color="auto"/>
        <w:left w:val="none" w:sz="0" w:space="0" w:color="auto"/>
        <w:bottom w:val="none" w:sz="0" w:space="0" w:color="auto"/>
        <w:right w:val="none" w:sz="0" w:space="0" w:color="auto"/>
      </w:divBdr>
    </w:div>
    <w:div w:id="1490367871">
      <w:bodyDiv w:val="1"/>
      <w:marLeft w:val="0"/>
      <w:marRight w:val="0"/>
      <w:marTop w:val="0"/>
      <w:marBottom w:val="0"/>
      <w:divBdr>
        <w:top w:val="none" w:sz="0" w:space="0" w:color="auto"/>
        <w:left w:val="none" w:sz="0" w:space="0" w:color="auto"/>
        <w:bottom w:val="none" w:sz="0" w:space="0" w:color="auto"/>
        <w:right w:val="none" w:sz="0" w:space="0" w:color="auto"/>
      </w:divBdr>
    </w:div>
    <w:div w:id="1490515050">
      <w:bodyDiv w:val="1"/>
      <w:marLeft w:val="0"/>
      <w:marRight w:val="0"/>
      <w:marTop w:val="0"/>
      <w:marBottom w:val="0"/>
      <w:divBdr>
        <w:top w:val="none" w:sz="0" w:space="0" w:color="auto"/>
        <w:left w:val="none" w:sz="0" w:space="0" w:color="auto"/>
        <w:bottom w:val="none" w:sz="0" w:space="0" w:color="auto"/>
        <w:right w:val="none" w:sz="0" w:space="0" w:color="auto"/>
      </w:divBdr>
    </w:div>
    <w:div w:id="1490516994">
      <w:bodyDiv w:val="1"/>
      <w:marLeft w:val="0"/>
      <w:marRight w:val="0"/>
      <w:marTop w:val="0"/>
      <w:marBottom w:val="0"/>
      <w:divBdr>
        <w:top w:val="none" w:sz="0" w:space="0" w:color="auto"/>
        <w:left w:val="none" w:sz="0" w:space="0" w:color="auto"/>
        <w:bottom w:val="none" w:sz="0" w:space="0" w:color="auto"/>
        <w:right w:val="none" w:sz="0" w:space="0" w:color="auto"/>
      </w:divBdr>
    </w:div>
    <w:div w:id="1490561227">
      <w:bodyDiv w:val="1"/>
      <w:marLeft w:val="0"/>
      <w:marRight w:val="0"/>
      <w:marTop w:val="0"/>
      <w:marBottom w:val="0"/>
      <w:divBdr>
        <w:top w:val="none" w:sz="0" w:space="0" w:color="auto"/>
        <w:left w:val="none" w:sz="0" w:space="0" w:color="auto"/>
        <w:bottom w:val="none" w:sz="0" w:space="0" w:color="auto"/>
        <w:right w:val="none" w:sz="0" w:space="0" w:color="auto"/>
      </w:divBdr>
    </w:div>
    <w:div w:id="1490752362">
      <w:bodyDiv w:val="1"/>
      <w:marLeft w:val="0"/>
      <w:marRight w:val="0"/>
      <w:marTop w:val="0"/>
      <w:marBottom w:val="0"/>
      <w:divBdr>
        <w:top w:val="none" w:sz="0" w:space="0" w:color="auto"/>
        <w:left w:val="none" w:sz="0" w:space="0" w:color="auto"/>
        <w:bottom w:val="none" w:sz="0" w:space="0" w:color="auto"/>
        <w:right w:val="none" w:sz="0" w:space="0" w:color="auto"/>
      </w:divBdr>
    </w:div>
    <w:div w:id="1491143309">
      <w:bodyDiv w:val="1"/>
      <w:marLeft w:val="0"/>
      <w:marRight w:val="0"/>
      <w:marTop w:val="0"/>
      <w:marBottom w:val="0"/>
      <w:divBdr>
        <w:top w:val="none" w:sz="0" w:space="0" w:color="auto"/>
        <w:left w:val="none" w:sz="0" w:space="0" w:color="auto"/>
        <w:bottom w:val="none" w:sz="0" w:space="0" w:color="auto"/>
        <w:right w:val="none" w:sz="0" w:space="0" w:color="auto"/>
      </w:divBdr>
    </w:div>
    <w:div w:id="1491286375">
      <w:bodyDiv w:val="1"/>
      <w:marLeft w:val="0"/>
      <w:marRight w:val="0"/>
      <w:marTop w:val="0"/>
      <w:marBottom w:val="0"/>
      <w:divBdr>
        <w:top w:val="none" w:sz="0" w:space="0" w:color="auto"/>
        <w:left w:val="none" w:sz="0" w:space="0" w:color="auto"/>
        <w:bottom w:val="none" w:sz="0" w:space="0" w:color="auto"/>
        <w:right w:val="none" w:sz="0" w:space="0" w:color="auto"/>
      </w:divBdr>
    </w:div>
    <w:div w:id="1491631046">
      <w:bodyDiv w:val="1"/>
      <w:marLeft w:val="0"/>
      <w:marRight w:val="0"/>
      <w:marTop w:val="0"/>
      <w:marBottom w:val="0"/>
      <w:divBdr>
        <w:top w:val="none" w:sz="0" w:space="0" w:color="auto"/>
        <w:left w:val="none" w:sz="0" w:space="0" w:color="auto"/>
        <w:bottom w:val="none" w:sz="0" w:space="0" w:color="auto"/>
        <w:right w:val="none" w:sz="0" w:space="0" w:color="auto"/>
      </w:divBdr>
    </w:div>
    <w:div w:id="1492601041">
      <w:bodyDiv w:val="1"/>
      <w:marLeft w:val="0"/>
      <w:marRight w:val="0"/>
      <w:marTop w:val="0"/>
      <w:marBottom w:val="0"/>
      <w:divBdr>
        <w:top w:val="none" w:sz="0" w:space="0" w:color="auto"/>
        <w:left w:val="none" w:sz="0" w:space="0" w:color="auto"/>
        <w:bottom w:val="none" w:sz="0" w:space="0" w:color="auto"/>
        <w:right w:val="none" w:sz="0" w:space="0" w:color="auto"/>
      </w:divBdr>
    </w:div>
    <w:div w:id="1492721310">
      <w:bodyDiv w:val="1"/>
      <w:marLeft w:val="0"/>
      <w:marRight w:val="0"/>
      <w:marTop w:val="0"/>
      <w:marBottom w:val="0"/>
      <w:divBdr>
        <w:top w:val="none" w:sz="0" w:space="0" w:color="auto"/>
        <w:left w:val="none" w:sz="0" w:space="0" w:color="auto"/>
        <w:bottom w:val="none" w:sz="0" w:space="0" w:color="auto"/>
        <w:right w:val="none" w:sz="0" w:space="0" w:color="auto"/>
      </w:divBdr>
    </w:div>
    <w:div w:id="1492914691">
      <w:bodyDiv w:val="1"/>
      <w:marLeft w:val="0"/>
      <w:marRight w:val="0"/>
      <w:marTop w:val="0"/>
      <w:marBottom w:val="0"/>
      <w:divBdr>
        <w:top w:val="none" w:sz="0" w:space="0" w:color="auto"/>
        <w:left w:val="none" w:sz="0" w:space="0" w:color="auto"/>
        <w:bottom w:val="none" w:sz="0" w:space="0" w:color="auto"/>
        <w:right w:val="none" w:sz="0" w:space="0" w:color="auto"/>
      </w:divBdr>
    </w:div>
    <w:div w:id="1493059768">
      <w:bodyDiv w:val="1"/>
      <w:marLeft w:val="0"/>
      <w:marRight w:val="0"/>
      <w:marTop w:val="0"/>
      <w:marBottom w:val="0"/>
      <w:divBdr>
        <w:top w:val="none" w:sz="0" w:space="0" w:color="auto"/>
        <w:left w:val="none" w:sz="0" w:space="0" w:color="auto"/>
        <w:bottom w:val="none" w:sz="0" w:space="0" w:color="auto"/>
        <w:right w:val="none" w:sz="0" w:space="0" w:color="auto"/>
      </w:divBdr>
    </w:div>
    <w:div w:id="1493444641">
      <w:bodyDiv w:val="1"/>
      <w:marLeft w:val="0"/>
      <w:marRight w:val="0"/>
      <w:marTop w:val="0"/>
      <w:marBottom w:val="0"/>
      <w:divBdr>
        <w:top w:val="none" w:sz="0" w:space="0" w:color="auto"/>
        <w:left w:val="none" w:sz="0" w:space="0" w:color="auto"/>
        <w:bottom w:val="none" w:sz="0" w:space="0" w:color="auto"/>
        <w:right w:val="none" w:sz="0" w:space="0" w:color="auto"/>
      </w:divBdr>
    </w:div>
    <w:div w:id="1493450143">
      <w:bodyDiv w:val="1"/>
      <w:marLeft w:val="0"/>
      <w:marRight w:val="0"/>
      <w:marTop w:val="0"/>
      <w:marBottom w:val="0"/>
      <w:divBdr>
        <w:top w:val="none" w:sz="0" w:space="0" w:color="auto"/>
        <w:left w:val="none" w:sz="0" w:space="0" w:color="auto"/>
        <w:bottom w:val="none" w:sz="0" w:space="0" w:color="auto"/>
        <w:right w:val="none" w:sz="0" w:space="0" w:color="auto"/>
      </w:divBdr>
    </w:div>
    <w:div w:id="1493644401">
      <w:bodyDiv w:val="1"/>
      <w:marLeft w:val="0"/>
      <w:marRight w:val="0"/>
      <w:marTop w:val="0"/>
      <w:marBottom w:val="0"/>
      <w:divBdr>
        <w:top w:val="none" w:sz="0" w:space="0" w:color="auto"/>
        <w:left w:val="none" w:sz="0" w:space="0" w:color="auto"/>
        <w:bottom w:val="none" w:sz="0" w:space="0" w:color="auto"/>
        <w:right w:val="none" w:sz="0" w:space="0" w:color="auto"/>
      </w:divBdr>
    </w:div>
    <w:div w:id="1493838556">
      <w:bodyDiv w:val="1"/>
      <w:marLeft w:val="0"/>
      <w:marRight w:val="0"/>
      <w:marTop w:val="0"/>
      <w:marBottom w:val="0"/>
      <w:divBdr>
        <w:top w:val="none" w:sz="0" w:space="0" w:color="auto"/>
        <w:left w:val="none" w:sz="0" w:space="0" w:color="auto"/>
        <w:bottom w:val="none" w:sz="0" w:space="0" w:color="auto"/>
        <w:right w:val="none" w:sz="0" w:space="0" w:color="auto"/>
      </w:divBdr>
    </w:div>
    <w:div w:id="1494486939">
      <w:bodyDiv w:val="1"/>
      <w:marLeft w:val="0"/>
      <w:marRight w:val="0"/>
      <w:marTop w:val="0"/>
      <w:marBottom w:val="0"/>
      <w:divBdr>
        <w:top w:val="none" w:sz="0" w:space="0" w:color="auto"/>
        <w:left w:val="none" w:sz="0" w:space="0" w:color="auto"/>
        <w:bottom w:val="none" w:sz="0" w:space="0" w:color="auto"/>
        <w:right w:val="none" w:sz="0" w:space="0" w:color="auto"/>
      </w:divBdr>
    </w:div>
    <w:div w:id="1494563594">
      <w:bodyDiv w:val="1"/>
      <w:marLeft w:val="0"/>
      <w:marRight w:val="0"/>
      <w:marTop w:val="0"/>
      <w:marBottom w:val="0"/>
      <w:divBdr>
        <w:top w:val="none" w:sz="0" w:space="0" w:color="auto"/>
        <w:left w:val="none" w:sz="0" w:space="0" w:color="auto"/>
        <w:bottom w:val="none" w:sz="0" w:space="0" w:color="auto"/>
        <w:right w:val="none" w:sz="0" w:space="0" w:color="auto"/>
      </w:divBdr>
    </w:div>
    <w:div w:id="1494754304">
      <w:bodyDiv w:val="1"/>
      <w:marLeft w:val="0"/>
      <w:marRight w:val="0"/>
      <w:marTop w:val="0"/>
      <w:marBottom w:val="0"/>
      <w:divBdr>
        <w:top w:val="none" w:sz="0" w:space="0" w:color="auto"/>
        <w:left w:val="none" w:sz="0" w:space="0" w:color="auto"/>
        <w:bottom w:val="none" w:sz="0" w:space="0" w:color="auto"/>
        <w:right w:val="none" w:sz="0" w:space="0" w:color="auto"/>
      </w:divBdr>
    </w:div>
    <w:div w:id="1494955261">
      <w:bodyDiv w:val="1"/>
      <w:marLeft w:val="0"/>
      <w:marRight w:val="0"/>
      <w:marTop w:val="0"/>
      <w:marBottom w:val="0"/>
      <w:divBdr>
        <w:top w:val="none" w:sz="0" w:space="0" w:color="auto"/>
        <w:left w:val="none" w:sz="0" w:space="0" w:color="auto"/>
        <w:bottom w:val="none" w:sz="0" w:space="0" w:color="auto"/>
        <w:right w:val="none" w:sz="0" w:space="0" w:color="auto"/>
      </w:divBdr>
    </w:div>
    <w:div w:id="1494956164">
      <w:bodyDiv w:val="1"/>
      <w:marLeft w:val="0"/>
      <w:marRight w:val="0"/>
      <w:marTop w:val="0"/>
      <w:marBottom w:val="0"/>
      <w:divBdr>
        <w:top w:val="none" w:sz="0" w:space="0" w:color="auto"/>
        <w:left w:val="none" w:sz="0" w:space="0" w:color="auto"/>
        <w:bottom w:val="none" w:sz="0" w:space="0" w:color="auto"/>
        <w:right w:val="none" w:sz="0" w:space="0" w:color="auto"/>
      </w:divBdr>
    </w:div>
    <w:div w:id="1495296738">
      <w:bodyDiv w:val="1"/>
      <w:marLeft w:val="0"/>
      <w:marRight w:val="0"/>
      <w:marTop w:val="0"/>
      <w:marBottom w:val="0"/>
      <w:divBdr>
        <w:top w:val="none" w:sz="0" w:space="0" w:color="auto"/>
        <w:left w:val="none" w:sz="0" w:space="0" w:color="auto"/>
        <w:bottom w:val="none" w:sz="0" w:space="0" w:color="auto"/>
        <w:right w:val="none" w:sz="0" w:space="0" w:color="auto"/>
      </w:divBdr>
    </w:div>
    <w:div w:id="1495298637">
      <w:bodyDiv w:val="1"/>
      <w:marLeft w:val="0"/>
      <w:marRight w:val="0"/>
      <w:marTop w:val="0"/>
      <w:marBottom w:val="0"/>
      <w:divBdr>
        <w:top w:val="none" w:sz="0" w:space="0" w:color="auto"/>
        <w:left w:val="none" w:sz="0" w:space="0" w:color="auto"/>
        <w:bottom w:val="none" w:sz="0" w:space="0" w:color="auto"/>
        <w:right w:val="none" w:sz="0" w:space="0" w:color="auto"/>
      </w:divBdr>
    </w:div>
    <w:div w:id="1495491402">
      <w:bodyDiv w:val="1"/>
      <w:marLeft w:val="0"/>
      <w:marRight w:val="0"/>
      <w:marTop w:val="0"/>
      <w:marBottom w:val="0"/>
      <w:divBdr>
        <w:top w:val="none" w:sz="0" w:space="0" w:color="auto"/>
        <w:left w:val="none" w:sz="0" w:space="0" w:color="auto"/>
        <w:bottom w:val="none" w:sz="0" w:space="0" w:color="auto"/>
        <w:right w:val="none" w:sz="0" w:space="0" w:color="auto"/>
      </w:divBdr>
    </w:div>
    <w:div w:id="1495534184">
      <w:bodyDiv w:val="1"/>
      <w:marLeft w:val="0"/>
      <w:marRight w:val="0"/>
      <w:marTop w:val="0"/>
      <w:marBottom w:val="0"/>
      <w:divBdr>
        <w:top w:val="none" w:sz="0" w:space="0" w:color="auto"/>
        <w:left w:val="none" w:sz="0" w:space="0" w:color="auto"/>
        <w:bottom w:val="none" w:sz="0" w:space="0" w:color="auto"/>
        <w:right w:val="none" w:sz="0" w:space="0" w:color="auto"/>
      </w:divBdr>
    </w:div>
    <w:div w:id="1495563018">
      <w:bodyDiv w:val="1"/>
      <w:marLeft w:val="0"/>
      <w:marRight w:val="0"/>
      <w:marTop w:val="0"/>
      <w:marBottom w:val="0"/>
      <w:divBdr>
        <w:top w:val="none" w:sz="0" w:space="0" w:color="auto"/>
        <w:left w:val="none" w:sz="0" w:space="0" w:color="auto"/>
        <w:bottom w:val="none" w:sz="0" w:space="0" w:color="auto"/>
        <w:right w:val="none" w:sz="0" w:space="0" w:color="auto"/>
      </w:divBdr>
    </w:div>
    <w:div w:id="1495610177">
      <w:bodyDiv w:val="1"/>
      <w:marLeft w:val="0"/>
      <w:marRight w:val="0"/>
      <w:marTop w:val="0"/>
      <w:marBottom w:val="0"/>
      <w:divBdr>
        <w:top w:val="none" w:sz="0" w:space="0" w:color="auto"/>
        <w:left w:val="none" w:sz="0" w:space="0" w:color="auto"/>
        <w:bottom w:val="none" w:sz="0" w:space="0" w:color="auto"/>
        <w:right w:val="none" w:sz="0" w:space="0" w:color="auto"/>
      </w:divBdr>
    </w:div>
    <w:div w:id="1495874525">
      <w:bodyDiv w:val="1"/>
      <w:marLeft w:val="0"/>
      <w:marRight w:val="0"/>
      <w:marTop w:val="0"/>
      <w:marBottom w:val="0"/>
      <w:divBdr>
        <w:top w:val="none" w:sz="0" w:space="0" w:color="auto"/>
        <w:left w:val="none" w:sz="0" w:space="0" w:color="auto"/>
        <w:bottom w:val="none" w:sz="0" w:space="0" w:color="auto"/>
        <w:right w:val="none" w:sz="0" w:space="0" w:color="auto"/>
      </w:divBdr>
    </w:div>
    <w:div w:id="1495953349">
      <w:bodyDiv w:val="1"/>
      <w:marLeft w:val="0"/>
      <w:marRight w:val="0"/>
      <w:marTop w:val="0"/>
      <w:marBottom w:val="0"/>
      <w:divBdr>
        <w:top w:val="none" w:sz="0" w:space="0" w:color="auto"/>
        <w:left w:val="none" w:sz="0" w:space="0" w:color="auto"/>
        <w:bottom w:val="none" w:sz="0" w:space="0" w:color="auto"/>
        <w:right w:val="none" w:sz="0" w:space="0" w:color="auto"/>
      </w:divBdr>
    </w:div>
    <w:div w:id="1496066983">
      <w:bodyDiv w:val="1"/>
      <w:marLeft w:val="0"/>
      <w:marRight w:val="0"/>
      <w:marTop w:val="0"/>
      <w:marBottom w:val="0"/>
      <w:divBdr>
        <w:top w:val="none" w:sz="0" w:space="0" w:color="auto"/>
        <w:left w:val="none" w:sz="0" w:space="0" w:color="auto"/>
        <w:bottom w:val="none" w:sz="0" w:space="0" w:color="auto"/>
        <w:right w:val="none" w:sz="0" w:space="0" w:color="auto"/>
      </w:divBdr>
    </w:div>
    <w:div w:id="1496455105">
      <w:bodyDiv w:val="1"/>
      <w:marLeft w:val="0"/>
      <w:marRight w:val="0"/>
      <w:marTop w:val="0"/>
      <w:marBottom w:val="0"/>
      <w:divBdr>
        <w:top w:val="none" w:sz="0" w:space="0" w:color="auto"/>
        <w:left w:val="none" w:sz="0" w:space="0" w:color="auto"/>
        <w:bottom w:val="none" w:sz="0" w:space="0" w:color="auto"/>
        <w:right w:val="none" w:sz="0" w:space="0" w:color="auto"/>
      </w:divBdr>
    </w:div>
    <w:div w:id="1496527577">
      <w:bodyDiv w:val="1"/>
      <w:marLeft w:val="0"/>
      <w:marRight w:val="0"/>
      <w:marTop w:val="0"/>
      <w:marBottom w:val="0"/>
      <w:divBdr>
        <w:top w:val="none" w:sz="0" w:space="0" w:color="auto"/>
        <w:left w:val="none" w:sz="0" w:space="0" w:color="auto"/>
        <w:bottom w:val="none" w:sz="0" w:space="0" w:color="auto"/>
        <w:right w:val="none" w:sz="0" w:space="0" w:color="auto"/>
      </w:divBdr>
    </w:div>
    <w:div w:id="1496802524">
      <w:bodyDiv w:val="1"/>
      <w:marLeft w:val="0"/>
      <w:marRight w:val="0"/>
      <w:marTop w:val="0"/>
      <w:marBottom w:val="0"/>
      <w:divBdr>
        <w:top w:val="none" w:sz="0" w:space="0" w:color="auto"/>
        <w:left w:val="none" w:sz="0" w:space="0" w:color="auto"/>
        <w:bottom w:val="none" w:sz="0" w:space="0" w:color="auto"/>
        <w:right w:val="none" w:sz="0" w:space="0" w:color="auto"/>
      </w:divBdr>
    </w:div>
    <w:div w:id="1496921496">
      <w:bodyDiv w:val="1"/>
      <w:marLeft w:val="0"/>
      <w:marRight w:val="0"/>
      <w:marTop w:val="0"/>
      <w:marBottom w:val="0"/>
      <w:divBdr>
        <w:top w:val="none" w:sz="0" w:space="0" w:color="auto"/>
        <w:left w:val="none" w:sz="0" w:space="0" w:color="auto"/>
        <w:bottom w:val="none" w:sz="0" w:space="0" w:color="auto"/>
        <w:right w:val="none" w:sz="0" w:space="0" w:color="auto"/>
      </w:divBdr>
    </w:div>
    <w:div w:id="1496994137">
      <w:bodyDiv w:val="1"/>
      <w:marLeft w:val="0"/>
      <w:marRight w:val="0"/>
      <w:marTop w:val="0"/>
      <w:marBottom w:val="0"/>
      <w:divBdr>
        <w:top w:val="none" w:sz="0" w:space="0" w:color="auto"/>
        <w:left w:val="none" w:sz="0" w:space="0" w:color="auto"/>
        <w:bottom w:val="none" w:sz="0" w:space="0" w:color="auto"/>
        <w:right w:val="none" w:sz="0" w:space="0" w:color="auto"/>
      </w:divBdr>
    </w:div>
    <w:div w:id="1497844393">
      <w:bodyDiv w:val="1"/>
      <w:marLeft w:val="0"/>
      <w:marRight w:val="0"/>
      <w:marTop w:val="0"/>
      <w:marBottom w:val="0"/>
      <w:divBdr>
        <w:top w:val="none" w:sz="0" w:space="0" w:color="auto"/>
        <w:left w:val="none" w:sz="0" w:space="0" w:color="auto"/>
        <w:bottom w:val="none" w:sz="0" w:space="0" w:color="auto"/>
        <w:right w:val="none" w:sz="0" w:space="0" w:color="auto"/>
      </w:divBdr>
    </w:div>
    <w:div w:id="1498185110">
      <w:bodyDiv w:val="1"/>
      <w:marLeft w:val="0"/>
      <w:marRight w:val="0"/>
      <w:marTop w:val="0"/>
      <w:marBottom w:val="0"/>
      <w:divBdr>
        <w:top w:val="none" w:sz="0" w:space="0" w:color="auto"/>
        <w:left w:val="none" w:sz="0" w:space="0" w:color="auto"/>
        <w:bottom w:val="none" w:sz="0" w:space="0" w:color="auto"/>
        <w:right w:val="none" w:sz="0" w:space="0" w:color="auto"/>
      </w:divBdr>
    </w:div>
    <w:div w:id="1498224851">
      <w:bodyDiv w:val="1"/>
      <w:marLeft w:val="0"/>
      <w:marRight w:val="0"/>
      <w:marTop w:val="0"/>
      <w:marBottom w:val="0"/>
      <w:divBdr>
        <w:top w:val="none" w:sz="0" w:space="0" w:color="auto"/>
        <w:left w:val="none" w:sz="0" w:space="0" w:color="auto"/>
        <w:bottom w:val="none" w:sz="0" w:space="0" w:color="auto"/>
        <w:right w:val="none" w:sz="0" w:space="0" w:color="auto"/>
      </w:divBdr>
    </w:div>
    <w:div w:id="1499006651">
      <w:bodyDiv w:val="1"/>
      <w:marLeft w:val="0"/>
      <w:marRight w:val="0"/>
      <w:marTop w:val="0"/>
      <w:marBottom w:val="0"/>
      <w:divBdr>
        <w:top w:val="none" w:sz="0" w:space="0" w:color="auto"/>
        <w:left w:val="none" w:sz="0" w:space="0" w:color="auto"/>
        <w:bottom w:val="none" w:sz="0" w:space="0" w:color="auto"/>
        <w:right w:val="none" w:sz="0" w:space="0" w:color="auto"/>
      </w:divBdr>
    </w:div>
    <w:div w:id="1499733028">
      <w:bodyDiv w:val="1"/>
      <w:marLeft w:val="0"/>
      <w:marRight w:val="0"/>
      <w:marTop w:val="0"/>
      <w:marBottom w:val="0"/>
      <w:divBdr>
        <w:top w:val="none" w:sz="0" w:space="0" w:color="auto"/>
        <w:left w:val="none" w:sz="0" w:space="0" w:color="auto"/>
        <w:bottom w:val="none" w:sz="0" w:space="0" w:color="auto"/>
        <w:right w:val="none" w:sz="0" w:space="0" w:color="auto"/>
      </w:divBdr>
    </w:div>
    <w:div w:id="1500461696">
      <w:bodyDiv w:val="1"/>
      <w:marLeft w:val="0"/>
      <w:marRight w:val="0"/>
      <w:marTop w:val="0"/>
      <w:marBottom w:val="0"/>
      <w:divBdr>
        <w:top w:val="none" w:sz="0" w:space="0" w:color="auto"/>
        <w:left w:val="none" w:sz="0" w:space="0" w:color="auto"/>
        <w:bottom w:val="none" w:sz="0" w:space="0" w:color="auto"/>
        <w:right w:val="none" w:sz="0" w:space="0" w:color="auto"/>
      </w:divBdr>
    </w:div>
    <w:div w:id="1500580739">
      <w:bodyDiv w:val="1"/>
      <w:marLeft w:val="0"/>
      <w:marRight w:val="0"/>
      <w:marTop w:val="0"/>
      <w:marBottom w:val="0"/>
      <w:divBdr>
        <w:top w:val="none" w:sz="0" w:space="0" w:color="auto"/>
        <w:left w:val="none" w:sz="0" w:space="0" w:color="auto"/>
        <w:bottom w:val="none" w:sz="0" w:space="0" w:color="auto"/>
        <w:right w:val="none" w:sz="0" w:space="0" w:color="auto"/>
      </w:divBdr>
    </w:div>
    <w:div w:id="1501383039">
      <w:bodyDiv w:val="1"/>
      <w:marLeft w:val="0"/>
      <w:marRight w:val="0"/>
      <w:marTop w:val="0"/>
      <w:marBottom w:val="0"/>
      <w:divBdr>
        <w:top w:val="none" w:sz="0" w:space="0" w:color="auto"/>
        <w:left w:val="none" w:sz="0" w:space="0" w:color="auto"/>
        <w:bottom w:val="none" w:sz="0" w:space="0" w:color="auto"/>
        <w:right w:val="none" w:sz="0" w:space="0" w:color="auto"/>
      </w:divBdr>
    </w:div>
    <w:div w:id="1501433208">
      <w:bodyDiv w:val="1"/>
      <w:marLeft w:val="0"/>
      <w:marRight w:val="0"/>
      <w:marTop w:val="0"/>
      <w:marBottom w:val="0"/>
      <w:divBdr>
        <w:top w:val="none" w:sz="0" w:space="0" w:color="auto"/>
        <w:left w:val="none" w:sz="0" w:space="0" w:color="auto"/>
        <w:bottom w:val="none" w:sz="0" w:space="0" w:color="auto"/>
        <w:right w:val="none" w:sz="0" w:space="0" w:color="auto"/>
      </w:divBdr>
    </w:div>
    <w:div w:id="1501845959">
      <w:bodyDiv w:val="1"/>
      <w:marLeft w:val="0"/>
      <w:marRight w:val="0"/>
      <w:marTop w:val="0"/>
      <w:marBottom w:val="0"/>
      <w:divBdr>
        <w:top w:val="none" w:sz="0" w:space="0" w:color="auto"/>
        <w:left w:val="none" w:sz="0" w:space="0" w:color="auto"/>
        <w:bottom w:val="none" w:sz="0" w:space="0" w:color="auto"/>
        <w:right w:val="none" w:sz="0" w:space="0" w:color="auto"/>
      </w:divBdr>
    </w:div>
    <w:div w:id="1501971600">
      <w:bodyDiv w:val="1"/>
      <w:marLeft w:val="0"/>
      <w:marRight w:val="0"/>
      <w:marTop w:val="0"/>
      <w:marBottom w:val="0"/>
      <w:divBdr>
        <w:top w:val="none" w:sz="0" w:space="0" w:color="auto"/>
        <w:left w:val="none" w:sz="0" w:space="0" w:color="auto"/>
        <w:bottom w:val="none" w:sz="0" w:space="0" w:color="auto"/>
        <w:right w:val="none" w:sz="0" w:space="0" w:color="auto"/>
      </w:divBdr>
    </w:div>
    <w:div w:id="1502085822">
      <w:bodyDiv w:val="1"/>
      <w:marLeft w:val="0"/>
      <w:marRight w:val="0"/>
      <w:marTop w:val="0"/>
      <w:marBottom w:val="0"/>
      <w:divBdr>
        <w:top w:val="none" w:sz="0" w:space="0" w:color="auto"/>
        <w:left w:val="none" w:sz="0" w:space="0" w:color="auto"/>
        <w:bottom w:val="none" w:sz="0" w:space="0" w:color="auto"/>
        <w:right w:val="none" w:sz="0" w:space="0" w:color="auto"/>
      </w:divBdr>
    </w:div>
    <w:div w:id="1502089301">
      <w:bodyDiv w:val="1"/>
      <w:marLeft w:val="0"/>
      <w:marRight w:val="0"/>
      <w:marTop w:val="0"/>
      <w:marBottom w:val="0"/>
      <w:divBdr>
        <w:top w:val="none" w:sz="0" w:space="0" w:color="auto"/>
        <w:left w:val="none" w:sz="0" w:space="0" w:color="auto"/>
        <w:bottom w:val="none" w:sz="0" w:space="0" w:color="auto"/>
        <w:right w:val="none" w:sz="0" w:space="0" w:color="auto"/>
      </w:divBdr>
    </w:div>
    <w:div w:id="1502163486">
      <w:bodyDiv w:val="1"/>
      <w:marLeft w:val="0"/>
      <w:marRight w:val="0"/>
      <w:marTop w:val="0"/>
      <w:marBottom w:val="0"/>
      <w:divBdr>
        <w:top w:val="none" w:sz="0" w:space="0" w:color="auto"/>
        <w:left w:val="none" w:sz="0" w:space="0" w:color="auto"/>
        <w:bottom w:val="none" w:sz="0" w:space="0" w:color="auto"/>
        <w:right w:val="none" w:sz="0" w:space="0" w:color="auto"/>
      </w:divBdr>
    </w:div>
    <w:div w:id="1502238430">
      <w:bodyDiv w:val="1"/>
      <w:marLeft w:val="0"/>
      <w:marRight w:val="0"/>
      <w:marTop w:val="0"/>
      <w:marBottom w:val="0"/>
      <w:divBdr>
        <w:top w:val="none" w:sz="0" w:space="0" w:color="auto"/>
        <w:left w:val="none" w:sz="0" w:space="0" w:color="auto"/>
        <w:bottom w:val="none" w:sz="0" w:space="0" w:color="auto"/>
        <w:right w:val="none" w:sz="0" w:space="0" w:color="auto"/>
      </w:divBdr>
    </w:div>
    <w:div w:id="1502429442">
      <w:bodyDiv w:val="1"/>
      <w:marLeft w:val="0"/>
      <w:marRight w:val="0"/>
      <w:marTop w:val="0"/>
      <w:marBottom w:val="0"/>
      <w:divBdr>
        <w:top w:val="none" w:sz="0" w:space="0" w:color="auto"/>
        <w:left w:val="none" w:sz="0" w:space="0" w:color="auto"/>
        <w:bottom w:val="none" w:sz="0" w:space="0" w:color="auto"/>
        <w:right w:val="none" w:sz="0" w:space="0" w:color="auto"/>
      </w:divBdr>
    </w:div>
    <w:div w:id="1502820045">
      <w:bodyDiv w:val="1"/>
      <w:marLeft w:val="0"/>
      <w:marRight w:val="0"/>
      <w:marTop w:val="0"/>
      <w:marBottom w:val="0"/>
      <w:divBdr>
        <w:top w:val="none" w:sz="0" w:space="0" w:color="auto"/>
        <w:left w:val="none" w:sz="0" w:space="0" w:color="auto"/>
        <w:bottom w:val="none" w:sz="0" w:space="0" w:color="auto"/>
        <w:right w:val="none" w:sz="0" w:space="0" w:color="auto"/>
      </w:divBdr>
    </w:div>
    <w:div w:id="1503272827">
      <w:bodyDiv w:val="1"/>
      <w:marLeft w:val="0"/>
      <w:marRight w:val="0"/>
      <w:marTop w:val="0"/>
      <w:marBottom w:val="0"/>
      <w:divBdr>
        <w:top w:val="none" w:sz="0" w:space="0" w:color="auto"/>
        <w:left w:val="none" w:sz="0" w:space="0" w:color="auto"/>
        <w:bottom w:val="none" w:sz="0" w:space="0" w:color="auto"/>
        <w:right w:val="none" w:sz="0" w:space="0" w:color="auto"/>
      </w:divBdr>
    </w:div>
    <w:div w:id="1504122610">
      <w:bodyDiv w:val="1"/>
      <w:marLeft w:val="0"/>
      <w:marRight w:val="0"/>
      <w:marTop w:val="0"/>
      <w:marBottom w:val="0"/>
      <w:divBdr>
        <w:top w:val="none" w:sz="0" w:space="0" w:color="auto"/>
        <w:left w:val="none" w:sz="0" w:space="0" w:color="auto"/>
        <w:bottom w:val="none" w:sz="0" w:space="0" w:color="auto"/>
        <w:right w:val="none" w:sz="0" w:space="0" w:color="auto"/>
      </w:divBdr>
    </w:div>
    <w:div w:id="1504202819">
      <w:bodyDiv w:val="1"/>
      <w:marLeft w:val="0"/>
      <w:marRight w:val="0"/>
      <w:marTop w:val="0"/>
      <w:marBottom w:val="0"/>
      <w:divBdr>
        <w:top w:val="none" w:sz="0" w:space="0" w:color="auto"/>
        <w:left w:val="none" w:sz="0" w:space="0" w:color="auto"/>
        <w:bottom w:val="none" w:sz="0" w:space="0" w:color="auto"/>
        <w:right w:val="none" w:sz="0" w:space="0" w:color="auto"/>
      </w:divBdr>
    </w:div>
    <w:div w:id="1504391935">
      <w:bodyDiv w:val="1"/>
      <w:marLeft w:val="0"/>
      <w:marRight w:val="0"/>
      <w:marTop w:val="0"/>
      <w:marBottom w:val="0"/>
      <w:divBdr>
        <w:top w:val="none" w:sz="0" w:space="0" w:color="auto"/>
        <w:left w:val="none" w:sz="0" w:space="0" w:color="auto"/>
        <w:bottom w:val="none" w:sz="0" w:space="0" w:color="auto"/>
        <w:right w:val="none" w:sz="0" w:space="0" w:color="auto"/>
      </w:divBdr>
    </w:div>
    <w:div w:id="1504472459">
      <w:bodyDiv w:val="1"/>
      <w:marLeft w:val="0"/>
      <w:marRight w:val="0"/>
      <w:marTop w:val="0"/>
      <w:marBottom w:val="0"/>
      <w:divBdr>
        <w:top w:val="none" w:sz="0" w:space="0" w:color="auto"/>
        <w:left w:val="none" w:sz="0" w:space="0" w:color="auto"/>
        <w:bottom w:val="none" w:sz="0" w:space="0" w:color="auto"/>
        <w:right w:val="none" w:sz="0" w:space="0" w:color="auto"/>
      </w:divBdr>
    </w:div>
    <w:div w:id="1504785529">
      <w:bodyDiv w:val="1"/>
      <w:marLeft w:val="0"/>
      <w:marRight w:val="0"/>
      <w:marTop w:val="0"/>
      <w:marBottom w:val="0"/>
      <w:divBdr>
        <w:top w:val="none" w:sz="0" w:space="0" w:color="auto"/>
        <w:left w:val="none" w:sz="0" w:space="0" w:color="auto"/>
        <w:bottom w:val="none" w:sz="0" w:space="0" w:color="auto"/>
        <w:right w:val="none" w:sz="0" w:space="0" w:color="auto"/>
      </w:divBdr>
    </w:div>
    <w:div w:id="1504858391">
      <w:bodyDiv w:val="1"/>
      <w:marLeft w:val="0"/>
      <w:marRight w:val="0"/>
      <w:marTop w:val="0"/>
      <w:marBottom w:val="0"/>
      <w:divBdr>
        <w:top w:val="none" w:sz="0" w:space="0" w:color="auto"/>
        <w:left w:val="none" w:sz="0" w:space="0" w:color="auto"/>
        <w:bottom w:val="none" w:sz="0" w:space="0" w:color="auto"/>
        <w:right w:val="none" w:sz="0" w:space="0" w:color="auto"/>
      </w:divBdr>
    </w:div>
    <w:div w:id="1505122286">
      <w:bodyDiv w:val="1"/>
      <w:marLeft w:val="0"/>
      <w:marRight w:val="0"/>
      <w:marTop w:val="0"/>
      <w:marBottom w:val="0"/>
      <w:divBdr>
        <w:top w:val="none" w:sz="0" w:space="0" w:color="auto"/>
        <w:left w:val="none" w:sz="0" w:space="0" w:color="auto"/>
        <w:bottom w:val="none" w:sz="0" w:space="0" w:color="auto"/>
        <w:right w:val="none" w:sz="0" w:space="0" w:color="auto"/>
      </w:divBdr>
    </w:div>
    <w:div w:id="1505197441">
      <w:bodyDiv w:val="1"/>
      <w:marLeft w:val="0"/>
      <w:marRight w:val="0"/>
      <w:marTop w:val="0"/>
      <w:marBottom w:val="0"/>
      <w:divBdr>
        <w:top w:val="none" w:sz="0" w:space="0" w:color="auto"/>
        <w:left w:val="none" w:sz="0" w:space="0" w:color="auto"/>
        <w:bottom w:val="none" w:sz="0" w:space="0" w:color="auto"/>
        <w:right w:val="none" w:sz="0" w:space="0" w:color="auto"/>
      </w:divBdr>
    </w:div>
    <w:div w:id="1505319989">
      <w:bodyDiv w:val="1"/>
      <w:marLeft w:val="0"/>
      <w:marRight w:val="0"/>
      <w:marTop w:val="0"/>
      <w:marBottom w:val="0"/>
      <w:divBdr>
        <w:top w:val="none" w:sz="0" w:space="0" w:color="auto"/>
        <w:left w:val="none" w:sz="0" w:space="0" w:color="auto"/>
        <w:bottom w:val="none" w:sz="0" w:space="0" w:color="auto"/>
        <w:right w:val="none" w:sz="0" w:space="0" w:color="auto"/>
      </w:divBdr>
    </w:div>
    <w:div w:id="1505366021">
      <w:bodyDiv w:val="1"/>
      <w:marLeft w:val="0"/>
      <w:marRight w:val="0"/>
      <w:marTop w:val="0"/>
      <w:marBottom w:val="0"/>
      <w:divBdr>
        <w:top w:val="none" w:sz="0" w:space="0" w:color="auto"/>
        <w:left w:val="none" w:sz="0" w:space="0" w:color="auto"/>
        <w:bottom w:val="none" w:sz="0" w:space="0" w:color="auto"/>
        <w:right w:val="none" w:sz="0" w:space="0" w:color="auto"/>
      </w:divBdr>
    </w:div>
    <w:div w:id="1505390414">
      <w:bodyDiv w:val="1"/>
      <w:marLeft w:val="0"/>
      <w:marRight w:val="0"/>
      <w:marTop w:val="0"/>
      <w:marBottom w:val="0"/>
      <w:divBdr>
        <w:top w:val="none" w:sz="0" w:space="0" w:color="auto"/>
        <w:left w:val="none" w:sz="0" w:space="0" w:color="auto"/>
        <w:bottom w:val="none" w:sz="0" w:space="0" w:color="auto"/>
        <w:right w:val="none" w:sz="0" w:space="0" w:color="auto"/>
      </w:divBdr>
    </w:div>
    <w:div w:id="1505436106">
      <w:bodyDiv w:val="1"/>
      <w:marLeft w:val="0"/>
      <w:marRight w:val="0"/>
      <w:marTop w:val="0"/>
      <w:marBottom w:val="0"/>
      <w:divBdr>
        <w:top w:val="none" w:sz="0" w:space="0" w:color="auto"/>
        <w:left w:val="none" w:sz="0" w:space="0" w:color="auto"/>
        <w:bottom w:val="none" w:sz="0" w:space="0" w:color="auto"/>
        <w:right w:val="none" w:sz="0" w:space="0" w:color="auto"/>
      </w:divBdr>
    </w:div>
    <w:div w:id="1505514790">
      <w:bodyDiv w:val="1"/>
      <w:marLeft w:val="0"/>
      <w:marRight w:val="0"/>
      <w:marTop w:val="0"/>
      <w:marBottom w:val="0"/>
      <w:divBdr>
        <w:top w:val="none" w:sz="0" w:space="0" w:color="auto"/>
        <w:left w:val="none" w:sz="0" w:space="0" w:color="auto"/>
        <w:bottom w:val="none" w:sz="0" w:space="0" w:color="auto"/>
        <w:right w:val="none" w:sz="0" w:space="0" w:color="auto"/>
      </w:divBdr>
    </w:div>
    <w:div w:id="1505826194">
      <w:bodyDiv w:val="1"/>
      <w:marLeft w:val="0"/>
      <w:marRight w:val="0"/>
      <w:marTop w:val="0"/>
      <w:marBottom w:val="0"/>
      <w:divBdr>
        <w:top w:val="none" w:sz="0" w:space="0" w:color="auto"/>
        <w:left w:val="none" w:sz="0" w:space="0" w:color="auto"/>
        <w:bottom w:val="none" w:sz="0" w:space="0" w:color="auto"/>
        <w:right w:val="none" w:sz="0" w:space="0" w:color="auto"/>
      </w:divBdr>
    </w:div>
    <w:div w:id="1505978781">
      <w:bodyDiv w:val="1"/>
      <w:marLeft w:val="0"/>
      <w:marRight w:val="0"/>
      <w:marTop w:val="0"/>
      <w:marBottom w:val="0"/>
      <w:divBdr>
        <w:top w:val="none" w:sz="0" w:space="0" w:color="auto"/>
        <w:left w:val="none" w:sz="0" w:space="0" w:color="auto"/>
        <w:bottom w:val="none" w:sz="0" w:space="0" w:color="auto"/>
        <w:right w:val="none" w:sz="0" w:space="0" w:color="auto"/>
      </w:divBdr>
    </w:div>
    <w:div w:id="1506093127">
      <w:bodyDiv w:val="1"/>
      <w:marLeft w:val="0"/>
      <w:marRight w:val="0"/>
      <w:marTop w:val="0"/>
      <w:marBottom w:val="0"/>
      <w:divBdr>
        <w:top w:val="none" w:sz="0" w:space="0" w:color="auto"/>
        <w:left w:val="none" w:sz="0" w:space="0" w:color="auto"/>
        <w:bottom w:val="none" w:sz="0" w:space="0" w:color="auto"/>
        <w:right w:val="none" w:sz="0" w:space="0" w:color="auto"/>
      </w:divBdr>
    </w:div>
    <w:div w:id="1506743267">
      <w:bodyDiv w:val="1"/>
      <w:marLeft w:val="0"/>
      <w:marRight w:val="0"/>
      <w:marTop w:val="0"/>
      <w:marBottom w:val="0"/>
      <w:divBdr>
        <w:top w:val="none" w:sz="0" w:space="0" w:color="auto"/>
        <w:left w:val="none" w:sz="0" w:space="0" w:color="auto"/>
        <w:bottom w:val="none" w:sz="0" w:space="0" w:color="auto"/>
        <w:right w:val="none" w:sz="0" w:space="0" w:color="auto"/>
      </w:divBdr>
    </w:div>
    <w:div w:id="1506748780">
      <w:bodyDiv w:val="1"/>
      <w:marLeft w:val="0"/>
      <w:marRight w:val="0"/>
      <w:marTop w:val="0"/>
      <w:marBottom w:val="0"/>
      <w:divBdr>
        <w:top w:val="none" w:sz="0" w:space="0" w:color="auto"/>
        <w:left w:val="none" w:sz="0" w:space="0" w:color="auto"/>
        <w:bottom w:val="none" w:sz="0" w:space="0" w:color="auto"/>
        <w:right w:val="none" w:sz="0" w:space="0" w:color="auto"/>
      </w:divBdr>
    </w:div>
    <w:div w:id="1507020412">
      <w:bodyDiv w:val="1"/>
      <w:marLeft w:val="0"/>
      <w:marRight w:val="0"/>
      <w:marTop w:val="0"/>
      <w:marBottom w:val="0"/>
      <w:divBdr>
        <w:top w:val="none" w:sz="0" w:space="0" w:color="auto"/>
        <w:left w:val="none" w:sz="0" w:space="0" w:color="auto"/>
        <w:bottom w:val="none" w:sz="0" w:space="0" w:color="auto"/>
        <w:right w:val="none" w:sz="0" w:space="0" w:color="auto"/>
      </w:divBdr>
    </w:div>
    <w:div w:id="1507284844">
      <w:bodyDiv w:val="1"/>
      <w:marLeft w:val="0"/>
      <w:marRight w:val="0"/>
      <w:marTop w:val="0"/>
      <w:marBottom w:val="0"/>
      <w:divBdr>
        <w:top w:val="none" w:sz="0" w:space="0" w:color="auto"/>
        <w:left w:val="none" w:sz="0" w:space="0" w:color="auto"/>
        <w:bottom w:val="none" w:sz="0" w:space="0" w:color="auto"/>
        <w:right w:val="none" w:sz="0" w:space="0" w:color="auto"/>
      </w:divBdr>
    </w:div>
    <w:div w:id="1507357058">
      <w:bodyDiv w:val="1"/>
      <w:marLeft w:val="0"/>
      <w:marRight w:val="0"/>
      <w:marTop w:val="0"/>
      <w:marBottom w:val="0"/>
      <w:divBdr>
        <w:top w:val="none" w:sz="0" w:space="0" w:color="auto"/>
        <w:left w:val="none" w:sz="0" w:space="0" w:color="auto"/>
        <w:bottom w:val="none" w:sz="0" w:space="0" w:color="auto"/>
        <w:right w:val="none" w:sz="0" w:space="0" w:color="auto"/>
      </w:divBdr>
    </w:div>
    <w:div w:id="1507358555">
      <w:bodyDiv w:val="1"/>
      <w:marLeft w:val="0"/>
      <w:marRight w:val="0"/>
      <w:marTop w:val="0"/>
      <w:marBottom w:val="0"/>
      <w:divBdr>
        <w:top w:val="none" w:sz="0" w:space="0" w:color="auto"/>
        <w:left w:val="none" w:sz="0" w:space="0" w:color="auto"/>
        <w:bottom w:val="none" w:sz="0" w:space="0" w:color="auto"/>
        <w:right w:val="none" w:sz="0" w:space="0" w:color="auto"/>
      </w:divBdr>
    </w:div>
    <w:div w:id="1507406699">
      <w:bodyDiv w:val="1"/>
      <w:marLeft w:val="0"/>
      <w:marRight w:val="0"/>
      <w:marTop w:val="0"/>
      <w:marBottom w:val="0"/>
      <w:divBdr>
        <w:top w:val="none" w:sz="0" w:space="0" w:color="auto"/>
        <w:left w:val="none" w:sz="0" w:space="0" w:color="auto"/>
        <w:bottom w:val="none" w:sz="0" w:space="0" w:color="auto"/>
        <w:right w:val="none" w:sz="0" w:space="0" w:color="auto"/>
      </w:divBdr>
    </w:div>
    <w:div w:id="1507670501">
      <w:bodyDiv w:val="1"/>
      <w:marLeft w:val="0"/>
      <w:marRight w:val="0"/>
      <w:marTop w:val="0"/>
      <w:marBottom w:val="0"/>
      <w:divBdr>
        <w:top w:val="none" w:sz="0" w:space="0" w:color="auto"/>
        <w:left w:val="none" w:sz="0" w:space="0" w:color="auto"/>
        <w:bottom w:val="none" w:sz="0" w:space="0" w:color="auto"/>
        <w:right w:val="none" w:sz="0" w:space="0" w:color="auto"/>
      </w:divBdr>
    </w:div>
    <w:div w:id="1507749821">
      <w:bodyDiv w:val="1"/>
      <w:marLeft w:val="0"/>
      <w:marRight w:val="0"/>
      <w:marTop w:val="0"/>
      <w:marBottom w:val="0"/>
      <w:divBdr>
        <w:top w:val="none" w:sz="0" w:space="0" w:color="auto"/>
        <w:left w:val="none" w:sz="0" w:space="0" w:color="auto"/>
        <w:bottom w:val="none" w:sz="0" w:space="0" w:color="auto"/>
        <w:right w:val="none" w:sz="0" w:space="0" w:color="auto"/>
      </w:divBdr>
    </w:div>
    <w:div w:id="1507793496">
      <w:bodyDiv w:val="1"/>
      <w:marLeft w:val="0"/>
      <w:marRight w:val="0"/>
      <w:marTop w:val="0"/>
      <w:marBottom w:val="0"/>
      <w:divBdr>
        <w:top w:val="none" w:sz="0" w:space="0" w:color="auto"/>
        <w:left w:val="none" w:sz="0" w:space="0" w:color="auto"/>
        <w:bottom w:val="none" w:sz="0" w:space="0" w:color="auto"/>
        <w:right w:val="none" w:sz="0" w:space="0" w:color="auto"/>
      </w:divBdr>
    </w:div>
    <w:div w:id="1507862127">
      <w:bodyDiv w:val="1"/>
      <w:marLeft w:val="0"/>
      <w:marRight w:val="0"/>
      <w:marTop w:val="0"/>
      <w:marBottom w:val="0"/>
      <w:divBdr>
        <w:top w:val="none" w:sz="0" w:space="0" w:color="auto"/>
        <w:left w:val="none" w:sz="0" w:space="0" w:color="auto"/>
        <w:bottom w:val="none" w:sz="0" w:space="0" w:color="auto"/>
        <w:right w:val="none" w:sz="0" w:space="0" w:color="auto"/>
      </w:divBdr>
    </w:div>
    <w:div w:id="1507864444">
      <w:bodyDiv w:val="1"/>
      <w:marLeft w:val="0"/>
      <w:marRight w:val="0"/>
      <w:marTop w:val="0"/>
      <w:marBottom w:val="0"/>
      <w:divBdr>
        <w:top w:val="none" w:sz="0" w:space="0" w:color="auto"/>
        <w:left w:val="none" w:sz="0" w:space="0" w:color="auto"/>
        <w:bottom w:val="none" w:sz="0" w:space="0" w:color="auto"/>
        <w:right w:val="none" w:sz="0" w:space="0" w:color="auto"/>
      </w:divBdr>
    </w:div>
    <w:div w:id="1507937222">
      <w:bodyDiv w:val="1"/>
      <w:marLeft w:val="0"/>
      <w:marRight w:val="0"/>
      <w:marTop w:val="0"/>
      <w:marBottom w:val="0"/>
      <w:divBdr>
        <w:top w:val="none" w:sz="0" w:space="0" w:color="auto"/>
        <w:left w:val="none" w:sz="0" w:space="0" w:color="auto"/>
        <w:bottom w:val="none" w:sz="0" w:space="0" w:color="auto"/>
        <w:right w:val="none" w:sz="0" w:space="0" w:color="auto"/>
      </w:divBdr>
    </w:div>
    <w:div w:id="1508132039">
      <w:bodyDiv w:val="1"/>
      <w:marLeft w:val="0"/>
      <w:marRight w:val="0"/>
      <w:marTop w:val="0"/>
      <w:marBottom w:val="0"/>
      <w:divBdr>
        <w:top w:val="none" w:sz="0" w:space="0" w:color="auto"/>
        <w:left w:val="none" w:sz="0" w:space="0" w:color="auto"/>
        <w:bottom w:val="none" w:sz="0" w:space="0" w:color="auto"/>
        <w:right w:val="none" w:sz="0" w:space="0" w:color="auto"/>
      </w:divBdr>
    </w:div>
    <w:div w:id="1508668555">
      <w:bodyDiv w:val="1"/>
      <w:marLeft w:val="0"/>
      <w:marRight w:val="0"/>
      <w:marTop w:val="0"/>
      <w:marBottom w:val="0"/>
      <w:divBdr>
        <w:top w:val="none" w:sz="0" w:space="0" w:color="auto"/>
        <w:left w:val="none" w:sz="0" w:space="0" w:color="auto"/>
        <w:bottom w:val="none" w:sz="0" w:space="0" w:color="auto"/>
        <w:right w:val="none" w:sz="0" w:space="0" w:color="auto"/>
      </w:divBdr>
    </w:div>
    <w:div w:id="1508784739">
      <w:bodyDiv w:val="1"/>
      <w:marLeft w:val="0"/>
      <w:marRight w:val="0"/>
      <w:marTop w:val="0"/>
      <w:marBottom w:val="0"/>
      <w:divBdr>
        <w:top w:val="none" w:sz="0" w:space="0" w:color="auto"/>
        <w:left w:val="none" w:sz="0" w:space="0" w:color="auto"/>
        <w:bottom w:val="none" w:sz="0" w:space="0" w:color="auto"/>
        <w:right w:val="none" w:sz="0" w:space="0" w:color="auto"/>
      </w:divBdr>
    </w:div>
    <w:div w:id="1509174952">
      <w:bodyDiv w:val="1"/>
      <w:marLeft w:val="0"/>
      <w:marRight w:val="0"/>
      <w:marTop w:val="0"/>
      <w:marBottom w:val="0"/>
      <w:divBdr>
        <w:top w:val="none" w:sz="0" w:space="0" w:color="auto"/>
        <w:left w:val="none" w:sz="0" w:space="0" w:color="auto"/>
        <w:bottom w:val="none" w:sz="0" w:space="0" w:color="auto"/>
        <w:right w:val="none" w:sz="0" w:space="0" w:color="auto"/>
      </w:divBdr>
    </w:div>
    <w:div w:id="1509179073">
      <w:bodyDiv w:val="1"/>
      <w:marLeft w:val="0"/>
      <w:marRight w:val="0"/>
      <w:marTop w:val="0"/>
      <w:marBottom w:val="0"/>
      <w:divBdr>
        <w:top w:val="none" w:sz="0" w:space="0" w:color="auto"/>
        <w:left w:val="none" w:sz="0" w:space="0" w:color="auto"/>
        <w:bottom w:val="none" w:sz="0" w:space="0" w:color="auto"/>
        <w:right w:val="none" w:sz="0" w:space="0" w:color="auto"/>
      </w:divBdr>
    </w:div>
    <w:div w:id="1509901418">
      <w:bodyDiv w:val="1"/>
      <w:marLeft w:val="0"/>
      <w:marRight w:val="0"/>
      <w:marTop w:val="0"/>
      <w:marBottom w:val="0"/>
      <w:divBdr>
        <w:top w:val="none" w:sz="0" w:space="0" w:color="auto"/>
        <w:left w:val="none" w:sz="0" w:space="0" w:color="auto"/>
        <w:bottom w:val="none" w:sz="0" w:space="0" w:color="auto"/>
        <w:right w:val="none" w:sz="0" w:space="0" w:color="auto"/>
      </w:divBdr>
    </w:div>
    <w:div w:id="1510100061">
      <w:bodyDiv w:val="1"/>
      <w:marLeft w:val="0"/>
      <w:marRight w:val="0"/>
      <w:marTop w:val="0"/>
      <w:marBottom w:val="0"/>
      <w:divBdr>
        <w:top w:val="none" w:sz="0" w:space="0" w:color="auto"/>
        <w:left w:val="none" w:sz="0" w:space="0" w:color="auto"/>
        <w:bottom w:val="none" w:sz="0" w:space="0" w:color="auto"/>
        <w:right w:val="none" w:sz="0" w:space="0" w:color="auto"/>
      </w:divBdr>
    </w:div>
    <w:div w:id="1510562240">
      <w:bodyDiv w:val="1"/>
      <w:marLeft w:val="0"/>
      <w:marRight w:val="0"/>
      <w:marTop w:val="0"/>
      <w:marBottom w:val="0"/>
      <w:divBdr>
        <w:top w:val="none" w:sz="0" w:space="0" w:color="auto"/>
        <w:left w:val="none" w:sz="0" w:space="0" w:color="auto"/>
        <w:bottom w:val="none" w:sz="0" w:space="0" w:color="auto"/>
        <w:right w:val="none" w:sz="0" w:space="0" w:color="auto"/>
      </w:divBdr>
    </w:div>
    <w:div w:id="1510868409">
      <w:bodyDiv w:val="1"/>
      <w:marLeft w:val="0"/>
      <w:marRight w:val="0"/>
      <w:marTop w:val="0"/>
      <w:marBottom w:val="0"/>
      <w:divBdr>
        <w:top w:val="none" w:sz="0" w:space="0" w:color="auto"/>
        <w:left w:val="none" w:sz="0" w:space="0" w:color="auto"/>
        <w:bottom w:val="none" w:sz="0" w:space="0" w:color="auto"/>
        <w:right w:val="none" w:sz="0" w:space="0" w:color="auto"/>
      </w:divBdr>
    </w:div>
    <w:div w:id="1511065862">
      <w:bodyDiv w:val="1"/>
      <w:marLeft w:val="0"/>
      <w:marRight w:val="0"/>
      <w:marTop w:val="0"/>
      <w:marBottom w:val="0"/>
      <w:divBdr>
        <w:top w:val="none" w:sz="0" w:space="0" w:color="auto"/>
        <w:left w:val="none" w:sz="0" w:space="0" w:color="auto"/>
        <w:bottom w:val="none" w:sz="0" w:space="0" w:color="auto"/>
        <w:right w:val="none" w:sz="0" w:space="0" w:color="auto"/>
      </w:divBdr>
    </w:div>
    <w:div w:id="1511525186">
      <w:bodyDiv w:val="1"/>
      <w:marLeft w:val="0"/>
      <w:marRight w:val="0"/>
      <w:marTop w:val="0"/>
      <w:marBottom w:val="0"/>
      <w:divBdr>
        <w:top w:val="none" w:sz="0" w:space="0" w:color="auto"/>
        <w:left w:val="none" w:sz="0" w:space="0" w:color="auto"/>
        <w:bottom w:val="none" w:sz="0" w:space="0" w:color="auto"/>
        <w:right w:val="none" w:sz="0" w:space="0" w:color="auto"/>
      </w:divBdr>
    </w:div>
    <w:div w:id="1511943022">
      <w:bodyDiv w:val="1"/>
      <w:marLeft w:val="0"/>
      <w:marRight w:val="0"/>
      <w:marTop w:val="0"/>
      <w:marBottom w:val="0"/>
      <w:divBdr>
        <w:top w:val="none" w:sz="0" w:space="0" w:color="auto"/>
        <w:left w:val="none" w:sz="0" w:space="0" w:color="auto"/>
        <w:bottom w:val="none" w:sz="0" w:space="0" w:color="auto"/>
        <w:right w:val="none" w:sz="0" w:space="0" w:color="auto"/>
      </w:divBdr>
    </w:div>
    <w:div w:id="1512329703">
      <w:bodyDiv w:val="1"/>
      <w:marLeft w:val="0"/>
      <w:marRight w:val="0"/>
      <w:marTop w:val="0"/>
      <w:marBottom w:val="0"/>
      <w:divBdr>
        <w:top w:val="none" w:sz="0" w:space="0" w:color="auto"/>
        <w:left w:val="none" w:sz="0" w:space="0" w:color="auto"/>
        <w:bottom w:val="none" w:sz="0" w:space="0" w:color="auto"/>
        <w:right w:val="none" w:sz="0" w:space="0" w:color="auto"/>
      </w:divBdr>
    </w:div>
    <w:div w:id="1512335024">
      <w:bodyDiv w:val="1"/>
      <w:marLeft w:val="0"/>
      <w:marRight w:val="0"/>
      <w:marTop w:val="0"/>
      <w:marBottom w:val="0"/>
      <w:divBdr>
        <w:top w:val="none" w:sz="0" w:space="0" w:color="auto"/>
        <w:left w:val="none" w:sz="0" w:space="0" w:color="auto"/>
        <w:bottom w:val="none" w:sz="0" w:space="0" w:color="auto"/>
        <w:right w:val="none" w:sz="0" w:space="0" w:color="auto"/>
      </w:divBdr>
    </w:div>
    <w:div w:id="1512989161">
      <w:bodyDiv w:val="1"/>
      <w:marLeft w:val="0"/>
      <w:marRight w:val="0"/>
      <w:marTop w:val="0"/>
      <w:marBottom w:val="0"/>
      <w:divBdr>
        <w:top w:val="none" w:sz="0" w:space="0" w:color="auto"/>
        <w:left w:val="none" w:sz="0" w:space="0" w:color="auto"/>
        <w:bottom w:val="none" w:sz="0" w:space="0" w:color="auto"/>
        <w:right w:val="none" w:sz="0" w:space="0" w:color="auto"/>
      </w:divBdr>
    </w:div>
    <w:div w:id="1513378088">
      <w:bodyDiv w:val="1"/>
      <w:marLeft w:val="0"/>
      <w:marRight w:val="0"/>
      <w:marTop w:val="0"/>
      <w:marBottom w:val="0"/>
      <w:divBdr>
        <w:top w:val="none" w:sz="0" w:space="0" w:color="auto"/>
        <w:left w:val="none" w:sz="0" w:space="0" w:color="auto"/>
        <w:bottom w:val="none" w:sz="0" w:space="0" w:color="auto"/>
        <w:right w:val="none" w:sz="0" w:space="0" w:color="auto"/>
      </w:divBdr>
    </w:div>
    <w:div w:id="1513492836">
      <w:bodyDiv w:val="1"/>
      <w:marLeft w:val="0"/>
      <w:marRight w:val="0"/>
      <w:marTop w:val="0"/>
      <w:marBottom w:val="0"/>
      <w:divBdr>
        <w:top w:val="none" w:sz="0" w:space="0" w:color="auto"/>
        <w:left w:val="none" w:sz="0" w:space="0" w:color="auto"/>
        <w:bottom w:val="none" w:sz="0" w:space="0" w:color="auto"/>
        <w:right w:val="none" w:sz="0" w:space="0" w:color="auto"/>
      </w:divBdr>
    </w:div>
    <w:div w:id="1513758957">
      <w:bodyDiv w:val="1"/>
      <w:marLeft w:val="0"/>
      <w:marRight w:val="0"/>
      <w:marTop w:val="0"/>
      <w:marBottom w:val="0"/>
      <w:divBdr>
        <w:top w:val="none" w:sz="0" w:space="0" w:color="auto"/>
        <w:left w:val="none" w:sz="0" w:space="0" w:color="auto"/>
        <w:bottom w:val="none" w:sz="0" w:space="0" w:color="auto"/>
        <w:right w:val="none" w:sz="0" w:space="0" w:color="auto"/>
      </w:divBdr>
    </w:div>
    <w:div w:id="1513908643">
      <w:bodyDiv w:val="1"/>
      <w:marLeft w:val="0"/>
      <w:marRight w:val="0"/>
      <w:marTop w:val="0"/>
      <w:marBottom w:val="0"/>
      <w:divBdr>
        <w:top w:val="none" w:sz="0" w:space="0" w:color="auto"/>
        <w:left w:val="none" w:sz="0" w:space="0" w:color="auto"/>
        <w:bottom w:val="none" w:sz="0" w:space="0" w:color="auto"/>
        <w:right w:val="none" w:sz="0" w:space="0" w:color="auto"/>
      </w:divBdr>
    </w:div>
    <w:div w:id="1513951750">
      <w:bodyDiv w:val="1"/>
      <w:marLeft w:val="0"/>
      <w:marRight w:val="0"/>
      <w:marTop w:val="0"/>
      <w:marBottom w:val="0"/>
      <w:divBdr>
        <w:top w:val="none" w:sz="0" w:space="0" w:color="auto"/>
        <w:left w:val="none" w:sz="0" w:space="0" w:color="auto"/>
        <w:bottom w:val="none" w:sz="0" w:space="0" w:color="auto"/>
        <w:right w:val="none" w:sz="0" w:space="0" w:color="auto"/>
      </w:divBdr>
    </w:div>
    <w:div w:id="1514025921">
      <w:bodyDiv w:val="1"/>
      <w:marLeft w:val="0"/>
      <w:marRight w:val="0"/>
      <w:marTop w:val="0"/>
      <w:marBottom w:val="0"/>
      <w:divBdr>
        <w:top w:val="none" w:sz="0" w:space="0" w:color="auto"/>
        <w:left w:val="none" w:sz="0" w:space="0" w:color="auto"/>
        <w:bottom w:val="none" w:sz="0" w:space="0" w:color="auto"/>
        <w:right w:val="none" w:sz="0" w:space="0" w:color="auto"/>
      </w:divBdr>
    </w:div>
    <w:div w:id="1514343828">
      <w:bodyDiv w:val="1"/>
      <w:marLeft w:val="0"/>
      <w:marRight w:val="0"/>
      <w:marTop w:val="0"/>
      <w:marBottom w:val="0"/>
      <w:divBdr>
        <w:top w:val="none" w:sz="0" w:space="0" w:color="auto"/>
        <w:left w:val="none" w:sz="0" w:space="0" w:color="auto"/>
        <w:bottom w:val="none" w:sz="0" w:space="0" w:color="auto"/>
        <w:right w:val="none" w:sz="0" w:space="0" w:color="auto"/>
      </w:divBdr>
    </w:div>
    <w:div w:id="1514609981">
      <w:bodyDiv w:val="1"/>
      <w:marLeft w:val="0"/>
      <w:marRight w:val="0"/>
      <w:marTop w:val="0"/>
      <w:marBottom w:val="0"/>
      <w:divBdr>
        <w:top w:val="none" w:sz="0" w:space="0" w:color="auto"/>
        <w:left w:val="none" w:sz="0" w:space="0" w:color="auto"/>
        <w:bottom w:val="none" w:sz="0" w:space="0" w:color="auto"/>
        <w:right w:val="none" w:sz="0" w:space="0" w:color="auto"/>
      </w:divBdr>
    </w:div>
    <w:div w:id="1514610809">
      <w:bodyDiv w:val="1"/>
      <w:marLeft w:val="0"/>
      <w:marRight w:val="0"/>
      <w:marTop w:val="0"/>
      <w:marBottom w:val="0"/>
      <w:divBdr>
        <w:top w:val="none" w:sz="0" w:space="0" w:color="auto"/>
        <w:left w:val="none" w:sz="0" w:space="0" w:color="auto"/>
        <w:bottom w:val="none" w:sz="0" w:space="0" w:color="auto"/>
        <w:right w:val="none" w:sz="0" w:space="0" w:color="auto"/>
      </w:divBdr>
    </w:div>
    <w:div w:id="1514758454">
      <w:bodyDiv w:val="1"/>
      <w:marLeft w:val="0"/>
      <w:marRight w:val="0"/>
      <w:marTop w:val="0"/>
      <w:marBottom w:val="0"/>
      <w:divBdr>
        <w:top w:val="none" w:sz="0" w:space="0" w:color="auto"/>
        <w:left w:val="none" w:sz="0" w:space="0" w:color="auto"/>
        <w:bottom w:val="none" w:sz="0" w:space="0" w:color="auto"/>
        <w:right w:val="none" w:sz="0" w:space="0" w:color="auto"/>
      </w:divBdr>
    </w:div>
    <w:div w:id="1514996573">
      <w:bodyDiv w:val="1"/>
      <w:marLeft w:val="0"/>
      <w:marRight w:val="0"/>
      <w:marTop w:val="0"/>
      <w:marBottom w:val="0"/>
      <w:divBdr>
        <w:top w:val="none" w:sz="0" w:space="0" w:color="auto"/>
        <w:left w:val="none" w:sz="0" w:space="0" w:color="auto"/>
        <w:bottom w:val="none" w:sz="0" w:space="0" w:color="auto"/>
        <w:right w:val="none" w:sz="0" w:space="0" w:color="auto"/>
      </w:divBdr>
    </w:div>
    <w:div w:id="1515150427">
      <w:bodyDiv w:val="1"/>
      <w:marLeft w:val="0"/>
      <w:marRight w:val="0"/>
      <w:marTop w:val="0"/>
      <w:marBottom w:val="0"/>
      <w:divBdr>
        <w:top w:val="none" w:sz="0" w:space="0" w:color="auto"/>
        <w:left w:val="none" w:sz="0" w:space="0" w:color="auto"/>
        <w:bottom w:val="none" w:sz="0" w:space="0" w:color="auto"/>
        <w:right w:val="none" w:sz="0" w:space="0" w:color="auto"/>
      </w:divBdr>
    </w:div>
    <w:div w:id="1515343032">
      <w:bodyDiv w:val="1"/>
      <w:marLeft w:val="0"/>
      <w:marRight w:val="0"/>
      <w:marTop w:val="0"/>
      <w:marBottom w:val="0"/>
      <w:divBdr>
        <w:top w:val="none" w:sz="0" w:space="0" w:color="auto"/>
        <w:left w:val="none" w:sz="0" w:space="0" w:color="auto"/>
        <w:bottom w:val="none" w:sz="0" w:space="0" w:color="auto"/>
        <w:right w:val="none" w:sz="0" w:space="0" w:color="auto"/>
      </w:divBdr>
    </w:div>
    <w:div w:id="1515462389">
      <w:bodyDiv w:val="1"/>
      <w:marLeft w:val="0"/>
      <w:marRight w:val="0"/>
      <w:marTop w:val="0"/>
      <w:marBottom w:val="0"/>
      <w:divBdr>
        <w:top w:val="none" w:sz="0" w:space="0" w:color="auto"/>
        <w:left w:val="none" w:sz="0" w:space="0" w:color="auto"/>
        <w:bottom w:val="none" w:sz="0" w:space="0" w:color="auto"/>
        <w:right w:val="none" w:sz="0" w:space="0" w:color="auto"/>
      </w:divBdr>
    </w:div>
    <w:div w:id="1516385742">
      <w:bodyDiv w:val="1"/>
      <w:marLeft w:val="0"/>
      <w:marRight w:val="0"/>
      <w:marTop w:val="0"/>
      <w:marBottom w:val="0"/>
      <w:divBdr>
        <w:top w:val="none" w:sz="0" w:space="0" w:color="auto"/>
        <w:left w:val="none" w:sz="0" w:space="0" w:color="auto"/>
        <w:bottom w:val="none" w:sz="0" w:space="0" w:color="auto"/>
        <w:right w:val="none" w:sz="0" w:space="0" w:color="auto"/>
      </w:divBdr>
    </w:div>
    <w:div w:id="1516461480">
      <w:bodyDiv w:val="1"/>
      <w:marLeft w:val="0"/>
      <w:marRight w:val="0"/>
      <w:marTop w:val="0"/>
      <w:marBottom w:val="0"/>
      <w:divBdr>
        <w:top w:val="none" w:sz="0" w:space="0" w:color="auto"/>
        <w:left w:val="none" w:sz="0" w:space="0" w:color="auto"/>
        <w:bottom w:val="none" w:sz="0" w:space="0" w:color="auto"/>
        <w:right w:val="none" w:sz="0" w:space="0" w:color="auto"/>
      </w:divBdr>
    </w:div>
    <w:div w:id="1516731628">
      <w:bodyDiv w:val="1"/>
      <w:marLeft w:val="0"/>
      <w:marRight w:val="0"/>
      <w:marTop w:val="0"/>
      <w:marBottom w:val="0"/>
      <w:divBdr>
        <w:top w:val="none" w:sz="0" w:space="0" w:color="auto"/>
        <w:left w:val="none" w:sz="0" w:space="0" w:color="auto"/>
        <w:bottom w:val="none" w:sz="0" w:space="0" w:color="auto"/>
        <w:right w:val="none" w:sz="0" w:space="0" w:color="auto"/>
      </w:divBdr>
    </w:div>
    <w:div w:id="1517576707">
      <w:bodyDiv w:val="1"/>
      <w:marLeft w:val="0"/>
      <w:marRight w:val="0"/>
      <w:marTop w:val="0"/>
      <w:marBottom w:val="0"/>
      <w:divBdr>
        <w:top w:val="none" w:sz="0" w:space="0" w:color="auto"/>
        <w:left w:val="none" w:sz="0" w:space="0" w:color="auto"/>
        <w:bottom w:val="none" w:sz="0" w:space="0" w:color="auto"/>
        <w:right w:val="none" w:sz="0" w:space="0" w:color="auto"/>
      </w:divBdr>
    </w:div>
    <w:div w:id="1517840691">
      <w:bodyDiv w:val="1"/>
      <w:marLeft w:val="0"/>
      <w:marRight w:val="0"/>
      <w:marTop w:val="0"/>
      <w:marBottom w:val="0"/>
      <w:divBdr>
        <w:top w:val="none" w:sz="0" w:space="0" w:color="auto"/>
        <w:left w:val="none" w:sz="0" w:space="0" w:color="auto"/>
        <w:bottom w:val="none" w:sz="0" w:space="0" w:color="auto"/>
        <w:right w:val="none" w:sz="0" w:space="0" w:color="auto"/>
      </w:divBdr>
    </w:div>
    <w:div w:id="1518032848">
      <w:bodyDiv w:val="1"/>
      <w:marLeft w:val="0"/>
      <w:marRight w:val="0"/>
      <w:marTop w:val="0"/>
      <w:marBottom w:val="0"/>
      <w:divBdr>
        <w:top w:val="none" w:sz="0" w:space="0" w:color="auto"/>
        <w:left w:val="none" w:sz="0" w:space="0" w:color="auto"/>
        <w:bottom w:val="none" w:sz="0" w:space="0" w:color="auto"/>
        <w:right w:val="none" w:sz="0" w:space="0" w:color="auto"/>
      </w:divBdr>
    </w:div>
    <w:div w:id="1518158117">
      <w:bodyDiv w:val="1"/>
      <w:marLeft w:val="0"/>
      <w:marRight w:val="0"/>
      <w:marTop w:val="0"/>
      <w:marBottom w:val="0"/>
      <w:divBdr>
        <w:top w:val="none" w:sz="0" w:space="0" w:color="auto"/>
        <w:left w:val="none" w:sz="0" w:space="0" w:color="auto"/>
        <w:bottom w:val="none" w:sz="0" w:space="0" w:color="auto"/>
        <w:right w:val="none" w:sz="0" w:space="0" w:color="auto"/>
      </w:divBdr>
    </w:div>
    <w:div w:id="1518345832">
      <w:bodyDiv w:val="1"/>
      <w:marLeft w:val="0"/>
      <w:marRight w:val="0"/>
      <w:marTop w:val="0"/>
      <w:marBottom w:val="0"/>
      <w:divBdr>
        <w:top w:val="none" w:sz="0" w:space="0" w:color="auto"/>
        <w:left w:val="none" w:sz="0" w:space="0" w:color="auto"/>
        <w:bottom w:val="none" w:sz="0" w:space="0" w:color="auto"/>
        <w:right w:val="none" w:sz="0" w:space="0" w:color="auto"/>
      </w:divBdr>
    </w:div>
    <w:div w:id="1518353275">
      <w:bodyDiv w:val="1"/>
      <w:marLeft w:val="0"/>
      <w:marRight w:val="0"/>
      <w:marTop w:val="0"/>
      <w:marBottom w:val="0"/>
      <w:divBdr>
        <w:top w:val="none" w:sz="0" w:space="0" w:color="auto"/>
        <w:left w:val="none" w:sz="0" w:space="0" w:color="auto"/>
        <w:bottom w:val="none" w:sz="0" w:space="0" w:color="auto"/>
        <w:right w:val="none" w:sz="0" w:space="0" w:color="auto"/>
      </w:divBdr>
    </w:div>
    <w:div w:id="1518426789">
      <w:bodyDiv w:val="1"/>
      <w:marLeft w:val="0"/>
      <w:marRight w:val="0"/>
      <w:marTop w:val="0"/>
      <w:marBottom w:val="0"/>
      <w:divBdr>
        <w:top w:val="none" w:sz="0" w:space="0" w:color="auto"/>
        <w:left w:val="none" w:sz="0" w:space="0" w:color="auto"/>
        <w:bottom w:val="none" w:sz="0" w:space="0" w:color="auto"/>
        <w:right w:val="none" w:sz="0" w:space="0" w:color="auto"/>
      </w:divBdr>
    </w:div>
    <w:div w:id="1518614023">
      <w:bodyDiv w:val="1"/>
      <w:marLeft w:val="0"/>
      <w:marRight w:val="0"/>
      <w:marTop w:val="0"/>
      <w:marBottom w:val="0"/>
      <w:divBdr>
        <w:top w:val="none" w:sz="0" w:space="0" w:color="auto"/>
        <w:left w:val="none" w:sz="0" w:space="0" w:color="auto"/>
        <w:bottom w:val="none" w:sz="0" w:space="0" w:color="auto"/>
        <w:right w:val="none" w:sz="0" w:space="0" w:color="auto"/>
      </w:divBdr>
    </w:div>
    <w:div w:id="1518882202">
      <w:bodyDiv w:val="1"/>
      <w:marLeft w:val="0"/>
      <w:marRight w:val="0"/>
      <w:marTop w:val="0"/>
      <w:marBottom w:val="0"/>
      <w:divBdr>
        <w:top w:val="none" w:sz="0" w:space="0" w:color="auto"/>
        <w:left w:val="none" w:sz="0" w:space="0" w:color="auto"/>
        <w:bottom w:val="none" w:sz="0" w:space="0" w:color="auto"/>
        <w:right w:val="none" w:sz="0" w:space="0" w:color="auto"/>
      </w:divBdr>
    </w:div>
    <w:div w:id="1518886386">
      <w:bodyDiv w:val="1"/>
      <w:marLeft w:val="0"/>
      <w:marRight w:val="0"/>
      <w:marTop w:val="0"/>
      <w:marBottom w:val="0"/>
      <w:divBdr>
        <w:top w:val="none" w:sz="0" w:space="0" w:color="auto"/>
        <w:left w:val="none" w:sz="0" w:space="0" w:color="auto"/>
        <w:bottom w:val="none" w:sz="0" w:space="0" w:color="auto"/>
        <w:right w:val="none" w:sz="0" w:space="0" w:color="auto"/>
      </w:divBdr>
    </w:div>
    <w:div w:id="1519152197">
      <w:bodyDiv w:val="1"/>
      <w:marLeft w:val="0"/>
      <w:marRight w:val="0"/>
      <w:marTop w:val="0"/>
      <w:marBottom w:val="0"/>
      <w:divBdr>
        <w:top w:val="none" w:sz="0" w:space="0" w:color="auto"/>
        <w:left w:val="none" w:sz="0" w:space="0" w:color="auto"/>
        <w:bottom w:val="none" w:sz="0" w:space="0" w:color="auto"/>
        <w:right w:val="none" w:sz="0" w:space="0" w:color="auto"/>
      </w:divBdr>
    </w:div>
    <w:div w:id="1519463742">
      <w:bodyDiv w:val="1"/>
      <w:marLeft w:val="0"/>
      <w:marRight w:val="0"/>
      <w:marTop w:val="0"/>
      <w:marBottom w:val="0"/>
      <w:divBdr>
        <w:top w:val="none" w:sz="0" w:space="0" w:color="auto"/>
        <w:left w:val="none" w:sz="0" w:space="0" w:color="auto"/>
        <w:bottom w:val="none" w:sz="0" w:space="0" w:color="auto"/>
        <w:right w:val="none" w:sz="0" w:space="0" w:color="auto"/>
      </w:divBdr>
    </w:div>
    <w:div w:id="1519736641">
      <w:bodyDiv w:val="1"/>
      <w:marLeft w:val="0"/>
      <w:marRight w:val="0"/>
      <w:marTop w:val="0"/>
      <w:marBottom w:val="0"/>
      <w:divBdr>
        <w:top w:val="none" w:sz="0" w:space="0" w:color="auto"/>
        <w:left w:val="none" w:sz="0" w:space="0" w:color="auto"/>
        <w:bottom w:val="none" w:sz="0" w:space="0" w:color="auto"/>
        <w:right w:val="none" w:sz="0" w:space="0" w:color="auto"/>
      </w:divBdr>
    </w:div>
    <w:div w:id="1519854326">
      <w:bodyDiv w:val="1"/>
      <w:marLeft w:val="0"/>
      <w:marRight w:val="0"/>
      <w:marTop w:val="0"/>
      <w:marBottom w:val="0"/>
      <w:divBdr>
        <w:top w:val="none" w:sz="0" w:space="0" w:color="auto"/>
        <w:left w:val="none" w:sz="0" w:space="0" w:color="auto"/>
        <w:bottom w:val="none" w:sz="0" w:space="0" w:color="auto"/>
        <w:right w:val="none" w:sz="0" w:space="0" w:color="auto"/>
      </w:divBdr>
    </w:div>
    <w:div w:id="1520122380">
      <w:bodyDiv w:val="1"/>
      <w:marLeft w:val="0"/>
      <w:marRight w:val="0"/>
      <w:marTop w:val="0"/>
      <w:marBottom w:val="0"/>
      <w:divBdr>
        <w:top w:val="none" w:sz="0" w:space="0" w:color="auto"/>
        <w:left w:val="none" w:sz="0" w:space="0" w:color="auto"/>
        <w:bottom w:val="none" w:sz="0" w:space="0" w:color="auto"/>
        <w:right w:val="none" w:sz="0" w:space="0" w:color="auto"/>
      </w:divBdr>
    </w:div>
    <w:div w:id="1520392641">
      <w:bodyDiv w:val="1"/>
      <w:marLeft w:val="0"/>
      <w:marRight w:val="0"/>
      <w:marTop w:val="0"/>
      <w:marBottom w:val="0"/>
      <w:divBdr>
        <w:top w:val="none" w:sz="0" w:space="0" w:color="auto"/>
        <w:left w:val="none" w:sz="0" w:space="0" w:color="auto"/>
        <w:bottom w:val="none" w:sz="0" w:space="0" w:color="auto"/>
        <w:right w:val="none" w:sz="0" w:space="0" w:color="auto"/>
      </w:divBdr>
    </w:div>
    <w:div w:id="1521044828">
      <w:bodyDiv w:val="1"/>
      <w:marLeft w:val="0"/>
      <w:marRight w:val="0"/>
      <w:marTop w:val="0"/>
      <w:marBottom w:val="0"/>
      <w:divBdr>
        <w:top w:val="none" w:sz="0" w:space="0" w:color="auto"/>
        <w:left w:val="none" w:sz="0" w:space="0" w:color="auto"/>
        <w:bottom w:val="none" w:sz="0" w:space="0" w:color="auto"/>
        <w:right w:val="none" w:sz="0" w:space="0" w:color="auto"/>
      </w:divBdr>
    </w:div>
    <w:div w:id="1521161391">
      <w:bodyDiv w:val="1"/>
      <w:marLeft w:val="0"/>
      <w:marRight w:val="0"/>
      <w:marTop w:val="0"/>
      <w:marBottom w:val="0"/>
      <w:divBdr>
        <w:top w:val="none" w:sz="0" w:space="0" w:color="auto"/>
        <w:left w:val="none" w:sz="0" w:space="0" w:color="auto"/>
        <w:bottom w:val="none" w:sz="0" w:space="0" w:color="auto"/>
        <w:right w:val="none" w:sz="0" w:space="0" w:color="auto"/>
      </w:divBdr>
    </w:div>
    <w:div w:id="1521163554">
      <w:bodyDiv w:val="1"/>
      <w:marLeft w:val="0"/>
      <w:marRight w:val="0"/>
      <w:marTop w:val="0"/>
      <w:marBottom w:val="0"/>
      <w:divBdr>
        <w:top w:val="none" w:sz="0" w:space="0" w:color="auto"/>
        <w:left w:val="none" w:sz="0" w:space="0" w:color="auto"/>
        <w:bottom w:val="none" w:sz="0" w:space="0" w:color="auto"/>
        <w:right w:val="none" w:sz="0" w:space="0" w:color="auto"/>
      </w:divBdr>
    </w:div>
    <w:div w:id="1521551304">
      <w:bodyDiv w:val="1"/>
      <w:marLeft w:val="0"/>
      <w:marRight w:val="0"/>
      <w:marTop w:val="0"/>
      <w:marBottom w:val="0"/>
      <w:divBdr>
        <w:top w:val="none" w:sz="0" w:space="0" w:color="auto"/>
        <w:left w:val="none" w:sz="0" w:space="0" w:color="auto"/>
        <w:bottom w:val="none" w:sz="0" w:space="0" w:color="auto"/>
        <w:right w:val="none" w:sz="0" w:space="0" w:color="auto"/>
      </w:divBdr>
    </w:div>
    <w:div w:id="1521774724">
      <w:bodyDiv w:val="1"/>
      <w:marLeft w:val="0"/>
      <w:marRight w:val="0"/>
      <w:marTop w:val="0"/>
      <w:marBottom w:val="0"/>
      <w:divBdr>
        <w:top w:val="none" w:sz="0" w:space="0" w:color="auto"/>
        <w:left w:val="none" w:sz="0" w:space="0" w:color="auto"/>
        <w:bottom w:val="none" w:sz="0" w:space="0" w:color="auto"/>
        <w:right w:val="none" w:sz="0" w:space="0" w:color="auto"/>
      </w:divBdr>
    </w:div>
    <w:div w:id="1521776607">
      <w:bodyDiv w:val="1"/>
      <w:marLeft w:val="0"/>
      <w:marRight w:val="0"/>
      <w:marTop w:val="0"/>
      <w:marBottom w:val="0"/>
      <w:divBdr>
        <w:top w:val="none" w:sz="0" w:space="0" w:color="auto"/>
        <w:left w:val="none" w:sz="0" w:space="0" w:color="auto"/>
        <w:bottom w:val="none" w:sz="0" w:space="0" w:color="auto"/>
        <w:right w:val="none" w:sz="0" w:space="0" w:color="auto"/>
      </w:divBdr>
    </w:div>
    <w:div w:id="1522082513">
      <w:bodyDiv w:val="1"/>
      <w:marLeft w:val="0"/>
      <w:marRight w:val="0"/>
      <w:marTop w:val="0"/>
      <w:marBottom w:val="0"/>
      <w:divBdr>
        <w:top w:val="none" w:sz="0" w:space="0" w:color="auto"/>
        <w:left w:val="none" w:sz="0" w:space="0" w:color="auto"/>
        <w:bottom w:val="none" w:sz="0" w:space="0" w:color="auto"/>
        <w:right w:val="none" w:sz="0" w:space="0" w:color="auto"/>
      </w:divBdr>
    </w:div>
    <w:div w:id="1522163839">
      <w:bodyDiv w:val="1"/>
      <w:marLeft w:val="0"/>
      <w:marRight w:val="0"/>
      <w:marTop w:val="0"/>
      <w:marBottom w:val="0"/>
      <w:divBdr>
        <w:top w:val="none" w:sz="0" w:space="0" w:color="auto"/>
        <w:left w:val="none" w:sz="0" w:space="0" w:color="auto"/>
        <w:bottom w:val="none" w:sz="0" w:space="0" w:color="auto"/>
        <w:right w:val="none" w:sz="0" w:space="0" w:color="auto"/>
      </w:divBdr>
    </w:div>
    <w:div w:id="1522234937">
      <w:bodyDiv w:val="1"/>
      <w:marLeft w:val="0"/>
      <w:marRight w:val="0"/>
      <w:marTop w:val="0"/>
      <w:marBottom w:val="0"/>
      <w:divBdr>
        <w:top w:val="none" w:sz="0" w:space="0" w:color="auto"/>
        <w:left w:val="none" w:sz="0" w:space="0" w:color="auto"/>
        <w:bottom w:val="none" w:sz="0" w:space="0" w:color="auto"/>
        <w:right w:val="none" w:sz="0" w:space="0" w:color="auto"/>
      </w:divBdr>
    </w:div>
    <w:div w:id="1522671200">
      <w:bodyDiv w:val="1"/>
      <w:marLeft w:val="0"/>
      <w:marRight w:val="0"/>
      <w:marTop w:val="0"/>
      <w:marBottom w:val="0"/>
      <w:divBdr>
        <w:top w:val="none" w:sz="0" w:space="0" w:color="auto"/>
        <w:left w:val="none" w:sz="0" w:space="0" w:color="auto"/>
        <w:bottom w:val="none" w:sz="0" w:space="0" w:color="auto"/>
        <w:right w:val="none" w:sz="0" w:space="0" w:color="auto"/>
      </w:divBdr>
    </w:div>
    <w:div w:id="1523011737">
      <w:bodyDiv w:val="1"/>
      <w:marLeft w:val="0"/>
      <w:marRight w:val="0"/>
      <w:marTop w:val="0"/>
      <w:marBottom w:val="0"/>
      <w:divBdr>
        <w:top w:val="none" w:sz="0" w:space="0" w:color="auto"/>
        <w:left w:val="none" w:sz="0" w:space="0" w:color="auto"/>
        <w:bottom w:val="none" w:sz="0" w:space="0" w:color="auto"/>
        <w:right w:val="none" w:sz="0" w:space="0" w:color="auto"/>
      </w:divBdr>
    </w:div>
    <w:div w:id="1523205060">
      <w:bodyDiv w:val="1"/>
      <w:marLeft w:val="0"/>
      <w:marRight w:val="0"/>
      <w:marTop w:val="0"/>
      <w:marBottom w:val="0"/>
      <w:divBdr>
        <w:top w:val="none" w:sz="0" w:space="0" w:color="auto"/>
        <w:left w:val="none" w:sz="0" w:space="0" w:color="auto"/>
        <w:bottom w:val="none" w:sz="0" w:space="0" w:color="auto"/>
        <w:right w:val="none" w:sz="0" w:space="0" w:color="auto"/>
      </w:divBdr>
    </w:div>
    <w:div w:id="1523323658">
      <w:bodyDiv w:val="1"/>
      <w:marLeft w:val="0"/>
      <w:marRight w:val="0"/>
      <w:marTop w:val="0"/>
      <w:marBottom w:val="0"/>
      <w:divBdr>
        <w:top w:val="none" w:sz="0" w:space="0" w:color="auto"/>
        <w:left w:val="none" w:sz="0" w:space="0" w:color="auto"/>
        <w:bottom w:val="none" w:sz="0" w:space="0" w:color="auto"/>
        <w:right w:val="none" w:sz="0" w:space="0" w:color="auto"/>
      </w:divBdr>
    </w:div>
    <w:div w:id="1523517691">
      <w:bodyDiv w:val="1"/>
      <w:marLeft w:val="0"/>
      <w:marRight w:val="0"/>
      <w:marTop w:val="0"/>
      <w:marBottom w:val="0"/>
      <w:divBdr>
        <w:top w:val="none" w:sz="0" w:space="0" w:color="auto"/>
        <w:left w:val="none" w:sz="0" w:space="0" w:color="auto"/>
        <w:bottom w:val="none" w:sz="0" w:space="0" w:color="auto"/>
        <w:right w:val="none" w:sz="0" w:space="0" w:color="auto"/>
      </w:divBdr>
    </w:div>
    <w:div w:id="1523737146">
      <w:bodyDiv w:val="1"/>
      <w:marLeft w:val="0"/>
      <w:marRight w:val="0"/>
      <w:marTop w:val="0"/>
      <w:marBottom w:val="0"/>
      <w:divBdr>
        <w:top w:val="none" w:sz="0" w:space="0" w:color="auto"/>
        <w:left w:val="none" w:sz="0" w:space="0" w:color="auto"/>
        <w:bottom w:val="none" w:sz="0" w:space="0" w:color="auto"/>
        <w:right w:val="none" w:sz="0" w:space="0" w:color="auto"/>
      </w:divBdr>
    </w:div>
    <w:div w:id="1523854761">
      <w:bodyDiv w:val="1"/>
      <w:marLeft w:val="0"/>
      <w:marRight w:val="0"/>
      <w:marTop w:val="0"/>
      <w:marBottom w:val="0"/>
      <w:divBdr>
        <w:top w:val="none" w:sz="0" w:space="0" w:color="auto"/>
        <w:left w:val="none" w:sz="0" w:space="0" w:color="auto"/>
        <w:bottom w:val="none" w:sz="0" w:space="0" w:color="auto"/>
        <w:right w:val="none" w:sz="0" w:space="0" w:color="auto"/>
      </w:divBdr>
    </w:div>
    <w:div w:id="1524048807">
      <w:bodyDiv w:val="1"/>
      <w:marLeft w:val="0"/>
      <w:marRight w:val="0"/>
      <w:marTop w:val="0"/>
      <w:marBottom w:val="0"/>
      <w:divBdr>
        <w:top w:val="none" w:sz="0" w:space="0" w:color="auto"/>
        <w:left w:val="none" w:sz="0" w:space="0" w:color="auto"/>
        <w:bottom w:val="none" w:sz="0" w:space="0" w:color="auto"/>
        <w:right w:val="none" w:sz="0" w:space="0" w:color="auto"/>
      </w:divBdr>
    </w:div>
    <w:div w:id="1524052986">
      <w:bodyDiv w:val="1"/>
      <w:marLeft w:val="0"/>
      <w:marRight w:val="0"/>
      <w:marTop w:val="0"/>
      <w:marBottom w:val="0"/>
      <w:divBdr>
        <w:top w:val="none" w:sz="0" w:space="0" w:color="auto"/>
        <w:left w:val="none" w:sz="0" w:space="0" w:color="auto"/>
        <w:bottom w:val="none" w:sz="0" w:space="0" w:color="auto"/>
        <w:right w:val="none" w:sz="0" w:space="0" w:color="auto"/>
      </w:divBdr>
    </w:div>
    <w:div w:id="1524174102">
      <w:bodyDiv w:val="1"/>
      <w:marLeft w:val="0"/>
      <w:marRight w:val="0"/>
      <w:marTop w:val="0"/>
      <w:marBottom w:val="0"/>
      <w:divBdr>
        <w:top w:val="none" w:sz="0" w:space="0" w:color="auto"/>
        <w:left w:val="none" w:sz="0" w:space="0" w:color="auto"/>
        <w:bottom w:val="none" w:sz="0" w:space="0" w:color="auto"/>
        <w:right w:val="none" w:sz="0" w:space="0" w:color="auto"/>
      </w:divBdr>
    </w:div>
    <w:div w:id="1524320203">
      <w:bodyDiv w:val="1"/>
      <w:marLeft w:val="0"/>
      <w:marRight w:val="0"/>
      <w:marTop w:val="0"/>
      <w:marBottom w:val="0"/>
      <w:divBdr>
        <w:top w:val="none" w:sz="0" w:space="0" w:color="auto"/>
        <w:left w:val="none" w:sz="0" w:space="0" w:color="auto"/>
        <w:bottom w:val="none" w:sz="0" w:space="0" w:color="auto"/>
        <w:right w:val="none" w:sz="0" w:space="0" w:color="auto"/>
      </w:divBdr>
    </w:div>
    <w:div w:id="1524443042">
      <w:bodyDiv w:val="1"/>
      <w:marLeft w:val="0"/>
      <w:marRight w:val="0"/>
      <w:marTop w:val="0"/>
      <w:marBottom w:val="0"/>
      <w:divBdr>
        <w:top w:val="none" w:sz="0" w:space="0" w:color="auto"/>
        <w:left w:val="none" w:sz="0" w:space="0" w:color="auto"/>
        <w:bottom w:val="none" w:sz="0" w:space="0" w:color="auto"/>
        <w:right w:val="none" w:sz="0" w:space="0" w:color="auto"/>
      </w:divBdr>
    </w:div>
    <w:div w:id="1524592763">
      <w:bodyDiv w:val="1"/>
      <w:marLeft w:val="0"/>
      <w:marRight w:val="0"/>
      <w:marTop w:val="0"/>
      <w:marBottom w:val="0"/>
      <w:divBdr>
        <w:top w:val="none" w:sz="0" w:space="0" w:color="auto"/>
        <w:left w:val="none" w:sz="0" w:space="0" w:color="auto"/>
        <w:bottom w:val="none" w:sz="0" w:space="0" w:color="auto"/>
        <w:right w:val="none" w:sz="0" w:space="0" w:color="auto"/>
      </w:divBdr>
    </w:div>
    <w:div w:id="1524630124">
      <w:bodyDiv w:val="1"/>
      <w:marLeft w:val="0"/>
      <w:marRight w:val="0"/>
      <w:marTop w:val="0"/>
      <w:marBottom w:val="0"/>
      <w:divBdr>
        <w:top w:val="none" w:sz="0" w:space="0" w:color="auto"/>
        <w:left w:val="none" w:sz="0" w:space="0" w:color="auto"/>
        <w:bottom w:val="none" w:sz="0" w:space="0" w:color="auto"/>
        <w:right w:val="none" w:sz="0" w:space="0" w:color="auto"/>
      </w:divBdr>
    </w:div>
    <w:div w:id="1524636148">
      <w:bodyDiv w:val="1"/>
      <w:marLeft w:val="0"/>
      <w:marRight w:val="0"/>
      <w:marTop w:val="0"/>
      <w:marBottom w:val="0"/>
      <w:divBdr>
        <w:top w:val="none" w:sz="0" w:space="0" w:color="auto"/>
        <w:left w:val="none" w:sz="0" w:space="0" w:color="auto"/>
        <w:bottom w:val="none" w:sz="0" w:space="0" w:color="auto"/>
        <w:right w:val="none" w:sz="0" w:space="0" w:color="auto"/>
      </w:divBdr>
    </w:div>
    <w:div w:id="1524706556">
      <w:bodyDiv w:val="1"/>
      <w:marLeft w:val="0"/>
      <w:marRight w:val="0"/>
      <w:marTop w:val="0"/>
      <w:marBottom w:val="0"/>
      <w:divBdr>
        <w:top w:val="none" w:sz="0" w:space="0" w:color="auto"/>
        <w:left w:val="none" w:sz="0" w:space="0" w:color="auto"/>
        <w:bottom w:val="none" w:sz="0" w:space="0" w:color="auto"/>
        <w:right w:val="none" w:sz="0" w:space="0" w:color="auto"/>
      </w:divBdr>
    </w:div>
    <w:div w:id="1524711070">
      <w:bodyDiv w:val="1"/>
      <w:marLeft w:val="0"/>
      <w:marRight w:val="0"/>
      <w:marTop w:val="0"/>
      <w:marBottom w:val="0"/>
      <w:divBdr>
        <w:top w:val="none" w:sz="0" w:space="0" w:color="auto"/>
        <w:left w:val="none" w:sz="0" w:space="0" w:color="auto"/>
        <w:bottom w:val="none" w:sz="0" w:space="0" w:color="auto"/>
        <w:right w:val="none" w:sz="0" w:space="0" w:color="auto"/>
      </w:divBdr>
    </w:div>
    <w:div w:id="1524782078">
      <w:bodyDiv w:val="1"/>
      <w:marLeft w:val="0"/>
      <w:marRight w:val="0"/>
      <w:marTop w:val="0"/>
      <w:marBottom w:val="0"/>
      <w:divBdr>
        <w:top w:val="none" w:sz="0" w:space="0" w:color="auto"/>
        <w:left w:val="none" w:sz="0" w:space="0" w:color="auto"/>
        <w:bottom w:val="none" w:sz="0" w:space="0" w:color="auto"/>
        <w:right w:val="none" w:sz="0" w:space="0" w:color="auto"/>
      </w:divBdr>
    </w:div>
    <w:div w:id="1524896775">
      <w:bodyDiv w:val="1"/>
      <w:marLeft w:val="0"/>
      <w:marRight w:val="0"/>
      <w:marTop w:val="0"/>
      <w:marBottom w:val="0"/>
      <w:divBdr>
        <w:top w:val="none" w:sz="0" w:space="0" w:color="auto"/>
        <w:left w:val="none" w:sz="0" w:space="0" w:color="auto"/>
        <w:bottom w:val="none" w:sz="0" w:space="0" w:color="auto"/>
        <w:right w:val="none" w:sz="0" w:space="0" w:color="auto"/>
      </w:divBdr>
    </w:div>
    <w:div w:id="1524899901">
      <w:bodyDiv w:val="1"/>
      <w:marLeft w:val="0"/>
      <w:marRight w:val="0"/>
      <w:marTop w:val="0"/>
      <w:marBottom w:val="0"/>
      <w:divBdr>
        <w:top w:val="none" w:sz="0" w:space="0" w:color="auto"/>
        <w:left w:val="none" w:sz="0" w:space="0" w:color="auto"/>
        <w:bottom w:val="none" w:sz="0" w:space="0" w:color="auto"/>
        <w:right w:val="none" w:sz="0" w:space="0" w:color="auto"/>
      </w:divBdr>
    </w:div>
    <w:div w:id="1525442505">
      <w:bodyDiv w:val="1"/>
      <w:marLeft w:val="0"/>
      <w:marRight w:val="0"/>
      <w:marTop w:val="0"/>
      <w:marBottom w:val="0"/>
      <w:divBdr>
        <w:top w:val="none" w:sz="0" w:space="0" w:color="auto"/>
        <w:left w:val="none" w:sz="0" w:space="0" w:color="auto"/>
        <w:bottom w:val="none" w:sz="0" w:space="0" w:color="auto"/>
        <w:right w:val="none" w:sz="0" w:space="0" w:color="auto"/>
      </w:divBdr>
    </w:div>
    <w:div w:id="1525558816">
      <w:bodyDiv w:val="1"/>
      <w:marLeft w:val="0"/>
      <w:marRight w:val="0"/>
      <w:marTop w:val="0"/>
      <w:marBottom w:val="0"/>
      <w:divBdr>
        <w:top w:val="none" w:sz="0" w:space="0" w:color="auto"/>
        <w:left w:val="none" w:sz="0" w:space="0" w:color="auto"/>
        <w:bottom w:val="none" w:sz="0" w:space="0" w:color="auto"/>
        <w:right w:val="none" w:sz="0" w:space="0" w:color="auto"/>
      </w:divBdr>
    </w:div>
    <w:div w:id="1525706159">
      <w:bodyDiv w:val="1"/>
      <w:marLeft w:val="0"/>
      <w:marRight w:val="0"/>
      <w:marTop w:val="0"/>
      <w:marBottom w:val="0"/>
      <w:divBdr>
        <w:top w:val="none" w:sz="0" w:space="0" w:color="auto"/>
        <w:left w:val="none" w:sz="0" w:space="0" w:color="auto"/>
        <w:bottom w:val="none" w:sz="0" w:space="0" w:color="auto"/>
        <w:right w:val="none" w:sz="0" w:space="0" w:color="auto"/>
      </w:divBdr>
    </w:div>
    <w:div w:id="1526669916">
      <w:bodyDiv w:val="1"/>
      <w:marLeft w:val="0"/>
      <w:marRight w:val="0"/>
      <w:marTop w:val="0"/>
      <w:marBottom w:val="0"/>
      <w:divBdr>
        <w:top w:val="none" w:sz="0" w:space="0" w:color="auto"/>
        <w:left w:val="none" w:sz="0" w:space="0" w:color="auto"/>
        <w:bottom w:val="none" w:sz="0" w:space="0" w:color="auto"/>
        <w:right w:val="none" w:sz="0" w:space="0" w:color="auto"/>
      </w:divBdr>
    </w:div>
    <w:div w:id="1526945526">
      <w:bodyDiv w:val="1"/>
      <w:marLeft w:val="0"/>
      <w:marRight w:val="0"/>
      <w:marTop w:val="0"/>
      <w:marBottom w:val="0"/>
      <w:divBdr>
        <w:top w:val="none" w:sz="0" w:space="0" w:color="auto"/>
        <w:left w:val="none" w:sz="0" w:space="0" w:color="auto"/>
        <w:bottom w:val="none" w:sz="0" w:space="0" w:color="auto"/>
        <w:right w:val="none" w:sz="0" w:space="0" w:color="auto"/>
      </w:divBdr>
    </w:div>
    <w:div w:id="1527131060">
      <w:bodyDiv w:val="1"/>
      <w:marLeft w:val="0"/>
      <w:marRight w:val="0"/>
      <w:marTop w:val="0"/>
      <w:marBottom w:val="0"/>
      <w:divBdr>
        <w:top w:val="none" w:sz="0" w:space="0" w:color="auto"/>
        <w:left w:val="none" w:sz="0" w:space="0" w:color="auto"/>
        <w:bottom w:val="none" w:sz="0" w:space="0" w:color="auto"/>
        <w:right w:val="none" w:sz="0" w:space="0" w:color="auto"/>
      </w:divBdr>
    </w:div>
    <w:div w:id="1527138952">
      <w:bodyDiv w:val="1"/>
      <w:marLeft w:val="0"/>
      <w:marRight w:val="0"/>
      <w:marTop w:val="0"/>
      <w:marBottom w:val="0"/>
      <w:divBdr>
        <w:top w:val="none" w:sz="0" w:space="0" w:color="auto"/>
        <w:left w:val="none" w:sz="0" w:space="0" w:color="auto"/>
        <w:bottom w:val="none" w:sz="0" w:space="0" w:color="auto"/>
        <w:right w:val="none" w:sz="0" w:space="0" w:color="auto"/>
      </w:divBdr>
    </w:div>
    <w:div w:id="1527282025">
      <w:bodyDiv w:val="1"/>
      <w:marLeft w:val="0"/>
      <w:marRight w:val="0"/>
      <w:marTop w:val="0"/>
      <w:marBottom w:val="0"/>
      <w:divBdr>
        <w:top w:val="none" w:sz="0" w:space="0" w:color="auto"/>
        <w:left w:val="none" w:sz="0" w:space="0" w:color="auto"/>
        <w:bottom w:val="none" w:sz="0" w:space="0" w:color="auto"/>
        <w:right w:val="none" w:sz="0" w:space="0" w:color="auto"/>
      </w:divBdr>
    </w:div>
    <w:div w:id="1527333457">
      <w:bodyDiv w:val="1"/>
      <w:marLeft w:val="0"/>
      <w:marRight w:val="0"/>
      <w:marTop w:val="0"/>
      <w:marBottom w:val="0"/>
      <w:divBdr>
        <w:top w:val="none" w:sz="0" w:space="0" w:color="auto"/>
        <w:left w:val="none" w:sz="0" w:space="0" w:color="auto"/>
        <w:bottom w:val="none" w:sz="0" w:space="0" w:color="auto"/>
        <w:right w:val="none" w:sz="0" w:space="0" w:color="auto"/>
      </w:divBdr>
    </w:div>
    <w:div w:id="1527517652">
      <w:bodyDiv w:val="1"/>
      <w:marLeft w:val="0"/>
      <w:marRight w:val="0"/>
      <w:marTop w:val="0"/>
      <w:marBottom w:val="0"/>
      <w:divBdr>
        <w:top w:val="none" w:sz="0" w:space="0" w:color="auto"/>
        <w:left w:val="none" w:sz="0" w:space="0" w:color="auto"/>
        <w:bottom w:val="none" w:sz="0" w:space="0" w:color="auto"/>
        <w:right w:val="none" w:sz="0" w:space="0" w:color="auto"/>
      </w:divBdr>
    </w:div>
    <w:div w:id="1527521090">
      <w:bodyDiv w:val="1"/>
      <w:marLeft w:val="0"/>
      <w:marRight w:val="0"/>
      <w:marTop w:val="0"/>
      <w:marBottom w:val="0"/>
      <w:divBdr>
        <w:top w:val="none" w:sz="0" w:space="0" w:color="auto"/>
        <w:left w:val="none" w:sz="0" w:space="0" w:color="auto"/>
        <w:bottom w:val="none" w:sz="0" w:space="0" w:color="auto"/>
        <w:right w:val="none" w:sz="0" w:space="0" w:color="auto"/>
      </w:divBdr>
    </w:div>
    <w:div w:id="1527594839">
      <w:bodyDiv w:val="1"/>
      <w:marLeft w:val="0"/>
      <w:marRight w:val="0"/>
      <w:marTop w:val="0"/>
      <w:marBottom w:val="0"/>
      <w:divBdr>
        <w:top w:val="none" w:sz="0" w:space="0" w:color="auto"/>
        <w:left w:val="none" w:sz="0" w:space="0" w:color="auto"/>
        <w:bottom w:val="none" w:sz="0" w:space="0" w:color="auto"/>
        <w:right w:val="none" w:sz="0" w:space="0" w:color="auto"/>
      </w:divBdr>
    </w:div>
    <w:div w:id="1527602737">
      <w:bodyDiv w:val="1"/>
      <w:marLeft w:val="0"/>
      <w:marRight w:val="0"/>
      <w:marTop w:val="0"/>
      <w:marBottom w:val="0"/>
      <w:divBdr>
        <w:top w:val="none" w:sz="0" w:space="0" w:color="auto"/>
        <w:left w:val="none" w:sz="0" w:space="0" w:color="auto"/>
        <w:bottom w:val="none" w:sz="0" w:space="0" w:color="auto"/>
        <w:right w:val="none" w:sz="0" w:space="0" w:color="auto"/>
      </w:divBdr>
    </w:div>
    <w:div w:id="1527712044">
      <w:bodyDiv w:val="1"/>
      <w:marLeft w:val="0"/>
      <w:marRight w:val="0"/>
      <w:marTop w:val="0"/>
      <w:marBottom w:val="0"/>
      <w:divBdr>
        <w:top w:val="none" w:sz="0" w:space="0" w:color="auto"/>
        <w:left w:val="none" w:sz="0" w:space="0" w:color="auto"/>
        <w:bottom w:val="none" w:sz="0" w:space="0" w:color="auto"/>
        <w:right w:val="none" w:sz="0" w:space="0" w:color="auto"/>
      </w:divBdr>
    </w:div>
    <w:div w:id="1527789218">
      <w:bodyDiv w:val="1"/>
      <w:marLeft w:val="0"/>
      <w:marRight w:val="0"/>
      <w:marTop w:val="0"/>
      <w:marBottom w:val="0"/>
      <w:divBdr>
        <w:top w:val="none" w:sz="0" w:space="0" w:color="auto"/>
        <w:left w:val="none" w:sz="0" w:space="0" w:color="auto"/>
        <w:bottom w:val="none" w:sz="0" w:space="0" w:color="auto"/>
        <w:right w:val="none" w:sz="0" w:space="0" w:color="auto"/>
      </w:divBdr>
    </w:div>
    <w:div w:id="1528830081">
      <w:bodyDiv w:val="1"/>
      <w:marLeft w:val="0"/>
      <w:marRight w:val="0"/>
      <w:marTop w:val="0"/>
      <w:marBottom w:val="0"/>
      <w:divBdr>
        <w:top w:val="none" w:sz="0" w:space="0" w:color="auto"/>
        <w:left w:val="none" w:sz="0" w:space="0" w:color="auto"/>
        <w:bottom w:val="none" w:sz="0" w:space="0" w:color="auto"/>
        <w:right w:val="none" w:sz="0" w:space="0" w:color="auto"/>
      </w:divBdr>
    </w:div>
    <w:div w:id="1528913213">
      <w:bodyDiv w:val="1"/>
      <w:marLeft w:val="0"/>
      <w:marRight w:val="0"/>
      <w:marTop w:val="0"/>
      <w:marBottom w:val="0"/>
      <w:divBdr>
        <w:top w:val="none" w:sz="0" w:space="0" w:color="auto"/>
        <w:left w:val="none" w:sz="0" w:space="0" w:color="auto"/>
        <w:bottom w:val="none" w:sz="0" w:space="0" w:color="auto"/>
        <w:right w:val="none" w:sz="0" w:space="0" w:color="auto"/>
      </w:divBdr>
    </w:div>
    <w:div w:id="1529293526">
      <w:bodyDiv w:val="1"/>
      <w:marLeft w:val="0"/>
      <w:marRight w:val="0"/>
      <w:marTop w:val="0"/>
      <w:marBottom w:val="0"/>
      <w:divBdr>
        <w:top w:val="none" w:sz="0" w:space="0" w:color="auto"/>
        <w:left w:val="none" w:sz="0" w:space="0" w:color="auto"/>
        <w:bottom w:val="none" w:sz="0" w:space="0" w:color="auto"/>
        <w:right w:val="none" w:sz="0" w:space="0" w:color="auto"/>
      </w:divBdr>
    </w:div>
    <w:div w:id="1529879262">
      <w:bodyDiv w:val="1"/>
      <w:marLeft w:val="0"/>
      <w:marRight w:val="0"/>
      <w:marTop w:val="0"/>
      <w:marBottom w:val="0"/>
      <w:divBdr>
        <w:top w:val="none" w:sz="0" w:space="0" w:color="auto"/>
        <w:left w:val="none" w:sz="0" w:space="0" w:color="auto"/>
        <w:bottom w:val="none" w:sz="0" w:space="0" w:color="auto"/>
        <w:right w:val="none" w:sz="0" w:space="0" w:color="auto"/>
      </w:divBdr>
    </w:div>
    <w:div w:id="1530073086">
      <w:bodyDiv w:val="1"/>
      <w:marLeft w:val="0"/>
      <w:marRight w:val="0"/>
      <w:marTop w:val="0"/>
      <w:marBottom w:val="0"/>
      <w:divBdr>
        <w:top w:val="none" w:sz="0" w:space="0" w:color="auto"/>
        <w:left w:val="none" w:sz="0" w:space="0" w:color="auto"/>
        <w:bottom w:val="none" w:sz="0" w:space="0" w:color="auto"/>
        <w:right w:val="none" w:sz="0" w:space="0" w:color="auto"/>
      </w:divBdr>
    </w:div>
    <w:div w:id="1530214308">
      <w:bodyDiv w:val="1"/>
      <w:marLeft w:val="0"/>
      <w:marRight w:val="0"/>
      <w:marTop w:val="0"/>
      <w:marBottom w:val="0"/>
      <w:divBdr>
        <w:top w:val="none" w:sz="0" w:space="0" w:color="auto"/>
        <w:left w:val="none" w:sz="0" w:space="0" w:color="auto"/>
        <w:bottom w:val="none" w:sz="0" w:space="0" w:color="auto"/>
        <w:right w:val="none" w:sz="0" w:space="0" w:color="auto"/>
      </w:divBdr>
    </w:div>
    <w:div w:id="1530216222">
      <w:bodyDiv w:val="1"/>
      <w:marLeft w:val="0"/>
      <w:marRight w:val="0"/>
      <w:marTop w:val="0"/>
      <w:marBottom w:val="0"/>
      <w:divBdr>
        <w:top w:val="none" w:sz="0" w:space="0" w:color="auto"/>
        <w:left w:val="none" w:sz="0" w:space="0" w:color="auto"/>
        <w:bottom w:val="none" w:sz="0" w:space="0" w:color="auto"/>
        <w:right w:val="none" w:sz="0" w:space="0" w:color="auto"/>
      </w:divBdr>
    </w:div>
    <w:div w:id="1530336042">
      <w:bodyDiv w:val="1"/>
      <w:marLeft w:val="0"/>
      <w:marRight w:val="0"/>
      <w:marTop w:val="0"/>
      <w:marBottom w:val="0"/>
      <w:divBdr>
        <w:top w:val="none" w:sz="0" w:space="0" w:color="auto"/>
        <w:left w:val="none" w:sz="0" w:space="0" w:color="auto"/>
        <w:bottom w:val="none" w:sz="0" w:space="0" w:color="auto"/>
        <w:right w:val="none" w:sz="0" w:space="0" w:color="auto"/>
      </w:divBdr>
    </w:div>
    <w:div w:id="1530409349">
      <w:bodyDiv w:val="1"/>
      <w:marLeft w:val="0"/>
      <w:marRight w:val="0"/>
      <w:marTop w:val="0"/>
      <w:marBottom w:val="0"/>
      <w:divBdr>
        <w:top w:val="none" w:sz="0" w:space="0" w:color="auto"/>
        <w:left w:val="none" w:sz="0" w:space="0" w:color="auto"/>
        <w:bottom w:val="none" w:sz="0" w:space="0" w:color="auto"/>
        <w:right w:val="none" w:sz="0" w:space="0" w:color="auto"/>
      </w:divBdr>
    </w:div>
    <w:div w:id="1530684556">
      <w:bodyDiv w:val="1"/>
      <w:marLeft w:val="0"/>
      <w:marRight w:val="0"/>
      <w:marTop w:val="0"/>
      <w:marBottom w:val="0"/>
      <w:divBdr>
        <w:top w:val="none" w:sz="0" w:space="0" w:color="auto"/>
        <w:left w:val="none" w:sz="0" w:space="0" w:color="auto"/>
        <w:bottom w:val="none" w:sz="0" w:space="0" w:color="auto"/>
        <w:right w:val="none" w:sz="0" w:space="0" w:color="auto"/>
      </w:divBdr>
    </w:div>
    <w:div w:id="1530797403">
      <w:bodyDiv w:val="1"/>
      <w:marLeft w:val="0"/>
      <w:marRight w:val="0"/>
      <w:marTop w:val="0"/>
      <w:marBottom w:val="0"/>
      <w:divBdr>
        <w:top w:val="none" w:sz="0" w:space="0" w:color="auto"/>
        <w:left w:val="none" w:sz="0" w:space="0" w:color="auto"/>
        <w:bottom w:val="none" w:sz="0" w:space="0" w:color="auto"/>
        <w:right w:val="none" w:sz="0" w:space="0" w:color="auto"/>
      </w:divBdr>
    </w:div>
    <w:div w:id="1531065049">
      <w:bodyDiv w:val="1"/>
      <w:marLeft w:val="0"/>
      <w:marRight w:val="0"/>
      <w:marTop w:val="0"/>
      <w:marBottom w:val="0"/>
      <w:divBdr>
        <w:top w:val="none" w:sz="0" w:space="0" w:color="auto"/>
        <w:left w:val="none" w:sz="0" w:space="0" w:color="auto"/>
        <w:bottom w:val="none" w:sz="0" w:space="0" w:color="auto"/>
        <w:right w:val="none" w:sz="0" w:space="0" w:color="auto"/>
      </w:divBdr>
    </w:div>
    <w:div w:id="1531141662">
      <w:bodyDiv w:val="1"/>
      <w:marLeft w:val="0"/>
      <w:marRight w:val="0"/>
      <w:marTop w:val="0"/>
      <w:marBottom w:val="0"/>
      <w:divBdr>
        <w:top w:val="none" w:sz="0" w:space="0" w:color="auto"/>
        <w:left w:val="none" w:sz="0" w:space="0" w:color="auto"/>
        <w:bottom w:val="none" w:sz="0" w:space="0" w:color="auto"/>
        <w:right w:val="none" w:sz="0" w:space="0" w:color="auto"/>
      </w:divBdr>
    </w:div>
    <w:div w:id="1531799056">
      <w:bodyDiv w:val="1"/>
      <w:marLeft w:val="0"/>
      <w:marRight w:val="0"/>
      <w:marTop w:val="0"/>
      <w:marBottom w:val="0"/>
      <w:divBdr>
        <w:top w:val="none" w:sz="0" w:space="0" w:color="auto"/>
        <w:left w:val="none" w:sz="0" w:space="0" w:color="auto"/>
        <w:bottom w:val="none" w:sz="0" w:space="0" w:color="auto"/>
        <w:right w:val="none" w:sz="0" w:space="0" w:color="auto"/>
      </w:divBdr>
    </w:div>
    <w:div w:id="1531989621">
      <w:bodyDiv w:val="1"/>
      <w:marLeft w:val="0"/>
      <w:marRight w:val="0"/>
      <w:marTop w:val="0"/>
      <w:marBottom w:val="0"/>
      <w:divBdr>
        <w:top w:val="none" w:sz="0" w:space="0" w:color="auto"/>
        <w:left w:val="none" w:sz="0" w:space="0" w:color="auto"/>
        <w:bottom w:val="none" w:sz="0" w:space="0" w:color="auto"/>
        <w:right w:val="none" w:sz="0" w:space="0" w:color="auto"/>
      </w:divBdr>
    </w:div>
    <w:div w:id="1532189020">
      <w:bodyDiv w:val="1"/>
      <w:marLeft w:val="0"/>
      <w:marRight w:val="0"/>
      <w:marTop w:val="0"/>
      <w:marBottom w:val="0"/>
      <w:divBdr>
        <w:top w:val="none" w:sz="0" w:space="0" w:color="auto"/>
        <w:left w:val="none" w:sz="0" w:space="0" w:color="auto"/>
        <w:bottom w:val="none" w:sz="0" w:space="0" w:color="auto"/>
        <w:right w:val="none" w:sz="0" w:space="0" w:color="auto"/>
      </w:divBdr>
    </w:div>
    <w:div w:id="1532566535">
      <w:bodyDiv w:val="1"/>
      <w:marLeft w:val="0"/>
      <w:marRight w:val="0"/>
      <w:marTop w:val="0"/>
      <w:marBottom w:val="0"/>
      <w:divBdr>
        <w:top w:val="none" w:sz="0" w:space="0" w:color="auto"/>
        <w:left w:val="none" w:sz="0" w:space="0" w:color="auto"/>
        <w:bottom w:val="none" w:sz="0" w:space="0" w:color="auto"/>
        <w:right w:val="none" w:sz="0" w:space="0" w:color="auto"/>
      </w:divBdr>
    </w:div>
    <w:div w:id="1532567147">
      <w:bodyDiv w:val="1"/>
      <w:marLeft w:val="0"/>
      <w:marRight w:val="0"/>
      <w:marTop w:val="0"/>
      <w:marBottom w:val="0"/>
      <w:divBdr>
        <w:top w:val="none" w:sz="0" w:space="0" w:color="auto"/>
        <w:left w:val="none" w:sz="0" w:space="0" w:color="auto"/>
        <w:bottom w:val="none" w:sz="0" w:space="0" w:color="auto"/>
        <w:right w:val="none" w:sz="0" w:space="0" w:color="auto"/>
      </w:divBdr>
    </w:div>
    <w:div w:id="1532887283">
      <w:bodyDiv w:val="1"/>
      <w:marLeft w:val="0"/>
      <w:marRight w:val="0"/>
      <w:marTop w:val="0"/>
      <w:marBottom w:val="0"/>
      <w:divBdr>
        <w:top w:val="none" w:sz="0" w:space="0" w:color="auto"/>
        <w:left w:val="none" w:sz="0" w:space="0" w:color="auto"/>
        <w:bottom w:val="none" w:sz="0" w:space="0" w:color="auto"/>
        <w:right w:val="none" w:sz="0" w:space="0" w:color="auto"/>
      </w:divBdr>
    </w:div>
    <w:div w:id="1532956507">
      <w:bodyDiv w:val="1"/>
      <w:marLeft w:val="0"/>
      <w:marRight w:val="0"/>
      <w:marTop w:val="0"/>
      <w:marBottom w:val="0"/>
      <w:divBdr>
        <w:top w:val="none" w:sz="0" w:space="0" w:color="auto"/>
        <w:left w:val="none" w:sz="0" w:space="0" w:color="auto"/>
        <w:bottom w:val="none" w:sz="0" w:space="0" w:color="auto"/>
        <w:right w:val="none" w:sz="0" w:space="0" w:color="auto"/>
      </w:divBdr>
    </w:div>
    <w:div w:id="1533111611">
      <w:bodyDiv w:val="1"/>
      <w:marLeft w:val="0"/>
      <w:marRight w:val="0"/>
      <w:marTop w:val="0"/>
      <w:marBottom w:val="0"/>
      <w:divBdr>
        <w:top w:val="none" w:sz="0" w:space="0" w:color="auto"/>
        <w:left w:val="none" w:sz="0" w:space="0" w:color="auto"/>
        <w:bottom w:val="none" w:sz="0" w:space="0" w:color="auto"/>
        <w:right w:val="none" w:sz="0" w:space="0" w:color="auto"/>
      </w:divBdr>
    </w:div>
    <w:div w:id="1533179750">
      <w:bodyDiv w:val="1"/>
      <w:marLeft w:val="0"/>
      <w:marRight w:val="0"/>
      <w:marTop w:val="0"/>
      <w:marBottom w:val="0"/>
      <w:divBdr>
        <w:top w:val="none" w:sz="0" w:space="0" w:color="auto"/>
        <w:left w:val="none" w:sz="0" w:space="0" w:color="auto"/>
        <w:bottom w:val="none" w:sz="0" w:space="0" w:color="auto"/>
        <w:right w:val="none" w:sz="0" w:space="0" w:color="auto"/>
      </w:divBdr>
    </w:div>
    <w:div w:id="1533305451">
      <w:bodyDiv w:val="1"/>
      <w:marLeft w:val="0"/>
      <w:marRight w:val="0"/>
      <w:marTop w:val="0"/>
      <w:marBottom w:val="0"/>
      <w:divBdr>
        <w:top w:val="none" w:sz="0" w:space="0" w:color="auto"/>
        <w:left w:val="none" w:sz="0" w:space="0" w:color="auto"/>
        <w:bottom w:val="none" w:sz="0" w:space="0" w:color="auto"/>
        <w:right w:val="none" w:sz="0" w:space="0" w:color="auto"/>
      </w:divBdr>
    </w:div>
    <w:div w:id="1534031085">
      <w:bodyDiv w:val="1"/>
      <w:marLeft w:val="0"/>
      <w:marRight w:val="0"/>
      <w:marTop w:val="0"/>
      <w:marBottom w:val="0"/>
      <w:divBdr>
        <w:top w:val="none" w:sz="0" w:space="0" w:color="auto"/>
        <w:left w:val="none" w:sz="0" w:space="0" w:color="auto"/>
        <w:bottom w:val="none" w:sz="0" w:space="0" w:color="auto"/>
        <w:right w:val="none" w:sz="0" w:space="0" w:color="auto"/>
      </w:divBdr>
    </w:div>
    <w:div w:id="1534152047">
      <w:bodyDiv w:val="1"/>
      <w:marLeft w:val="0"/>
      <w:marRight w:val="0"/>
      <w:marTop w:val="0"/>
      <w:marBottom w:val="0"/>
      <w:divBdr>
        <w:top w:val="none" w:sz="0" w:space="0" w:color="auto"/>
        <w:left w:val="none" w:sz="0" w:space="0" w:color="auto"/>
        <w:bottom w:val="none" w:sz="0" w:space="0" w:color="auto"/>
        <w:right w:val="none" w:sz="0" w:space="0" w:color="auto"/>
      </w:divBdr>
    </w:div>
    <w:div w:id="1534272200">
      <w:bodyDiv w:val="1"/>
      <w:marLeft w:val="0"/>
      <w:marRight w:val="0"/>
      <w:marTop w:val="0"/>
      <w:marBottom w:val="0"/>
      <w:divBdr>
        <w:top w:val="none" w:sz="0" w:space="0" w:color="auto"/>
        <w:left w:val="none" w:sz="0" w:space="0" w:color="auto"/>
        <w:bottom w:val="none" w:sz="0" w:space="0" w:color="auto"/>
        <w:right w:val="none" w:sz="0" w:space="0" w:color="auto"/>
      </w:divBdr>
    </w:div>
    <w:div w:id="1534463694">
      <w:bodyDiv w:val="1"/>
      <w:marLeft w:val="0"/>
      <w:marRight w:val="0"/>
      <w:marTop w:val="0"/>
      <w:marBottom w:val="0"/>
      <w:divBdr>
        <w:top w:val="none" w:sz="0" w:space="0" w:color="auto"/>
        <w:left w:val="none" w:sz="0" w:space="0" w:color="auto"/>
        <w:bottom w:val="none" w:sz="0" w:space="0" w:color="auto"/>
        <w:right w:val="none" w:sz="0" w:space="0" w:color="auto"/>
      </w:divBdr>
    </w:div>
    <w:div w:id="1534532295">
      <w:bodyDiv w:val="1"/>
      <w:marLeft w:val="0"/>
      <w:marRight w:val="0"/>
      <w:marTop w:val="0"/>
      <w:marBottom w:val="0"/>
      <w:divBdr>
        <w:top w:val="none" w:sz="0" w:space="0" w:color="auto"/>
        <w:left w:val="none" w:sz="0" w:space="0" w:color="auto"/>
        <w:bottom w:val="none" w:sz="0" w:space="0" w:color="auto"/>
        <w:right w:val="none" w:sz="0" w:space="0" w:color="auto"/>
      </w:divBdr>
    </w:div>
    <w:div w:id="1534610141">
      <w:bodyDiv w:val="1"/>
      <w:marLeft w:val="0"/>
      <w:marRight w:val="0"/>
      <w:marTop w:val="0"/>
      <w:marBottom w:val="0"/>
      <w:divBdr>
        <w:top w:val="none" w:sz="0" w:space="0" w:color="auto"/>
        <w:left w:val="none" w:sz="0" w:space="0" w:color="auto"/>
        <w:bottom w:val="none" w:sz="0" w:space="0" w:color="auto"/>
        <w:right w:val="none" w:sz="0" w:space="0" w:color="auto"/>
      </w:divBdr>
    </w:div>
    <w:div w:id="1534614638">
      <w:bodyDiv w:val="1"/>
      <w:marLeft w:val="0"/>
      <w:marRight w:val="0"/>
      <w:marTop w:val="0"/>
      <w:marBottom w:val="0"/>
      <w:divBdr>
        <w:top w:val="none" w:sz="0" w:space="0" w:color="auto"/>
        <w:left w:val="none" w:sz="0" w:space="0" w:color="auto"/>
        <w:bottom w:val="none" w:sz="0" w:space="0" w:color="auto"/>
        <w:right w:val="none" w:sz="0" w:space="0" w:color="auto"/>
      </w:divBdr>
    </w:div>
    <w:div w:id="1534683023">
      <w:bodyDiv w:val="1"/>
      <w:marLeft w:val="0"/>
      <w:marRight w:val="0"/>
      <w:marTop w:val="0"/>
      <w:marBottom w:val="0"/>
      <w:divBdr>
        <w:top w:val="none" w:sz="0" w:space="0" w:color="auto"/>
        <w:left w:val="none" w:sz="0" w:space="0" w:color="auto"/>
        <w:bottom w:val="none" w:sz="0" w:space="0" w:color="auto"/>
        <w:right w:val="none" w:sz="0" w:space="0" w:color="auto"/>
      </w:divBdr>
    </w:div>
    <w:div w:id="1534926956">
      <w:bodyDiv w:val="1"/>
      <w:marLeft w:val="0"/>
      <w:marRight w:val="0"/>
      <w:marTop w:val="0"/>
      <w:marBottom w:val="0"/>
      <w:divBdr>
        <w:top w:val="none" w:sz="0" w:space="0" w:color="auto"/>
        <w:left w:val="none" w:sz="0" w:space="0" w:color="auto"/>
        <w:bottom w:val="none" w:sz="0" w:space="0" w:color="auto"/>
        <w:right w:val="none" w:sz="0" w:space="0" w:color="auto"/>
      </w:divBdr>
    </w:div>
    <w:div w:id="1535145623">
      <w:bodyDiv w:val="1"/>
      <w:marLeft w:val="0"/>
      <w:marRight w:val="0"/>
      <w:marTop w:val="0"/>
      <w:marBottom w:val="0"/>
      <w:divBdr>
        <w:top w:val="none" w:sz="0" w:space="0" w:color="auto"/>
        <w:left w:val="none" w:sz="0" w:space="0" w:color="auto"/>
        <w:bottom w:val="none" w:sz="0" w:space="0" w:color="auto"/>
        <w:right w:val="none" w:sz="0" w:space="0" w:color="auto"/>
      </w:divBdr>
    </w:div>
    <w:div w:id="1535802292">
      <w:bodyDiv w:val="1"/>
      <w:marLeft w:val="0"/>
      <w:marRight w:val="0"/>
      <w:marTop w:val="0"/>
      <w:marBottom w:val="0"/>
      <w:divBdr>
        <w:top w:val="none" w:sz="0" w:space="0" w:color="auto"/>
        <w:left w:val="none" w:sz="0" w:space="0" w:color="auto"/>
        <w:bottom w:val="none" w:sz="0" w:space="0" w:color="auto"/>
        <w:right w:val="none" w:sz="0" w:space="0" w:color="auto"/>
      </w:divBdr>
    </w:div>
    <w:div w:id="1535844178">
      <w:bodyDiv w:val="1"/>
      <w:marLeft w:val="0"/>
      <w:marRight w:val="0"/>
      <w:marTop w:val="0"/>
      <w:marBottom w:val="0"/>
      <w:divBdr>
        <w:top w:val="none" w:sz="0" w:space="0" w:color="auto"/>
        <w:left w:val="none" w:sz="0" w:space="0" w:color="auto"/>
        <w:bottom w:val="none" w:sz="0" w:space="0" w:color="auto"/>
        <w:right w:val="none" w:sz="0" w:space="0" w:color="auto"/>
      </w:divBdr>
    </w:div>
    <w:div w:id="1536188164">
      <w:bodyDiv w:val="1"/>
      <w:marLeft w:val="0"/>
      <w:marRight w:val="0"/>
      <w:marTop w:val="0"/>
      <w:marBottom w:val="0"/>
      <w:divBdr>
        <w:top w:val="none" w:sz="0" w:space="0" w:color="auto"/>
        <w:left w:val="none" w:sz="0" w:space="0" w:color="auto"/>
        <w:bottom w:val="none" w:sz="0" w:space="0" w:color="auto"/>
        <w:right w:val="none" w:sz="0" w:space="0" w:color="auto"/>
      </w:divBdr>
    </w:div>
    <w:div w:id="1536189853">
      <w:bodyDiv w:val="1"/>
      <w:marLeft w:val="0"/>
      <w:marRight w:val="0"/>
      <w:marTop w:val="0"/>
      <w:marBottom w:val="0"/>
      <w:divBdr>
        <w:top w:val="none" w:sz="0" w:space="0" w:color="auto"/>
        <w:left w:val="none" w:sz="0" w:space="0" w:color="auto"/>
        <w:bottom w:val="none" w:sz="0" w:space="0" w:color="auto"/>
        <w:right w:val="none" w:sz="0" w:space="0" w:color="auto"/>
      </w:divBdr>
    </w:div>
    <w:div w:id="1536236161">
      <w:bodyDiv w:val="1"/>
      <w:marLeft w:val="0"/>
      <w:marRight w:val="0"/>
      <w:marTop w:val="0"/>
      <w:marBottom w:val="0"/>
      <w:divBdr>
        <w:top w:val="none" w:sz="0" w:space="0" w:color="auto"/>
        <w:left w:val="none" w:sz="0" w:space="0" w:color="auto"/>
        <w:bottom w:val="none" w:sz="0" w:space="0" w:color="auto"/>
        <w:right w:val="none" w:sz="0" w:space="0" w:color="auto"/>
      </w:divBdr>
    </w:div>
    <w:div w:id="1536501051">
      <w:bodyDiv w:val="1"/>
      <w:marLeft w:val="0"/>
      <w:marRight w:val="0"/>
      <w:marTop w:val="0"/>
      <w:marBottom w:val="0"/>
      <w:divBdr>
        <w:top w:val="none" w:sz="0" w:space="0" w:color="auto"/>
        <w:left w:val="none" w:sz="0" w:space="0" w:color="auto"/>
        <w:bottom w:val="none" w:sz="0" w:space="0" w:color="auto"/>
        <w:right w:val="none" w:sz="0" w:space="0" w:color="auto"/>
      </w:divBdr>
    </w:div>
    <w:div w:id="1536774957">
      <w:bodyDiv w:val="1"/>
      <w:marLeft w:val="0"/>
      <w:marRight w:val="0"/>
      <w:marTop w:val="0"/>
      <w:marBottom w:val="0"/>
      <w:divBdr>
        <w:top w:val="none" w:sz="0" w:space="0" w:color="auto"/>
        <w:left w:val="none" w:sz="0" w:space="0" w:color="auto"/>
        <w:bottom w:val="none" w:sz="0" w:space="0" w:color="auto"/>
        <w:right w:val="none" w:sz="0" w:space="0" w:color="auto"/>
      </w:divBdr>
    </w:div>
    <w:div w:id="1536961134">
      <w:bodyDiv w:val="1"/>
      <w:marLeft w:val="0"/>
      <w:marRight w:val="0"/>
      <w:marTop w:val="0"/>
      <w:marBottom w:val="0"/>
      <w:divBdr>
        <w:top w:val="none" w:sz="0" w:space="0" w:color="auto"/>
        <w:left w:val="none" w:sz="0" w:space="0" w:color="auto"/>
        <w:bottom w:val="none" w:sz="0" w:space="0" w:color="auto"/>
        <w:right w:val="none" w:sz="0" w:space="0" w:color="auto"/>
      </w:divBdr>
    </w:div>
    <w:div w:id="1537500078">
      <w:bodyDiv w:val="1"/>
      <w:marLeft w:val="0"/>
      <w:marRight w:val="0"/>
      <w:marTop w:val="0"/>
      <w:marBottom w:val="0"/>
      <w:divBdr>
        <w:top w:val="none" w:sz="0" w:space="0" w:color="auto"/>
        <w:left w:val="none" w:sz="0" w:space="0" w:color="auto"/>
        <w:bottom w:val="none" w:sz="0" w:space="0" w:color="auto"/>
        <w:right w:val="none" w:sz="0" w:space="0" w:color="auto"/>
      </w:divBdr>
    </w:div>
    <w:div w:id="1537500842">
      <w:bodyDiv w:val="1"/>
      <w:marLeft w:val="0"/>
      <w:marRight w:val="0"/>
      <w:marTop w:val="0"/>
      <w:marBottom w:val="0"/>
      <w:divBdr>
        <w:top w:val="none" w:sz="0" w:space="0" w:color="auto"/>
        <w:left w:val="none" w:sz="0" w:space="0" w:color="auto"/>
        <w:bottom w:val="none" w:sz="0" w:space="0" w:color="auto"/>
        <w:right w:val="none" w:sz="0" w:space="0" w:color="auto"/>
      </w:divBdr>
    </w:div>
    <w:div w:id="1537810306">
      <w:bodyDiv w:val="1"/>
      <w:marLeft w:val="0"/>
      <w:marRight w:val="0"/>
      <w:marTop w:val="0"/>
      <w:marBottom w:val="0"/>
      <w:divBdr>
        <w:top w:val="none" w:sz="0" w:space="0" w:color="auto"/>
        <w:left w:val="none" w:sz="0" w:space="0" w:color="auto"/>
        <w:bottom w:val="none" w:sz="0" w:space="0" w:color="auto"/>
        <w:right w:val="none" w:sz="0" w:space="0" w:color="auto"/>
      </w:divBdr>
    </w:div>
    <w:div w:id="1538008749">
      <w:bodyDiv w:val="1"/>
      <w:marLeft w:val="0"/>
      <w:marRight w:val="0"/>
      <w:marTop w:val="0"/>
      <w:marBottom w:val="0"/>
      <w:divBdr>
        <w:top w:val="none" w:sz="0" w:space="0" w:color="auto"/>
        <w:left w:val="none" w:sz="0" w:space="0" w:color="auto"/>
        <w:bottom w:val="none" w:sz="0" w:space="0" w:color="auto"/>
        <w:right w:val="none" w:sz="0" w:space="0" w:color="auto"/>
      </w:divBdr>
    </w:div>
    <w:div w:id="1538078867">
      <w:bodyDiv w:val="1"/>
      <w:marLeft w:val="0"/>
      <w:marRight w:val="0"/>
      <w:marTop w:val="0"/>
      <w:marBottom w:val="0"/>
      <w:divBdr>
        <w:top w:val="none" w:sz="0" w:space="0" w:color="auto"/>
        <w:left w:val="none" w:sz="0" w:space="0" w:color="auto"/>
        <w:bottom w:val="none" w:sz="0" w:space="0" w:color="auto"/>
        <w:right w:val="none" w:sz="0" w:space="0" w:color="auto"/>
      </w:divBdr>
    </w:div>
    <w:div w:id="1538080948">
      <w:bodyDiv w:val="1"/>
      <w:marLeft w:val="0"/>
      <w:marRight w:val="0"/>
      <w:marTop w:val="0"/>
      <w:marBottom w:val="0"/>
      <w:divBdr>
        <w:top w:val="none" w:sz="0" w:space="0" w:color="auto"/>
        <w:left w:val="none" w:sz="0" w:space="0" w:color="auto"/>
        <w:bottom w:val="none" w:sz="0" w:space="0" w:color="auto"/>
        <w:right w:val="none" w:sz="0" w:space="0" w:color="auto"/>
      </w:divBdr>
    </w:div>
    <w:div w:id="1538085954">
      <w:bodyDiv w:val="1"/>
      <w:marLeft w:val="0"/>
      <w:marRight w:val="0"/>
      <w:marTop w:val="0"/>
      <w:marBottom w:val="0"/>
      <w:divBdr>
        <w:top w:val="none" w:sz="0" w:space="0" w:color="auto"/>
        <w:left w:val="none" w:sz="0" w:space="0" w:color="auto"/>
        <w:bottom w:val="none" w:sz="0" w:space="0" w:color="auto"/>
        <w:right w:val="none" w:sz="0" w:space="0" w:color="auto"/>
      </w:divBdr>
    </w:div>
    <w:div w:id="1538735204">
      <w:bodyDiv w:val="1"/>
      <w:marLeft w:val="0"/>
      <w:marRight w:val="0"/>
      <w:marTop w:val="0"/>
      <w:marBottom w:val="0"/>
      <w:divBdr>
        <w:top w:val="none" w:sz="0" w:space="0" w:color="auto"/>
        <w:left w:val="none" w:sz="0" w:space="0" w:color="auto"/>
        <w:bottom w:val="none" w:sz="0" w:space="0" w:color="auto"/>
        <w:right w:val="none" w:sz="0" w:space="0" w:color="auto"/>
      </w:divBdr>
    </w:div>
    <w:div w:id="1539121434">
      <w:bodyDiv w:val="1"/>
      <w:marLeft w:val="0"/>
      <w:marRight w:val="0"/>
      <w:marTop w:val="0"/>
      <w:marBottom w:val="0"/>
      <w:divBdr>
        <w:top w:val="none" w:sz="0" w:space="0" w:color="auto"/>
        <w:left w:val="none" w:sz="0" w:space="0" w:color="auto"/>
        <w:bottom w:val="none" w:sz="0" w:space="0" w:color="auto"/>
        <w:right w:val="none" w:sz="0" w:space="0" w:color="auto"/>
      </w:divBdr>
    </w:div>
    <w:div w:id="1539123437">
      <w:bodyDiv w:val="1"/>
      <w:marLeft w:val="0"/>
      <w:marRight w:val="0"/>
      <w:marTop w:val="0"/>
      <w:marBottom w:val="0"/>
      <w:divBdr>
        <w:top w:val="none" w:sz="0" w:space="0" w:color="auto"/>
        <w:left w:val="none" w:sz="0" w:space="0" w:color="auto"/>
        <w:bottom w:val="none" w:sz="0" w:space="0" w:color="auto"/>
        <w:right w:val="none" w:sz="0" w:space="0" w:color="auto"/>
      </w:divBdr>
    </w:div>
    <w:div w:id="1539245118">
      <w:bodyDiv w:val="1"/>
      <w:marLeft w:val="0"/>
      <w:marRight w:val="0"/>
      <w:marTop w:val="0"/>
      <w:marBottom w:val="0"/>
      <w:divBdr>
        <w:top w:val="none" w:sz="0" w:space="0" w:color="auto"/>
        <w:left w:val="none" w:sz="0" w:space="0" w:color="auto"/>
        <w:bottom w:val="none" w:sz="0" w:space="0" w:color="auto"/>
        <w:right w:val="none" w:sz="0" w:space="0" w:color="auto"/>
      </w:divBdr>
    </w:div>
    <w:div w:id="1539246701">
      <w:bodyDiv w:val="1"/>
      <w:marLeft w:val="0"/>
      <w:marRight w:val="0"/>
      <w:marTop w:val="0"/>
      <w:marBottom w:val="0"/>
      <w:divBdr>
        <w:top w:val="none" w:sz="0" w:space="0" w:color="auto"/>
        <w:left w:val="none" w:sz="0" w:space="0" w:color="auto"/>
        <w:bottom w:val="none" w:sz="0" w:space="0" w:color="auto"/>
        <w:right w:val="none" w:sz="0" w:space="0" w:color="auto"/>
      </w:divBdr>
    </w:div>
    <w:div w:id="1539391926">
      <w:bodyDiv w:val="1"/>
      <w:marLeft w:val="0"/>
      <w:marRight w:val="0"/>
      <w:marTop w:val="0"/>
      <w:marBottom w:val="0"/>
      <w:divBdr>
        <w:top w:val="none" w:sz="0" w:space="0" w:color="auto"/>
        <w:left w:val="none" w:sz="0" w:space="0" w:color="auto"/>
        <w:bottom w:val="none" w:sz="0" w:space="0" w:color="auto"/>
        <w:right w:val="none" w:sz="0" w:space="0" w:color="auto"/>
      </w:divBdr>
    </w:div>
    <w:div w:id="1539393055">
      <w:bodyDiv w:val="1"/>
      <w:marLeft w:val="0"/>
      <w:marRight w:val="0"/>
      <w:marTop w:val="0"/>
      <w:marBottom w:val="0"/>
      <w:divBdr>
        <w:top w:val="none" w:sz="0" w:space="0" w:color="auto"/>
        <w:left w:val="none" w:sz="0" w:space="0" w:color="auto"/>
        <w:bottom w:val="none" w:sz="0" w:space="0" w:color="auto"/>
        <w:right w:val="none" w:sz="0" w:space="0" w:color="auto"/>
      </w:divBdr>
    </w:div>
    <w:div w:id="1539506842">
      <w:bodyDiv w:val="1"/>
      <w:marLeft w:val="0"/>
      <w:marRight w:val="0"/>
      <w:marTop w:val="0"/>
      <w:marBottom w:val="0"/>
      <w:divBdr>
        <w:top w:val="none" w:sz="0" w:space="0" w:color="auto"/>
        <w:left w:val="none" w:sz="0" w:space="0" w:color="auto"/>
        <w:bottom w:val="none" w:sz="0" w:space="0" w:color="auto"/>
        <w:right w:val="none" w:sz="0" w:space="0" w:color="auto"/>
      </w:divBdr>
    </w:div>
    <w:div w:id="1539511687">
      <w:bodyDiv w:val="1"/>
      <w:marLeft w:val="0"/>
      <w:marRight w:val="0"/>
      <w:marTop w:val="0"/>
      <w:marBottom w:val="0"/>
      <w:divBdr>
        <w:top w:val="none" w:sz="0" w:space="0" w:color="auto"/>
        <w:left w:val="none" w:sz="0" w:space="0" w:color="auto"/>
        <w:bottom w:val="none" w:sz="0" w:space="0" w:color="auto"/>
        <w:right w:val="none" w:sz="0" w:space="0" w:color="auto"/>
      </w:divBdr>
    </w:div>
    <w:div w:id="1539584479">
      <w:bodyDiv w:val="1"/>
      <w:marLeft w:val="0"/>
      <w:marRight w:val="0"/>
      <w:marTop w:val="0"/>
      <w:marBottom w:val="0"/>
      <w:divBdr>
        <w:top w:val="none" w:sz="0" w:space="0" w:color="auto"/>
        <w:left w:val="none" w:sz="0" w:space="0" w:color="auto"/>
        <w:bottom w:val="none" w:sz="0" w:space="0" w:color="auto"/>
        <w:right w:val="none" w:sz="0" w:space="0" w:color="auto"/>
      </w:divBdr>
    </w:div>
    <w:div w:id="1539732323">
      <w:bodyDiv w:val="1"/>
      <w:marLeft w:val="0"/>
      <w:marRight w:val="0"/>
      <w:marTop w:val="0"/>
      <w:marBottom w:val="0"/>
      <w:divBdr>
        <w:top w:val="none" w:sz="0" w:space="0" w:color="auto"/>
        <w:left w:val="none" w:sz="0" w:space="0" w:color="auto"/>
        <w:bottom w:val="none" w:sz="0" w:space="0" w:color="auto"/>
        <w:right w:val="none" w:sz="0" w:space="0" w:color="auto"/>
      </w:divBdr>
    </w:div>
    <w:div w:id="1539852900">
      <w:bodyDiv w:val="1"/>
      <w:marLeft w:val="0"/>
      <w:marRight w:val="0"/>
      <w:marTop w:val="0"/>
      <w:marBottom w:val="0"/>
      <w:divBdr>
        <w:top w:val="none" w:sz="0" w:space="0" w:color="auto"/>
        <w:left w:val="none" w:sz="0" w:space="0" w:color="auto"/>
        <w:bottom w:val="none" w:sz="0" w:space="0" w:color="auto"/>
        <w:right w:val="none" w:sz="0" w:space="0" w:color="auto"/>
      </w:divBdr>
    </w:div>
    <w:div w:id="1540045664">
      <w:bodyDiv w:val="1"/>
      <w:marLeft w:val="0"/>
      <w:marRight w:val="0"/>
      <w:marTop w:val="0"/>
      <w:marBottom w:val="0"/>
      <w:divBdr>
        <w:top w:val="none" w:sz="0" w:space="0" w:color="auto"/>
        <w:left w:val="none" w:sz="0" w:space="0" w:color="auto"/>
        <w:bottom w:val="none" w:sz="0" w:space="0" w:color="auto"/>
        <w:right w:val="none" w:sz="0" w:space="0" w:color="auto"/>
      </w:divBdr>
    </w:div>
    <w:div w:id="1540127503">
      <w:bodyDiv w:val="1"/>
      <w:marLeft w:val="0"/>
      <w:marRight w:val="0"/>
      <w:marTop w:val="0"/>
      <w:marBottom w:val="0"/>
      <w:divBdr>
        <w:top w:val="none" w:sz="0" w:space="0" w:color="auto"/>
        <w:left w:val="none" w:sz="0" w:space="0" w:color="auto"/>
        <w:bottom w:val="none" w:sz="0" w:space="0" w:color="auto"/>
        <w:right w:val="none" w:sz="0" w:space="0" w:color="auto"/>
      </w:divBdr>
    </w:div>
    <w:div w:id="1540430400">
      <w:bodyDiv w:val="1"/>
      <w:marLeft w:val="0"/>
      <w:marRight w:val="0"/>
      <w:marTop w:val="0"/>
      <w:marBottom w:val="0"/>
      <w:divBdr>
        <w:top w:val="none" w:sz="0" w:space="0" w:color="auto"/>
        <w:left w:val="none" w:sz="0" w:space="0" w:color="auto"/>
        <w:bottom w:val="none" w:sz="0" w:space="0" w:color="auto"/>
        <w:right w:val="none" w:sz="0" w:space="0" w:color="auto"/>
      </w:divBdr>
    </w:div>
    <w:div w:id="1540823812">
      <w:bodyDiv w:val="1"/>
      <w:marLeft w:val="0"/>
      <w:marRight w:val="0"/>
      <w:marTop w:val="0"/>
      <w:marBottom w:val="0"/>
      <w:divBdr>
        <w:top w:val="none" w:sz="0" w:space="0" w:color="auto"/>
        <w:left w:val="none" w:sz="0" w:space="0" w:color="auto"/>
        <w:bottom w:val="none" w:sz="0" w:space="0" w:color="auto"/>
        <w:right w:val="none" w:sz="0" w:space="0" w:color="auto"/>
      </w:divBdr>
    </w:div>
    <w:div w:id="1541356999">
      <w:bodyDiv w:val="1"/>
      <w:marLeft w:val="0"/>
      <w:marRight w:val="0"/>
      <w:marTop w:val="0"/>
      <w:marBottom w:val="0"/>
      <w:divBdr>
        <w:top w:val="none" w:sz="0" w:space="0" w:color="auto"/>
        <w:left w:val="none" w:sz="0" w:space="0" w:color="auto"/>
        <w:bottom w:val="none" w:sz="0" w:space="0" w:color="auto"/>
        <w:right w:val="none" w:sz="0" w:space="0" w:color="auto"/>
      </w:divBdr>
    </w:div>
    <w:div w:id="1541437382">
      <w:bodyDiv w:val="1"/>
      <w:marLeft w:val="0"/>
      <w:marRight w:val="0"/>
      <w:marTop w:val="0"/>
      <w:marBottom w:val="0"/>
      <w:divBdr>
        <w:top w:val="none" w:sz="0" w:space="0" w:color="auto"/>
        <w:left w:val="none" w:sz="0" w:space="0" w:color="auto"/>
        <w:bottom w:val="none" w:sz="0" w:space="0" w:color="auto"/>
        <w:right w:val="none" w:sz="0" w:space="0" w:color="auto"/>
      </w:divBdr>
    </w:div>
    <w:div w:id="1541475627">
      <w:bodyDiv w:val="1"/>
      <w:marLeft w:val="0"/>
      <w:marRight w:val="0"/>
      <w:marTop w:val="0"/>
      <w:marBottom w:val="0"/>
      <w:divBdr>
        <w:top w:val="none" w:sz="0" w:space="0" w:color="auto"/>
        <w:left w:val="none" w:sz="0" w:space="0" w:color="auto"/>
        <w:bottom w:val="none" w:sz="0" w:space="0" w:color="auto"/>
        <w:right w:val="none" w:sz="0" w:space="0" w:color="auto"/>
      </w:divBdr>
    </w:div>
    <w:div w:id="1541670730">
      <w:bodyDiv w:val="1"/>
      <w:marLeft w:val="0"/>
      <w:marRight w:val="0"/>
      <w:marTop w:val="0"/>
      <w:marBottom w:val="0"/>
      <w:divBdr>
        <w:top w:val="none" w:sz="0" w:space="0" w:color="auto"/>
        <w:left w:val="none" w:sz="0" w:space="0" w:color="auto"/>
        <w:bottom w:val="none" w:sz="0" w:space="0" w:color="auto"/>
        <w:right w:val="none" w:sz="0" w:space="0" w:color="auto"/>
      </w:divBdr>
    </w:div>
    <w:div w:id="1541935525">
      <w:bodyDiv w:val="1"/>
      <w:marLeft w:val="0"/>
      <w:marRight w:val="0"/>
      <w:marTop w:val="0"/>
      <w:marBottom w:val="0"/>
      <w:divBdr>
        <w:top w:val="none" w:sz="0" w:space="0" w:color="auto"/>
        <w:left w:val="none" w:sz="0" w:space="0" w:color="auto"/>
        <w:bottom w:val="none" w:sz="0" w:space="0" w:color="auto"/>
        <w:right w:val="none" w:sz="0" w:space="0" w:color="auto"/>
      </w:divBdr>
    </w:div>
    <w:div w:id="1542086077">
      <w:bodyDiv w:val="1"/>
      <w:marLeft w:val="0"/>
      <w:marRight w:val="0"/>
      <w:marTop w:val="0"/>
      <w:marBottom w:val="0"/>
      <w:divBdr>
        <w:top w:val="none" w:sz="0" w:space="0" w:color="auto"/>
        <w:left w:val="none" w:sz="0" w:space="0" w:color="auto"/>
        <w:bottom w:val="none" w:sz="0" w:space="0" w:color="auto"/>
        <w:right w:val="none" w:sz="0" w:space="0" w:color="auto"/>
      </w:divBdr>
    </w:div>
    <w:div w:id="1542280492">
      <w:bodyDiv w:val="1"/>
      <w:marLeft w:val="0"/>
      <w:marRight w:val="0"/>
      <w:marTop w:val="0"/>
      <w:marBottom w:val="0"/>
      <w:divBdr>
        <w:top w:val="none" w:sz="0" w:space="0" w:color="auto"/>
        <w:left w:val="none" w:sz="0" w:space="0" w:color="auto"/>
        <w:bottom w:val="none" w:sz="0" w:space="0" w:color="auto"/>
        <w:right w:val="none" w:sz="0" w:space="0" w:color="auto"/>
      </w:divBdr>
    </w:div>
    <w:div w:id="1542551784">
      <w:bodyDiv w:val="1"/>
      <w:marLeft w:val="0"/>
      <w:marRight w:val="0"/>
      <w:marTop w:val="0"/>
      <w:marBottom w:val="0"/>
      <w:divBdr>
        <w:top w:val="none" w:sz="0" w:space="0" w:color="auto"/>
        <w:left w:val="none" w:sz="0" w:space="0" w:color="auto"/>
        <w:bottom w:val="none" w:sz="0" w:space="0" w:color="auto"/>
        <w:right w:val="none" w:sz="0" w:space="0" w:color="auto"/>
      </w:divBdr>
    </w:div>
    <w:div w:id="1542858972">
      <w:bodyDiv w:val="1"/>
      <w:marLeft w:val="0"/>
      <w:marRight w:val="0"/>
      <w:marTop w:val="0"/>
      <w:marBottom w:val="0"/>
      <w:divBdr>
        <w:top w:val="none" w:sz="0" w:space="0" w:color="auto"/>
        <w:left w:val="none" w:sz="0" w:space="0" w:color="auto"/>
        <w:bottom w:val="none" w:sz="0" w:space="0" w:color="auto"/>
        <w:right w:val="none" w:sz="0" w:space="0" w:color="auto"/>
      </w:divBdr>
    </w:div>
    <w:div w:id="1542934434">
      <w:bodyDiv w:val="1"/>
      <w:marLeft w:val="0"/>
      <w:marRight w:val="0"/>
      <w:marTop w:val="0"/>
      <w:marBottom w:val="0"/>
      <w:divBdr>
        <w:top w:val="none" w:sz="0" w:space="0" w:color="auto"/>
        <w:left w:val="none" w:sz="0" w:space="0" w:color="auto"/>
        <w:bottom w:val="none" w:sz="0" w:space="0" w:color="auto"/>
        <w:right w:val="none" w:sz="0" w:space="0" w:color="auto"/>
      </w:divBdr>
    </w:div>
    <w:div w:id="1543054671">
      <w:bodyDiv w:val="1"/>
      <w:marLeft w:val="0"/>
      <w:marRight w:val="0"/>
      <w:marTop w:val="0"/>
      <w:marBottom w:val="0"/>
      <w:divBdr>
        <w:top w:val="none" w:sz="0" w:space="0" w:color="auto"/>
        <w:left w:val="none" w:sz="0" w:space="0" w:color="auto"/>
        <w:bottom w:val="none" w:sz="0" w:space="0" w:color="auto"/>
        <w:right w:val="none" w:sz="0" w:space="0" w:color="auto"/>
      </w:divBdr>
    </w:div>
    <w:div w:id="1543056968">
      <w:bodyDiv w:val="1"/>
      <w:marLeft w:val="0"/>
      <w:marRight w:val="0"/>
      <w:marTop w:val="0"/>
      <w:marBottom w:val="0"/>
      <w:divBdr>
        <w:top w:val="none" w:sz="0" w:space="0" w:color="auto"/>
        <w:left w:val="none" w:sz="0" w:space="0" w:color="auto"/>
        <w:bottom w:val="none" w:sz="0" w:space="0" w:color="auto"/>
        <w:right w:val="none" w:sz="0" w:space="0" w:color="auto"/>
      </w:divBdr>
    </w:div>
    <w:div w:id="1543207151">
      <w:bodyDiv w:val="1"/>
      <w:marLeft w:val="0"/>
      <w:marRight w:val="0"/>
      <w:marTop w:val="0"/>
      <w:marBottom w:val="0"/>
      <w:divBdr>
        <w:top w:val="none" w:sz="0" w:space="0" w:color="auto"/>
        <w:left w:val="none" w:sz="0" w:space="0" w:color="auto"/>
        <w:bottom w:val="none" w:sz="0" w:space="0" w:color="auto"/>
        <w:right w:val="none" w:sz="0" w:space="0" w:color="auto"/>
      </w:divBdr>
    </w:div>
    <w:div w:id="1543593422">
      <w:bodyDiv w:val="1"/>
      <w:marLeft w:val="0"/>
      <w:marRight w:val="0"/>
      <w:marTop w:val="0"/>
      <w:marBottom w:val="0"/>
      <w:divBdr>
        <w:top w:val="none" w:sz="0" w:space="0" w:color="auto"/>
        <w:left w:val="none" w:sz="0" w:space="0" w:color="auto"/>
        <w:bottom w:val="none" w:sz="0" w:space="0" w:color="auto"/>
        <w:right w:val="none" w:sz="0" w:space="0" w:color="auto"/>
      </w:divBdr>
    </w:div>
    <w:div w:id="1544100965">
      <w:bodyDiv w:val="1"/>
      <w:marLeft w:val="0"/>
      <w:marRight w:val="0"/>
      <w:marTop w:val="0"/>
      <w:marBottom w:val="0"/>
      <w:divBdr>
        <w:top w:val="none" w:sz="0" w:space="0" w:color="auto"/>
        <w:left w:val="none" w:sz="0" w:space="0" w:color="auto"/>
        <w:bottom w:val="none" w:sz="0" w:space="0" w:color="auto"/>
        <w:right w:val="none" w:sz="0" w:space="0" w:color="auto"/>
      </w:divBdr>
    </w:div>
    <w:div w:id="1544247956">
      <w:bodyDiv w:val="1"/>
      <w:marLeft w:val="0"/>
      <w:marRight w:val="0"/>
      <w:marTop w:val="0"/>
      <w:marBottom w:val="0"/>
      <w:divBdr>
        <w:top w:val="none" w:sz="0" w:space="0" w:color="auto"/>
        <w:left w:val="none" w:sz="0" w:space="0" w:color="auto"/>
        <w:bottom w:val="none" w:sz="0" w:space="0" w:color="auto"/>
        <w:right w:val="none" w:sz="0" w:space="0" w:color="auto"/>
      </w:divBdr>
    </w:div>
    <w:div w:id="1544438498">
      <w:bodyDiv w:val="1"/>
      <w:marLeft w:val="0"/>
      <w:marRight w:val="0"/>
      <w:marTop w:val="0"/>
      <w:marBottom w:val="0"/>
      <w:divBdr>
        <w:top w:val="none" w:sz="0" w:space="0" w:color="auto"/>
        <w:left w:val="none" w:sz="0" w:space="0" w:color="auto"/>
        <w:bottom w:val="none" w:sz="0" w:space="0" w:color="auto"/>
        <w:right w:val="none" w:sz="0" w:space="0" w:color="auto"/>
      </w:divBdr>
    </w:div>
    <w:div w:id="1544752065">
      <w:bodyDiv w:val="1"/>
      <w:marLeft w:val="0"/>
      <w:marRight w:val="0"/>
      <w:marTop w:val="0"/>
      <w:marBottom w:val="0"/>
      <w:divBdr>
        <w:top w:val="none" w:sz="0" w:space="0" w:color="auto"/>
        <w:left w:val="none" w:sz="0" w:space="0" w:color="auto"/>
        <w:bottom w:val="none" w:sz="0" w:space="0" w:color="auto"/>
        <w:right w:val="none" w:sz="0" w:space="0" w:color="auto"/>
      </w:divBdr>
    </w:div>
    <w:div w:id="1544824679">
      <w:bodyDiv w:val="1"/>
      <w:marLeft w:val="0"/>
      <w:marRight w:val="0"/>
      <w:marTop w:val="0"/>
      <w:marBottom w:val="0"/>
      <w:divBdr>
        <w:top w:val="none" w:sz="0" w:space="0" w:color="auto"/>
        <w:left w:val="none" w:sz="0" w:space="0" w:color="auto"/>
        <w:bottom w:val="none" w:sz="0" w:space="0" w:color="auto"/>
        <w:right w:val="none" w:sz="0" w:space="0" w:color="auto"/>
      </w:divBdr>
    </w:div>
    <w:div w:id="1544831152">
      <w:bodyDiv w:val="1"/>
      <w:marLeft w:val="0"/>
      <w:marRight w:val="0"/>
      <w:marTop w:val="0"/>
      <w:marBottom w:val="0"/>
      <w:divBdr>
        <w:top w:val="none" w:sz="0" w:space="0" w:color="auto"/>
        <w:left w:val="none" w:sz="0" w:space="0" w:color="auto"/>
        <w:bottom w:val="none" w:sz="0" w:space="0" w:color="auto"/>
        <w:right w:val="none" w:sz="0" w:space="0" w:color="auto"/>
      </w:divBdr>
    </w:div>
    <w:div w:id="1545480175">
      <w:bodyDiv w:val="1"/>
      <w:marLeft w:val="0"/>
      <w:marRight w:val="0"/>
      <w:marTop w:val="0"/>
      <w:marBottom w:val="0"/>
      <w:divBdr>
        <w:top w:val="none" w:sz="0" w:space="0" w:color="auto"/>
        <w:left w:val="none" w:sz="0" w:space="0" w:color="auto"/>
        <w:bottom w:val="none" w:sz="0" w:space="0" w:color="auto"/>
        <w:right w:val="none" w:sz="0" w:space="0" w:color="auto"/>
      </w:divBdr>
    </w:div>
    <w:div w:id="1545750541">
      <w:bodyDiv w:val="1"/>
      <w:marLeft w:val="0"/>
      <w:marRight w:val="0"/>
      <w:marTop w:val="0"/>
      <w:marBottom w:val="0"/>
      <w:divBdr>
        <w:top w:val="none" w:sz="0" w:space="0" w:color="auto"/>
        <w:left w:val="none" w:sz="0" w:space="0" w:color="auto"/>
        <w:bottom w:val="none" w:sz="0" w:space="0" w:color="auto"/>
        <w:right w:val="none" w:sz="0" w:space="0" w:color="auto"/>
      </w:divBdr>
    </w:div>
    <w:div w:id="1545750946">
      <w:bodyDiv w:val="1"/>
      <w:marLeft w:val="0"/>
      <w:marRight w:val="0"/>
      <w:marTop w:val="0"/>
      <w:marBottom w:val="0"/>
      <w:divBdr>
        <w:top w:val="none" w:sz="0" w:space="0" w:color="auto"/>
        <w:left w:val="none" w:sz="0" w:space="0" w:color="auto"/>
        <w:bottom w:val="none" w:sz="0" w:space="0" w:color="auto"/>
        <w:right w:val="none" w:sz="0" w:space="0" w:color="auto"/>
      </w:divBdr>
    </w:div>
    <w:div w:id="1545829763">
      <w:bodyDiv w:val="1"/>
      <w:marLeft w:val="0"/>
      <w:marRight w:val="0"/>
      <w:marTop w:val="0"/>
      <w:marBottom w:val="0"/>
      <w:divBdr>
        <w:top w:val="none" w:sz="0" w:space="0" w:color="auto"/>
        <w:left w:val="none" w:sz="0" w:space="0" w:color="auto"/>
        <w:bottom w:val="none" w:sz="0" w:space="0" w:color="auto"/>
        <w:right w:val="none" w:sz="0" w:space="0" w:color="auto"/>
      </w:divBdr>
    </w:div>
    <w:div w:id="1545830334">
      <w:bodyDiv w:val="1"/>
      <w:marLeft w:val="0"/>
      <w:marRight w:val="0"/>
      <w:marTop w:val="0"/>
      <w:marBottom w:val="0"/>
      <w:divBdr>
        <w:top w:val="none" w:sz="0" w:space="0" w:color="auto"/>
        <w:left w:val="none" w:sz="0" w:space="0" w:color="auto"/>
        <w:bottom w:val="none" w:sz="0" w:space="0" w:color="auto"/>
        <w:right w:val="none" w:sz="0" w:space="0" w:color="auto"/>
      </w:divBdr>
    </w:div>
    <w:div w:id="1546409900">
      <w:bodyDiv w:val="1"/>
      <w:marLeft w:val="0"/>
      <w:marRight w:val="0"/>
      <w:marTop w:val="0"/>
      <w:marBottom w:val="0"/>
      <w:divBdr>
        <w:top w:val="none" w:sz="0" w:space="0" w:color="auto"/>
        <w:left w:val="none" w:sz="0" w:space="0" w:color="auto"/>
        <w:bottom w:val="none" w:sz="0" w:space="0" w:color="auto"/>
        <w:right w:val="none" w:sz="0" w:space="0" w:color="auto"/>
      </w:divBdr>
    </w:div>
    <w:div w:id="1546454627">
      <w:bodyDiv w:val="1"/>
      <w:marLeft w:val="0"/>
      <w:marRight w:val="0"/>
      <w:marTop w:val="0"/>
      <w:marBottom w:val="0"/>
      <w:divBdr>
        <w:top w:val="none" w:sz="0" w:space="0" w:color="auto"/>
        <w:left w:val="none" w:sz="0" w:space="0" w:color="auto"/>
        <w:bottom w:val="none" w:sz="0" w:space="0" w:color="auto"/>
        <w:right w:val="none" w:sz="0" w:space="0" w:color="auto"/>
      </w:divBdr>
    </w:div>
    <w:div w:id="1546604716">
      <w:bodyDiv w:val="1"/>
      <w:marLeft w:val="0"/>
      <w:marRight w:val="0"/>
      <w:marTop w:val="0"/>
      <w:marBottom w:val="0"/>
      <w:divBdr>
        <w:top w:val="none" w:sz="0" w:space="0" w:color="auto"/>
        <w:left w:val="none" w:sz="0" w:space="0" w:color="auto"/>
        <w:bottom w:val="none" w:sz="0" w:space="0" w:color="auto"/>
        <w:right w:val="none" w:sz="0" w:space="0" w:color="auto"/>
      </w:divBdr>
    </w:div>
    <w:div w:id="1546915972">
      <w:bodyDiv w:val="1"/>
      <w:marLeft w:val="0"/>
      <w:marRight w:val="0"/>
      <w:marTop w:val="0"/>
      <w:marBottom w:val="0"/>
      <w:divBdr>
        <w:top w:val="none" w:sz="0" w:space="0" w:color="auto"/>
        <w:left w:val="none" w:sz="0" w:space="0" w:color="auto"/>
        <w:bottom w:val="none" w:sz="0" w:space="0" w:color="auto"/>
        <w:right w:val="none" w:sz="0" w:space="0" w:color="auto"/>
      </w:divBdr>
    </w:div>
    <w:div w:id="1546940125">
      <w:bodyDiv w:val="1"/>
      <w:marLeft w:val="0"/>
      <w:marRight w:val="0"/>
      <w:marTop w:val="0"/>
      <w:marBottom w:val="0"/>
      <w:divBdr>
        <w:top w:val="none" w:sz="0" w:space="0" w:color="auto"/>
        <w:left w:val="none" w:sz="0" w:space="0" w:color="auto"/>
        <w:bottom w:val="none" w:sz="0" w:space="0" w:color="auto"/>
        <w:right w:val="none" w:sz="0" w:space="0" w:color="auto"/>
      </w:divBdr>
    </w:div>
    <w:div w:id="1547061993">
      <w:bodyDiv w:val="1"/>
      <w:marLeft w:val="0"/>
      <w:marRight w:val="0"/>
      <w:marTop w:val="0"/>
      <w:marBottom w:val="0"/>
      <w:divBdr>
        <w:top w:val="none" w:sz="0" w:space="0" w:color="auto"/>
        <w:left w:val="none" w:sz="0" w:space="0" w:color="auto"/>
        <w:bottom w:val="none" w:sz="0" w:space="0" w:color="auto"/>
        <w:right w:val="none" w:sz="0" w:space="0" w:color="auto"/>
      </w:divBdr>
    </w:div>
    <w:div w:id="1547182022">
      <w:bodyDiv w:val="1"/>
      <w:marLeft w:val="0"/>
      <w:marRight w:val="0"/>
      <w:marTop w:val="0"/>
      <w:marBottom w:val="0"/>
      <w:divBdr>
        <w:top w:val="none" w:sz="0" w:space="0" w:color="auto"/>
        <w:left w:val="none" w:sz="0" w:space="0" w:color="auto"/>
        <w:bottom w:val="none" w:sz="0" w:space="0" w:color="auto"/>
        <w:right w:val="none" w:sz="0" w:space="0" w:color="auto"/>
      </w:divBdr>
    </w:div>
    <w:div w:id="1547528279">
      <w:bodyDiv w:val="1"/>
      <w:marLeft w:val="0"/>
      <w:marRight w:val="0"/>
      <w:marTop w:val="0"/>
      <w:marBottom w:val="0"/>
      <w:divBdr>
        <w:top w:val="none" w:sz="0" w:space="0" w:color="auto"/>
        <w:left w:val="none" w:sz="0" w:space="0" w:color="auto"/>
        <w:bottom w:val="none" w:sz="0" w:space="0" w:color="auto"/>
        <w:right w:val="none" w:sz="0" w:space="0" w:color="auto"/>
      </w:divBdr>
    </w:div>
    <w:div w:id="1548254136">
      <w:bodyDiv w:val="1"/>
      <w:marLeft w:val="0"/>
      <w:marRight w:val="0"/>
      <w:marTop w:val="0"/>
      <w:marBottom w:val="0"/>
      <w:divBdr>
        <w:top w:val="none" w:sz="0" w:space="0" w:color="auto"/>
        <w:left w:val="none" w:sz="0" w:space="0" w:color="auto"/>
        <w:bottom w:val="none" w:sz="0" w:space="0" w:color="auto"/>
        <w:right w:val="none" w:sz="0" w:space="0" w:color="auto"/>
      </w:divBdr>
    </w:div>
    <w:div w:id="1548372972">
      <w:bodyDiv w:val="1"/>
      <w:marLeft w:val="0"/>
      <w:marRight w:val="0"/>
      <w:marTop w:val="0"/>
      <w:marBottom w:val="0"/>
      <w:divBdr>
        <w:top w:val="none" w:sz="0" w:space="0" w:color="auto"/>
        <w:left w:val="none" w:sz="0" w:space="0" w:color="auto"/>
        <w:bottom w:val="none" w:sz="0" w:space="0" w:color="auto"/>
        <w:right w:val="none" w:sz="0" w:space="0" w:color="auto"/>
      </w:divBdr>
    </w:div>
    <w:div w:id="1548451490">
      <w:bodyDiv w:val="1"/>
      <w:marLeft w:val="0"/>
      <w:marRight w:val="0"/>
      <w:marTop w:val="0"/>
      <w:marBottom w:val="0"/>
      <w:divBdr>
        <w:top w:val="none" w:sz="0" w:space="0" w:color="auto"/>
        <w:left w:val="none" w:sz="0" w:space="0" w:color="auto"/>
        <w:bottom w:val="none" w:sz="0" w:space="0" w:color="auto"/>
        <w:right w:val="none" w:sz="0" w:space="0" w:color="auto"/>
      </w:divBdr>
    </w:div>
    <w:div w:id="1548640512">
      <w:bodyDiv w:val="1"/>
      <w:marLeft w:val="0"/>
      <w:marRight w:val="0"/>
      <w:marTop w:val="0"/>
      <w:marBottom w:val="0"/>
      <w:divBdr>
        <w:top w:val="none" w:sz="0" w:space="0" w:color="auto"/>
        <w:left w:val="none" w:sz="0" w:space="0" w:color="auto"/>
        <w:bottom w:val="none" w:sz="0" w:space="0" w:color="auto"/>
        <w:right w:val="none" w:sz="0" w:space="0" w:color="auto"/>
      </w:divBdr>
    </w:div>
    <w:div w:id="1548836704">
      <w:bodyDiv w:val="1"/>
      <w:marLeft w:val="0"/>
      <w:marRight w:val="0"/>
      <w:marTop w:val="0"/>
      <w:marBottom w:val="0"/>
      <w:divBdr>
        <w:top w:val="none" w:sz="0" w:space="0" w:color="auto"/>
        <w:left w:val="none" w:sz="0" w:space="0" w:color="auto"/>
        <w:bottom w:val="none" w:sz="0" w:space="0" w:color="auto"/>
        <w:right w:val="none" w:sz="0" w:space="0" w:color="auto"/>
      </w:divBdr>
    </w:div>
    <w:div w:id="1549149307">
      <w:bodyDiv w:val="1"/>
      <w:marLeft w:val="0"/>
      <w:marRight w:val="0"/>
      <w:marTop w:val="0"/>
      <w:marBottom w:val="0"/>
      <w:divBdr>
        <w:top w:val="none" w:sz="0" w:space="0" w:color="auto"/>
        <w:left w:val="none" w:sz="0" w:space="0" w:color="auto"/>
        <w:bottom w:val="none" w:sz="0" w:space="0" w:color="auto"/>
        <w:right w:val="none" w:sz="0" w:space="0" w:color="auto"/>
      </w:divBdr>
    </w:div>
    <w:div w:id="1549226649">
      <w:bodyDiv w:val="1"/>
      <w:marLeft w:val="0"/>
      <w:marRight w:val="0"/>
      <w:marTop w:val="0"/>
      <w:marBottom w:val="0"/>
      <w:divBdr>
        <w:top w:val="none" w:sz="0" w:space="0" w:color="auto"/>
        <w:left w:val="none" w:sz="0" w:space="0" w:color="auto"/>
        <w:bottom w:val="none" w:sz="0" w:space="0" w:color="auto"/>
        <w:right w:val="none" w:sz="0" w:space="0" w:color="auto"/>
      </w:divBdr>
    </w:div>
    <w:div w:id="1549295064">
      <w:bodyDiv w:val="1"/>
      <w:marLeft w:val="0"/>
      <w:marRight w:val="0"/>
      <w:marTop w:val="0"/>
      <w:marBottom w:val="0"/>
      <w:divBdr>
        <w:top w:val="none" w:sz="0" w:space="0" w:color="auto"/>
        <w:left w:val="none" w:sz="0" w:space="0" w:color="auto"/>
        <w:bottom w:val="none" w:sz="0" w:space="0" w:color="auto"/>
        <w:right w:val="none" w:sz="0" w:space="0" w:color="auto"/>
      </w:divBdr>
    </w:div>
    <w:div w:id="1549298205">
      <w:bodyDiv w:val="1"/>
      <w:marLeft w:val="0"/>
      <w:marRight w:val="0"/>
      <w:marTop w:val="0"/>
      <w:marBottom w:val="0"/>
      <w:divBdr>
        <w:top w:val="none" w:sz="0" w:space="0" w:color="auto"/>
        <w:left w:val="none" w:sz="0" w:space="0" w:color="auto"/>
        <w:bottom w:val="none" w:sz="0" w:space="0" w:color="auto"/>
        <w:right w:val="none" w:sz="0" w:space="0" w:color="auto"/>
      </w:divBdr>
    </w:div>
    <w:div w:id="1549417766">
      <w:bodyDiv w:val="1"/>
      <w:marLeft w:val="0"/>
      <w:marRight w:val="0"/>
      <w:marTop w:val="0"/>
      <w:marBottom w:val="0"/>
      <w:divBdr>
        <w:top w:val="none" w:sz="0" w:space="0" w:color="auto"/>
        <w:left w:val="none" w:sz="0" w:space="0" w:color="auto"/>
        <w:bottom w:val="none" w:sz="0" w:space="0" w:color="auto"/>
        <w:right w:val="none" w:sz="0" w:space="0" w:color="auto"/>
      </w:divBdr>
    </w:div>
    <w:div w:id="1549604787">
      <w:bodyDiv w:val="1"/>
      <w:marLeft w:val="0"/>
      <w:marRight w:val="0"/>
      <w:marTop w:val="0"/>
      <w:marBottom w:val="0"/>
      <w:divBdr>
        <w:top w:val="none" w:sz="0" w:space="0" w:color="auto"/>
        <w:left w:val="none" w:sz="0" w:space="0" w:color="auto"/>
        <w:bottom w:val="none" w:sz="0" w:space="0" w:color="auto"/>
        <w:right w:val="none" w:sz="0" w:space="0" w:color="auto"/>
      </w:divBdr>
    </w:div>
    <w:div w:id="1549612384">
      <w:bodyDiv w:val="1"/>
      <w:marLeft w:val="0"/>
      <w:marRight w:val="0"/>
      <w:marTop w:val="0"/>
      <w:marBottom w:val="0"/>
      <w:divBdr>
        <w:top w:val="none" w:sz="0" w:space="0" w:color="auto"/>
        <w:left w:val="none" w:sz="0" w:space="0" w:color="auto"/>
        <w:bottom w:val="none" w:sz="0" w:space="0" w:color="auto"/>
        <w:right w:val="none" w:sz="0" w:space="0" w:color="auto"/>
      </w:divBdr>
    </w:div>
    <w:div w:id="1549800872">
      <w:bodyDiv w:val="1"/>
      <w:marLeft w:val="0"/>
      <w:marRight w:val="0"/>
      <w:marTop w:val="0"/>
      <w:marBottom w:val="0"/>
      <w:divBdr>
        <w:top w:val="none" w:sz="0" w:space="0" w:color="auto"/>
        <w:left w:val="none" w:sz="0" w:space="0" w:color="auto"/>
        <w:bottom w:val="none" w:sz="0" w:space="0" w:color="auto"/>
        <w:right w:val="none" w:sz="0" w:space="0" w:color="auto"/>
      </w:divBdr>
    </w:div>
    <w:div w:id="1549956794">
      <w:bodyDiv w:val="1"/>
      <w:marLeft w:val="0"/>
      <w:marRight w:val="0"/>
      <w:marTop w:val="0"/>
      <w:marBottom w:val="0"/>
      <w:divBdr>
        <w:top w:val="none" w:sz="0" w:space="0" w:color="auto"/>
        <w:left w:val="none" w:sz="0" w:space="0" w:color="auto"/>
        <w:bottom w:val="none" w:sz="0" w:space="0" w:color="auto"/>
        <w:right w:val="none" w:sz="0" w:space="0" w:color="auto"/>
      </w:divBdr>
    </w:div>
    <w:div w:id="1549997118">
      <w:bodyDiv w:val="1"/>
      <w:marLeft w:val="0"/>
      <w:marRight w:val="0"/>
      <w:marTop w:val="0"/>
      <w:marBottom w:val="0"/>
      <w:divBdr>
        <w:top w:val="none" w:sz="0" w:space="0" w:color="auto"/>
        <w:left w:val="none" w:sz="0" w:space="0" w:color="auto"/>
        <w:bottom w:val="none" w:sz="0" w:space="0" w:color="auto"/>
        <w:right w:val="none" w:sz="0" w:space="0" w:color="auto"/>
      </w:divBdr>
    </w:div>
    <w:div w:id="1549999280">
      <w:bodyDiv w:val="1"/>
      <w:marLeft w:val="0"/>
      <w:marRight w:val="0"/>
      <w:marTop w:val="0"/>
      <w:marBottom w:val="0"/>
      <w:divBdr>
        <w:top w:val="none" w:sz="0" w:space="0" w:color="auto"/>
        <w:left w:val="none" w:sz="0" w:space="0" w:color="auto"/>
        <w:bottom w:val="none" w:sz="0" w:space="0" w:color="auto"/>
        <w:right w:val="none" w:sz="0" w:space="0" w:color="auto"/>
      </w:divBdr>
    </w:div>
    <w:div w:id="1550069647">
      <w:bodyDiv w:val="1"/>
      <w:marLeft w:val="0"/>
      <w:marRight w:val="0"/>
      <w:marTop w:val="0"/>
      <w:marBottom w:val="0"/>
      <w:divBdr>
        <w:top w:val="none" w:sz="0" w:space="0" w:color="auto"/>
        <w:left w:val="none" w:sz="0" w:space="0" w:color="auto"/>
        <w:bottom w:val="none" w:sz="0" w:space="0" w:color="auto"/>
        <w:right w:val="none" w:sz="0" w:space="0" w:color="auto"/>
      </w:divBdr>
    </w:div>
    <w:div w:id="1550342047">
      <w:bodyDiv w:val="1"/>
      <w:marLeft w:val="0"/>
      <w:marRight w:val="0"/>
      <w:marTop w:val="0"/>
      <w:marBottom w:val="0"/>
      <w:divBdr>
        <w:top w:val="none" w:sz="0" w:space="0" w:color="auto"/>
        <w:left w:val="none" w:sz="0" w:space="0" w:color="auto"/>
        <w:bottom w:val="none" w:sz="0" w:space="0" w:color="auto"/>
        <w:right w:val="none" w:sz="0" w:space="0" w:color="auto"/>
      </w:divBdr>
    </w:div>
    <w:div w:id="1550848452">
      <w:bodyDiv w:val="1"/>
      <w:marLeft w:val="0"/>
      <w:marRight w:val="0"/>
      <w:marTop w:val="0"/>
      <w:marBottom w:val="0"/>
      <w:divBdr>
        <w:top w:val="none" w:sz="0" w:space="0" w:color="auto"/>
        <w:left w:val="none" w:sz="0" w:space="0" w:color="auto"/>
        <w:bottom w:val="none" w:sz="0" w:space="0" w:color="auto"/>
        <w:right w:val="none" w:sz="0" w:space="0" w:color="auto"/>
      </w:divBdr>
    </w:div>
    <w:div w:id="1551455569">
      <w:bodyDiv w:val="1"/>
      <w:marLeft w:val="0"/>
      <w:marRight w:val="0"/>
      <w:marTop w:val="0"/>
      <w:marBottom w:val="0"/>
      <w:divBdr>
        <w:top w:val="none" w:sz="0" w:space="0" w:color="auto"/>
        <w:left w:val="none" w:sz="0" w:space="0" w:color="auto"/>
        <w:bottom w:val="none" w:sz="0" w:space="0" w:color="auto"/>
        <w:right w:val="none" w:sz="0" w:space="0" w:color="auto"/>
      </w:divBdr>
    </w:div>
    <w:div w:id="1552186664">
      <w:bodyDiv w:val="1"/>
      <w:marLeft w:val="0"/>
      <w:marRight w:val="0"/>
      <w:marTop w:val="0"/>
      <w:marBottom w:val="0"/>
      <w:divBdr>
        <w:top w:val="none" w:sz="0" w:space="0" w:color="auto"/>
        <w:left w:val="none" w:sz="0" w:space="0" w:color="auto"/>
        <w:bottom w:val="none" w:sz="0" w:space="0" w:color="auto"/>
        <w:right w:val="none" w:sz="0" w:space="0" w:color="auto"/>
      </w:divBdr>
    </w:div>
    <w:div w:id="1552425751">
      <w:bodyDiv w:val="1"/>
      <w:marLeft w:val="0"/>
      <w:marRight w:val="0"/>
      <w:marTop w:val="0"/>
      <w:marBottom w:val="0"/>
      <w:divBdr>
        <w:top w:val="none" w:sz="0" w:space="0" w:color="auto"/>
        <w:left w:val="none" w:sz="0" w:space="0" w:color="auto"/>
        <w:bottom w:val="none" w:sz="0" w:space="0" w:color="auto"/>
        <w:right w:val="none" w:sz="0" w:space="0" w:color="auto"/>
      </w:divBdr>
    </w:div>
    <w:div w:id="1552880389">
      <w:bodyDiv w:val="1"/>
      <w:marLeft w:val="0"/>
      <w:marRight w:val="0"/>
      <w:marTop w:val="0"/>
      <w:marBottom w:val="0"/>
      <w:divBdr>
        <w:top w:val="none" w:sz="0" w:space="0" w:color="auto"/>
        <w:left w:val="none" w:sz="0" w:space="0" w:color="auto"/>
        <w:bottom w:val="none" w:sz="0" w:space="0" w:color="auto"/>
        <w:right w:val="none" w:sz="0" w:space="0" w:color="auto"/>
      </w:divBdr>
    </w:div>
    <w:div w:id="1553231313">
      <w:bodyDiv w:val="1"/>
      <w:marLeft w:val="0"/>
      <w:marRight w:val="0"/>
      <w:marTop w:val="0"/>
      <w:marBottom w:val="0"/>
      <w:divBdr>
        <w:top w:val="none" w:sz="0" w:space="0" w:color="auto"/>
        <w:left w:val="none" w:sz="0" w:space="0" w:color="auto"/>
        <w:bottom w:val="none" w:sz="0" w:space="0" w:color="auto"/>
        <w:right w:val="none" w:sz="0" w:space="0" w:color="auto"/>
      </w:divBdr>
    </w:div>
    <w:div w:id="1553344603">
      <w:bodyDiv w:val="1"/>
      <w:marLeft w:val="0"/>
      <w:marRight w:val="0"/>
      <w:marTop w:val="0"/>
      <w:marBottom w:val="0"/>
      <w:divBdr>
        <w:top w:val="none" w:sz="0" w:space="0" w:color="auto"/>
        <w:left w:val="none" w:sz="0" w:space="0" w:color="auto"/>
        <w:bottom w:val="none" w:sz="0" w:space="0" w:color="auto"/>
        <w:right w:val="none" w:sz="0" w:space="0" w:color="auto"/>
      </w:divBdr>
    </w:div>
    <w:div w:id="1553613923">
      <w:bodyDiv w:val="1"/>
      <w:marLeft w:val="0"/>
      <w:marRight w:val="0"/>
      <w:marTop w:val="0"/>
      <w:marBottom w:val="0"/>
      <w:divBdr>
        <w:top w:val="none" w:sz="0" w:space="0" w:color="auto"/>
        <w:left w:val="none" w:sz="0" w:space="0" w:color="auto"/>
        <w:bottom w:val="none" w:sz="0" w:space="0" w:color="auto"/>
        <w:right w:val="none" w:sz="0" w:space="0" w:color="auto"/>
      </w:divBdr>
    </w:div>
    <w:div w:id="1554080617">
      <w:bodyDiv w:val="1"/>
      <w:marLeft w:val="0"/>
      <w:marRight w:val="0"/>
      <w:marTop w:val="0"/>
      <w:marBottom w:val="0"/>
      <w:divBdr>
        <w:top w:val="none" w:sz="0" w:space="0" w:color="auto"/>
        <w:left w:val="none" w:sz="0" w:space="0" w:color="auto"/>
        <w:bottom w:val="none" w:sz="0" w:space="0" w:color="auto"/>
        <w:right w:val="none" w:sz="0" w:space="0" w:color="auto"/>
      </w:divBdr>
    </w:div>
    <w:div w:id="1554273780">
      <w:bodyDiv w:val="1"/>
      <w:marLeft w:val="0"/>
      <w:marRight w:val="0"/>
      <w:marTop w:val="0"/>
      <w:marBottom w:val="0"/>
      <w:divBdr>
        <w:top w:val="none" w:sz="0" w:space="0" w:color="auto"/>
        <w:left w:val="none" w:sz="0" w:space="0" w:color="auto"/>
        <w:bottom w:val="none" w:sz="0" w:space="0" w:color="auto"/>
        <w:right w:val="none" w:sz="0" w:space="0" w:color="auto"/>
      </w:divBdr>
    </w:div>
    <w:div w:id="1555115982">
      <w:bodyDiv w:val="1"/>
      <w:marLeft w:val="0"/>
      <w:marRight w:val="0"/>
      <w:marTop w:val="0"/>
      <w:marBottom w:val="0"/>
      <w:divBdr>
        <w:top w:val="none" w:sz="0" w:space="0" w:color="auto"/>
        <w:left w:val="none" w:sz="0" w:space="0" w:color="auto"/>
        <w:bottom w:val="none" w:sz="0" w:space="0" w:color="auto"/>
        <w:right w:val="none" w:sz="0" w:space="0" w:color="auto"/>
      </w:divBdr>
    </w:div>
    <w:div w:id="1555120091">
      <w:bodyDiv w:val="1"/>
      <w:marLeft w:val="0"/>
      <w:marRight w:val="0"/>
      <w:marTop w:val="0"/>
      <w:marBottom w:val="0"/>
      <w:divBdr>
        <w:top w:val="none" w:sz="0" w:space="0" w:color="auto"/>
        <w:left w:val="none" w:sz="0" w:space="0" w:color="auto"/>
        <w:bottom w:val="none" w:sz="0" w:space="0" w:color="auto"/>
        <w:right w:val="none" w:sz="0" w:space="0" w:color="auto"/>
      </w:divBdr>
    </w:div>
    <w:div w:id="1555507696">
      <w:bodyDiv w:val="1"/>
      <w:marLeft w:val="0"/>
      <w:marRight w:val="0"/>
      <w:marTop w:val="0"/>
      <w:marBottom w:val="0"/>
      <w:divBdr>
        <w:top w:val="none" w:sz="0" w:space="0" w:color="auto"/>
        <w:left w:val="none" w:sz="0" w:space="0" w:color="auto"/>
        <w:bottom w:val="none" w:sz="0" w:space="0" w:color="auto"/>
        <w:right w:val="none" w:sz="0" w:space="0" w:color="auto"/>
      </w:divBdr>
    </w:div>
    <w:div w:id="1555583392">
      <w:bodyDiv w:val="1"/>
      <w:marLeft w:val="0"/>
      <w:marRight w:val="0"/>
      <w:marTop w:val="0"/>
      <w:marBottom w:val="0"/>
      <w:divBdr>
        <w:top w:val="none" w:sz="0" w:space="0" w:color="auto"/>
        <w:left w:val="none" w:sz="0" w:space="0" w:color="auto"/>
        <w:bottom w:val="none" w:sz="0" w:space="0" w:color="auto"/>
        <w:right w:val="none" w:sz="0" w:space="0" w:color="auto"/>
      </w:divBdr>
    </w:div>
    <w:div w:id="1556116836">
      <w:bodyDiv w:val="1"/>
      <w:marLeft w:val="0"/>
      <w:marRight w:val="0"/>
      <w:marTop w:val="0"/>
      <w:marBottom w:val="0"/>
      <w:divBdr>
        <w:top w:val="none" w:sz="0" w:space="0" w:color="auto"/>
        <w:left w:val="none" w:sz="0" w:space="0" w:color="auto"/>
        <w:bottom w:val="none" w:sz="0" w:space="0" w:color="auto"/>
        <w:right w:val="none" w:sz="0" w:space="0" w:color="auto"/>
      </w:divBdr>
    </w:div>
    <w:div w:id="1556161592">
      <w:bodyDiv w:val="1"/>
      <w:marLeft w:val="0"/>
      <w:marRight w:val="0"/>
      <w:marTop w:val="0"/>
      <w:marBottom w:val="0"/>
      <w:divBdr>
        <w:top w:val="none" w:sz="0" w:space="0" w:color="auto"/>
        <w:left w:val="none" w:sz="0" w:space="0" w:color="auto"/>
        <w:bottom w:val="none" w:sz="0" w:space="0" w:color="auto"/>
        <w:right w:val="none" w:sz="0" w:space="0" w:color="auto"/>
      </w:divBdr>
    </w:div>
    <w:div w:id="1556314947">
      <w:bodyDiv w:val="1"/>
      <w:marLeft w:val="0"/>
      <w:marRight w:val="0"/>
      <w:marTop w:val="0"/>
      <w:marBottom w:val="0"/>
      <w:divBdr>
        <w:top w:val="none" w:sz="0" w:space="0" w:color="auto"/>
        <w:left w:val="none" w:sz="0" w:space="0" w:color="auto"/>
        <w:bottom w:val="none" w:sz="0" w:space="0" w:color="auto"/>
        <w:right w:val="none" w:sz="0" w:space="0" w:color="auto"/>
      </w:divBdr>
    </w:div>
    <w:div w:id="1556811944">
      <w:bodyDiv w:val="1"/>
      <w:marLeft w:val="0"/>
      <w:marRight w:val="0"/>
      <w:marTop w:val="0"/>
      <w:marBottom w:val="0"/>
      <w:divBdr>
        <w:top w:val="none" w:sz="0" w:space="0" w:color="auto"/>
        <w:left w:val="none" w:sz="0" w:space="0" w:color="auto"/>
        <w:bottom w:val="none" w:sz="0" w:space="0" w:color="auto"/>
        <w:right w:val="none" w:sz="0" w:space="0" w:color="auto"/>
      </w:divBdr>
    </w:div>
    <w:div w:id="1557280059">
      <w:bodyDiv w:val="1"/>
      <w:marLeft w:val="0"/>
      <w:marRight w:val="0"/>
      <w:marTop w:val="0"/>
      <w:marBottom w:val="0"/>
      <w:divBdr>
        <w:top w:val="none" w:sz="0" w:space="0" w:color="auto"/>
        <w:left w:val="none" w:sz="0" w:space="0" w:color="auto"/>
        <w:bottom w:val="none" w:sz="0" w:space="0" w:color="auto"/>
        <w:right w:val="none" w:sz="0" w:space="0" w:color="auto"/>
      </w:divBdr>
    </w:div>
    <w:div w:id="1557357021">
      <w:bodyDiv w:val="1"/>
      <w:marLeft w:val="0"/>
      <w:marRight w:val="0"/>
      <w:marTop w:val="0"/>
      <w:marBottom w:val="0"/>
      <w:divBdr>
        <w:top w:val="none" w:sz="0" w:space="0" w:color="auto"/>
        <w:left w:val="none" w:sz="0" w:space="0" w:color="auto"/>
        <w:bottom w:val="none" w:sz="0" w:space="0" w:color="auto"/>
        <w:right w:val="none" w:sz="0" w:space="0" w:color="auto"/>
      </w:divBdr>
    </w:div>
    <w:div w:id="1557475530">
      <w:bodyDiv w:val="1"/>
      <w:marLeft w:val="0"/>
      <w:marRight w:val="0"/>
      <w:marTop w:val="0"/>
      <w:marBottom w:val="0"/>
      <w:divBdr>
        <w:top w:val="none" w:sz="0" w:space="0" w:color="auto"/>
        <w:left w:val="none" w:sz="0" w:space="0" w:color="auto"/>
        <w:bottom w:val="none" w:sz="0" w:space="0" w:color="auto"/>
        <w:right w:val="none" w:sz="0" w:space="0" w:color="auto"/>
      </w:divBdr>
    </w:div>
    <w:div w:id="1557549177">
      <w:bodyDiv w:val="1"/>
      <w:marLeft w:val="0"/>
      <w:marRight w:val="0"/>
      <w:marTop w:val="0"/>
      <w:marBottom w:val="0"/>
      <w:divBdr>
        <w:top w:val="none" w:sz="0" w:space="0" w:color="auto"/>
        <w:left w:val="none" w:sz="0" w:space="0" w:color="auto"/>
        <w:bottom w:val="none" w:sz="0" w:space="0" w:color="auto"/>
        <w:right w:val="none" w:sz="0" w:space="0" w:color="auto"/>
      </w:divBdr>
    </w:div>
    <w:div w:id="1557626792">
      <w:bodyDiv w:val="1"/>
      <w:marLeft w:val="0"/>
      <w:marRight w:val="0"/>
      <w:marTop w:val="0"/>
      <w:marBottom w:val="0"/>
      <w:divBdr>
        <w:top w:val="none" w:sz="0" w:space="0" w:color="auto"/>
        <w:left w:val="none" w:sz="0" w:space="0" w:color="auto"/>
        <w:bottom w:val="none" w:sz="0" w:space="0" w:color="auto"/>
        <w:right w:val="none" w:sz="0" w:space="0" w:color="auto"/>
      </w:divBdr>
    </w:div>
    <w:div w:id="1557664254">
      <w:bodyDiv w:val="1"/>
      <w:marLeft w:val="0"/>
      <w:marRight w:val="0"/>
      <w:marTop w:val="0"/>
      <w:marBottom w:val="0"/>
      <w:divBdr>
        <w:top w:val="none" w:sz="0" w:space="0" w:color="auto"/>
        <w:left w:val="none" w:sz="0" w:space="0" w:color="auto"/>
        <w:bottom w:val="none" w:sz="0" w:space="0" w:color="auto"/>
        <w:right w:val="none" w:sz="0" w:space="0" w:color="auto"/>
      </w:divBdr>
    </w:div>
    <w:div w:id="1557666352">
      <w:bodyDiv w:val="1"/>
      <w:marLeft w:val="0"/>
      <w:marRight w:val="0"/>
      <w:marTop w:val="0"/>
      <w:marBottom w:val="0"/>
      <w:divBdr>
        <w:top w:val="none" w:sz="0" w:space="0" w:color="auto"/>
        <w:left w:val="none" w:sz="0" w:space="0" w:color="auto"/>
        <w:bottom w:val="none" w:sz="0" w:space="0" w:color="auto"/>
        <w:right w:val="none" w:sz="0" w:space="0" w:color="auto"/>
      </w:divBdr>
    </w:div>
    <w:div w:id="1558054056">
      <w:bodyDiv w:val="1"/>
      <w:marLeft w:val="0"/>
      <w:marRight w:val="0"/>
      <w:marTop w:val="0"/>
      <w:marBottom w:val="0"/>
      <w:divBdr>
        <w:top w:val="none" w:sz="0" w:space="0" w:color="auto"/>
        <w:left w:val="none" w:sz="0" w:space="0" w:color="auto"/>
        <w:bottom w:val="none" w:sz="0" w:space="0" w:color="auto"/>
        <w:right w:val="none" w:sz="0" w:space="0" w:color="auto"/>
      </w:divBdr>
    </w:div>
    <w:div w:id="1558282063">
      <w:bodyDiv w:val="1"/>
      <w:marLeft w:val="0"/>
      <w:marRight w:val="0"/>
      <w:marTop w:val="0"/>
      <w:marBottom w:val="0"/>
      <w:divBdr>
        <w:top w:val="none" w:sz="0" w:space="0" w:color="auto"/>
        <w:left w:val="none" w:sz="0" w:space="0" w:color="auto"/>
        <w:bottom w:val="none" w:sz="0" w:space="0" w:color="auto"/>
        <w:right w:val="none" w:sz="0" w:space="0" w:color="auto"/>
      </w:divBdr>
    </w:div>
    <w:div w:id="1558397840">
      <w:bodyDiv w:val="1"/>
      <w:marLeft w:val="0"/>
      <w:marRight w:val="0"/>
      <w:marTop w:val="0"/>
      <w:marBottom w:val="0"/>
      <w:divBdr>
        <w:top w:val="none" w:sz="0" w:space="0" w:color="auto"/>
        <w:left w:val="none" w:sz="0" w:space="0" w:color="auto"/>
        <w:bottom w:val="none" w:sz="0" w:space="0" w:color="auto"/>
        <w:right w:val="none" w:sz="0" w:space="0" w:color="auto"/>
      </w:divBdr>
    </w:div>
    <w:div w:id="1558778625">
      <w:bodyDiv w:val="1"/>
      <w:marLeft w:val="0"/>
      <w:marRight w:val="0"/>
      <w:marTop w:val="0"/>
      <w:marBottom w:val="0"/>
      <w:divBdr>
        <w:top w:val="none" w:sz="0" w:space="0" w:color="auto"/>
        <w:left w:val="none" w:sz="0" w:space="0" w:color="auto"/>
        <w:bottom w:val="none" w:sz="0" w:space="0" w:color="auto"/>
        <w:right w:val="none" w:sz="0" w:space="0" w:color="auto"/>
      </w:divBdr>
    </w:div>
    <w:div w:id="1559632768">
      <w:bodyDiv w:val="1"/>
      <w:marLeft w:val="0"/>
      <w:marRight w:val="0"/>
      <w:marTop w:val="0"/>
      <w:marBottom w:val="0"/>
      <w:divBdr>
        <w:top w:val="none" w:sz="0" w:space="0" w:color="auto"/>
        <w:left w:val="none" w:sz="0" w:space="0" w:color="auto"/>
        <w:bottom w:val="none" w:sz="0" w:space="0" w:color="auto"/>
        <w:right w:val="none" w:sz="0" w:space="0" w:color="auto"/>
      </w:divBdr>
    </w:div>
    <w:div w:id="1559978994">
      <w:bodyDiv w:val="1"/>
      <w:marLeft w:val="0"/>
      <w:marRight w:val="0"/>
      <w:marTop w:val="0"/>
      <w:marBottom w:val="0"/>
      <w:divBdr>
        <w:top w:val="none" w:sz="0" w:space="0" w:color="auto"/>
        <w:left w:val="none" w:sz="0" w:space="0" w:color="auto"/>
        <w:bottom w:val="none" w:sz="0" w:space="0" w:color="auto"/>
        <w:right w:val="none" w:sz="0" w:space="0" w:color="auto"/>
      </w:divBdr>
    </w:div>
    <w:div w:id="1560091057">
      <w:bodyDiv w:val="1"/>
      <w:marLeft w:val="0"/>
      <w:marRight w:val="0"/>
      <w:marTop w:val="0"/>
      <w:marBottom w:val="0"/>
      <w:divBdr>
        <w:top w:val="none" w:sz="0" w:space="0" w:color="auto"/>
        <w:left w:val="none" w:sz="0" w:space="0" w:color="auto"/>
        <w:bottom w:val="none" w:sz="0" w:space="0" w:color="auto"/>
        <w:right w:val="none" w:sz="0" w:space="0" w:color="auto"/>
      </w:divBdr>
    </w:div>
    <w:div w:id="1560286618">
      <w:bodyDiv w:val="1"/>
      <w:marLeft w:val="0"/>
      <w:marRight w:val="0"/>
      <w:marTop w:val="0"/>
      <w:marBottom w:val="0"/>
      <w:divBdr>
        <w:top w:val="none" w:sz="0" w:space="0" w:color="auto"/>
        <w:left w:val="none" w:sz="0" w:space="0" w:color="auto"/>
        <w:bottom w:val="none" w:sz="0" w:space="0" w:color="auto"/>
        <w:right w:val="none" w:sz="0" w:space="0" w:color="auto"/>
      </w:divBdr>
    </w:div>
    <w:div w:id="1560364936">
      <w:bodyDiv w:val="1"/>
      <w:marLeft w:val="0"/>
      <w:marRight w:val="0"/>
      <w:marTop w:val="0"/>
      <w:marBottom w:val="0"/>
      <w:divBdr>
        <w:top w:val="none" w:sz="0" w:space="0" w:color="auto"/>
        <w:left w:val="none" w:sz="0" w:space="0" w:color="auto"/>
        <w:bottom w:val="none" w:sz="0" w:space="0" w:color="auto"/>
        <w:right w:val="none" w:sz="0" w:space="0" w:color="auto"/>
      </w:divBdr>
    </w:div>
    <w:div w:id="1560626333">
      <w:bodyDiv w:val="1"/>
      <w:marLeft w:val="0"/>
      <w:marRight w:val="0"/>
      <w:marTop w:val="0"/>
      <w:marBottom w:val="0"/>
      <w:divBdr>
        <w:top w:val="none" w:sz="0" w:space="0" w:color="auto"/>
        <w:left w:val="none" w:sz="0" w:space="0" w:color="auto"/>
        <w:bottom w:val="none" w:sz="0" w:space="0" w:color="auto"/>
        <w:right w:val="none" w:sz="0" w:space="0" w:color="auto"/>
      </w:divBdr>
    </w:div>
    <w:div w:id="1560705874">
      <w:bodyDiv w:val="1"/>
      <w:marLeft w:val="0"/>
      <w:marRight w:val="0"/>
      <w:marTop w:val="0"/>
      <w:marBottom w:val="0"/>
      <w:divBdr>
        <w:top w:val="none" w:sz="0" w:space="0" w:color="auto"/>
        <w:left w:val="none" w:sz="0" w:space="0" w:color="auto"/>
        <w:bottom w:val="none" w:sz="0" w:space="0" w:color="auto"/>
        <w:right w:val="none" w:sz="0" w:space="0" w:color="auto"/>
      </w:divBdr>
    </w:div>
    <w:div w:id="1560746823">
      <w:bodyDiv w:val="1"/>
      <w:marLeft w:val="0"/>
      <w:marRight w:val="0"/>
      <w:marTop w:val="0"/>
      <w:marBottom w:val="0"/>
      <w:divBdr>
        <w:top w:val="none" w:sz="0" w:space="0" w:color="auto"/>
        <w:left w:val="none" w:sz="0" w:space="0" w:color="auto"/>
        <w:bottom w:val="none" w:sz="0" w:space="0" w:color="auto"/>
        <w:right w:val="none" w:sz="0" w:space="0" w:color="auto"/>
      </w:divBdr>
    </w:div>
    <w:div w:id="1561019232">
      <w:bodyDiv w:val="1"/>
      <w:marLeft w:val="0"/>
      <w:marRight w:val="0"/>
      <w:marTop w:val="0"/>
      <w:marBottom w:val="0"/>
      <w:divBdr>
        <w:top w:val="none" w:sz="0" w:space="0" w:color="auto"/>
        <w:left w:val="none" w:sz="0" w:space="0" w:color="auto"/>
        <w:bottom w:val="none" w:sz="0" w:space="0" w:color="auto"/>
        <w:right w:val="none" w:sz="0" w:space="0" w:color="auto"/>
      </w:divBdr>
    </w:div>
    <w:div w:id="1561669609">
      <w:bodyDiv w:val="1"/>
      <w:marLeft w:val="0"/>
      <w:marRight w:val="0"/>
      <w:marTop w:val="0"/>
      <w:marBottom w:val="0"/>
      <w:divBdr>
        <w:top w:val="none" w:sz="0" w:space="0" w:color="auto"/>
        <w:left w:val="none" w:sz="0" w:space="0" w:color="auto"/>
        <w:bottom w:val="none" w:sz="0" w:space="0" w:color="auto"/>
        <w:right w:val="none" w:sz="0" w:space="0" w:color="auto"/>
      </w:divBdr>
    </w:div>
    <w:div w:id="1561673549">
      <w:bodyDiv w:val="1"/>
      <w:marLeft w:val="0"/>
      <w:marRight w:val="0"/>
      <w:marTop w:val="0"/>
      <w:marBottom w:val="0"/>
      <w:divBdr>
        <w:top w:val="none" w:sz="0" w:space="0" w:color="auto"/>
        <w:left w:val="none" w:sz="0" w:space="0" w:color="auto"/>
        <w:bottom w:val="none" w:sz="0" w:space="0" w:color="auto"/>
        <w:right w:val="none" w:sz="0" w:space="0" w:color="auto"/>
      </w:divBdr>
    </w:div>
    <w:div w:id="1562132679">
      <w:bodyDiv w:val="1"/>
      <w:marLeft w:val="0"/>
      <w:marRight w:val="0"/>
      <w:marTop w:val="0"/>
      <w:marBottom w:val="0"/>
      <w:divBdr>
        <w:top w:val="none" w:sz="0" w:space="0" w:color="auto"/>
        <w:left w:val="none" w:sz="0" w:space="0" w:color="auto"/>
        <w:bottom w:val="none" w:sz="0" w:space="0" w:color="auto"/>
        <w:right w:val="none" w:sz="0" w:space="0" w:color="auto"/>
      </w:divBdr>
    </w:div>
    <w:div w:id="1562716033">
      <w:bodyDiv w:val="1"/>
      <w:marLeft w:val="0"/>
      <w:marRight w:val="0"/>
      <w:marTop w:val="0"/>
      <w:marBottom w:val="0"/>
      <w:divBdr>
        <w:top w:val="none" w:sz="0" w:space="0" w:color="auto"/>
        <w:left w:val="none" w:sz="0" w:space="0" w:color="auto"/>
        <w:bottom w:val="none" w:sz="0" w:space="0" w:color="auto"/>
        <w:right w:val="none" w:sz="0" w:space="0" w:color="auto"/>
      </w:divBdr>
    </w:div>
    <w:div w:id="1562977806">
      <w:bodyDiv w:val="1"/>
      <w:marLeft w:val="0"/>
      <w:marRight w:val="0"/>
      <w:marTop w:val="0"/>
      <w:marBottom w:val="0"/>
      <w:divBdr>
        <w:top w:val="none" w:sz="0" w:space="0" w:color="auto"/>
        <w:left w:val="none" w:sz="0" w:space="0" w:color="auto"/>
        <w:bottom w:val="none" w:sz="0" w:space="0" w:color="auto"/>
        <w:right w:val="none" w:sz="0" w:space="0" w:color="auto"/>
      </w:divBdr>
    </w:div>
    <w:div w:id="1563177331">
      <w:bodyDiv w:val="1"/>
      <w:marLeft w:val="0"/>
      <w:marRight w:val="0"/>
      <w:marTop w:val="0"/>
      <w:marBottom w:val="0"/>
      <w:divBdr>
        <w:top w:val="none" w:sz="0" w:space="0" w:color="auto"/>
        <w:left w:val="none" w:sz="0" w:space="0" w:color="auto"/>
        <w:bottom w:val="none" w:sz="0" w:space="0" w:color="auto"/>
        <w:right w:val="none" w:sz="0" w:space="0" w:color="auto"/>
      </w:divBdr>
    </w:div>
    <w:div w:id="1563523562">
      <w:bodyDiv w:val="1"/>
      <w:marLeft w:val="0"/>
      <w:marRight w:val="0"/>
      <w:marTop w:val="0"/>
      <w:marBottom w:val="0"/>
      <w:divBdr>
        <w:top w:val="none" w:sz="0" w:space="0" w:color="auto"/>
        <w:left w:val="none" w:sz="0" w:space="0" w:color="auto"/>
        <w:bottom w:val="none" w:sz="0" w:space="0" w:color="auto"/>
        <w:right w:val="none" w:sz="0" w:space="0" w:color="auto"/>
      </w:divBdr>
    </w:div>
    <w:div w:id="1564095630">
      <w:bodyDiv w:val="1"/>
      <w:marLeft w:val="0"/>
      <w:marRight w:val="0"/>
      <w:marTop w:val="0"/>
      <w:marBottom w:val="0"/>
      <w:divBdr>
        <w:top w:val="none" w:sz="0" w:space="0" w:color="auto"/>
        <w:left w:val="none" w:sz="0" w:space="0" w:color="auto"/>
        <w:bottom w:val="none" w:sz="0" w:space="0" w:color="auto"/>
        <w:right w:val="none" w:sz="0" w:space="0" w:color="auto"/>
      </w:divBdr>
    </w:div>
    <w:div w:id="1564296854">
      <w:bodyDiv w:val="1"/>
      <w:marLeft w:val="0"/>
      <w:marRight w:val="0"/>
      <w:marTop w:val="0"/>
      <w:marBottom w:val="0"/>
      <w:divBdr>
        <w:top w:val="none" w:sz="0" w:space="0" w:color="auto"/>
        <w:left w:val="none" w:sz="0" w:space="0" w:color="auto"/>
        <w:bottom w:val="none" w:sz="0" w:space="0" w:color="auto"/>
        <w:right w:val="none" w:sz="0" w:space="0" w:color="auto"/>
      </w:divBdr>
    </w:div>
    <w:div w:id="1564368992">
      <w:bodyDiv w:val="1"/>
      <w:marLeft w:val="0"/>
      <w:marRight w:val="0"/>
      <w:marTop w:val="0"/>
      <w:marBottom w:val="0"/>
      <w:divBdr>
        <w:top w:val="none" w:sz="0" w:space="0" w:color="auto"/>
        <w:left w:val="none" w:sz="0" w:space="0" w:color="auto"/>
        <w:bottom w:val="none" w:sz="0" w:space="0" w:color="auto"/>
        <w:right w:val="none" w:sz="0" w:space="0" w:color="auto"/>
      </w:divBdr>
    </w:div>
    <w:div w:id="1564758609">
      <w:bodyDiv w:val="1"/>
      <w:marLeft w:val="0"/>
      <w:marRight w:val="0"/>
      <w:marTop w:val="0"/>
      <w:marBottom w:val="0"/>
      <w:divBdr>
        <w:top w:val="none" w:sz="0" w:space="0" w:color="auto"/>
        <w:left w:val="none" w:sz="0" w:space="0" w:color="auto"/>
        <w:bottom w:val="none" w:sz="0" w:space="0" w:color="auto"/>
        <w:right w:val="none" w:sz="0" w:space="0" w:color="auto"/>
      </w:divBdr>
    </w:div>
    <w:div w:id="1565023631">
      <w:bodyDiv w:val="1"/>
      <w:marLeft w:val="0"/>
      <w:marRight w:val="0"/>
      <w:marTop w:val="0"/>
      <w:marBottom w:val="0"/>
      <w:divBdr>
        <w:top w:val="none" w:sz="0" w:space="0" w:color="auto"/>
        <w:left w:val="none" w:sz="0" w:space="0" w:color="auto"/>
        <w:bottom w:val="none" w:sz="0" w:space="0" w:color="auto"/>
        <w:right w:val="none" w:sz="0" w:space="0" w:color="auto"/>
      </w:divBdr>
    </w:div>
    <w:div w:id="1565138418">
      <w:bodyDiv w:val="1"/>
      <w:marLeft w:val="0"/>
      <w:marRight w:val="0"/>
      <w:marTop w:val="0"/>
      <w:marBottom w:val="0"/>
      <w:divBdr>
        <w:top w:val="none" w:sz="0" w:space="0" w:color="auto"/>
        <w:left w:val="none" w:sz="0" w:space="0" w:color="auto"/>
        <w:bottom w:val="none" w:sz="0" w:space="0" w:color="auto"/>
        <w:right w:val="none" w:sz="0" w:space="0" w:color="auto"/>
      </w:divBdr>
    </w:div>
    <w:div w:id="1565600159">
      <w:bodyDiv w:val="1"/>
      <w:marLeft w:val="0"/>
      <w:marRight w:val="0"/>
      <w:marTop w:val="0"/>
      <w:marBottom w:val="0"/>
      <w:divBdr>
        <w:top w:val="none" w:sz="0" w:space="0" w:color="auto"/>
        <w:left w:val="none" w:sz="0" w:space="0" w:color="auto"/>
        <w:bottom w:val="none" w:sz="0" w:space="0" w:color="auto"/>
        <w:right w:val="none" w:sz="0" w:space="0" w:color="auto"/>
      </w:divBdr>
    </w:div>
    <w:div w:id="1565606307">
      <w:bodyDiv w:val="1"/>
      <w:marLeft w:val="0"/>
      <w:marRight w:val="0"/>
      <w:marTop w:val="0"/>
      <w:marBottom w:val="0"/>
      <w:divBdr>
        <w:top w:val="none" w:sz="0" w:space="0" w:color="auto"/>
        <w:left w:val="none" w:sz="0" w:space="0" w:color="auto"/>
        <w:bottom w:val="none" w:sz="0" w:space="0" w:color="auto"/>
        <w:right w:val="none" w:sz="0" w:space="0" w:color="auto"/>
      </w:divBdr>
    </w:div>
    <w:div w:id="1566186179">
      <w:bodyDiv w:val="1"/>
      <w:marLeft w:val="0"/>
      <w:marRight w:val="0"/>
      <w:marTop w:val="0"/>
      <w:marBottom w:val="0"/>
      <w:divBdr>
        <w:top w:val="none" w:sz="0" w:space="0" w:color="auto"/>
        <w:left w:val="none" w:sz="0" w:space="0" w:color="auto"/>
        <w:bottom w:val="none" w:sz="0" w:space="0" w:color="auto"/>
        <w:right w:val="none" w:sz="0" w:space="0" w:color="auto"/>
      </w:divBdr>
    </w:div>
    <w:div w:id="1566187417">
      <w:bodyDiv w:val="1"/>
      <w:marLeft w:val="0"/>
      <w:marRight w:val="0"/>
      <w:marTop w:val="0"/>
      <w:marBottom w:val="0"/>
      <w:divBdr>
        <w:top w:val="none" w:sz="0" w:space="0" w:color="auto"/>
        <w:left w:val="none" w:sz="0" w:space="0" w:color="auto"/>
        <w:bottom w:val="none" w:sz="0" w:space="0" w:color="auto"/>
        <w:right w:val="none" w:sz="0" w:space="0" w:color="auto"/>
      </w:divBdr>
    </w:div>
    <w:div w:id="1566407327">
      <w:bodyDiv w:val="1"/>
      <w:marLeft w:val="0"/>
      <w:marRight w:val="0"/>
      <w:marTop w:val="0"/>
      <w:marBottom w:val="0"/>
      <w:divBdr>
        <w:top w:val="none" w:sz="0" w:space="0" w:color="auto"/>
        <w:left w:val="none" w:sz="0" w:space="0" w:color="auto"/>
        <w:bottom w:val="none" w:sz="0" w:space="0" w:color="auto"/>
        <w:right w:val="none" w:sz="0" w:space="0" w:color="auto"/>
      </w:divBdr>
    </w:div>
    <w:div w:id="1566531183">
      <w:bodyDiv w:val="1"/>
      <w:marLeft w:val="0"/>
      <w:marRight w:val="0"/>
      <w:marTop w:val="0"/>
      <w:marBottom w:val="0"/>
      <w:divBdr>
        <w:top w:val="none" w:sz="0" w:space="0" w:color="auto"/>
        <w:left w:val="none" w:sz="0" w:space="0" w:color="auto"/>
        <w:bottom w:val="none" w:sz="0" w:space="0" w:color="auto"/>
        <w:right w:val="none" w:sz="0" w:space="0" w:color="auto"/>
      </w:divBdr>
    </w:div>
    <w:div w:id="1567296645">
      <w:bodyDiv w:val="1"/>
      <w:marLeft w:val="0"/>
      <w:marRight w:val="0"/>
      <w:marTop w:val="0"/>
      <w:marBottom w:val="0"/>
      <w:divBdr>
        <w:top w:val="none" w:sz="0" w:space="0" w:color="auto"/>
        <w:left w:val="none" w:sz="0" w:space="0" w:color="auto"/>
        <w:bottom w:val="none" w:sz="0" w:space="0" w:color="auto"/>
        <w:right w:val="none" w:sz="0" w:space="0" w:color="auto"/>
      </w:divBdr>
    </w:div>
    <w:div w:id="1567301414">
      <w:bodyDiv w:val="1"/>
      <w:marLeft w:val="0"/>
      <w:marRight w:val="0"/>
      <w:marTop w:val="0"/>
      <w:marBottom w:val="0"/>
      <w:divBdr>
        <w:top w:val="none" w:sz="0" w:space="0" w:color="auto"/>
        <w:left w:val="none" w:sz="0" w:space="0" w:color="auto"/>
        <w:bottom w:val="none" w:sz="0" w:space="0" w:color="auto"/>
        <w:right w:val="none" w:sz="0" w:space="0" w:color="auto"/>
      </w:divBdr>
    </w:div>
    <w:div w:id="1567764827">
      <w:bodyDiv w:val="1"/>
      <w:marLeft w:val="0"/>
      <w:marRight w:val="0"/>
      <w:marTop w:val="0"/>
      <w:marBottom w:val="0"/>
      <w:divBdr>
        <w:top w:val="none" w:sz="0" w:space="0" w:color="auto"/>
        <w:left w:val="none" w:sz="0" w:space="0" w:color="auto"/>
        <w:bottom w:val="none" w:sz="0" w:space="0" w:color="auto"/>
        <w:right w:val="none" w:sz="0" w:space="0" w:color="auto"/>
      </w:divBdr>
    </w:div>
    <w:div w:id="1567841101">
      <w:bodyDiv w:val="1"/>
      <w:marLeft w:val="0"/>
      <w:marRight w:val="0"/>
      <w:marTop w:val="0"/>
      <w:marBottom w:val="0"/>
      <w:divBdr>
        <w:top w:val="none" w:sz="0" w:space="0" w:color="auto"/>
        <w:left w:val="none" w:sz="0" w:space="0" w:color="auto"/>
        <w:bottom w:val="none" w:sz="0" w:space="0" w:color="auto"/>
        <w:right w:val="none" w:sz="0" w:space="0" w:color="auto"/>
      </w:divBdr>
    </w:div>
    <w:div w:id="1568110705">
      <w:bodyDiv w:val="1"/>
      <w:marLeft w:val="0"/>
      <w:marRight w:val="0"/>
      <w:marTop w:val="0"/>
      <w:marBottom w:val="0"/>
      <w:divBdr>
        <w:top w:val="none" w:sz="0" w:space="0" w:color="auto"/>
        <w:left w:val="none" w:sz="0" w:space="0" w:color="auto"/>
        <w:bottom w:val="none" w:sz="0" w:space="0" w:color="auto"/>
        <w:right w:val="none" w:sz="0" w:space="0" w:color="auto"/>
      </w:divBdr>
    </w:div>
    <w:div w:id="1568302072">
      <w:bodyDiv w:val="1"/>
      <w:marLeft w:val="0"/>
      <w:marRight w:val="0"/>
      <w:marTop w:val="0"/>
      <w:marBottom w:val="0"/>
      <w:divBdr>
        <w:top w:val="none" w:sz="0" w:space="0" w:color="auto"/>
        <w:left w:val="none" w:sz="0" w:space="0" w:color="auto"/>
        <w:bottom w:val="none" w:sz="0" w:space="0" w:color="auto"/>
        <w:right w:val="none" w:sz="0" w:space="0" w:color="auto"/>
      </w:divBdr>
    </w:div>
    <w:div w:id="1568418681">
      <w:bodyDiv w:val="1"/>
      <w:marLeft w:val="0"/>
      <w:marRight w:val="0"/>
      <w:marTop w:val="0"/>
      <w:marBottom w:val="0"/>
      <w:divBdr>
        <w:top w:val="none" w:sz="0" w:space="0" w:color="auto"/>
        <w:left w:val="none" w:sz="0" w:space="0" w:color="auto"/>
        <w:bottom w:val="none" w:sz="0" w:space="0" w:color="auto"/>
        <w:right w:val="none" w:sz="0" w:space="0" w:color="auto"/>
      </w:divBdr>
    </w:div>
    <w:div w:id="1568683377">
      <w:bodyDiv w:val="1"/>
      <w:marLeft w:val="0"/>
      <w:marRight w:val="0"/>
      <w:marTop w:val="0"/>
      <w:marBottom w:val="0"/>
      <w:divBdr>
        <w:top w:val="none" w:sz="0" w:space="0" w:color="auto"/>
        <w:left w:val="none" w:sz="0" w:space="0" w:color="auto"/>
        <w:bottom w:val="none" w:sz="0" w:space="0" w:color="auto"/>
        <w:right w:val="none" w:sz="0" w:space="0" w:color="auto"/>
      </w:divBdr>
    </w:div>
    <w:div w:id="1568684502">
      <w:bodyDiv w:val="1"/>
      <w:marLeft w:val="0"/>
      <w:marRight w:val="0"/>
      <w:marTop w:val="0"/>
      <w:marBottom w:val="0"/>
      <w:divBdr>
        <w:top w:val="none" w:sz="0" w:space="0" w:color="auto"/>
        <w:left w:val="none" w:sz="0" w:space="0" w:color="auto"/>
        <w:bottom w:val="none" w:sz="0" w:space="0" w:color="auto"/>
        <w:right w:val="none" w:sz="0" w:space="0" w:color="auto"/>
      </w:divBdr>
    </w:div>
    <w:div w:id="1568998454">
      <w:bodyDiv w:val="1"/>
      <w:marLeft w:val="0"/>
      <w:marRight w:val="0"/>
      <w:marTop w:val="0"/>
      <w:marBottom w:val="0"/>
      <w:divBdr>
        <w:top w:val="none" w:sz="0" w:space="0" w:color="auto"/>
        <w:left w:val="none" w:sz="0" w:space="0" w:color="auto"/>
        <w:bottom w:val="none" w:sz="0" w:space="0" w:color="auto"/>
        <w:right w:val="none" w:sz="0" w:space="0" w:color="auto"/>
      </w:divBdr>
    </w:div>
    <w:div w:id="1569068430">
      <w:bodyDiv w:val="1"/>
      <w:marLeft w:val="0"/>
      <w:marRight w:val="0"/>
      <w:marTop w:val="0"/>
      <w:marBottom w:val="0"/>
      <w:divBdr>
        <w:top w:val="none" w:sz="0" w:space="0" w:color="auto"/>
        <w:left w:val="none" w:sz="0" w:space="0" w:color="auto"/>
        <w:bottom w:val="none" w:sz="0" w:space="0" w:color="auto"/>
        <w:right w:val="none" w:sz="0" w:space="0" w:color="auto"/>
      </w:divBdr>
    </w:div>
    <w:div w:id="1569262455">
      <w:bodyDiv w:val="1"/>
      <w:marLeft w:val="0"/>
      <w:marRight w:val="0"/>
      <w:marTop w:val="0"/>
      <w:marBottom w:val="0"/>
      <w:divBdr>
        <w:top w:val="none" w:sz="0" w:space="0" w:color="auto"/>
        <w:left w:val="none" w:sz="0" w:space="0" w:color="auto"/>
        <w:bottom w:val="none" w:sz="0" w:space="0" w:color="auto"/>
        <w:right w:val="none" w:sz="0" w:space="0" w:color="auto"/>
      </w:divBdr>
    </w:div>
    <w:div w:id="1569418280">
      <w:bodyDiv w:val="1"/>
      <w:marLeft w:val="0"/>
      <w:marRight w:val="0"/>
      <w:marTop w:val="0"/>
      <w:marBottom w:val="0"/>
      <w:divBdr>
        <w:top w:val="none" w:sz="0" w:space="0" w:color="auto"/>
        <w:left w:val="none" w:sz="0" w:space="0" w:color="auto"/>
        <w:bottom w:val="none" w:sz="0" w:space="0" w:color="auto"/>
        <w:right w:val="none" w:sz="0" w:space="0" w:color="auto"/>
      </w:divBdr>
    </w:div>
    <w:div w:id="1569488742">
      <w:bodyDiv w:val="1"/>
      <w:marLeft w:val="0"/>
      <w:marRight w:val="0"/>
      <w:marTop w:val="0"/>
      <w:marBottom w:val="0"/>
      <w:divBdr>
        <w:top w:val="none" w:sz="0" w:space="0" w:color="auto"/>
        <w:left w:val="none" w:sz="0" w:space="0" w:color="auto"/>
        <w:bottom w:val="none" w:sz="0" w:space="0" w:color="auto"/>
        <w:right w:val="none" w:sz="0" w:space="0" w:color="auto"/>
      </w:divBdr>
    </w:div>
    <w:div w:id="1569536728">
      <w:bodyDiv w:val="1"/>
      <w:marLeft w:val="0"/>
      <w:marRight w:val="0"/>
      <w:marTop w:val="0"/>
      <w:marBottom w:val="0"/>
      <w:divBdr>
        <w:top w:val="none" w:sz="0" w:space="0" w:color="auto"/>
        <w:left w:val="none" w:sz="0" w:space="0" w:color="auto"/>
        <w:bottom w:val="none" w:sz="0" w:space="0" w:color="auto"/>
        <w:right w:val="none" w:sz="0" w:space="0" w:color="auto"/>
      </w:divBdr>
    </w:div>
    <w:div w:id="1569724929">
      <w:bodyDiv w:val="1"/>
      <w:marLeft w:val="0"/>
      <w:marRight w:val="0"/>
      <w:marTop w:val="0"/>
      <w:marBottom w:val="0"/>
      <w:divBdr>
        <w:top w:val="none" w:sz="0" w:space="0" w:color="auto"/>
        <w:left w:val="none" w:sz="0" w:space="0" w:color="auto"/>
        <w:bottom w:val="none" w:sz="0" w:space="0" w:color="auto"/>
        <w:right w:val="none" w:sz="0" w:space="0" w:color="auto"/>
      </w:divBdr>
    </w:div>
    <w:div w:id="1569803416">
      <w:bodyDiv w:val="1"/>
      <w:marLeft w:val="0"/>
      <w:marRight w:val="0"/>
      <w:marTop w:val="0"/>
      <w:marBottom w:val="0"/>
      <w:divBdr>
        <w:top w:val="none" w:sz="0" w:space="0" w:color="auto"/>
        <w:left w:val="none" w:sz="0" w:space="0" w:color="auto"/>
        <w:bottom w:val="none" w:sz="0" w:space="0" w:color="auto"/>
        <w:right w:val="none" w:sz="0" w:space="0" w:color="auto"/>
      </w:divBdr>
    </w:div>
    <w:div w:id="1569995568">
      <w:bodyDiv w:val="1"/>
      <w:marLeft w:val="0"/>
      <w:marRight w:val="0"/>
      <w:marTop w:val="0"/>
      <w:marBottom w:val="0"/>
      <w:divBdr>
        <w:top w:val="none" w:sz="0" w:space="0" w:color="auto"/>
        <w:left w:val="none" w:sz="0" w:space="0" w:color="auto"/>
        <w:bottom w:val="none" w:sz="0" w:space="0" w:color="auto"/>
        <w:right w:val="none" w:sz="0" w:space="0" w:color="auto"/>
      </w:divBdr>
    </w:div>
    <w:div w:id="1570115264">
      <w:bodyDiv w:val="1"/>
      <w:marLeft w:val="0"/>
      <w:marRight w:val="0"/>
      <w:marTop w:val="0"/>
      <w:marBottom w:val="0"/>
      <w:divBdr>
        <w:top w:val="none" w:sz="0" w:space="0" w:color="auto"/>
        <w:left w:val="none" w:sz="0" w:space="0" w:color="auto"/>
        <w:bottom w:val="none" w:sz="0" w:space="0" w:color="auto"/>
        <w:right w:val="none" w:sz="0" w:space="0" w:color="auto"/>
      </w:divBdr>
    </w:div>
    <w:div w:id="1570117585">
      <w:bodyDiv w:val="1"/>
      <w:marLeft w:val="0"/>
      <w:marRight w:val="0"/>
      <w:marTop w:val="0"/>
      <w:marBottom w:val="0"/>
      <w:divBdr>
        <w:top w:val="none" w:sz="0" w:space="0" w:color="auto"/>
        <w:left w:val="none" w:sz="0" w:space="0" w:color="auto"/>
        <w:bottom w:val="none" w:sz="0" w:space="0" w:color="auto"/>
        <w:right w:val="none" w:sz="0" w:space="0" w:color="auto"/>
      </w:divBdr>
    </w:div>
    <w:div w:id="1570310495">
      <w:bodyDiv w:val="1"/>
      <w:marLeft w:val="0"/>
      <w:marRight w:val="0"/>
      <w:marTop w:val="0"/>
      <w:marBottom w:val="0"/>
      <w:divBdr>
        <w:top w:val="none" w:sz="0" w:space="0" w:color="auto"/>
        <w:left w:val="none" w:sz="0" w:space="0" w:color="auto"/>
        <w:bottom w:val="none" w:sz="0" w:space="0" w:color="auto"/>
        <w:right w:val="none" w:sz="0" w:space="0" w:color="auto"/>
      </w:divBdr>
    </w:div>
    <w:div w:id="1570532378">
      <w:bodyDiv w:val="1"/>
      <w:marLeft w:val="0"/>
      <w:marRight w:val="0"/>
      <w:marTop w:val="0"/>
      <w:marBottom w:val="0"/>
      <w:divBdr>
        <w:top w:val="none" w:sz="0" w:space="0" w:color="auto"/>
        <w:left w:val="none" w:sz="0" w:space="0" w:color="auto"/>
        <w:bottom w:val="none" w:sz="0" w:space="0" w:color="auto"/>
        <w:right w:val="none" w:sz="0" w:space="0" w:color="auto"/>
      </w:divBdr>
    </w:div>
    <w:div w:id="1570534281">
      <w:bodyDiv w:val="1"/>
      <w:marLeft w:val="0"/>
      <w:marRight w:val="0"/>
      <w:marTop w:val="0"/>
      <w:marBottom w:val="0"/>
      <w:divBdr>
        <w:top w:val="none" w:sz="0" w:space="0" w:color="auto"/>
        <w:left w:val="none" w:sz="0" w:space="0" w:color="auto"/>
        <w:bottom w:val="none" w:sz="0" w:space="0" w:color="auto"/>
        <w:right w:val="none" w:sz="0" w:space="0" w:color="auto"/>
      </w:divBdr>
    </w:div>
    <w:div w:id="1570650063">
      <w:bodyDiv w:val="1"/>
      <w:marLeft w:val="0"/>
      <w:marRight w:val="0"/>
      <w:marTop w:val="0"/>
      <w:marBottom w:val="0"/>
      <w:divBdr>
        <w:top w:val="none" w:sz="0" w:space="0" w:color="auto"/>
        <w:left w:val="none" w:sz="0" w:space="0" w:color="auto"/>
        <w:bottom w:val="none" w:sz="0" w:space="0" w:color="auto"/>
        <w:right w:val="none" w:sz="0" w:space="0" w:color="auto"/>
      </w:divBdr>
    </w:div>
    <w:div w:id="1571034171">
      <w:bodyDiv w:val="1"/>
      <w:marLeft w:val="0"/>
      <w:marRight w:val="0"/>
      <w:marTop w:val="0"/>
      <w:marBottom w:val="0"/>
      <w:divBdr>
        <w:top w:val="none" w:sz="0" w:space="0" w:color="auto"/>
        <w:left w:val="none" w:sz="0" w:space="0" w:color="auto"/>
        <w:bottom w:val="none" w:sz="0" w:space="0" w:color="auto"/>
        <w:right w:val="none" w:sz="0" w:space="0" w:color="auto"/>
      </w:divBdr>
    </w:div>
    <w:div w:id="1571038759">
      <w:bodyDiv w:val="1"/>
      <w:marLeft w:val="0"/>
      <w:marRight w:val="0"/>
      <w:marTop w:val="0"/>
      <w:marBottom w:val="0"/>
      <w:divBdr>
        <w:top w:val="none" w:sz="0" w:space="0" w:color="auto"/>
        <w:left w:val="none" w:sz="0" w:space="0" w:color="auto"/>
        <w:bottom w:val="none" w:sz="0" w:space="0" w:color="auto"/>
        <w:right w:val="none" w:sz="0" w:space="0" w:color="auto"/>
      </w:divBdr>
    </w:div>
    <w:div w:id="1571302804">
      <w:bodyDiv w:val="1"/>
      <w:marLeft w:val="0"/>
      <w:marRight w:val="0"/>
      <w:marTop w:val="0"/>
      <w:marBottom w:val="0"/>
      <w:divBdr>
        <w:top w:val="none" w:sz="0" w:space="0" w:color="auto"/>
        <w:left w:val="none" w:sz="0" w:space="0" w:color="auto"/>
        <w:bottom w:val="none" w:sz="0" w:space="0" w:color="auto"/>
        <w:right w:val="none" w:sz="0" w:space="0" w:color="auto"/>
      </w:divBdr>
    </w:div>
    <w:div w:id="1571387401">
      <w:bodyDiv w:val="1"/>
      <w:marLeft w:val="0"/>
      <w:marRight w:val="0"/>
      <w:marTop w:val="0"/>
      <w:marBottom w:val="0"/>
      <w:divBdr>
        <w:top w:val="none" w:sz="0" w:space="0" w:color="auto"/>
        <w:left w:val="none" w:sz="0" w:space="0" w:color="auto"/>
        <w:bottom w:val="none" w:sz="0" w:space="0" w:color="auto"/>
        <w:right w:val="none" w:sz="0" w:space="0" w:color="auto"/>
      </w:divBdr>
    </w:div>
    <w:div w:id="1571689472">
      <w:bodyDiv w:val="1"/>
      <w:marLeft w:val="0"/>
      <w:marRight w:val="0"/>
      <w:marTop w:val="0"/>
      <w:marBottom w:val="0"/>
      <w:divBdr>
        <w:top w:val="none" w:sz="0" w:space="0" w:color="auto"/>
        <w:left w:val="none" w:sz="0" w:space="0" w:color="auto"/>
        <w:bottom w:val="none" w:sz="0" w:space="0" w:color="auto"/>
        <w:right w:val="none" w:sz="0" w:space="0" w:color="auto"/>
      </w:divBdr>
    </w:div>
    <w:div w:id="1572081467">
      <w:bodyDiv w:val="1"/>
      <w:marLeft w:val="0"/>
      <w:marRight w:val="0"/>
      <w:marTop w:val="0"/>
      <w:marBottom w:val="0"/>
      <w:divBdr>
        <w:top w:val="none" w:sz="0" w:space="0" w:color="auto"/>
        <w:left w:val="none" w:sz="0" w:space="0" w:color="auto"/>
        <w:bottom w:val="none" w:sz="0" w:space="0" w:color="auto"/>
        <w:right w:val="none" w:sz="0" w:space="0" w:color="auto"/>
      </w:divBdr>
    </w:div>
    <w:div w:id="1572231282">
      <w:bodyDiv w:val="1"/>
      <w:marLeft w:val="0"/>
      <w:marRight w:val="0"/>
      <w:marTop w:val="0"/>
      <w:marBottom w:val="0"/>
      <w:divBdr>
        <w:top w:val="none" w:sz="0" w:space="0" w:color="auto"/>
        <w:left w:val="none" w:sz="0" w:space="0" w:color="auto"/>
        <w:bottom w:val="none" w:sz="0" w:space="0" w:color="auto"/>
        <w:right w:val="none" w:sz="0" w:space="0" w:color="auto"/>
      </w:divBdr>
    </w:div>
    <w:div w:id="1572698368">
      <w:bodyDiv w:val="1"/>
      <w:marLeft w:val="0"/>
      <w:marRight w:val="0"/>
      <w:marTop w:val="0"/>
      <w:marBottom w:val="0"/>
      <w:divBdr>
        <w:top w:val="none" w:sz="0" w:space="0" w:color="auto"/>
        <w:left w:val="none" w:sz="0" w:space="0" w:color="auto"/>
        <w:bottom w:val="none" w:sz="0" w:space="0" w:color="auto"/>
        <w:right w:val="none" w:sz="0" w:space="0" w:color="auto"/>
      </w:divBdr>
    </w:div>
    <w:div w:id="1572733221">
      <w:bodyDiv w:val="1"/>
      <w:marLeft w:val="0"/>
      <w:marRight w:val="0"/>
      <w:marTop w:val="0"/>
      <w:marBottom w:val="0"/>
      <w:divBdr>
        <w:top w:val="none" w:sz="0" w:space="0" w:color="auto"/>
        <w:left w:val="none" w:sz="0" w:space="0" w:color="auto"/>
        <w:bottom w:val="none" w:sz="0" w:space="0" w:color="auto"/>
        <w:right w:val="none" w:sz="0" w:space="0" w:color="auto"/>
      </w:divBdr>
    </w:div>
    <w:div w:id="1573199580">
      <w:bodyDiv w:val="1"/>
      <w:marLeft w:val="0"/>
      <w:marRight w:val="0"/>
      <w:marTop w:val="0"/>
      <w:marBottom w:val="0"/>
      <w:divBdr>
        <w:top w:val="none" w:sz="0" w:space="0" w:color="auto"/>
        <w:left w:val="none" w:sz="0" w:space="0" w:color="auto"/>
        <w:bottom w:val="none" w:sz="0" w:space="0" w:color="auto"/>
        <w:right w:val="none" w:sz="0" w:space="0" w:color="auto"/>
      </w:divBdr>
    </w:div>
    <w:div w:id="1573201961">
      <w:bodyDiv w:val="1"/>
      <w:marLeft w:val="0"/>
      <w:marRight w:val="0"/>
      <w:marTop w:val="0"/>
      <w:marBottom w:val="0"/>
      <w:divBdr>
        <w:top w:val="none" w:sz="0" w:space="0" w:color="auto"/>
        <w:left w:val="none" w:sz="0" w:space="0" w:color="auto"/>
        <w:bottom w:val="none" w:sz="0" w:space="0" w:color="auto"/>
        <w:right w:val="none" w:sz="0" w:space="0" w:color="auto"/>
      </w:divBdr>
    </w:div>
    <w:div w:id="1573352303">
      <w:bodyDiv w:val="1"/>
      <w:marLeft w:val="0"/>
      <w:marRight w:val="0"/>
      <w:marTop w:val="0"/>
      <w:marBottom w:val="0"/>
      <w:divBdr>
        <w:top w:val="none" w:sz="0" w:space="0" w:color="auto"/>
        <w:left w:val="none" w:sz="0" w:space="0" w:color="auto"/>
        <w:bottom w:val="none" w:sz="0" w:space="0" w:color="auto"/>
        <w:right w:val="none" w:sz="0" w:space="0" w:color="auto"/>
      </w:divBdr>
    </w:div>
    <w:div w:id="1573734191">
      <w:bodyDiv w:val="1"/>
      <w:marLeft w:val="0"/>
      <w:marRight w:val="0"/>
      <w:marTop w:val="0"/>
      <w:marBottom w:val="0"/>
      <w:divBdr>
        <w:top w:val="none" w:sz="0" w:space="0" w:color="auto"/>
        <w:left w:val="none" w:sz="0" w:space="0" w:color="auto"/>
        <w:bottom w:val="none" w:sz="0" w:space="0" w:color="auto"/>
        <w:right w:val="none" w:sz="0" w:space="0" w:color="auto"/>
      </w:divBdr>
    </w:div>
    <w:div w:id="1573738473">
      <w:bodyDiv w:val="1"/>
      <w:marLeft w:val="0"/>
      <w:marRight w:val="0"/>
      <w:marTop w:val="0"/>
      <w:marBottom w:val="0"/>
      <w:divBdr>
        <w:top w:val="none" w:sz="0" w:space="0" w:color="auto"/>
        <w:left w:val="none" w:sz="0" w:space="0" w:color="auto"/>
        <w:bottom w:val="none" w:sz="0" w:space="0" w:color="auto"/>
        <w:right w:val="none" w:sz="0" w:space="0" w:color="auto"/>
      </w:divBdr>
    </w:div>
    <w:div w:id="1573809027">
      <w:bodyDiv w:val="1"/>
      <w:marLeft w:val="0"/>
      <w:marRight w:val="0"/>
      <w:marTop w:val="0"/>
      <w:marBottom w:val="0"/>
      <w:divBdr>
        <w:top w:val="none" w:sz="0" w:space="0" w:color="auto"/>
        <w:left w:val="none" w:sz="0" w:space="0" w:color="auto"/>
        <w:bottom w:val="none" w:sz="0" w:space="0" w:color="auto"/>
        <w:right w:val="none" w:sz="0" w:space="0" w:color="auto"/>
      </w:divBdr>
    </w:div>
    <w:div w:id="1573848539">
      <w:bodyDiv w:val="1"/>
      <w:marLeft w:val="0"/>
      <w:marRight w:val="0"/>
      <w:marTop w:val="0"/>
      <w:marBottom w:val="0"/>
      <w:divBdr>
        <w:top w:val="none" w:sz="0" w:space="0" w:color="auto"/>
        <w:left w:val="none" w:sz="0" w:space="0" w:color="auto"/>
        <w:bottom w:val="none" w:sz="0" w:space="0" w:color="auto"/>
        <w:right w:val="none" w:sz="0" w:space="0" w:color="auto"/>
      </w:divBdr>
    </w:div>
    <w:div w:id="1574317171">
      <w:bodyDiv w:val="1"/>
      <w:marLeft w:val="0"/>
      <w:marRight w:val="0"/>
      <w:marTop w:val="0"/>
      <w:marBottom w:val="0"/>
      <w:divBdr>
        <w:top w:val="none" w:sz="0" w:space="0" w:color="auto"/>
        <w:left w:val="none" w:sz="0" w:space="0" w:color="auto"/>
        <w:bottom w:val="none" w:sz="0" w:space="0" w:color="auto"/>
        <w:right w:val="none" w:sz="0" w:space="0" w:color="auto"/>
      </w:divBdr>
    </w:div>
    <w:div w:id="1574465941">
      <w:bodyDiv w:val="1"/>
      <w:marLeft w:val="0"/>
      <w:marRight w:val="0"/>
      <w:marTop w:val="0"/>
      <w:marBottom w:val="0"/>
      <w:divBdr>
        <w:top w:val="none" w:sz="0" w:space="0" w:color="auto"/>
        <w:left w:val="none" w:sz="0" w:space="0" w:color="auto"/>
        <w:bottom w:val="none" w:sz="0" w:space="0" w:color="auto"/>
        <w:right w:val="none" w:sz="0" w:space="0" w:color="auto"/>
      </w:divBdr>
    </w:div>
    <w:div w:id="1574505643">
      <w:bodyDiv w:val="1"/>
      <w:marLeft w:val="0"/>
      <w:marRight w:val="0"/>
      <w:marTop w:val="0"/>
      <w:marBottom w:val="0"/>
      <w:divBdr>
        <w:top w:val="none" w:sz="0" w:space="0" w:color="auto"/>
        <w:left w:val="none" w:sz="0" w:space="0" w:color="auto"/>
        <w:bottom w:val="none" w:sz="0" w:space="0" w:color="auto"/>
        <w:right w:val="none" w:sz="0" w:space="0" w:color="auto"/>
      </w:divBdr>
    </w:div>
    <w:div w:id="1574776445">
      <w:bodyDiv w:val="1"/>
      <w:marLeft w:val="0"/>
      <w:marRight w:val="0"/>
      <w:marTop w:val="0"/>
      <w:marBottom w:val="0"/>
      <w:divBdr>
        <w:top w:val="none" w:sz="0" w:space="0" w:color="auto"/>
        <w:left w:val="none" w:sz="0" w:space="0" w:color="auto"/>
        <w:bottom w:val="none" w:sz="0" w:space="0" w:color="auto"/>
        <w:right w:val="none" w:sz="0" w:space="0" w:color="auto"/>
      </w:divBdr>
    </w:div>
    <w:div w:id="1574965665">
      <w:bodyDiv w:val="1"/>
      <w:marLeft w:val="0"/>
      <w:marRight w:val="0"/>
      <w:marTop w:val="0"/>
      <w:marBottom w:val="0"/>
      <w:divBdr>
        <w:top w:val="none" w:sz="0" w:space="0" w:color="auto"/>
        <w:left w:val="none" w:sz="0" w:space="0" w:color="auto"/>
        <w:bottom w:val="none" w:sz="0" w:space="0" w:color="auto"/>
        <w:right w:val="none" w:sz="0" w:space="0" w:color="auto"/>
      </w:divBdr>
    </w:div>
    <w:div w:id="1575314335">
      <w:bodyDiv w:val="1"/>
      <w:marLeft w:val="0"/>
      <w:marRight w:val="0"/>
      <w:marTop w:val="0"/>
      <w:marBottom w:val="0"/>
      <w:divBdr>
        <w:top w:val="none" w:sz="0" w:space="0" w:color="auto"/>
        <w:left w:val="none" w:sz="0" w:space="0" w:color="auto"/>
        <w:bottom w:val="none" w:sz="0" w:space="0" w:color="auto"/>
        <w:right w:val="none" w:sz="0" w:space="0" w:color="auto"/>
      </w:divBdr>
    </w:div>
    <w:div w:id="1575319381">
      <w:bodyDiv w:val="1"/>
      <w:marLeft w:val="0"/>
      <w:marRight w:val="0"/>
      <w:marTop w:val="0"/>
      <w:marBottom w:val="0"/>
      <w:divBdr>
        <w:top w:val="none" w:sz="0" w:space="0" w:color="auto"/>
        <w:left w:val="none" w:sz="0" w:space="0" w:color="auto"/>
        <w:bottom w:val="none" w:sz="0" w:space="0" w:color="auto"/>
        <w:right w:val="none" w:sz="0" w:space="0" w:color="auto"/>
      </w:divBdr>
    </w:div>
    <w:div w:id="1575626667">
      <w:bodyDiv w:val="1"/>
      <w:marLeft w:val="0"/>
      <w:marRight w:val="0"/>
      <w:marTop w:val="0"/>
      <w:marBottom w:val="0"/>
      <w:divBdr>
        <w:top w:val="none" w:sz="0" w:space="0" w:color="auto"/>
        <w:left w:val="none" w:sz="0" w:space="0" w:color="auto"/>
        <w:bottom w:val="none" w:sz="0" w:space="0" w:color="auto"/>
        <w:right w:val="none" w:sz="0" w:space="0" w:color="auto"/>
      </w:divBdr>
    </w:div>
    <w:div w:id="1575815634">
      <w:bodyDiv w:val="1"/>
      <w:marLeft w:val="0"/>
      <w:marRight w:val="0"/>
      <w:marTop w:val="0"/>
      <w:marBottom w:val="0"/>
      <w:divBdr>
        <w:top w:val="none" w:sz="0" w:space="0" w:color="auto"/>
        <w:left w:val="none" w:sz="0" w:space="0" w:color="auto"/>
        <w:bottom w:val="none" w:sz="0" w:space="0" w:color="auto"/>
        <w:right w:val="none" w:sz="0" w:space="0" w:color="auto"/>
      </w:divBdr>
    </w:div>
    <w:div w:id="1576285333">
      <w:bodyDiv w:val="1"/>
      <w:marLeft w:val="0"/>
      <w:marRight w:val="0"/>
      <w:marTop w:val="0"/>
      <w:marBottom w:val="0"/>
      <w:divBdr>
        <w:top w:val="none" w:sz="0" w:space="0" w:color="auto"/>
        <w:left w:val="none" w:sz="0" w:space="0" w:color="auto"/>
        <w:bottom w:val="none" w:sz="0" w:space="0" w:color="auto"/>
        <w:right w:val="none" w:sz="0" w:space="0" w:color="auto"/>
      </w:divBdr>
    </w:div>
    <w:div w:id="1576285513">
      <w:bodyDiv w:val="1"/>
      <w:marLeft w:val="0"/>
      <w:marRight w:val="0"/>
      <w:marTop w:val="0"/>
      <w:marBottom w:val="0"/>
      <w:divBdr>
        <w:top w:val="none" w:sz="0" w:space="0" w:color="auto"/>
        <w:left w:val="none" w:sz="0" w:space="0" w:color="auto"/>
        <w:bottom w:val="none" w:sz="0" w:space="0" w:color="auto"/>
        <w:right w:val="none" w:sz="0" w:space="0" w:color="auto"/>
      </w:divBdr>
    </w:div>
    <w:div w:id="1576433867">
      <w:bodyDiv w:val="1"/>
      <w:marLeft w:val="0"/>
      <w:marRight w:val="0"/>
      <w:marTop w:val="0"/>
      <w:marBottom w:val="0"/>
      <w:divBdr>
        <w:top w:val="none" w:sz="0" w:space="0" w:color="auto"/>
        <w:left w:val="none" w:sz="0" w:space="0" w:color="auto"/>
        <w:bottom w:val="none" w:sz="0" w:space="0" w:color="auto"/>
        <w:right w:val="none" w:sz="0" w:space="0" w:color="auto"/>
      </w:divBdr>
    </w:div>
    <w:div w:id="1576936724">
      <w:bodyDiv w:val="1"/>
      <w:marLeft w:val="0"/>
      <w:marRight w:val="0"/>
      <w:marTop w:val="0"/>
      <w:marBottom w:val="0"/>
      <w:divBdr>
        <w:top w:val="none" w:sz="0" w:space="0" w:color="auto"/>
        <w:left w:val="none" w:sz="0" w:space="0" w:color="auto"/>
        <w:bottom w:val="none" w:sz="0" w:space="0" w:color="auto"/>
        <w:right w:val="none" w:sz="0" w:space="0" w:color="auto"/>
      </w:divBdr>
    </w:div>
    <w:div w:id="1577084521">
      <w:bodyDiv w:val="1"/>
      <w:marLeft w:val="0"/>
      <w:marRight w:val="0"/>
      <w:marTop w:val="0"/>
      <w:marBottom w:val="0"/>
      <w:divBdr>
        <w:top w:val="none" w:sz="0" w:space="0" w:color="auto"/>
        <w:left w:val="none" w:sz="0" w:space="0" w:color="auto"/>
        <w:bottom w:val="none" w:sz="0" w:space="0" w:color="auto"/>
        <w:right w:val="none" w:sz="0" w:space="0" w:color="auto"/>
      </w:divBdr>
    </w:div>
    <w:div w:id="1577278148">
      <w:bodyDiv w:val="1"/>
      <w:marLeft w:val="0"/>
      <w:marRight w:val="0"/>
      <w:marTop w:val="0"/>
      <w:marBottom w:val="0"/>
      <w:divBdr>
        <w:top w:val="none" w:sz="0" w:space="0" w:color="auto"/>
        <w:left w:val="none" w:sz="0" w:space="0" w:color="auto"/>
        <w:bottom w:val="none" w:sz="0" w:space="0" w:color="auto"/>
        <w:right w:val="none" w:sz="0" w:space="0" w:color="auto"/>
      </w:divBdr>
    </w:div>
    <w:div w:id="1577859310">
      <w:bodyDiv w:val="1"/>
      <w:marLeft w:val="0"/>
      <w:marRight w:val="0"/>
      <w:marTop w:val="0"/>
      <w:marBottom w:val="0"/>
      <w:divBdr>
        <w:top w:val="none" w:sz="0" w:space="0" w:color="auto"/>
        <w:left w:val="none" w:sz="0" w:space="0" w:color="auto"/>
        <w:bottom w:val="none" w:sz="0" w:space="0" w:color="auto"/>
        <w:right w:val="none" w:sz="0" w:space="0" w:color="auto"/>
      </w:divBdr>
    </w:div>
    <w:div w:id="1578704929">
      <w:bodyDiv w:val="1"/>
      <w:marLeft w:val="0"/>
      <w:marRight w:val="0"/>
      <w:marTop w:val="0"/>
      <w:marBottom w:val="0"/>
      <w:divBdr>
        <w:top w:val="none" w:sz="0" w:space="0" w:color="auto"/>
        <w:left w:val="none" w:sz="0" w:space="0" w:color="auto"/>
        <w:bottom w:val="none" w:sz="0" w:space="0" w:color="auto"/>
        <w:right w:val="none" w:sz="0" w:space="0" w:color="auto"/>
      </w:divBdr>
    </w:div>
    <w:div w:id="1578860483">
      <w:bodyDiv w:val="1"/>
      <w:marLeft w:val="0"/>
      <w:marRight w:val="0"/>
      <w:marTop w:val="0"/>
      <w:marBottom w:val="0"/>
      <w:divBdr>
        <w:top w:val="none" w:sz="0" w:space="0" w:color="auto"/>
        <w:left w:val="none" w:sz="0" w:space="0" w:color="auto"/>
        <w:bottom w:val="none" w:sz="0" w:space="0" w:color="auto"/>
        <w:right w:val="none" w:sz="0" w:space="0" w:color="auto"/>
      </w:divBdr>
    </w:div>
    <w:div w:id="1579368944">
      <w:bodyDiv w:val="1"/>
      <w:marLeft w:val="0"/>
      <w:marRight w:val="0"/>
      <w:marTop w:val="0"/>
      <w:marBottom w:val="0"/>
      <w:divBdr>
        <w:top w:val="none" w:sz="0" w:space="0" w:color="auto"/>
        <w:left w:val="none" w:sz="0" w:space="0" w:color="auto"/>
        <w:bottom w:val="none" w:sz="0" w:space="0" w:color="auto"/>
        <w:right w:val="none" w:sz="0" w:space="0" w:color="auto"/>
      </w:divBdr>
    </w:div>
    <w:div w:id="1579434880">
      <w:bodyDiv w:val="1"/>
      <w:marLeft w:val="0"/>
      <w:marRight w:val="0"/>
      <w:marTop w:val="0"/>
      <w:marBottom w:val="0"/>
      <w:divBdr>
        <w:top w:val="none" w:sz="0" w:space="0" w:color="auto"/>
        <w:left w:val="none" w:sz="0" w:space="0" w:color="auto"/>
        <w:bottom w:val="none" w:sz="0" w:space="0" w:color="auto"/>
        <w:right w:val="none" w:sz="0" w:space="0" w:color="auto"/>
      </w:divBdr>
    </w:div>
    <w:div w:id="1579515045">
      <w:bodyDiv w:val="1"/>
      <w:marLeft w:val="0"/>
      <w:marRight w:val="0"/>
      <w:marTop w:val="0"/>
      <w:marBottom w:val="0"/>
      <w:divBdr>
        <w:top w:val="none" w:sz="0" w:space="0" w:color="auto"/>
        <w:left w:val="none" w:sz="0" w:space="0" w:color="auto"/>
        <w:bottom w:val="none" w:sz="0" w:space="0" w:color="auto"/>
        <w:right w:val="none" w:sz="0" w:space="0" w:color="auto"/>
      </w:divBdr>
    </w:div>
    <w:div w:id="1579755553">
      <w:bodyDiv w:val="1"/>
      <w:marLeft w:val="0"/>
      <w:marRight w:val="0"/>
      <w:marTop w:val="0"/>
      <w:marBottom w:val="0"/>
      <w:divBdr>
        <w:top w:val="none" w:sz="0" w:space="0" w:color="auto"/>
        <w:left w:val="none" w:sz="0" w:space="0" w:color="auto"/>
        <w:bottom w:val="none" w:sz="0" w:space="0" w:color="auto"/>
        <w:right w:val="none" w:sz="0" w:space="0" w:color="auto"/>
      </w:divBdr>
    </w:div>
    <w:div w:id="1579829213">
      <w:bodyDiv w:val="1"/>
      <w:marLeft w:val="0"/>
      <w:marRight w:val="0"/>
      <w:marTop w:val="0"/>
      <w:marBottom w:val="0"/>
      <w:divBdr>
        <w:top w:val="none" w:sz="0" w:space="0" w:color="auto"/>
        <w:left w:val="none" w:sz="0" w:space="0" w:color="auto"/>
        <w:bottom w:val="none" w:sz="0" w:space="0" w:color="auto"/>
        <w:right w:val="none" w:sz="0" w:space="0" w:color="auto"/>
      </w:divBdr>
    </w:div>
    <w:div w:id="1580824737">
      <w:bodyDiv w:val="1"/>
      <w:marLeft w:val="0"/>
      <w:marRight w:val="0"/>
      <w:marTop w:val="0"/>
      <w:marBottom w:val="0"/>
      <w:divBdr>
        <w:top w:val="none" w:sz="0" w:space="0" w:color="auto"/>
        <w:left w:val="none" w:sz="0" w:space="0" w:color="auto"/>
        <w:bottom w:val="none" w:sz="0" w:space="0" w:color="auto"/>
        <w:right w:val="none" w:sz="0" w:space="0" w:color="auto"/>
      </w:divBdr>
    </w:div>
    <w:div w:id="1581329250">
      <w:bodyDiv w:val="1"/>
      <w:marLeft w:val="0"/>
      <w:marRight w:val="0"/>
      <w:marTop w:val="0"/>
      <w:marBottom w:val="0"/>
      <w:divBdr>
        <w:top w:val="none" w:sz="0" w:space="0" w:color="auto"/>
        <w:left w:val="none" w:sz="0" w:space="0" w:color="auto"/>
        <w:bottom w:val="none" w:sz="0" w:space="0" w:color="auto"/>
        <w:right w:val="none" w:sz="0" w:space="0" w:color="auto"/>
      </w:divBdr>
    </w:div>
    <w:div w:id="1581409104">
      <w:bodyDiv w:val="1"/>
      <w:marLeft w:val="0"/>
      <w:marRight w:val="0"/>
      <w:marTop w:val="0"/>
      <w:marBottom w:val="0"/>
      <w:divBdr>
        <w:top w:val="none" w:sz="0" w:space="0" w:color="auto"/>
        <w:left w:val="none" w:sz="0" w:space="0" w:color="auto"/>
        <w:bottom w:val="none" w:sz="0" w:space="0" w:color="auto"/>
        <w:right w:val="none" w:sz="0" w:space="0" w:color="auto"/>
      </w:divBdr>
    </w:div>
    <w:div w:id="1581601866">
      <w:bodyDiv w:val="1"/>
      <w:marLeft w:val="0"/>
      <w:marRight w:val="0"/>
      <w:marTop w:val="0"/>
      <w:marBottom w:val="0"/>
      <w:divBdr>
        <w:top w:val="none" w:sz="0" w:space="0" w:color="auto"/>
        <w:left w:val="none" w:sz="0" w:space="0" w:color="auto"/>
        <w:bottom w:val="none" w:sz="0" w:space="0" w:color="auto"/>
        <w:right w:val="none" w:sz="0" w:space="0" w:color="auto"/>
      </w:divBdr>
    </w:div>
    <w:div w:id="1581714581">
      <w:bodyDiv w:val="1"/>
      <w:marLeft w:val="0"/>
      <w:marRight w:val="0"/>
      <w:marTop w:val="0"/>
      <w:marBottom w:val="0"/>
      <w:divBdr>
        <w:top w:val="none" w:sz="0" w:space="0" w:color="auto"/>
        <w:left w:val="none" w:sz="0" w:space="0" w:color="auto"/>
        <w:bottom w:val="none" w:sz="0" w:space="0" w:color="auto"/>
        <w:right w:val="none" w:sz="0" w:space="0" w:color="auto"/>
      </w:divBdr>
    </w:div>
    <w:div w:id="1581908142">
      <w:bodyDiv w:val="1"/>
      <w:marLeft w:val="0"/>
      <w:marRight w:val="0"/>
      <w:marTop w:val="0"/>
      <w:marBottom w:val="0"/>
      <w:divBdr>
        <w:top w:val="none" w:sz="0" w:space="0" w:color="auto"/>
        <w:left w:val="none" w:sz="0" w:space="0" w:color="auto"/>
        <w:bottom w:val="none" w:sz="0" w:space="0" w:color="auto"/>
        <w:right w:val="none" w:sz="0" w:space="0" w:color="auto"/>
      </w:divBdr>
    </w:div>
    <w:div w:id="1582177275">
      <w:bodyDiv w:val="1"/>
      <w:marLeft w:val="0"/>
      <w:marRight w:val="0"/>
      <w:marTop w:val="0"/>
      <w:marBottom w:val="0"/>
      <w:divBdr>
        <w:top w:val="none" w:sz="0" w:space="0" w:color="auto"/>
        <w:left w:val="none" w:sz="0" w:space="0" w:color="auto"/>
        <w:bottom w:val="none" w:sz="0" w:space="0" w:color="auto"/>
        <w:right w:val="none" w:sz="0" w:space="0" w:color="auto"/>
      </w:divBdr>
    </w:div>
    <w:div w:id="1582792585">
      <w:bodyDiv w:val="1"/>
      <w:marLeft w:val="0"/>
      <w:marRight w:val="0"/>
      <w:marTop w:val="0"/>
      <w:marBottom w:val="0"/>
      <w:divBdr>
        <w:top w:val="none" w:sz="0" w:space="0" w:color="auto"/>
        <w:left w:val="none" w:sz="0" w:space="0" w:color="auto"/>
        <w:bottom w:val="none" w:sz="0" w:space="0" w:color="auto"/>
        <w:right w:val="none" w:sz="0" w:space="0" w:color="auto"/>
      </w:divBdr>
    </w:div>
    <w:div w:id="1582837081">
      <w:bodyDiv w:val="1"/>
      <w:marLeft w:val="0"/>
      <w:marRight w:val="0"/>
      <w:marTop w:val="0"/>
      <w:marBottom w:val="0"/>
      <w:divBdr>
        <w:top w:val="none" w:sz="0" w:space="0" w:color="auto"/>
        <w:left w:val="none" w:sz="0" w:space="0" w:color="auto"/>
        <w:bottom w:val="none" w:sz="0" w:space="0" w:color="auto"/>
        <w:right w:val="none" w:sz="0" w:space="0" w:color="auto"/>
      </w:divBdr>
    </w:div>
    <w:div w:id="1583760617">
      <w:bodyDiv w:val="1"/>
      <w:marLeft w:val="0"/>
      <w:marRight w:val="0"/>
      <w:marTop w:val="0"/>
      <w:marBottom w:val="0"/>
      <w:divBdr>
        <w:top w:val="none" w:sz="0" w:space="0" w:color="auto"/>
        <w:left w:val="none" w:sz="0" w:space="0" w:color="auto"/>
        <w:bottom w:val="none" w:sz="0" w:space="0" w:color="auto"/>
        <w:right w:val="none" w:sz="0" w:space="0" w:color="auto"/>
      </w:divBdr>
    </w:div>
    <w:div w:id="1584215243">
      <w:bodyDiv w:val="1"/>
      <w:marLeft w:val="0"/>
      <w:marRight w:val="0"/>
      <w:marTop w:val="0"/>
      <w:marBottom w:val="0"/>
      <w:divBdr>
        <w:top w:val="none" w:sz="0" w:space="0" w:color="auto"/>
        <w:left w:val="none" w:sz="0" w:space="0" w:color="auto"/>
        <w:bottom w:val="none" w:sz="0" w:space="0" w:color="auto"/>
        <w:right w:val="none" w:sz="0" w:space="0" w:color="auto"/>
      </w:divBdr>
    </w:div>
    <w:div w:id="1584685215">
      <w:bodyDiv w:val="1"/>
      <w:marLeft w:val="0"/>
      <w:marRight w:val="0"/>
      <w:marTop w:val="0"/>
      <w:marBottom w:val="0"/>
      <w:divBdr>
        <w:top w:val="none" w:sz="0" w:space="0" w:color="auto"/>
        <w:left w:val="none" w:sz="0" w:space="0" w:color="auto"/>
        <w:bottom w:val="none" w:sz="0" w:space="0" w:color="auto"/>
        <w:right w:val="none" w:sz="0" w:space="0" w:color="auto"/>
      </w:divBdr>
    </w:div>
    <w:div w:id="1584799080">
      <w:bodyDiv w:val="1"/>
      <w:marLeft w:val="0"/>
      <w:marRight w:val="0"/>
      <w:marTop w:val="0"/>
      <w:marBottom w:val="0"/>
      <w:divBdr>
        <w:top w:val="none" w:sz="0" w:space="0" w:color="auto"/>
        <w:left w:val="none" w:sz="0" w:space="0" w:color="auto"/>
        <w:bottom w:val="none" w:sz="0" w:space="0" w:color="auto"/>
        <w:right w:val="none" w:sz="0" w:space="0" w:color="auto"/>
      </w:divBdr>
    </w:div>
    <w:div w:id="1585384335">
      <w:bodyDiv w:val="1"/>
      <w:marLeft w:val="0"/>
      <w:marRight w:val="0"/>
      <w:marTop w:val="0"/>
      <w:marBottom w:val="0"/>
      <w:divBdr>
        <w:top w:val="none" w:sz="0" w:space="0" w:color="auto"/>
        <w:left w:val="none" w:sz="0" w:space="0" w:color="auto"/>
        <w:bottom w:val="none" w:sz="0" w:space="0" w:color="auto"/>
        <w:right w:val="none" w:sz="0" w:space="0" w:color="auto"/>
      </w:divBdr>
    </w:div>
    <w:div w:id="1585869801">
      <w:bodyDiv w:val="1"/>
      <w:marLeft w:val="0"/>
      <w:marRight w:val="0"/>
      <w:marTop w:val="0"/>
      <w:marBottom w:val="0"/>
      <w:divBdr>
        <w:top w:val="none" w:sz="0" w:space="0" w:color="auto"/>
        <w:left w:val="none" w:sz="0" w:space="0" w:color="auto"/>
        <w:bottom w:val="none" w:sz="0" w:space="0" w:color="auto"/>
        <w:right w:val="none" w:sz="0" w:space="0" w:color="auto"/>
      </w:divBdr>
    </w:div>
    <w:div w:id="1586302228">
      <w:bodyDiv w:val="1"/>
      <w:marLeft w:val="0"/>
      <w:marRight w:val="0"/>
      <w:marTop w:val="0"/>
      <w:marBottom w:val="0"/>
      <w:divBdr>
        <w:top w:val="none" w:sz="0" w:space="0" w:color="auto"/>
        <w:left w:val="none" w:sz="0" w:space="0" w:color="auto"/>
        <w:bottom w:val="none" w:sz="0" w:space="0" w:color="auto"/>
        <w:right w:val="none" w:sz="0" w:space="0" w:color="auto"/>
      </w:divBdr>
    </w:div>
    <w:div w:id="1586644914">
      <w:bodyDiv w:val="1"/>
      <w:marLeft w:val="0"/>
      <w:marRight w:val="0"/>
      <w:marTop w:val="0"/>
      <w:marBottom w:val="0"/>
      <w:divBdr>
        <w:top w:val="none" w:sz="0" w:space="0" w:color="auto"/>
        <w:left w:val="none" w:sz="0" w:space="0" w:color="auto"/>
        <w:bottom w:val="none" w:sz="0" w:space="0" w:color="auto"/>
        <w:right w:val="none" w:sz="0" w:space="0" w:color="auto"/>
      </w:divBdr>
    </w:div>
    <w:div w:id="1586762125">
      <w:bodyDiv w:val="1"/>
      <w:marLeft w:val="0"/>
      <w:marRight w:val="0"/>
      <w:marTop w:val="0"/>
      <w:marBottom w:val="0"/>
      <w:divBdr>
        <w:top w:val="none" w:sz="0" w:space="0" w:color="auto"/>
        <w:left w:val="none" w:sz="0" w:space="0" w:color="auto"/>
        <w:bottom w:val="none" w:sz="0" w:space="0" w:color="auto"/>
        <w:right w:val="none" w:sz="0" w:space="0" w:color="auto"/>
      </w:divBdr>
    </w:div>
    <w:div w:id="1586769485">
      <w:bodyDiv w:val="1"/>
      <w:marLeft w:val="0"/>
      <w:marRight w:val="0"/>
      <w:marTop w:val="0"/>
      <w:marBottom w:val="0"/>
      <w:divBdr>
        <w:top w:val="none" w:sz="0" w:space="0" w:color="auto"/>
        <w:left w:val="none" w:sz="0" w:space="0" w:color="auto"/>
        <w:bottom w:val="none" w:sz="0" w:space="0" w:color="auto"/>
        <w:right w:val="none" w:sz="0" w:space="0" w:color="auto"/>
      </w:divBdr>
    </w:div>
    <w:div w:id="1586845522">
      <w:bodyDiv w:val="1"/>
      <w:marLeft w:val="0"/>
      <w:marRight w:val="0"/>
      <w:marTop w:val="0"/>
      <w:marBottom w:val="0"/>
      <w:divBdr>
        <w:top w:val="none" w:sz="0" w:space="0" w:color="auto"/>
        <w:left w:val="none" w:sz="0" w:space="0" w:color="auto"/>
        <w:bottom w:val="none" w:sz="0" w:space="0" w:color="auto"/>
        <w:right w:val="none" w:sz="0" w:space="0" w:color="auto"/>
      </w:divBdr>
    </w:div>
    <w:div w:id="1587152574">
      <w:bodyDiv w:val="1"/>
      <w:marLeft w:val="0"/>
      <w:marRight w:val="0"/>
      <w:marTop w:val="0"/>
      <w:marBottom w:val="0"/>
      <w:divBdr>
        <w:top w:val="none" w:sz="0" w:space="0" w:color="auto"/>
        <w:left w:val="none" w:sz="0" w:space="0" w:color="auto"/>
        <w:bottom w:val="none" w:sz="0" w:space="0" w:color="auto"/>
        <w:right w:val="none" w:sz="0" w:space="0" w:color="auto"/>
      </w:divBdr>
    </w:div>
    <w:div w:id="1587180224">
      <w:bodyDiv w:val="1"/>
      <w:marLeft w:val="0"/>
      <w:marRight w:val="0"/>
      <w:marTop w:val="0"/>
      <w:marBottom w:val="0"/>
      <w:divBdr>
        <w:top w:val="none" w:sz="0" w:space="0" w:color="auto"/>
        <w:left w:val="none" w:sz="0" w:space="0" w:color="auto"/>
        <w:bottom w:val="none" w:sz="0" w:space="0" w:color="auto"/>
        <w:right w:val="none" w:sz="0" w:space="0" w:color="auto"/>
      </w:divBdr>
    </w:div>
    <w:div w:id="1587181635">
      <w:bodyDiv w:val="1"/>
      <w:marLeft w:val="0"/>
      <w:marRight w:val="0"/>
      <w:marTop w:val="0"/>
      <w:marBottom w:val="0"/>
      <w:divBdr>
        <w:top w:val="none" w:sz="0" w:space="0" w:color="auto"/>
        <w:left w:val="none" w:sz="0" w:space="0" w:color="auto"/>
        <w:bottom w:val="none" w:sz="0" w:space="0" w:color="auto"/>
        <w:right w:val="none" w:sz="0" w:space="0" w:color="auto"/>
      </w:divBdr>
    </w:div>
    <w:div w:id="1587182509">
      <w:bodyDiv w:val="1"/>
      <w:marLeft w:val="0"/>
      <w:marRight w:val="0"/>
      <w:marTop w:val="0"/>
      <w:marBottom w:val="0"/>
      <w:divBdr>
        <w:top w:val="none" w:sz="0" w:space="0" w:color="auto"/>
        <w:left w:val="none" w:sz="0" w:space="0" w:color="auto"/>
        <w:bottom w:val="none" w:sz="0" w:space="0" w:color="auto"/>
        <w:right w:val="none" w:sz="0" w:space="0" w:color="auto"/>
      </w:divBdr>
    </w:div>
    <w:div w:id="1587574083">
      <w:bodyDiv w:val="1"/>
      <w:marLeft w:val="0"/>
      <w:marRight w:val="0"/>
      <w:marTop w:val="0"/>
      <w:marBottom w:val="0"/>
      <w:divBdr>
        <w:top w:val="none" w:sz="0" w:space="0" w:color="auto"/>
        <w:left w:val="none" w:sz="0" w:space="0" w:color="auto"/>
        <w:bottom w:val="none" w:sz="0" w:space="0" w:color="auto"/>
        <w:right w:val="none" w:sz="0" w:space="0" w:color="auto"/>
      </w:divBdr>
    </w:div>
    <w:div w:id="1587838439">
      <w:bodyDiv w:val="1"/>
      <w:marLeft w:val="0"/>
      <w:marRight w:val="0"/>
      <w:marTop w:val="0"/>
      <w:marBottom w:val="0"/>
      <w:divBdr>
        <w:top w:val="none" w:sz="0" w:space="0" w:color="auto"/>
        <w:left w:val="none" w:sz="0" w:space="0" w:color="auto"/>
        <w:bottom w:val="none" w:sz="0" w:space="0" w:color="auto"/>
        <w:right w:val="none" w:sz="0" w:space="0" w:color="auto"/>
      </w:divBdr>
    </w:div>
    <w:div w:id="1588078295">
      <w:bodyDiv w:val="1"/>
      <w:marLeft w:val="0"/>
      <w:marRight w:val="0"/>
      <w:marTop w:val="0"/>
      <w:marBottom w:val="0"/>
      <w:divBdr>
        <w:top w:val="none" w:sz="0" w:space="0" w:color="auto"/>
        <w:left w:val="none" w:sz="0" w:space="0" w:color="auto"/>
        <w:bottom w:val="none" w:sz="0" w:space="0" w:color="auto"/>
        <w:right w:val="none" w:sz="0" w:space="0" w:color="auto"/>
      </w:divBdr>
    </w:div>
    <w:div w:id="1588153999">
      <w:bodyDiv w:val="1"/>
      <w:marLeft w:val="0"/>
      <w:marRight w:val="0"/>
      <w:marTop w:val="0"/>
      <w:marBottom w:val="0"/>
      <w:divBdr>
        <w:top w:val="none" w:sz="0" w:space="0" w:color="auto"/>
        <w:left w:val="none" w:sz="0" w:space="0" w:color="auto"/>
        <w:bottom w:val="none" w:sz="0" w:space="0" w:color="auto"/>
        <w:right w:val="none" w:sz="0" w:space="0" w:color="auto"/>
      </w:divBdr>
    </w:div>
    <w:div w:id="1588346700">
      <w:bodyDiv w:val="1"/>
      <w:marLeft w:val="0"/>
      <w:marRight w:val="0"/>
      <w:marTop w:val="0"/>
      <w:marBottom w:val="0"/>
      <w:divBdr>
        <w:top w:val="none" w:sz="0" w:space="0" w:color="auto"/>
        <w:left w:val="none" w:sz="0" w:space="0" w:color="auto"/>
        <w:bottom w:val="none" w:sz="0" w:space="0" w:color="auto"/>
        <w:right w:val="none" w:sz="0" w:space="0" w:color="auto"/>
      </w:divBdr>
    </w:div>
    <w:div w:id="1588690752">
      <w:bodyDiv w:val="1"/>
      <w:marLeft w:val="0"/>
      <w:marRight w:val="0"/>
      <w:marTop w:val="0"/>
      <w:marBottom w:val="0"/>
      <w:divBdr>
        <w:top w:val="none" w:sz="0" w:space="0" w:color="auto"/>
        <w:left w:val="none" w:sz="0" w:space="0" w:color="auto"/>
        <w:bottom w:val="none" w:sz="0" w:space="0" w:color="auto"/>
        <w:right w:val="none" w:sz="0" w:space="0" w:color="auto"/>
      </w:divBdr>
    </w:div>
    <w:div w:id="1588885636">
      <w:bodyDiv w:val="1"/>
      <w:marLeft w:val="0"/>
      <w:marRight w:val="0"/>
      <w:marTop w:val="0"/>
      <w:marBottom w:val="0"/>
      <w:divBdr>
        <w:top w:val="none" w:sz="0" w:space="0" w:color="auto"/>
        <w:left w:val="none" w:sz="0" w:space="0" w:color="auto"/>
        <w:bottom w:val="none" w:sz="0" w:space="0" w:color="auto"/>
        <w:right w:val="none" w:sz="0" w:space="0" w:color="auto"/>
      </w:divBdr>
    </w:div>
    <w:div w:id="1588927131">
      <w:bodyDiv w:val="1"/>
      <w:marLeft w:val="0"/>
      <w:marRight w:val="0"/>
      <w:marTop w:val="0"/>
      <w:marBottom w:val="0"/>
      <w:divBdr>
        <w:top w:val="none" w:sz="0" w:space="0" w:color="auto"/>
        <w:left w:val="none" w:sz="0" w:space="0" w:color="auto"/>
        <w:bottom w:val="none" w:sz="0" w:space="0" w:color="auto"/>
        <w:right w:val="none" w:sz="0" w:space="0" w:color="auto"/>
      </w:divBdr>
    </w:div>
    <w:div w:id="1589919410">
      <w:bodyDiv w:val="1"/>
      <w:marLeft w:val="0"/>
      <w:marRight w:val="0"/>
      <w:marTop w:val="0"/>
      <w:marBottom w:val="0"/>
      <w:divBdr>
        <w:top w:val="none" w:sz="0" w:space="0" w:color="auto"/>
        <w:left w:val="none" w:sz="0" w:space="0" w:color="auto"/>
        <w:bottom w:val="none" w:sz="0" w:space="0" w:color="auto"/>
        <w:right w:val="none" w:sz="0" w:space="0" w:color="auto"/>
      </w:divBdr>
    </w:div>
    <w:div w:id="1590234195">
      <w:bodyDiv w:val="1"/>
      <w:marLeft w:val="0"/>
      <w:marRight w:val="0"/>
      <w:marTop w:val="0"/>
      <w:marBottom w:val="0"/>
      <w:divBdr>
        <w:top w:val="none" w:sz="0" w:space="0" w:color="auto"/>
        <w:left w:val="none" w:sz="0" w:space="0" w:color="auto"/>
        <w:bottom w:val="none" w:sz="0" w:space="0" w:color="auto"/>
        <w:right w:val="none" w:sz="0" w:space="0" w:color="auto"/>
      </w:divBdr>
    </w:div>
    <w:div w:id="1590313766">
      <w:bodyDiv w:val="1"/>
      <w:marLeft w:val="0"/>
      <w:marRight w:val="0"/>
      <w:marTop w:val="0"/>
      <w:marBottom w:val="0"/>
      <w:divBdr>
        <w:top w:val="none" w:sz="0" w:space="0" w:color="auto"/>
        <w:left w:val="none" w:sz="0" w:space="0" w:color="auto"/>
        <w:bottom w:val="none" w:sz="0" w:space="0" w:color="auto"/>
        <w:right w:val="none" w:sz="0" w:space="0" w:color="auto"/>
      </w:divBdr>
    </w:div>
    <w:div w:id="1590432508">
      <w:bodyDiv w:val="1"/>
      <w:marLeft w:val="0"/>
      <w:marRight w:val="0"/>
      <w:marTop w:val="0"/>
      <w:marBottom w:val="0"/>
      <w:divBdr>
        <w:top w:val="none" w:sz="0" w:space="0" w:color="auto"/>
        <w:left w:val="none" w:sz="0" w:space="0" w:color="auto"/>
        <w:bottom w:val="none" w:sz="0" w:space="0" w:color="auto"/>
        <w:right w:val="none" w:sz="0" w:space="0" w:color="auto"/>
      </w:divBdr>
    </w:div>
    <w:div w:id="1590651738">
      <w:bodyDiv w:val="1"/>
      <w:marLeft w:val="0"/>
      <w:marRight w:val="0"/>
      <w:marTop w:val="0"/>
      <w:marBottom w:val="0"/>
      <w:divBdr>
        <w:top w:val="none" w:sz="0" w:space="0" w:color="auto"/>
        <w:left w:val="none" w:sz="0" w:space="0" w:color="auto"/>
        <w:bottom w:val="none" w:sz="0" w:space="0" w:color="auto"/>
        <w:right w:val="none" w:sz="0" w:space="0" w:color="auto"/>
      </w:divBdr>
    </w:div>
    <w:div w:id="1590655105">
      <w:bodyDiv w:val="1"/>
      <w:marLeft w:val="0"/>
      <w:marRight w:val="0"/>
      <w:marTop w:val="0"/>
      <w:marBottom w:val="0"/>
      <w:divBdr>
        <w:top w:val="none" w:sz="0" w:space="0" w:color="auto"/>
        <w:left w:val="none" w:sz="0" w:space="0" w:color="auto"/>
        <w:bottom w:val="none" w:sz="0" w:space="0" w:color="auto"/>
        <w:right w:val="none" w:sz="0" w:space="0" w:color="auto"/>
      </w:divBdr>
    </w:div>
    <w:div w:id="1590892591">
      <w:bodyDiv w:val="1"/>
      <w:marLeft w:val="0"/>
      <w:marRight w:val="0"/>
      <w:marTop w:val="0"/>
      <w:marBottom w:val="0"/>
      <w:divBdr>
        <w:top w:val="none" w:sz="0" w:space="0" w:color="auto"/>
        <w:left w:val="none" w:sz="0" w:space="0" w:color="auto"/>
        <w:bottom w:val="none" w:sz="0" w:space="0" w:color="auto"/>
        <w:right w:val="none" w:sz="0" w:space="0" w:color="auto"/>
      </w:divBdr>
    </w:div>
    <w:div w:id="1590968900">
      <w:bodyDiv w:val="1"/>
      <w:marLeft w:val="0"/>
      <w:marRight w:val="0"/>
      <w:marTop w:val="0"/>
      <w:marBottom w:val="0"/>
      <w:divBdr>
        <w:top w:val="none" w:sz="0" w:space="0" w:color="auto"/>
        <w:left w:val="none" w:sz="0" w:space="0" w:color="auto"/>
        <w:bottom w:val="none" w:sz="0" w:space="0" w:color="auto"/>
        <w:right w:val="none" w:sz="0" w:space="0" w:color="auto"/>
      </w:divBdr>
    </w:div>
    <w:div w:id="1591111764">
      <w:bodyDiv w:val="1"/>
      <w:marLeft w:val="0"/>
      <w:marRight w:val="0"/>
      <w:marTop w:val="0"/>
      <w:marBottom w:val="0"/>
      <w:divBdr>
        <w:top w:val="none" w:sz="0" w:space="0" w:color="auto"/>
        <w:left w:val="none" w:sz="0" w:space="0" w:color="auto"/>
        <w:bottom w:val="none" w:sz="0" w:space="0" w:color="auto"/>
        <w:right w:val="none" w:sz="0" w:space="0" w:color="auto"/>
      </w:divBdr>
    </w:div>
    <w:div w:id="1591813481">
      <w:bodyDiv w:val="1"/>
      <w:marLeft w:val="0"/>
      <w:marRight w:val="0"/>
      <w:marTop w:val="0"/>
      <w:marBottom w:val="0"/>
      <w:divBdr>
        <w:top w:val="none" w:sz="0" w:space="0" w:color="auto"/>
        <w:left w:val="none" w:sz="0" w:space="0" w:color="auto"/>
        <w:bottom w:val="none" w:sz="0" w:space="0" w:color="auto"/>
        <w:right w:val="none" w:sz="0" w:space="0" w:color="auto"/>
      </w:divBdr>
    </w:div>
    <w:div w:id="1592422212">
      <w:bodyDiv w:val="1"/>
      <w:marLeft w:val="0"/>
      <w:marRight w:val="0"/>
      <w:marTop w:val="0"/>
      <w:marBottom w:val="0"/>
      <w:divBdr>
        <w:top w:val="none" w:sz="0" w:space="0" w:color="auto"/>
        <w:left w:val="none" w:sz="0" w:space="0" w:color="auto"/>
        <w:bottom w:val="none" w:sz="0" w:space="0" w:color="auto"/>
        <w:right w:val="none" w:sz="0" w:space="0" w:color="auto"/>
      </w:divBdr>
    </w:div>
    <w:div w:id="1592592353">
      <w:bodyDiv w:val="1"/>
      <w:marLeft w:val="0"/>
      <w:marRight w:val="0"/>
      <w:marTop w:val="0"/>
      <w:marBottom w:val="0"/>
      <w:divBdr>
        <w:top w:val="none" w:sz="0" w:space="0" w:color="auto"/>
        <w:left w:val="none" w:sz="0" w:space="0" w:color="auto"/>
        <w:bottom w:val="none" w:sz="0" w:space="0" w:color="auto"/>
        <w:right w:val="none" w:sz="0" w:space="0" w:color="auto"/>
      </w:divBdr>
    </w:div>
    <w:div w:id="1592667630">
      <w:bodyDiv w:val="1"/>
      <w:marLeft w:val="0"/>
      <w:marRight w:val="0"/>
      <w:marTop w:val="0"/>
      <w:marBottom w:val="0"/>
      <w:divBdr>
        <w:top w:val="none" w:sz="0" w:space="0" w:color="auto"/>
        <w:left w:val="none" w:sz="0" w:space="0" w:color="auto"/>
        <w:bottom w:val="none" w:sz="0" w:space="0" w:color="auto"/>
        <w:right w:val="none" w:sz="0" w:space="0" w:color="auto"/>
      </w:divBdr>
    </w:div>
    <w:div w:id="1593003310">
      <w:bodyDiv w:val="1"/>
      <w:marLeft w:val="0"/>
      <w:marRight w:val="0"/>
      <w:marTop w:val="0"/>
      <w:marBottom w:val="0"/>
      <w:divBdr>
        <w:top w:val="none" w:sz="0" w:space="0" w:color="auto"/>
        <w:left w:val="none" w:sz="0" w:space="0" w:color="auto"/>
        <w:bottom w:val="none" w:sz="0" w:space="0" w:color="auto"/>
        <w:right w:val="none" w:sz="0" w:space="0" w:color="auto"/>
      </w:divBdr>
    </w:div>
    <w:div w:id="1594313502">
      <w:bodyDiv w:val="1"/>
      <w:marLeft w:val="0"/>
      <w:marRight w:val="0"/>
      <w:marTop w:val="0"/>
      <w:marBottom w:val="0"/>
      <w:divBdr>
        <w:top w:val="none" w:sz="0" w:space="0" w:color="auto"/>
        <w:left w:val="none" w:sz="0" w:space="0" w:color="auto"/>
        <w:bottom w:val="none" w:sz="0" w:space="0" w:color="auto"/>
        <w:right w:val="none" w:sz="0" w:space="0" w:color="auto"/>
      </w:divBdr>
    </w:div>
    <w:div w:id="1594319902">
      <w:bodyDiv w:val="1"/>
      <w:marLeft w:val="0"/>
      <w:marRight w:val="0"/>
      <w:marTop w:val="0"/>
      <w:marBottom w:val="0"/>
      <w:divBdr>
        <w:top w:val="none" w:sz="0" w:space="0" w:color="auto"/>
        <w:left w:val="none" w:sz="0" w:space="0" w:color="auto"/>
        <w:bottom w:val="none" w:sz="0" w:space="0" w:color="auto"/>
        <w:right w:val="none" w:sz="0" w:space="0" w:color="auto"/>
      </w:divBdr>
    </w:div>
    <w:div w:id="1594363065">
      <w:bodyDiv w:val="1"/>
      <w:marLeft w:val="0"/>
      <w:marRight w:val="0"/>
      <w:marTop w:val="0"/>
      <w:marBottom w:val="0"/>
      <w:divBdr>
        <w:top w:val="none" w:sz="0" w:space="0" w:color="auto"/>
        <w:left w:val="none" w:sz="0" w:space="0" w:color="auto"/>
        <w:bottom w:val="none" w:sz="0" w:space="0" w:color="auto"/>
        <w:right w:val="none" w:sz="0" w:space="0" w:color="auto"/>
      </w:divBdr>
    </w:div>
    <w:div w:id="1595085745">
      <w:bodyDiv w:val="1"/>
      <w:marLeft w:val="0"/>
      <w:marRight w:val="0"/>
      <w:marTop w:val="0"/>
      <w:marBottom w:val="0"/>
      <w:divBdr>
        <w:top w:val="none" w:sz="0" w:space="0" w:color="auto"/>
        <w:left w:val="none" w:sz="0" w:space="0" w:color="auto"/>
        <w:bottom w:val="none" w:sz="0" w:space="0" w:color="auto"/>
        <w:right w:val="none" w:sz="0" w:space="0" w:color="auto"/>
      </w:divBdr>
    </w:div>
    <w:div w:id="1595702573">
      <w:bodyDiv w:val="1"/>
      <w:marLeft w:val="0"/>
      <w:marRight w:val="0"/>
      <w:marTop w:val="0"/>
      <w:marBottom w:val="0"/>
      <w:divBdr>
        <w:top w:val="none" w:sz="0" w:space="0" w:color="auto"/>
        <w:left w:val="none" w:sz="0" w:space="0" w:color="auto"/>
        <w:bottom w:val="none" w:sz="0" w:space="0" w:color="auto"/>
        <w:right w:val="none" w:sz="0" w:space="0" w:color="auto"/>
      </w:divBdr>
    </w:div>
    <w:div w:id="1595749479">
      <w:bodyDiv w:val="1"/>
      <w:marLeft w:val="0"/>
      <w:marRight w:val="0"/>
      <w:marTop w:val="0"/>
      <w:marBottom w:val="0"/>
      <w:divBdr>
        <w:top w:val="none" w:sz="0" w:space="0" w:color="auto"/>
        <w:left w:val="none" w:sz="0" w:space="0" w:color="auto"/>
        <w:bottom w:val="none" w:sz="0" w:space="0" w:color="auto"/>
        <w:right w:val="none" w:sz="0" w:space="0" w:color="auto"/>
      </w:divBdr>
    </w:div>
    <w:div w:id="1596287004">
      <w:bodyDiv w:val="1"/>
      <w:marLeft w:val="0"/>
      <w:marRight w:val="0"/>
      <w:marTop w:val="0"/>
      <w:marBottom w:val="0"/>
      <w:divBdr>
        <w:top w:val="none" w:sz="0" w:space="0" w:color="auto"/>
        <w:left w:val="none" w:sz="0" w:space="0" w:color="auto"/>
        <w:bottom w:val="none" w:sz="0" w:space="0" w:color="auto"/>
        <w:right w:val="none" w:sz="0" w:space="0" w:color="auto"/>
      </w:divBdr>
    </w:div>
    <w:div w:id="1596479974">
      <w:bodyDiv w:val="1"/>
      <w:marLeft w:val="0"/>
      <w:marRight w:val="0"/>
      <w:marTop w:val="0"/>
      <w:marBottom w:val="0"/>
      <w:divBdr>
        <w:top w:val="none" w:sz="0" w:space="0" w:color="auto"/>
        <w:left w:val="none" w:sz="0" w:space="0" w:color="auto"/>
        <w:bottom w:val="none" w:sz="0" w:space="0" w:color="auto"/>
        <w:right w:val="none" w:sz="0" w:space="0" w:color="auto"/>
      </w:divBdr>
    </w:div>
    <w:div w:id="1596551792">
      <w:bodyDiv w:val="1"/>
      <w:marLeft w:val="0"/>
      <w:marRight w:val="0"/>
      <w:marTop w:val="0"/>
      <w:marBottom w:val="0"/>
      <w:divBdr>
        <w:top w:val="none" w:sz="0" w:space="0" w:color="auto"/>
        <w:left w:val="none" w:sz="0" w:space="0" w:color="auto"/>
        <w:bottom w:val="none" w:sz="0" w:space="0" w:color="auto"/>
        <w:right w:val="none" w:sz="0" w:space="0" w:color="auto"/>
      </w:divBdr>
    </w:div>
    <w:div w:id="1596665825">
      <w:bodyDiv w:val="1"/>
      <w:marLeft w:val="0"/>
      <w:marRight w:val="0"/>
      <w:marTop w:val="0"/>
      <w:marBottom w:val="0"/>
      <w:divBdr>
        <w:top w:val="none" w:sz="0" w:space="0" w:color="auto"/>
        <w:left w:val="none" w:sz="0" w:space="0" w:color="auto"/>
        <w:bottom w:val="none" w:sz="0" w:space="0" w:color="auto"/>
        <w:right w:val="none" w:sz="0" w:space="0" w:color="auto"/>
      </w:divBdr>
    </w:div>
    <w:div w:id="1597445663">
      <w:bodyDiv w:val="1"/>
      <w:marLeft w:val="0"/>
      <w:marRight w:val="0"/>
      <w:marTop w:val="0"/>
      <w:marBottom w:val="0"/>
      <w:divBdr>
        <w:top w:val="none" w:sz="0" w:space="0" w:color="auto"/>
        <w:left w:val="none" w:sz="0" w:space="0" w:color="auto"/>
        <w:bottom w:val="none" w:sz="0" w:space="0" w:color="auto"/>
        <w:right w:val="none" w:sz="0" w:space="0" w:color="auto"/>
      </w:divBdr>
    </w:div>
    <w:div w:id="1597523159">
      <w:bodyDiv w:val="1"/>
      <w:marLeft w:val="0"/>
      <w:marRight w:val="0"/>
      <w:marTop w:val="0"/>
      <w:marBottom w:val="0"/>
      <w:divBdr>
        <w:top w:val="none" w:sz="0" w:space="0" w:color="auto"/>
        <w:left w:val="none" w:sz="0" w:space="0" w:color="auto"/>
        <w:bottom w:val="none" w:sz="0" w:space="0" w:color="auto"/>
        <w:right w:val="none" w:sz="0" w:space="0" w:color="auto"/>
      </w:divBdr>
    </w:div>
    <w:div w:id="1597598248">
      <w:bodyDiv w:val="1"/>
      <w:marLeft w:val="0"/>
      <w:marRight w:val="0"/>
      <w:marTop w:val="0"/>
      <w:marBottom w:val="0"/>
      <w:divBdr>
        <w:top w:val="none" w:sz="0" w:space="0" w:color="auto"/>
        <w:left w:val="none" w:sz="0" w:space="0" w:color="auto"/>
        <w:bottom w:val="none" w:sz="0" w:space="0" w:color="auto"/>
        <w:right w:val="none" w:sz="0" w:space="0" w:color="auto"/>
      </w:divBdr>
    </w:div>
    <w:div w:id="1597984724">
      <w:bodyDiv w:val="1"/>
      <w:marLeft w:val="0"/>
      <w:marRight w:val="0"/>
      <w:marTop w:val="0"/>
      <w:marBottom w:val="0"/>
      <w:divBdr>
        <w:top w:val="none" w:sz="0" w:space="0" w:color="auto"/>
        <w:left w:val="none" w:sz="0" w:space="0" w:color="auto"/>
        <w:bottom w:val="none" w:sz="0" w:space="0" w:color="auto"/>
        <w:right w:val="none" w:sz="0" w:space="0" w:color="auto"/>
      </w:divBdr>
    </w:div>
    <w:div w:id="1598637546">
      <w:bodyDiv w:val="1"/>
      <w:marLeft w:val="0"/>
      <w:marRight w:val="0"/>
      <w:marTop w:val="0"/>
      <w:marBottom w:val="0"/>
      <w:divBdr>
        <w:top w:val="none" w:sz="0" w:space="0" w:color="auto"/>
        <w:left w:val="none" w:sz="0" w:space="0" w:color="auto"/>
        <w:bottom w:val="none" w:sz="0" w:space="0" w:color="auto"/>
        <w:right w:val="none" w:sz="0" w:space="0" w:color="auto"/>
      </w:divBdr>
    </w:div>
    <w:div w:id="1598755692">
      <w:bodyDiv w:val="1"/>
      <w:marLeft w:val="0"/>
      <w:marRight w:val="0"/>
      <w:marTop w:val="0"/>
      <w:marBottom w:val="0"/>
      <w:divBdr>
        <w:top w:val="none" w:sz="0" w:space="0" w:color="auto"/>
        <w:left w:val="none" w:sz="0" w:space="0" w:color="auto"/>
        <w:bottom w:val="none" w:sz="0" w:space="0" w:color="auto"/>
        <w:right w:val="none" w:sz="0" w:space="0" w:color="auto"/>
      </w:divBdr>
    </w:div>
    <w:div w:id="1598824879">
      <w:bodyDiv w:val="1"/>
      <w:marLeft w:val="0"/>
      <w:marRight w:val="0"/>
      <w:marTop w:val="0"/>
      <w:marBottom w:val="0"/>
      <w:divBdr>
        <w:top w:val="none" w:sz="0" w:space="0" w:color="auto"/>
        <w:left w:val="none" w:sz="0" w:space="0" w:color="auto"/>
        <w:bottom w:val="none" w:sz="0" w:space="0" w:color="auto"/>
        <w:right w:val="none" w:sz="0" w:space="0" w:color="auto"/>
      </w:divBdr>
    </w:div>
    <w:div w:id="1599168131">
      <w:bodyDiv w:val="1"/>
      <w:marLeft w:val="0"/>
      <w:marRight w:val="0"/>
      <w:marTop w:val="0"/>
      <w:marBottom w:val="0"/>
      <w:divBdr>
        <w:top w:val="none" w:sz="0" w:space="0" w:color="auto"/>
        <w:left w:val="none" w:sz="0" w:space="0" w:color="auto"/>
        <w:bottom w:val="none" w:sz="0" w:space="0" w:color="auto"/>
        <w:right w:val="none" w:sz="0" w:space="0" w:color="auto"/>
      </w:divBdr>
    </w:div>
    <w:div w:id="1599367471">
      <w:bodyDiv w:val="1"/>
      <w:marLeft w:val="0"/>
      <w:marRight w:val="0"/>
      <w:marTop w:val="0"/>
      <w:marBottom w:val="0"/>
      <w:divBdr>
        <w:top w:val="none" w:sz="0" w:space="0" w:color="auto"/>
        <w:left w:val="none" w:sz="0" w:space="0" w:color="auto"/>
        <w:bottom w:val="none" w:sz="0" w:space="0" w:color="auto"/>
        <w:right w:val="none" w:sz="0" w:space="0" w:color="auto"/>
      </w:divBdr>
    </w:div>
    <w:div w:id="1600333107">
      <w:bodyDiv w:val="1"/>
      <w:marLeft w:val="0"/>
      <w:marRight w:val="0"/>
      <w:marTop w:val="0"/>
      <w:marBottom w:val="0"/>
      <w:divBdr>
        <w:top w:val="none" w:sz="0" w:space="0" w:color="auto"/>
        <w:left w:val="none" w:sz="0" w:space="0" w:color="auto"/>
        <w:bottom w:val="none" w:sz="0" w:space="0" w:color="auto"/>
        <w:right w:val="none" w:sz="0" w:space="0" w:color="auto"/>
      </w:divBdr>
    </w:div>
    <w:div w:id="1600335278">
      <w:bodyDiv w:val="1"/>
      <w:marLeft w:val="0"/>
      <w:marRight w:val="0"/>
      <w:marTop w:val="0"/>
      <w:marBottom w:val="0"/>
      <w:divBdr>
        <w:top w:val="none" w:sz="0" w:space="0" w:color="auto"/>
        <w:left w:val="none" w:sz="0" w:space="0" w:color="auto"/>
        <w:bottom w:val="none" w:sz="0" w:space="0" w:color="auto"/>
        <w:right w:val="none" w:sz="0" w:space="0" w:color="auto"/>
      </w:divBdr>
    </w:div>
    <w:div w:id="1600408798">
      <w:bodyDiv w:val="1"/>
      <w:marLeft w:val="0"/>
      <w:marRight w:val="0"/>
      <w:marTop w:val="0"/>
      <w:marBottom w:val="0"/>
      <w:divBdr>
        <w:top w:val="none" w:sz="0" w:space="0" w:color="auto"/>
        <w:left w:val="none" w:sz="0" w:space="0" w:color="auto"/>
        <w:bottom w:val="none" w:sz="0" w:space="0" w:color="auto"/>
        <w:right w:val="none" w:sz="0" w:space="0" w:color="auto"/>
      </w:divBdr>
    </w:div>
    <w:div w:id="1600524173">
      <w:bodyDiv w:val="1"/>
      <w:marLeft w:val="0"/>
      <w:marRight w:val="0"/>
      <w:marTop w:val="0"/>
      <w:marBottom w:val="0"/>
      <w:divBdr>
        <w:top w:val="none" w:sz="0" w:space="0" w:color="auto"/>
        <w:left w:val="none" w:sz="0" w:space="0" w:color="auto"/>
        <w:bottom w:val="none" w:sz="0" w:space="0" w:color="auto"/>
        <w:right w:val="none" w:sz="0" w:space="0" w:color="auto"/>
      </w:divBdr>
    </w:div>
    <w:div w:id="1601064901">
      <w:bodyDiv w:val="1"/>
      <w:marLeft w:val="0"/>
      <w:marRight w:val="0"/>
      <w:marTop w:val="0"/>
      <w:marBottom w:val="0"/>
      <w:divBdr>
        <w:top w:val="none" w:sz="0" w:space="0" w:color="auto"/>
        <w:left w:val="none" w:sz="0" w:space="0" w:color="auto"/>
        <w:bottom w:val="none" w:sz="0" w:space="0" w:color="auto"/>
        <w:right w:val="none" w:sz="0" w:space="0" w:color="auto"/>
      </w:divBdr>
    </w:div>
    <w:div w:id="1601135967">
      <w:bodyDiv w:val="1"/>
      <w:marLeft w:val="0"/>
      <w:marRight w:val="0"/>
      <w:marTop w:val="0"/>
      <w:marBottom w:val="0"/>
      <w:divBdr>
        <w:top w:val="none" w:sz="0" w:space="0" w:color="auto"/>
        <w:left w:val="none" w:sz="0" w:space="0" w:color="auto"/>
        <w:bottom w:val="none" w:sz="0" w:space="0" w:color="auto"/>
        <w:right w:val="none" w:sz="0" w:space="0" w:color="auto"/>
      </w:divBdr>
    </w:div>
    <w:div w:id="1601136867">
      <w:bodyDiv w:val="1"/>
      <w:marLeft w:val="0"/>
      <w:marRight w:val="0"/>
      <w:marTop w:val="0"/>
      <w:marBottom w:val="0"/>
      <w:divBdr>
        <w:top w:val="none" w:sz="0" w:space="0" w:color="auto"/>
        <w:left w:val="none" w:sz="0" w:space="0" w:color="auto"/>
        <w:bottom w:val="none" w:sz="0" w:space="0" w:color="auto"/>
        <w:right w:val="none" w:sz="0" w:space="0" w:color="auto"/>
      </w:divBdr>
    </w:div>
    <w:div w:id="1601258166">
      <w:bodyDiv w:val="1"/>
      <w:marLeft w:val="0"/>
      <w:marRight w:val="0"/>
      <w:marTop w:val="0"/>
      <w:marBottom w:val="0"/>
      <w:divBdr>
        <w:top w:val="none" w:sz="0" w:space="0" w:color="auto"/>
        <w:left w:val="none" w:sz="0" w:space="0" w:color="auto"/>
        <w:bottom w:val="none" w:sz="0" w:space="0" w:color="auto"/>
        <w:right w:val="none" w:sz="0" w:space="0" w:color="auto"/>
      </w:divBdr>
    </w:div>
    <w:div w:id="1601259993">
      <w:bodyDiv w:val="1"/>
      <w:marLeft w:val="0"/>
      <w:marRight w:val="0"/>
      <w:marTop w:val="0"/>
      <w:marBottom w:val="0"/>
      <w:divBdr>
        <w:top w:val="none" w:sz="0" w:space="0" w:color="auto"/>
        <w:left w:val="none" w:sz="0" w:space="0" w:color="auto"/>
        <w:bottom w:val="none" w:sz="0" w:space="0" w:color="auto"/>
        <w:right w:val="none" w:sz="0" w:space="0" w:color="auto"/>
      </w:divBdr>
    </w:div>
    <w:div w:id="1601260318">
      <w:bodyDiv w:val="1"/>
      <w:marLeft w:val="0"/>
      <w:marRight w:val="0"/>
      <w:marTop w:val="0"/>
      <w:marBottom w:val="0"/>
      <w:divBdr>
        <w:top w:val="none" w:sz="0" w:space="0" w:color="auto"/>
        <w:left w:val="none" w:sz="0" w:space="0" w:color="auto"/>
        <w:bottom w:val="none" w:sz="0" w:space="0" w:color="auto"/>
        <w:right w:val="none" w:sz="0" w:space="0" w:color="auto"/>
      </w:divBdr>
    </w:div>
    <w:div w:id="1601525123">
      <w:bodyDiv w:val="1"/>
      <w:marLeft w:val="0"/>
      <w:marRight w:val="0"/>
      <w:marTop w:val="0"/>
      <w:marBottom w:val="0"/>
      <w:divBdr>
        <w:top w:val="none" w:sz="0" w:space="0" w:color="auto"/>
        <w:left w:val="none" w:sz="0" w:space="0" w:color="auto"/>
        <w:bottom w:val="none" w:sz="0" w:space="0" w:color="auto"/>
        <w:right w:val="none" w:sz="0" w:space="0" w:color="auto"/>
      </w:divBdr>
    </w:div>
    <w:div w:id="1601529422">
      <w:bodyDiv w:val="1"/>
      <w:marLeft w:val="0"/>
      <w:marRight w:val="0"/>
      <w:marTop w:val="0"/>
      <w:marBottom w:val="0"/>
      <w:divBdr>
        <w:top w:val="none" w:sz="0" w:space="0" w:color="auto"/>
        <w:left w:val="none" w:sz="0" w:space="0" w:color="auto"/>
        <w:bottom w:val="none" w:sz="0" w:space="0" w:color="auto"/>
        <w:right w:val="none" w:sz="0" w:space="0" w:color="auto"/>
      </w:divBdr>
    </w:div>
    <w:div w:id="1601714496">
      <w:bodyDiv w:val="1"/>
      <w:marLeft w:val="0"/>
      <w:marRight w:val="0"/>
      <w:marTop w:val="0"/>
      <w:marBottom w:val="0"/>
      <w:divBdr>
        <w:top w:val="none" w:sz="0" w:space="0" w:color="auto"/>
        <w:left w:val="none" w:sz="0" w:space="0" w:color="auto"/>
        <w:bottom w:val="none" w:sz="0" w:space="0" w:color="auto"/>
        <w:right w:val="none" w:sz="0" w:space="0" w:color="auto"/>
      </w:divBdr>
    </w:div>
    <w:div w:id="1601910972">
      <w:bodyDiv w:val="1"/>
      <w:marLeft w:val="0"/>
      <w:marRight w:val="0"/>
      <w:marTop w:val="0"/>
      <w:marBottom w:val="0"/>
      <w:divBdr>
        <w:top w:val="none" w:sz="0" w:space="0" w:color="auto"/>
        <w:left w:val="none" w:sz="0" w:space="0" w:color="auto"/>
        <w:bottom w:val="none" w:sz="0" w:space="0" w:color="auto"/>
        <w:right w:val="none" w:sz="0" w:space="0" w:color="auto"/>
      </w:divBdr>
    </w:div>
    <w:div w:id="1601984505">
      <w:bodyDiv w:val="1"/>
      <w:marLeft w:val="0"/>
      <w:marRight w:val="0"/>
      <w:marTop w:val="0"/>
      <w:marBottom w:val="0"/>
      <w:divBdr>
        <w:top w:val="none" w:sz="0" w:space="0" w:color="auto"/>
        <w:left w:val="none" w:sz="0" w:space="0" w:color="auto"/>
        <w:bottom w:val="none" w:sz="0" w:space="0" w:color="auto"/>
        <w:right w:val="none" w:sz="0" w:space="0" w:color="auto"/>
      </w:divBdr>
    </w:div>
    <w:div w:id="1602027563">
      <w:bodyDiv w:val="1"/>
      <w:marLeft w:val="0"/>
      <w:marRight w:val="0"/>
      <w:marTop w:val="0"/>
      <w:marBottom w:val="0"/>
      <w:divBdr>
        <w:top w:val="none" w:sz="0" w:space="0" w:color="auto"/>
        <w:left w:val="none" w:sz="0" w:space="0" w:color="auto"/>
        <w:bottom w:val="none" w:sz="0" w:space="0" w:color="auto"/>
        <w:right w:val="none" w:sz="0" w:space="0" w:color="auto"/>
      </w:divBdr>
    </w:div>
    <w:div w:id="1602103250">
      <w:bodyDiv w:val="1"/>
      <w:marLeft w:val="0"/>
      <w:marRight w:val="0"/>
      <w:marTop w:val="0"/>
      <w:marBottom w:val="0"/>
      <w:divBdr>
        <w:top w:val="none" w:sz="0" w:space="0" w:color="auto"/>
        <w:left w:val="none" w:sz="0" w:space="0" w:color="auto"/>
        <w:bottom w:val="none" w:sz="0" w:space="0" w:color="auto"/>
        <w:right w:val="none" w:sz="0" w:space="0" w:color="auto"/>
      </w:divBdr>
    </w:div>
    <w:div w:id="1602369396">
      <w:bodyDiv w:val="1"/>
      <w:marLeft w:val="0"/>
      <w:marRight w:val="0"/>
      <w:marTop w:val="0"/>
      <w:marBottom w:val="0"/>
      <w:divBdr>
        <w:top w:val="none" w:sz="0" w:space="0" w:color="auto"/>
        <w:left w:val="none" w:sz="0" w:space="0" w:color="auto"/>
        <w:bottom w:val="none" w:sz="0" w:space="0" w:color="auto"/>
        <w:right w:val="none" w:sz="0" w:space="0" w:color="auto"/>
      </w:divBdr>
    </w:div>
    <w:div w:id="1602640869">
      <w:bodyDiv w:val="1"/>
      <w:marLeft w:val="0"/>
      <w:marRight w:val="0"/>
      <w:marTop w:val="0"/>
      <w:marBottom w:val="0"/>
      <w:divBdr>
        <w:top w:val="none" w:sz="0" w:space="0" w:color="auto"/>
        <w:left w:val="none" w:sz="0" w:space="0" w:color="auto"/>
        <w:bottom w:val="none" w:sz="0" w:space="0" w:color="auto"/>
        <w:right w:val="none" w:sz="0" w:space="0" w:color="auto"/>
      </w:divBdr>
    </w:div>
    <w:div w:id="1602684888">
      <w:bodyDiv w:val="1"/>
      <w:marLeft w:val="0"/>
      <w:marRight w:val="0"/>
      <w:marTop w:val="0"/>
      <w:marBottom w:val="0"/>
      <w:divBdr>
        <w:top w:val="none" w:sz="0" w:space="0" w:color="auto"/>
        <w:left w:val="none" w:sz="0" w:space="0" w:color="auto"/>
        <w:bottom w:val="none" w:sz="0" w:space="0" w:color="auto"/>
        <w:right w:val="none" w:sz="0" w:space="0" w:color="auto"/>
      </w:divBdr>
    </w:div>
    <w:div w:id="1602689108">
      <w:bodyDiv w:val="1"/>
      <w:marLeft w:val="0"/>
      <w:marRight w:val="0"/>
      <w:marTop w:val="0"/>
      <w:marBottom w:val="0"/>
      <w:divBdr>
        <w:top w:val="none" w:sz="0" w:space="0" w:color="auto"/>
        <w:left w:val="none" w:sz="0" w:space="0" w:color="auto"/>
        <w:bottom w:val="none" w:sz="0" w:space="0" w:color="auto"/>
        <w:right w:val="none" w:sz="0" w:space="0" w:color="auto"/>
      </w:divBdr>
    </w:div>
    <w:div w:id="1602759027">
      <w:bodyDiv w:val="1"/>
      <w:marLeft w:val="0"/>
      <w:marRight w:val="0"/>
      <w:marTop w:val="0"/>
      <w:marBottom w:val="0"/>
      <w:divBdr>
        <w:top w:val="none" w:sz="0" w:space="0" w:color="auto"/>
        <w:left w:val="none" w:sz="0" w:space="0" w:color="auto"/>
        <w:bottom w:val="none" w:sz="0" w:space="0" w:color="auto"/>
        <w:right w:val="none" w:sz="0" w:space="0" w:color="auto"/>
      </w:divBdr>
    </w:div>
    <w:div w:id="1603029577">
      <w:bodyDiv w:val="1"/>
      <w:marLeft w:val="0"/>
      <w:marRight w:val="0"/>
      <w:marTop w:val="0"/>
      <w:marBottom w:val="0"/>
      <w:divBdr>
        <w:top w:val="none" w:sz="0" w:space="0" w:color="auto"/>
        <w:left w:val="none" w:sz="0" w:space="0" w:color="auto"/>
        <w:bottom w:val="none" w:sz="0" w:space="0" w:color="auto"/>
        <w:right w:val="none" w:sz="0" w:space="0" w:color="auto"/>
      </w:divBdr>
    </w:div>
    <w:div w:id="1603076537">
      <w:bodyDiv w:val="1"/>
      <w:marLeft w:val="0"/>
      <w:marRight w:val="0"/>
      <w:marTop w:val="0"/>
      <w:marBottom w:val="0"/>
      <w:divBdr>
        <w:top w:val="none" w:sz="0" w:space="0" w:color="auto"/>
        <w:left w:val="none" w:sz="0" w:space="0" w:color="auto"/>
        <w:bottom w:val="none" w:sz="0" w:space="0" w:color="auto"/>
        <w:right w:val="none" w:sz="0" w:space="0" w:color="auto"/>
      </w:divBdr>
    </w:div>
    <w:div w:id="1603369118">
      <w:bodyDiv w:val="1"/>
      <w:marLeft w:val="0"/>
      <w:marRight w:val="0"/>
      <w:marTop w:val="0"/>
      <w:marBottom w:val="0"/>
      <w:divBdr>
        <w:top w:val="none" w:sz="0" w:space="0" w:color="auto"/>
        <w:left w:val="none" w:sz="0" w:space="0" w:color="auto"/>
        <w:bottom w:val="none" w:sz="0" w:space="0" w:color="auto"/>
        <w:right w:val="none" w:sz="0" w:space="0" w:color="auto"/>
      </w:divBdr>
    </w:div>
    <w:div w:id="1603689040">
      <w:bodyDiv w:val="1"/>
      <w:marLeft w:val="0"/>
      <w:marRight w:val="0"/>
      <w:marTop w:val="0"/>
      <w:marBottom w:val="0"/>
      <w:divBdr>
        <w:top w:val="none" w:sz="0" w:space="0" w:color="auto"/>
        <w:left w:val="none" w:sz="0" w:space="0" w:color="auto"/>
        <w:bottom w:val="none" w:sz="0" w:space="0" w:color="auto"/>
        <w:right w:val="none" w:sz="0" w:space="0" w:color="auto"/>
      </w:divBdr>
    </w:div>
    <w:div w:id="1603874783">
      <w:bodyDiv w:val="1"/>
      <w:marLeft w:val="0"/>
      <w:marRight w:val="0"/>
      <w:marTop w:val="0"/>
      <w:marBottom w:val="0"/>
      <w:divBdr>
        <w:top w:val="none" w:sz="0" w:space="0" w:color="auto"/>
        <w:left w:val="none" w:sz="0" w:space="0" w:color="auto"/>
        <w:bottom w:val="none" w:sz="0" w:space="0" w:color="auto"/>
        <w:right w:val="none" w:sz="0" w:space="0" w:color="auto"/>
      </w:divBdr>
    </w:div>
    <w:div w:id="1603880526">
      <w:bodyDiv w:val="1"/>
      <w:marLeft w:val="0"/>
      <w:marRight w:val="0"/>
      <w:marTop w:val="0"/>
      <w:marBottom w:val="0"/>
      <w:divBdr>
        <w:top w:val="none" w:sz="0" w:space="0" w:color="auto"/>
        <w:left w:val="none" w:sz="0" w:space="0" w:color="auto"/>
        <w:bottom w:val="none" w:sz="0" w:space="0" w:color="auto"/>
        <w:right w:val="none" w:sz="0" w:space="0" w:color="auto"/>
      </w:divBdr>
    </w:div>
    <w:div w:id="1603882551">
      <w:bodyDiv w:val="1"/>
      <w:marLeft w:val="0"/>
      <w:marRight w:val="0"/>
      <w:marTop w:val="0"/>
      <w:marBottom w:val="0"/>
      <w:divBdr>
        <w:top w:val="none" w:sz="0" w:space="0" w:color="auto"/>
        <w:left w:val="none" w:sz="0" w:space="0" w:color="auto"/>
        <w:bottom w:val="none" w:sz="0" w:space="0" w:color="auto"/>
        <w:right w:val="none" w:sz="0" w:space="0" w:color="auto"/>
      </w:divBdr>
    </w:div>
    <w:div w:id="1604073284">
      <w:bodyDiv w:val="1"/>
      <w:marLeft w:val="0"/>
      <w:marRight w:val="0"/>
      <w:marTop w:val="0"/>
      <w:marBottom w:val="0"/>
      <w:divBdr>
        <w:top w:val="none" w:sz="0" w:space="0" w:color="auto"/>
        <w:left w:val="none" w:sz="0" w:space="0" w:color="auto"/>
        <w:bottom w:val="none" w:sz="0" w:space="0" w:color="auto"/>
        <w:right w:val="none" w:sz="0" w:space="0" w:color="auto"/>
      </w:divBdr>
    </w:div>
    <w:div w:id="1604264076">
      <w:bodyDiv w:val="1"/>
      <w:marLeft w:val="0"/>
      <w:marRight w:val="0"/>
      <w:marTop w:val="0"/>
      <w:marBottom w:val="0"/>
      <w:divBdr>
        <w:top w:val="none" w:sz="0" w:space="0" w:color="auto"/>
        <w:left w:val="none" w:sz="0" w:space="0" w:color="auto"/>
        <w:bottom w:val="none" w:sz="0" w:space="0" w:color="auto"/>
        <w:right w:val="none" w:sz="0" w:space="0" w:color="auto"/>
      </w:divBdr>
    </w:div>
    <w:div w:id="1604336961">
      <w:bodyDiv w:val="1"/>
      <w:marLeft w:val="0"/>
      <w:marRight w:val="0"/>
      <w:marTop w:val="0"/>
      <w:marBottom w:val="0"/>
      <w:divBdr>
        <w:top w:val="none" w:sz="0" w:space="0" w:color="auto"/>
        <w:left w:val="none" w:sz="0" w:space="0" w:color="auto"/>
        <w:bottom w:val="none" w:sz="0" w:space="0" w:color="auto"/>
        <w:right w:val="none" w:sz="0" w:space="0" w:color="auto"/>
      </w:divBdr>
    </w:div>
    <w:div w:id="1604655246">
      <w:bodyDiv w:val="1"/>
      <w:marLeft w:val="0"/>
      <w:marRight w:val="0"/>
      <w:marTop w:val="0"/>
      <w:marBottom w:val="0"/>
      <w:divBdr>
        <w:top w:val="none" w:sz="0" w:space="0" w:color="auto"/>
        <w:left w:val="none" w:sz="0" w:space="0" w:color="auto"/>
        <w:bottom w:val="none" w:sz="0" w:space="0" w:color="auto"/>
        <w:right w:val="none" w:sz="0" w:space="0" w:color="auto"/>
      </w:divBdr>
    </w:div>
    <w:div w:id="1605074422">
      <w:bodyDiv w:val="1"/>
      <w:marLeft w:val="0"/>
      <w:marRight w:val="0"/>
      <w:marTop w:val="0"/>
      <w:marBottom w:val="0"/>
      <w:divBdr>
        <w:top w:val="none" w:sz="0" w:space="0" w:color="auto"/>
        <w:left w:val="none" w:sz="0" w:space="0" w:color="auto"/>
        <w:bottom w:val="none" w:sz="0" w:space="0" w:color="auto"/>
        <w:right w:val="none" w:sz="0" w:space="0" w:color="auto"/>
      </w:divBdr>
    </w:div>
    <w:div w:id="1605191828">
      <w:bodyDiv w:val="1"/>
      <w:marLeft w:val="0"/>
      <w:marRight w:val="0"/>
      <w:marTop w:val="0"/>
      <w:marBottom w:val="0"/>
      <w:divBdr>
        <w:top w:val="none" w:sz="0" w:space="0" w:color="auto"/>
        <w:left w:val="none" w:sz="0" w:space="0" w:color="auto"/>
        <w:bottom w:val="none" w:sz="0" w:space="0" w:color="auto"/>
        <w:right w:val="none" w:sz="0" w:space="0" w:color="auto"/>
      </w:divBdr>
    </w:div>
    <w:div w:id="1605334617">
      <w:bodyDiv w:val="1"/>
      <w:marLeft w:val="0"/>
      <w:marRight w:val="0"/>
      <w:marTop w:val="0"/>
      <w:marBottom w:val="0"/>
      <w:divBdr>
        <w:top w:val="none" w:sz="0" w:space="0" w:color="auto"/>
        <w:left w:val="none" w:sz="0" w:space="0" w:color="auto"/>
        <w:bottom w:val="none" w:sz="0" w:space="0" w:color="auto"/>
        <w:right w:val="none" w:sz="0" w:space="0" w:color="auto"/>
      </w:divBdr>
    </w:div>
    <w:div w:id="1605382681">
      <w:bodyDiv w:val="1"/>
      <w:marLeft w:val="0"/>
      <w:marRight w:val="0"/>
      <w:marTop w:val="0"/>
      <w:marBottom w:val="0"/>
      <w:divBdr>
        <w:top w:val="none" w:sz="0" w:space="0" w:color="auto"/>
        <w:left w:val="none" w:sz="0" w:space="0" w:color="auto"/>
        <w:bottom w:val="none" w:sz="0" w:space="0" w:color="auto"/>
        <w:right w:val="none" w:sz="0" w:space="0" w:color="auto"/>
      </w:divBdr>
    </w:div>
    <w:div w:id="1605527696">
      <w:bodyDiv w:val="1"/>
      <w:marLeft w:val="0"/>
      <w:marRight w:val="0"/>
      <w:marTop w:val="0"/>
      <w:marBottom w:val="0"/>
      <w:divBdr>
        <w:top w:val="none" w:sz="0" w:space="0" w:color="auto"/>
        <w:left w:val="none" w:sz="0" w:space="0" w:color="auto"/>
        <w:bottom w:val="none" w:sz="0" w:space="0" w:color="auto"/>
        <w:right w:val="none" w:sz="0" w:space="0" w:color="auto"/>
      </w:divBdr>
    </w:div>
    <w:div w:id="1605722926">
      <w:bodyDiv w:val="1"/>
      <w:marLeft w:val="0"/>
      <w:marRight w:val="0"/>
      <w:marTop w:val="0"/>
      <w:marBottom w:val="0"/>
      <w:divBdr>
        <w:top w:val="none" w:sz="0" w:space="0" w:color="auto"/>
        <w:left w:val="none" w:sz="0" w:space="0" w:color="auto"/>
        <w:bottom w:val="none" w:sz="0" w:space="0" w:color="auto"/>
        <w:right w:val="none" w:sz="0" w:space="0" w:color="auto"/>
      </w:divBdr>
    </w:div>
    <w:div w:id="1605722992">
      <w:bodyDiv w:val="1"/>
      <w:marLeft w:val="0"/>
      <w:marRight w:val="0"/>
      <w:marTop w:val="0"/>
      <w:marBottom w:val="0"/>
      <w:divBdr>
        <w:top w:val="none" w:sz="0" w:space="0" w:color="auto"/>
        <w:left w:val="none" w:sz="0" w:space="0" w:color="auto"/>
        <w:bottom w:val="none" w:sz="0" w:space="0" w:color="auto"/>
        <w:right w:val="none" w:sz="0" w:space="0" w:color="auto"/>
      </w:divBdr>
    </w:div>
    <w:div w:id="1605962916">
      <w:bodyDiv w:val="1"/>
      <w:marLeft w:val="0"/>
      <w:marRight w:val="0"/>
      <w:marTop w:val="0"/>
      <w:marBottom w:val="0"/>
      <w:divBdr>
        <w:top w:val="none" w:sz="0" w:space="0" w:color="auto"/>
        <w:left w:val="none" w:sz="0" w:space="0" w:color="auto"/>
        <w:bottom w:val="none" w:sz="0" w:space="0" w:color="auto"/>
        <w:right w:val="none" w:sz="0" w:space="0" w:color="auto"/>
      </w:divBdr>
    </w:div>
    <w:div w:id="1606112487">
      <w:bodyDiv w:val="1"/>
      <w:marLeft w:val="0"/>
      <w:marRight w:val="0"/>
      <w:marTop w:val="0"/>
      <w:marBottom w:val="0"/>
      <w:divBdr>
        <w:top w:val="none" w:sz="0" w:space="0" w:color="auto"/>
        <w:left w:val="none" w:sz="0" w:space="0" w:color="auto"/>
        <w:bottom w:val="none" w:sz="0" w:space="0" w:color="auto"/>
        <w:right w:val="none" w:sz="0" w:space="0" w:color="auto"/>
      </w:divBdr>
    </w:div>
    <w:div w:id="1606227315">
      <w:bodyDiv w:val="1"/>
      <w:marLeft w:val="0"/>
      <w:marRight w:val="0"/>
      <w:marTop w:val="0"/>
      <w:marBottom w:val="0"/>
      <w:divBdr>
        <w:top w:val="none" w:sz="0" w:space="0" w:color="auto"/>
        <w:left w:val="none" w:sz="0" w:space="0" w:color="auto"/>
        <w:bottom w:val="none" w:sz="0" w:space="0" w:color="auto"/>
        <w:right w:val="none" w:sz="0" w:space="0" w:color="auto"/>
      </w:divBdr>
    </w:div>
    <w:div w:id="1606380821">
      <w:bodyDiv w:val="1"/>
      <w:marLeft w:val="0"/>
      <w:marRight w:val="0"/>
      <w:marTop w:val="0"/>
      <w:marBottom w:val="0"/>
      <w:divBdr>
        <w:top w:val="none" w:sz="0" w:space="0" w:color="auto"/>
        <w:left w:val="none" w:sz="0" w:space="0" w:color="auto"/>
        <w:bottom w:val="none" w:sz="0" w:space="0" w:color="auto"/>
        <w:right w:val="none" w:sz="0" w:space="0" w:color="auto"/>
      </w:divBdr>
    </w:div>
    <w:div w:id="1606620899">
      <w:bodyDiv w:val="1"/>
      <w:marLeft w:val="0"/>
      <w:marRight w:val="0"/>
      <w:marTop w:val="0"/>
      <w:marBottom w:val="0"/>
      <w:divBdr>
        <w:top w:val="none" w:sz="0" w:space="0" w:color="auto"/>
        <w:left w:val="none" w:sz="0" w:space="0" w:color="auto"/>
        <w:bottom w:val="none" w:sz="0" w:space="0" w:color="auto"/>
        <w:right w:val="none" w:sz="0" w:space="0" w:color="auto"/>
      </w:divBdr>
    </w:div>
    <w:div w:id="1606690137">
      <w:bodyDiv w:val="1"/>
      <w:marLeft w:val="0"/>
      <w:marRight w:val="0"/>
      <w:marTop w:val="0"/>
      <w:marBottom w:val="0"/>
      <w:divBdr>
        <w:top w:val="none" w:sz="0" w:space="0" w:color="auto"/>
        <w:left w:val="none" w:sz="0" w:space="0" w:color="auto"/>
        <w:bottom w:val="none" w:sz="0" w:space="0" w:color="auto"/>
        <w:right w:val="none" w:sz="0" w:space="0" w:color="auto"/>
      </w:divBdr>
    </w:div>
    <w:div w:id="1606772173">
      <w:bodyDiv w:val="1"/>
      <w:marLeft w:val="0"/>
      <w:marRight w:val="0"/>
      <w:marTop w:val="0"/>
      <w:marBottom w:val="0"/>
      <w:divBdr>
        <w:top w:val="none" w:sz="0" w:space="0" w:color="auto"/>
        <w:left w:val="none" w:sz="0" w:space="0" w:color="auto"/>
        <w:bottom w:val="none" w:sz="0" w:space="0" w:color="auto"/>
        <w:right w:val="none" w:sz="0" w:space="0" w:color="auto"/>
      </w:divBdr>
    </w:div>
    <w:div w:id="1606844165">
      <w:bodyDiv w:val="1"/>
      <w:marLeft w:val="0"/>
      <w:marRight w:val="0"/>
      <w:marTop w:val="0"/>
      <w:marBottom w:val="0"/>
      <w:divBdr>
        <w:top w:val="none" w:sz="0" w:space="0" w:color="auto"/>
        <w:left w:val="none" w:sz="0" w:space="0" w:color="auto"/>
        <w:bottom w:val="none" w:sz="0" w:space="0" w:color="auto"/>
        <w:right w:val="none" w:sz="0" w:space="0" w:color="auto"/>
      </w:divBdr>
    </w:div>
    <w:div w:id="1607423723">
      <w:bodyDiv w:val="1"/>
      <w:marLeft w:val="0"/>
      <w:marRight w:val="0"/>
      <w:marTop w:val="0"/>
      <w:marBottom w:val="0"/>
      <w:divBdr>
        <w:top w:val="none" w:sz="0" w:space="0" w:color="auto"/>
        <w:left w:val="none" w:sz="0" w:space="0" w:color="auto"/>
        <w:bottom w:val="none" w:sz="0" w:space="0" w:color="auto"/>
        <w:right w:val="none" w:sz="0" w:space="0" w:color="auto"/>
      </w:divBdr>
    </w:div>
    <w:div w:id="1608002755">
      <w:bodyDiv w:val="1"/>
      <w:marLeft w:val="0"/>
      <w:marRight w:val="0"/>
      <w:marTop w:val="0"/>
      <w:marBottom w:val="0"/>
      <w:divBdr>
        <w:top w:val="none" w:sz="0" w:space="0" w:color="auto"/>
        <w:left w:val="none" w:sz="0" w:space="0" w:color="auto"/>
        <w:bottom w:val="none" w:sz="0" w:space="0" w:color="auto"/>
        <w:right w:val="none" w:sz="0" w:space="0" w:color="auto"/>
      </w:divBdr>
    </w:div>
    <w:div w:id="1608122845">
      <w:bodyDiv w:val="1"/>
      <w:marLeft w:val="0"/>
      <w:marRight w:val="0"/>
      <w:marTop w:val="0"/>
      <w:marBottom w:val="0"/>
      <w:divBdr>
        <w:top w:val="none" w:sz="0" w:space="0" w:color="auto"/>
        <w:left w:val="none" w:sz="0" w:space="0" w:color="auto"/>
        <w:bottom w:val="none" w:sz="0" w:space="0" w:color="auto"/>
        <w:right w:val="none" w:sz="0" w:space="0" w:color="auto"/>
      </w:divBdr>
    </w:div>
    <w:div w:id="1608274318">
      <w:bodyDiv w:val="1"/>
      <w:marLeft w:val="0"/>
      <w:marRight w:val="0"/>
      <w:marTop w:val="0"/>
      <w:marBottom w:val="0"/>
      <w:divBdr>
        <w:top w:val="none" w:sz="0" w:space="0" w:color="auto"/>
        <w:left w:val="none" w:sz="0" w:space="0" w:color="auto"/>
        <w:bottom w:val="none" w:sz="0" w:space="0" w:color="auto"/>
        <w:right w:val="none" w:sz="0" w:space="0" w:color="auto"/>
      </w:divBdr>
    </w:div>
    <w:div w:id="1608539398">
      <w:bodyDiv w:val="1"/>
      <w:marLeft w:val="0"/>
      <w:marRight w:val="0"/>
      <w:marTop w:val="0"/>
      <w:marBottom w:val="0"/>
      <w:divBdr>
        <w:top w:val="none" w:sz="0" w:space="0" w:color="auto"/>
        <w:left w:val="none" w:sz="0" w:space="0" w:color="auto"/>
        <w:bottom w:val="none" w:sz="0" w:space="0" w:color="auto"/>
        <w:right w:val="none" w:sz="0" w:space="0" w:color="auto"/>
      </w:divBdr>
    </w:div>
    <w:div w:id="1608582791">
      <w:bodyDiv w:val="1"/>
      <w:marLeft w:val="0"/>
      <w:marRight w:val="0"/>
      <w:marTop w:val="0"/>
      <w:marBottom w:val="0"/>
      <w:divBdr>
        <w:top w:val="none" w:sz="0" w:space="0" w:color="auto"/>
        <w:left w:val="none" w:sz="0" w:space="0" w:color="auto"/>
        <w:bottom w:val="none" w:sz="0" w:space="0" w:color="auto"/>
        <w:right w:val="none" w:sz="0" w:space="0" w:color="auto"/>
      </w:divBdr>
    </w:div>
    <w:div w:id="1608855281">
      <w:bodyDiv w:val="1"/>
      <w:marLeft w:val="0"/>
      <w:marRight w:val="0"/>
      <w:marTop w:val="0"/>
      <w:marBottom w:val="0"/>
      <w:divBdr>
        <w:top w:val="none" w:sz="0" w:space="0" w:color="auto"/>
        <w:left w:val="none" w:sz="0" w:space="0" w:color="auto"/>
        <w:bottom w:val="none" w:sz="0" w:space="0" w:color="auto"/>
        <w:right w:val="none" w:sz="0" w:space="0" w:color="auto"/>
      </w:divBdr>
    </w:div>
    <w:div w:id="1609004191">
      <w:bodyDiv w:val="1"/>
      <w:marLeft w:val="0"/>
      <w:marRight w:val="0"/>
      <w:marTop w:val="0"/>
      <w:marBottom w:val="0"/>
      <w:divBdr>
        <w:top w:val="none" w:sz="0" w:space="0" w:color="auto"/>
        <w:left w:val="none" w:sz="0" w:space="0" w:color="auto"/>
        <w:bottom w:val="none" w:sz="0" w:space="0" w:color="auto"/>
        <w:right w:val="none" w:sz="0" w:space="0" w:color="auto"/>
      </w:divBdr>
    </w:div>
    <w:div w:id="1609584358">
      <w:bodyDiv w:val="1"/>
      <w:marLeft w:val="0"/>
      <w:marRight w:val="0"/>
      <w:marTop w:val="0"/>
      <w:marBottom w:val="0"/>
      <w:divBdr>
        <w:top w:val="none" w:sz="0" w:space="0" w:color="auto"/>
        <w:left w:val="none" w:sz="0" w:space="0" w:color="auto"/>
        <w:bottom w:val="none" w:sz="0" w:space="0" w:color="auto"/>
        <w:right w:val="none" w:sz="0" w:space="0" w:color="auto"/>
      </w:divBdr>
    </w:div>
    <w:div w:id="1609585649">
      <w:bodyDiv w:val="1"/>
      <w:marLeft w:val="0"/>
      <w:marRight w:val="0"/>
      <w:marTop w:val="0"/>
      <w:marBottom w:val="0"/>
      <w:divBdr>
        <w:top w:val="none" w:sz="0" w:space="0" w:color="auto"/>
        <w:left w:val="none" w:sz="0" w:space="0" w:color="auto"/>
        <w:bottom w:val="none" w:sz="0" w:space="0" w:color="auto"/>
        <w:right w:val="none" w:sz="0" w:space="0" w:color="auto"/>
      </w:divBdr>
    </w:div>
    <w:div w:id="1610114646">
      <w:bodyDiv w:val="1"/>
      <w:marLeft w:val="0"/>
      <w:marRight w:val="0"/>
      <w:marTop w:val="0"/>
      <w:marBottom w:val="0"/>
      <w:divBdr>
        <w:top w:val="none" w:sz="0" w:space="0" w:color="auto"/>
        <w:left w:val="none" w:sz="0" w:space="0" w:color="auto"/>
        <w:bottom w:val="none" w:sz="0" w:space="0" w:color="auto"/>
        <w:right w:val="none" w:sz="0" w:space="0" w:color="auto"/>
      </w:divBdr>
    </w:div>
    <w:div w:id="1610232721">
      <w:bodyDiv w:val="1"/>
      <w:marLeft w:val="0"/>
      <w:marRight w:val="0"/>
      <w:marTop w:val="0"/>
      <w:marBottom w:val="0"/>
      <w:divBdr>
        <w:top w:val="none" w:sz="0" w:space="0" w:color="auto"/>
        <w:left w:val="none" w:sz="0" w:space="0" w:color="auto"/>
        <w:bottom w:val="none" w:sz="0" w:space="0" w:color="auto"/>
        <w:right w:val="none" w:sz="0" w:space="0" w:color="auto"/>
      </w:divBdr>
    </w:div>
    <w:div w:id="1611430761">
      <w:bodyDiv w:val="1"/>
      <w:marLeft w:val="0"/>
      <w:marRight w:val="0"/>
      <w:marTop w:val="0"/>
      <w:marBottom w:val="0"/>
      <w:divBdr>
        <w:top w:val="none" w:sz="0" w:space="0" w:color="auto"/>
        <w:left w:val="none" w:sz="0" w:space="0" w:color="auto"/>
        <w:bottom w:val="none" w:sz="0" w:space="0" w:color="auto"/>
        <w:right w:val="none" w:sz="0" w:space="0" w:color="auto"/>
      </w:divBdr>
    </w:div>
    <w:div w:id="1611468646">
      <w:bodyDiv w:val="1"/>
      <w:marLeft w:val="0"/>
      <w:marRight w:val="0"/>
      <w:marTop w:val="0"/>
      <w:marBottom w:val="0"/>
      <w:divBdr>
        <w:top w:val="none" w:sz="0" w:space="0" w:color="auto"/>
        <w:left w:val="none" w:sz="0" w:space="0" w:color="auto"/>
        <w:bottom w:val="none" w:sz="0" w:space="0" w:color="auto"/>
        <w:right w:val="none" w:sz="0" w:space="0" w:color="auto"/>
      </w:divBdr>
    </w:div>
    <w:div w:id="1611625019">
      <w:bodyDiv w:val="1"/>
      <w:marLeft w:val="0"/>
      <w:marRight w:val="0"/>
      <w:marTop w:val="0"/>
      <w:marBottom w:val="0"/>
      <w:divBdr>
        <w:top w:val="none" w:sz="0" w:space="0" w:color="auto"/>
        <w:left w:val="none" w:sz="0" w:space="0" w:color="auto"/>
        <w:bottom w:val="none" w:sz="0" w:space="0" w:color="auto"/>
        <w:right w:val="none" w:sz="0" w:space="0" w:color="auto"/>
      </w:divBdr>
    </w:div>
    <w:div w:id="1612325715">
      <w:bodyDiv w:val="1"/>
      <w:marLeft w:val="0"/>
      <w:marRight w:val="0"/>
      <w:marTop w:val="0"/>
      <w:marBottom w:val="0"/>
      <w:divBdr>
        <w:top w:val="none" w:sz="0" w:space="0" w:color="auto"/>
        <w:left w:val="none" w:sz="0" w:space="0" w:color="auto"/>
        <w:bottom w:val="none" w:sz="0" w:space="0" w:color="auto"/>
        <w:right w:val="none" w:sz="0" w:space="0" w:color="auto"/>
      </w:divBdr>
    </w:div>
    <w:div w:id="1612395946">
      <w:bodyDiv w:val="1"/>
      <w:marLeft w:val="0"/>
      <w:marRight w:val="0"/>
      <w:marTop w:val="0"/>
      <w:marBottom w:val="0"/>
      <w:divBdr>
        <w:top w:val="none" w:sz="0" w:space="0" w:color="auto"/>
        <w:left w:val="none" w:sz="0" w:space="0" w:color="auto"/>
        <w:bottom w:val="none" w:sz="0" w:space="0" w:color="auto"/>
        <w:right w:val="none" w:sz="0" w:space="0" w:color="auto"/>
      </w:divBdr>
    </w:div>
    <w:div w:id="1612475423">
      <w:bodyDiv w:val="1"/>
      <w:marLeft w:val="0"/>
      <w:marRight w:val="0"/>
      <w:marTop w:val="0"/>
      <w:marBottom w:val="0"/>
      <w:divBdr>
        <w:top w:val="none" w:sz="0" w:space="0" w:color="auto"/>
        <w:left w:val="none" w:sz="0" w:space="0" w:color="auto"/>
        <w:bottom w:val="none" w:sz="0" w:space="0" w:color="auto"/>
        <w:right w:val="none" w:sz="0" w:space="0" w:color="auto"/>
      </w:divBdr>
    </w:div>
    <w:div w:id="1612977713">
      <w:bodyDiv w:val="1"/>
      <w:marLeft w:val="0"/>
      <w:marRight w:val="0"/>
      <w:marTop w:val="0"/>
      <w:marBottom w:val="0"/>
      <w:divBdr>
        <w:top w:val="none" w:sz="0" w:space="0" w:color="auto"/>
        <w:left w:val="none" w:sz="0" w:space="0" w:color="auto"/>
        <w:bottom w:val="none" w:sz="0" w:space="0" w:color="auto"/>
        <w:right w:val="none" w:sz="0" w:space="0" w:color="auto"/>
      </w:divBdr>
    </w:div>
    <w:div w:id="1613122514">
      <w:bodyDiv w:val="1"/>
      <w:marLeft w:val="0"/>
      <w:marRight w:val="0"/>
      <w:marTop w:val="0"/>
      <w:marBottom w:val="0"/>
      <w:divBdr>
        <w:top w:val="none" w:sz="0" w:space="0" w:color="auto"/>
        <w:left w:val="none" w:sz="0" w:space="0" w:color="auto"/>
        <w:bottom w:val="none" w:sz="0" w:space="0" w:color="auto"/>
        <w:right w:val="none" w:sz="0" w:space="0" w:color="auto"/>
      </w:divBdr>
    </w:div>
    <w:div w:id="1613125145">
      <w:bodyDiv w:val="1"/>
      <w:marLeft w:val="0"/>
      <w:marRight w:val="0"/>
      <w:marTop w:val="0"/>
      <w:marBottom w:val="0"/>
      <w:divBdr>
        <w:top w:val="none" w:sz="0" w:space="0" w:color="auto"/>
        <w:left w:val="none" w:sz="0" w:space="0" w:color="auto"/>
        <w:bottom w:val="none" w:sz="0" w:space="0" w:color="auto"/>
        <w:right w:val="none" w:sz="0" w:space="0" w:color="auto"/>
      </w:divBdr>
    </w:div>
    <w:div w:id="1613173293">
      <w:bodyDiv w:val="1"/>
      <w:marLeft w:val="0"/>
      <w:marRight w:val="0"/>
      <w:marTop w:val="0"/>
      <w:marBottom w:val="0"/>
      <w:divBdr>
        <w:top w:val="none" w:sz="0" w:space="0" w:color="auto"/>
        <w:left w:val="none" w:sz="0" w:space="0" w:color="auto"/>
        <w:bottom w:val="none" w:sz="0" w:space="0" w:color="auto"/>
        <w:right w:val="none" w:sz="0" w:space="0" w:color="auto"/>
      </w:divBdr>
    </w:div>
    <w:div w:id="1613201213">
      <w:bodyDiv w:val="1"/>
      <w:marLeft w:val="0"/>
      <w:marRight w:val="0"/>
      <w:marTop w:val="0"/>
      <w:marBottom w:val="0"/>
      <w:divBdr>
        <w:top w:val="none" w:sz="0" w:space="0" w:color="auto"/>
        <w:left w:val="none" w:sz="0" w:space="0" w:color="auto"/>
        <w:bottom w:val="none" w:sz="0" w:space="0" w:color="auto"/>
        <w:right w:val="none" w:sz="0" w:space="0" w:color="auto"/>
      </w:divBdr>
    </w:div>
    <w:div w:id="1613514522">
      <w:bodyDiv w:val="1"/>
      <w:marLeft w:val="0"/>
      <w:marRight w:val="0"/>
      <w:marTop w:val="0"/>
      <w:marBottom w:val="0"/>
      <w:divBdr>
        <w:top w:val="none" w:sz="0" w:space="0" w:color="auto"/>
        <w:left w:val="none" w:sz="0" w:space="0" w:color="auto"/>
        <w:bottom w:val="none" w:sz="0" w:space="0" w:color="auto"/>
        <w:right w:val="none" w:sz="0" w:space="0" w:color="auto"/>
      </w:divBdr>
    </w:div>
    <w:div w:id="1613660106">
      <w:bodyDiv w:val="1"/>
      <w:marLeft w:val="0"/>
      <w:marRight w:val="0"/>
      <w:marTop w:val="0"/>
      <w:marBottom w:val="0"/>
      <w:divBdr>
        <w:top w:val="none" w:sz="0" w:space="0" w:color="auto"/>
        <w:left w:val="none" w:sz="0" w:space="0" w:color="auto"/>
        <w:bottom w:val="none" w:sz="0" w:space="0" w:color="auto"/>
        <w:right w:val="none" w:sz="0" w:space="0" w:color="auto"/>
      </w:divBdr>
    </w:div>
    <w:div w:id="1614287840">
      <w:bodyDiv w:val="1"/>
      <w:marLeft w:val="0"/>
      <w:marRight w:val="0"/>
      <w:marTop w:val="0"/>
      <w:marBottom w:val="0"/>
      <w:divBdr>
        <w:top w:val="none" w:sz="0" w:space="0" w:color="auto"/>
        <w:left w:val="none" w:sz="0" w:space="0" w:color="auto"/>
        <w:bottom w:val="none" w:sz="0" w:space="0" w:color="auto"/>
        <w:right w:val="none" w:sz="0" w:space="0" w:color="auto"/>
      </w:divBdr>
    </w:div>
    <w:div w:id="1614552659">
      <w:bodyDiv w:val="1"/>
      <w:marLeft w:val="0"/>
      <w:marRight w:val="0"/>
      <w:marTop w:val="0"/>
      <w:marBottom w:val="0"/>
      <w:divBdr>
        <w:top w:val="none" w:sz="0" w:space="0" w:color="auto"/>
        <w:left w:val="none" w:sz="0" w:space="0" w:color="auto"/>
        <w:bottom w:val="none" w:sz="0" w:space="0" w:color="auto"/>
        <w:right w:val="none" w:sz="0" w:space="0" w:color="auto"/>
      </w:divBdr>
    </w:div>
    <w:div w:id="1614630505">
      <w:bodyDiv w:val="1"/>
      <w:marLeft w:val="0"/>
      <w:marRight w:val="0"/>
      <w:marTop w:val="0"/>
      <w:marBottom w:val="0"/>
      <w:divBdr>
        <w:top w:val="none" w:sz="0" w:space="0" w:color="auto"/>
        <w:left w:val="none" w:sz="0" w:space="0" w:color="auto"/>
        <w:bottom w:val="none" w:sz="0" w:space="0" w:color="auto"/>
        <w:right w:val="none" w:sz="0" w:space="0" w:color="auto"/>
      </w:divBdr>
    </w:div>
    <w:div w:id="1614901808">
      <w:bodyDiv w:val="1"/>
      <w:marLeft w:val="0"/>
      <w:marRight w:val="0"/>
      <w:marTop w:val="0"/>
      <w:marBottom w:val="0"/>
      <w:divBdr>
        <w:top w:val="none" w:sz="0" w:space="0" w:color="auto"/>
        <w:left w:val="none" w:sz="0" w:space="0" w:color="auto"/>
        <w:bottom w:val="none" w:sz="0" w:space="0" w:color="auto"/>
        <w:right w:val="none" w:sz="0" w:space="0" w:color="auto"/>
      </w:divBdr>
    </w:div>
    <w:div w:id="1614903622">
      <w:bodyDiv w:val="1"/>
      <w:marLeft w:val="0"/>
      <w:marRight w:val="0"/>
      <w:marTop w:val="0"/>
      <w:marBottom w:val="0"/>
      <w:divBdr>
        <w:top w:val="none" w:sz="0" w:space="0" w:color="auto"/>
        <w:left w:val="none" w:sz="0" w:space="0" w:color="auto"/>
        <w:bottom w:val="none" w:sz="0" w:space="0" w:color="auto"/>
        <w:right w:val="none" w:sz="0" w:space="0" w:color="auto"/>
      </w:divBdr>
    </w:div>
    <w:div w:id="1615093812">
      <w:bodyDiv w:val="1"/>
      <w:marLeft w:val="0"/>
      <w:marRight w:val="0"/>
      <w:marTop w:val="0"/>
      <w:marBottom w:val="0"/>
      <w:divBdr>
        <w:top w:val="none" w:sz="0" w:space="0" w:color="auto"/>
        <w:left w:val="none" w:sz="0" w:space="0" w:color="auto"/>
        <w:bottom w:val="none" w:sz="0" w:space="0" w:color="auto"/>
        <w:right w:val="none" w:sz="0" w:space="0" w:color="auto"/>
      </w:divBdr>
    </w:div>
    <w:div w:id="1615290690">
      <w:bodyDiv w:val="1"/>
      <w:marLeft w:val="0"/>
      <w:marRight w:val="0"/>
      <w:marTop w:val="0"/>
      <w:marBottom w:val="0"/>
      <w:divBdr>
        <w:top w:val="none" w:sz="0" w:space="0" w:color="auto"/>
        <w:left w:val="none" w:sz="0" w:space="0" w:color="auto"/>
        <w:bottom w:val="none" w:sz="0" w:space="0" w:color="auto"/>
        <w:right w:val="none" w:sz="0" w:space="0" w:color="auto"/>
      </w:divBdr>
    </w:div>
    <w:div w:id="1615821694">
      <w:bodyDiv w:val="1"/>
      <w:marLeft w:val="0"/>
      <w:marRight w:val="0"/>
      <w:marTop w:val="0"/>
      <w:marBottom w:val="0"/>
      <w:divBdr>
        <w:top w:val="none" w:sz="0" w:space="0" w:color="auto"/>
        <w:left w:val="none" w:sz="0" w:space="0" w:color="auto"/>
        <w:bottom w:val="none" w:sz="0" w:space="0" w:color="auto"/>
        <w:right w:val="none" w:sz="0" w:space="0" w:color="auto"/>
      </w:divBdr>
    </w:div>
    <w:div w:id="1615941173">
      <w:bodyDiv w:val="1"/>
      <w:marLeft w:val="0"/>
      <w:marRight w:val="0"/>
      <w:marTop w:val="0"/>
      <w:marBottom w:val="0"/>
      <w:divBdr>
        <w:top w:val="none" w:sz="0" w:space="0" w:color="auto"/>
        <w:left w:val="none" w:sz="0" w:space="0" w:color="auto"/>
        <w:bottom w:val="none" w:sz="0" w:space="0" w:color="auto"/>
        <w:right w:val="none" w:sz="0" w:space="0" w:color="auto"/>
      </w:divBdr>
    </w:div>
    <w:div w:id="1616059859">
      <w:bodyDiv w:val="1"/>
      <w:marLeft w:val="0"/>
      <w:marRight w:val="0"/>
      <w:marTop w:val="0"/>
      <w:marBottom w:val="0"/>
      <w:divBdr>
        <w:top w:val="none" w:sz="0" w:space="0" w:color="auto"/>
        <w:left w:val="none" w:sz="0" w:space="0" w:color="auto"/>
        <w:bottom w:val="none" w:sz="0" w:space="0" w:color="auto"/>
        <w:right w:val="none" w:sz="0" w:space="0" w:color="auto"/>
      </w:divBdr>
    </w:div>
    <w:div w:id="1616400129">
      <w:bodyDiv w:val="1"/>
      <w:marLeft w:val="0"/>
      <w:marRight w:val="0"/>
      <w:marTop w:val="0"/>
      <w:marBottom w:val="0"/>
      <w:divBdr>
        <w:top w:val="none" w:sz="0" w:space="0" w:color="auto"/>
        <w:left w:val="none" w:sz="0" w:space="0" w:color="auto"/>
        <w:bottom w:val="none" w:sz="0" w:space="0" w:color="auto"/>
        <w:right w:val="none" w:sz="0" w:space="0" w:color="auto"/>
      </w:divBdr>
    </w:div>
    <w:div w:id="1616402742">
      <w:bodyDiv w:val="1"/>
      <w:marLeft w:val="0"/>
      <w:marRight w:val="0"/>
      <w:marTop w:val="0"/>
      <w:marBottom w:val="0"/>
      <w:divBdr>
        <w:top w:val="none" w:sz="0" w:space="0" w:color="auto"/>
        <w:left w:val="none" w:sz="0" w:space="0" w:color="auto"/>
        <w:bottom w:val="none" w:sz="0" w:space="0" w:color="auto"/>
        <w:right w:val="none" w:sz="0" w:space="0" w:color="auto"/>
      </w:divBdr>
    </w:div>
    <w:div w:id="1616448753">
      <w:bodyDiv w:val="1"/>
      <w:marLeft w:val="0"/>
      <w:marRight w:val="0"/>
      <w:marTop w:val="0"/>
      <w:marBottom w:val="0"/>
      <w:divBdr>
        <w:top w:val="none" w:sz="0" w:space="0" w:color="auto"/>
        <w:left w:val="none" w:sz="0" w:space="0" w:color="auto"/>
        <w:bottom w:val="none" w:sz="0" w:space="0" w:color="auto"/>
        <w:right w:val="none" w:sz="0" w:space="0" w:color="auto"/>
      </w:divBdr>
    </w:div>
    <w:div w:id="1616642538">
      <w:bodyDiv w:val="1"/>
      <w:marLeft w:val="0"/>
      <w:marRight w:val="0"/>
      <w:marTop w:val="0"/>
      <w:marBottom w:val="0"/>
      <w:divBdr>
        <w:top w:val="none" w:sz="0" w:space="0" w:color="auto"/>
        <w:left w:val="none" w:sz="0" w:space="0" w:color="auto"/>
        <w:bottom w:val="none" w:sz="0" w:space="0" w:color="auto"/>
        <w:right w:val="none" w:sz="0" w:space="0" w:color="auto"/>
      </w:divBdr>
    </w:div>
    <w:div w:id="1616670130">
      <w:bodyDiv w:val="1"/>
      <w:marLeft w:val="0"/>
      <w:marRight w:val="0"/>
      <w:marTop w:val="0"/>
      <w:marBottom w:val="0"/>
      <w:divBdr>
        <w:top w:val="none" w:sz="0" w:space="0" w:color="auto"/>
        <w:left w:val="none" w:sz="0" w:space="0" w:color="auto"/>
        <w:bottom w:val="none" w:sz="0" w:space="0" w:color="auto"/>
        <w:right w:val="none" w:sz="0" w:space="0" w:color="auto"/>
      </w:divBdr>
    </w:div>
    <w:div w:id="1616714902">
      <w:bodyDiv w:val="1"/>
      <w:marLeft w:val="0"/>
      <w:marRight w:val="0"/>
      <w:marTop w:val="0"/>
      <w:marBottom w:val="0"/>
      <w:divBdr>
        <w:top w:val="none" w:sz="0" w:space="0" w:color="auto"/>
        <w:left w:val="none" w:sz="0" w:space="0" w:color="auto"/>
        <w:bottom w:val="none" w:sz="0" w:space="0" w:color="auto"/>
        <w:right w:val="none" w:sz="0" w:space="0" w:color="auto"/>
      </w:divBdr>
    </w:div>
    <w:div w:id="1616862977">
      <w:bodyDiv w:val="1"/>
      <w:marLeft w:val="0"/>
      <w:marRight w:val="0"/>
      <w:marTop w:val="0"/>
      <w:marBottom w:val="0"/>
      <w:divBdr>
        <w:top w:val="none" w:sz="0" w:space="0" w:color="auto"/>
        <w:left w:val="none" w:sz="0" w:space="0" w:color="auto"/>
        <w:bottom w:val="none" w:sz="0" w:space="0" w:color="auto"/>
        <w:right w:val="none" w:sz="0" w:space="0" w:color="auto"/>
      </w:divBdr>
    </w:div>
    <w:div w:id="1617129260">
      <w:bodyDiv w:val="1"/>
      <w:marLeft w:val="0"/>
      <w:marRight w:val="0"/>
      <w:marTop w:val="0"/>
      <w:marBottom w:val="0"/>
      <w:divBdr>
        <w:top w:val="none" w:sz="0" w:space="0" w:color="auto"/>
        <w:left w:val="none" w:sz="0" w:space="0" w:color="auto"/>
        <w:bottom w:val="none" w:sz="0" w:space="0" w:color="auto"/>
        <w:right w:val="none" w:sz="0" w:space="0" w:color="auto"/>
      </w:divBdr>
    </w:div>
    <w:div w:id="1617525151">
      <w:bodyDiv w:val="1"/>
      <w:marLeft w:val="0"/>
      <w:marRight w:val="0"/>
      <w:marTop w:val="0"/>
      <w:marBottom w:val="0"/>
      <w:divBdr>
        <w:top w:val="none" w:sz="0" w:space="0" w:color="auto"/>
        <w:left w:val="none" w:sz="0" w:space="0" w:color="auto"/>
        <w:bottom w:val="none" w:sz="0" w:space="0" w:color="auto"/>
        <w:right w:val="none" w:sz="0" w:space="0" w:color="auto"/>
      </w:divBdr>
    </w:div>
    <w:div w:id="1617562685">
      <w:bodyDiv w:val="1"/>
      <w:marLeft w:val="0"/>
      <w:marRight w:val="0"/>
      <w:marTop w:val="0"/>
      <w:marBottom w:val="0"/>
      <w:divBdr>
        <w:top w:val="none" w:sz="0" w:space="0" w:color="auto"/>
        <w:left w:val="none" w:sz="0" w:space="0" w:color="auto"/>
        <w:bottom w:val="none" w:sz="0" w:space="0" w:color="auto"/>
        <w:right w:val="none" w:sz="0" w:space="0" w:color="auto"/>
      </w:divBdr>
    </w:div>
    <w:div w:id="1617636675">
      <w:bodyDiv w:val="1"/>
      <w:marLeft w:val="0"/>
      <w:marRight w:val="0"/>
      <w:marTop w:val="0"/>
      <w:marBottom w:val="0"/>
      <w:divBdr>
        <w:top w:val="none" w:sz="0" w:space="0" w:color="auto"/>
        <w:left w:val="none" w:sz="0" w:space="0" w:color="auto"/>
        <w:bottom w:val="none" w:sz="0" w:space="0" w:color="auto"/>
        <w:right w:val="none" w:sz="0" w:space="0" w:color="auto"/>
      </w:divBdr>
    </w:div>
    <w:div w:id="1617710488">
      <w:bodyDiv w:val="1"/>
      <w:marLeft w:val="0"/>
      <w:marRight w:val="0"/>
      <w:marTop w:val="0"/>
      <w:marBottom w:val="0"/>
      <w:divBdr>
        <w:top w:val="none" w:sz="0" w:space="0" w:color="auto"/>
        <w:left w:val="none" w:sz="0" w:space="0" w:color="auto"/>
        <w:bottom w:val="none" w:sz="0" w:space="0" w:color="auto"/>
        <w:right w:val="none" w:sz="0" w:space="0" w:color="auto"/>
      </w:divBdr>
    </w:div>
    <w:div w:id="1618178619">
      <w:bodyDiv w:val="1"/>
      <w:marLeft w:val="0"/>
      <w:marRight w:val="0"/>
      <w:marTop w:val="0"/>
      <w:marBottom w:val="0"/>
      <w:divBdr>
        <w:top w:val="none" w:sz="0" w:space="0" w:color="auto"/>
        <w:left w:val="none" w:sz="0" w:space="0" w:color="auto"/>
        <w:bottom w:val="none" w:sz="0" w:space="0" w:color="auto"/>
        <w:right w:val="none" w:sz="0" w:space="0" w:color="auto"/>
      </w:divBdr>
    </w:div>
    <w:div w:id="1618373360">
      <w:bodyDiv w:val="1"/>
      <w:marLeft w:val="0"/>
      <w:marRight w:val="0"/>
      <w:marTop w:val="0"/>
      <w:marBottom w:val="0"/>
      <w:divBdr>
        <w:top w:val="none" w:sz="0" w:space="0" w:color="auto"/>
        <w:left w:val="none" w:sz="0" w:space="0" w:color="auto"/>
        <w:bottom w:val="none" w:sz="0" w:space="0" w:color="auto"/>
        <w:right w:val="none" w:sz="0" w:space="0" w:color="auto"/>
      </w:divBdr>
    </w:div>
    <w:div w:id="1618634162">
      <w:bodyDiv w:val="1"/>
      <w:marLeft w:val="0"/>
      <w:marRight w:val="0"/>
      <w:marTop w:val="0"/>
      <w:marBottom w:val="0"/>
      <w:divBdr>
        <w:top w:val="none" w:sz="0" w:space="0" w:color="auto"/>
        <w:left w:val="none" w:sz="0" w:space="0" w:color="auto"/>
        <w:bottom w:val="none" w:sz="0" w:space="0" w:color="auto"/>
        <w:right w:val="none" w:sz="0" w:space="0" w:color="auto"/>
      </w:divBdr>
    </w:div>
    <w:div w:id="1619264273">
      <w:bodyDiv w:val="1"/>
      <w:marLeft w:val="0"/>
      <w:marRight w:val="0"/>
      <w:marTop w:val="0"/>
      <w:marBottom w:val="0"/>
      <w:divBdr>
        <w:top w:val="none" w:sz="0" w:space="0" w:color="auto"/>
        <w:left w:val="none" w:sz="0" w:space="0" w:color="auto"/>
        <w:bottom w:val="none" w:sz="0" w:space="0" w:color="auto"/>
        <w:right w:val="none" w:sz="0" w:space="0" w:color="auto"/>
      </w:divBdr>
    </w:div>
    <w:div w:id="1619414116">
      <w:bodyDiv w:val="1"/>
      <w:marLeft w:val="0"/>
      <w:marRight w:val="0"/>
      <w:marTop w:val="0"/>
      <w:marBottom w:val="0"/>
      <w:divBdr>
        <w:top w:val="none" w:sz="0" w:space="0" w:color="auto"/>
        <w:left w:val="none" w:sz="0" w:space="0" w:color="auto"/>
        <w:bottom w:val="none" w:sz="0" w:space="0" w:color="auto"/>
        <w:right w:val="none" w:sz="0" w:space="0" w:color="auto"/>
      </w:divBdr>
    </w:div>
    <w:div w:id="1619993847">
      <w:bodyDiv w:val="1"/>
      <w:marLeft w:val="0"/>
      <w:marRight w:val="0"/>
      <w:marTop w:val="0"/>
      <w:marBottom w:val="0"/>
      <w:divBdr>
        <w:top w:val="none" w:sz="0" w:space="0" w:color="auto"/>
        <w:left w:val="none" w:sz="0" w:space="0" w:color="auto"/>
        <w:bottom w:val="none" w:sz="0" w:space="0" w:color="auto"/>
        <w:right w:val="none" w:sz="0" w:space="0" w:color="auto"/>
      </w:divBdr>
    </w:div>
    <w:div w:id="1620185320">
      <w:bodyDiv w:val="1"/>
      <w:marLeft w:val="0"/>
      <w:marRight w:val="0"/>
      <w:marTop w:val="0"/>
      <w:marBottom w:val="0"/>
      <w:divBdr>
        <w:top w:val="none" w:sz="0" w:space="0" w:color="auto"/>
        <w:left w:val="none" w:sz="0" w:space="0" w:color="auto"/>
        <w:bottom w:val="none" w:sz="0" w:space="0" w:color="auto"/>
        <w:right w:val="none" w:sz="0" w:space="0" w:color="auto"/>
      </w:divBdr>
    </w:div>
    <w:div w:id="1620379463">
      <w:bodyDiv w:val="1"/>
      <w:marLeft w:val="0"/>
      <w:marRight w:val="0"/>
      <w:marTop w:val="0"/>
      <w:marBottom w:val="0"/>
      <w:divBdr>
        <w:top w:val="none" w:sz="0" w:space="0" w:color="auto"/>
        <w:left w:val="none" w:sz="0" w:space="0" w:color="auto"/>
        <w:bottom w:val="none" w:sz="0" w:space="0" w:color="auto"/>
        <w:right w:val="none" w:sz="0" w:space="0" w:color="auto"/>
      </w:divBdr>
    </w:div>
    <w:div w:id="1620792902">
      <w:bodyDiv w:val="1"/>
      <w:marLeft w:val="0"/>
      <w:marRight w:val="0"/>
      <w:marTop w:val="0"/>
      <w:marBottom w:val="0"/>
      <w:divBdr>
        <w:top w:val="none" w:sz="0" w:space="0" w:color="auto"/>
        <w:left w:val="none" w:sz="0" w:space="0" w:color="auto"/>
        <w:bottom w:val="none" w:sz="0" w:space="0" w:color="auto"/>
        <w:right w:val="none" w:sz="0" w:space="0" w:color="auto"/>
      </w:divBdr>
    </w:div>
    <w:div w:id="1620793592">
      <w:bodyDiv w:val="1"/>
      <w:marLeft w:val="0"/>
      <w:marRight w:val="0"/>
      <w:marTop w:val="0"/>
      <w:marBottom w:val="0"/>
      <w:divBdr>
        <w:top w:val="none" w:sz="0" w:space="0" w:color="auto"/>
        <w:left w:val="none" w:sz="0" w:space="0" w:color="auto"/>
        <w:bottom w:val="none" w:sz="0" w:space="0" w:color="auto"/>
        <w:right w:val="none" w:sz="0" w:space="0" w:color="auto"/>
      </w:divBdr>
    </w:div>
    <w:div w:id="1620841596">
      <w:bodyDiv w:val="1"/>
      <w:marLeft w:val="0"/>
      <w:marRight w:val="0"/>
      <w:marTop w:val="0"/>
      <w:marBottom w:val="0"/>
      <w:divBdr>
        <w:top w:val="none" w:sz="0" w:space="0" w:color="auto"/>
        <w:left w:val="none" w:sz="0" w:space="0" w:color="auto"/>
        <w:bottom w:val="none" w:sz="0" w:space="0" w:color="auto"/>
        <w:right w:val="none" w:sz="0" w:space="0" w:color="auto"/>
      </w:divBdr>
    </w:div>
    <w:div w:id="1621299623">
      <w:bodyDiv w:val="1"/>
      <w:marLeft w:val="0"/>
      <w:marRight w:val="0"/>
      <w:marTop w:val="0"/>
      <w:marBottom w:val="0"/>
      <w:divBdr>
        <w:top w:val="none" w:sz="0" w:space="0" w:color="auto"/>
        <w:left w:val="none" w:sz="0" w:space="0" w:color="auto"/>
        <w:bottom w:val="none" w:sz="0" w:space="0" w:color="auto"/>
        <w:right w:val="none" w:sz="0" w:space="0" w:color="auto"/>
      </w:divBdr>
    </w:div>
    <w:div w:id="1621371832">
      <w:bodyDiv w:val="1"/>
      <w:marLeft w:val="0"/>
      <w:marRight w:val="0"/>
      <w:marTop w:val="0"/>
      <w:marBottom w:val="0"/>
      <w:divBdr>
        <w:top w:val="none" w:sz="0" w:space="0" w:color="auto"/>
        <w:left w:val="none" w:sz="0" w:space="0" w:color="auto"/>
        <w:bottom w:val="none" w:sz="0" w:space="0" w:color="auto"/>
        <w:right w:val="none" w:sz="0" w:space="0" w:color="auto"/>
      </w:divBdr>
    </w:div>
    <w:div w:id="1621567043">
      <w:bodyDiv w:val="1"/>
      <w:marLeft w:val="0"/>
      <w:marRight w:val="0"/>
      <w:marTop w:val="0"/>
      <w:marBottom w:val="0"/>
      <w:divBdr>
        <w:top w:val="none" w:sz="0" w:space="0" w:color="auto"/>
        <w:left w:val="none" w:sz="0" w:space="0" w:color="auto"/>
        <w:bottom w:val="none" w:sz="0" w:space="0" w:color="auto"/>
        <w:right w:val="none" w:sz="0" w:space="0" w:color="auto"/>
      </w:divBdr>
    </w:div>
    <w:div w:id="1621642110">
      <w:bodyDiv w:val="1"/>
      <w:marLeft w:val="0"/>
      <w:marRight w:val="0"/>
      <w:marTop w:val="0"/>
      <w:marBottom w:val="0"/>
      <w:divBdr>
        <w:top w:val="none" w:sz="0" w:space="0" w:color="auto"/>
        <w:left w:val="none" w:sz="0" w:space="0" w:color="auto"/>
        <w:bottom w:val="none" w:sz="0" w:space="0" w:color="auto"/>
        <w:right w:val="none" w:sz="0" w:space="0" w:color="auto"/>
      </w:divBdr>
    </w:div>
    <w:div w:id="1621689550">
      <w:bodyDiv w:val="1"/>
      <w:marLeft w:val="0"/>
      <w:marRight w:val="0"/>
      <w:marTop w:val="0"/>
      <w:marBottom w:val="0"/>
      <w:divBdr>
        <w:top w:val="none" w:sz="0" w:space="0" w:color="auto"/>
        <w:left w:val="none" w:sz="0" w:space="0" w:color="auto"/>
        <w:bottom w:val="none" w:sz="0" w:space="0" w:color="auto"/>
        <w:right w:val="none" w:sz="0" w:space="0" w:color="auto"/>
      </w:divBdr>
    </w:div>
    <w:div w:id="1622415109">
      <w:bodyDiv w:val="1"/>
      <w:marLeft w:val="0"/>
      <w:marRight w:val="0"/>
      <w:marTop w:val="0"/>
      <w:marBottom w:val="0"/>
      <w:divBdr>
        <w:top w:val="none" w:sz="0" w:space="0" w:color="auto"/>
        <w:left w:val="none" w:sz="0" w:space="0" w:color="auto"/>
        <w:bottom w:val="none" w:sz="0" w:space="0" w:color="auto"/>
        <w:right w:val="none" w:sz="0" w:space="0" w:color="auto"/>
      </w:divBdr>
    </w:div>
    <w:div w:id="1622422438">
      <w:bodyDiv w:val="1"/>
      <w:marLeft w:val="0"/>
      <w:marRight w:val="0"/>
      <w:marTop w:val="0"/>
      <w:marBottom w:val="0"/>
      <w:divBdr>
        <w:top w:val="none" w:sz="0" w:space="0" w:color="auto"/>
        <w:left w:val="none" w:sz="0" w:space="0" w:color="auto"/>
        <w:bottom w:val="none" w:sz="0" w:space="0" w:color="auto"/>
        <w:right w:val="none" w:sz="0" w:space="0" w:color="auto"/>
      </w:divBdr>
    </w:div>
    <w:div w:id="1623222423">
      <w:bodyDiv w:val="1"/>
      <w:marLeft w:val="0"/>
      <w:marRight w:val="0"/>
      <w:marTop w:val="0"/>
      <w:marBottom w:val="0"/>
      <w:divBdr>
        <w:top w:val="none" w:sz="0" w:space="0" w:color="auto"/>
        <w:left w:val="none" w:sz="0" w:space="0" w:color="auto"/>
        <w:bottom w:val="none" w:sz="0" w:space="0" w:color="auto"/>
        <w:right w:val="none" w:sz="0" w:space="0" w:color="auto"/>
      </w:divBdr>
    </w:div>
    <w:div w:id="1623724402">
      <w:bodyDiv w:val="1"/>
      <w:marLeft w:val="0"/>
      <w:marRight w:val="0"/>
      <w:marTop w:val="0"/>
      <w:marBottom w:val="0"/>
      <w:divBdr>
        <w:top w:val="none" w:sz="0" w:space="0" w:color="auto"/>
        <w:left w:val="none" w:sz="0" w:space="0" w:color="auto"/>
        <w:bottom w:val="none" w:sz="0" w:space="0" w:color="auto"/>
        <w:right w:val="none" w:sz="0" w:space="0" w:color="auto"/>
      </w:divBdr>
    </w:div>
    <w:div w:id="1623727093">
      <w:bodyDiv w:val="1"/>
      <w:marLeft w:val="0"/>
      <w:marRight w:val="0"/>
      <w:marTop w:val="0"/>
      <w:marBottom w:val="0"/>
      <w:divBdr>
        <w:top w:val="none" w:sz="0" w:space="0" w:color="auto"/>
        <w:left w:val="none" w:sz="0" w:space="0" w:color="auto"/>
        <w:bottom w:val="none" w:sz="0" w:space="0" w:color="auto"/>
        <w:right w:val="none" w:sz="0" w:space="0" w:color="auto"/>
      </w:divBdr>
    </w:div>
    <w:div w:id="1624120139">
      <w:bodyDiv w:val="1"/>
      <w:marLeft w:val="0"/>
      <w:marRight w:val="0"/>
      <w:marTop w:val="0"/>
      <w:marBottom w:val="0"/>
      <w:divBdr>
        <w:top w:val="none" w:sz="0" w:space="0" w:color="auto"/>
        <w:left w:val="none" w:sz="0" w:space="0" w:color="auto"/>
        <w:bottom w:val="none" w:sz="0" w:space="0" w:color="auto"/>
        <w:right w:val="none" w:sz="0" w:space="0" w:color="auto"/>
      </w:divBdr>
    </w:div>
    <w:div w:id="1624771271">
      <w:bodyDiv w:val="1"/>
      <w:marLeft w:val="0"/>
      <w:marRight w:val="0"/>
      <w:marTop w:val="0"/>
      <w:marBottom w:val="0"/>
      <w:divBdr>
        <w:top w:val="none" w:sz="0" w:space="0" w:color="auto"/>
        <w:left w:val="none" w:sz="0" w:space="0" w:color="auto"/>
        <w:bottom w:val="none" w:sz="0" w:space="0" w:color="auto"/>
        <w:right w:val="none" w:sz="0" w:space="0" w:color="auto"/>
      </w:divBdr>
    </w:div>
    <w:div w:id="1624845132">
      <w:bodyDiv w:val="1"/>
      <w:marLeft w:val="0"/>
      <w:marRight w:val="0"/>
      <w:marTop w:val="0"/>
      <w:marBottom w:val="0"/>
      <w:divBdr>
        <w:top w:val="none" w:sz="0" w:space="0" w:color="auto"/>
        <w:left w:val="none" w:sz="0" w:space="0" w:color="auto"/>
        <w:bottom w:val="none" w:sz="0" w:space="0" w:color="auto"/>
        <w:right w:val="none" w:sz="0" w:space="0" w:color="auto"/>
      </w:divBdr>
    </w:div>
    <w:div w:id="1625237394">
      <w:bodyDiv w:val="1"/>
      <w:marLeft w:val="0"/>
      <w:marRight w:val="0"/>
      <w:marTop w:val="0"/>
      <w:marBottom w:val="0"/>
      <w:divBdr>
        <w:top w:val="none" w:sz="0" w:space="0" w:color="auto"/>
        <w:left w:val="none" w:sz="0" w:space="0" w:color="auto"/>
        <w:bottom w:val="none" w:sz="0" w:space="0" w:color="auto"/>
        <w:right w:val="none" w:sz="0" w:space="0" w:color="auto"/>
      </w:divBdr>
    </w:div>
    <w:div w:id="1625425953">
      <w:bodyDiv w:val="1"/>
      <w:marLeft w:val="0"/>
      <w:marRight w:val="0"/>
      <w:marTop w:val="0"/>
      <w:marBottom w:val="0"/>
      <w:divBdr>
        <w:top w:val="none" w:sz="0" w:space="0" w:color="auto"/>
        <w:left w:val="none" w:sz="0" w:space="0" w:color="auto"/>
        <w:bottom w:val="none" w:sz="0" w:space="0" w:color="auto"/>
        <w:right w:val="none" w:sz="0" w:space="0" w:color="auto"/>
      </w:divBdr>
    </w:div>
    <w:div w:id="1625454915">
      <w:bodyDiv w:val="1"/>
      <w:marLeft w:val="0"/>
      <w:marRight w:val="0"/>
      <w:marTop w:val="0"/>
      <w:marBottom w:val="0"/>
      <w:divBdr>
        <w:top w:val="none" w:sz="0" w:space="0" w:color="auto"/>
        <w:left w:val="none" w:sz="0" w:space="0" w:color="auto"/>
        <w:bottom w:val="none" w:sz="0" w:space="0" w:color="auto"/>
        <w:right w:val="none" w:sz="0" w:space="0" w:color="auto"/>
      </w:divBdr>
    </w:div>
    <w:div w:id="1625502427">
      <w:bodyDiv w:val="1"/>
      <w:marLeft w:val="0"/>
      <w:marRight w:val="0"/>
      <w:marTop w:val="0"/>
      <w:marBottom w:val="0"/>
      <w:divBdr>
        <w:top w:val="none" w:sz="0" w:space="0" w:color="auto"/>
        <w:left w:val="none" w:sz="0" w:space="0" w:color="auto"/>
        <w:bottom w:val="none" w:sz="0" w:space="0" w:color="auto"/>
        <w:right w:val="none" w:sz="0" w:space="0" w:color="auto"/>
      </w:divBdr>
    </w:div>
    <w:div w:id="1625575592">
      <w:bodyDiv w:val="1"/>
      <w:marLeft w:val="0"/>
      <w:marRight w:val="0"/>
      <w:marTop w:val="0"/>
      <w:marBottom w:val="0"/>
      <w:divBdr>
        <w:top w:val="none" w:sz="0" w:space="0" w:color="auto"/>
        <w:left w:val="none" w:sz="0" w:space="0" w:color="auto"/>
        <w:bottom w:val="none" w:sz="0" w:space="0" w:color="auto"/>
        <w:right w:val="none" w:sz="0" w:space="0" w:color="auto"/>
      </w:divBdr>
    </w:div>
    <w:div w:id="1625577978">
      <w:bodyDiv w:val="1"/>
      <w:marLeft w:val="0"/>
      <w:marRight w:val="0"/>
      <w:marTop w:val="0"/>
      <w:marBottom w:val="0"/>
      <w:divBdr>
        <w:top w:val="none" w:sz="0" w:space="0" w:color="auto"/>
        <w:left w:val="none" w:sz="0" w:space="0" w:color="auto"/>
        <w:bottom w:val="none" w:sz="0" w:space="0" w:color="auto"/>
        <w:right w:val="none" w:sz="0" w:space="0" w:color="auto"/>
      </w:divBdr>
    </w:div>
    <w:div w:id="1625765893">
      <w:bodyDiv w:val="1"/>
      <w:marLeft w:val="0"/>
      <w:marRight w:val="0"/>
      <w:marTop w:val="0"/>
      <w:marBottom w:val="0"/>
      <w:divBdr>
        <w:top w:val="none" w:sz="0" w:space="0" w:color="auto"/>
        <w:left w:val="none" w:sz="0" w:space="0" w:color="auto"/>
        <w:bottom w:val="none" w:sz="0" w:space="0" w:color="auto"/>
        <w:right w:val="none" w:sz="0" w:space="0" w:color="auto"/>
      </w:divBdr>
    </w:div>
    <w:div w:id="1625841095">
      <w:bodyDiv w:val="1"/>
      <w:marLeft w:val="0"/>
      <w:marRight w:val="0"/>
      <w:marTop w:val="0"/>
      <w:marBottom w:val="0"/>
      <w:divBdr>
        <w:top w:val="none" w:sz="0" w:space="0" w:color="auto"/>
        <w:left w:val="none" w:sz="0" w:space="0" w:color="auto"/>
        <w:bottom w:val="none" w:sz="0" w:space="0" w:color="auto"/>
        <w:right w:val="none" w:sz="0" w:space="0" w:color="auto"/>
      </w:divBdr>
    </w:div>
    <w:div w:id="1625962664">
      <w:bodyDiv w:val="1"/>
      <w:marLeft w:val="0"/>
      <w:marRight w:val="0"/>
      <w:marTop w:val="0"/>
      <w:marBottom w:val="0"/>
      <w:divBdr>
        <w:top w:val="none" w:sz="0" w:space="0" w:color="auto"/>
        <w:left w:val="none" w:sz="0" w:space="0" w:color="auto"/>
        <w:bottom w:val="none" w:sz="0" w:space="0" w:color="auto"/>
        <w:right w:val="none" w:sz="0" w:space="0" w:color="auto"/>
      </w:divBdr>
    </w:div>
    <w:div w:id="1626036477">
      <w:bodyDiv w:val="1"/>
      <w:marLeft w:val="0"/>
      <w:marRight w:val="0"/>
      <w:marTop w:val="0"/>
      <w:marBottom w:val="0"/>
      <w:divBdr>
        <w:top w:val="none" w:sz="0" w:space="0" w:color="auto"/>
        <w:left w:val="none" w:sz="0" w:space="0" w:color="auto"/>
        <w:bottom w:val="none" w:sz="0" w:space="0" w:color="auto"/>
        <w:right w:val="none" w:sz="0" w:space="0" w:color="auto"/>
      </w:divBdr>
    </w:div>
    <w:div w:id="1626036747">
      <w:bodyDiv w:val="1"/>
      <w:marLeft w:val="0"/>
      <w:marRight w:val="0"/>
      <w:marTop w:val="0"/>
      <w:marBottom w:val="0"/>
      <w:divBdr>
        <w:top w:val="none" w:sz="0" w:space="0" w:color="auto"/>
        <w:left w:val="none" w:sz="0" w:space="0" w:color="auto"/>
        <w:bottom w:val="none" w:sz="0" w:space="0" w:color="auto"/>
        <w:right w:val="none" w:sz="0" w:space="0" w:color="auto"/>
      </w:divBdr>
    </w:div>
    <w:div w:id="1626230778">
      <w:bodyDiv w:val="1"/>
      <w:marLeft w:val="0"/>
      <w:marRight w:val="0"/>
      <w:marTop w:val="0"/>
      <w:marBottom w:val="0"/>
      <w:divBdr>
        <w:top w:val="none" w:sz="0" w:space="0" w:color="auto"/>
        <w:left w:val="none" w:sz="0" w:space="0" w:color="auto"/>
        <w:bottom w:val="none" w:sz="0" w:space="0" w:color="auto"/>
        <w:right w:val="none" w:sz="0" w:space="0" w:color="auto"/>
      </w:divBdr>
    </w:div>
    <w:div w:id="1626421211">
      <w:bodyDiv w:val="1"/>
      <w:marLeft w:val="0"/>
      <w:marRight w:val="0"/>
      <w:marTop w:val="0"/>
      <w:marBottom w:val="0"/>
      <w:divBdr>
        <w:top w:val="none" w:sz="0" w:space="0" w:color="auto"/>
        <w:left w:val="none" w:sz="0" w:space="0" w:color="auto"/>
        <w:bottom w:val="none" w:sz="0" w:space="0" w:color="auto"/>
        <w:right w:val="none" w:sz="0" w:space="0" w:color="auto"/>
      </w:divBdr>
    </w:div>
    <w:div w:id="1626428022">
      <w:bodyDiv w:val="1"/>
      <w:marLeft w:val="0"/>
      <w:marRight w:val="0"/>
      <w:marTop w:val="0"/>
      <w:marBottom w:val="0"/>
      <w:divBdr>
        <w:top w:val="none" w:sz="0" w:space="0" w:color="auto"/>
        <w:left w:val="none" w:sz="0" w:space="0" w:color="auto"/>
        <w:bottom w:val="none" w:sz="0" w:space="0" w:color="auto"/>
        <w:right w:val="none" w:sz="0" w:space="0" w:color="auto"/>
      </w:divBdr>
    </w:div>
    <w:div w:id="1626542225">
      <w:bodyDiv w:val="1"/>
      <w:marLeft w:val="0"/>
      <w:marRight w:val="0"/>
      <w:marTop w:val="0"/>
      <w:marBottom w:val="0"/>
      <w:divBdr>
        <w:top w:val="none" w:sz="0" w:space="0" w:color="auto"/>
        <w:left w:val="none" w:sz="0" w:space="0" w:color="auto"/>
        <w:bottom w:val="none" w:sz="0" w:space="0" w:color="auto"/>
        <w:right w:val="none" w:sz="0" w:space="0" w:color="auto"/>
      </w:divBdr>
    </w:div>
    <w:div w:id="1627277888">
      <w:bodyDiv w:val="1"/>
      <w:marLeft w:val="0"/>
      <w:marRight w:val="0"/>
      <w:marTop w:val="0"/>
      <w:marBottom w:val="0"/>
      <w:divBdr>
        <w:top w:val="none" w:sz="0" w:space="0" w:color="auto"/>
        <w:left w:val="none" w:sz="0" w:space="0" w:color="auto"/>
        <w:bottom w:val="none" w:sz="0" w:space="0" w:color="auto"/>
        <w:right w:val="none" w:sz="0" w:space="0" w:color="auto"/>
      </w:divBdr>
    </w:div>
    <w:div w:id="1627545827">
      <w:bodyDiv w:val="1"/>
      <w:marLeft w:val="0"/>
      <w:marRight w:val="0"/>
      <w:marTop w:val="0"/>
      <w:marBottom w:val="0"/>
      <w:divBdr>
        <w:top w:val="none" w:sz="0" w:space="0" w:color="auto"/>
        <w:left w:val="none" w:sz="0" w:space="0" w:color="auto"/>
        <w:bottom w:val="none" w:sz="0" w:space="0" w:color="auto"/>
        <w:right w:val="none" w:sz="0" w:space="0" w:color="auto"/>
      </w:divBdr>
    </w:div>
    <w:div w:id="1628119355">
      <w:bodyDiv w:val="1"/>
      <w:marLeft w:val="0"/>
      <w:marRight w:val="0"/>
      <w:marTop w:val="0"/>
      <w:marBottom w:val="0"/>
      <w:divBdr>
        <w:top w:val="none" w:sz="0" w:space="0" w:color="auto"/>
        <w:left w:val="none" w:sz="0" w:space="0" w:color="auto"/>
        <w:bottom w:val="none" w:sz="0" w:space="0" w:color="auto"/>
        <w:right w:val="none" w:sz="0" w:space="0" w:color="auto"/>
      </w:divBdr>
    </w:div>
    <w:div w:id="1628662368">
      <w:bodyDiv w:val="1"/>
      <w:marLeft w:val="0"/>
      <w:marRight w:val="0"/>
      <w:marTop w:val="0"/>
      <w:marBottom w:val="0"/>
      <w:divBdr>
        <w:top w:val="none" w:sz="0" w:space="0" w:color="auto"/>
        <w:left w:val="none" w:sz="0" w:space="0" w:color="auto"/>
        <w:bottom w:val="none" w:sz="0" w:space="0" w:color="auto"/>
        <w:right w:val="none" w:sz="0" w:space="0" w:color="auto"/>
      </w:divBdr>
    </w:div>
    <w:div w:id="1629316071">
      <w:bodyDiv w:val="1"/>
      <w:marLeft w:val="0"/>
      <w:marRight w:val="0"/>
      <w:marTop w:val="0"/>
      <w:marBottom w:val="0"/>
      <w:divBdr>
        <w:top w:val="none" w:sz="0" w:space="0" w:color="auto"/>
        <w:left w:val="none" w:sz="0" w:space="0" w:color="auto"/>
        <w:bottom w:val="none" w:sz="0" w:space="0" w:color="auto"/>
        <w:right w:val="none" w:sz="0" w:space="0" w:color="auto"/>
      </w:divBdr>
    </w:div>
    <w:div w:id="1629429047">
      <w:bodyDiv w:val="1"/>
      <w:marLeft w:val="0"/>
      <w:marRight w:val="0"/>
      <w:marTop w:val="0"/>
      <w:marBottom w:val="0"/>
      <w:divBdr>
        <w:top w:val="none" w:sz="0" w:space="0" w:color="auto"/>
        <w:left w:val="none" w:sz="0" w:space="0" w:color="auto"/>
        <w:bottom w:val="none" w:sz="0" w:space="0" w:color="auto"/>
        <w:right w:val="none" w:sz="0" w:space="0" w:color="auto"/>
      </w:divBdr>
    </w:div>
    <w:div w:id="1629631282">
      <w:bodyDiv w:val="1"/>
      <w:marLeft w:val="0"/>
      <w:marRight w:val="0"/>
      <w:marTop w:val="0"/>
      <w:marBottom w:val="0"/>
      <w:divBdr>
        <w:top w:val="none" w:sz="0" w:space="0" w:color="auto"/>
        <w:left w:val="none" w:sz="0" w:space="0" w:color="auto"/>
        <w:bottom w:val="none" w:sz="0" w:space="0" w:color="auto"/>
        <w:right w:val="none" w:sz="0" w:space="0" w:color="auto"/>
      </w:divBdr>
    </w:div>
    <w:div w:id="1629777597">
      <w:bodyDiv w:val="1"/>
      <w:marLeft w:val="0"/>
      <w:marRight w:val="0"/>
      <w:marTop w:val="0"/>
      <w:marBottom w:val="0"/>
      <w:divBdr>
        <w:top w:val="none" w:sz="0" w:space="0" w:color="auto"/>
        <w:left w:val="none" w:sz="0" w:space="0" w:color="auto"/>
        <w:bottom w:val="none" w:sz="0" w:space="0" w:color="auto"/>
        <w:right w:val="none" w:sz="0" w:space="0" w:color="auto"/>
      </w:divBdr>
    </w:div>
    <w:div w:id="1629898929">
      <w:bodyDiv w:val="1"/>
      <w:marLeft w:val="0"/>
      <w:marRight w:val="0"/>
      <w:marTop w:val="0"/>
      <w:marBottom w:val="0"/>
      <w:divBdr>
        <w:top w:val="none" w:sz="0" w:space="0" w:color="auto"/>
        <w:left w:val="none" w:sz="0" w:space="0" w:color="auto"/>
        <w:bottom w:val="none" w:sz="0" w:space="0" w:color="auto"/>
        <w:right w:val="none" w:sz="0" w:space="0" w:color="auto"/>
      </w:divBdr>
    </w:div>
    <w:div w:id="1630011416">
      <w:bodyDiv w:val="1"/>
      <w:marLeft w:val="0"/>
      <w:marRight w:val="0"/>
      <w:marTop w:val="0"/>
      <w:marBottom w:val="0"/>
      <w:divBdr>
        <w:top w:val="none" w:sz="0" w:space="0" w:color="auto"/>
        <w:left w:val="none" w:sz="0" w:space="0" w:color="auto"/>
        <w:bottom w:val="none" w:sz="0" w:space="0" w:color="auto"/>
        <w:right w:val="none" w:sz="0" w:space="0" w:color="auto"/>
      </w:divBdr>
    </w:div>
    <w:div w:id="1630234473">
      <w:bodyDiv w:val="1"/>
      <w:marLeft w:val="0"/>
      <w:marRight w:val="0"/>
      <w:marTop w:val="0"/>
      <w:marBottom w:val="0"/>
      <w:divBdr>
        <w:top w:val="none" w:sz="0" w:space="0" w:color="auto"/>
        <w:left w:val="none" w:sz="0" w:space="0" w:color="auto"/>
        <w:bottom w:val="none" w:sz="0" w:space="0" w:color="auto"/>
        <w:right w:val="none" w:sz="0" w:space="0" w:color="auto"/>
      </w:divBdr>
    </w:div>
    <w:div w:id="1630283328">
      <w:bodyDiv w:val="1"/>
      <w:marLeft w:val="0"/>
      <w:marRight w:val="0"/>
      <w:marTop w:val="0"/>
      <w:marBottom w:val="0"/>
      <w:divBdr>
        <w:top w:val="none" w:sz="0" w:space="0" w:color="auto"/>
        <w:left w:val="none" w:sz="0" w:space="0" w:color="auto"/>
        <w:bottom w:val="none" w:sz="0" w:space="0" w:color="auto"/>
        <w:right w:val="none" w:sz="0" w:space="0" w:color="auto"/>
      </w:divBdr>
    </w:div>
    <w:div w:id="1630936733">
      <w:bodyDiv w:val="1"/>
      <w:marLeft w:val="0"/>
      <w:marRight w:val="0"/>
      <w:marTop w:val="0"/>
      <w:marBottom w:val="0"/>
      <w:divBdr>
        <w:top w:val="none" w:sz="0" w:space="0" w:color="auto"/>
        <w:left w:val="none" w:sz="0" w:space="0" w:color="auto"/>
        <w:bottom w:val="none" w:sz="0" w:space="0" w:color="auto"/>
        <w:right w:val="none" w:sz="0" w:space="0" w:color="auto"/>
      </w:divBdr>
    </w:div>
    <w:div w:id="1631861005">
      <w:bodyDiv w:val="1"/>
      <w:marLeft w:val="0"/>
      <w:marRight w:val="0"/>
      <w:marTop w:val="0"/>
      <w:marBottom w:val="0"/>
      <w:divBdr>
        <w:top w:val="none" w:sz="0" w:space="0" w:color="auto"/>
        <w:left w:val="none" w:sz="0" w:space="0" w:color="auto"/>
        <w:bottom w:val="none" w:sz="0" w:space="0" w:color="auto"/>
        <w:right w:val="none" w:sz="0" w:space="0" w:color="auto"/>
      </w:divBdr>
    </w:div>
    <w:div w:id="1631932041">
      <w:bodyDiv w:val="1"/>
      <w:marLeft w:val="0"/>
      <w:marRight w:val="0"/>
      <w:marTop w:val="0"/>
      <w:marBottom w:val="0"/>
      <w:divBdr>
        <w:top w:val="none" w:sz="0" w:space="0" w:color="auto"/>
        <w:left w:val="none" w:sz="0" w:space="0" w:color="auto"/>
        <w:bottom w:val="none" w:sz="0" w:space="0" w:color="auto"/>
        <w:right w:val="none" w:sz="0" w:space="0" w:color="auto"/>
      </w:divBdr>
    </w:div>
    <w:div w:id="1632665581">
      <w:bodyDiv w:val="1"/>
      <w:marLeft w:val="0"/>
      <w:marRight w:val="0"/>
      <w:marTop w:val="0"/>
      <w:marBottom w:val="0"/>
      <w:divBdr>
        <w:top w:val="none" w:sz="0" w:space="0" w:color="auto"/>
        <w:left w:val="none" w:sz="0" w:space="0" w:color="auto"/>
        <w:bottom w:val="none" w:sz="0" w:space="0" w:color="auto"/>
        <w:right w:val="none" w:sz="0" w:space="0" w:color="auto"/>
      </w:divBdr>
    </w:div>
    <w:div w:id="1632900223">
      <w:bodyDiv w:val="1"/>
      <w:marLeft w:val="0"/>
      <w:marRight w:val="0"/>
      <w:marTop w:val="0"/>
      <w:marBottom w:val="0"/>
      <w:divBdr>
        <w:top w:val="none" w:sz="0" w:space="0" w:color="auto"/>
        <w:left w:val="none" w:sz="0" w:space="0" w:color="auto"/>
        <w:bottom w:val="none" w:sz="0" w:space="0" w:color="auto"/>
        <w:right w:val="none" w:sz="0" w:space="0" w:color="auto"/>
      </w:divBdr>
    </w:div>
    <w:div w:id="1633290019">
      <w:bodyDiv w:val="1"/>
      <w:marLeft w:val="0"/>
      <w:marRight w:val="0"/>
      <w:marTop w:val="0"/>
      <w:marBottom w:val="0"/>
      <w:divBdr>
        <w:top w:val="none" w:sz="0" w:space="0" w:color="auto"/>
        <w:left w:val="none" w:sz="0" w:space="0" w:color="auto"/>
        <w:bottom w:val="none" w:sz="0" w:space="0" w:color="auto"/>
        <w:right w:val="none" w:sz="0" w:space="0" w:color="auto"/>
      </w:divBdr>
    </w:div>
    <w:div w:id="1633633541">
      <w:bodyDiv w:val="1"/>
      <w:marLeft w:val="0"/>
      <w:marRight w:val="0"/>
      <w:marTop w:val="0"/>
      <w:marBottom w:val="0"/>
      <w:divBdr>
        <w:top w:val="none" w:sz="0" w:space="0" w:color="auto"/>
        <w:left w:val="none" w:sz="0" w:space="0" w:color="auto"/>
        <w:bottom w:val="none" w:sz="0" w:space="0" w:color="auto"/>
        <w:right w:val="none" w:sz="0" w:space="0" w:color="auto"/>
      </w:divBdr>
    </w:div>
    <w:div w:id="1633747497">
      <w:bodyDiv w:val="1"/>
      <w:marLeft w:val="0"/>
      <w:marRight w:val="0"/>
      <w:marTop w:val="0"/>
      <w:marBottom w:val="0"/>
      <w:divBdr>
        <w:top w:val="none" w:sz="0" w:space="0" w:color="auto"/>
        <w:left w:val="none" w:sz="0" w:space="0" w:color="auto"/>
        <w:bottom w:val="none" w:sz="0" w:space="0" w:color="auto"/>
        <w:right w:val="none" w:sz="0" w:space="0" w:color="auto"/>
      </w:divBdr>
    </w:div>
    <w:div w:id="1633902274">
      <w:bodyDiv w:val="1"/>
      <w:marLeft w:val="0"/>
      <w:marRight w:val="0"/>
      <w:marTop w:val="0"/>
      <w:marBottom w:val="0"/>
      <w:divBdr>
        <w:top w:val="none" w:sz="0" w:space="0" w:color="auto"/>
        <w:left w:val="none" w:sz="0" w:space="0" w:color="auto"/>
        <w:bottom w:val="none" w:sz="0" w:space="0" w:color="auto"/>
        <w:right w:val="none" w:sz="0" w:space="0" w:color="auto"/>
      </w:divBdr>
    </w:div>
    <w:div w:id="1633945044">
      <w:bodyDiv w:val="1"/>
      <w:marLeft w:val="0"/>
      <w:marRight w:val="0"/>
      <w:marTop w:val="0"/>
      <w:marBottom w:val="0"/>
      <w:divBdr>
        <w:top w:val="none" w:sz="0" w:space="0" w:color="auto"/>
        <w:left w:val="none" w:sz="0" w:space="0" w:color="auto"/>
        <w:bottom w:val="none" w:sz="0" w:space="0" w:color="auto"/>
        <w:right w:val="none" w:sz="0" w:space="0" w:color="auto"/>
      </w:divBdr>
    </w:div>
    <w:div w:id="1633975488">
      <w:bodyDiv w:val="1"/>
      <w:marLeft w:val="0"/>
      <w:marRight w:val="0"/>
      <w:marTop w:val="0"/>
      <w:marBottom w:val="0"/>
      <w:divBdr>
        <w:top w:val="none" w:sz="0" w:space="0" w:color="auto"/>
        <w:left w:val="none" w:sz="0" w:space="0" w:color="auto"/>
        <w:bottom w:val="none" w:sz="0" w:space="0" w:color="auto"/>
        <w:right w:val="none" w:sz="0" w:space="0" w:color="auto"/>
      </w:divBdr>
    </w:div>
    <w:div w:id="1634365404">
      <w:bodyDiv w:val="1"/>
      <w:marLeft w:val="0"/>
      <w:marRight w:val="0"/>
      <w:marTop w:val="0"/>
      <w:marBottom w:val="0"/>
      <w:divBdr>
        <w:top w:val="none" w:sz="0" w:space="0" w:color="auto"/>
        <w:left w:val="none" w:sz="0" w:space="0" w:color="auto"/>
        <w:bottom w:val="none" w:sz="0" w:space="0" w:color="auto"/>
        <w:right w:val="none" w:sz="0" w:space="0" w:color="auto"/>
      </w:divBdr>
    </w:div>
    <w:div w:id="1635404030">
      <w:bodyDiv w:val="1"/>
      <w:marLeft w:val="0"/>
      <w:marRight w:val="0"/>
      <w:marTop w:val="0"/>
      <w:marBottom w:val="0"/>
      <w:divBdr>
        <w:top w:val="none" w:sz="0" w:space="0" w:color="auto"/>
        <w:left w:val="none" w:sz="0" w:space="0" w:color="auto"/>
        <w:bottom w:val="none" w:sz="0" w:space="0" w:color="auto"/>
        <w:right w:val="none" w:sz="0" w:space="0" w:color="auto"/>
      </w:divBdr>
    </w:div>
    <w:div w:id="1635519788">
      <w:bodyDiv w:val="1"/>
      <w:marLeft w:val="0"/>
      <w:marRight w:val="0"/>
      <w:marTop w:val="0"/>
      <w:marBottom w:val="0"/>
      <w:divBdr>
        <w:top w:val="none" w:sz="0" w:space="0" w:color="auto"/>
        <w:left w:val="none" w:sz="0" w:space="0" w:color="auto"/>
        <w:bottom w:val="none" w:sz="0" w:space="0" w:color="auto"/>
        <w:right w:val="none" w:sz="0" w:space="0" w:color="auto"/>
      </w:divBdr>
    </w:div>
    <w:div w:id="1635672728">
      <w:bodyDiv w:val="1"/>
      <w:marLeft w:val="0"/>
      <w:marRight w:val="0"/>
      <w:marTop w:val="0"/>
      <w:marBottom w:val="0"/>
      <w:divBdr>
        <w:top w:val="none" w:sz="0" w:space="0" w:color="auto"/>
        <w:left w:val="none" w:sz="0" w:space="0" w:color="auto"/>
        <w:bottom w:val="none" w:sz="0" w:space="0" w:color="auto"/>
        <w:right w:val="none" w:sz="0" w:space="0" w:color="auto"/>
      </w:divBdr>
    </w:div>
    <w:div w:id="1635717828">
      <w:bodyDiv w:val="1"/>
      <w:marLeft w:val="0"/>
      <w:marRight w:val="0"/>
      <w:marTop w:val="0"/>
      <w:marBottom w:val="0"/>
      <w:divBdr>
        <w:top w:val="none" w:sz="0" w:space="0" w:color="auto"/>
        <w:left w:val="none" w:sz="0" w:space="0" w:color="auto"/>
        <w:bottom w:val="none" w:sz="0" w:space="0" w:color="auto"/>
        <w:right w:val="none" w:sz="0" w:space="0" w:color="auto"/>
      </w:divBdr>
    </w:div>
    <w:div w:id="1635789972">
      <w:bodyDiv w:val="1"/>
      <w:marLeft w:val="0"/>
      <w:marRight w:val="0"/>
      <w:marTop w:val="0"/>
      <w:marBottom w:val="0"/>
      <w:divBdr>
        <w:top w:val="none" w:sz="0" w:space="0" w:color="auto"/>
        <w:left w:val="none" w:sz="0" w:space="0" w:color="auto"/>
        <w:bottom w:val="none" w:sz="0" w:space="0" w:color="auto"/>
        <w:right w:val="none" w:sz="0" w:space="0" w:color="auto"/>
      </w:divBdr>
    </w:div>
    <w:div w:id="1636178368">
      <w:bodyDiv w:val="1"/>
      <w:marLeft w:val="0"/>
      <w:marRight w:val="0"/>
      <w:marTop w:val="0"/>
      <w:marBottom w:val="0"/>
      <w:divBdr>
        <w:top w:val="none" w:sz="0" w:space="0" w:color="auto"/>
        <w:left w:val="none" w:sz="0" w:space="0" w:color="auto"/>
        <w:bottom w:val="none" w:sz="0" w:space="0" w:color="auto"/>
        <w:right w:val="none" w:sz="0" w:space="0" w:color="auto"/>
      </w:divBdr>
    </w:div>
    <w:div w:id="1636369325">
      <w:bodyDiv w:val="1"/>
      <w:marLeft w:val="0"/>
      <w:marRight w:val="0"/>
      <w:marTop w:val="0"/>
      <w:marBottom w:val="0"/>
      <w:divBdr>
        <w:top w:val="none" w:sz="0" w:space="0" w:color="auto"/>
        <w:left w:val="none" w:sz="0" w:space="0" w:color="auto"/>
        <w:bottom w:val="none" w:sz="0" w:space="0" w:color="auto"/>
        <w:right w:val="none" w:sz="0" w:space="0" w:color="auto"/>
      </w:divBdr>
    </w:div>
    <w:div w:id="1636982074">
      <w:bodyDiv w:val="1"/>
      <w:marLeft w:val="0"/>
      <w:marRight w:val="0"/>
      <w:marTop w:val="0"/>
      <w:marBottom w:val="0"/>
      <w:divBdr>
        <w:top w:val="none" w:sz="0" w:space="0" w:color="auto"/>
        <w:left w:val="none" w:sz="0" w:space="0" w:color="auto"/>
        <w:bottom w:val="none" w:sz="0" w:space="0" w:color="auto"/>
        <w:right w:val="none" w:sz="0" w:space="0" w:color="auto"/>
      </w:divBdr>
    </w:div>
    <w:div w:id="1637686119">
      <w:bodyDiv w:val="1"/>
      <w:marLeft w:val="0"/>
      <w:marRight w:val="0"/>
      <w:marTop w:val="0"/>
      <w:marBottom w:val="0"/>
      <w:divBdr>
        <w:top w:val="none" w:sz="0" w:space="0" w:color="auto"/>
        <w:left w:val="none" w:sz="0" w:space="0" w:color="auto"/>
        <w:bottom w:val="none" w:sz="0" w:space="0" w:color="auto"/>
        <w:right w:val="none" w:sz="0" w:space="0" w:color="auto"/>
      </w:divBdr>
    </w:div>
    <w:div w:id="1637876466">
      <w:bodyDiv w:val="1"/>
      <w:marLeft w:val="0"/>
      <w:marRight w:val="0"/>
      <w:marTop w:val="0"/>
      <w:marBottom w:val="0"/>
      <w:divBdr>
        <w:top w:val="none" w:sz="0" w:space="0" w:color="auto"/>
        <w:left w:val="none" w:sz="0" w:space="0" w:color="auto"/>
        <w:bottom w:val="none" w:sz="0" w:space="0" w:color="auto"/>
        <w:right w:val="none" w:sz="0" w:space="0" w:color="auto"/>
      </w:divBdr>
    </w:div>
    <w:div w:id="1638412257">
      <w:bodyDiv w:val="1"/>
      <w:marLeft w:val="0"/>
      <w:marRight w:val="0"/>
      <w:marTop w:val="0"/>
      <w:marBottom w:val="0"/>
      <w:divBdr>
        <w:top w:val="none" w:sz="0" w:space="0" w:color="auto"/>
        <w:left w:val="none" w:sz="0" w:space="0" w:color="auto"/>
        <w:bottom w:val="none" w:sz="0" w:space="0" w:color="auto"/>
        <w:right w:val="none" w:sz="0" w:space="0" w:color="auto"/>
      </w:divBdr>
    </w:div>
    <w:div w:id="1638490696">
      <w:bodyDiv w:val="1"/>
      <w:marLeft w:val="0"/>
      <w:marRight w:val="0"/>
      <w:marTop w:val="0"/>
      <w:marBottom w:val="0"/>
      <w:divBdr>
        <w:top w:val="none" w:sz="0" w:space="0" w:color="auto"/>
        <w:left w:val="none" w:sz="0" w:space="0" w:color="auto"/>
        <w:bottom w:val="none" w:sz="0" w:space="0" w:color="auto"/>
        <w:right w:val="none" w:sz="0" w:space="0" w:color="auto"/>
      </w:divBdr>
    </w:div>
    <w:div w:id="1638602776">
      <w:bodyDiv w:val="1"/>
      <w:marLeft w:val="0"/>
      <w:marRight w:val="0"/>
      <w:marTop w:val="0"/>
      <w:marBottom w:val="0"/>
      <w:divBdr>
        <w:top w:val="none" w:sz="0" w:space="0" w:color="auto"/>
        <w:left w:val="none" w:sz="0" w:space="0" w:color="auto"/>
        <w:bottom w:val="none" w:sz="0" w:space="0" w:color="auto"/>
        <w:right w:val="none" w:sz="0" w:space="0" w:color="auto"/>
      </w:divBdr>
    </w:div>
    <w:div w:id="1638948207">
      <w:bodyDiv w:val="1"/>
      <w:marLeft w:val="0"/>
      <w:marRight w:val="0"/>
      <w:marTop w:val="0"/>
      <w:marBottom w:val="0"/>
      <w:divBdr>
        <w:top w:val="none" w:sz="0" w:space="0" w:color="auto"/>
        <w:left w:val="none" w:sz="0" w:space="0" w:color="auto"/>
        <w:bottom w:val="none" w:sz="0" w:space="0" w:color="auto"/>
        <w:right w:val="none" w:sz="0" w:space="0" w:color="auto"/>
      </w:divBdr>
    </w:div>
    <w:div w:id="1639142604">
      <w:bodyDiv w:val="1"/>
      <w:marLeft w:val="0"/>
      <w:marRight w:val="0"/>
      <w:marTop w:val="0"/>
      <w:marBottom w:val="0"/>
      <w:divBdr>
        <w:top w:val="none" w:sz="0" w:space="0" w:color="auto"/>
        <w:left w:val="none" w:sz="0" w:space="0" w:color="auto"/>
        <w:bottom w:val="none" w:sz="0" w:space="0" w:color="auto"/>
        <w:right w:val="none" w:sz="0" w:space="0" w:color="auto"/>
      </w:divBdr>
    </w:div>
    <w:div w:id="1640500386">
      <w:bodyDiv w:val="1"/>
      <w:marLeft w:val="0"/>
      <w:marRight w:val="0"/>
      <w:marTop w:val="0"/>
      <w:marBottom w:val="0"/>
      <w:divBdr>
        <w:top w:val="none" w:sz="0" w:space="0" w:color="auto"/>
        <w:left w:val="none" w:sz="0" w:space="0" w:color="auto"/>
        <w:bottom w:val="none" w:sz="0" w:space="0" w:color="auto"/>
        <w:right w:val="none" w:sz="0" w:space="0" w:color="auto"/>
      </w:divBdr>
    </w:div>
    <w:div w:id="1640651146">
      <w:bodyDiv w:val="1"/>
      <w:marLeft w:val="0"/>
      <w:marRight w:val="0"/>
      <w:marTop w:val="0"/>
      <w:marBottom w:val="0"/>
      <w:divBdr>
        <w:top w:val="none" w:sz="0" w:space="0" w:color="auto"/>
        <w:left w:val="none" w:sz="0" w:space="0" w:color="auto"/>
        <w:bottom w:val="none" w:sz="0" w:space="0" w:color="auto"/>
        <w:right w:val="none" w:sz="0" w:space="0" w:color="auto"/>
      </w:divBdr>
    </w:div>
    <w:div w:id="1640721655">
      <w:bodyDiv w:val="1"/>
      <w:marLeft w:val="0"/>
      <w:marRight w:val="0"/>
      <w:marTop w:val="0"/>
      <w:marBottom w:val="0"/>
      <w:divBdr>
        <w:top w:val="none" w:sz="0" w:space="0" w:color="auto"/>
        <w:left w:val="none" w:sz="0" w:space="0" w:color="auto"/>
        <w:bottom w:val="none" w:sz="0" w:space="0" w:color="auto"/>
        <w:right w:val="none" w:sz="0" w:space="0" w:color="auto"/>
      </w:divBdr>
    </w:div>
    <w:div w:id="1640724949">
      <w:bodyDiv w:val="1"/>
      <w:marLeft w:val="0"/>
      <w:marRight w:val="0"/>
      <w:marTop w:val="0"/>
      <w:marBottom w:val="0"/>
      <w:divBdr>
        <w:top w:val="none" w:sz="0" w:space="0" w:color="auto"/>
        <w:left w:val="none" w:sz="0" w:space="0" w:color="auto"/>
        <w:bottom w:val="none" w:sz="0" w:space="0" w:color="auto"/>
        <w:right w:val="none" w:sz="0" w:space="0" w:color="auto"/>
      </w:divBdr>
    </w:div>
    <w:div w:id="1640763032">
      <w:bodyDiv w:val="1"/>
      <w:marLeft w:val="0"/>
      <w:marRight w:val="0"/>
      <w:marTop w:val="0"/>
      <w:marBottom w:val="0"/>
      <w:divBdr>
        <w:top w:val="none" w:sz="0" w:space="0" w:color="auto"/>
        <w:left w:val="none" w:sz="0" w:space="0" w:color="auto"/>
        <w:bottom w:val="none" w:sz="0" w:space="0" w:color="auto"/>
        <w:right w:val="none" w:sz="0" w:space="0" w:color="auto"/>
      </w:divBdr>
    </w:div>
    <w:div w:id="1640921394">
      <w:bodyDiv w:val="1"/>
      <w:marLeft w:val="0"/>
      <w:marRight w:val="0"/>
      <w:marTop w:val="0"/>
      <w:marBottom w:val="0"/>
      <w:divBdr>
        <w:top w:val="none" w:sz="0" w:space="0" w:color="auto"/>
        <w:left w:val="none" w:sz="0" w:space="0" w:color="auto"/>
        <w:bottom w:val="none" w:sz="0" w:space="0" w:color="auto"/>
        <w:right w:val="none" w:sz="0" w:space="0" w:color="auto"/>
      </w:divBdr>
    </w:div>
    <w:div w:id="1640957093">
      <w:bodyDiv w:val="1"/>
      <w:marLeft w:val="0"/>
      <w:marRight w:val="0"/>
      <w:marTop w:val="0"/>
      <w:marBottom w:val="0"/>
      <w:divBdr>
        <w:top w:val="none" w:sz="0" w:space="0" w:color="auto"/>
        <w:left w:val="none" w:sz="0" w:space="0" w:color="auto"/>
        <w:bottom w:val="none" w:sz="0" w:space="0" w:color="auto"/>
        <w:right w:val="none" w:sz="0" w:space="0" w:color="auto"/>
      </w:divBdr>
    </w:div>
    <w:div w:id="1641767855">
      <w:bodyDiv w:val="1"/>
      <w:marLeft w:val="0"/>
      <w:marRight w:val="0"/>
      <w:marTop w:val="0"/>
      <w:marBottom w:val="0"/>
      <w:divBdr>
        <w:top w:val="none" w:sz="0" w:space="0" w:color="auto"/>
        <w:left w:val="none" w:sz="0" w:space="0" w:color="auto"/>
        <w:bottom w:val="none" w:sz="0" w:space="0" w:color="auto"/>
        <w:right w:val="none" w:sz="0" w:space="0" w:color="auto"/>
      </w:divBdr>
    </w:div>
    <w:div w:id="1641956106">
      <w:bodyDiv w:val="1"/>
      <w:marLeft w:val="0"/>
      <w:marRight w:val="0"/>
      <w:marTop w:val="0"/>
      <w:marBottom w:val="0"/>
      <w:divBdr>
        <w:top w:val="none" w:sz="0" w:space="0" w:color="auto"/>
        <w:left w:val="none" w:sz="0" w:space="0" w:color="auto"/>
        <w:bottom w:val="none" w:sz="0" w:space="0" w:color="auto"/>
        <w:right w:val="none" w:sz="0" w:space="0" w:color="auto"/>
      </w:divBdr>
    </w:div>
    <w:div w:id="1642225188">
      <w:bodyDiv w:val="1"/>
      <w:marLeft w:val="0"/>
      <w:marRight w:val="0"/>
      <w:marTop w:val="0"/>
      <w:marBottom w:val="0"/>
      <w:divBdr>
        <w:top w:val="none" w:sz="0" w:space="0" w:color="auto"/>
        <w:left w:val="none" w:sz="0" w:space="0" w:color="auto"/>
        <w:bottom w:val="none" w:sz="0" w:space="0" w:color="auto"/>
        <w:right w:val="none" w:sz="0" w:space="0" w:color="auto"/>
      </w:divBdr>
    </w:div>
    <w:div w:id="1642495980">
      <w:bodyDiv w:val="1"/>
      <w:marLeft w:val="0"/>
      <w:marRight w:val="0"/>
      <w:marTop w:val="0"/>
      <w:marBottom w:val="0"/>
      <w:divBdr>
        <w:top w:val="none" w:sz="0" w:space="0" w:color="auto"/>
        <w:left w:val="none" w:sz="0" w:space="0" w:color="auto"/>
        <w:bottom w:val="none" w:sz="0" w:space="0" w:color="auto"/>
        <w:right w:val="none" w:sz="0" w:space="0" w:color="auto"/>
      </w:divBdr>
    </w:div>
    <w:div w:id="1642612499">
      <w:bodyDiv w:val="1"/>
      <w:marLeft w:val="0"/>
      <w:marRight w:val="0"/>
      <w:marTop w:val="0"/>
      <w:marBottom w:val="0"/>
      <w:divBdr>
        <w:top w:val="none" w:sz="0" w:space="0" w:color="auto"/>
        <w:left w:val="none" w:sz="0" w:space="0" w:color="auto"/>
        <w:bottom w:val="none" w:sz="0" w:space="0" w:color="auto"/>
        <w:right w:val="none" w:sz="0" w:space="0" w:color="auto"/>
      </w:divBdr>
    </w:div>
    <w:div w:id="1642878589">
      <w:bodyDiv w:val="1"/>
      <w:marLeft w:val="0"/>
      <w:marRight w:val="0"/>
      <w:marTop w:val="0"/>
      <w:marBottom w:val="0"/>
      <w:divBdr>
        <w:top w:val="none" w:sz="0" w:space="0" w:color="auto"/>
        <w:left w:val="none" w:sz="0" w:space="0" w:color="auto"/>
        <w:bottom w:val="none" w:sz="0" w:space="0" w:color="auto"/>
        <w:right w:val="none" w:sz="0" w:space="0" w:color="auto"/>
      </w:divBdr>
    </w:div>
    <w:div w:id="1643273938">
      <w:bodyDiv w:val="1"/>
      <w:marLeft w:val="0"/>
      <w:marRight w:val="0"/>
      <w:marTop w:val="0"/>
      <w:marBottom w:val="0"/>
      <w:divBdr>
        <w:top w:val="none" w:sz="0" w:space="0" w:color="auto"/>
        <w:left w:val="none" w:sz="0" w:space="0" w:color="auto"/>
        <w:bottom w:val="none" w:sz="0" w:space="0" w:color="auto"/>
        <w:right w:val="none" w:sz="0" w:space="0" w:color="auto"/>
      </w:divBdr>
    </w:div>
    <w:div w:id="1643315492">
      <w:bodyDiv w:val="1"/>
      <w:marLeft w:val="0"/>
      <w:marRight w:val="0"/>
      <w:marTop w:val="0"/>
      <w:marBottom w:val="0"/>
      <w:divBdr>
        <w:top w:val="none" w:sz="0" w:space="0" w:color="auto"/>
        <w:left w:val="none" w:sz="0" w:space="0" w:color="auto"/>
        <w:bottom w:val="none" w:sz="0" w:space="0" w:color="auto"/>
        <w:right w:val="none" w:sz="0" w:space="0" w:color="auto"/>
      </w:divBdr>
    </w:div>
    <w:div w:id="1643465877">
      <w:bodyDiv w:val="1"/>
      <w:marLeft w:val="0"/>
      <w:marRight w:val="0"/>
      <w:marTop w:val="0"/>
      <w:marBottom w:val="0"/>
      <w:divBdr>
        <w:top w:val="none" w:sz="0" w:space="0" w:color="auto"/>
        <w:left w:val="none" w:sz="0" w:space="0" w:color="auto"/>
        <w:bottom w:val="none" w:sz="0" w:space="0" w:color="auto"/>
        <w:right w:val="none" w:sz="0" w:space="0" w:color="auto"/>
      </w:divBdr>
    </w:div>
    <w:div w:id="1643541451">
      <w:bodyDiv w:val="1"/>
      <w:marLeft w:val="0"/>
      <w:marRight w:val="0"/>
      <w:marTop w:val="0"/>
      <w:marBottom w:val="0"/>
      <w:divBdr>
        <w:top w:val="none" w:sz="0" w:space="0" w:color="auto"/>
        <w:left w:val="none" w:sz="0" w:space="0" w:color="auto"/>
        <w:bottom w:val="none" w:sz="0" w:space="0" w:color="auto"/>
        <w:right w:val="none" w:sz="0" w:space="0" w:color="auto"/>
      </w:divBdr>
    </w:div>
    <w:div w:id="1643851206">
      <w:bodyDiv w:val="1"/>
      <w:marLeft w:val="0"/>
      <w:marRight w:val="0"/>
      <w:marTop w:val="0"/>
      <w:marBottom w:val="0"/>
      <w:divBdr>
        <w:top w:val="none" w:sz="0" w:space="0" w:color="auto"/>
        <w:left w:val="none" w:sz="0" w:space="0" w:color="auto"/>
        <w:bottom w:val="none" w:sz="0" w:space="0" w:color="auto"/>
        <w:right w:val="none" w:sz="0" w:space="0" w:color="auto"/>
      </w:divBdr>
    </w:div>
    <w:div w:id="1643920564">
      <w:bodyDiv w:val="1"/>
      <w:marLeft w:val="0"/>
      <w:marRight w:val="0"/>
      <w:marTop w:val="0"/>
      <w:marBottom w:val="0"/>
      <w:divBdr>
        <w:top w:val="none" w:sz="0" w:space="0" w:color="auto"/>
        <w:left w:val="none" w:sz="0" w:space="0" w:color="auto"/>
        <w:bottom w:val="none" w:sz="0" w:space="0" w:color="auto"/>
        <w:right w:val="none" w:sz="0" w:space="0" w:color="auto"/>
      </w:divBdr>
    </w:div>
    <w:div w:id="1644503784">
      <w:bodyDiv w:val="1"/>
      <w:marLeft w:val="0"/>
      <w:marRight w:val="0"/>
      <w:marTop w:val="0"/>
      <w:marBottom w:val="0"/>
      <w:divBdr>
        <w:top w:val="none" w:sz="0" w:space="0" w:color="auto"/>
        <w:left w:val="none" w:sz="0" w:space="0" w:color="auto"/>
        <w:bottom w:val="none" w:sz="0" w:space="0" w:color="auto"/>
        <w:right w:val="none" w:sz="0" w:space="0" w:color="auto"/>
      </w:divBdr>
    </w:div>
    <w:div w:id="1644652149">
      <w:bodyDiv w:val="1"/>
      <w:marLeft w:val="0"/>
      <w:marRight w:val="0"/>
      <w:marTop w:val="0"/>
      <w:marBottom w:val="0"/>
      <w:divBdr>
        <w:top w:val="none" w:sz="0" w:space="0" w:color="auto"/>
        <w:left w:val="none" w:sz="0" w:space="0" w:color="auto"/>
        <w:bottom w:val="none" w:sz="0" w:space="0" w:color="auto"/>
        <w:right w:val="none" w:sz="0" w:space="0" w:color="auto"/>
      </w:divBdr>
    </w:div>
    <w:div w:id="1644777534">
      <w:bodyDiv w:val="1"/>
      <w:marLeft w:val="0"/>
      <w:marRight w:val="0"/>
      <w:marTop w:val="0"/>
      <w:marBottom w:val="0"/>
      <w:divBdr>
        <w:top w:val="none" w:sz="0" w:space="0" w:color="auto"/>
        <w:left w:val="none" w:sz="0" w:space="0" w:color="auto"/>
        <w:bottom w:val="none" w:sz="0" w:space="0" w:color="auto"/>
        <w:right w:val="none" w:sz="0" w:space="0" w:color="auto"/>
      </w:divBdr>
    </w:div>
    <w:div w:id="1645040624">
      <w:bodyDiv w:val="1"/>
      <w:marLeft w:val="0"/>
      <w:marRight w:val="0"/>
      <w:marTop w:val="0"/>
      <w:marBottom w:val="0"/>
      <w:divBdr>
        <w:top w:val="none" w:sz="0" w:space="0" w:color="auto"/>
        <w:left w:val="none" w:sz="0" w:space="0" w:color="auto"/>
        <w:bottom w:val="none" w:sz="0" w:space="0" w:color="auto"/>
        <w:right w:val="none" w:sz="0" w:space="0" w:color="auto"/>
      </w:divBdr>
    </w:div>
    <w:div w:id="1645114681">
      <w:bodyDiv w:val="1"/>
      <w:marLeft w:val="0"/>
      <w:marRight w:val="0"/>
      <w:marTop w:val="0"/>
      <w:marBottom w:val="0"/>
      <w:divBdr>
        <w:top w:val="none" w:sz="0" w:space="0" w:color="auto"/>
        <w:left w:val="none" w:sz="0" w:space="0" w:color="auto"/>
        <w:bottom w:val="none" w:sz="0" w:space="0" w:color="auto"/>
        <w:right w:val="none" w:sz="0" w:space="0" w:color="auto"/>
      </w:divBdr>
    </w:div>
    <w:div w:id="1645432481">
      <w:bodyDiv w:val="1"/>
      <w:marLeft w:val="0"/>
      <w:marRight w:val="0"/>
      <w:marTop w:val="0"/>
      <w:marBottom w:val="0"/>
      <w:divBdr>
        <w:top w:val="none" w:sz="0" w:space="0" w:color="auto"/>
        <w:left w:val="none" w:sz="0" w:space="0" w:color="auto"/>
        <w:bottom w:val="none" w:sz="0" w:space="0" w:color="auto"/>
        <w:right w:val="none" w:sz="0" w:space="0" w:color="auto"/>
      </w:divBdr>
    </w:div>
    <w:div w:id="1645696053">
      <w:bodyDiv w:val="1"/>
      <w:marLeft w:val="0"/>
      <w:marRight w:val="0"/>
      <w:marTop w:val="0"/>
      <w:marBottom w:val="0"/>
      <w:divBdr>
        <w:top w:val="none" w:sz="0" w:space="0" w:color="auto"/>
        <w:left w:val="none" w:sz="0" w:space="0" w:color="auto"/>
        <w:bottom w:val="none" w:sz="0" w:space="0" w:color="auto"/>
        <w:right w:val="none" w:sz="0" w:space="0" w:color="auto"/>
      </w:divBdr>
    </w:div>
    <w:div w:id="1646013126">
      <w:bodyDiv w:val="1"/>
      <w:marLeft w:val="0"/>
      <w:marRight w:val="0"/>
      <w:marTop w:val="0"/>
      <w:marBottom w:val="0"/>
      <w:divBdr>
        <w:top w:val="none" w:sz="0" w:space="0" w:color="auto"/>
        <w:left w:val="none" w:sz="0" w:space="0" w:color="auto"/>
        <w:bottom w:val="none" w:sz="0" w:space="0" w:color="auto"/>
        <w:right w:val="none" w:sz="0" w:space="0" w:color="auto"/>
      </w:divBdr>
    </w:div>
    <w:div w:id="1646351771">
      <w:bodyDiv w:val="1"/>
      <w:marLeft w:val="0"/>
      <w:marRight w:val="0"/>
      <w:marTop w:val="0"/>
      <w:marBottom w:val="0"/>
      <w:divBdr>
        <w:top w:val="none" w:sz="0" w:space="0" w:color="auto"/>
        <w:left w:val="none" w:sz="0" w:space="0" w:color="auto"/>
        <w:bottom w:val="none" w:sz="0" w:space="0" w:color="auto"/>
        <w:right w:val="none" w:sz="0" w:space="0" w:color="auto"/>
      </w:divBdr>
    </w:div>
    <w:div w:id="1646356936">
      <w:bodyDiv w:val="1"/>
      <w:marLeft w:val="0"/>
      <w:marRight w:val="0"/>
      <w:marTop w:val="0"/>
      <w:marBottom w:val="0"/>
      <w:divBdr>
        <w:top w:val="none" w:sz="0" w:space="0" w:color="auto"/>
        <w:left w:val="none" w:sz="0" w:space="0" w:color="auto"/>
        <w:bottom w:val="none" w:sz="0" w:space="0" w:color="auto"/>
        <w:right w:val="none" w:sz="0" w:space="0" w:color="auto"/>
      </w:divBdr>
    </w:div>
    <w:div w:id="1646427177">
      <w:bodyDiv w:val="1"/>
      <w:marLeft w:val="0"/>
      <w:marRight w:val="0"/>
      <w:marTop w:val="0"/>
      <w:marBottom w:val="0"/>
      <w:divBdr>
        <w:top w:val="none" w:sz="0" w:space="0" w:color="auto"/>
        <w:left w:val="none" w:sz="0" w:space="0" w:color="auto"/>
        <w:bottom w:val="none" w:sz="0" w:space="0" w:color="auto"/>
        <w:right w:val="none" w:sz="0" w:space="0" w:color="auto"/>
      </w:divBdr>
    </w:div>
    <w:div w:id="1646471400">
      <w:bodyDiv w:val="1"/>
      <w:marLeft w:val="0"/>
      <w:marRight w:val="0"/>
      <w:marTop w:val="0"/>
      <w:marBottom w:val="0"/>
      <w:divBdr>
        <w:top w:val="none" w:sz="0" w:space="0" w:color="auto"/>
        <w:left w:val="none" w:sz="0" w:space="0" w:color="auto"/>
        <w:bottom w:val="none" w:sz="0" w:space="0" w:color="auto"/>
        <w:right w:val="none" w:sz="0" w:space="0" w:color="auto"/>
      </w:divBdr>
    </w:div>
    <w:div w:id="1646618948">
      <w:bodyDiv w:val="1"/>
      <w:marLeft w:val="0"/>
      <w:marRight w:val="0"/>
      <w:marTop w:val="0"/>
      <w:marBottom w:val="0"/>
      <w:divBdr>
        <w:top w:val="none" w:sz="0" w:space="0" w:color="auto"/>
        <w:left w:val="none" w:sz="0" w:space="0" w:color="auto"/>
        <w:bottom w:val="none" w:sz="0" w:space="0" w:color="auto"/>
        <w:right w:val="none" w:sz="0" w:space="0" w:color="auto"/>
      </w:divBdr>
    </w:div>
    <w:div w:id="1646663241">
      <w:bodyDiv w:val="1"/>
      <w:marLeft w:val="0"/>
      <w:marRight w:val="0"/>
      <w:marTop w:val="0"/>
      <w:marBottom w:val="0"/>
      <w:divBdr>
        <w:top w:val="none" w:sz="0" w:space="0" w:color="auto"/>
        <w:left w:val="none" w:sz="0" w:space="0" w:color="auto"/>
        <w:bottom w:val="none" w:sz="0" w:space="0" w:color="auto"/>
        <w:right w:val="none" w:sz="0" w:space="0" w:color="auto"/>
      </w:divBdr>
    </w:div>
    <w:div w:id="1646857123">
      <w:bodyDiv w:val="1"/>
      <w:marLeft w:val="0"/>
      <w:marRight w:val="0"/>
      <w:marTop w:val="0"/>
      <w:marBottom w:val="0"/>
      <w:divBdr>
        <w:top w:val="none" w:sz="0" w:space="0" w:color="auto"/>
        <w:left w:val="none" w:sz="0" w:space="0" w:color="auto"/>
        <w:bottom w:val="none" w:sz="0" w:space="0" w:color="auto"/>
        <w:right w:val="none" w:sz="0" w:space="0" w:color="auto"/>
      </w:divBdr>
    </w:div>
    <w:div w:id="1646861071">
      <w:bodyDiv w:val="1"/>
      <w:marLeft w:val="0"/>
      <w:marRight w:val="0"/>
      <w:marTop w:val="0"/>
      <w:marBottom w:val="0"/>
      <w:divBdr>
        <w:top w:val="none" w:sz="0" w:space="0" w:color="auto"/>
        <w:left w:val="none" w:sz="0" w:space="0" w:color="auto"/>
        <w:bottom w:val="none" w:sz="0" w:space="0" w:color="auto"/>
        <w:right w:val="none" w:sz="0" w:space="0" w:color="auto"/>
      </w:divBdr>
    </w:div>
    <w:div w:id="1646930441">
      <w:bodyDiv w:val="1"/>
      <w:marLeft w:val="0"/>
      <w:marRight w:val="0"/>
      <w:marTop w:val="0"/>
      <w:marBottom w:val="0"/>
      <w:divBdr>
        <w:top w:val="none" w:sz="0" w:space="0" w:color="auto"/>
        <w:left w:val="none" w:sz="0" w:space="0" w:color="auto"/>
        <w:bottom w:val="none" w:sz="0" w:space="0" w:color="auto"/>
        <w:right w:val="none" w:sz="0" w:space="0" w:color="auto"/>
      </w:divBdr>
    </w:div>
    <w:div w:id="1647053149">
      <w:bodyDiv w:val="1"/>
      <w:marLeft w:val="0"/>
      <w:marRight w:val="0"/>
      <w:marTop w:val="0"/>
      <w:marBottom w:val="0"/>
      <w:divBdr>
        <w:top w:val="none" w:sz="0" w:space="0" w:color="auto"/>
        <w:left w:val="none" w:sz="0" w:space="0" w:color="auto"/>
        <w:bottom w:val="none" w:sz="0" w:space="0" w:color="auto"/>
        <w:right w:val="none" w:sz="0" w:space="0" w:color="auto"/>
      </w:divBdr>
    </w:div>
    <w:div w:id="1647272105">
      <w:bodyDiv w:val="1"/>
      <w:marLeft w:val="0"/>
      <w:marRight w:val="0"/>
      <w:marTop w:val="0"/>
      <w:marBottom w:val="0"/>
      <w:divBdr>
        <w:top w:val="none" w:sz="0" w:space="0" w:color="auto"/>
        <w:left w:val="none" w:sz="0" w:space="0" w:color="auto"/>
        <w:bottom w:val="none" w:sz="0" w:space="0" w:color="auto"/>
        <w:right w:val="none" w:sz="0" w:space="0" w:color="auto"/>
      </w:divBdr>
    </w:div>
    <w:div w:id="1647469179">
      <w:bodyDiv w:val="1"/>
      <w:marLeft w:val="0"/>
      <w:marRight w:val="0"/>
      <w:marTop w:val="0"/>
      <w:marBottom w:val="0"/>
      <w:divBdr>
        <w:top w:val="none" w:sz="0" w:space="0" w:color="auto"/>
        <w:left w:val="none" w:sz="0" w:space="0" w:color="auto"/>
        <w:bottom w:val="none" w:sz="0" w:space="0" w:color="auto"/>
        <w:right w:val="none" w:sz="0" w:space="0" w:color="auto"/>
      </w:divBdr>
    </w:div>
    <w:div w:id="1647659407">
      <w:bodyDiv w:val="1"/>
      <w:marLeft w:val="0"/>
      <w:marRight w:val="0"/>
      <w:marTop w:val="0"/>
      <w:marBottom w:val="0"/>
      <w:divBdr>
        <w:top w:val="none" w:sz="0" w:space="0" w:color="auto"/>
        <w:left w:val="none" w:sz="0" w:space="0" w:color="auto"/>
        <w:bottom w:val="none" w:sz="0" w:space="0" w:color="auto"/>
        <w:right w:val="none" w:sz="0" w:space="0" w:color="auto"/>
      </w:divBdr>
    </w:div>
    <w:div w:id="1647857222">
      <w:bodyDiv w:val="1"/>
      <w:marLeft w:val="0"/>
      <w:marRight w:val="0"/>
      <w:marTop w:val="0"/>
      <w:marBottom w:val="0"/>
      <w:divBdr>
        <w:top w:val="none" w:sz="0" w:space="0" w:color="auto"/>
        <w:left w:val="none" w:sz="0" w:space="0" w:color="auto"/>
        <w:bottom w:val="none" w:sz="0" w:space="0" w:color="auto"/>
        <w:right w:val="none" w:sz="0" w:space="0" w:color="auto"/>
      </w:divBdr>
    </w:div>
    <w:div w:id="1648170010">
      <w:bodyDiv w:val="1"/>
      <w:marLeft w:val="0"/>
      <w:marRight w:val="0"/>
      <w:marTop w:val="0"/>
      <w:marBottom w:val="0"/>
      <w:divBdr>
        <w:top w:val="none" w:sz="0" w:space="0" w:color="auto"/>
        <w:left w:val="none" w:sz="0" w:space="0" w:color="auto"/>
        <w:bottom w:val="none" w:sz="0" w:space="0" w:color="auto"/>
        <w:right w:val="none" w:sz="0" w:space="0" w:color="auto"/>
      </w:divBdr>
    </w:div>
    <w:div w:id="1648197043">
      <w:bodyDiv w:val="1"/>
      <w:marLeft w:val="0"/>
      <w:marRight w:val="0"/>
      <w:marTop w:val="0"/>
      <w:marBottom w:val="0"/>
      <w:divBdr>
        <w:top w:val="none" w:sz="0" w:space="0" w:color="auto"/>
        <w:left w:val="none" w:sz="0" w:space="0" w:color="auto"/>
        <w:bottom w:val="none" w:sz="0" w:space="0" w:color="auto"/>
        <w:right w:val="none" w:sz="0" w:space="0" w:color="auto"/>
      </w:divBdr>
    </w:div>
    <w:div w:id="1648390705">
      <w:bodyDiv w:val="1"/>
      <w:marLeft w:val="0"/>
      <w:marRight w:val="0"/>
      <w:marTop w:val="0"/>
      <w:marBottom w:val="0"/>
      <w:divBdr>
        <w:top w:val="none" w:sz="0" w:space="0" w:color="auto"/>
        <w:left w:val="none" w:sz="0" w:space="0" w:color="auto"/>
        <w:bottom w:val="none" w:sz="0" w:space="0" w:color="auto"/>
        <w:right w:val="none" w:sz="0" w:space="0" w:color="auto"/>
      </w:divBdr>
    </w:div>
    <w:div w:id="1648512168">
      <w:bodyDiv w:val="1"/>
      <w:marLeft w:val="0"/>
      <w:marRight w:val="0"/>
      <w:marTop w:val="0"/>
      <w:marBottom w:val="0"/>
      <w:divBdr>
        <w:top w:val="none" w:sz="0" w:space="0" w:color="auto"/>
        <w:left w:val="none" w:sz="0" w:space="0" w:color="auto"/>
        <w:bottom w:val="none" w:sz="0" w:space="0" w:color="auto"/>
        <w:right w:val="none" w:sz="0" w:space="0" w:color="auto"/>
      </w:divBdr>
    </w:div>
    <w:div w:id="1648704004">
      <w:bodyDiv w:val="1"/>
      <w:marLeft w:val="0"/>
      <w:marRight w:val="0"/>
      <w:marTop w:val="0"/>
      <w:marBottom w:val="0"/>
      <w:divBdr>
        <w:top w:val="none" w:sz="0" w:space="0" w:color="auto"/>
        <w:left w:val="none" w:sz="0" w:space="0" w:color="auto"/>
        <w:bottom w:val="none" w:sz="0" w:space="0" w:color="auto"/>
        <w:right w:val="none" w:sz="0" w:space="0" w:color="auto"/>
      </w:divBdr>
    </w:div>
    <w:div w:id="1649167131">
      <w:bodyDiv w:val="1"/>
      <w:marLeft w:val="0"/>
      <w:marRight w:val="0"/>
      <w:marTop w:val="0"/>
      <w:marBottom w:val="0"/>
      <w:divBdr>
        <w:top w:val="none" w:sz="0" w:space="0" w:color="auto"/>
        <w:left w:val="none" w:sz="0" w:space="0" w:color="auto"/>
        <w:bottom w:val="none" w:sz="0" w:space="0" w:color="auto"/>
        <w:right w:val="none" w:sz="0" w:space="0" w:color="auto"/>
      </w:divBdr>
    </w:div>
    <w:div w:id="1649237874">
      <w:bodyDiv w:val="1"/>
      <w:marLeft w:val="0"/>
      <w:marRight w:val="0"/>
      <w:marTop w:val="0"/>
      <w:marBottom w:val="0"/>
      <w:divBdr>
        <w:top w:val="none" w:sz="0" w:space="0" w:color="auto"/>
        <w:left w:val="none" w:sz="0" w:space="0" w:color="auto"/>
        <w:bottom w:val="none" w:sz="0" w:space="0" w:color="auto"/>
        <w:right w:val="none" w:sz="0" w:space="0" w:color="auto"/>
      </w:divBdr>
    </w:div>
    <w:div w:id="1649243882">
      <w:bodyDiv w:val="1"/>
      <w:marLeft w:val="0"/>
      <w:marRight w:val="0"/>
      <w:marTop w:val="0"/>
      <w:marBottom w:val="0"/>
      <w:divBdr>
        <w:top w:val="none" w:sz="0" w:space="0" w:color="auto"/>
        <w:left w:val="none" w:sz="0" w:space="0" w:color="auto"/>
        <w:bottom w:val="none" w:sz="0" w:space="0" w:color="auto"/>
        <w:right w:val="none" w:sz="0" w:space="0" w:color="auto"/>
      </w:divBdr>
    </w:div>
    <w:div w:id="1649287398">
      <w:bodyDiv w:val="1"/>
      <w:marLeft w:val="0"/>
      <w:marRight w:val="0"/>
      <w:marTop w:val="0"/>
      <w:marBottom w:val="0"/>
      <w:divBdr>
        <w:top w:val="none" w:sz="0" w:space="0" w:color="auto"/>
        <w:left w:val="none" w:sz="0" w:space="0" w:color="auto"/>
        <w:bottom w:val="none" w:sz="0" w:space="0" w:color="auto"/>
        <w:right w:val="none" w:sz="0" w:space="0" w:color="auto"/>
      </w:divBdr>
    </w:div>
    <w:div w:id="1649431357">
      <w:bodyDiv w:val="1"/>
      <w:marLeft w:val="0"/>
      <w:marRight w:val="0"/>
      <w:marTop w:val="0"/>
      <w:marBottom w:val="0"/>
      <w:divBdr>
        <w:top w:val="none" w:sz="0" w:space="0" w:color="auto"/>
        <w:left w:val="none" w:sz="0" w:space="0" w:color="auto"/>
        <w:bottom w:val="none" w:sz="0" w:space="0" w:color="auto"/>
        <w:right w:val="none" w:sz="0" w:space="0" w:color="auto"/>
      </w:divBdr>
    </w:div>
    <w:div w:id="1649748657">
      <w:bodyDiv w:val="1"/>
      <w:marLeft w:val="0"/>
      <w:marRight w:val="0"/>
      <w:marTop w:val="0"/>
      <w:marBottom w:val="0"/>
      <w:divBdr>
        <w:top w:val="none" w:sz="0" w:space="0" w:color="auto"/>
        <w:left w:val="none" w:sz="0" w:space="0" w:color="auto"/>
        <w:bottom w:val="none" w:sz="0" w:space="0" w:color="auto"/>
        <w:right w:val="none" w:sz="0" w:space="0" w:color="auto"/>
      </w:divBdr>
    </w:div>
    <w:div w:id="1649817604">
      <w:bodyDiv w:val="1"/>
      <w:marLeft w:val="0"/>
      <w:marRight w:val="0"/>
      <w:marTop w:val="0"/>
      <w:marBottom w:val="0"/>
      <w:divBdr>
        <w:top w:val="none" w:sz="0" w:space="0" w:color="auto"/>
        <w:left w:val="none" w:sz="0" w:space="0" w:color="auto"/>
        <w:bottom w:val="none" w:sz="0" w:space="0" w:color="auto"/>
        <w:right w:val="none" w:sz="0" w:space="0" w:color="auto"/>
      </w:divBdr>
    </w:div>
    <w:div w:id="1649935173">
      <w:bodyDiv w:val="1"/>
      <w:marLeft w:val="0"/>
      <w:marRight w:val="0"/>
      <w:marTop w:val="0"/>
      <w:marBottom w:val="0"/>
      <w:divBdr>
        <w:top w:val="none" w:sz="0" w:space="0" w:color="auto"/>
        <w:left w:val="none" w:sz="0" w:space="0" w:color="auto"/>
        <w:bottom w:val="none" w:sz="0" w:space="0" w:color="auto"/>
        <w:right w:val="none" w:sz="0" w:space="0" w:color="auto"/>
      </w:divBdr>
    </w:div>
    <w:div w:id="1650012574">
      <w:bodyDiv w:val="1"/>
      <w:marLeft w:val="0"/>
      <w:marRight w:val="0"/>
      <w:marTop w:val="0"/>
      <w:marBottom w:val="0"/>
      <w:divBdr>
        <w:top w:val="none" w:sz="0" w:space="0" w:color="auto"/>
        <w:left w:val="none" w:sz="0" w:space="0" w:color="auto"/>
        <w:bottom w:val="none" w:sz="0" w:space="0" w:color="auto"/>
        <w:right w:val="none" w:sz="0" w:space="0" w:color="auto"/>
      </w:divBdr>
    </w:div>
    <w:div w:id="1650162454">
      <w:bodyDiv w:val="1"/>
      <w:marLeft w:val="0"/>
      <w:marRight w:val="0"/>
      <w:marTop w:val="0"/>
      <w:marBottom w:val="0"/>
      <w:divBdr>
        <w:top w:val="none" w:sz="0" w:space="0" w:color="auto"/>
        <w:left w:val="none" w:sz="0" w:space="0" w:color="auto"/>
        <w:bottom w:val="none" w:sz="0" w:space="0" w:color="auto"/>
        <w:right w:val="none" w:sz="0" w:space="0" w:color="auto"/>
      </w:divBdr>
    </w:div>
    <w:div w:id="1650211925">
      <w:bodyDiv w:val="1"/>
      <w:marLeft w:val="0"/>
      <w:marRight w:val="0"/>
      <w:marTop w:val="0"/>
      <w:marBottom w:val="0"/>
      <w:divBdr>
        <w:top w:val="none" w:sz="0" w:space="0" w:color="auto"/>
        <w:left w:val="none" w:sz="0" w:space="0" w:color="auto"/>
        <w:bottom w:val="none" w:sz="0" w:space="0" w:color="auto"/>
        <w:right w:val="none" w:sz="0" w:space="0" w:color="auto"/>
      </w:divBdr>
    </w:div>
    <w:div w:id="1650329729">
      <w:bodyDiv w:val="1"/>
      <w:marLeft w:val="0"/>
      <w:marRight w:val="0"/>
      <w:marTop w:val="0"/>
      <w:marBottom w:val="0"/>
      <w:divBdr>
        <w:top w:val="none" w:sz="0" w:space="0" w:color="auto"/>
        <w:left w:val="none" w:sz="0" w:space="0" w:color="auto"/>
        <w:bottom w:val="none" w:sz="0" w:space="0" w:color="auto"/>
        <w:right w:val="none" w:sz="0" w:space="0" w:color="auto"/>
      </w:divBdr>
    </w:div>
    <w:div w:id="1650743642">
      <w:bodyDiv w:val="1"/>
      <w:marLeft w:val="0"/>
      <w:marRight w:val="0"/>
      <w:marTop w:val="0"/>
      <w:marBottom w:val="0"/>
      <w:divBdr>
        <w:top w:val="none" w:sz="0" w:space="0" w:color="auto"/>
        <w:left w:val="none" w:sz="0" w:space="0" w:color="auto"/>
        <w:bottom w:val="none" w:sz="0" w:space="0" w:color="auto"/>
        <w:right w:val="none" w:sz="0" w:space="0" w:color="auto"/>
      </w:divBdr>
    </w:div>
    <w:div w:id="1651210818">
      <w:bodyDiv w:val="1"/>
      <w:marLeft w:val="0"/>
      <w:marRight w:val="0"/>
      <w:marTop w:val="0"/>
      <w:marBottom w:val="0"/>
      <w:divBdr>
        <w:top w:val="none" w:sz="0" w:space="0" w:color="auto"/>
        <w:left w:val="none" w:sz="0" w:space="0" w:color="auto"/>
        <w:bottom w:val="none" w:sz="0" w:space="0" w:color="auto"/>
        <w:right w:val="none" w:sz="0" w:space="0" w:color="auto"/>
      </w:divBdr>
    </w:div>
    <w:div w:id="1651472702">
      <w:bodyDiv w:val="1"/>
      <w:marLeft w:val="0"/>
      <w:marRight w:val="0"/>
      <w:marTop w:val="0"/>
      <w:marBottom w:val="0"/>
      <w:divBdr>
        <w:top w:val="none" w:sz="0" w:space="0" w:color="auto"/>
        <w:left w:val="none" w:sz="0" w:space="0" w:color="auto"/>
        <w:bottom w:val="none" w:sz="0" w:space="0" w:color="auto"/>
        <w:right w:val="none" w:sz="0" w:space="0" w:color="auto"/>
      </w:divBdr>
    </w:div>
    <w:div w:id="1652053472">
      <w:bodyDiv w:val="1"/>
      <w:marLeft w:val="0"/>
      <w:marRight w:val="0"/>
      <w:marTop w:val="0"/>
      <w:marBottom w:val="0"/>
      <w:divBdr>
        <w:top w:val="none" w:sz="0" w:space="0" w:color="auto"/>
        <w:left w:val="none" w:sz="0" w:space="0" w:color="auto"/>
        <w:bottom w:val="none" w:sz="0" w:space="0" w:color="auto"/>
        <w:right w:val="none" w:sz="0" w:space="0" w:color="auto"/>
      </w:divBdr>
    </w:div>
    <w:div w:id="1652321830">
      <w:bodyDiv w:val="1"/>
      <w:marLeft w:val="0"/>
      <w:marRight w:val="0"/>
      <w:marTop w:val="0"/>
      <w:marBottom w:val="0"/>
      <w:divBdr>
        <w:top w:val="none" w:sz="0" w:space="0" w:color="auto"/>
        <w:left w:val="none" w:sz="0" w:space="0" w:color="auto"/>
        <w:bottom w:val="none" w:sz="0" w:space="0" w:color="auto"/>
        <w:right w:val="none" w:sz="0" w:space="0" w:color="auto"/>
      </w:divBdr>
    </w:div>
    <w:div w:id="1652363801">
      <w:bodyDiv w:val="1"/>
      <w:marLeft w:val="0"/>
      <w:marRight w:val="0"/>
      <w:marTop w:val="0"/>
      <w:marBottom w:val="0"/>
      <w:divBdr>
        <w:top w:val="none" w:sz="0" w:space="0" w:color="auto"/>
        <w:left w:val="none" w:sz="0" w:space="0" w:color="auto"/>
        <w:bottom w:val="none" w:sz="0" w:space="0" w:color="auto"/>
        <w:right w:val="none" w:sz="0" w:space="0" w:color="auto"/>
      </w:divBdr>
    </w:div>
    <w:div w:id="1653095460">
      <w:bodyDiv w:val="1"/>
      <w:marLeft w:val="0"/>
      <w:marRight w:val="0"/>
      <w:marTop w:val="0"/>
      <w:marBottom w:val="0"/>
      <w:divBdr>
        <w:top w:val="none" w:sz="0" w:space="0" w:color="auto"/>
        <w:left w:val="none" w:sz="0" w:space="0" w:color="auto"/>
        <w:bottom w:val="none" w:sz="0" w:space="0" w:color="auto"/>
        <w:right w:val="none" w:sz="0" w:space="0" w:color="auto"/>
      </w:divBdr>
    </w:div>
    <w:div w:id="1653215530">
      <w:bodyDiv w:val="1"/>
      <w:marLeft w:val="0"/>
      <w:marRight w:val="0"/>
      <w:marTop w:val="0"/>
      <w:marBottom w:val="0"/>
      <w:divBdr>
        <w:top w:val="none" w:sz="0" w:space="0" w:color="auto"/>
        <w:left w:val="none" w:sz="0" w:space="0" w:color="auto"/>
        <w:bottom w:val="none" w:sz="0" w:space="0" w:color="auto"/>
        <w:right w:val="none" w:sz="0" w:space="0" w:color="auto"/>
      </w:divBdr>
    </w:div>
    <w:div w:id="1653944343">
      <w:bodyDiv w:val="1"/>
      <w:marLeft w:val="0"/>
      <w:marRight w:val="0"/>
      <w:marTop w:val="0"/>
      <w:marBottom w:val="0"/>
      <w:divBdr>
        <w:top w:val="none" w:sz="0" w:space="0" w:color="auto"/>
        <w:left w:val="none" w:sz="0" w:space="0" w:color="auto"/>
        <w:bottom w:val="none" w:sz="0" w:space="0" w:color="auto"/>
        <w:right w:val="none" w:sz="0" w:space="0" w:color="auto"/>
      </w:divBdr>
    </w:div>
    <w:div w:id="1654261002">
      <w:bodyDiv w:val="1"/>
      <w:marLeft w:val="0"/>
      <w:marRight w:val="0"/>
      <w:marTop w:val="0"/>
      <w:marBottom w:val="0"/>
      <w:divBdr>
        <w:top w:val="none" w:sz="0" w:space="0" w:color="auto"/>
        <w:left w:val="none" w:sz="0" w:space="0" w:color="auto"/>
        <w:bottom w:val="none" w:sz="0" w:space="0" w:color="auto"/>
        <w:right w:val="none" w:sz="0" w:space="0" w:color="auto"/>
      </w:divBdr>
    </w:div>
    <w:div w:id="1654409592">
      <w:bodyDiv w:val="1"/>
      <w:marLeft w:val="0"/>
      <w:marRight w:val="0"/>
      <w:marTop w:val="0"/>
      <w:marBottom w:val="0"/>
      <w:divBdr>
        <w:top w:val="none" w:sz="0" w:space="0" w:color="auto"/>
        <w:left w:val="none" w:sz="0" w:space="0" w:color="auto"/>
        <w:bottom w:val="none" w:sz="0" w:space="0" w:color="auto"/>
        <w:right w:val="none" w:sz="0" w:space="0" w:color="auto"/>
      </w:divBdr>
    </w:div>
    <w:div w:id="1654945378">
      <w:bodyDiv w:val="1"/>
      <w:marLeft w:val="0"/>
      <w:marRight w:val="0"/>
      <w:marTop w:val="0"/>
      <w:marBottom w:val="0"/>
      <w:divBdr>
        <w:top w:val="none" w:sz="0" w:space="0" w:color="auto"/>
        <w:left w:val="none" w:sz="0" w:space="0" w:color="auto"/>
        <w:bottom w:val="none" w:sz="0" w:space="0" w:color="auto"/>
        <w:right w:val="none" w:sz="0" w:space="0" w:color="auto"/>
      </w:divBdr>
    </w:div>
    <w:div w:id="1655183266">
      <w:bodyDiv w:val="1"/>
      <w:marLeft w:val="0"/>
      <w:marRight w:val="0"/>
      <w:marTop w:val="0"/>
      <w:marBottom w:val="0"/>
      <w:divBdr>
        <w:top w:val="none" w:sz="0" w:space="0" w:color="auto"/>
        <w:left w:val="none" w:sz="0" w:space="0" w:color="auto"/>
        <w:bottom w:val="none" w:sz="0" w:space="0" w:color="auto"/>
        <w:right w:val="none" w:sz="0" w:space="0" w:color="auto"/>
      </w:divBdr>
    </w:div>
    <w:div w:id="1655375763">
      <w:bodyDiv w:val="1"/>
      <w:marLeft w:val="0"/>
      <w:marRight w:val="0"/>
      <w:marTop w:val="0"/>
      <w:marBottom w:val="0"/>
      <w:divBdr>
        <w:top w:val="none" w:sz="0" w:space="0" w:color="auto"/>
        <w:left w:val="none" w:sz="0" w:space="0" w:color="auto"/>
        <w:bottom w:val="none" w:sz="0" w:space="0" w:color="auto"/>
        <w:right w:val="none" w:sz="0" w:space="0" w:color="auto"/>
      </w:divBdr>
    </w:div>
    <w:div w:id="1655454879">
      <w:bodyDiv w:val="1"/>
      <w:marLeft w:val="0"/>
      <w:marRight w:val="0"/>
      <w:marTop w:val="0"/>
      <w:marBottom w:val="0"/>
      <w:divBdr>
        <w:top w:val="none" w:sz="0" w:space="0" w:color="auto"/>
        <w:left w:val="none" w:sz="0" w:space="0" w:color="auto"/>
        <w:bottom w:val="none" w:sz="0" w:space="0" w:color="auto"/>
        <w:right w:val="none" w:sz="0" w:space="0" w:color="auto"/>
      </w:divBdr>
    </w:div>
    <w:div w:id="1655799035">
      <w:bodyDiv w:val="1"/>
      <w:marLeft w:val="0"/>
      <w:marRight w:val="0"/>
      <w:marTop w:val="0"/>
      <w:marBottom w:val="0"/>
      <w:divBdr>
        <w:top w:val="none" w:sz="0" w:space="0" w:color="auto"/>
        <w:left w:val="none" w:sz="0" w:space="0" w:color="auto"/>
        <w:bottom w:val="none" w:sz="0" w:space="0" w:color="auto"/>
        <w:right w:val="none" w:sz="0" w:space="0" w:color="auto"/>
      </w:divBdr>
    </w:div>
    <w:div w:id="1656176965">
      <w:bodyDiv w:val="1"/>
      <w:marLeft w:val="0"/>
      <w:marRight w:val="0"/>
      <w:marTop w:val="0"/>
      <w:marBottom w:val="0"/>
      <w:divBdr>
        <w:top w:val="none" w:sz="0" w:space="0" w:color="auto"/>
        <w:left w:val="none" w:sz="0" w:space="0" w:color="auto"/>
        <w:bottom w:val="none" w:sz="0" w:space="0" w:color="auto"/>
        <w:right w:val="none" w:sz="0" w:space="0" w:color="auto"/>
      </w:divBdr>
    </w:div>
    <w:div w:id="1656642999">
      <w:bodyDiv w:val="1"/>
      <w:marLeft w:val="0"/>
      <w:marRight w:val="0"/>
      <w:marTop w:val="0"/>
      <w:marBottom w:val="0"/>
      <w:divBdr>
        <w:top w:val="none" w:sz="0" w:space="0" w:color="auto"/>
        <w:left w:val="none" w:sz="0" w:space="0" w:color="auto"/>
        <w:bottom w:val="none" w:sz="0" w:space="0" w:color="auto"/>
        <w:right w:val="none" w:sz="0" w:space="0" w:color="auto"/>
      </w:divBdr>
    </w:div>
    <w:div w:id="1656764450">
      <w:bodyDiv w:val="1"/>
      <w:marLeft w:val="0"/>
      <w:marRight w:val="0"/>
      <w:marTop w:val="0"/>
      <w:marBottom w:val="0"/>
      <w:divBdr>
        <w:top w:val="none" w:sz="0" w:space="0" w:color="auto"/>
        <w:left w:val="none" w:sz="0" w:space="0" w:color="auto"/>
        <w:bottom w:val="none" w:sz="0" w:space="0" w:color="auto"/>
        <w:right w:val="none" w:sz="0" w:space="0" w:color="auto"/>
      </w:divBdr>
    </w:div>
    <w:div w:id="1656838319">
      <w:bodyDiv w:val="1"/>
      <w:marLeft w:val="0"/>
      <w:marRight w:val="0"/>
      <w:marTop w:val="0"/>
      <w:marBottom w:val="0"/>
      <w:divBdr>
        <w:top w:val="none" w:sz="0" w:space="0" w:color="auto"/>
        <w:left w:val="none" w:sz="0" w:space="0" w:color="auto"/>
        <w:bottom w:val="none" w:sz="0" w:space="0" w:color="auto"/>
        <w:right w:val="none" w:sz="0" w:space="0" w:color="auto"/>
      </w:divBdr>
    </w:div>
    <w:div w:id="1656957989">
      <w:bodyDiv w:val="1"/>
      <w:marLeft w:val="0"/>
      <w:marRight w:val="0"/>
      <w:marTop w:val="0"/>
      <w:marBottom w:val="0"/>
      <w:divBdr>
        <w:top w:val="none" w:sz="0" w:space="0" w:color="auto"/>
        <w:left w:val="none" w:sz="0" w:space="0" w:color="auto"/>
        <w:bottom w:val="none" w:sz="0" w:space="0" w:color="auto"/>
        <w:right w:val="none" w:sz="0" w:space="0" w:color="auto"/>
      </w:divBdr>
    </w:div>
    <w:div w:id="1657225656">
      <w:bodyDiv w:val="1"/>
      <w:marLeft w:val="0"/>
      <w:marRight w:val="0"/>
      <w:marTop w:val="0"/>
      <w:marBottom w:val="0"/>
      <w:divBdr>
        <w:top w:val="none" w:sz="0" w:space="0" w:color="auto"/>
        <w:left w:val="none" w:sz="0" w:space="0" w:color="auto"/>
        <w:bottom w:val="none" w:sz="0" w:space="0" w:color="auto"/>
        <w:right w:val="none" w:sz="0" w:space="0" w:color="auto"/>
      </w:divBdr>
    </w:div>
    <w:div w:id="1657565459">
      <w:bodyDiv w:val="1"/>
      <w:marLeft w:val="0"/>
      <w:marRight w:val="0"/>
      <w:marTop w:val="0"/>
      <w:marBottom w:val="0"/>
      <w:divBdr>
        <w:top w:val="none" w:sz="0" w:space="0" w:color="auto"/>
        <w:left w:val="none" w:sz="0" w:space="0" w:color="auto"/>
        <w:bottom w:val="none" w:sz="0" w:space="0" w:color="auto"/>
        <w:right w:val="none" w:sz="0" w:space="0" w:color="auto"/>
      </w:divBdr>
    </w:div>
    <w:div w:id="1657566996">
      <w:bodyDiv w:val="1"/>
      <w:marLeft w:val="0"/>
      <w:marRight w:val="0"/>
      <w:marTop w:val="0"/>
      <w:marBottom w:val="0"/>
      <w:divBdr>
        <w:top w:val="none" w:sz="0" w:space="0" w:color="auto"/>
        <w:left w:val="none" w:sz="0" w:space="0" w:color="auto"/>
        <w:bottom w:val="none" w:sz="0" w:space="0" w:color="auto"/>
        <w:right w:val="none" w:sz="0" w:space="0" w:color="auto"/>
      </w:divBdr>
    </w:div>
    <w:div w:id="1657951185">
      <w:bodyDiv w:val="1"/>
      <w:marLeft w:val="0"/>
      <w:marRight w:val="0"/>
      <w:marTop w:val="0"/>
      <w:marBottom w:val="0"/>
      <w:divBdr>
        <w:top w:val="none" w:sz="0" w:space="0" w:color="auto"/>
        <w:left w:val="none" w:sz="0" w:space="0" w:color="auto"/>
        <w:bottom w:val="none" w:sz="0" w:space="0" w:color="auto"/>
        <w:right w:val="none" w:sz="0" w:space="0" w:color="auto"/>
      </w:divBdr>
    </w:div>
    <w:div w:id="1658612933">
      <w:bodyDiv w:val="1"/>
      <w:marLeft w:val="0"/>
      <w:marRight w:val="0"/>
      <w:marTop w:val="0"/>
      <w:marBottom w:val="0"/>
      <w:divBdr>
        <w:top w:val="none" w:sz="0" w:space="0" w:color="auto"/>
        <w:left w:val="none" w:sz="0" w:space="0" w:color="auto"/>
        <w:bottom w:val="none" w:sz="0" w:space="0" w:color="auto"/>
        <w:right w:val="none" w:sz="0" w:space="0" w:color="auto"/>
      </w:divBdr>
    </w:div>
    <w:div w:id="1658654623">
      <w:bodyDiv w:val="1"/>
      <w:marLeft w:val="0"/>
      <w:marRight w:val="0"/>
      <w:marTop w:val="0"/>
      <w:marBottom w:val="0"/>
      <w:divBdr>
        <w:top w:val="none" w:sz="0" w:space="0" w:color="auto"/>
        <w:left w:val="none" w:sz="0" w:space="0" w:color="auto"/>
        <w:bottom w:val="none" w:sz="0" w:space="0" w:color="auto"/>
        <w:right w:val="none" w:sz="0" w:space="0" w:color="auto"/>
      </w:divBdr>
    </w:div>
    <w:div w:id="1658802993">
      <w:bodyDiv w:val="1"/>
      <w:marLeft w:val="0"/>
      <w:marRight w:val="0"/>
      <w:marTop w:val="0"/>
      <w:marBottom w:val="0"/>
      <w:divBdr>
        <w:top w:val="none" w:sz="0" w:space="0" w:color="auto"/>
        <w:left w:val="none" w:sz="0" w:space="0" w:color="auto"/>
        <w:bottom w:val="none" w:sz="0" w:space="0" w:color="auto"/>
        <w:right w:val="none" w:sz="0" w:space="0" w:color="auto"/>
      </w:divBdr>
    </w:div>
    <w:div w:id="1658918059">
      <w:bodyDiv w:val="1"/>
      <w:marLeft w:val="0"/>
      <w:marRight w:val="0"/>
      <w:marTop w:val="0"/>
      <w:marBottom w:val="0"/>
      <w:divBdr>
        <w:top w:val="none" w:sz="0" w:space="0" w:color="auto"/>
        <w:left w:val="none" w:sz="0" w:space="0" w:color="auto"/>
        <w:bottom w:val="none" w:sz="0" w:space="0" w:color="auto"/>
        <w:right w:val="none" w:sz="0" w:space="0" w:color="auto"/>
      </w:divBdr>
    </w:div>
    <w:div w:id="1658924467">
      <w:bodyDiv w:val="1"/>
      <w:marLeft w:val="0"/>
      <w:marRight w:val="0"/>
      <w:marTop w:val="0"/>
      <w:marBottom w:val="0"/>
      <w:divBdr>
        <w:top w:val="none" w:sz="0" w:space="0" w:color="auto"/>
        <w:left w:val="none" w:sz="0" w:space="0" w:color="auto"/>
        <w:bottom w:val="none" w:sz="0" w:space="0" w:color="auto"/>
        <w:right w:val="none" w:sz="0" w:space="0" w:color="auto"/>
      </w:divBdr>
    </w:div>
    <w:div w:id="1659265306">
      <w:bodyDiv w:val="1"/>
      <w:marLeft w:val="0"/>
      <w:marRight w:val="0"/>
      <w:marTop w:val="0"/>
      <w:marBottom w:val="0"/>
      <w:divBdr>
        <w:top w:val="none" w:sz="0" w:space="0" w:color="auto"/>
        <w:left w:val="none" w:sz="0" w:space="0" w:color="auto"/>
        <w:bottom w:val="none" w:sz="0" w:space="0" w:color="auto"/>
        <w:right w:val="none" w:sz="0" w:space="0" w:color="auto"/>
      </w:divBdr>
    </w:div>
    <w:div w:id="1659530561">
      <w:bodyDiv w:val="1"/>
      <w:marLeft w:val="0"/>
      <w:marRight w:val="0"/>
      <w:marTop w:val="0"/>
      <w:marBottom w:val="0"/>
      <w:divBdr>
        <w:top w:val="none" w:sz="0" w:space="0" w:color="auto"/>
        <w:left w:val="none" w:sz="0" w:space="0" w:color="auto"/>
        <w:bottom w:val="none" w:sz="0" w:space="0" w:color="auto"/>
        <w:right w:val="none" w:sz="0" w:space="0" w:color="auto"/>
      </w:divBdr>
    </w:div>
    <w:div w:id="1659765496">
      <w:bodyDiv w:val="1"/>
      <w:marLeft w:val="0"/>
      <w:marRight w:val="0"/>
      <w:marTop w:val="0"/>
      <w:marBottom w:val="0"/>
      <w:divBdr>
        <w:top w:val="none" w:sz="0" w:space="0" w:color="auto"/>
        <w:left w:val="none" w:sz="0" w:space="0" w:color="auto"/>
        <w:bottom w:val="none" w:sz="0" w:space="0" w:color="auto"/>
        <w:right w:val="none" w:sz="0" w:space="0" w:color="auto"/>
      </w:divBdr>
    </w:div>
    <w:div w:id="1661036528">
      <w:bodyDiv w:val="1"/>
      <w:marLeft w:val="0"/>
      <w:marRight w:val="0"/>
      <w:marTop w:val="0"/>
      <w:marBottom w:val="0"/>
      <w:divBdr>
        <w:top w:val="none" w:sz="0" w:space="0" w:color="auto"/>
        <w:left w:val="none" w:sz="0" w:space="0" w:color="auto"/>
        <w:bottom w:val="none" w:sz="0" w:space="0" w:color="auto"/>
        <w:right w:val="none" w:sz="0" w:space="0" w:color="auto"/>
      </w:divBdr>
    </w:div>
    <w:div w:id="1661230850">
      <w:bodyDiv w:val="1"/>
      <w:marLeft w:val="0"/>
      <w:marRight w:val="0"/>
      <w:marTop w:val="0"/>
      <w:marBottom w:val="0"/>
      <w:divBdr>
        <w:top w:val="none" w:sz="0" w:space="0" w:color="auto"/>
        <w:left w:val="none" w:sz="0" w:space="0" w:color="auto"/>
        <w:bottom w:val="none" w:sz="0" w:space="0" w:color="auto"/>
        <w:right w:val="none" w:sz="0" w:space="0" w:color="auto"/>
      </w:divBdr>
    </w:div>
    <w:div w:id="1661426713">
      <w:bodyDiv w:val="1"/>
      <w:marLeft w:val="0"/>
      <w:marRight w:val="0"/>
      <w:marTop w:val="0"/>
      <w:marBottom w:val="0"/>
      <w:divBdr>
        <w:top w:val="none" w:sz="0" w:space="0" w:color="auto"/>
        <w:left w:val="none" w:sz="0" w:space="0" w:color="auto"/>
        <w:bottom w:val="none" w:sz="0" w:space="0" w:color="auto"/>
        <w:right w:val="none" w:sz="0" w:space="0" w:color="auto"/>
      </w:divBdr>
    </w:div>
    <w:div w:id="1661496528">
      <w:bodyDiv w:val="1"/>
      <w:marLeft w:val="0"/>
      <w:marRight w:val="0"/>
      <w:marTop w:val="0"/>
      <w:marBottom w:val="0"/>
      <w:divBdr>
        <w:top w:val="none" w:sz="0" w:space="0" w:color="auto"/>
        <w:left w:val="none" w:sz="0" w:space="0" w:color="auto"/>
        <w:bottom w:val="none" w:sz="0" w:space="0" w:color="auto"/>
        <w:right w:val="none" w:sz="0" w:space="0" w:color="auto"/>
      </w:divBdr>
    </w:div>
    <w:div w:id="1661543942">
      <w:bodyDiv w:val="1"/>
      <w:marLeft w:val="0"/>
      <w:marRight w:val="0"/>
      <w:marTop w:val="0"/>
      <w:marBottom w:val="0"/>
      <w:divBdr>
        <w:top w:val="none" w:sz="0" w:space="0" w:color="auto"/>
        <w:left w:val="none" w:sz="0" w:space="0" w:color="auto"/>
        <w:bottom w:val="none" w:sz="0" w:space="0" w:color="auto"/>
        <w:right w:val="none" w:sz="0" w:space="0" w:color="auto"/>
      </w:divBdr>
    </w:div>
    <w:div w:id="1661621141">
      <w:bodyDiv w:val="1"/>
      <w:marLeft w:val="0"/>
      <w:marRight w:val="0"/>
      <w:marTop w:val="0"/>
      <w:marBottom w:val="0"/>
      <w:divBdr>
        <w:top w:val="none" w:sz="0" w:space="0" w:color="auto"/>
        <w:left w:val="none" w:sz="0" w:space="0" w:color="auto"/>
        <w:bottom w:val="none" w:sz="0" w:space="0" w:color="auto"/>
        <w:right w:val="none" w:sz="0" w:space="0" w:color="auto"/>
      </w:divBdr>
    </w:div>
    <w:div w:id="1662149400">
      <w:bodyDiv w:val="1"/>
      <w:marLeft w:val="0"/>
      <w:marRight w:val="0"/>
      <w:marTop w:val="0"/>
      <w:marBottom w:val="0"/>
      <w:divBdr>
        <w:top w:val="none" w:sz="0" w:space="0" w:color="auto"/>
        <w:left w:val="none" w:sz="0" w:space="0" w:color="auto"/>
        <w:bottom w:val="none" w:sz="0" w:space="0" w:color="auto"/>
        <w:right w:val="none" w:sz="0" w:space="0" w:color="auto"/>
      </w:divBdr>
    </w:div>
    <w:div w:id="1662198797">
      <w:bodyDiv w:val="1"/>
      <w:marLeft w:val="0"/>
      <w:marRight w:val="0"/>
      <w:marTop w:val="0"/>
      <w:marBottom w:val="0"/>
      <w:divBdr>
        <w:top w:val="none" w:sz="0" w:space="0" w:color="auto"/>
        <w:left w:val="none" w:sz="0" w:space="0" w:color="auto"/>
        <w:bottom w:val="none" w:sz="0" w:space="0" w:color="auto"/>
        <w:right w:val="none" w:sz="0" w:space="0" w:color="auto"/>
      </w:divBdr>
    </w:div>
    <w:div w:id="1662272437">
      <w:bodyDiv w:val="1"/>
      <w:marLeft w:val="0"/>
      <w:marRight w:val="0"/>
      <w:marTop w:val="0"/>
      <w:marBottom w:val="0"/>
      <w:divBdr>
        <w:top w:val="none" w:sz="0" w:space="0" w:color="auto"/>
        <w:left w:val="none" w:sz="0" w:space="0" w:color="auto"/>
        <w:bottom w:val="none" w:sz="0" w:space="0" w:color="auto"/>
        <w:right w:val="none" w:sz="0" w:space="0" w:color="auto"/>
      </w:divBdr>
    </w:div>
    <w:div w:id="1662344861">
      <w:bodyDiv w:val="1"/>
      <w:marLeft w:val="0"/>
      <w:marRight w:val="0"/>
      <w:marTop w:val="0"/>
      <w:marBottom w:val="0"/>
      <w:divBdr>
        <w:top w:val="none" w:sz="0" w:space="0" w:color="auto"/>
        <w:left w:val="none" w:sz="0" w:space="0" w:color="auto"/>
        <w:bottom w:val="none" w:sz="0" w:space="0" w:color="auto"/>
        <w:right w:val="none" w:sz="0" w:space="0" w:color="auto"/>
      </w:divBdr>
    </w:div>
    <w:div w:id="1662350105">
      <w:bodyDiv w:val="1"/>
      <w:marLeft w:val="0"/>
      <w:marRight w:val="0"/>
      <w:marTop w:val="0"/>
      <w:marBottom w:val="0"/>
      <w:divBdr>
        <w:top w:val="none" w:sz="0" w:space="0" w:color="auto"/>
        <w:left w:val="none" w:sz="0" w:space="0" w:color="auto"/>
        <w:bottom w:val="none" w:sz="0" w:space="0" w:color="auto"/>
        <w:right w:val="none" w:sz="0" w:space="0" w:color="auto"/>
      </w:divBdr>
    </w:div>
    <w:div w:id="1662468466">
      <w:bodyDiv w:val="1"/>
      <w:marLeft w:val="0"/>
      <w:marRight w:val="0"/>
      <w:marTop w:val="0"/>
      <w:marBottom w:val="0"/>
      <w:divBdr>
        <w:top w:val="none" w:sz="0" w:space="0" w:color="auto"/>
        <w:left w:val="none" w:sz="0" w:space="0" w:color="auto"/>
        <w:bottom w:val="none" w:sz="0" w:space="0" w:color="auto"/>
        <w:right w:val="none" w:sz="0" w:space="0" w:color="auto"/>
      </w:divBdr>
    </w:div>
    <w:div w:id="1662658719">
      <w:bodyDiv w:val="1"/>
      <w:marLeft w:val="0"/>
      <w:marRight w:val="0"/>
      <w:marTop w:val="0"/>
      <w:marBottom w:val="0"/>
      <w:divBdr>
        <w:top w:val="none" w:sz="0" w:space="0" w:color="auto"/>
        <w:left w:val="none" w:sz="0" w:space="0" w:color="auto"/>
        <w:bottom w:val="none" w:sz="0" w:space="0" w:color="auto"/>
        <w:right w:val="none" w:sz="0" w:space="0" w:color="auto"/>
      </w:divBdr>
    </w:div>
    <w:div w:id="1662731602">
      <w:bodyDiv w:val="1"/>
      <w:marLeft w:val="0"/>
      <w:marRight w:val="0"/>
      <w:marTop w:val="0"/>
      <w:marBottom w:val="0"/>
      <w:divBdr>
        <w:top w:val="none" w:sz="0" w:space="0" w:color="auto"/>
        <w:left w:val="none" w:sz="0" w:space="0" w:color="auto"/>
        <w:bottom w:val="none" w:sz="0" w:space="0" w:color="auto"/>
        <w:right w:val="none" w:sz="0" w:space="0" w:color="auto"/>
      </w:divBdr>
    </w:div>
    <w:div w:id="1662806152">
      <w:bodyDiv w:val="1"/>
      <w:marLeft w:val="0"/>
      <w:marRight w:val="0"/>
      <w:marTop w:val="0"/>
      <w:marBottom w:val="0"/>
      <w:divBdr>
        <w:top w:val="none" w:sz="0" w:space="0" w:color="auto"/>
        <w:left w:val="none" w:sz="0" w:space="0" w:color="auto"/>
        <w:bottom w:val="none" w:sz="0" w:space="0" w:color="auto"/>
        <w:right w:val="none" w:sz="0" w:space="0" w:color="auto"/>
      </w:divBdr>
    </w:div>
    <w:div w:id="1663048097">
      <w:bodyDiv w:val="1"/>
      <w:marLeft w:val="0"/>
      <w:marRight w:val="0"/>
      <w:marTop w:val="0"/>
      <w:marBottom w:val="0"/>
      <w:divBdr>
        <w:top w:val="none" w:sz="0" w:space="0" w:color="auto"/>
        <w:left w:val="none" w:sz="0" w:space="0" w:color="auto"/>
        <w:bottom w:val="none" w:sz="0" w:space="0" w:color="auto"/>
        <w:right w:val="none" w:sz="0" w:space="0" w:color="auto"/>
      </w:divBdr>
    </w:div>
    <w:div w:id="1663194589">
      <w:bodyDiv w:val="1"/>
      <w:marLeft w:val="0"/>
      <w:marRight w:val="0"/>
      <w:marTop w:val="0"/>
      <w:marBottom w:val="0"/>
      <w:divBdr>
        <w:top w:val="none" w:sz="0" w:space="0" w:color="auto"/>
        <w:left w:val="none" w:sz="0" w:space="0" w:color="auto"/>
        <w:bottom w:val="none" w:sz="0" w:space="0" w:color="auto"/>
        <w:right w:val="none" w:sz="0" w:space="0" w:color="auto"/>
      </w:divBdr>
    </w:div>
    <w:div w:id="1664628802">
      <w:bodyDiv w:val="1"/>
      <w:marLeft w:val="0"/>
      <w:marRight w:val="0"/>
      <w:marTop w:val="0"/>
      <w:marBottom w:val="0"/>
      <w:divBdr>
        <w:top w:val="none" w:sz="0" w:space="0" w:color="auto"/>
        <w:left w:val="none" w:sz="0" w:space="0" w:color="auto"/>
        <w:bottom w:val="none" w:sz="0" w:space="0" w:color="auto"/>
        <w:right w:val="none" w:sz="0" w:space="0" w:color="auto"/>
      </w:divBdr>
    </w:div>
    <w:div w:id="1664966060">
      <w:bodyDiv w:val="1"/>
      <w:marLeft w:val="0"/>
      <w:marRight w:val="0"/>
      <w:marTop w:val="0"/>
      <w:marBottom w:val="0"/>
      <w:divBdr>
        <w:top w:val="none" w:sz="0" w:space="0" w:color="auto"/>
        <w:left w:val="none" w:sz="0" w:space="0" w:color="auto"/>
        <w:bottom w:val="none" w:sz="0" w:space="0" w:color="auto"/>
        <w:right w:val="none" w:sz="0" w:space="0" w:color="auto"/>
      </w:divBdr>
    </w:div>
    <w:div w:id="1664969367">
      <w:bodyDiv w:val="1"/>
      <w:marLeft w:val="0"/>
      <w:marRight w:val="0"/>
      <w:marTop w:val="0"/>
      <w:marBottom w:val="0"/>
      <w:divBdr>
        <w:top w:val="none" w:sz="0" w:space="0" w:color="auto"/>
        <w:left w:val="none" w:sz="0" w:space="0" w:color="auto"/>
        <w:bottom w:val="none" w:sz="0" w:space="0" w:color="auto"/>
        <w:right w:val="none" w:sz="0" w:space="0" w:color="auto"/>
      </w:divBdr>
    </w:div>
    <w:div w:id="1665012175">
      <w:bodyDiv w:val="1"/>
      <w:marLeft w:val="0"/>
      <w:marRight w:val="0"/>
      <w:marTop w:val="0"/>
      <w:marBottom w:val="0"/>
      <w:divBdr>
        <w:top w:val="none" w:sz="0" w:space="0" w:color="auto"/>
        <w:left w:val="none" w:sz="0" w:space="0" w:color="auto"/>
        <w:bottom w:val="none" w:sz="0" w:space="0" w:color="auto"/>
        <w:right w:val="none" w:sz="0" w:space="0" w:color="auto"/>
      </w:divBdr>
    </w:div>
    <w:div w:id="1665472324">
      <w:bodyDiv w:val="1"/>
      <w:marLeft w:val="0"/>
      <w:marRight w:val="0"/>
      <w:marTop w:val="0"/>
      <w:marBottom w:val="0"/>
      <w:divBdr>
        <w:top w:val="none" w:sz="0" w:space="0" w:color="auto"/>
        <w:left w:val="none" w:sz="0" w:space="0" w:color="auto"/>
        <w:bottom w:val="none" w:sz="0" w:space="0" w:color="auto"/>
        <w:right w:val="none" w:sz="0" w:space="0" w:color="auto"/>
      </w:divBdr>
    </w:div>
    <w:div w:id="1665931731">
      <w:bodyDiv w:val="1"/>
      <w:marLeft w:val="0"/>
      <w:marRight w:val="0"/>
      <w:marTop w:val="0"/>
      <w:marBottom w:val="0"/>
      <w:divBdr>
        <w:top w:val="none" w:sz="0" w:space="0" w:color="auto"/>
        <w:left w:val="none" w:sz="0" w:space="0" w:color="auto"/>
        <w:bottom w:val="none" w:sz="0" w:space="0" w:color="auto"/>
        <w:right w:val="none" w:sz="0" w:space="0" w:color="auto"/>
      </w:divBdr>
    </w:div>
    <w:div w:id="1666394742">
      <w:bodyDiv w:val="1"/>
      <w:marLeft w:val="0"/>
      <w:marRight w:val="0"/>
      <w:marTop w:val="0"/>
      <w:marBottom w:val="0"/>
      <w:divBdr>
        <w:top w:val="none" w:sz="0" w:space="0" w:color="auto"/>
        <w:left w:val="none" w:sz="0" w:space="0" w:color="auto"/>
        <w:bottom w:val="none" w:sz="0" w:space="0" w:color="auto"/>
        <w:right w:val="none" w:sz="0" w:space="0" w:color="auto"/>
      </w:divBdr>
    </w:div>
    <w:div w:id="1666668488">
      <w:bodyDiv w:val="1"/>
      <w:marLeft w:val="0"/>
      <w:marRight w:val="0"/>
      <w:marTop w:val="0"/>
      <w:marBottom w:val="0"/>
      <w:divBdr>
        <w:top w:val="none" w:sz="0" w:space="0" w:color="auto"/>
        <w:left w:val="none" w:sz="0" w:space="0" w:color="auto"/>
        <w:bottom w:val="none" w:sz="0" w:space="0" w:color="auto"/>
        <w:right w:val="none" w:sz="0" w:space="0" w:color="auto"/>
      </w:divBdr>
    </w:div>
    <w:div w:id="1666938951">
      <w:bodyDiv w:val="1"/>
      <w:marLeft w:val="0"/>
      <w:marRight w:val="0"/>
      <w:marTop w:val="0"/>
      <w:marBottom w:val="0"/>
      <w:divBdr>
        <w:top w:val="none" w:sz="0" w:space="0" w:color="auto"/>
        <w:left w:val="none" w:sz="0" w:space="0" w:color="auto"/>
        <w:bottom w:val="none" w:sz="0" w:space="0" w:color="auto"/>
        <w:right w:val="none" w:sz="0" w:space="0" w:color="auto"/>
      </w:divBdr>
    </w:div>
    <w:div w:id="1667006120">
      <w:bodyDiv w:val="1"/>
      <w:marLeft w:val="0"/>
      <w:marRight w:val="0"/>
      <w:marTop w:val="0"/>
      <w:marBottom w:val="0"/>
      <w:divBdr>
        <w:top w:val="none" w:sz="0" w:space="0" w:color="auto"/>
        <w:left w:val="none" w:sz="0" w:space="0" w:color="auto"/>
        <w:bottom w:val="none" w:sz="0" w:space="0" w:color="auto"/>
        <w:right w:val="none" w:sz="0" w:space="0" w:color="auto"/>
      </w:divBdr>
    </w:div>
    <w:div w:id="1667127584">
      <w:bodyDiv w:val="1"/>
      <w:marLeft w:val="0"/>
      <w:marRight w:val="0"/>
      <w:marTop w:val="0"/>
      <w:marBottom w:val="0"/>
      <w:divBdr>
        <w:top w:val="none" w:sz="0" w:space="0" w:color="auto"/>
        <w:left w:val="none" w:sz="0" w:space="0" w:color="auto"/>
        <w:bottom w:val="none" w:sz="0" w:space="0" w:color="auto"/>
        <w:right w:val="none" w:sz="0" w:space="0" w:color="auto"/>
      </w:divBdr>
    </w:div>
    <w:div w:id="1667325324">
      <w:bodyDiv w:val="1"/>
      <w:marLeft w:val="0"/>
      <w:marRight w:val="0"/>
      <w:marTop w:val="0"/>
      <w:marBottom w:val="0"/>
      <w:divBdr>
        <w:top w:val="none" w:sz="0" w:space="0" w:color="auto"/>
        <w:left w:val="none" w:sz="0" w:space="0" w:color="auto"/>
        <w:bottom w:val="none" w:sz="0" w:space="0" w:color="auto"/>
        <w:right w:val="none" w:sz="0" w:space="0" w:color="auto"/>
      </w:divBdr>
    </w:div>
    <w:div w:id="1667515084">
      <w:bodyDiv w:val="1"/>
      <w:marLeft w:val="0"/>
      <w:marRight w:val="0"/>
      <w:marTop w:val="0"/>
      <w:marBottom w:val="0"/>
      <w:divBdr>
        <w:top w:val="none" w:sz="0" w:space="0" w:color="auto"/>
        <w:left w:val="none" w:sz="0" w:space="0" w:color="auto"/>
        <w:bottom w:val="none" w:sz="0" w:space="0" w:color="auto"/>
        <w:right w:val="none" w:sz="0" w:space="0" w:color="auto"/>
      </w:divBdr>
    </w:div>
    <w:div w:id="1667630678">
      <w:bodyDiv w:val="1"/>
      <w:marLeft w:val="0"/>
      <w:marRight w:val="0"/>
      <w:marTop w:val="0"/>
      <w:marBottom w:val="0"/>
      <w:divBdr>
        <w:top w:val="none" w:sz="0" w:space="0" w:color="auto"/>
        <w:left w:val="none" w:sz="0" w:space="0" w:color="auto"/>
        <w:bottom w:val="none" w:sz="0" w:space="0" w:color="auto"/>
        <w:right w:val="none" w:sz="0" w:space="0" w:color="auto"/>
      </w:divBdr>
    </w:div>
    <w:div w:id="1667633667">
      <w:bodyDiv w:val="1"/>
      <w:marLeft w:val="0"/>
      <w:marRight w:val="0"/>
      <w:marTop w:val="0"/>
      <w:marBottom w:val="0"/>
      <w:divBdr>
        <w:top w:val="none" w:sz="0" w:space="0" w:color="auto"/>
        <w:left w:val="none" w:sz="0" w:space="0" w:color="auto"/>
        <w:bottom w:val="none" w:sz="0" w:space="0" w:color="auto"/>
        <w:right w:val="none" w:sz="0" w:space="0" w:color="auto"/>
      </w:divBdr>
    </w:div>
    <w:div w:id="1667705098">
      <w:bodyDiv w:val="1"/>
      <w:marLeft w:val="0"/>
      <w:marRight w:val="0"/>
      <w:marTop w:val="0"/>
      <w:marBottom w:val="0"/>
      <w:divBdr>
        <w:top w:val="none" w:sz="0" w:space="0" w:color="auto"/>
        <w:left w:val="none" w:sz="0" w:space="0" w:color="auto"/>
        <w:bottom w:val="none" w:sz="0" w:space="0" w:color="auto"/>
        <w:right w:val="none" w:sz="0" w:space="0" w:color="auto"/>
      </w:divBdr>
    </w:div>
    <w:div w:id="1667829654">
      <w:bodyDiv w:val="1"/>
      <w:marLeft w:val="0"/>
      <w:marRight w:val="0"/>
      <w:marTop w:val="0"/>
      <w:marBottom w:val="0"/>
      <w:divBdr>
        <w:top w:val="none" w:sz="0" w:space="0" w:color="auto"/>
        <w:left w:val="none" w:sz="0" w:space="0" w:color="auto"/>
        <w:bottom w:val="none" w:sz="0" w:space="0" w:color="auto"/>
        <w:right w:val="none" w:sz="0" w:space="0" w:color="auto"/>
      </w:divBdr>
    </w:div>
    <w:div w:id="1667905363">
      <w:bodyDiv w:val="1"/>
      <w:marLeft w:val="0"/>
      <w:marRight w:val="0"/>
      <w:marTop w:val="0"/>
      <w:marBottom w:val="0"/>
      <w:divBdr>
        <w:top w:val="none" w:sz="0" w:space="0" w:color="auto"/>
        <w:left w:val="none" w:sz="0" w:space="0" w:color="auto"/>
        <w:bottom w:val="none" w:sz="0" w:space="0" w:color="auto"/>
        <w:right w:val="none" w:sz="0" w:space="0" w:color="auto"/>
      </w:divBdr>
    </w:div>
    <w:div w:id="1668249102">
      <w:bodyDiv w:val="1"/>
      <w:marLeft w:val="0"/>
      <w:marRight w:val="0"/>
      <w:marTop w:val="0"/>
      <w:marBottom w:val="0"/>
      <w:divBdr>
        <w:top w:val="none" w:sz="0" w:space="0" w:color="auto"/>
        <w:left w:val="none" w:sz="0" w:space="0" w:color="auto"/>
        <w:bottom w:val="none" w:sz="0" w:space="0" w:color="auto"/>
        <w:right w:val="none" w:sz="0" w:space="0" w:color="auto"/>
      </w:divBdr>
    </w:div>
    <w:div w:id="1668290233">
      <w:bodyDiv w:val="1"/>
      <w:marLeft w:val="0"/>
      <w:marRight w:val="0"/>
      <w:marTop w:val="0"/>
      <w:marBottom w:val="0"/>
      <w:divBdr>
        <w:top w:val="none" w:sz="0" w:space="0" w:color="auto"/>
        <w:left w:val="none" w:sz="0" w:space="0" w:color="auto"/>
        <w:bottom w:val="none" w:sz="0" w:space="0" w:color="auto"/>
        <w:right w:val="none" w:sz="0" w:space="0" w:color="auto"/>
      </w:divBdr>
    </w:div>
    <w:div w:id="1668559416">
      <w:bodyDiv w:val="1"/>
      <w:marLeft w:val="0"/>
      <w:marRight w:val="0"/>
      <w:marTop w:val="0"/>
      <w:marBottom w:val="0"/>
      <w:divBdr>
        <w:top w:val="none" w:sz="0" w:space="0" w:color="auto"/>
        <w:left w:val="none" w:sz="0" w:space="0" w:color="auto"/>
        <w:bottom w:val="none" w:sz="0" w:space="0" w:color="auto"/>
        <w:right w:val="none" w:sz="0" w:space="0" w:color="auto"/>
      </w:divBdr>
    </w:div>
    <w:div w:id="1669365202">
      <w:bodyDiv w:val="1"/>
      <w:marLeft w:val="0"/>
      <w:marRight w:val="0"/>
      <w:marTop w:val="0"/>
      <w:marBottom w:val="0"/>
      <w:divBdr>
        <w:top w:val="none" w:sz="0" w:space="0" w:color="auto"/>
        <w:left w:val="none" w:sz="0" w:space="0" w:color="auto"/>
        <w:bottom w:val="none" w:sz="0" w:space="0" w:color="auto"/>
        <w:right w:val="none" w:sz="0" w:space="0" w:color="auto"/>
      </w:divBdr>
    </w:div>
    <w:div w:id="1669556388">
      <w:bodyDiv w:val="1"/>
      <w:marLeft w:val="0"/>
      <w:marRight w:val="0"/>
      <w:marTop w:val="0"/>
      <w:marBottom w:val="0"/>
      <w:divBdr>
        <w:top w:val="none" w:sz="0" w:space="0" w:color="auto"/>
        <w:left w:val="none" w:sz="0" w:space="0" w:color="auto"/>
        <w:bottom w:val="none" w:sz="0" w:space="0" w:color="auto"/>
        <w:right w:val="none" w:sz="0" w:space="0" w:color="auto"/>
      </w:divBdr>
    </w:div>
    <w:div w:id="1669669979">
      <w:bodyDiv w:val="1"/>
      <w:marLeft w:val="0"/>
      <w:marRight w:val="0"/>
      <w:marTop w:val="0"/>
      <w:marBottom w:val="0"/>
      <w:divBdr>
        <w:top w:val="none" w:sz="0" w:space="0" w:color="auto"/>
        <w:left w:val="none" w:sz="0" w:space="0" w:color="auto"/>
        <w:bottom w:val="none" w:sz="0" w:space="0" w:color="auto"/>
        <w:right w:val="none" w:sz="0" w:space="0" w:color="auto"/>
      </w:divBdr>
    </w:div>
    <w:div w:id="1669747230">
      <w:bodyDiv w:val="1"/>
      <w:marLeft w:val="0"/>
      <w:marRight w:val="0"/>
      <w:marTop w:val="0"/>
      <w:marBottom w:val="0"/>
      <w:divBdr>
        <w:top w:val="none" w:sz="0" w:space="0" w:color="auto"/>
        <w:left w:val="none" w:sz="0" w:space="0" w:color="auto"/>
        <w:bottom w:val="none" w:sz="0" w:space="0" w:color="auto"/>
        <w:right w:val="none" w:sz="0" w:space="0" w:color="auto"/>
      </w:divBdr>
    </w:div>
    <w:div w:id="1669752025">
      <w:bodyDiv w:val="1"/>
      <w:marLeft w:val="0"/>
      <w:marRight w:val="0"/>
      <w:marTop w:val="0"/>
      <w:marBottom w:val="0"/>
      <w:divBdr>
        <w:top w:val="none" w:sz="0" w:space="0" w:color="auto"/>
        <w:left w:val="none" w:sz="0" w:space="0" w:color="auto"/>
        <w:bottom w:val="none" w:sz="0" w:space="0" w:color="auto"/>
        <w:right w:val="none" w:sz="0" w:space="0" w:color="auto"/>
      </w:divBdr>
    </w:div>
    <w:div w:id="1669823446">
      <w:bodyDiv w:val="1"/>
      <w:marLeft w:val="0"/>
      <w:marRight w:val="0"/>
      <w:marTop w:val="0"/>
      <w:marBottom w:val="0"/>
      <w:divBdr>
        <w:top w:val="none" w:sz="0" w:space="0" w:color="auto"/>
        <w:left w:val="none" w:sz="0" w:space="0" w:color="auto"/>
        <w:bottom w:val="none" w:sz="0" w:space="0" w:color="auto"/>
        <w:right w:val="none" w:sz="0" w:space="0" w:color="auto"/>
      </w:divBdr>
    </w:div>
    <w:div w:id="1669870727">
      <w:bodyDiv w:val="1"/>
      <w:marLeft w:val="0"/>
      <w:marRight w:val="0"/>
      <w:marTop w:val="0"/>
      <w:marBottom w:val="0"/>
      <w:divBdr>
        <w:top w:val="none" w:sz="0" w:space="0" w:color="auto"/>
        <w:left w:val="none" w:sz="0" w:space="0" w:color="auto"/>
        <w:bottom w:val="none" w:sz="0" w:space="0" w:color="auto"/>
        <w:right w:val="none" w:sz="0" w:space="0" w:color="auto"/>
      </w:divBdr>
    </w:div>
    <w:div w:id="1669940202">
      <w:bodyDiv w:val="1"/>
      <w:marLeft w:val="0"/>
      <w:marRight w:val="0"/>
      <w:marTop w:val="0"/>
      <w:marBottom w:val="0"/>
      <w:divBdr>
        <w:top w:val="none" w:sz="0" w:space="0" w:color="auto"/>
        <w:left w:val="none" w:sz="0" w:space="0" w:color="auto"/>
        <w:bottom w:val="none" w:sz="0" w:space="0" w:color="auto"/>
        <w:right w:val="none" w:sz="0" w:space="0" w:color="auto"/>
      </w:divBdr>
    </w:div>
    <w:div w:id="1670019218">
      <w:bodyDiv w:val="1"/>
      <w:marLeft w:val="0"/>
      <w:marRight w:val="0"/>
      <w:marTop w:val="0"/>
      <w:marBottom w:val="0"/>
      <w:divBdr>
        <w:top w:val="none" w:sz="0" w:space="0" w:color="auto"/>
        <w:left w:val="none" w:sz="0" w:space="0" w:color="auto"/>
        <w:bottom w:val="none" w:sz="0" w:space="0" w:color="auto"/>
        <w:right w:val="none" w:sz="0" w:space="0" w:color="auto"/>
      </w:divBdr>
    </w:div>
    <w:div w:id="1670407059">
      <w:bodyDiv w:val="1"/>
      <w:marLeft w:val="0"/>
      <w:marRight w:val="0"/>
      <w:marTop w:val="0"/>
      <w:marBottom w:val="0"/>
      <w:divBdr>
        <w:top w:val="none" w:sz="0" w:space="0" w:color="auto"/>
        <w:left w:val="none" w:sz="0" w:space="0" w:color="auto"/>
        <w:bottom w:val="none" w:sz="0" w:space="0" w:color="auto"/>
        <w:right w:val="none" w:sz="0" w:space="0" w:color="auto"/>
      </w:divBdr>
    </w:div>
    <w:div w:id="1670863101">
      <w:bodyDiv w:val="1"/>
      <w:marLeft w:val="0"/>
      <w:marRight w:val="0"/>
      <w:marTop w:val="0"/>
      <w:marBottom w:val="0"/>
      <w:divBdr>
        <w:top w:val="none" w:sz="0" w:space="0" w:color="auto"/>
        <w:left w:val="none" w:sz="0" w:space="0" w:color="auto"/>
        <w:bottom w:val="none" w:sz="0" w:space="0" w:color="auto"/>
        <w:right w:val="none" w:sz="0" w:space="0" w:color="auto"/>
      </w:divBdr>
    </w:div>
    <w:div w:id="1670907847">
      <w:bodyDiv w:val="1"/>
      <w:marLeft w:val="0"/>
      <w:marRight w:val="0"/>
      <w:marTop w:val="0"/>
      <w:marBottom w:val="0"/>
      <w:divBdr>
        <w:top w:val="none" w:sz="0" w:space="0" w:color="auto"/>
        <w:left w:val="none" w:sz="0" w:space="0" w:color="auto"/>
        <w:bottom w:val="none" w:sz="0" w:space="0" w:color="auto"/>
        <w:right w:val="none" w:sz="0" w:space="0" w:color="auto"/>
      </w:divBdr>
    </w:div>
    <w:div w:id="1670984326">
      <w:bodyDiv w:val="1"/>
      <w:marLeft w:val="0"/>
      <w:marRight w:val="0"/>
      <w:marTop w:val="0"/>
      <w:marBottom w:val="0"/>
      <w:divBdr>
        <w:top w:val="none" w:sz="0" w:space="0" w:color="auto"/>
        <w:left w:val="none" w:sz="0" w:space="0" w:color="auto"/>
        <w:bottom w:val="none" w:sz="0" w:space="0" w:color="auto"/>
        <w:right w:val="none" w:sz="0" w:space="0" w:color="auto"/>
      </w:divBdr>
    </w:div>
    <w:div w:id="1670985334">
      <w:bodyDiv w:val="1"/>
      <w:marLeft w:val="0"/>
      <w:marRight w:val="0"/>
      <w:marTop w:val="0"/>
      <w:marBottom w:val="0"/>
      <w:divBdr>
        <w:top w:val="none" w:sz="0" w:space="0" w:color="auto"/>
        <w:left w:val="none" w:sz="0" w:space="0" w:color="auto"/>
        <w:bottom w:val="none" w:sz="0" w:space="0" w:color="auto"/>
        <w:right w:val="none" w:sz="0" w:space="0" w:color="auto"/>
      </w:divBdr>
    </w:div>
    <w:div w:id="1671256013">
      <w:bodyDiv w:val="1"/>
      <w:marLeft w:val="0"/>
      <w:marRight w:val="0"/>
      <w:marTop w:val="0"/>
      <w:marBottom w:val="0"/>
      <w:divBdr>
        <w:top w:val="none" w:sz="0" w:space="0" w:color="auto"/>
        <w:left w:val="none" w:sz="0" w:space="0" w:color="auto"/>
        <w:bottom w:val="none" w:sz="0" w:space="0" w:color="auto"/>
        <w:right w:val="none" w:sz="0" w:space="0" w:color="auto"/>
      </w:divBdr>
    </w:div>
    <w:div w:id="1671327006">
      <w:bodyDiv w:val="1"/>
      <w:marLeft w:val="0"/>
      <w:marRight w:val="0"/>
      <w:marTop w:val="0"/>
      <w:marBottom w:val="0"/>
      <w:divBdr>
        <w:top w:val="none" w:sz="0" w:space="0" w:color="auto"/>
        <w:left w:val="none" w:sz="0" w:space="0" w:color="auto"/>
        <w:bottom w:val="none" w:sz="0" w:space="0" w:color="auto"/>
        <w:right w:val="none" w:sz="0" w:space="0" w:color="auto"/>
      </w:divBdr>
    </w:div>
    <w:div w:id="1671368329">
      <w:bodyDiv w:val="1"/>
      <w:marLeft w:val="0"/>
      <w:marRight w:val="0"/>
      <w:marTop w:val="0"/>
      <w:marBottom w:val="0"/>
      <w:divBdr>
        <w:top w:val="none" w:sz="0" w:space="0" w:color="auto"/>
        <w:left w:val="none" w:sz="0" w:space="0" w:color="auto"/>
        <w:bottom w:val="none" w:sz="0" w:space="0" w:color="auto"/>
        <w:right w:val="none" w:sz="0" w:space="0" w:color="auto"/>
      </w:divBdr>
    </w:div>
    <w:div w:id="1671716967">
      <w:bodyDiv w:val="1"/>
      <w:marLeft w:val="0"/>
      <w:marRight w:val="0"/>
      <w:marTop w:val="0"/>
      <w:marBottom w:val="0"/>
      <w:divBdr>
        <w:top w:val="none" w:sz="0" w:space="0" w:color="auto"/>
        <w:left w:val="none" w:sz="0" w:space="0" w:color="auto"/>
        <w:bottom w:val="none" w:sz="0" w:space="0" w:color="auto"/>
        <w:right w:val="none" w:sz="0" w:space="0" w:color="auto"/>
      </w:divBdr>
    </w:div>
    <w:div w:id="1671836530">
      <w:bodyDiv w:val="1"/>
      <w:marLeft w:val="0"/>
      <w:marRight w:val="0"/>
      <w:marTop w:val="0"/>
      <w:marBottom w:val="0"/>
      <w:divBdr>
        <w:top w:val="none" w:sz="0" w:space="0" w:color="auto"/>
        <w:left w:val="none" w:sz="0" w:space="0" w:color="auto"/>
        <w:bottom w:val="none" w:sz="0" w:space="0" w:color="auto"/>
        <w:right w:val="none" w:sz="0" w:space="0" w:color="auto"/>
      </w:divBdr>
    </w:div>
    <w:div w:id="1672178572">
      <w:bodyDiv w:val="1"/>
      <w:marLeft w:val="0"/>
      <w:marRight w:val="0"/>
      <w:marTop w:val="0"/>
      <w:marBottom w:val="0"/>
      <w:divBdr>
        <w:top w:val="none" w:sz="0" w:space="0" w:color="auto"/>
        <w:left w:val="none" w:sz="0" w:space="0" w:color="auto"/>
        <w:bottom w:val="none" w:sz="0" w:space="0" w:color="auto"/>
        <w:right w:val="none" w:sz="0" w:space="0" w:color="auto"/>
      </w:divBdr>
    </w:div>
    <w:div w:id="1672294573">
      <w:bodyDiv w:val="1"/>
      <w:marLeft w:val="0"/>
      <w:marRight w:val="0"/>
      <w:marTop w:val="0"/>
      <w:marBottom w:val="0"/>
      <w:divBdr>
        <w:top w:val="none" w:sz="0" w:space="0" w:color="auto"/>
        <w:left w:val="none" w:sz="0" w:space="0" w:color="auto"/>
        <w:bottom w:val="none" w:sz="0" w:space="0" w:color="auto"/>
        <w:right w:val="none" w:sz="0" w:space="0" w:color="auto"/>
      </w:divBdr>
    </w:div>
    <w:div w:id="1672834108">
      <w:bodyDiv w:val="1"/>
      <w:marLeft w:val="0"/>
      <w:marRight w:val="0"/>
      <w:marTop w:val="0"/>
      <w:marBottom w:val="0"/>
      <w:divBdr>
        <w:top w:val="none" w:sz="0" w:space="0" w:color="auto"/>
        <w:left w:val="none" w:sz="0" w:space="0" w:color="auto"/>
        <w:bottom w:val="none" w:sz="0" w:space="0" w:color="auto"/>
        <w:right w:val="none" w:sz="0" w:space="0" w:color="auto"/>
      </w:divBdr>
    </w:div>
    <w:div w:id="1672952558">
      <w:bodyDiv w:val="1"/>
      <w:marLeft w:val="0"/>
      <w:marRight w:val="0"/>
      <w:marTop w:val="0"/>
      <w:marBottom w:val="0"/>
      <w:divBdr>
        <w:top w:val="none" w:sz="0" w:space="0" w:color="auto"/>
        <w:left w:val="none" w:sz="0" w:space="0" w:color="auto"/>
        <w:bottom w:val="none" w:sz="0" w:space="0" w:color="auto"/>
        <w:right w:val="none" w:sz="0" w:space="0" w:color="auto"/>
      </w:divBdr>
    </w:div>
    <w:div w:id="1673070663">
      <w:bodyDiv w:val="1"/>
      <w:marLeft w:val="0"/>
      <w:marRight w:val="0"/>
      <w:marTop w:val="0"/>
      <w:marBottom w:val="0"/>
      <w:divBdr>
        <w:top w:val="none" w:sz="0" w:space="0" w:color="auto"/>
        <w:left w:val="none" w:sz="0" w:space="0" w:color="auto"/>
        <w:bottom w:val="none" w:sz="0" w:space="0" w:color="auto"/>
        <w:right w:val="none" w:sz="0" w:space="0" w:color="auto"/>
      </w:divBdr>
    </w:div>
    <w:div w:id="1673071083">
      <w:bodyDiv w:val="1"/>
      <w:marLeft w:val="0"/>
      <w:marRight w:val="0"/>
      <w:marTop w:val="0"/>
      <w:marBottom w:val="0"/>
      <w:divBdr>
        <w:top w:val="none" w:sz="0" w:space="0" w:color="auto"/>
        <w:left w:val="none" w:sz="0" w:space="0" w:color="auto"/>
        <w:bottom w:val="none" w:sz="0" w:space="0" w:color="auto"/>
        <w:right w:val="none" w:sz="0" w:space="0" w:color="auto"/>
      </w:divBdr>
    </w:div>
    <w:div w:id="1673333443">
      <w:bodyDiv w:val="1"/>
      <w:marLeft w:val="0"/>
      <w:marRight w:val="0"/>
      <w:marTop w:val="0"/>
      <w:marBottom w:val="0"/>
      <w:divBdr>
        <w:top w:val="none" w:sz="0" w:space="0" w:color="auto"/>
        <w:left w:val="none" w:sz="0" w:space="0" w:color="auto"/>
        <w:bottom w:val="none" w:sz="0" w:space="0" w:color="auto"/>
        <w:right w:val="none" w:sz="0" w:space="0" w:color="auto"/>
      </w:divBdr>
    </w:div>
    <w:div w:id="1673410923">
      <w:bodyDiv w:val="1"/>
      <w:marLeft w:val="0"/>
      <w:marRight w:val="0"/>
      <w:marTop w:val="0"/>
      <w:marBottom w:val="0"/>
      <w:divBdr>
        <w:top w:val="none" w:sz="0" w:space="0" w:color="auto"/>
        <w:left w:val="none" w:sz="0" w:space="0" w:color="auto"/>
        <w:bottom w:val="none" w:sz="0" w:space="0" w:color="auto"/>
        <w:right w:val="none" w:sz="0" w:space="0" w:color="auto"/>
      </w:divBdr>
    </w:div>
    <w:div w:id="1673602963">
      <w:bodyDiv w:val="1"/>
      <w:marLeft w:val="0"/>
      <w:marRight w:val="0"/>
      <w:marTop w:val="0"/>
      <w:marBottom w:val="0"/>
      <w:divBdr>
        <w:top w:val="none" w:sz="0" w:space="0" w:color="auto"/>
        <w:left w:val="none" w:sz="0" w:space="0" w:color="auto"/>
        <w:bottom w:val="none" w:sz="0" w:space="0" w:color="auto"/>
        <w:right w:val="none" w:sz="0" w:space="0" w:color="auto"/>
      </w:divBdr>
    </w:div>
    <w:div w:id="1673949030">
      <w:bodyDiv w:val="1"/>
      <w:marLeft w:val="0"/>
      <w:marRight w:val="0"/>
      <w:marTop w:val="0"/>
      <w:marBottom w:val="0"/>
      <w:divBdr>
        <w:top w:val="none" w:sz="0" w:space="0" w:color="auto"/>
        <w:left w:val="none" w:sz="0" w:space="0" w:color="auto"/>
        <w:bottom w:val="none" w:sz="0" w:space="0" w:color="auto"/>
        <w:right w:val="none" w:sz="0" w:space="0" w:color="auto"/>
      </w:divBdr>
    </w:div>
    <w:div w:id="1674259037">
      <w:bodyDiv w:val="1"/>
      <w:marLeft w:val="0"/>
      <w:marRight w:val="0"/>
      <w:marTop w:val="0"/>
      <w:marBottom w:val="0"/>
      <w:divBdr>
        <w:top w:val="none" w:sz="0" w:space="0" w:color="auto"/>
        <w:left w:val="none" w:sz="0" w:space="0" w:color="auto"/>
        <w:bottom w:val="none" w:sz="0" w:space="0" w:color="auto"/>
        <w:right w:val="none" w:sz="0" w:space="0" w:color="auto"/>
      </w:divBdr>
    </w:div>
    <w:div w:id="1674647130">
      <w:bodyDiv w:val="1"/>
      <w:marLeft w:val="0"/>
      <w:marRight w:val="0"/>
      <w:marTop w:val="0"/>
      <w:marBottom w:val="0"/>
      <w:divBdr>
        <w:top w:val="none" w:sz="0" w:space="0" w:color="auto"/>
        <w:left w:val="none" w:sz="0" w:space="0" w:color="auto"/>
        <w:bottom w:val="none" w:sz="0" w:space="0" w:color="auto"/>
        <w:right w:val="none" w:sz="0" w:space="0" w:color="auto"/>
      </w:divBdr>
    </w:div>
    <w:div w:id="1674717539">
      <w:bodyDiv w:val="1"/>
      <w:marLeft w:val="0"/>
      <w:marRight w:val="0"/>
      <w:marTop w:val="0"/>
      <w:marBottom w:val="0"/>
      <w:divBdr>
        <w:top w:val="none" w:sz="0" w:space="0" w:color="auto"/>
        <w:left w:val="none" w:sz="0" w:space="0" w:color="auto"/>
        <w:bottom w:val="none" w:sz="0" w:space="0" w:color="auto"/>
        <w:right w:val="none" w:sz="0" w:space="0" w:color="auto"/>
      </w:divBdr>
    </w:div>
    <w:div w:id="1674840497">
      <w:bodyDiv w:val="1"/>
      <w:marLeft w:val="0"/>
      <w:marRight w:val="0"/>
      <w:marTop w:val="0"/>
      <w:marBottom w:val="0"/>
      <w:divBdr>
        <w:top w:val="none" w:sz="0" w:space="0" w:color="auto"/>
        <w:left w:val="none" w:sz="0" w:space="0" w:color="auto"/>
        <w:bottom w:val="none" w:sz="0" w:space="0" w:color="auto"/>
        <w:right w:val="none" w:sz="0" w:space="0" w:color="auto"/>
      </w:divBdr>
    </w:div>
    <w:div w:id="1675066284">
      <w:bodyDiv w:val="1"/>
      <w:marLeft w:val="0"/>
      <w:marRight w:val="0"/>
      <w:marTop w:val="0"/>
      <w:marBottom w:val="0"/>
      <w:divBdr>
        <w:top w:val="none" w:sz="0" w:space="0" w:color="auto"/>
        <w:left w:val="none" w:sz="0" w:space="0" w:color="auto"/>
        <w:bottom w:val="none" w:sz="0" w:space="0" w:color="auto"/>
        <w:right w:val="none" w:sz="0" w:space="0" w:color="auto"/>
      </w:divBdr>
    </w:div>
    <w:div w:id="1675104833">
      <w:bodyDiv w:val="1"/>
      <w:marLeft w:val="0"/>
      <w:marRight w:val="0"/>
      <w:marTop w:val="0"/>
      <w:marBottom w:val="0"/>
      <w:divBdr>
        <w:top w:val="none" w:sz="0" w:space="0" w:color="auto"/>
        <w:left w:val="none" w:sz="0" w:space="0" w:color="auto"/>
        <w:bottom w:val="none" w:sz="0" w:space="0" w:color="auto"/>
        <w:right w:val="none" w:sz="0" w:space="0" w:color="auto"/>
      </w:divBdr>
    </w:div>
    <w:div w:id="1675112909">
      <w:bodyDiv w:val="1"/>
      <w:marLeft w:val="0"/>
      <w:marRight w:val="0"/>
      <w:marTop w:val="0"/>
      <w:marBottom w:val="0"/>
      <w:divBdr>
        <w:top w:val="none" w:sz="0" w:space="0" w:color="auto"/>
        <w:left w:val="none" w:sz="0" w:space="0" w:color="auto"/>
        <w:bottom w:val="none" w:sz="0" w:space="0" w:color="auto"/>
        <w:right w:val="none" w:sz="0" w:space="0" w:color="auto"/>
      </w:divBdr>
    </w:div>
    <w:div w:id="1675258098">
      <w:bodyDiv w:val="1"/>
      <w:marLeft w:val="0"/>
      <w:marRight w:val="0"/>
      <w:marTop w:val="0"/>
      <w:marBottom w:val="0"/>
      <w:divBdr>
        <w:top w:val="none" w:sz="0" w:space="0" w:color="auto"/>
        <w:left w:val="none" w:sz="0" w:space="0" w:color="auto"/>
        <w:bottom w:val="none" w:sz="0" w:space="0" w:color="auto"/>
        <w:right w:val="none" w:sz="0" w:space="0" w:color="auto"/>
      </w:divBdr>
    </w:div>
    <w:div w:id="1675497277">
      <w:bodyDiv w:val="1"/>
      <w:marLeft w:val="0"/>
      <w:marRight w:val="0"/>
      <w:marTop w:val="0"/>
      <w:marBottom w:val="0"/>
      <w:divBdr>
        <w:top w:val="none" w:sz="0" w:space="0" w:color="auto"/>
        <w:left w:val="none" w:sz="0" w:space="0" w:color="auto"/>
        <w:bottom w:val="none" w:sz="0" w:space="0" w:color="auto"/>
        <w:right w:val="none" w:sz="0" w:space="0" w:color="auto"/>
      </w:divBdr>
    </w:div>
    <w:div w:id="1675834920">
      <w:bodyDiv w:val="1"/>
      <w:marLeft w:val="0"/>
      <w:marRight w:val="0"/>
      <w:marTop w:val="0"/>
      <w:marBottom w:val="0"/>
      <w:divBdr>
        <w:top w:val="none" w:sz="0" w:space="0" w:color="auto"/>
        <w:left w:val="none" w:sz="0" w:space="0" w:color="auto"/>
        <w:bottom w:val="none" w:sz="0" w:space="0" w:color="auto"/>
        <w:right w:val="none" w:sz="0" w:space="0" w:color="auto"/>
      </w:divBdr>
    </w:div>
    <w:div w:id="1675913790">
      <w:bodyDiv w:val="1"/>
      <w:marLeft w:val="0"/>
      <w:marRight w:val="0"/>
      <w:marTop w:val="0"/>
      <w:marBottom w:val="0"/>
      <w:divBdr>
        <w:top w:val="none" w:sz="0" w:space="0" w:color="auto"/>
        <w:left w:val="none" w:sz="0" w:space="0" w:color="auto"/>
        <w:bottom w:val="none" w:sz="0" w:space="0" w:color="auto"/>
        <w:right w:val="none" w:sz="0" w:space="0" w:color="auto"/>
      </w:divBdr>
    </w:div>
    <w:div w:id="1676153391">
      <w:bodyDiv w:val="1"/>
      <w:marLeft w:val="0"/>
      <w:marRight w:val="0"/>
      <w:marTop w:val="0"/>
      <w:marBottom w:val="0"/>
      <w:divBdr>
        <w:top w:val="none" w:sz="0" w:space="0" w:color="auto"/>
        <w:left w:val="none" w:sz="0" w:space="0" w:color="auto"/>
        <w:bottom w:val="none" w:sz="0" w:space="0" w:color="auto"/>
        <w:right w:val="none" w:sz="0" w:space="0" w:color="auto"/>
      </w:divBdr>
    </w:div>
    <w:div w:id="1676297787">
      <w:bodyDiv w:val="1"/>
      <w:marLeft w:val="0"/>
      <w:marRight w:val="0"/>
      <w:marTop w:val="0"/>
      <w:marBottom w:val="0"/>
      <w:divBdr>
        <w:top w:val="none" w:sz="0" w:space="0" w:color="auto"/>
        <w:left w:val="none" w:sz="0" w:space="0" w:color="auto"/>
        <w:bottom w:val="none" w:sz="0" w:space="0" w:color="auto"/>
        <w:right w:val="none" w:sz="0" w:space="0" w:color="auto"/>
      </w:divBdr>
    </w:div>
    <w:div w:id="1676300819">
      <w:bodyDiv w:val="1"/>
      <w:marLeft w:val="0"/>
      <w:marRight w:val="0"/>
      <w:marTop w:val="0"/>
      <w:marBottom w:val="0"/>
      <w:divBdr>
        <w:top w:val="none" w:sz="0" w:space="0" w:color="auto"/>
        <w:left w:val="none" w:sz="0" w:space="0" w:color="auto"/>
        <w:bottom w:val="none" w:sz="0" w:space="0" w:color="auto"/>
        <w:right w:val="none" w:sz="0" w:space="0" w:color="auto"/>
      </w:divBdr>
    </w:div>
    <w:div w:id="1677001125">
      <w:bodyDiv w:val="1"/>
      <w:marLeft w:val="0"/>
      <w:marRight w:val="0"/>
      <w:marTop w:val="0"/>
      <w:marBottom w:val="0"/>
      <w:divBdr>
        <w:top w:val="none" w:sz="0" w:space="0" w:color="auto"/>
        <w:left w:val="none" w:sz="0" w:space="0" w:color="auto"/>
        <w:bottom w:val="none" w:sz="0" w:space="0" w:color="auto"/>
        <w:right w:val="none" w:sz="0" w:space="0" w:color="auto"/>
      </w:divBdr>
    </w:div>
    <w:div w:id="1677078782">
      <w:bodyDiv w:val="1"/>
      <w:marLeft w:val="0"/>
      <w:marRight w:val="0"/>
      <w:marTop w:val="0"/>
      <w:marBottom w:val="0"/>
      <w:divBdr>
        <w:top w:val="none" w:sz="0" w:space="0" w:color="auto"/>
        <w:left w:val="none" w:sz="0" w:space="0" w:color="auto"/>
        <w:bottom w:val="none" w:sz="0" w:space="0" w:color="auto"/>
        <w:right w:val="none" w:sz="0" w:space="0" w:color="auto"/>
      </w:divBdr>
    </w:div>
    <w:div w:id="1677228847">
      <w:bodyDiv w:val="1"/>
      <w:marLeft w:val="0"/>
      <w:marRight w:val="0"/>
      <w:marTop w:val="0"/>
      <w:marBottom w:val="0"/>
      <w:divBdr>
        <w:top w:val="none" w:sz="0" w:space="0" w:color="auto"/>
        <w:left w:val="none" w:sz="0" w:space="0" w:color="auto"/>
        <w:bottom w:val="none" w:sz="0" w:space="0" w:color="auto"/>
        <w:right w:val="none" w:sz="0" w:space="0" w:color="auto"/>
      </w:divBdr>
    </w:div>
    <w:div w:id="1677615880">
      <w:bodyDiv w:val="1"/>
      <w:marLeft w:val="0"/>
      <w:marRight w:val="0"/>
      <w:marTop w:val="0"/>
      <w:marBottom w:val="0"/>
      <w:divBdr>
        <w:top w:val="none" w:sz="0" w:space="0" w:color="auto"/>
        <w:left w:val="none" w:sz="0" w:space="0" w:color="auto"/>
        <w:bottom w:val="none" w:sz="0" w:space="0" w:color="auto"/>
        <w:right w:val="none" w:sz="0" w:space="0" w:color="auto"/>
      </w:divBdr>
    </w:div>
    <w:div w:id="1678119551">
      <w:bodyDiv w:val="1"/>
      <w:marLeft w:val="0"/>
      <w:marRight w:val="0"/>
      <w:marTop w:val="0"/>
      <w:marBottom w:val="0"/>
      <w:divBdr>
        <w:top w:val="none" w:sz="0" w:space="0" w:color="auto"/>
        <w:left w:val="none" w:sz="0" w:space="0" w:color="auto"/>
        <w:bottom w:val="none" w:sz="0" w:space="0" w:color="auto"/>
        <w:right w:val="none" w:sz="0" w:space="0" w:color="auto"/>
      </w:divBdr>
    </w:div>
    <w:div w:id="1678539366">
      <w:bodyDiv w:val="1"/>
      <w:marLeft w:val="0"/>
      <w:marRight w:val="0"/>
      <w:marTop w:val="0"/>
      <w:marBottom w:val="0"/>
      <w:divBdr>
        <w:top w:val="none" w:sz="0" w:space="0" w:color="auto"/>
        <w:left w:val="none" w:sz="0" w:space="0" w:color="auto"/>
        <w:bottom w:val="none" w:sz="0" w:space="0" w:color="auto"/>
        <w:right w:val="none" w:sz="0" w:space="0" w:color="auto"/>
      </w:divBdr>
    </w:div>
    <w:div w:id="1679113374">
      <w:bodyDiv w:val="1"/>
      <w:marLeft w:val="0"/>
      <w:marRight w:val="0"/>
      <w:marTop w:val="0"/>
      <w:marBottom w:val="0"/>
      <w:divBdr>
        <w:top w:val="none" w:sz="0" w:space="0" w:color="auto"/>
        <w:left w:val="none" w:sz="0" w:space="0" w:color="auto"/>
        <w:bottom w:val="none" w:sz="0" w:space="0" w:color="auto"/>
        <w:right w:val="none" w:sz="0" w:space="0" w:color="auto"/>
      </w:divBdr>
    </w:div>
    <w:div w:id="1679959568">
      <w:bodyDiv w:val="1"/>
      <w:marLeft w:val="0"/>
      <w:marRight w:val="0"/>
      <w:marTop w:val="0"/>
      <w:marBottom w:val="0"/>
      <w:divBdr>
        <w:top w:val="none" w:sz="0" w:space="0" w:color="auto"/>
        <w:left w:val="none" w:sz="0" w:space="0" w:color="auto"/>
        <w:bottom w:val="none" w:sz="0" w:space="0" w:color="auto"/>
        <w:right w:val="none" w:sz="0" w:space="0" w:color="auto"/>
      </w:divBdr>
    </w:div>
    <w:div w:id="1680036257">
      <w:bodyDiv w:val="1"/>
      <w:marLeft w:val="0"/>
      <w:marRight w:val="0"/>
      <w:marTop w:val="0"/>
      <w:marBottom w:val="0"/>
      <w:divBdr>
        <w:top w:val="none" w:sz="0" w:space="0" w:color="auto"/>
        <w:left w:val="none" w:sz="0" w:space="0" w:color="auto"/>
        <w:bottom w:val="none" w:sz="0" w:space="0" w:color="auto"/>
        <w:right w:val="none" w:sz="0" w:space="0" w:color="auto"/>
      </w:divBdr>
    </w:div>
    <w:div w:id="1680230718">
      <w:bodyDiv w:val="1"/>
      <w:marLeft w:val="0"/>
      <w:marRight w:val="0"/>
      <w:marTop w:val="0"/>
      <w:marBottom w:val="0"/>
      <w:divBdr>
        <w:top w:val="none" w:sz="0" w:space="0" w:color="auto"/>
        <w:left w:val="none" w:sz="0" w:space="0" w:color="auto"/>
        <w:bottom w:val="none" w:sz="0" w:space="0" w:color="auto"/>
        <w:right w:val="none" w:sz="0" w:space="0" w:color="auto"/>
      </w:divBdr>
    </w:div>
    <w:div w:id="1680618251">
      <w:bodyDiv w:val="1"/>
      <w:marLeft w:val="0"/>
      <w:marRight w:val="0"/>
      <w:marTop w:val="0"/>
      <w:marBottom w:val="0"/>
      <w:divBdr>
        <w:top w:val="none" w:sz="0" w:space="0" w:color="auto"/>
        <w:left w:val="none" w:sz="0" w:space="0" w:color="auto"/>
        <w:bottom w:val="none" w:sz="0" w:space="0" w:color="auto"/>
        <w:right w:val="none" w:sz="0" w:space="0" w:color="auto"/>
      </w:divBdr>
    </w:div>
    <w:div w:id="1680933474">
      <w:bodyDiv w:val="1"/>
      <w:marLeft w:val="0"/>
      <w:marRight w:val="0"/>
      <w:marTop w:val="0"/>
      <w:marBottom w:val="0"/>
      <w:divBdr>
        <w:top w:val="none" w:sz="0" w:space="0" w:color="auto"/>
        <w:left w:val="none" w:sz="0" w:space="0" w:color="auto"/>
        <w:bottom w:val="none" w:sz="0" w:space="0" w:color="auto"/>
        <w:right w:val="none" w:sz="0" w:space="0" w:color="auto"/>
      </w:divBdr>
    </w:div>
    <w:div w:id="1681589466">
      <w:bodyDiv w:val="1"/>
      <w:marLeft w:val="0"/>
      <w:marRight w:val="0"/>
      <w:marTop w:val="0"/>
      <w:marBottom w:val="0"/>
      <w:divBdr>
        <w:top w:val="none" w:sz="0" w:space="0" w:color="auto"/>
        <w:left w:val="none" w:sz="0" w:space="0" w:color="auto"/>
        <w:bottom w:val="none" w:sz="0" w:space="0" w:color="auto"/>
        <w:right w:val="none" w:sz="0" w:space="0" w:color="auto"/>
      </w:divBdr>
    </w:div>
    <w:div w:id="1681663938">
      <w:bodyDiv w:val="1"/>
      <w:marLeft w:val="0"/>
      <w:marRight w:val="0"/>
      <w:marTop w:val="0"/>
      <w:marBottom w:val="0"/>
      <w:divBdr>
        <w:top w:val="none" w:sz="0" w:space="0" w:color="auto"/>
        <w:left w:val="none" w:sz="0" w:space="0" w:color="auto"/>
        <w:bottom w:val="none" w:sz="0" w:space="0" w:color="auto"/>
        <w:right w:val="none" w:sz="0" w:space="0" w:color="auto"/>
      </w:divBdr>
    </w:div>
    <w:div w:id="1682194839">
      <w:bodyDiv w:val="1"/>
      <w:marLeft w:val="0"/>
      <w:marRight w:val="0"/>
      <w:marTop w:val="0"/>
      <w:marBottom w:val="0"/>
      <w:divBdr>
        <w:top w:val="none" w:sz="0" w:space="0" w:color="auto"/>
        <w:left w:val="none" w:sz="0" w:space="0" w:color="auto"/>
        <w:bottom w:val="none" w:sz="0" w:space="0" w:color="auto"/>
        <w:right w:val="none" w:sz="0" w:space="0" w:color="auto"/>
      </w:divBdr>
    </w:div>
    <w:div w:id="1682243693">
      <w:bodyDiv w:val="1"/>
      <w:marLeft w:val="0"/>
      <w:marRight w:val="0"/>
      <w:marTop w:val="0"/>
      <w:marBottom w:val="0"/>
      <w:divBdr>
        <w:top w:val="none" w:sz="0" w:space="0" w:color="auto"/>
        <w:left w:val="none" w:sz="0" w:space="0" w:color="auto"/>
        <w:bottom w:val="none" w:sz="0" w:space="0" w:color="auto"/>
        <w:right w:val="none" w:sz="0" w:space="0" w:color="auto"/>
      </w:divBdr>
    </w:div>
    <w:div w:id="1682271043">
      <w:bodyDiv w:val="1"/>
      <w:marLeft w:val="0"/>
      <w:marRight w:val="0"/>
      <w:marTop w:val="0"/>
      <w:marBottom w:val="0"/>
      <w:divBdr>
        <w:top w:val="none" w:sz="0" w:space="0" w:color="auto"/>
        <w:left w:val="none" w:sz="0" w:space="0" w:color="auto"/>
        <w:bottom w:val="none" w:sz="0" w:space="0" w:color="auto"/>
        <w:right w:val="none" w:sz="0" w:space="0" w:color="auto"/>
      </w:divBdr>
    </w:div>
    <w:div w:id="1682468556">
      <w:bodyDiv w:val="1"/>
      <w:marLeft w:val="0"/>
      <w:marRight w:val="0"/>
      <w:marTop w:val="0"/>
      <w:marBottom w:val="0"/>
      <w:divBdr>
        <w:top w:val="none" w:sz="0" w:space="0" w:color="auto"/>
        <w:left w:val="none" w:sz="0" w:space="0" w:color="auto"/>
        <w:bottom w:val="none" w:sz="0" w:space="0" w:color="auto"/>
        <w:right w:val="none" w:sz="0" w:space="0" w:color="auto"/>
      </w:divBdr>
    </w:div>
    <w:div w:id="1682925801">
      <w:bodyDiv w:val="1"/>
      <w:marLeft w:val="0"/>
      <w:marRight w:val="0"/>
      <w:marTop w:val="0"/>
      <w:marBottom w:val="0"/>
      <w:divBdr>
        <w:top w:val="none" w:sz="0" w:space="0" w:color="auto"/>
        <w:left w:val="none" w:sz="0" w:space="0" w:color="auto"/>
        <w:bottom w:val="none" w:sz="0" w:space="0" w:color="auto"/>
        <w:right w:val="none" w:sz="0" w:space="0" w:color="auto"/>
      </w:divBdr>
    </w:div>
    <w:div w:id="1682927443">
      <w:bodyDiv w:val="1"/>
      <w:marLeft w:val="0"/>
      <w:marRight w:val="0"/>
      <w:marTop w:val="0"/>
      <w:marBottom w:val="0"/>
      <w:divBdr>
        <w:top w:val="none" w:sz="0" w:space="0" w:color="auto"/>
        <w:left w:val="none" w:sz="0" w:space="0" w:color="auto"/>
        <w:bottom w:val="none" w:sz="0" w:space="0" w:color="auto"/>
        <w:right w:val="none" w:sz="0" w:space="0" w:color="auto"/>
      </w:divBdr>
    </w:div>
    <w:div w:id="1683241830">
      <w:bodyDiv w:val="1"/>
      <w:marLeft w:val="0"/>
      <w:marRight w:val="0"/>
      <w:marTop w:val="0"/>
      <w:marBottom w:val="0"/>
      <w:divBdr>
        <w:top w:val="none" w:sz="0" w:space="0" w:color="auto"/>
        <w:left w:val="none" w:sz="0" w:space="0" w:color="auto"/>
        <w:bottom w:val="none" w:sz="0" w:space="0" w:color="auto"/>
        <w:right w:val="none" w:sz="0" w:space="0" w:color="auto"/>
      </w:divBdr>
    </w:div>
    <w:div w:id="1683315020">
      <w:bodyDiv w:val="1"/>
      <w:marLeft w:val="0"/>
      <w:marRight w:val="0"/>
      <w:marTop w:val="0"/>
      <w:marBottom w:val="0"/>
      <w:divBdr>
        <w:top w:val="none" w:sz="0" w:space="0" w:color="auto"/>
        <w:left w:val="none" w:sz="0" w:space="0" w:color="auto"/>
        <w:bottom w:val="none" w:sz="0" w:space="0" w:color="auto"/>
        <w:right w:val="none" w:sz="0" w:space="0" w:color="auto"/>
      </w:divBdr>
    </w:div>
    <w:div w:id="1684896646">
      <w:bodyDiv w:val="1"/>
      <w:marLeft w:val="0"/>
      <w:marRight w:val="0"/>
      <w:marTop w:val="0"/>
      <w:marBottom w:val="0"/>
      <w:divBdr>
        <w:top w:val="none" w:sz="0" w:space="0" w:color="auto"/>
        <w:left w:val="none" w:sz="0" w:space="0" w:color="auto"/>
        <w:bottom w:val="none" w:sz="0" w:space="0" w:color="auto"/>
        <w:right w:val="none" w:sz="0" w:space="0" w:color="auto"/>
      </w:divBdr>
    </w:div>
    <w:div w:id="1685011313">
      <w:bodyDiv w:val="1"/>
      <w:marLeft w:val="0"/>
      <w:marRight w:val="0"/>
      <w:marTop w:val="0"/>
      <w:marBottom w:val="0"/>
      <w:divBdr>
        <w:top w:val="none" w:sz="0" w:space="0" w:color="auto"/>
        <w:left w:val="none" w:sz="0" w:space="0" w:color="auto"/>
        <w:bottom w:val="none" w:sz="0" w:space="0" w:color="auto"/>
        <w:right w:val="none" w:sz="0" w:space="0" w:color="auto"/>
      </w:divBdr>
    </w:div>
    <w:div w:id="1685207882">
      <w:bodyDiv w:val="1"/>
      <w:marLeft w:val="0"/>
      <w:marRight w:val="0"/>
      <w:marTop w:val="0"/>
      <w:marBottom w:val="0"/>
      <w:divBdr>
        <w:top w:val="none" w:sz="0" w:space="0" w:color="auto"/>
        <w:left w:val="none" w:sz="0" w:space="0" w:color="auto"/>
        <w:bottom w:val="none" w:sz="0" w:space="0" w:color="auto"/>
        <w:right w:val="none" w:sz="0" w:space="0" w:color="auto"/>
      </w:divBdr>
    </w:div>
    <w:div w:id="1685285764">
      <w:bodyDiv w:val="1"/>
      <w:marLeft w:val="0"/>
      <w:marRight w:val="0"/>
      <w:marTop w:val="0"/>
      <w:marBottom w:val="0"/>
      <w:divBdr>
        <w:top w:val="none" w:sz="0" w:space="0" w:color="auto"/>
        <w:left w:val="none" w:sz="0" w:space="0" w:color="auto"/>
        <w:bottom w:val="none" w:sz="0" w:space="0" w:color="auto"/>
        <w:right w:val="none" w:sz="0" w:space="0" w:color="auto"/>
      </w:divBdr>
    </w:div>
    <w:div w:id="1685356135">
      <w:bodyDiv w:val="1"/>
      <w:marLeft w:val="0"/>
      <w:marRight w:val="0"/>
      <w:marTop w:val="0"/>
      <w:marBottom w:val="0"/>
      <w:divBdr>
        <w:top w:val="none" w:sz="0" w:space="0" w:color="auto"/>
        <w:left w:val="none" w:sz="0" w:space="0" w:color="auto"/>
        <w:bottom w:val="none" w:sz="0" w:space="0" w:color="auto"/>
        <w:right w:val="none" w:sz="0" w:space="0" w:color="auto"/>
      </w:divBdr>
    </w:div>
    <w:div w:id="1685522131">
      <w:bodyDiv w:val="1"/>
      <w:marLeft w:val="0"/>
      <w:marRight w:val="0"/>
      <w:marTop w:val="0"/>
      <w:marBottom w:val="0"/>
      <w:divBdr>
        <w:top w:val="none" w:sz="0" w:space="0" w:color="auto"/>
        <w:left w:val="none" w:sz="0" w:space="0" w:color="auto"/>
        <w:bottom w:val="none" w:sz="0" w:space="0" w:color="auto"/>
        <w:right w:val="none" w:sz="0" w:space="0" w:color="auto"/>
      </w:divBdr>
    </w:div>
    <w:div w:id="1685592280">
      <w:bodyDiv w:val="1"/>
      <w:marLeft w:val="0"/>
      <w:marRight w:val="0"/>
      <w:marTop w:val="0"/>
      <w:marBottom w:val="0"/>
      <w:divBdr>
        <w:top w:val="none" w:sz="0" w:space="0" w:color="auto"/>
        <w:left w:val="none" w:sz="0" w:space="0" w:color="auto"/>
        <w:bottom w:val="none" w:sz="0" w:space="0" w:color="auto"/>
        <w:right w:val="none" w:sz="0" w:space="0" w:color="auto"/>
      </w:divBdr>
    </w:div>
    <w:div w:id="1686246476">
      <w:bodyDiv w:val="1"/>
      <w:marLeft w:val="0"/>
      <w:marRight w:val="0"/>
      <w:marTop w:val="0"/>
      <w:marBottom w:val="0"/>
      <w:divBdr>
        <w:top w:val="none" w:sz="0" w:space="0" w:color="auto"/>
        <w:left w:val="none" w:sz="0" w:space="0" w:color="auto"/>
        <w:bottom w:val="none" w:sz="0" w:space="0" w:color="auto"/>
        <w:right w:val="none" w:sz="0" w:space="0" w:color="auto"/>
      </w:divBdr>
    </w:div>
    <w:div w:id="1686590963">
      <w:bodyDiv w:val="1"/>
      <w:marLeft w:val="0"/>
      <w:marRight w:val="0"/>
      <w:marTop w:val="0"/>
      <w:marBottom w:val="0"/>
      <w:divBdr>
        <w:top w:val="none" w:sz="0" w:space="0" w:color="auto"/>
        <w:left w:val="none" w:sz="0" w:space="0" w:color="auto"/>
        <w:bottom w:val="none" w:sz="0" w:space="0" w:color="auto"/>
        <w:right w:val="none" w:sz="0" w:space="0" w:color="auto"/>
      </w:divBdr>
    </w:div>
    <w:div w:id="1686783545">
      <w:bodyDiv w:val="1"/>
      <w:marLeft w:val="0"/>
      <w:marRight w:val="0"/>
      <w:marTop w:val="0"/>
      <w:marBottom w:val="0"/>
      <w:divBdr>
        <w:top w:val="none" w:sz="0" w:space="0" w:color="auto"/>
        <w:left w:val="none" w:sz="0" w:space="0" w:color="auto"/>
        <w:bottom w:val="none" w:sz="0" w:space="0" w:color="auto"/>
        <w:right w:val="none" w:sz="0" w:space="0" w:color="auto"/>
      </w:divBdr>
    </w:div>
    <w:div w:id="1686857807">
      <w:bodyDiv w:val="1"/>
      <w:marLeft w:val="0"/>
      <w:marRight w:val="0"/>
      <w:marTop w:val="0"/>
      <w:marBottom w:val="0"/>
      <w:divBdr>
        <w:top w:val="none" w:sz="0" w:space="0" w:color="auto"/>
        <w:left w:val="none" w:sz="0" w:space="0" w:color="auto"/>
        <w:bottom w:val="none" w:sz="0" w:space="0" w:color="auto"/>
        <w:right w:val="none" w:sz="0" w:space="0" w:color="auto"/>
      </w:divBdr>
    </w:div>
    <w:div w:id="1686904210">
      <w:bodyDiv w:val="1"/>
      <w:marLeft w:val="0"/>
      <w:marRight w:val="0"/>
      <w:marTop w:val="0"/>
      <w:marBottom w:val="0"/>
      <w:divBdr>
        <w:top w:val="none" w:sz="0" w:space="0" w:color="auto"/>
        <w:left w:val="none" w:sz="0" w:space="0" w:color="auto"/>
        <w:bottom w:val="none" w:sz="0" w:space="0" w:color="auto"/>
        <w:right w:val="none" w:sz="0" w:space="0" w:color="auto"/>
      </w:divBdr>
    </w:div>
    <w:div w:id="1687637700">
      <w:bodyDiv w:val="1"/>
      <w:marLeft w:val="0"/>
      <w:marRight w:val="0"/>
      <w:marTop w:val="0"/>
      <w:marBottom w:val="0"/>
      <w:divBdr>
        <w:top w:val="none" w:sz="0" w:space="0" w:color="auto"/>
        <w:left w:val="none" w:sz="0" w:space="0" w:color="auto"/>
        <w:bottom w:val="none" w:sz="0" w:space="0" w:color="auto"/>
        <w:right w:val="none" w:sz="0" w:space="0" w:color="auto"/>
      </w:divBdr>
    </w:div>
    <w:div w:id="1687706455">
      <w:bodyDiv w:val="1"/>
      <w:marLeft w:val="0"/>
      <w:marRight w:val="0"/>
      <w:marTop w:val="0"/>
      <w:marBottom w:val="0"/>
      <w:divBdr>
        <w:top w:val="none" w:sz="0" w:space="0" w:color="auto"/>
        <w:left w:val="none" w:sz="0" w:space="0" w:color="auto"/>
        <w:bottom w:val="none" w:sz="0" w:space="0" w:color="auto"/>
        <w:right w:val="none" w:sz="0" w:space="0" w:color="auto"/>
      </w:divBdr>
    </w:div>
    <w:div w:id="1687755019">
      <w:bodyDiv w:val="1"/>
      <w:marLeft w:val="0"/>
      <w:marRight w:val="0"/>
      <w:marTop w:val="0"/>
      <w:marBottom w:val="0"/>
      <w:divBdr>
        <w:top w:val="none" w:sz="0" w:space="0" w:color="auto"/>
        <w:left w:val="none" w:sz="0" w:space="0" w:color="auto"/>
        <w:bottom w:val="none" w:sz="0" w:space="0" w:color="auto"/>
        <w:right w:val="none" w:sz="0" w:space="0" w:color="auto"/>
      </w:divBdr>
    </w:div>
    <w:div w:id="1687829788">
      <w:bodyDiv w:val="1"/>
      <w:marLeft w:val="0"/>
      <w:marRight w:val="0"/>
      <w:marTop w:val="0"/>
      <w:marBottom w:val="0"/>
      <w:divBdr>
        <w:top w:val="none" w:sz="0" w:space="0" w:color="auto"/>
        <w:left w:val="none" w:sz="0" w:space="0" w:color="auto"/>
        <w:bottom w:val="none" w:sz="0" w:space="0" w:color="auto"/>
        <w:right w:val="none" w:sz="0" w:space="0" w:color="auto"/>
      </w:divBdr>
    </w:div>
    <w:div w:id="1687947287">
      <w:bodyDiv w:val="1"/>
      <w:marLeft w:val="0"/>
      <w:marRight w:val="0"/>
      <w:marTop w:val="0"/>
      <w:marBottom w:val="0"/>
      <w:divBdr>
        <w:top w:val="none" w:sz="0" w:space="0" w:color="auto"/>
        <w:left w:val="none" w:sz="0" w:space="0" w:color="auto"/>
        <w:bottom w:val="none" w:sz="0" w:space="0" w:color="auto"/>
        <w:right w:val="none" w:sz="0" w:space="0" w:color="auto"/>
      </w:divBdr>
    </w:div>
    <w:div w:id="1688365408">
      <w:bodyDiv w:val="1"/>
      <w:marLeft w:val="0"/>
      <w:marRight w:val="0"/>
      <w:marTop w:val="0"/>
      <w:marBottom w:val="0"/>
      <w:divBdr>
        <w:top w:val="none" w:sz="0" w:space="0" w:color="auto"/>
        <w:left w:val="none" w:sz="0" w:space="0" w:color="auto"/>
        <w:bottom w:val="none" w:sz="0" w:space="0" w:color="auto"/>
        <w:right w:val="none" w:sz="0" w:space="0" w:color="auto"/>
      </w:divBdr>
    </w:div>
    <w:div w:id="1688748411">
      <w:bodyDiv w:val="1"/>
      <w:marLeft w:val="0"/>
      <w:marRight w:val="0"/>
      <w:marTop w:val="0"/>
      <w:marBottom w:val="0"/>
      <w:divBdr>
        <w:top w:val="none" w:sz="0" w:space="0" w:color="auto"/>
        <w:left w:val="none" w:sz="0" w:space="0" w:color="auto"/>
        <w:bottom w:val="none" w:sz="0" w:space="0" w:color="auto"/>
        <w:right w:val="none" w:sz="0" w:space="0" w:color="auto"/>
      </w:divBdr>
    </w:div>
    <w:div w:id="1689217801">
      <w:bodyDiv w:val="1"/>
      <w:marLeft w:val="0"/>
      <w:marRight w:val="0"/>
      <w:marTop w:val="0"/>
      <w:marBottom w:val="0"/>
      <w:divBdr>
        <w:top w:val="none" w:sz="0" w:space="0" w:color="auto"/>
        <w:left w:val="none" w:sz="0" w:space="0" w:color="auto"/>
        <w:bottom w:val="none" w:sz="0" w:space="0" w:color="auto"/>
        <w:right w:val="none" w:sz="0" w:space="0" w:color="auto"/>
      </w:divBdr>
    </w:div>
    <w:div w:id="1689405173">
      <w:bodyDiv w:val="1"/>
      <w:marLeft w:val="0"/>
      <w:marRight w:val="0"/>
      <w:marTop w:val="0"/>
      <w:marBottom w:val="0"/>
      <w:divBdr>
        <w:top w:val="none" w:sz="0" w:space="0" w:color="auto"/>
        <w:left w:val="none" w:sz="0" w:space="0" w:color="auto"/>
        <w:bottom w:val="none" w:sz="0" w:space="0" w:color="auto"/>
        <w:right w:val="none" w:sz="0" w:space="0" w:color="auto"/>
      </w:divBdr>
    </w:div>
    <w:div w:id="1689406370">
      <w:bodyDiv w:val="1"/>
      <w:marLeft w:val="0"/>
      <w:marRight w:val="0"/>
      <w:marTop w:val="0"/>
      <w:marBottom w:val="0"/>
      <w:divBdr>
        <w:top w:val="none" w:sz="0" w:space="0" w:color="auto"/>
        <w:left w:val="none" w:sz="0" w:space="0" w:color="auto"/>
        <w:bottom w:val="none" w:sz="0" w:space="0" w:color="auto"/>
        <w:right w:val="none" w:sz="0" w:space="0" w:color="auto"/>
      </w:divBdr>
    </w:div>
    <w:div w:id="1691419962">
      <w:bodyDiv w:val="1"/>
      <w:marLeft w:val="0"/>
      <w:marRight w:val="0"/>
      <w:marTop w:val="0"/>
      <w:marBottom w:val="0"/>
      <w:divBdr>
        <w:top w:val="none" w:sz="0" w:space="0" w:color="auto"/>
        <w:left w:val="none" w:sz="0" w:space="0" w:color="auto"/>
        <w:bottom w:val="none" w:sz="0" w:space="0" w:color="auto"/>
        <w:right w:val="none" w:sz="0" w:space="0" w:color="auto"/>
      </w:divBdr>
    </w:div>
    <w:div w:id="1691835409">
      <w:bodyDiv w:val="1"/>
      <w:marLeft w:val="0"/>
      <w:marRight w:val="0"/>
      <w:marTop w:val="0"/>
      <w:marBottom w:val="0"/>
      <w:divBdr>
        <w:top w:val="none" w:sz="0" w:space="0" w:color="auto"/>
        <w:left w:val="none" w:sz="0" w:space="0" w:color="auto"/>
        <w:bottom w:val="none" w:sz="0" w:space="0" w:color="auto"/>
        <w:right w:val="none" w:sz="0" w:space="0" w:color="auto"/>
      </w:divBdr>
    </w:div>
    <w:div w:id="1691908400">
      <w:bodyDiv w:val="1"/>
      <w:marLeft w:val="0"/>
      <w:marRight w:val="0"/>
      <w:marTop w:val="0"/>
      <w:marBottom w:val="0"/>
      <w:divBdr>
        <w:top w:val="none" w:sz="0" w:space="0" w:color="auto"/>
        <w:left w:val="none" w:sz="0" w:space="0" w:color="auto"/>
        <w:bottom w:val="none" w:sz="0" w:space="0" w:color="auto"/>
        <w:right w:val="none" w:sz="0" w:space="0" w:color="auto"/>
      </w:divBdr>
    </w:div>
    <w:div w:id="1692031644">
      <w:bodyDiv w:val="1"/>
      <w:marLeft w:val="0"/>
      <w:marRight w:val="0"/>
      <w:marTop w:val="0"/>
      <w:marBottom w:val="0"/>
      <w:divBdr>
        <w:top w:val="none" w:sz="0" w:space="0" w:color="auto"/>
        <w:left w:val="none" w:sz="0" w:space="0" w:color="auto"/>
        <w:bottom w:val="none" w:sz="0" w:space="0" w:color="auto"/>
        <w:right w:val="none" w:sz="0" w:space="0" w:color="auto"/>
      </w:divBdr>
    </w:div>
    <w:div w:id="1692101420">
      <w:bodyDiv w:val="1"/>
      <w:marLeft w:val="0"/>
      <w:marRight w:val="0"/>
      <w:marTop w:val="0"/>
      <w:marBottom w:val="0"/>
      <w:divBdr>
        <w:top w:val="none" w:sz="0" w:space="0" w:color="auto"/>
        <w:left w:val="none" w:sz="0" w:space="0" w:color="auto"/>
        <w:bottom w:val="none" w:sz="0" w:space="0" w:color="auto"/>
        <w:right w:val="none" w:sz="0" w:space="0" w:color="auto"/>
      </w:divBdr>
    </w:div>
    <w:div w:id="1692216377">
      <w:bodyDiv w:val="1"/>
      <w:marLeft w:val="0"/>
      <w:marRight w:val="0"/>
      <w:marTop w:val="0"/>
      <w:marBottom w:val="0"/>
      <w:divBdr>
        <w:top w:val="none" w:sz="0" w:space="0" w:color="auto"/>
        <w:left w:val="none" w:sz="0" w:space="0" w:color="auto"/>
        <w:bottom w:val="none" w:sz="0" w:space="0" w:color="auto"/>
        <w:right w:val="none" w:sz="0" w:space="0" w:color="auto"/>
      </w:divBdr>
    </w:div>
    <w:div w:id="1692411295">
      <w:bodyDiv w:val="1"/>
      <w:marLeft w:val="0"/>
      <w:marRight w:val="0"/>
      <w:marTop w:val="0"/>
      <w:marBottom w:val="0"/>
      <w:divBdr>
        <w:top w:val="none" w:sz="0" w:space="0" w:color="auto"/>
        <w:left w:val="none" w:sz="0" w:space="0" w:color="auto"/>
        <w:bottom w:val="none" w:sz="0" w:space="0" w:color="auto"/>
        <w:right w:val="none" w:sz="0" w:space="0" w:color="auto"/>
      </w:divBdr>
    </w:div>
    <w:div w:id="1692564631">
      <w:bodyDiv w:val="1"/>
      <w:marLeft w:val="0"/>
      <w:marRight w:val="0"/>
      <w:marTop w:val="0"/>
      <w:marBottom w:val="0"/>
      <w:divBdr>
        <w:top w:val="none" w:sz="0" w:space="0" w:color="auto"/>
        <w:left w:val="none" w:sz="0" w:space="0" w:color="auto"/>
        <w:bottom w:val="none" w:sz="0" w:space="0" w:color="auto"/>
        <w:right w:val="none" w:sz="0" w:space="0" w:color="auto"/>
      </w:divBdr>
    </w:div>
    <w:div w:id="1692760931">
      <w:bodyDiv w:val="1"/>
      <w:marLeft w:val="0"/>
      <w:marRight w:val="0"/>
      <w:marTop w:val="0"/>
      <w:marBottom w:val="0"/>
      <w:divBdr>
        <w:top w:val="none" w:sz="0" w:space="0" w:color="auto"/>
        <w:left w:val="none" w:sz="0" w:space="0" w:color="auto"/>
        <w:bottom w:val="none" w:sz="0" w:space="0" w:color="auto"/>
        <w:right w:val="none" w:sz="0" w:space="0" w:color="auto"/>
      </w:divBdr>
    </w:div>
    <w:div w:id="1692800948">
      <w:bodyDiv w:val="1"/>
      <w:marLeft w:val="0"/>
      <w:marRight w:val="0"/>
      <w:marTop w:val="0"/>
      <w:marBottom w:val="0"/>
      <w:divBdr>
        <w:top w:val="none" w:sz="0" w:space="0" w:color="auto"/>
        <w:left w:val="none" w:sz="0" w:space="0" w:color="auto"/>
        <w:bottom w:val="none" w:sz="0" w:space="0" w:color="auto"/>
        <w:right w:val="none" w:sz="0" w:space="0" w:color="auto"/>
      </w:divBdr>
    </w:div>
    <w:div w:id="1693259984">
      <w:bodyDiv w:val="1"/>
      <w:marLeft w:val="0"/>
      <w:marRight w:val="0"/>
      <w:marTop w:val="0"/>
      <w:marBottom w:val="0"/>
      <w:divBdr>
        <w:top w:val="none" w:sz="0" w:space="0" w:color="auto"/>
        <w:left w:val="none" w:sz="0" w:space="0" w:color="auto"/>
        <w:bottom w:val="none" w:sz="0" w:space="0" w:color="auto"/>
        <w:right w:val="none" w:sz="0" w:space="0" w:color="auto"/>
      </w:divBdr>
    </w:div>
    <w:div w:id="1693528449">
      <w:bodyDiv w:val="1"/>
      <w:marLeft w:val="0"/>
      <w:marRight w:val="0"/>
      <w:marTop w:val="0"/>
      <w:marBottom w:val="0"/>
      <w:divBdr>
        <w:top w:val="none" w:sz="0" w:space="0" w:color="auto"/>
        <w:left w:val="none" w:sz="0" w:space="0" w:color="auto"/>
        <w:bottom w:val="none" w:sz="0" w:space="0" w:color="auto"/>
        <w:right w:val="none" w:sz="0" w:space="0" w:color="auto"/>
      </w:divBdr>
    </w:div>
    <w:div w:id="1693725400">
      <w:bodyDiv w:val="1"/>
      <w:marLeft w:val="0"/>
      <w:marRight w:val="0"/>
      <w:marTop w:val="0"/>
      <w:marBottom w:val="0"/>
      <w:divBdr>
        <w:top w:val="none" w:sz="0" w:space="0" w:color="auto"/>
        <w:left w:val="none" w:sz="0" w:space="0" w:color="auto"/>
        <w:bottom w:val="none" w:sz="0" w:space="0" w:color="auto"/>
        <w:right w:val="none" w:sz="0" w:space="0" w:color="auto"/>
      </w:divBdr>
    </w:div>
    <w:div w:id="1693994706">
      <w:bodyDiv w:val="1"/>
      <w:marLeft w:val="0"/>
      <w:marRight w:val="0"/>
      <w:marTop w:val="0"/>
      <w:marBottom w:val="0"/>
      <w:divBdr>
        <w:top w:val="none" w:sz="0" w:space="0" w:color="auto"/>
        <w:left w:val="none" w:sz="0" w:space="0" w:color="auto"/>
        <w:bottom w:val="none" w:sz="0" w:space="0" w:color="auto"/>
        <w:right w:val="none" w:sz="0" w:space="0" w:color="auto"/>
      </w:divBdr>
    </w:div>
    <w:div w:id="1694187123">
      <w:bodyDiv w:val="1"/>
      <w:marLeft w:val="0"/>
      <w:marRight w:val="0"/>
      <w:marTop w:val="0"/>
      <w:marBottom w:val="0"/>
      <w:divBdr>
        <w:top w:val="none" w:sz="0" w:space="0" w:color="auto"/>
        <w:left w:val="none" w:sz="0" w:space="0" w:color="auto"/>
        <w:bottom w:val="none" w:sz="0" w:space="0" w:color="auto"/>
        <w:right w:val="none" w:sz="0" w:space="0" w:color="auto"/>
      </w:divBdr>
    </w:div>
    <w:div w:id="1694307588">
      <w:bodyDiv w:val="1"/>
      <w:marLeft w:val="0"/>
      <w:marRight w:val="0"/>
      <w:marTop w:val="0"/>
      <w:marBottom w:val="0"/>
      <w:divBdr>
        <w:top w:val="none" w:sz="0" w:space="0" w:color="auto"/>
        <w:left w:val="none" w:sz="0" w:space="0" w:color="auto"/>
        <w:bottom w:val="none" w:sz="0" w:space="0" w:color="auto"/>
        <w:right w:val="none" w:sz="0" w:space="0" w:color="auto"/>
      </w:divBdr>
    </w:div>
    <w:div w:id="1694381894">
      <w:bodyDiv w:val="1"/>
      <w:marLeft w:val="0"/>
      <w:marRight w:val="0"/>
      <w:marTop w:val="0"/>
      <w:marBottom w:val="0"/>
      <w:divBdr>
        <w:top w:val="none" w:sz="0" w:space="0" w:color="auto"/>
        <w:left w:val="none" w:sz="0" w:space="0" w:color="auto"/>
        <w:bottom w:val="none" w:sz="0" w:space="0" w:color="auto"/>
        <w:right w:val="none" w:sz="0" w:space="0" w:color="auto"/>
      </w:divBdr>
    </w:div>
    <w:div w:id="1694723226">
      <w:bodyDiv w:val="1"/>
      <w:marLeft w:val="0"/>
      <w:marRight w:val="0"/>
      <w:marTop w:val="0"/>
      <w:marBottom w:val="0"/>
      <w:divBdr>
        <w:top w:val="none" w:sz="0" w:space="0" w:color="auto"/>
        <w:left w:val="none" w:sz="0" w:space="0" w:color="auto"/>
        <w:bottom w:val="none" w:sz="0" w:space="0" w:color="auto"/>
        <w:right w:val="none" w:sz="0" w:space="0" w:color="auto"/>
      </w:divBdr>
    </w:div>
    <w:div w:id="1694838047">
      <w:bodyDiv w:val="1"/>
      <w:marLeft w:val="0"/>
      <w:marRight w:val="0"/>
      <w:marTop w:val="0"/>
      <w:marBottom w:val="0"/>
      <w:divBdr>
        <w:top w:val="none" w:sz="0" w:space="0" w:color="auto"/>
        <w:left w:val="none" w:sz="0" w:space="0" w:color="auto"/>
        <w:bottom w:val="none" w:sz="0" w:space="0" w:color="auto"/>
        <w:right w:val="none" w:sz="0" w:space="0" w:color="auto"/>
      </w:divBdr>
    </w:div>
    <w:div w:id="1695299953">
      <w:bodyDiv w:val="1"/>
      <w:marLeft w:val="0"/>
      <w:marRight w:val="0"/>
      <w:marTop w:val="0"/>
      <w:marBottom w:val="0"/>
      <w:divBdr>
        <w:top w:val="none" w:sz="0" w:space="0" w:color="auto"/>
        <w:left w:val="none" w:sz="0" w:space="0" w:color="auto"/>
        <w:bottom w:val="none" w:sz="0" w:space="0" w:color="auto"/>
        <w:right w:val="none" w:sz="0" w:space="0" w:color="auto"/>
      </w:divBdr>
    </w:div>
    <w:div w:id="1695884161">
      <w:bodyDiv w:val="1"/>
      <w:marLeft w:val="0"/>
      <w:marRight w:val="0"/>
      <w:marTop w:val="0"/>
      <w:marBottom w:val="0"/>
      <w:divBdr>
        <w:top w:val="none" w:sz="0" w:space="0" w:color="auto"/>
        <w:left w:val="none" w:sz="0" w:space="0" w:color="auto"/>
        <w:bottom w:val="none" w:sz="0" w:space="0" w:color="auto"/>
        <w:right w:val="none" w:sz="0" w:space="0" w:color="auto"/>
      </w:divBdr>
    </w:div>
    <w:div w:id="1696225761">
      <w:bodyDiv w:val="1"/>
      <w:marLeft w:val="0"/>
      <w:marRight w:val="0"/>
      <w:marTop w:val="0"/>
      <w:marBottom w:val="0"/>
      <w:divBdr>
        <w:top w:val="none" w:sz="0" w:space="0" w:color="auto"/>
        <w:left w:val="none" w:sz="0" w:space="0" w:color="auto"/>
        <w:bottom w:val="none" w:sz="0" w:space="0" w:color="auto"/>
        <w:right w:val="none" w:sz="0" w:space="0" w:color="auto"/>
      </w:divBdr>
    </w:div>
    <w:div w:id="1696426199">
      <w:bodyDiv w:val="1"/>
      <w:marLeft w:val="0"/>
      <w:marRight w:val="0"/>
      <w:marTop w:val="0"/>
      <w:marBottom w:val="0"/>
      <w:divBdr>
        <w:top w:val="none" w:sz="0" w:space="0" w:color="auto"/>
        <w:left w:val="none" w:sz="0" w:space="0" w:color="auto"/>
        <w:bottom w:val="none" w:sz="0" w:space="0" w:color="auto"/>
        <w:right w:val="none" w:sz="0" w:space="0" w:color="auto"/>
      </w:divBdr>
    </w:div>
    <w:div w:id="1696536109">
      <w:bodyDiv w:val="1"/>
      <w:marLeft w:val="0"/>
      <w:marRight w:val="0"/>
      <w:marTop w:val="0"/>
      <w:marBottom w:val="0"/>
      <w:divBdr>
        <w:top w:val="none" w:sz="0" w:space="0" w:color="auto"/>
        <w:left w:val="none" w:sz="0" w:space="0" w:color="auto"/>
        <w:bottom w:val="none" w:sz="0" w:space="0" w:color="auto"/>
        <w:right w:val="none" w:sz="0" w:space="0" w:color="auto"/>
      </w:divBdr>
    </w:div>
    <w:div w:id="1696539111">
      <w:bodyDiv w:val="1"/>
      <w:marLeft w:val="0"/>
      <w:marRight w:val="0"/>
      <w:marTop w:val="0"/>
      <w:marBottom w:val="0"/>
      <w:divBdr>
        <w:top w:val="none" w:sz="0" w:space="0" w:color="auto"/>
        <w:left w:val="none" w:sz="0" w:space="0" w:color="auto"/>
        <w:bottom w:val="none" w:sz="0" w:space="0" w:color="auto"/>
        <w:right w:val="none" w:sz="0" w:space="0" w:color="auto"/>
      </w:divBdr>
    </w:div>
    <w:div w:id="1697540878">
      <w:bodyDiv w:val="1"/>
      <w:marLeft w:val="0"/>
      <w:marRight w:val="0"/>
      <w:marTop w:val="0"/>
      <w:marBottom w:val="0"/>
      <w:divBdr>
        <w:top w:val="none" w:sz="0" w:space="0" w:color="auto"/>
        <w:left w:val="none" w:sz="0" w:space="0" w:color="auto"/>
        <w:bottom w:val="none" w:sz="0" w:space="0" w:color="auto"/>
        <w:right w:val="none" w:sz="0" w:space="0" w:color="auto"/>
      </w:divBdr>
    </w:div>
    <w:div w:id="1698043766">
      <w:bodyDiv w:val="1"/>
      <w:marLeft w:val="0"/>
      <w:marRight w:val="0"/>
      <w:marTop w:val="0"/>
      <w:marBottom w:val="0"/>
      <w:divBdr>
        <w:top w:val="none" w:sz="0" w:space="0" w:color="auto"/>
        <w:left w:val="none" w:sz="0" w:space="0" w:color="auto"/>
        <w:bottom w:val="none" w:sz="0" w:space="0" w:color="auto"/>
        <w:right w:val="none" w:sz="0" w:space="0" w:color="auto"/>
      </w:divBdr>
    </w:div>
    <w:div w:id="1698194447">
      <w:bodyDiv w:val="1"/>
      <w:marLeft w:val="0"/>
      <w:marRight w:val="0"/>
      <w:marTop w:val="0"/>
      <w:marBottom w:val="0"/>
      <w:divBdr>
        <w:top w:val="none" w:sz="0" w:space="0" w:color="auto"/>
        <w:left w:val="none" w:sz="0" w:space="0" w:color="auto"/>
        <w:bottom w:val="none" w:sz="0" w:space="0" w:color="auto"/>
        <w:right w:val="none" w:sz="0" w:space="0" w:color="auto"/>
      </w:divBdr>
    </w:div>
    <w:div w:id="1698386465">
      <w:bodyDiv w:val="1"/>
      <w:marLeft w:val="0"/>
      <w:marRight w:val="0"/>
      <w:marTop w:val="0"/>
      <w:marBottom w:val="0"/>
      <w:divBdr>
        <w:top w:val="none" w:sz="0" w:space="0" w:color="auto"/>
        <w:left w:val="none" w:sz="0" w:space="0" w:color="auto"/>
        <w:bottom w:val="none" w:sz="0" w:space="0" w:color="auto"/>
        <w:right w:val="none" w:sz="0" w:space="0" w:color="auto"/>
      </w:divBdr>
    </w:div>
    <w:div w:id="1698388303">
      <w:bodyDiv w:val="1"/>
      <w:marLeft w:val="0"/>
      <w:marRight w:val="0"/>
      <w:marTop w:val="0"/>
      <w:marBottom w:val="0"/>
      <w:divBdr>
        <w:top w:val="none" w:sz="0" w:space="0" w:color="auto"/>
        <w:left w:val="none" w:sz="0" w:space="0" w:color="auto"/>
        <w:bottom w:val="none" w:sz="0" w:space="0" w:color="auto"/>
        <w:right w:val="none" w:sz="0" w:space="0" w:color="auto"/>
      </w:divBdr>
    </w:div>
    <w:div w:id="1698774254">
      <w:bodyDiv w:val="1"/>
      <w:marLeft w:val="0"/>
      <w:marRight w:val="0"/>
      <w:marTop w:val="0"/>
      <w:marBottom w:val="0"/>
      <w:divBdr>
        <w:top w:val="none" w:sz="0" w:space="0" w:color="auto"/>
        <w:left w:val="none" w:sz="0" w:space="0" w:color="auto"/>
        <w:bottom w:val="none" w:sz="0" w:space="0" w:color="auto"/>
        <w:right w:val="none" w:sz="0" w:space="0" w:color="auto"/>
      </w:divBdr>
    </w:div>
    <w:div w:id="1698849607">
      <w:bodyDiv w:val="1"/>
      <w:marLeft w:val="0"/>
      <w:marRight w:val="0"/>
      <w:marTop w:val="0"/>
      <w:marBottom w:val="0"/>
      <w:divBdr>
        <w:top w:val="none" w:sz="0" w:space="0" w:color="auto"/>
        <w:left w:val="none" w:sz="0" w:space="0" w:color="auto"/>
        <w:bottom w:val="none" w:sz="0" w:space="0" w:color="auto"/>
        <w:right w:val="none" w:sz="0" w:space="0" w:color="auto"/>
      </w:divBdr>
    </w:div>
    <w:div w:id="1698892168">
      <w:bodyDiv w:val="1"/>
      <w:marLeft w:val="0"/>
      <w:marRight w:val="0"/>
      <w:marTop w:val="0"/>
      <w:marBottom w:val="0"/>
      <w:divBdr>
        <w:top w:val="none" w:sz="0" w:space="0" w:color="auto"/>
        <w:left w:val="none" w:sz="0" w:space="0" w:color="auto"/>
        <w:bottom w:val="none" w:sz="0" w:space="0" w:color="auto"/>
        <w:right w:val="none" w:sz="0" w:space="0" w:color="auto"/>
      </w:divBdr>
    </w:div>
    <w:div w:id="1699042476">
      <w:bodyDiv w:val="1"/>
      <w:marLeft w:val="0"/>
      <w:marRight w:val="0"/>
      <w:marTop w:val="0"/>
      <w:marBottom w:val="0"/>
      <w:divBdr>
        <w:top w:val="none" w:sz="0" w:space="0" w:color="auto"/>
        <w:left w:val="none" w:sz="0" w:space="0" w:color="auto"/>
        <w:bottom w:val="none" w:sz="0" w:space="0" w:color="auto"/>
        <w:right w:val="none" w:sz="0" w:space="0" w:color="auto"/>
      </w:divBdr>
    </w:div>
    <w:div w:id="1699237681">
      <w:bodyDiv w:val="1"/>
      <w:marLeft w:val="0"/>
      <w:marRight w:val="0"/>
      <w:marTop w:val="0"/>
      <w:marBottom w:val="0"/>
      <w:divBdr>
        <w:top w:val="none" w:sz="0" w:space="0" w:color="auto"/>
        <w:left w:val="none" w:sz="0" w:space="0" w:color="auto"/>
        <w:bottom w:val="none" w:sz="0" w:space="0" w:color="auto"/>
        <w:right w:val="none" w:sz="0" w:space="0" w:color="auto"/>
      </w:divBdr>
    </w:div>
    <w:div w:id="1699700146">
      <w:bodyDiv w:val="1"/>
      <w:marLeft w:val="0"/>
      <w:marRight w:val="0"/>
      <w:marTop w:val="0"/>
      <w:marBottom w:val="0"/>
      <w:divBdr>
        <w:top w:val="none" w:sz="0" w:space="0" w:color="auto"/>
        <w:left w:val="none" w:sz="0" w:space="0" w:color="auto"/>
        <w:bottom w:val="none" w:sz="0" w:space="0" w:color="auto"/>
        <w:right w:val="none" w:sz="0" w:space="0" w:color="auto"/>
      </w:divBdr>
    </w:div>
    <w:div w:id="1700080077">
      <w:bodyDiv w:val="1"/>
      <w:marLeft w:val="0"/>
      <w:marRight w:val="0"/>
      <w:marTop w:val="0"/>
      <w:marBottom w:val="0"/>
      <w:divBdr>
        <w:top w:val="none" w:sz="0" w:space="0" w:color="auto"/>
        <w:left w:val="none" w:sz="0" w:space="0" w:color="auto"/>
        <w:bottom w:val="none" w:sz="0" w:space="0" w:color="auto"/>
        <w:right w:val="none" w:sz="0" w:space="0" w:color="auto"/>
      </w:divBdr>
    </w:div>
    <w:div w:id="1700426871">
      <w:bodyDiv w:val="1"/>
      <w:marLeft w:val="0"/>
      <w:marRight w:val="0"/>
      <w:marTop w:val="0"/>
      <w:marBottom w:val="0"/>
      <w:divBdr>
        <w:top w:val="none" w:sz="0" w:space="0" w:color="auto"/>
        <w:left w:val="none" w:sz="0" w:space="0" w:color="auto"/>
        <w:bottom w:val="none" w:sz="0" w:space="0" w:color="auto"/>
        <w:right w:val="none" w:sz="0" w:space="0" w:color="auto"/>
      </w:divBdr>
    </w:div>
    <w:div w:id="1700661709">
      <w:bodyDiv w:val="1"/>
      <w:marLeft w:val="0"/>
      <w:marRight w:val="0"/>
      <w:marTop w:val="0"/>
      <w:marBottom w:val="0"/>
      <w:divBdr>
        <w:top w:val="none" w:sz="0" w:space="0" w:color="auto"/>
        <w:left w:val="none" w:sz="0" w:space="0" w:color="auto"/>
        <w:bottom w:val="none" w:sz="0" w:space="0" w:color="auto"/>
        <w:right w:val="none" w:sz="0" w:space="0" w:color="auto"/>
      </w:divBdr>
    </w:div>
    <w:div w:id="1700737812">
      <w:bodyDiv w:val="1"/>
      <w:marLeft w:val="0"/>
      <w:marRight w:val="0"/>
      <w:marTop w:val="0"/>
      <w:marBottom w:val="0"/>
      <w:divBdr>
        <w:top w:val="none" w:sz="0" w:space="0" w:color="auto"/>
        <w:left w:val="none" w:sz="0" w:space="0" w:color="auto"/>
        <w:bottom w:val="none" w:sz="0" w:space="0" w:color="auto"/>
        <w:right w:val="none" w:sz="0" w:space="0" w:color="auto"/>
      </w:divBdr>
    </w:div>
    <w:div w:id="1700931767">
      <w:bodyDiv w:val="1"/>
      <w:marLeft w:val="0"/>
      <w:marRight w:val="0"/>
      <w:marTop w:val="0"/>
      <w:marBottom w:val="0"/>
      <w:divBdr>
        <w:top w:val="none" w:sz="0" w:space="0" w:color="auto"/>
        <w:left w:val="none" w:sz="0" w:space="0" w:color="auto"/>
        <w:bottom w:val="none" w:sz="0" w:space="0" w:color="auto"/>
        <w:right w:val="none" w:sz="0" w:space="0" w:color="auto"/>
      </w:divBdr>
    </w:div>
    <w:div w:id="1701012439">
      <w:bodyDiv w:val="1"/>
      <w:marLeft w:val="0"/>
      <w:marRight w:val="0"/>
      <w:marTop w:val="0"/>
      <w:marBottom w:val="0"/>
      <w:divBdr>
        <w:top w:val="none" w:sz="0" w:space="0" w:color="auto"/>
        <w:left w:val="none" w:sz="0" w:space="0" w:color="auto"/>
        <w:bottom w:val="none" w:sz="0" w:space="0" w:color="auto"/>
        <w:right w:val="none" w:sz="0" w:space="0" w:color="auto"/>
      </w:divBdr>
    </w:div>
    <w:div w:id="1701053479">
      <w:bodyDiv w:val="1"/>
      <w:marLeft w:val="0"/>
      <w:marRight w:val="0"/>
      <w:marTop w:val="0"/>
      <w:marBottom w:val="0"/>
      <w:divBdr>
        <w:top w:val="none" w:sz="0" w:space="0" w:color="auto"/>
        <w:left w:val="none" w:sz="0" w:space="0" w:color="auto"/>
        <w:bottom w:val="none" w:sz="0" w:space="0" w:color="auto"/>
        <w:right w:val="none" w:sz="0" w:space="0" w:color="auto"/>
      </w:divBdr>
    </w:div>
    <w:div w:id="1701465687">
      <w:bodyDiv w:val="1"/>
      <w:marLeft w:val="0"/>
      <w:marRight w:val="0"/>
      <w:marTop w:val="0"/>
      <w:marBottom w:val="0"/>
      <w:divBdr>
        <w:top w:val="none" w:sz="0" w:space="0" w:color="auto"/>
        <w:left w:val="none" w:sz="0" w:space="0" w:color="auto"/>
        <w:bottom w:val="none" w:sz="0" w:space="0" w:color="auto"/>
        <w:right w:val="none" w:sz="0" w:space="0" w:color="auto"/>
      </w:divBdr>
    </w:div>
    <w:div w:id="1701662357">
      <w:bodyDiv w:val="1"/>
      <w:marLeft w:val="0"/>
      <w:marRight w:val="0"/>
      <w:marTop w:val="0"/>
      <w:marBottom w:val="0"/>
      <w:divBdr>
        <w:top w:val="none" w:sz="0" w:space="0" w:color="auto"/>
        <w:left w:val="none" w:sz="0" w:space="0" w:color="auto"/>
        <w:bottom w:val="none" w:sz="0" w:space="0" w:color="auto"/>
        <w:right w:val="none" w:sz="0" w:space="0" w:color="auto"/>
      </w:divBdr>
    </w:div>
    <w:div w:id="1701664454">
      <w:bodyDiv w:val="1"/>
      <w:marLeft w:val="0"/>
      <w:marRight w:val="0"/>
      <w:marTop w:val="0"/>
      <w:marBottom w:val="0"/>
      <w:divBdr>
        <w:top w:val="none" w:sz="0" w:space="0" w:color="auto"/>
        <w:left w:val="none" w:sz="0" w:space="0" w:color="auto"/>
        <w:bottom w:val="none" w:sz="0" w:space="0" w:color="auto"/>
        <w:right w:val="none" w:sz="0" w:space="0" w:color="auto"/>
      </w:divBdr>
    </w:div>
    <w:div w:id="1702390409">
      <w:bodyDiv w:val="1"/>
      <w:marLeft w:val="0"/>
      <w:marRight w:val="0"/>
      <w:marTop w:val="0"/>
      <w:marBottom w:val="0"/>
      <w:divBdr>
        <w:top w:val="none" w:sz="0" w:space="0" w:color="auto"/>
        <w:left w:val="none" w:sz="0" w:space="0" w:color="auto"/>
        <w:bottom w:val="none" w:sz="0" w:space="0" w:color="auto"/>
        <w:right w:val="none" w:sz="0" w:space="0" w:color="auto"/>
      </w:divBdr>
    </w:div>
    <w:div w:id="1702626519">
      <w:bodyDiv w:val="1"/>
      <w:marLeft w:val="0"/>
      <w:marRight w:val="0"/>
      <w:marTop w:val="0"/>
      <w:marBottom w:val="0"/>
      <w:divBdr>
        <w:top w:val="none" w:sz="0" w:space="0" w:color="auto"/>
        <w:left w:val="none" w:sz="0" w:space="0" w:color="auto"/>
        <w:bottom w:val="none" w:sz="0" w:space="0" w:color="auto"/>
        <w:right w:val="none" w:sz="0" w:space="0" w:color="auto"/>
      </w:divBdr>
    </w:div>
    <w:div w:id="1703088595">
      <w:bodyDiv w:val="1"/>
      <w:marLeft w:val="0"/>
      <w:marRight w:val="0"/>
      <w:marTop w:val="0"/>
      <w:marBottom w:val="0"/>
      <w:divBdr>
        <w:top w:val="none" w:sz="0" w:space="0" w:color="auto"/>
        <w:left w:val="none" w:sz="0" w:space="0" w:color="auto"/>
        <w:bottom w:val="none" w:sz="0" w:space="0" w:color="auto"/>
        <w:right w:val="none" w:sz="0" w:space="0" w:color="auto"/>
      </w:divBdr>
    </w:div>
    <w:div w:id="1703483136">
      <w:bodyDiv w:val="1"/>
      <w:marLeft w:val="0"/>
      <w:marRight w:val="0"/>
      <w:marTop w:val="0"/>
      <w:marBottom w:val="0"/>
      <w:divBdr>
        <w:top w:val="none" w:sz="0" w:space="0" w:color="auto"/>
        <w:left w:val="none" w:sz="0" w:space="0" w:color="auto"/>
        <w:bottom w:val="none" w:sz="0" w:space="0" w:color="auto"/>
        <w:right w:val="none" w:sz="0" w:space="0" w:color="auto"/>
      </w:divBdr>
    </w:div>
    <w:div w:id="1703556949">
      <w:bodyDiv w:val="1"/>
      <w:marLeft w:val="0"/>
      <w:marRight w:val="0"/>
      <w:marTop w:val="0"/>
      <w:marBottom w:val="0"/>
      <w:divBdr>
        <w:top w:val="none" w:sz="0" w:space="0" w:color="auto"/>
        <w:left w:val="none" w:sz="0" w:space="0" w:color="auto"/>
        <w:bottom w:val="none" w:sz="0" w:space="0" w:color="auto"/>
        <w:right w:val="none" w:sz="0" w:space="0" w:color="auto"/>
      </w:divBdr>
    </w:div>
    <w:div w:id="1703748083">
      <w:bodyDiv w:val="1"/>
      <w:marLeft w:val="0"/>
      <w:marRight w:val="0"/>
      <w:marTop w:val="0"/>
      <w:marBottom w:val="0"/>
      <w:divBdr>
        <w:top w:val="none" w:sz="0" w:space="0" w:color="auto"/>
        <w:left w:val="none" w:sz="0" w:space="0" w:color="auto"/>
        <w:bottom w:val="none" w:sz="0" w:space="0" w:color="auto"/>
        <w:right w:val="none" w:sz="0" w:space="0" w:color="auto"/>
      </w:divBdr>
    </w:div>
    <w:div w:id="1703827103">
      <w:bodyDiv w:val="1"/>
      <w:marLeft w:val="0"/>
      <w:marRight w:val="0"/>
      <w:marTop w:val="0"/>
      <w:marBottom w:val="0"/>
      <w:divBdr>
        <w:top w:val="none" w:sz="0" w:space="0" w:color="auto"/>
        <w:left w:val="none" w:sz="0" w:space="0" w:color="auto"/>
        <w:bottom w:val="none" w:sz="0" w:space="0" w:color="auto"/>
        <w:right w:val="none" w:sz="0" w:space="0" w:color="auto"/>
      </w:divBdr>
    </w:div>
    <w:div w:id="1703900212">
      <w:bodyDiv w:val="1"/>
      <w:marLeft w:val="0"/>
      <w:marRight w:val="0"/>
      <w:marTop w:val="0"/>
      <w:marBottom w:val="0"/>
      <w:divBdr>
        <w:top w:val="none" w:sz="0" w:space="0" w:color="auto"/>
        <w:left w:val="none" w:sz="0" w:space="0" w:color="auto"/>
        <w:bottom w:val="none" w:sz="0" w:space="0" w:color="auto"/>
        <w:right w:val="none" w:sz="0" w:space="0" w:color="auto"/>
      </w:divBdr>
    </w:div>
    <w:div w:id="1704165140">
      <w:bodyDiv w:val="1"/>
      <w:marLeft w:val="0"/>
      <w:marRight w:val="0"/>
      <w:marTop w:val="0"/>
      <w:marBottom w:val="0"/>
      <w:divBdr>
        <w:top w:val="none" w:sz="0" w:space="0" w:color="auto"/>
        <w:left w:val="none" w:sz="0" w:space="0" w:color="auto"/>
        <w:bottom w:val="none" w:sz="0" w:space="0" w:color="auto"/>
        <w:right w:val="none" w:sz="0" w:space="0" w:color="auto"/>
      </w:divBdr>
    </w:div>
    <w:div w:id="1704359828">
      <w:bodyDiv w:val="1"/>
      <w:marLeft w:val="0"/>
      <w:marRight w:val="0"/>
      <w:marTop w:val="0"/>
      <w:marBottom w:val="0"/>
      <w:divBdr>
        <w:top w:val="none" w:sz="0" w:space="0" w:color="auto"/>
        <w:left w:val="none" w:sz="0" w:space="0" w:color="auto"/>
        <w:bottom w:val="none" w:sz="0" w:space="0" w:color="auto"/>
        <w:right w:val="none" w:sz="0" w:space="0" w:color="auto"/>
      </w:divBdr>
    </w:div>
    <w:div w:id="1704399279">
      <w:bodyDiv w:val="1"/>
      <w:marLeft w:val="0"/>
      <w:marRight w:val="0"/>
      <w:marTop w:val="0"/>
      <w:marBottom w:val="0"/>
      <w:divBdr>
        <w:top w:val="none" w:sz="0" w:space="0" w:color="auto"/>
        <w:left w:val="none" w:sz="0" w:space="0" w:color="auto"/>
        <w:bottom w:val="none" w:sz="0" w:space="0" w:color="auto"/>
        <w:right w:val="none" w:sz="0" w:space="0" w:color="auto"/>
      </w:divBdr>
    </w:div>
    <w:div w:id="1704673010">
      <w:bodyDiv w:val="1"/>
      <w:marLeft w:val="0"/>
      <w:marRight w:val="0"/>
      <w:marTop w:val="0"/>
      <w:marBottom w:val="0"/>
      <w:divBdr>
        <w:top w:val="none" w:sz="0" w:space="0" w:color="auto"/>
        <w:left w:val="none" w:sz="0" w:space="0" w:color="auto"/>
        <w:bottom w:val="none" w:sz="0" w:space="0" w:color="auto"/>
        <w:right w:val="none" w:sz="0" w:space="0" w:color="auto"/>
      </w:divBdr>
    </w:div>
    <w:div w:id="1704939790">
      <w:bodyDiv w:val="1"/>
      <w:marLeft w:val="0"/>
      <w:marRight w:val="0"/>
      <w:marTop w:val="0"/>
      <w:marBottom w:val="0"/>
      <w:divBdr>
        <w:top w:val="none" w:sz="0" w:space="0" w:color="auto"/>
        <w:left w:val="none" w:sz="0" w:space="0" w:color="auto"/>
        <w:bottom w:val="none" w:sz="0" w:space="0" w:color="auto"/>
        <w:right w:val="none" w:sz="0" w:space="0" w:color="auto"/>
      </w:divBdr>
    </w:div>
    <w:div w:id="1704940458">
      <w:bodyDiv w:val="1"/>
      <w:marLeft w:val="0"/>
      <w:marRight w:val="0"/>
      <w:marTop w:val="0"/>
      <w:marBottom w:val="0"/>
      <w:divBdr>
        <w:top w:val="none" w:sz="0" w:space="0" w:color="auto"/>
        <w:left w:val="none" w:sz="0" w:space="0" w:color="auto"/>
        <w:bottom w:val="none" w:sz="0" w:space="0" w:color="auto"/>
        <w:right w:val="none" w:sz="0" w:space="0" w:color="auto"/>
      </w:divBdr>
    </w:div>
    <w:div w:id="1705136357">
      <w:bodyDiv w:val="1"/>
      <w:marLeft w:val="0"/>
      <w:marRight w:val="0"/>
      <w:marTop w:val="0"/>
      <w:marBottom w:val="0"/>
      <w:divBdr>
        <w:top w:val="none" w:sz="0" w:space="0" w:color="auto"/>
        <w:left w:val="none" w:sz="0" w:space="0" w:color="auto"/>
        <w:bottom w:val="none" w:sz="0" w:space="0" w:color="auto"/>
        <w:right w:val="none" w:sz="0" w:space="0" w:color="auto"/>
      </w:divBdr>
    </w:div>
    <w:div w:id="1705211454">
      <w:bodyDiv w:val="1"/>
      <w:marLeft w:val="0"/>
      <w:marRight w:val="0"/>
      <w:marTop w:val="0"/>
      <w:marBottom w:val="0"/>
      <w:divBdr>
        <w:top w:val="none" w:sz="0" w:space="0" w:color="auto"/>
        <w:left w:val="none" w:sz="0" w:space="0" w:color="auto"/>
        <w:bottom w:val="none" w:sz="0" w:space="0" w:color="auto"/>
        <w:right w:val="none" w:sz="0" w:space="0" w:color="auto"/>
      </w:divBdr>
    </w:div>
    <w:div w:id="1705403225">
      <w:bodyDiv w:val="1"/>
      <w:marLeft w:val="0"/>
      <w:marRight w:val="0"/>
      <w:marTop w:val="0"/>
      <w:marBottom w:val="0"/>
      <w:divBdr>
        <w:top w:val="none" w:sz="0" w:space="0" w:color="auto"/>
        <w:left w:val="none" w:sz="0" w:space="0" w:color="auto"/>
        <w:bottom w:val="none" w:sz="0" w:space="0" w:color="auto"/>
        <w:right w:val="none" w:sz="0" w:space="0" w:color="auto"/>
      </w:divBdr>
    </w:div>
    <w:div w:id="1705472804">
      <w:bodyDiv w:val="1"/>
      <w:marLeft w:val="0"/>
      <w:marRight w:val="0"/>
      <w:marTop w:val="0"/>
      <w:marBottom w:val="0"/>
      <w:divBdr>
        <w:top w:val="none" w:sz="0" w:space="0" w:color="auto"/>
        <w:left w:val="none" w:sz="0" w:space="0" w:color="auto"/>
        <w:bottom w:val="none" w:sz="0" w:space="0" w:color="auto"/>
        <w:right w:val="none" w:sz="0" w:space="0" w:color="auto"/>
      </w:divBdr>
    </w:div>
    <w:div w:id="1705666724">
      <w:bodyDiv w:val="1"/>
      <w:marLeft w:val="0"/>
      <w:marRight w:val="0"/>
      <w:marTop w:val="0"/>
      <w:marBottom w:val="0"/>
      <w:divBdr>
        <w:top w:val="none" w:sz="0" w:space="0" w:color="auto"/>
        <w:left w:val="none" w:sz="0" w:space="0" w:color="auto"/>
        <w:bottom w:val="none" w:sz="0" w:space="0" w:color="auto"/>
        <w:right w:val="none" w:sz="0" w:space="0" w:color="auto"/>
      </w:divBdr>
    </w:div>
    <w:div w:id="1706297321">
      <w:bodyDiv w:val="1"/>
      <w:marLeft w:val="0"/>
      <w:marRight w:val="0"/>
      <w:marTop w:val="0"/>
      <w:marBottom w:val="0"/>
      <w:divBdr>
        <w:top w:val="none" w:sz="0" w:space="0" w:color="auto"/>
        <w:left w:val="none" w:sz="0" w:space="0" w:color="auto"/>
        <w:bottom w:val="none" w:sz="0" w:space="0" w:color="auto"/>
        <w:right w:val="none" w:sz="0" w:space="0" w:color="auto"/>
      </w:divBdr>
    </w:div>
    <w:div w:id="1706903855">
      <w:bodyDiv w:val="1"/>
      <w:marLeft w:val="0"/>
      <w:marRight w:val="0"/>
      <w:marTop w:val="0"/>
      <w:marBottom w:val="0"/>
      <w:divBdr>
        <w:top w:val="none" w:sz="0" w:space="0" w:color="auto"/>
        <w:left w:val="none" w:sz="0" w:space="0" w:color="auto"/>
        <w:bottom w:val="none" w:sz="0" w:space="0" w:color="auto"/>
        <w:right w:val="none" w:sz="0" w:space="0" w:color="auto"/>
      </w:divBdr>
    </w:div>
    <w:div w:id="1707441769">
      <w:bodyDiv w:val="1"/>
      <w:marLeft w:val="0"/>
      <w:marRight w:val="0"/>
      <w:marTop w:val="0"/>
      <w:marBottom w:val="0"/>
      <w:divBdr>
        <w:top w:val="none" w:sz="0" w:space="0" w:color="auto"/>
        <w:left w:val="none" w:sz="0" w:space="0" w:color="auto"/>
        <w:bottom w:val="none" w:sz="0" w:space="0" w:color="auto"/>
        <w:right w:val="none" w:sz="0" w:space="0" w:color="auto"/>
      </w:divBdr>
    </w:div>
    <w:div w:id="1707632660">
      <w:bodyDiv w:val="1"/>
      <w:marLeft w:val="0"/>
      <w:marRight w:val="0"/>
      <w:marTop w:val="0"/>
      <w:marBottom w:val="0"/>
      <w:divBdr>
        <w:top w:val="none" w:sz="0" w:space="0" w:color="auto"/>
        <w:left w:val="none" w:sz="0" w:space="0" w:color="auto"/>
        <w:bottom w:val="none" w:sz="0" w:space="0" w:color="auto"/>
        <w:right w:val="none" w:sz="0" w:space="0" w:color="auto"/>
      </w:divBdr>
    </w:div>
    <w:div w:id="1707676741">
      <w:bodyDiv w:val="1"/>
      <w:marLeft w:val="0"/>
      <w:marRight w:val="0"/>
      <w:marTop w:val="0"/>
      <w:marBottom w:val="0"/>
      <w:divBdr>
        <w:top w:val="none" w:sz="0" w:space="0" w:color="auto"/>
        <w:left w:val="none" w:sz="0" w:space="0" w:color="auto"/>
        <w:bottom w:val="none" w:sz="0" w:space="0" w:color="auto"/>
        <w:right w:val="none" w:sz="0" w:space="0" w:color="auto"/>
      </w:divBdr>
    </w:div>
    <w:div w:id="1707950711">
      <w:bodyDiv w:val="1"/>
      <w:marLeft w:val="0"/>
      <w:marRight w:val="0"/>
      <w:marTop w:val="0"/>
      <w:marBottom w:val="0"/>
      <w:divBdr>
        <w:top w:val="none" w:sz="0" w:space="0" w:color="auto"/>
        <w:left w:val="none" w:sz="0" w:space="0" w:color="auto"/>
        <w:bottom w:val="none" w:sz="0" w:space="0" w:color="auto"/>
        <w:right w:val="none" w:sz="0" w:space="0" w:color="auto"/>
      </w:divBdr>
    </w:div>
    <w:div w:id="1708139626">
      <w:bodyDiv w:val="1"/>
      <w:marLeft w:val="0"/>
      <w:marRight w:val="0"/>
      <w:marTop w:val="0"/>
      <w:marBottom w:val="0"/>
      <w:divBdr>
        <w:top w:val="none" w:sz="0" w:space="0" w:color="auto"/>
        <w:left w:val="none" w:sz="0" w:space="0" w:color="auto"/>
        <w:bottom w:val="none" w:sz="0" w:space="0" w:color="auto"/>
        <w:right w:val="none" w:sz="0" w:space="0" w:color="auto"/>
      </w:divBdr>
    </w:div>
    <w:div w:id="1708213549">
      <w:bodyDiv w:val="1"/>
      <w:marLeft w:val="0"/>
      <w:marRight w:val="0"/>
      <w:marTop w:val="0"/>
      <w:marBottom w:val="0"/>
      <w:divBdr>
        <w:top w:val="none" w:sz="0" w:space="0" w:color="auto"/>
        <w:left w:val="none" w:sz="0" w:space="0" w:color="auto"/>
        <w:bottom w:val="none" w:sz="0" w:space="0" w:color="auto"/>
        <w:right w:val="none" w:sz="0" w:space="0" w:color="auto"/>
      </w:divBdr>
    </w:div>
    <w:div w:id="1708530078">
      <w:bodyDiv w:val="1"/>
      <w:marLeft w:val="0"/>
      <w:marRight w:val="0"/>
      <w:marTop w:val="0"/>
      <w:marBottom w:val="0"/>
      <w:divBdr>
        <w:top w:val="none" w:sz="0" w:space="0" w:color="auto"/>
        <w:left w:val="none" w:sz="0" w:space="0" w:color="auto"/>
        <w:bottom w:val="none" w:sz="0" w:space="0" w:color="auto"/>
        <w:right w:val="none" w:sz="0" w:space="0" w:color="auto"/>
      </w:divBdr>
    </w:div>
    <w:div w:id="1708798254">
      <w:bodyDiv w:val="1"/>
      <w:marLeft w:val="0"/>
      <w:marRight w:val="0"/>
      <w:marTop w:val="0"/>
      <w:marBottom w:val="0"/>
      <w:divBdr>
        <w:top w:val="none" w:sz="0" w:space="0" w:color="auto"/>
        <w:left w:val="none" w:sz="0" w:space="0" w:color="auto"/>
        <w:bottom w:val="none" w:sz="0" w:space="0" w:color="auto"/>
        <w:right w:val="none" w:sz="0" w:space="0" w:color="auto"/>
      </w:divBdr>
    </w:div>
    <w:div w:id="1708918719">
      <w:bodyDiv w:val="1"/>
      <w:marLeft w:val="0"/>
      <w:marRight w:val="0"/>
      <w:marTop w:val="0"/>
      <w:marBottom w:val="0"/>
      <w:divBdr>
        <w:top w:val="none" w:sz="0" w:space="0" w:color="auto"/>
        <w:left w:val="none" w:sz="0" w:space="0" w:color="auto"/>
        <w:bottom w:val="none" w:sz="0" w:space="0" w:color="auto"/>
        <w:right w:val="none" w:sz="0" w:space="0" w:color="auto"/>
      </w:divBdr>
    </w:div>
    <w:div w:id="1708942207">
      <w:bodyDiv w:val="1"/>
      <w:marLeft w:val="0"/>
      <w:marRight w:val="0"/>
      <w:marTop w:val="0"/>
      <w:marBottom w:val="0"/>
      <w:divBdr>
        <w:top w:val="none" w:sz="0" w:space="0" w:color="auto"/>
        <w:left w:val="none" w:sz="0" w:space="0" w:color="auto"/>
        <w:bottom w:val="none" w:sz="0" w:space="0" w:color="auto"/>
        <w:right w:val="none" w:sz="0" w:space="0" w:color="auto"/>
      </w:divBdr>
    </w:div>
    <w:div w:id="1708944872">
      <w:bodyDiv w:val="1"/>
      <w:marLeft w:val="0"/>
      <w:marRight w:val="0"/>
      <w:marTop w:val="0"/>
      <w:marBottom w:val="0"/>
      <w:divBdr>
        <w:top w:val="none" w:sz="0" w:space="0" w:color="auto"/>
        <w:left w:val="none" w:sz="0" w:space="0" w:color="auto"/>
        <w:bottom w:val="none" w:sz="0" w:space="0" w:color="auto"/>
        <w:right w:val="none" w:sz="0" w:space="0" w:color="auto"/>
      </w:divBdr>
    </w:div>
    <w:div w:id="1709329900">
      <w:bodyDiv w:val="1"/>
      <w:marLeft w:val="0"/>
      <w:marRight w:val="0"/>
      <w:marTop w:val="0"/>
      <w:marBottom w:val="0"/>
      <w:divBdr>
        <w:top w:val="none" w:sz="0" w:space="0" w:color="auto"/>
        <w:left w:val="none" w:sz="0" w:space="0" w:color="auto"/>
        <w:bottom w:val="none" w:sz="0" w:space="0" w:color="auto"/>
        <w:right w:val="none" w:sz="0" w:space="0" w:color="auto"/>
      </w:divBdr>
    </w:div>
    <w:div w:id="1709449793">
      <w:bodyDiv w:val="1"/>
      <w:marLeft w:val="0"/>
      <w:marRight w:val="0"/>
      <w:marTop w:val="0"/>
      <w:marBottom w:val="0"/>
      <w:divBdr>
        <w:top w:val="none" w:sz="0" w:space="0" w:color="auto"/>
        <w:left w:val="none" w:sz="0" w:space="0" w:color="auto"/>
        <w:bottom w:val="none" w:sz="0" w:space="0" w:color="auto"/>
        <w:right w:val="none" w:sz="0" w:space="0" w:color="auto"/>
      </w:divBdr>
    </w:div>
    <w:div w:id="1709911452">
      <w:bodyDiv w:val="1"/>
      <w:marLeft w:val="0"/>
      <w:marRight w:val="0"/>
      <w:marTop w:val="0"/>
      <w:marBottom w:val="0"/>
      <w:divBdr>
        <w:top w:val="none" w:sz="0" w:space="0" w:color="auto"/>
        <w:left w:val="none" w:sz="0" w:space="0" w:color="auto"/>
        <w:bottom w:val="none" w:sz="0" w:space="0" w:color="auto"/>
        <w:right w:val="none" w:sz="0" w:space="0" w:color="auto"/>
      </w:divBdr>
    </w:div>
    <w:div w:id="1710035547">
      <w:bodyDiv w:val="1"/>
      <w:marLeft w:val="0"/>
      <w:marRight w:val="0"/>
      <w:marTop w:val="0"/>
      <w:marBottom w:val="0"/>
      <w:divBdr>
        <w:top w:val="none" w:sz="0" w:space="0" w:color="auto"/>
        <w:left w:val="none" w:sz="0" w:space="0" w:color="auto"/>
        <w:bottom w:val="none" w:sz="0" w:space="0" w:color="auto"/>
        <w:right w:val="none" w:sz="0" w:space="0" w:color="auto"/>
      </w:divBdr>
    </w:div>
    <w:div w:id="1711101600">
      <w:bodyDiv w:val="1"/>
      <w:marLeft w:val="0"/>
      <w:marRight w:val="0"/>
      <w:marTop w:val="0"/>
      <w:marBottom w:val="0"/>
      <w:divBdr>
        <w:top w:val="none" w:sz="0" w:space="0" w:color="auto"/>
        <w:left w:val="none" w:sz="0" w:space="0" w:color="auto"/>
        <w:bottom w:val="none" w:sz="0" w:space="0" w:color="auto"/>
        <w:right w:val="none" w:sz="0" w:space="0" w:color="auto"/>
      </w:divBdr>
    </w:div>
    <w:div w:id="1711756616">
      <w:bodyDiv w:val="1"/>
      <w:marLeft w:val="0"/>
      <w:marRight w:val="0"/>
      <w:marTop w:val="0"/>
      <w:marBottom w:val="0"/>
      <w:divBdr>
        <w:top w:val="none" w:sz="0" w:space="0" w:color="auto"/>
        <w:left w:val="none" w:sz="0" w:space="0" w:color="auto"/>
        <w:bottom w:val="none" w:sz="0" w:space="0" w:color="auto"/>
        <w:right w:val="none" w:sz="0" w:space="0" w:color="auto"/>
      </w:divBdr>
    </w:div>
    <w:div w:id="1711801219">
      <w:bodyDiv w:val="1"/>
      <w:marLeft w:val="0"/>
      <w:marRight w:val="0"/>
      <w:marTop w:val="0"/>
      <w:marBottom w:val="0"/>
      <w:divBdr>
        <w:top w:val="none" w:sz="0" w:space="0" w:color="auto"/>
        <w:left w:val="none" w:sz="0" w:space="0" w:color="auto"/>
        <w:bottom w:val="none" w:sz="0" w:space="0" w:color="auto"/>
        <w:right w:val="none" w:sz="0" w:space="0" w:color="auto"/>
      </w:divBdr>
    </w:div>
    <w:div w:id="1711804284">
      <w:bodyDiv w:val="1"/>
      <w:marLeft w:val="0"/>
      <w:marRight w:val="0"/>
      <w:marTop w:val="0"/>
      <w:marBottom w:val="0"/>
      <w:divBdr>
        <w:top w:val="none" w:sz="0" w:space="0" w:color="auto"/>
        <w:left w:val="none" w:sz="0" w:space="0" w:color="auto"/>
        <w:bottom w:val="none" w:sz="0" w:space="0" w:color="auto"/>
        <w:right w:val="none" w:sz="0" w:space="0" w:color="auto"/>
      </w:divBdr>
    </w:div>
    <w:div w:id="1712072468">
      <w:bodyDiv w:val="1"/>
      <w:marLeft w:val="0"/>
      <w:marRight w:val="0"/>
      <w:marTop w:val="0"/>
      <w:marBottom w:val="0"/>
      <w:divBdr>
        <w:top w:val="none" w:sz="0" w:space="0" w:color="auto"/>
        <w:left w:val="none" w:sz="0" w:space="0" w:color="auto"/>
        <w:bottom w:val="none" w:sz="0" w:space="0" w:color="auto"/>
        <w:right w:val="none" w:sz="0" w:space="0" w:color="auto"/>
      </w:divBdr>
    </w:div>
    <w:div w:id="1712488101">
      <w:bodyDiv w:val="1"/>
      <w:marLeft w:val="0"/>
      <w:marRight w:val="0"/>
      <w:marTop w:val="0"/>
      <w:marBottom w:val="0"/>
      <w:divBdr>
        <w:top w:val="none" w:sz="0" w:space="0" w:color="auto"/>
        <w:left w:val="none" w:sz="0" w:space="0" w:color="auto"/>
        <w:bottom w:val="none" w:sz="0" w:space="0" w:color="auto"/>
        <w:right w:val="none" w:sz="0" w:space="0" w:color="auto"/>
      </w:divBdr>
    </w:div>
    <w:div w:id="1712803874">
      <w:bodyDiv w:val="1"/>
      <w:marLeft w:val="0"/>
      <w:marRight w:val="0"/>
      <w:marTop w:val="0"/>
      <w:marBottom w:val="0"/>
      <w:divBdr>
        <w:top w:val="none" w:sz="0" w:space="0" w:color="auto"/>
        <w:left w:val="none" w:sz="0" w:space="0" w:color="auto"/>
        <w:bottom w:val="none" w:sz="0" w:space="0" w:color="auto"/>
        <w:right w:val="none" w:sz="0" w:space="0" w:color="auto"/>
      </w:divBdr>
    </w:div>
    <w:div w:id="1712805324">
      <w:bodyDiv w:val="1"/>
      <w:marLeft w:val="0"/>
      <w:marRight w:val="0"/>
      <w:marTop w:val="0"/>
      <w:marBottom w:val="0"/>
      <w:divBdr>
        <w:top w:val="none" w:sz="0" w:space="0" w:color="auto"/>
        <w:left w:val="none" w:sz="0" w:space="0" w:color="auto"/>
        <w:bottom w:val="none" w:sz="0" w:space="0" w:color="auto"/>
        <w:right w:val="none" w:sz="0" w:space="0" w:color="auto"/>
      </w:divBdr>
    </w:div>
    <w:div w:id="1712877555">
      <w:bodyDiv w:val="1"/>
      <w:marLeft w:val="0"/>
      <w:marRight w:val="0"/>
      <w:marTop w:val="0"/>
      <w:marBottom w:val="0"/>
      <w:divBdr>
        <w:top w:val="none" w:sz="0" w:space="0" w:color="auto"/>
        <w:left w:val="none" w:sz="0" w:space="0" w:color="auto"/>
        <w:bottom w:val="none" w:sz="0" w:space="0" w:color="auto"/>
        <w:right w:val="none" w:sz="0" w:space="0" w:color="auto"/>
      </w:divBdr>
    </w:div>
    <w:div w:id="1712920198">
      <w:bodyDiv w:val="1"/>
      <w:marLeft w:val="0"/>
      <w:marRight w:val="0"/>
      <w:marTop w:val="0"/>
      <w:marBottom w:val="0"/>
      <w:divBdr>
        <w:top w:val="none" w:sz="0" w:space="0" w:color="auto"/>
        <w:left w:val="none" w:sz="0" w:space="0" w:color="auto"/>
        <w:bottom w:val="none" w:sz="0" w:space="0" w:color="auto"/>
        <w:right w:val="none" w:sz="0" w:space="0" w:color="auto"/>
      </w:divBdr>
    </w:div>
    <w:div w:id="1713381997">
      <w:bodyDiv w:val="1"/>
      <w:marLeft w:val="0"/>
      <w:marRight w:val="0"/>
      <w:marTop w:val="0"/>
      <w:marBottom w:val="0"/>
      <w:divBdr>
        <w:top w:val="none" w:sz="0" w:space="0" w:color="auto"/>
        <w:left w:val="none" w:sz="0" w:space="0" w:color="auto"/>
        <w:bottom w:val="none" w:sz="0" w:space="0" w:color="auto"/>
        <w:right w:val="none" w:sz="0" w:space="0" w:color="auto"/>
      </w:divBdr>
    </w:div>
    <w:div w:id="1713457476">
      <w:bodyDiv w:val="1"/>
      <w:marLeft w:val="0"/>
      <w:marRight w:val="0"/>
      <w:marTop w:val="0"/>
      <w:marBottom w:val="0"/>
      <w:divBdr>
        <w:top w:val="none" w:sz="0" w:space="0" w:color="auto"/>
        <w:left w:val="none" w:sz="0" w:space="0" w:color="auto"/>
        <w:bottom w:val="none" w:sz="0" w:space="0" w:color="auto"/>
        <w:right w:val="none" w:sz="0" w:space="0" w:color="auto"/>
      </w:divBdr>
    </w:div>
    <w:div w:id="1713769987">
      <w:bodyDiv w:val="1"/>
      <w:marLeft w:val="0"/>
      <w:marRight w:val="0"/>
      <w:marTop w:val="0"/>
      <w:marBottom w:val="0"/>
      <w:divBdr>
        <w:top w:val="none" w:sz="0" w:space="0" w:color="auto"/>
        <w:left w:val="none" w:sz="0" w:space="0" w:color="auto"/>
        <w:bottom w:val="none" w:sz="0" w:space="0" w:color="auto"/>
        <w:right w:val="none" w:sz="0" w:space="0" w:color="auto"/>
      </w:divBdr>
    </w:div>
    <w:div w:id="1713993875">
      <w:bodyDiv w:val="1"/>
      <w:marLeft w:val="0"/>
      <w:marRight w:val="0"/>
      <w:marTop w:val="0"/>
      <w:marBottom w:val="0"/>
      <w:divBdr>
        <w:top w:val="none" w:sz="0" w:space="0" w:color="auto"/>
        <w:left w:val="none" w:sz="0" w:space="0" w:color="auto"/>
        <w:bottom w:val="none" w:sz="0" w:space="0" w:color="auto"/>
        <w:right w:val="none" w:sz="0" w:space="0" w:color="auto"/>
      </w:divBdr>
    </w:div>
    <w:div w:id="1714041778">
      <w:bodyDiv w:val="1"/>
      <w:marLeft w:val="0"/>
      <w:marRight w:val="0"/>
      <w:marTop w:val="0"/>
      <w:marBottom w:val="0"/>
      <w:divBdr>
        <w:top w:val="none" w:sz="0" w:space="0" w:color="auto"/>
        <w:left w:val="none" w:sz="0" w:space="0" w:color="auto"/>
        <w:bottom w:val="none" w:sz="0" w:space="0" w:color="auto"/>
        <w:right w:val="none" w:sz="0" w:space="0" w:color="auto"/>
      </w:divBdr>
    </w:div>
    <w:div w:id="1714379218">
      <w:bodyDiv w:val="1"/>
      <w:marLeft w:val="0"/>
      <w:marRight w:val="0"/>
      <w:marTop w:val="0"/>
      <w:marBottom w:val="0"/>
      <w:divBdr>
        <w:top w:val="none" w:sz="0" w:space="0" w:color="auto"/>
        <w:left w:val="none" w:sz="0" w:space="0" w:color="auto"/>
        <w:bottom w:val="none" w:sz="0" w:space="0" w:color="auto"/>
        <w:right w:val="none" w:sz="0" w:space="0" w:color="auto"/>
      </w:divBdr>
    </w:div>
    <w:div w:id="1714381285">
      <w:bodyDiv w:val="1"/>
      <w:marLeft w:val="0"/>
      <w:marRight w:val="0"/>
      <w:marTop w:val="0"/>
      <w:marBottom w:val="0"/>
      <w:divBdr>
        <w:top w:val="none" w:sz="0" w:space="0" w:color="auto"/>
        <w:left w:val="none" w:sz="0" w:space="0" w:color="auto"/>
        <w:bottom w:val="none" w:sz="0" w:space="0" w:color="auto"/>
        <w:right w:val="none" w:sz="0" w:space="0" w:color="auto"/>
      </w:divBdr>
    </w:div>
    <w:div w:id="1714381683">
      <w:bodyDiv w:val="1"/>
      <w:marLeft w:val="0"/>
      <w:marRight w:val="0"/>
      <w:marTop w:val="0"/>
      <w:marBottom w:val="0"/>
      <w:divBdr>
        <w:top w:val="none" w:sz="0" w:space="0" w:color="auto"/>
        <w:left w:val="none" w:sz="0" w:space="0" w:color="auto"/>
        <w:bottom w:val="none" w:sz="0" w:space="0" w:color="auto"/>
        <w:right w:val="none" w:sz="0" w:space="0" w:color="auto"/>
      </w:divBdr>
    </w:div>
    <w:div w:id="1714841328">
      <w:bodyDiv w:val="1"/>
      <w:marLeft w:val="0"/>
      <w:marRight w:val="0"/>
      <w:marTop w:val="0"/>
      <w:marBottom w:val="0"/>
      <w:divBdr>
        <w:top w:val="none" w:sz="0" w:space="0" w:color="auto"/>
        <w:left w:val="none" w:sz="0" w:space="0" w:color="auto"/>
        <w:bottom w:val="none" w:sz="0" w:space="0" w:color="auto"/>
        <w:right w:val="none" w:sz="0" w:space="0" w:color="auto"/>
      </w:divBdr>
    </w:div>
    <w:div w:id="1715034649">
      <w:bodyDiv w:val="1"/>
      <w:marLeft w:val="0"/>
      <w:marRight w:val="0"/>
      <w:marTop w:val="0"/>
      <w:marBottom w:val="0"/>
      <w:divBdr>
        <w:top w:val="none" w:sz="0" w:space="0" w:color="auto"/>
        <w:left w:val="none" w:sz="0" w:space="0" w:color="auto"/>
        <w:bottom w:val="none" w:sz="0" w:space="0" w:color="auto"/>
        <w:right w:val="none" w:sz="0" w:space="0" w:color="auto"/>
      </w:divBdr>
    </w:div>
    <w:div w:id="1715960822">
      <w:bodyDiv w:val="1"/>
      <w:marLeft w:val="0"/>
      <w:marRight w:val="0"/>
      <w:marTop w:val="0"/>
      <w:marBottom w:val="0"/>
      <w:divBdr>
        <w:top w:val="none" w:sz="0" w:space="0" w:color="auto"/>
        <w:left w:val="none" w:sz="0" w:space="0" w:color="auto"/>
        <w:bottom w:val="none" w:sz="0" w:space="0" w:color="auto"/>
        <w:right w:val="none" w:sz="0" w:space="0" w:color="auto"/>
      </w:divBdr>
    </w:div>
    <w:div w:id="1716006754">
      <w:bodyDiv w:val="1"/>
      <w:marLeft w:val="0"/>
      <w:marRight w:val="0"/>
      <w:marTop w:val="0"/>
      <w:marBottom w:val="0"/>
      <w:divBdr>
        <w:top w:val="none" w:sz="0" w:space="0" w:color="auto"/>
        <w:left w:val="none" w:sz="0" w:space="0" w:color="auto"/>
        <w:bottom w:val="none" w:sz="0" w:space="0" w:color="auto"/>
        <w:right w:val="none" w:sz="0" w:space="0" w:color="auto"/>
      </w:divBdr>
    </w:div>
    <w:div w:id="1716192922">
      <w:bodyDiv w:val="1"/>
      <w:marLeft w:val="0"/>
      <w:marRight w:val="0"/>
      <w:marTop w:val="0"/>
      <w:marBottom w:val="0"/>
      <w:divBdr>
        <w:top w:val="none" w:sz="0" w:space="0" w:color="auto"/>
        <w:left w:val="none" w:sz="0" w:space="0" w:color="auto"/>
        <w:bottom w:val="none" w:sz="0" w:space="0" w:color="auto"/>
        <w:right w:val="none" w:sz="0" w:space="0" w:color="auto"/>
      </w:divBdr>
    </w:div>
    <w:div w:id="1716196514">
      <w:bodyDiv w:val="1"/>
      <w:marLeft w:val="0"/>
      <w:marRight w:val="0"/>
      <w:marTop w:val="0"/>
      <w:marBottom w:val="0"/>
      <w:divBdr>
        <w:top w:val="none" w:sz="0" w:space="0" w:color="auto"/>
        <w:left w:val="none" w:sz="0" w:space="0" w:color="auto"/>
        <w:bottom w:val="none" w:sz="0" w:space="0" w:color="auto"/>
        <w:right w:val="none" w:sz="0" w:space="0" w:color="auto"/>
      </w:divBdr>
    </w:div>
    <w:div w:id="1716272498">
      <w:bodyDiv w:val="1"/>
      <w:marLeft w:val="0"/>
      <w:marRight w:val="0"/>
      <w:marTop w:val="0"/>
      <w:marBottom w:val="0"/>
      <w:divBdr>
        <w:top w:val="none" w:sz="0" w:space="0" w:color="auto"/>
        <w:left w:val="none" w:sz="0" w:space="0" w:color="auto"/>
        <w:bottom w:val="none" w:sz="0" w:space="0" w:color="auto"/>
        <w:right w:val="none" w:sz="0" w:space="0" w:color="auto"/>
      </w:divBdr>
    </w:div>
    <w:div w:id="1716810010">
      <w:bodyDiv w:val="1"/>
      <w:marLeft w:val="0"/>
      <w:marRight w:val="0"/>
      <w:marTop w:val="0"/>
      <w:marBottom w:val="0"/>
      <w:divBdr>
        <w:top w:val="none" w:sz="0" w:space="0" w:color="auto"/>
        <w:left w:val="none" w:sz="0" w:space="0" w:color="auto"/>
        <w:bottom w:val="none" w:sz="0" w:space="0" w:color="auto"/>
        <w:right w:val="none" w:sz="0" w:space="0" w:color="auto"/>
      </w:divBdr>
    </w:div>
    <w:div w:id="1716851604">
      <w:bodyDiv w:val="1"/>
      <w:marLeft w:val="0"/>
      <w:marRight w:val="0"/>
      <w:marTop w:val="0"/>
      <w:marBottom w:val="0"/>
      <w:divBdr>
        <w:top w:val="none" w:sz="0" w:space="0" w:color="auto"/>
        <w:left w:val="none" w:sz="0" w:space="0" w:color="auto"/>
        <w:bottom w:val="none" w:sz="0" w:space="0" w:color="auto"/>
        <w:right w:val="none" w:sz="0" w:space="0" w:color="auto"/>
      </w:divBdr>
    </w:div>
    <w:div w:id="1716853708">
      <w:bodyDiv w:val="1"/>
      <w:marLeft w:val="0"/>
      <w:marRight w:val="0"/>
      <w:marTop w:val="0"/>
      <w:marBottom w:val="0"/>
      <w:divBdr>
        <w:top w:val="none" w:sz="0" w:space="0" w:color="auto"/>
        <w:left w:val="none" w:sz="0" w:space="0" w:color="auto"/>
        <w:bottom w:val="none" w:sz="0" w:space="0" w:color="auto"/>
        <w:right w:val="none" w:sz="0" w:space="0" w:color="auto"/>
      </w:divBdr>
    </w:div>
    <w:div w:id="1716999321">
      <w:bodyDiv w:val="1"/>
      <w:marLeft w:val="0"/>
      <w:marRight w:val="0"/>
      <w:marTop w:val="0"/>
      <w:marBottom w:val="0"/>
      <w:divBdr>
        <w:top w:val="none" w:sz="0" w:space="0" w:color="auto"/>
        <w:left w:val="none" w:sz="0" w:space="0" w:color="auto"/>
        <w:bottom w:val="none" w:sz="0" w:space="0" w:color="auto"/>
        <w:right w:val="none" w:sz="0" w:space="0" w:color="auto"/>
      </w:divBdr>
    </w:div>
    <w:div w:id="1717044994">
      <w:bodyDiv w:val="1"/>
      <w:marLeft w:val="0"/>
      <w:marRight w:val="0"/>
      <w:marTop w:val="0"/>
      <w:marBottom w:val="0"/>
      <w:divBdr>
        <w:top w:val="none" w:sz="0" w:space="0" w:color="auto"/>
        <w:left w:val="none" w:sz="0" w:space="0" w:color="auto"/>
        <w:bottom w:val="none" w:sz="0" w:space="0" w:color="auto"/>
        <w:right w:val="none" w:sz="0" w:space="0" w:color="auto"/>
      </w:divBdr>
    </w:div>
    <w:div w:id="1717049613">
      <w:bodyDiv w:val="1"/>
      <w:marLeft w:val="0"/>
      <w:marRight w:val="0"/>
      <w:marTop w:val="0"/>
      <w:marBottom w:val="0"/>
      <w:divBdr>
        <w:top w:val="none" w:sz="0" w:space="0" w:color="auto"/>
        <w:left w:val="none" w:sz="0" w:space="0" w:color="auto"/>
        <w:bottom w:val="none" w:sz="0" w:space="0" w:color="auto"/>
        <w:right w:val="none" w:sz="0" w:space="0" w:color="auto"/>
      </w:divBdr>
    </w:div>
    <w:div w:id="1717193135">
      <w:bodyDiv w:val="1"/>
      <w:marLeft w:val="0"/>
      <w:marRight w:val="0"/>
      <w:marTop w:val="0"/>
      <w:marBottom w:val="0"/>
      <w:divBdr>
        <w:top w:val="none" w:sz="0" w:space="0" w:color="auto"/>
        <w:left w:val="none" w:sz="0" w:space="0" w:color="auto"/>
        <w:bottom w:val="none" w:sz="0" w:space="0" w:color="auto"/>
        <w:right w:val="none" w:sz="0" w:space="0" w:color="auto"/>
      </w:divBdr>
    </w:div>
    <w:div w:id="1717197911">
      <w:bodyDiv w:val="1"/>
      <w:marLeft w:val="0"/>
      <w:marRight w:val="0"/>
      <w:marTop w:val="0"/>
      <w:marBottom w:val="0"/>
      <w:divBdr>
        <w:top w:val="none" w:sz="0" w:space="0" w:color="auto"/>
        <w:left w:val="none" w:sz="0" w:space="0" w:color="auto"/>
        <w:bottom w:val="none" w:sz="0" w:space="0" w:color="auto"/>
        <w:right w:val="none" w:sz="0" w:space="0" w:color="auto"/>
      </w:divBdr>
    </w:div>
    <w:div w:id="1717504756">
      <w:bodyDiv w:val="1"/>
      <w:marLeft w:val="0"/>
      <w:marRight w:val="0"/>
      <w:marTop w:val="0"/>
      <w:marBottom w:val="0"/>
      <w:divBdr>
        <w:top w:val="none" w:sz="0" w:space="0" w:color="auto"/>
        <w:left w:val="none" w:sz="0" w:space="0" w:color="auto"/>
        <w:bottom w:val="none" w:sz="0" w:space="0" w:color="auto"/>
        <w:right w:val="none" w:sz="0" w:space="0" w:color="auto"/>
      </w:divBdr>
    </w:div>
    <w:div w:id="1717778036">
      <w:bodyDiv w:val="1"/>
      <w:marLeft w:val="0"/>
      <w:marRight w:val="0"/>
      <w:marTop w:val="0"/>
      <w:marBottom w:val="0"/>
      <w:divBdr>
        <w:top w:val="none" w:sz="0" w:space="0" w:color="auto"/>
        <w:left w:val="none" w:sz="0" w:space="0" w:color="auto"/>
        <w:bottom w:val="none" w:sz="0" w:space="0" w:color="auto"/>
        <w:right w:val="none" w:sz="0" w:space="0" w:color="auto"/>
      </w:divBdr>
    </w:div>
    <w:div w:id="1717923125">
      <w:bodyDiv w:val="1"/>
      <w:marLeft w:val="0"/>
      <w:marRight w:val="0"/>
      <w:marTop w:val="0"/>
      <w:marBottom w:val="0"/>
      <w:divBdr>
        <w:top w:val="none" w:sz="0" w:space="0" w:color="auto"/>
        <w:left w:val="none" w:sz="0" w:space="0" w:color="auto"/>
        <w:bottom w:val="none" w:sz="0" w:space="0" w:color="auto"/>
        <w:right w:val="none" w:sz="0" w:space="0" w:color="auto"/>
      </w:divBdr>
    </w:div>
    <w:div w:id="1717973847">
      <w:bodyDiv w:val="1"/>
      <w:marLeft w:val="0"/>
      <w:marRight w:val="0"/>
      <w:marTop w:val="0"/>
      <w:marBottom w:val="0"/>
      <w:divBdr>
        <w:top w:val="none" w:sz="0" w:space="0" w:color="auto"/>
        <w:left w:val="none" w:sz="0" w:space="0" w:color="auto"/>
        <w:bottom w:val="none" w:sz="0" w:space="0" w:color="auto"/>
        <w:right w:val="none" w:sz="0" w:space="0" w:color="auto"/>
      </w:divBdr>
    </w:div>
    <w:div w:id="1718120966">
      <w:bodyDiv w:val="1"/>
      <w:marLeft w:val="0"/>
      <w:marRight w:val="0"/>
      <w:marTop w:val="0"/>
      <w:marBottom w:val="0"/>
      <w:divBdr>
        <w:top w:val="none" w:sz="0" w:space="0" w:color="auto"/>
        <w:left w:val="none" w:sz="0" w:space="0" w:color="auto"/>
        <w:bottom w:val="none" w:sz="0" w:space="0" w:color="auto"/>
        <w:right w:val="none" w:sz="0" w:space="0" w:color="auto"/>
      </w:divBdr>
    </w:div>
    <w:div w:id="1718166541">
      <w:bodyDiv w:val="1"/>
      <w:marLeft w:val="0"/>
      <w:marRight w:val="0"/>
      <w:marTop w:val="0"/>
      <w:marBottom w:val="0"/>
      <w:divBdr>
        <w:top w:val="none" w:sz="0" w:space="0" w:color="auto"/>
        <w:left w:val="none" w:sz="0" w:space="0" w:color="auto"/>
        <w:bottom w:val="none" w:sz="0" w:space="0" w:color="auto"/>
        <w:right w:val="none" w:sz="0" w:space="0" w:color="auto"/>
      </w:divBdr>
    </w:div>
    <w:div w:id="1718434872">
      <w:bodyDiv w:val="1"/>
      <w:marLeft w:val="0"/>
      <w:marRight w:val="0"/>
      <w:marTop w:val="0"/>
      <w:marBottom w:val="0"/>
      <w:divBdr>
        <w:top w:val="none" w:sz="0" w:space="0" w:color="auto"/>
        <w:left w:val="none" w:sz="0" w:space="0" w:color="auto"/>
        <w:bottom w:val="none" w:sz="0" w:space="0" w:color="auto"/>
        <w:right w:val="none" w:sz="0" w:space="0" w:color="auto"/>
      </w:divBdr>
    </w:div>
    <w:div w:id="1718695712">
      <w:bodyDiv w:val="1"/>
      <w:marLeft w:val="0"/>
      <w:marRight w:val="0"/>
      <w:marTop w:val="0"/>
      <w:marBottom w:val="0"/>
      <w:divBdr>
        <w:top w:val="none" w:sz="0" w:space="0" w:color="auto"/>
        <w:left w:val="none" w:sz="0" w:space="0" w:color="auto"/>
        <w:bottom w:val="none" w:sz="0" w:space="0" w:color="auto"/>
        <w:right w:val="none" w:sz="0" w:space="0" w:color="auto"/>
      </w:divBdr>
    </w:div>
    <w:div w:id="1718776843">
      <w:bodyDiv w:val="1"/>
      <w:marLeft w:val="0"/>
      <w:marRight w:val="0"/>
      <w:marTop w:val="0"/>
      <w:marBottom w:val="0"/>
      <w:divBdr>
        <w:top w:val="none" w:sz="0" w:space="0" w:color="auto"/>
        <w:left w:val="none" w:sz="0" w:space="0" w:color="auto"/>
        <w:bottom w:val="none" w:sz="0" w:space="0" w:color="auto"/>
        <w:right w:val="none" w:sz="0" w:space="0" w:color="auto"/>
      </w:divBdr>
    </w:div>
    <w:div w:id="1718776960">
      <w:bodyDiv w:val="1"/>
      <w:marLeft w:val="0"/>
      <w:marRight w:val="0"/>
      <w:marTop w:val="0"/>
      <w:marBottom w:val="0"/>
      <w:divBdr>
        <w:top w:val="none" w:sz="0" w:space="0" w:color="auto"/>
        <w:left w:val="none" w:sz="0" w:space="0" w:color="auto"/>
        <w:bottom w:val="none" w:sz="0" w:space="0" w:color="auto"/>
        <w:right w:val="none" w:sz="0" w:space="0" w:color="auto"/>
      </w:divBdr>
    </w:div>
    <w:div w:id="1718967252">
      <w:bodyDiv w:val="1"/>
      <w:marLeft w:val="0"/>
      <w:marRight w:val="0"/>
      <w:marTop w:val="0"/>
      <w:marBottom w:val="0"/>
      <w:divBdr>
        <w:top w:val="none" w:sz="0" w:space="0" w:color="auto"/>
        <w:left w:val="none" w:sz="0" w:space="0" w:color="auto"/>
        <w:bottom w:val="none" w:sz="0" w:space="0" w:color="auto"/>
        <w:right w:val="none" w:sz="0" w:space="0" w:color="auto"/>
      </w:divBdr>
    </w:div>
    <w:div w:id="1719234605">
      <w:bodyDiv w:val="1"/>
      <w:marLeft w:val="0"/>
      <w:marRight w:val="0"/>
      <w:marTop w:val="0"/>
      <w:marBottom w:val="0"/>
      <w:divBdr>
        <w:top w:val="none" w:sz="0" w:space="0" w:color="auto"/>
        <w:left w:val="none" w:sz="0" w:space="0" w:color="auto"/>
        <w:bottom w:val="none" w:sz="0" w:space="0" w:color="auto"/>
        <w:right w:val="none" w:sz="0" w:space="0" w:color="auto"/>
      </w:divBdr>
    </w:div>
    <w:div w:id="1719275805">
      <w:bodyDiv w:val="1"/>
      <w:marLeft w:val="0"/>
      <w:marRight w:val="0"/>
      <w:marTop w:val="0"/>
      <w:marBottom w:val="0"/>
      <w:divBdr>
        <w:top w:val="none" w:sz="0" w:space="0" w:color="auto"/>
        <w:left w:val="none" w:sz="0" w:space="0" w:color="auto"/>
        <w:bottom w:val="none" w:sz="0" w:space="0" w:color="auto"/>
        <w:right w:val="none" w:sz="0" w:space="0" w:color="auto"/>
      </w:divBdr>
    </w:div>
    <w:div w:id="1719353658">
      <w:bodyDiv w:val="1"/>
      <w:marLeft w:val="0"/>
      <w:marRight w:val="0"/>
      <w:marTop w:val="0"/>
      <w:marBottom w:val="0"/>
      <w:divBdr>
        <w:top w:val="none" w:sz="0" w:space="0" w:color="auto"/>
        <w:left w:val="none" w:sz="0" w:space="0" w:color="auto"/>
        <w:bottom w:val="none" w:sz="0" w:space="0" w:color="auto"/>
        <w:right w:val="none" w:sz="0" w:space="0" w:color="auto"/>
      </w:divBdr>
    </w:div>
    <w:div w:id="1719432835">
      <w:bodyDiv w:val="1"/>
      <w:marLeft w:val="0"/>
      <w:marRight w:val="0"/>
      <w:marTop w:val="0"/>
      <w:marBottom w:val="0"/>
      <w:divBdr>
        <w:top w:val="none" w:sz="0" w:space="0" w:color="auto"/>
        <w:left w:val="none" w:sz="0" w:space="0" w:color="auto"/>
        <w:bottom w:val="none" w:sz="0" w:space="0" w:color="auto"/>
        <w:right w:val="none" w:sz="0" w:space="0" w:color="auto"/>
      </w:divBdr>
    </w:div>
    <w:div w:id="1719469320">
      <w:bodyDiv w:val="1"/>
      <w:marLeft w:val="0"/>
      <w:marRight w:val="0"/>
      <w:marTop w:val="0"/>
      <w:marBottom w:val="0"/>
      <w:divBdr>
        <w:top w:val="none" w:sz="0" w:space="0" w:color="auto"/>
        <w:left w:val="none" w:sz="0" w:space="0" w:color="auto"/>
        <w:bottom w:val="none" w:sz="0" w:space="0" w:color="auto"/>
        <w:right w:val="none" w:sz="0" w:space="0" w:color="auto"/>
      </w:divBdr>
    </w:div>
    <w:div w:id="1719476239">
      <w:bodyDiv w:val="1"/>
      <w:marLeft w:val="0"/>
      <w:marRight w:val="0"/>
      <w:marTop w:val="0"/>
      <w:marBottom w:val="0"/>
      <w:divBdr>
        <w:top w:val="none" w:sz="0" w:space="0" w:color="auto"/>
        <w:left w:val="none" w:sz="0" w:space="0" w:color="auto"/>
        <w:bottom w:val="none" w:sz="0" w:space="0" w:color="auto"/>
        <w:right w:val="none" w:sz="0" w:space="0" w:color="auto"/>
      </w:divBdr>
    </w:div>
    <w:div w:id="1719890473">
      <w:bodyDiv w:val="1"/>
      <w:marLeft w:val="0"/>
      <w:marRight w:val="0"/>
      <w:marTop w:val="0"/>
      <w:marBottom w:val="0"/>
      <w:divBdr>
        <w:top w:val="none" w:sz="0" w:space="0" w:color="auto"/>
        <w:left w:val="none" w:sz="0" w:space="0" w:color="auto"/>
        <w:bottom w:val="none" w:sz="0" w:space="0" w:color="auto"/>
        <w:right w:val="none" w:sz="0" w:space="0" w:color="auto"/>
      </w:divBdr>
    </w:div>
    <w:div w:id="1719933707">
      <w:bodyDiv w:val="1"/>
      <w:marLeft w:val="0"/>
      <w:marRight w:val="0"/>
      <w:marTop w:val="0"/>
      <w:marBottom w:val="0"/>
      <w:divBdr>
        <w:top w:val="none" w:sz="0" w:space="0" w:color="auto"/>
        <w:left w:val="none" w:sz="0" w:space="0" w:color="auto"/>
        <w:bottom w:val="none" w:sz="0" w:space="0" w:color="auto"/>
        <w:right w:val="none" w:sz="0" w:space="0" w:color="auto"/>
      </w:divBdr>
    </w:div>
    <w:div w:id="1720207243">
      <w:bodyDiv w:val="1"/>
      <w:marLeft w:val="0"/>
      <w:marRight w:val="0"/>
      <w:marTop w:val="0"/>
      <w:marBottom w:val="0"/>
      <w:divBdr>
        <w:top w:val="none" w:sz="0" w:space="0" w:color="auto"/>
        <w:left w:val="none" w:sz="0" w:space="0" w:color="auto"/>
        <w:bottom w:val="none" w:sz="0" w:space="0" w:color="auto"/>
        <w:right w:val="none" w:sz="0" w:space="0" w:color="auto"/>
      </w:divBdr>
    </w:div>
    <w:div w:id="1720396885">
      <w:bodyDiv w:val="1"/>
      <w:marLeft w:val="0"/>
      <w:marRight w:val="0"/>
      <w:marTop w:val="0"/>
      <w:marBottom w:val="0"/>
      <w:divBdr>
        <w:top w:val="none" w:sz="0" w:space="0" w:color="auto"/>
        <w:left w:val="none" w:sz="0" w:space="0" w:color="auto"/>
        <w:bottom w:val="none" w:sz="0" w:space="0" w:color="auto"/>
        <w:right w:val="none" w:sz="0" w:space="0" w:color="auto"/>
      </w:divBdr>
    </w:div>
    <w:div w:id="1720782430">
      <w:bodyDiv w:val="1"/>
      <w:marLeft w:val="0"/>
      <w:marRight w:val="0"/>
      <w:marTop w:val="0"/>
      <w:marBottom w:val="0"/>
      <w:divBdr>
        <w:top w:val="none" w:sz="0" w:space="0" w:color="auto"/>
        <w:left w:val="none" w:sz="0" w:space="0" w:color="auto"/>
        <w:bottom w:val="none" w:sz="0" w:space="0" w:color="auto"/>
        <w:right w:val="none" w:sz="0" w:space="0" w:color="auto"/>
      </w:divBdr>
    </w:div>
    <w:div w:id="1721631273">
      <w:bodyDiv w:val="1"/>
      <w:marLeft w:val="0"/>
      <w:marRight w:val="0"/>
      <w:marTop w:val="0"/>
      <w:marBottom w:val="0"/>
      <w:divBdr>
        <w:top w:val="none" w:sz="0" w:space="0" w:color="auto"/>
        <w:left w:val="none" w:sz="0" w:space="0" w:color="auto"/>
        <w:bottom w:val="none" w:sz="0" w:space="0" w:color="auto"/>
        <w:right w:val="none" w:sz="0" w:space="0" w:color="auto"/>
      </w:divBdr>
    </w:div>
    <w:div w:id="1722051239">
      <w:bodyDiv w:val="1"/>
      <w:marLeft w:val="0"/>
      <w:marRight w:val="0"/>
      <w:marTop w:val="0"/>
      <w:marBottom w:val="0"/>
      <w:divBdr>
        <w:top w:val="none" w:sz="0" w:space="0" w:color="auto"/>
        <w:left w:val="none" w:sz="0" w:space="0" w:color="auto"/>
        <w:bottom w:val="none" w:sz="0" w:space="0" w:color="auto"/>
        <w:right w:val="none" w:sz="0" w:space="0" w:color="auto"/>
      </w:divBdr>
    </w:div>
    <w:div w:id="1722438342">
      <w:bodyDiv w:val="1"/>
      <w:marLeft w:val="0"/>
      <w:marRight w:val="0"/>
      <w:marTop w:val="0"/>
      <w:marBottom w:val="0"/>
      <w:divBdr>
        <w:top w:val="none" w:sz="0" w:space="0" w:color="auto"/>
        <w:left w:val="none" w:sz="0" w:space="0" w:color="auto"/>
        <w:bottom w:val="none" w:sz="0" w:space="0" w:color="auto"/>
        <w:right w:val="none" w:sz="0" w:space="0" w:color="auto"/>
      </w:divBdr>
    </w:div>
    <w:div w:id="1722553935">
      <w:bodyDiv w:val="1"/>
      <w:marLeft w:val="0"/>
      <w:marRight w:val="0"/>
      <w:marTop w:val="0"/>
      <w:marBottom w:val="0"/>
      <w:divBdr>
        <w:top w:val="none" w:sz="0" w:space="0" w:color="auto"/>
        <w:left w:val="none" w:sz="0" w:space="0" w:color="auto"/>
        <w:bottom w:val="none" w:sz="0" w:space="0" w:color="auto"/>
        <w:right w:val="none" w:sz="0" w:space="0" w:color="auto"/>
      </w:divBdr>
    </w:div>
    <w:div w:id="1722635144">
      <w:bodyDiv w:val="1"/>
      <w:marLeft w:val="0"/>
      <w:marRight w:val="0"/>
      <w:marTop w:val="0"/>
      <w:marBottom w:val="0"/>
      <w:divBdr>
        <w:top w:val="none" w:sz="0" w:space="0" w:color="auto"/>
        <w:left w:val="none" w:sz="0" w:space="0" w:color="auto"/>
        <w:bottom w:val="none" w:sz="0" w:space="0" w:color="auto"/>
        <w:right w:val="none" w:sz="0" w:space="0" w:color="auto"/>
      </w:divBdr>
    </w:div>
    <w:div w:id="1722745412">
      <w:bodyDiv w:val="1"/>
      <w:marLeft w:val="0"/>
      <w:marRight w:val="0"/>
      <w:marTop w:val="0"/>
      <w:marBottom w:val="0"/>
      <w:divBdr>
        <w:top w:val="none" w:sz="0" w:space="0" w:color="auto"/>
        <w:left w:val="none" w:sz="0" w:space="0" w:color="auto"/>
        <w:bottom w:val="none" w:sz="0" w:space="0" w:color="auto"/>
        <w:right w:val="none" w:sz="0" w:space="0" w:color="auto"/>
      </w:divBdr>
    </w:div>
    <w:div w:id="1722902469">
      <w:bodyDiv w:val="1"/>
      <w:marLeft w:val="0"/>
      <w:marRight w:val="0"/>
      <w:marTop w:val="0"/>
      <w:marBottom w:val="0"/>
      <w:divBdr>
        <w:top w:val="none" w:sz="0" w:space="0" w:color="auto"/>
        <w:left w:val="none" w:sz="0" w:space="0" w:color="auto"/>
        <w:bottom w:val="none" w:sz="0" w:space="0" w:color="auto"/>
        <w:right w:val="none" w:sz="0" w:space="0" w:color="auto"/>
      </w:divBdr>
    </w:div>
    <w:div w:id="1722905506">
      <w:bodyDiv w:val="1"/>
      <w:marLeft w:val="0"/>
      <w:marRight w:val="0"/>
      <w:marTop w:val="0"/>
      <w:marBottom w:val="0"/>
      <w:divBdr>
        <w:top w:val="none" w:sz="0" w:space="0" w:color="auto"/>
        <w:left w:val="none" w:sz="0" w:space="0" w:color="auto"/>
        <w:bottom w:val="none" w:sz="0" w:space="0" w:color="auto"/>
        <w:right w:val="none" w:sz="0" w:space="0" w:color="auto"/>
      </w:divBdr>
    </w:div>
    <w:div w:id="1722945625">
      <w:bodyDiv w:val="1"/>
      <w:marLeft w:val="0"/>
      <w:marRight w:val="0"/>
      <w:marTop w:val="0"/>
      <w:marBottom w:val="0"/>
      <w:divBdr>
        <w:top w:val="none" w:sz="0" w:space="0" w:color="auto"/>
        <w:left w:val="none" w:sz="0" w:space="0" w:color="auto"/>
        <w:bottom w:val="none" w:sz="0" w:space="0" w:color="auto"/>
        <w:right w:val="none" w:sz="0" w:space="0" w:color="auto"/>
      </w:divBdr>
    </w:div>
    <w:div w:id="1723022509">
      <w:bodyDiv w:val="1"/>
      <w:marLeft w:val="0"/>
      <w:marRight w:val="0"/>
      <w:marTop w:val="0"/>
      <w:marBottom w:val="0"/>
      <w:divBdr>
        <w:top w:val="none" w:sz="0" w:space="0" w:color="auto"/>
        <w:left w:val="none" w:sz="0" w:space="0" w:color="auto"/>
        <w:bottom w:val="none" w:sz="0" w:space="0" w:color="auto"/>
        <w:right w:val="none" w:sz="0" w:space="0" w:color="auto"/>
      </w:divBdr>
    </w:div>
    <w:div w:id="1723402432">
      <w:bodyDiv w:val="1"/>
      <w:marLeft w:val="0"/>
      <w:marRight w:val="0"/>
      <w:marTop w:val="0"/>
      <w:marBottom w:val="0"/>
      <w:divBdr>
        <w:top w:val="none" w:sz="0" w:space="0" w:color="auto"/>
        <w:left w:val="none" w:sz="0" w:space="0" w:color="auto"/>
        <w:bottom w:val="none" w:sz="0" w:space="0" w:color="auto"/>
        <w:right w:val="none" w:sz="0" w:space="0" w:color="auto"/>
      </w:divBdr>
    </w:div>
    <w:div w:id="1723600477">
      <w:bodyDiv w:val="1"/>
      <w:marLeft w:val="0"/>
      <w:marRight w:val="0"/>
      <w:marTop w:val="0"/>
      <w:marBottom w:val="0"/>
      <w:divBdr>
        <w:top w:val="none" w:sz="0" w:space="0" w:color="auto"/>
        <w:left w:val="none" w:sz="0" w:space="0" w:color="auto"/>
        <w:bottom w:val="none" w:sz="0" w:space="0" w:color="auto"/>
        <w:right w:val="none" w:sz="0" w:space="0" w:color="auto"/>
      </w:divBdr>
    </w:div>
    <w:div w:id="1723745890">
      <w:bodyDiv w:val="1"/>
      <w:marLeft w:val="0"/>
      <w:marRight w:val="0"/>
      <w:marTop w:val="0"/>
      <w:marBottom w:val="0"/>
      <w:divBdr>
        <w:top w:val="none" w:sz="0" w:space="0" w:color="auto"/>
        <w:left w:val="none" w:sz="0" w:space="0" w:color="auto"/>
        <w:bottom w:val="none" w:sz="0" w:space="0" w:color="auto"/>
        <w:right w:val="none" w:sz="0" w:space="0" w:color="auto"/>
      </w:divBdr>
    </w:div>
    <w:div w:id="1724255066">
      <w:bodyDiv w:val="1"/>
      <w:marLeft w:val="0"/>
      <w:marRight w:val="0"/>
      <w:marTop w:val="0"/>
      <w:marBottom w:val="0"/>
      <w:divBdr>
        <w:top w:val="none" w:sz="0" w:space="0" w:color="auto"/>
        <w:left w:val="none" w:sz="0" w:space="0" w:color="auto"/>
        <w:bottom w:val="none" w:sz="0" w:space="0" w:color="auto"/>
        <w:right w:val="none" w:sz="0" w:space="0" w:color="auto"/>
      </w:divBdr>
    </w:div>
    <w:div w:id="1724256928">
      <w:bodyDiv w:val="1"/>
      <w:marLeft w:val="0"/>
      <w:marRight w:val="0"/>
      <w:marTop w:val="0"/>
      <w:marBottom w:val="0"/>
      <w:divBdr>
        <w:top w:val="none" w:sz="0" w:space="0" w:color="auto"/>
        <w:left w:val="none" w:sz="0" w:space="0" w:color="auto"/>
        <w:bottom w:val="none" w:sz="0" w:space="0" w:color="auto"/>
        <w:right w:val="none" w:sz="0" w:space="0" w:color="auto"/>
      </w:divBdr>
    </w:div>
    <w:div w:id="1725104878">
      <w:bodyDiv w:val="1"/>
      <w:marLeft w:val="0"/>
      <w:marRight w:val="0"/>
      <w:marTop w:val="0"/>
      <w:marBottom w:val="0"/>
      <w:divBdr>
        <w:top w:val="none" w:sz="0" w:space="0" w:color="auto"/>
        <w:left w:val="none" w:sz="0" w:space="0" w:color="auto"/>
        <w:bottom w:val="none" w:sz="0" w:space="0" w:color="auto"/>
        <w:right w:val="none" w:sz="0" w:space="0" w:color="auto"/>
      </w:divBdr>
    </w:div>
    <w:div w:id="1725787056">
      <w:bodyDiv w:val="1"/>
      <w:marLeft w:val="0"/>
      <w:marRight w:val="0"/>
      <w:marTop w:val="0"/>
      <w:marBottom w:val="0"/>
      <w:divBdr>
        <w:top w:val="none" w:sz="0" w:space="0" w:color="auto"/>
        <w:left w:val="none" w:sz="0" w:space="0" w:color="auto"/>
        <w:bottom w:val="none" w:sz="0" w:space="0" w:color="auto"/>
        <w:right w:val="none" w:sz="0" w:space="0" w:color="auto"/>
      </w:divBdr>
    </w:div>
    <w:div w:id="1725788886">
      <w:bodyDiv w:val="1"/>
      <w:marLeft w:val="0"/>
      <w:marRight w:val="0"/>
      <w:marTop w:val="0"/>
      <w:marBottom w:val="0"/>
      <w:divBdr>
        <w:top w:val="none" w:sz="0" w:space="0" w:color="auto"/>
        <w:left w:val="none" w:sz="0" w:space="0" w:color="auto"/>
        <w:bottom w:val="none" w:sz="0" w:space="0" w:color="auto"/>
        <w:right w:val="none" w:sz="0" w:space="0" w:color="auto"/>
      </w:divBdr>
    </w:div>
    <w:div w:id="1726370483">
      <w:bodyDiv w:val="1"/>
      <w:marLeft w:val="0"/>
      <w:marRight w:val="0"/>
      <w:marTop w:val="0"/>
      <w:marBottom w:val="0"/>
      <w:divBdr>
        <w:top w:val="none" w:sz="0" w:space="0" w:color="auto"/>
        <w:left w:val="none" w:sz="0" w:space="0" w:color="auto"/>
        <w:bottom w:val="none" w:sz="0" w:space="0" w:color="auto"/>
        <w:right w:val="none" w:sz="0" w:space="0" w:color="auto"/>
      </w:divBdr>
    </w:div>
    <w:div w:id="1726375154">
      <w:bodyDiv w:val="1"/>
      <w:marLeft w:val="0"/>
      <w:marRight w:val="0"/>
      <w:marTop w:val="0"/>
      <w:marBottom w:val="0"/>
      <w:divBdr>
        <w:top w:val="none" w:sz="0" w:space="0" w:color="auto"/>
        <w:left w:val="none" w:sz="0" w:space="0" w:color="auto"/>
        <w:bottom w:val="none" w:sz="0" w:space="0" w:color="auto"/>
        <w:right w:val="none" w:sz="0" w:space="0" w:color="auto"/>
      </w:divBdr>
    </w:div>
    <w:div w:id="1726446654">
      <w:bodyDiv w:val="1"/>
      <w:marLeft w:val="0"/>
      <w:marRight w:val="0"/>
      <w:marTop w:val="0"/>
      <w:marBottom w:val="0"/>
      <w:divBdr>
        <w:top w:val="none" w:sz="0" w:space="0" w:color="auto"/>
        <w:left w:val="none" w:sz="0" w:space="0" w:color="auto"/>
        <w:bottom w:val="none" w:sz="0" w:space="0" w:color="auto"/>
        <w:right w:val="none" w:sz="0" w:space="0" w:color="auto"/>
      </w:divBdr>
    </w:div>
    <w:div w:id="1726490205">
      <w:bodyDiv w:val="1"/>
      <w:marLeft w:val="0"/>
      <w:marRight w:val="0"/>
      <w:marTop w:val="0"/>
      <w:marBottom w:val="0"/>
      <w:divBdr>
        <w:top w:val="none" w:sz="0" w:space="0" w:color="auto"/>
        <w:left w:val="none" w:sz="0" w:space="0" w:color="auto"/>
        <w:bottom w:val="none" w:sz="0" w:space="0" w:color="auto"/>
        <w:right w:val="none" w:sz="0" w:space="0" w:color="auto"/>
      </w:divBdr>
    </w:div>
    <w:div w:id="1727757937">
      <w:bodyDiv w:val="1"/>
      <w:marLeft w:val="0"/>
      <w:marRight w:val="0"/>
      <w:marTop w:val="0"/>
      <w:marBottom w:val="0"/>
      <w:divBdr>
        <w:top w:val="none" w:sz="0" w:space="0" w:color="auto"/>
        <w:left w:val="none" w:sz="0" w:space="0" w:color="auto"/>
        <w:bottom w:val="none" w:sz="0" w:space="0" w:color="auto"/>
        <w:right w:val="none" w:sz="0" w:space="0" w:color="auto"/>
      </w:divBdr>
    </w:div>
    <w:div w:id="1727800646">
      <w:bodyDiv w:val="1"/>
      <w:marLeft w:val="0"/>
      <w:marRight w:val="0"/>
      <w:marTop w:val="0"/>
      <w:marBottom w:val="0"/>
      <w:divBdr>
        <w:top w:val="none" w:sz="0" w:space="0" w:color="auto"/>
        <w:left w:val="none" w:sz="0" w:space="0" w:color="auto"/>
        <w:bottom w:val="none" w:sz="0" w:space="0" w:color="auto"/>
        <w:right w:val="none" w:sz="0" w:space="0" w:color="auto"/>
      </w:divBdr>
    </w:div>
    <w:div w:id="1728213958">
      <w:bodyDiv w:val="1"/>
      <w:marLeft w:val="0"/>
      <w:marRight w:val="0"/>
      <w:marTop w:val="0"/>
      <w:marBottom w:val="0"/>
      <w:divBdr>
        <w:top w:val="none" w:sz="0" w:space="0" w:color="auto"/>
        <w:left w:val="none" w:sz="0" w:space="0" w:color="auto"/>
        <w:bottom w:val="none" w:sz="0" w:space="0" w:color="auto"/>
        <w:right w:val="none" w:sz="0" w:space="0" w:color="auto"/>
      </w:divBdr>
    </w:div>
    <w:div w:id="1728644926">
      <w:bodyDiv w:val="1"/>
      <w:marLeft w:val="0"/>
      <w:marRight w:val="0"/>
      <w:marTop w:val="0"/>
      <w:marBottom w:val="0"/>
      <w:divBdr>
        <w:top w:val="none" w:sz="0" w:space="0" w:color="auto"/>
        <w:left w:val="none" w:sz="0" w:space="0" w:color="auto"/>
        <w:bottom w:val="none" w:sz="0" w:space="0" w:color="auto"/>
        <w:right w:val="none" w:sz="0" w:space="0" w:color="auto"/>
      </w:divBdr>
    </w:div>
    <w:div w:id="1728645525">
      <w:bodyDiv w:val="1"/>
      <w:marLeft w:val="0"/>
      <w:marRight w:val="0"/>
      <w:marTop w:val="0"/>
      <w:marBottom w:val="0"/>
      <w:divBdr>
        <w:top w:val="none" w:sz="0" w:space="0" w:color="auto"/>
        <w:left w:val="none" w:sz="0" w:space="0" w:color="auto"/>
        <w:bottom w:val="none" w:sz="0" w:space="0" w:color="auto"/>
        <w:right w:val="none" w:sz="0" w:space="0" w:color="auto"/>
      </w:divBdr>
    </w:div>
    <w:div w:id="1728793669">
      <w:bodyDiv w:val="1"/>
      <w:marLeft w:val="0"/>
      <w:marRight w:val="0"/>
      <w:marTop w:val="0"/>
      <w:marBottom w:val="0"/>
      <w:divBdr>
        <w:top w:val="none" w:sz="0" w:space="0" w:color="auto"/>
        <w:left w:val="none" w:sz="0" w:space="0" w:color="auto"/>
        <w:bottom w:val="none" w:sz="0" w:space="0" w:color="auto"/>
        <w:right w:val="none" w:sz="0" w:space="0" w:color="auto"/>
      </w:divBdr>
    </w:div>
    <w:div w:id="1728841206">
      <w:bodyDiv w:val="1"/>
      <w:marLeft w:val="0"/>
      <w:marRight w:val="0"/>
      <w:marTop w:val="0"/>
      <w:marBottom w:val="0"/>
      <w:divBdr>
        <w:top w:val="none" w:sz="0" w:space="0" w:color="auto"/>
        <w:left w:val="none" w:sz="0" w:space="0" w:color="auto"/>
        <w:bottom w:val="none" w:sz="0" w:space="0" w:color="auto"/>
        <w:right w:val="none" w:sz="0" w:space="0" w:color="auto"/>
      </w:divBdr>
    </w:div>
    <w:div w:id="1728913562">
      <w:bodyDiv w:val="1"/>
      <w:marLeft w:val="0"/>
      <w:marRight w:val="0"/>
      <w:marTop w:val="0"/>
      <w:marBottom w:val="0"/>
      <w:divBdr>
        <w:top w:val="none" w:sz="0" w:space="0" w:color="auto"/>
        <w:left w:val="none" w:sz="0" w:space="0" w:color="auto"/>
        <w:bottom w:val="none" w:sz="0" w:space="0" w:color="auto"/>
        <w:right w:val="none" w:sz="0" w:space="0" w:color="auto"/>
      </w:divBdr>
    </w:div>
    <w:div w:id="1729105157">
      <w:bodyDiv w:val="1"/>
      <w:marLeft w:val="0"/>
      <w:marRight w:val="0"/>
      <w:marTop w:val="0"/>
      <w:marBottom w:val="0"/>
      <w:divBdr>
        <w:top w:val="none" w:sz="0" w:space="0" w:color="auto"/>
        <w:left w:val="none" w:sz="0" w:space="0" w:color="auto"/>
        <w:bottom w:val="none" w:sz="0" w:space="0" w:color="auto"/>
        <w:right w:val="none" w:sz="0" w:space="0" w:color="auto"/>
      </w:divBdr>
    </w:div>
    <w:div w:id="1729306048">
      <w:bodyDiv w:val="1"/>
      <w:marLeft w:val="0"/>
      <w:marRight w:val="0"/>
      <w:marTop w:val="0"/>
      <w:marBottom w:val="0"/>
      <w:divBdr>
        <w:top w:val="none" w:sz="0" w:space="0" w:color="auto"/>
        <w:left w:val="none" w:sz="0" w:space="0" w:color="auto"/>
        <w:bottom w:val="none" w:sz="0" w:space="0" w:color="auto"/>
        <w:right w:val="none" w:sz="0" w:space="0" w:color="auto"/>
      </w:divBdr>
    </w:div>
    <w:div w:id="1729376558">
      <w:bodyDiv w:val="1"/>
      <w:marLeft w:val="0"/>
      <w:marRight w:val="0"/>
      <w:marTop w:val="0"/>
      <w:marBottom w:val="0"/>
      <w:divBdr>
        <w:top w:val="none" w:sz="0" w:space="0" w:color="auto"/>
        <w:left w:val="none" w:sz="0" w:space="0" w:color="auto"/>
        <w:bottom w:val="none" w:sz="0" w:space="0" w:color="auto"/>
        <w:right w:val="none" w:sz="0" w:space="0" w:color="auto"/>
      </w:divBdr>
    </w:div>
    <w:div w:id="1729379924">
      <w:bodyDiv w:val="1"/>
      <w:marLeft w:val="0"/>
      <w:marRight w:val="0"/>
      <w:marTop w:val="0"/>
      <w:marBottom w:val="0"/>
      <w:divBdr>
        <w:top w:val="none" w:sz="0" w:space="0" w:color="auto"/>
        <w:left w:val="none" w:sz="0" w:space="0" w:color="auto"/>
        <w:bottom w:val="none" w:sz="0" w:space="0" w:color="auto"/>
        <w:right w:val="none" w:sz="0" w:space="0" w:color="auto"/>
      </w:divBdr>
    </w:div>
    <w:div w:id="1730299811">
      <w:bodyDiv w:val="1"/>
      <w:marLeft w:val="0"/>
      <w:marRight w:val="0"/>
      <w:marTop w:val="0"/>
      <w:marBottom w:val="0"/>
      <w:divBdr>
        <w:top w:val="none" w:sz="0" w:space="0" w:color="auto"/>
        <w:left w:val="none" w:sz="0" w:space="0" w:color="auto"/>
        <w:bottom w:val="none" w:sz="0" w:space="0" w:color="auto"/>
        <w:right w:val="none" w:sz="0" w:space="0" w:color="auto"/>
      </w:divBdr>
    </w:div>
    <w:div w:id="1730424492">
      <w:bodyDiv w:val="1"/>
      <w:marLeft w:val="0"/>
      <w:marRight w:val="0"/>
      <w:marTop w:val="0"/>
      <w:marBottom w:val="0"/>
      <w:divBdr>
        <w:top w:val="none" w:sz="0" w:space="0" w:color="auto"/>
        <w:left w:val="none" w:sz="0" w:space="0" w:color="auto"/>
        <w:bottom w:val="none" w:sz="0" w:space="0" w:color="auto"/>
        <w:right w:val="none" w:sz="0" w:space="0" w:color="auto"/>
      </w:divBdr>
    </w:div>
    <w:div w:id="1730692874">
      <w:bodyDiv w:val="1"/>
      <w:marLeft w:val="0"/>
      <w:marRight w:val="0"/>
      <w:marTop w:val="0"/>
      <w:marBottom w:val="0"/>
      <w:divBdr>
        <w:top w:val="none" w:sz="0" w:space="0" w:color="auto"/>
        <w:left w:val="none" w:sz="0" w:space="0" w:color="auto"/>
        <w:bottom w:val="none" w:sz="0" w:space="0" w:color="auto"/>
        <w:right w:val="none" w:sz="0" w:space="0" w:color="auto"/>
      </w:divBdr>
    </w:div>
    <w:div w:id="1730884802">
      <w:bodyDiv w:val="1"/>
      <w:marLeft w:val="0"/>
      <w:marRight w:val="0"/>
      <w:marTop w:val="0"/>
      <w:marBottom w:val="0"/>
      <w:divBdr>
        <w:top w:val="none" w:sz="0" w:space="0" w:color="auto"/>
        <w:left w:val="none" w:sz="0" w:space="0" w:color="auto"/>
        <w:bottom w:val="none" w:sz="0" w:space="0" w:color="auto"/>
        <w:right w:val="none" w:sz="0" w:space="0" w:color="auto"/>
      </w:divBdr>
    </w:div>
    <w:div w:id="1730955917">
      <w:bodyDiv w:val="1"/>
      <w:marLeft w:val="0"/>
      <w:marRight w:val="0"/>
      <w:marTop w:val="0"/>
      <w:marBottom w:val="0"/>
      <w:divBdr>
        <w:top w:val="none" w:sz="0" w:space="0" w:color="auto"/>
        <w:left w:val="none" w:sz="0" w:space="0" w:color="auto"/>
        <w:bottom w:val="none" w:sz="0" w:space="0" w:color="auto"/>
        <w:right w:val="none" w:sz="0" w:space="0" w:color="auto"/>
      </w:divBdr>
    </w:div>
    <w:div w:id="1731004723">
      <w:bodyDiv w:val="1"/>
      <w:marLeft w:val="0"/>
      <w:marRight w:val="0"/>
      <w:marTop w:val="0"/>
      <w:marBottom w:val="0"/>
      <w:divBdr>
        <w:top w:val="none" w:sz="0" w:space="0" w:color="auto"/>
        <w:left w:val="none" w:sz="0" w:space="0" w:color="auto"/>
        <w:bottom w:val="none" w:sz="0" w:space="0" w:color="auto"/>
        <w:right w:val="none" w:sz="0" w:space="0" w:color="auto"/>
      </w:divBdr>
    </w:div>
    <w:div w:id="1731266826">
      <w:bodyDiv w:val="1"/>
      <w:marLeft w:val="0"/>
      <w:marRight w:val="0"/>
      <w:marTop w:val="0"/>
      <w:marBottom w:val="0"/>
      <w:divBdr>
        <w:top w:val="none" w:sz="0" w:space="0" w:color="auto"/>
        <w:left w:val="none" w:sz="0" w:space="0" w:color="auto"/>
        <w:bottom w:val="none" w:sz="0" w:space="0" w:color="auto"/>
        <w:right w:val="none" w:sz="0" w:space="0" w:color="auto"/>
      </w:divBdr>
    </w:div>
    <w:div w:id="1731346258">
      <w:bodyDiv w:val="1"/>
      <w:marLeft w:val="0"/>
      <w:marRight w:val="0"/>
      <w:marTop w:val="0"/>
      <w:marBottom w:val="0"/>
      <w:divBdr>
        <w:top w:val="none" w:sz="0" w:space="0" w:color="auto"/>
        <w:left w:val="none" w:sz="0" w:space="0" w:color="auto"/>
        <w:bottom w:val="none" w:sz="0" w:space="0" w:color="auto"/>
        <w:right w:val="none" w:sz="0" w:space="0" w:color="auto"/>
      </w:divBdr>
    </w:div>
    <w:div w:id="1731684368">
      <w:bodyDiv w:val="1"/>
      <w:marLeft w:val="0"/>
      <w:marRight w:val="0"/>
      <w:marTop w:val="0"/>
      <w:marBottom w:val="0"/>
      <w:divBdr>
        <w:top w:val="none" w:sz="0" w:space="0" w:color="auto"/>
        <w:left w:val="none" w:sz="0" w:space="0" w:color="auto"/>
        <w:bottom w:val="none" w:sz="0" w:space="0" w:color="auto"/>
        <w:right w:val="none" w:sz="0" w:space="0" w:color="auto"/>
      </w:divBdr>
    </w:div>
    <w:div w:id="1731732956">
      <w:bodyDiv w:val="1"/>
      <w:marLeft w:val="0"/>
      <w:marRight w:val="0"/>
      <w:marTop w:val="0"/>
      <w:marBottom w:val="0"/>
      <w:divBdr>
        <w:top w:val="none" w:sz="0" w:space="0" w:color="auto"/>
        <w:left w:val="none" w:sz="0" w:space="0" w:color="auto"/>
        <w:bottom w:val="none" w:sz="0" w:space="0" w:color="auto"/>
        <w:right w:val="none" w:sz="0" w:space="0" w:color="auto"/>
      </w:divBdr>
    </w:div>
    <w:div w:id="1732263096">
      <w:bodyDiv w:val="1"/>
      <w:marLeft w:val="0"/>
      <w:marRight w:val="0"/>
      <w:marTop w:val="0"/>
      <w:marBottom w:val="0"/>
      <w:divBdr>
        <w:top w:val="none" w:sz="0" w:space="0" w:color="auto"/>
        <w:left w:val="none" w:sz="0" w:space="0" w:color="auto"/>
        <w:bottom w:val="none" w:sz="0" w:space="0" w:color="auto"/>
        <w:right w:val="none" w:sz="0" w:space="0" w:color="auto"/>
      </w:divBdr>
      <w:divsChild>
        <w:div w:id="69693844">
          <w:marLeft w:val="547"/>
          <w:marRight w:val="0"/>
          <w:marTop w:val="0"/>
          <w:marBottom w:val="80"/>
          <w:divBdr>
            <w:top w:val="none" w:sz="0" w:space="0" w:color="auto"/>
            <w:left w:val="none" w:sz="0" w:space="0" w:color="auto"/>
            <w:bottom w:val="none" w:sz="0" w:space="0" w:color="auto"/>
            <w:right w:val="none" w:sz="0" w:space="0" w:color="auto"/>
          </w:divBdr>
        </w:div>
        <w:div w:id="406658762">
          <w:marLeft w:val="547"/>
          <w:marRight w:val="0"/>
          <w:marTop w:val="120"/>
          <w:marBottom w:val="0"/>
          <w:divBdr>
            <w:top w:val="none" w:sz="0" w:space="0" w:color="auto"/>
            <w:left w:val="none" w:sz="0" w:space="0" w:color="auto"/>
            <w:bottom w:val="none" w:sz="0" w:space="0" w:color="auto"/>
            <w:right w:val="none" w:sz="0" w:space="0" w:color="auto"/>
          </w:divBdr>
        </w:div>
        <w:div w:id="490759792">
          <w:marLeft w:val="547"/>
          <w:marRight w:val="0"/>
          <w:marTop w:val="120"/>
          <w:marBottom w:val="80"/>
          <w:divBdr>
            <w:top w:val="none" w:sz="0" w:space="0" w:color="auto"/>
            <w:left w:val="none" w:sz="0" w:space="0" w:color="auto"/>
            <w:bottom w:val="none" w:sz="0" w:space="0" w:color="auto"/>
            <w:right w:val="none" w:sz="0" w:space="0" w:color="auto"/>
          </w:divBdr>
        </w:div>
        <w:div w:id="1644507779">
          <w:marLeft w:val="547"/>
          <w:marRight w:val="0"/>
          <w:marTop w:val="0"/>
          <w:marBottom w:val="0"/>
          <w:divBdr>
            <w:top w:val="none" w:sz="0" w:space="0" w:color="auto"/>
            <w:left w:val="none" w:sz="0" w:space="0" w:color="auto"/>
            <w:bottom w:val="none" w:sz="0" w:space="0" w:color="auto"/>
            <w:right w:val="none" w:sz="0" w:space="0" w:color="auto"/>
          </w:divBdr>
        </w:div>
        <w:div w:id="1873608709">
          <w:marLeft w:val="547"/>
          <w:marRight w:val="0"/>
          <w:marTop w:val="120"/>
          <w:marBottom w:val="0"/>
          <w:divBdr>
            <w:top w:val="none" w:sz="0" w:space="0" w:color="auto"/>
            <w:left w:val="none" w:sz="0" w:space="0" w:color="auto"/>
            <w:bottom w:val="none" w:sz="0" w:space="0" w:color="auto"/>
            <w:right w:val="none" w:sz="0" w:space="0" w:color="auto"/>
          </w:divBdr>
        </w:div>
        <w:div w:id="2101365974">
          <w:marLeft w:val="547"/>
          <w:marRight w:val="0"/>
          <w:marTop w:val="120"/>
          <w:marBottom w:val="0"/>
          <w:divBdr>
            <w:top w:val="none" w:sz="0" w:space="0" w:color="auto"/>
            <w:left w:val="none" w:sz="0" w:space="0" w:color="auto"/>
            <w:bottom w:val="none" w:sz="0" w:space="0" w:color="auto"/>
            <w:right w:val="none" w:sz="0" w:space="0" w:color="auto"/>
          </w:divBdr>
        </w:div>
      </w:divsChild>
    </w:div>
    <w:div w:id="1732264769">
      <w:bodyDiv w:val="1"/>
      <w:marLeft w:val="0"/>
      <w:marRight w:val="0"/>
      <w:marTop w:val="0"/>
      <w:marBottom w:val="0"/>
      <w:divBdr>
        <w:top w:val="none" w:sz="0" w:space="0" w:color="auto"/>
        <w:left w:val="none" w:sz="0" w:space="0" w:color="auto"/>
        <w:bottom w:val="none" w:sz="0" w:space="0" w:color="auto"/>
        <w:right w:val="none" w:sz="0" w:space="0" w:color="auto"/>
      </w:divBdr>
    </w:div>
    <w:div w:id="1732314203">
      <w:bodyDiv w:val="1"/>
      <w:marLeft w:val="0"/>
      <w:marRight w:val="0"/>
      <w:marTop w:val="0"/>
      <w:marBottom w:val="0"/>
      <w:divBdr>
        <w:top w:val="none" w:sz="0" w:space="0" w:color="auto"/>
        <w:left w:val="none" w:sz="0" w:space="0" w:color="auto"/>
        <w:bottom w:val="none" w:sz="0" w:space="0" w:color="auto"/>
        <w:right w:val="none" w:sz="0" w:space="0" w:color="auto"/>
      </w:divBdr>
    </w:div>
    <w:div w:id="1732650176">
      <w:bodyDiv w:val="1"/>
      <w:marLeft w:val="0"/>
      <w:marRight w:val="0"/>
      <w:marTop w:val="0"/>
      <w:marBottom w:val="0"/>
      <w:divBdr>
        <w:top w:val="none" w:sz="0" w:space="0" w:color="auto"/>
        <w:left w:val="none" w:sz="0" w:space="0" w:color="auto"/>
        <w:bottom w:val="none" w:sz="0" w:space="0" w:color="auto"/>
        <w:right w:val="none" w:sz="0" w:space="0" w:color="auto"/>
      </w:divBdr>
    </w:div>
    <w:div w:id="1732850769">
      <w:bodyDiv w:val="1"/>
      <w:marLeft w:val="0"/>
      <w:marRight w:val="0"/>
      <w:marTop w:val="0"/>
      <w:marBottom w:val="0"/>
      <w:divBdr>
        <w:top w:val="none" w:sz="0" w:space="0" w:color="auto"/>
        <w:left w:val="none" w:sz="0" w:space="0" w:color="auto"/>
        <w:bottom w:val="none" w:sz="0" w:space="0" w:color="auto"/>
        <w:right w:val="none" w:sz="0" w:space="0" w:color="auto"/>
      </w:divBdr>
    </w:div>
    <w:div w:id="1732920560">
      <w:bodyDiv w:val="1"/>
      <w:marLeft w:val="0"/>
      <w:marRight w:val="0"/>
      <w:marTop w:val="0"/>
      <w:marBottom w:val="0"/>
      <w:divBdr>
        <w:top w:val="none" w:sz="0" w:space="0" w:color="auto"/>
        <w:left w:val="none" w:sz="0" w:space="0" w:color="auto"/>
        <w:bottom w:val="none" w:sz="0" w:space="0" w:color="auto"/>
        <w:right w:val="none" w:sz="0" w:space="0" w:color="auto"/>
      </w:divBdr>
    </w:div>
    <w:div w:id="1732923082">
      <w:bodyDiv w:val="1"/>
      <w:marLeft w:val="0"/>
      <w:marRight w:val="0"/>
      <w:marTop w:val="0"/>
      <w:marBottom w:val="0"/>
      <w:divBdr>
        <w:top w:val="none" w:sz="0" w:space="0" w:color="auto"/>
        <w:left w:val="none" w:sz="0" w:space="0" w:color="auto"/>
        <w:bottom w:val="none" w:sz="0" w:space="0" w:color="auto"/>
        <w:right w:val="none" w:sz="0" w:space="0" w:color="auto"/>
      </w:divBdr>
    </w:div>
    <w:div w:id="1733263186">
      <w:bodyDiv w:val="1"/>
      <w:marLeft w:val="0"/>
      <w:marRight w:val="0"/>
      <w:marTop w:val="0"/>
      <w:marBottom w:val="0"/>
      <w:divBdr>
        <w:top w:val="none" w:sz="0" w:space="0" w:color="auto"/>
        <w:left w:val="none" w:sz="0" w:space="0" w:color="auto"/>
        <w:bottom w:val="none" w:sz="0" w:space="0" w:color="auto"/>
        <w:right w:val="none" w:sz="0" w:space="0" w:color="auto"/>
      </w:divBdr>
    </w:div>
    <w:div w:id="1733309376">
      <w:bodyDiv w:val="1"/>
      <w:marLeft w:val="0"/>
      <w:marRight w:val="0"/>
      <w:marTop w:val="0"/>
      <w:marBottom w:val="0"/>
      <w:divBdr>
        <w:top w:val="none" w:sz="0" w:space="0" w:color="auto"/>
        <w:left w:val="none" w:sz="0" w:space="0" w:color="auto"/>
        <w:bottom w:val="none" w:sz="0" w:space="0" w:color="auto"/>
        <w:right w:val="none" w:sz="0" w:space="0" w:color="auto"/>
      </w:divBdr>
    </w:div>
    <w:div w:id="1733458204">
      <w:bodyDiv w:val="1"/>
      <w:marLeft w:val="0"/>
      <w:marRight w:val="0"/>
      <w:marTop w:val="0"/>
      <w:marBottom w:val="0"/>
      <w:divBdr>
        <w:top w:val="none" w:sz="0" w:space="0" w:color="auto"/>
        <w:left w:val="none" w:sz="0" w:space="0" w:color="auto"/>
        <w:bottom w:val="none" w:sz="0" w:space="0" w:color="auto"/>
        <w:right w:val="none" w:sz="0" w:space="0" w:color="auto"/>
      </w:divBdr>
    </w:div>
    <w:div w:id="1733458851">
      <w:bodyDiv w:val="1"/>
      <w:marLeft w:val="0"/>
      <w:marRight w:val="0"/>
      <w:marTop w:val="0"/>
      <w:marBottom w:val="0"/>
      <w:divBdr>
        <w:top w:val="none" w:sz="0" w:space="0" w:color="auto"/>
        <w:left w:val="none" w:sz="0" w:space="0" w:color="auto"/>
        <w:bottom w:val="none" w:sz="0" w:space="0" w:color="auto"/>
        <w:right w:val="none" w:sz="0" w:space="0" w:color="auto"/>
      </w:divBdr>
    </w:div>
    <w:div w:id="1733503534">
      <w:bodyDiv w:val="1"/>
      <w:marLeft w:val="0"/>
      <w:marRight w:val="0"/>
      <w:marTop w:val="0"/>
      <w:marBottom w:val="0"/>
      <w:divBdr>
        <w:top w:val="none" w:sz="0" w:space="0" w:color="auto"/>
        <w:left w:val="none" w:sz="0" w:space="0" w:color="auto"/>
        <w:bottom w:val="none" w:sz="0" w:space="0" w:color="auto"/>
        <w:right w:val="none" w:sz="0" w:space="0" w:color="auto"/>
      </w:divBdr>
    </w:div>
    <w:div w:id="1733581821">
      <w:bodyDiv w:val="1"/>
      <w:marLeft w:val="0"/>
      <w:marRight w:val="0"/>
      <w:marTop w:val="0"/>
      <w:marBottom w:val="0"/>
      <w:divBdr>
        <w:top w:val="none" w:sz="0" w:space="0" w:color="auto"/>
        <w:left w:val="none" w:sz="0" w:space="0" w:color="auto"/>
        <w:bottom w:val="none" w:sz="0" w:space="0" w:color="auto"/>
        <w:right w:val="none" w:sz="0" w:space="0" w:color="auto"/>
      </w:divBdr>
    </w:div>
    <w:div w:id="1733775652">
      <w:bodyDiv w:val="1"/>
      <w:marLeft w:val="0"/>
      <w:marRight w:val="0"/>
      <w:marTop w:val="0"/>
      <w:marBottom w:val="0"/>
      <w:divBdr>
        <w:top w:val="none" w:sz="0" w:space="0" w:color="auto"/>
        <w:left w:val="none" w:sz="0" w:space="0" w:color="auto"/>
        <w:bottom w:val="none" w:sz="0" w:space="0" w:color="auto"/>
        <w:right w:val="none" w:sz="0" w:space="0" w:color="auto"/>
      </w:divBdr>
    </w:div>
    <w:div w:id="1734279763">
      <w:bodyDiv w:val="1"/>
      <w:marLeft w:val="0"/>
      <w:marRight w:val="0"/>
      <w:marTop w:val="0"/>
      <w:marBottom w:val="0"/>
      <w:divBdr>
        <w:top w:val="none" w:sz="0" w:space="0" w:color="auto"/>
        <w:left w:val="none" w:sz="0" w:space="0" w:color="auto"/>
        <w:bottom w:val="none" w:sz="0" w:space="0" w:color="auto"/>
        <w:right w:val="none" w:sz="0" w:space="0" w:color="auto"/>
      </w:divBdr>
    </w:div>
    <w:div w:id="1734506076">
      <w:bodyDiv w:val="1"/>
      <w:marLeft w:val="0"/>
      <w:marRight w:val="0"/>
      <w:marTop w:val="0"/>
      <w:marBottom w:val="0"/>
      <w:divBdr>
        <w:top w:val="none" w:sz="0" w:space="0" w:color="auto"/>
        <w:left w:val="none" w:sz="0" w:space="0" w:color="auto"/>
        <w:bottom w:val="none" w:sz="0" w:space="0" w:color="auto"/>
        <w:right w:val="none" w:sz="0" w:space="0" w:color="auto"/>
      </w:divBdr>
    </w:div>
    <w:div w:id="1734547993">
      <w:bodyDiv w:val="1"/>
      <w:marLeft w:val="0"/>
      <w:marRight w:val="0"/>
      <w:marTop w:val="0"/>
      <w:marBottom w:val="0"/>
      <w:divBdr>
        <w:top w:val="none" w:sz="0" w:space="0" w:color="auto"/>
        <w:left w:val="none" w:sz="0" w:space="0" w:color="auto"/>
        <w:bottom w:val="none" w:sz="0" w:space="0" w:color="auto"/>
        <w:right w:val="none" w:sz="0" w:space="0" w:color="auto"/>
      </w:divBdr>
    </w:div>
    <w:div w:id="1734884684">
      <w:bodyDiv w:val="1"/>
      <w:marLeft w:val="0"/>
      <w:marRight w:val="0"/>
      <w:marTop w:val="0"/>
      <w:marBottom w:val="0"/>
      <w:divBdr>
        <w:top w:val="none" w:sz="0" w:space="0" w:color="auto"/>
        <w:left w:val="none" w:sz="0" w:space="0" w:color="auto"/>
        <w:bottom w:val="none" w:sz="0" w:space="0" w:color="auto"/>
        <w:right w:val="none" w:sz="0" w:space="0" w:color="auto"/>
      </w:divBdr>
    </w:div>
    <w:div w:id="1735007192">
      <w:bodyDiv w:val="1"/>
      <w:marLeft w:val="0"/>
      <w:marRight w:val="0"/>
      <w:marTop w:val="0"/>
      <w:marBottom w:val="0"/>
      <w:divBdr>
        <w:top w:val="none" w:sz="0" w:space="0" w:color="auto"/>
        <w:left w:val="none" w:sz="0" w:space="0" w:color="auto"/>
        <w:bottom w:val="none" w:sz="0" w:space="0" w:color="auto"/>
        <w:right w:val="none" w:sz="0" w:space="0" w:color="auto"/>
      </w:divBdr>
    </w:div>
    <w:div w:id="1735009558">
      <w:bodyDiv w:val="1"/>
      <w:marLeft w:val="0"/>
      <w:marRight w:val="0"/>
      <w:marTop w:val="0"/>
      <w:marBottom w:val="0"/>
      <w:divBdr>
        <w:top w:val="none" w:sz="0" w:space="0" w:color="auto"/>
        <w:left w:val="none" w:sz="0" w:space="0" w:color="auto"/>
        <w:bottom w:val="none" w:sz="0" w:space="0" w:color="auto"/>
        <w:right w:val="none" w:sz="0" w:space="0" w:color="auto"/>
      </w:divBdr>
    </w:div>
    <w:div w:id="1735348549">
      <w:bodyDiv w:val="1"/>
      <w:marLeft w:val="0"/>
      <w:marRight w:val="0"/>
      <w:marTop w:val="0"/>
      <w:marBottom w:val="0"/>
      <w:divBdr>
        <w:top w:val="none" w:sz="0" w:space="0" w:color="auto"/>
        <w:left w:val="none" w:sz="0" w:space="0" w:color="auto"/>
        <w:bottom w:val="none" w:sz="0" w:space="0" w:color="auto"/>
        <w:right w:val="none" w:sz="0" w:space="0" w:color="auto"/>
      </w:divBdr>
    </w:div>
    <w:div w:id="1735466971">
      <w:bodyDiv w:val="1"/>
      <w:marLeft w:val="0"/>
      <w:marRight w:val="0"/>
      <w:marTop w:val="0"/>
      <w:marBottom w:val="0"/>
      <w:divBdr>
        <w:top w:val="none" w:sz="0" w:space="0" w:color="auto"/>
        <w:left w:val="none" w:sz="0" w:space="0" w:color="auto"/>
        <w:bottom w:val="none" w:sz="0" w:space="0" w:color="auto"/>
        <w:right w:val="none" w:sz="0" w:space="0" w:color="auto"/>
      </w:divBdr>
    </w:div>
    <w:div w:id="1735469644">
      <w:bodyDiv w:val="1"/>
      <w:marLeft w:val="0"/>
      <w:marRight w:val="0"/>
      <w:marTop w:val="0"/>
      <w:marBottom w:val="0"/>
      <w:divBdr>
        <w:top w:val="none" w:sz="0" w:space="0" w:color="auto"/>
        <w:left w:val="none" w:sz="0" w:space="0" w:color="auto"/>
        <w:bottom w:val="none" w:sz="0" w:space="0" w:color="auto"/>
        <w:right w:val="none" w:sz="0" w:space="0" w:color="auto"/>
      </w:divBdr>
    </w:div>
    <w:div w:id="1735470553">
      <w:bodyDiv w:val="1"/>
      <w:marLeft w:val="0"/>
      <w:marRight w:val="0"/>
      <w:marTop w:val="0"/>
      <w:marBottom w:val="0"/>
      <w:divBdr>
        <w:top w:val="none" w:sz="0" w:space="0" w:color="auto"/>
        <w:left w:val="none" w:sz="0" w:space="0" w:color="auto"/>
        <w:bottom w:val="none" w:sz="0" w:space="0" w:color="auto"/>
        <w:right w:val="none" w:sz="0" w:space="0" w:color="auto"/>
      </w:divBdr>
    </w:div>
    <w:div w:id="1735614738">
      <w:bodyDiv w:val="1"/>
      <w:marLeft w:val="0"/>
      <w:marRight w:val="0"/>
      <w:marTop w:val="0"/>
      <w:marBottom w:val="0"/>
      <w:divBdr>
        <w:top w:val="none" w:sz="0" w:space="0" w:color="auto"/>
        <w:left w:val="none" w:sz="0" w:space="0" w:color="auto"/>
        <w:bottom w:val="none" w:sz="0" w:space="0" w:color="auto"/>
        <w:right w:val="none" w:sz="0" w:space="0" w:color="auto"/>
      </w:divBdr>
    </w:div>
    <w:div w:id="1735737695">
      <w:bodyDiv w:val="1"/>
      <w:marLeft w:val="0"/>
      <w:marRight w:val="0"/>
      <w:marTop w:val="0"/>
      <w:marBottom w:val="0"/>
      <w:divBdr>
        <w:top w:val="none" w:sz="0" w:space="0" w:color="auto"/>
        <w:left w:val="none" w:sz="0" w:space="0" w:color="auto"/>
        <w:bottom w:val="none" w:sz="0" w:space="0" w:color="auto"/>
        <w:right w:val="none" w:sz="0" w:space="0" w:color="auto"/>
      </w:divBdr>
    </w:div>
    <w:div w:id="1735931345">
      <w:bodyDiv w:val="1"/>
      <w:marLeft w:val="0"/>
      <w:marRight w:val="0"/>
      <w:marTop w:val="0"/>
      <w:marBottom w:val="0"/>
      <w:divBdr>
        <w:top w:val="none" w:sz="0" w:space="0" w:color="auto"/>
        <w:left w:val="none" w:sz="0" w:space="0" w:color="auto"/>
        <w:bottom w:val="none" w:sz="0" w:space="0" w:color="auto"/>
        <w:right w:val="none" w:sz="0" w:space="0" w:color="auto"/>
      </w:divBdr>
    </w:div>
    <w:div w:id="1736273286">
      <w:bodyDiv w:val="1"/>
      <w:marLeft w:val="0"/>
      <w:marRight w:val="0"/>
      <w:marTop w:val="0"/>
      <w:marBottom w:val="0"/>
      <w:divBdr>
        <w:top w:val="none" w:sz="0" w:space="0" w:color="auto"/>
        <w:left w:val="none" w:sz="0" w:space="0" w:color="auto"/>
        <w:bottom w:val="none" w:sz="0" w:space="0" w:color="auto"/>
        <w:right w:val="none" w:sz="0" w:space="0" w:color="auto"/>
      </w:divBdr>
    </w:div>
    <w:div w:id="1737045262">
      <w:bodyDiv w:val="1"/>
      <w:marLeft w:val="0"/>
      <w:marRight w:val="0"/>
      <w:marTop w:val="0"/>
      <w:marBottom w:val="0"/>
      <w:divBdr>
        <w:top w:val="none" w:sz="0" w:space="0" w:color="auto"/>
        <w:left w:val="none" w:sz="0" w:space="0" w:color="auto"/>
        <w:bottom w:val="none" w:sz="0" w:space="0" w:color="auto"/>
        <w:right w:val="none" w:sz="0" w:space="0" w:color="auto"/>
      </w:divBdr>
    </w:div>
    <w:div w:id="1737049218">
      <w:bodyDiv w:val="1"/>
      <w:marLeft w:val="0"/>
      <w:marRight w:val="0"/>
      <w:marTop w:val="0"/>
      <w:marBottom w:val="0"/>
      <w:divBdr>
        <w:top w:val="none" w:sz="0" w:space="0" w:color="auto"/>
        <w:left w:val="none" w:sz="0" w:space="0" w:color="auto"/>
        <w:bottom w:val="none" w:sz="0" w:space="0" w:color="auto"/>
        <w:right w:val="none" w:sz="0" w:space="0" w:color="auto"/>
      </w:divBdr>
    </w:div>
    <w:div w:id="1737320690">
      <w:bodyDiv w:val="1"/>
      <w:marLeft w:val="0"/>
      <w:marRight w:val="0"/>
      <w:marTop w:val="0"/>
      <w:marBottom w:val="0"/>
      <w:divBdr>
        <w:top w:val="none" w:sz="0" w:space="0" w:color="auto"/>
        <w:left w:val="none" w:sz="0" w:space="0" w:color="auto"/>
        <w:bottom w:val="none" w:sz="0" w:space="0" w:color="auto"/>
        <w:right w:val="none" w:sz="0" w:space="0" w:color="auto"/>
      </w:divBdr>
    </w:div>
    <w:div w:id="1737584831">
      <w:bodyDiv w:val="1"/>
      <w:marLeft w:val="0"/>
      <w:marRight w:val="0"/>
      <w:marTop w:val="0"/>
      <w:marBottom w:val="0"/>
      <w:divBdr>
        <w:top w:val="none" w:sz="0" w:space="0" w:color="auto"/>
        <w:left w:val="none" w:sz="0" w:space="0" w:color="auto"/>
        <w:bottom w:val="none" w:sz="0" w:space="0" w:color="auto"/>
        <w:right w:val="none" w:sz="0" w:space="0" w:color="auto"/>
      </w:divBdr>
    </w:div>
    <w:div w:id="1737707964">
      <w:bodyDiv w:val="1"/>
      <w:marLeft w:val="0"/>
      <w:marRight w:val="0"/>
      <w:marTop w:val="0"/>
      <w:marBottom w:val="0"/>
      <w:divBdr>
        <w:top w:val="none" w:sz="0" w:space="0" w:color="auto"/>
        <w:left w:val="none" w:sz="0" w:space="0" w:color="auto"/>
        <w:bottom w:val="none" w:sz="0" w:space="0" w:color="auto"/>
        <w:right w:val="none" w:sz="0" w:space="0" w:color="auto"/>
      </w:divBdr>
    </w:div>
    <w:div w:id="1737778887">
      <w:bodyDiv w:val="1"/>
      <w:marLeft w:val="0"/>
      <w:marRight w:val="0"/>
      <w:marTop w:val="0"/>
      <w:marBottom w:val="0"/>
      <w:divBdr>
        <w:top w:val="none" w:sz="0" w:space="0" w:color="auto"/>
        <w:left w:val="none" w:sz="0" w:space="0" w:color="auto"/>
        <w:bottom w:val="none" w:sz="0" w:space="0" w:color="auto"/>
        <w:right w:val="none" w:sz="0" w:space="0" w:color="auto"/>
      </w:divBdr>
    </w:div>
    <w:div w:id="1737968334">
      <w:bodyDiv w:val="1"/>
      <w:marLeft w:val="0"/>
      <w:marRight w:val="0"/>
      <w:marTop w:val="0"/>
      <w:marBottom w:val="0"/>
      <w:divBdr>
        <w:top w:val="none" w:sz="0" w:space="0" w:color="auto"/>
        <w:left w:val="none" w:sz="0" w:space="0" w:color="auto"/>
        <w:bottom w:val="none" w:sz="0" w:space="0" w:color="auto"/>
        <w:right w:val="none" w:sz="0" w:space="0" w:color="auto"/>
      </w:divBdr>
    </w:div>
    <w:div w:id="1738550305">
      <w:bodyDiv w:val="1"/>
      <w:marLeft w:val="0"/>
      <w:marRight w:val="0"/>
      <w:marTop w:val="0"/>
      <w:marBottom w:val="0"/>
      <w:divBdr>
        <w:top w:val="none" w:sz="0" w:space="0" w:color="auto"/>
        <w:left w:val="none" w:sz="0" w:space="0" w:color="auto"/>
        <w:bottom w:val="none" w:sz="0" w:space="0" w:color="auto"/>
        <w:right w:val="none" w:sz="0" w:space="0" w:color="auto"/>
      </w:divBdr>
    </w:div>
    <w:div w:id="1738821990">
      <w:bodyDiv w:val="1"/>
      <w:marLeft w:val="0"/>
      <w:marRight w:val="0"/>
      <w:marTop w:val="0"/>
      <w:marBottom w:val="0"/>
      <w:divBdr>
        <w:top w:val="none" w:sz="0" w:space="0" w:color="auto"/>
        <w:left w:val="none" w:sz="0" w:space="0" w:color="auto"/>
        <w:bottom w:val="none" w:sz="0" w:space="0" w:color="auto"/>
        <w:right w:val="none" w:sz="0" w:space="0" w:color="auto"/>
      </w:divBdr>
    </w:div>
    <w:div w:id="1739211222">
      <w:bodyDiv w:val="1"/>
      <w:marLeft w:val="0"/>
      <w:marRight w:val="0"/>
      <w:marTop w:val="0"/>
      <w:marBottom w:val="0"/>
      <w:divBdr>
        <w:top w:val="none" w:sz="0" w:space="0" w:color="auto"/>
        <w:left w:val="none" w:sz="0" w:space="0" w:color="auto"/>
        <w:bottom w:val="none" w:sz="0" w:space="0" w:color="auto"/>
        <w:right w:val="none" w:sz="0" w:space="0" w:color="auto"/>
      </w:divBdr>
    </w:div>
    <w:div w:id="1739859208">
      <w:bodyDiv w:val="1"/>
      <w:marLeft w:val="0"/>
      <w:marRight w:val="0"/>
      <w:marTop w:val="0"/>
      <w:marBottom w:val="0"/>
      <w:divBdr>
        <w:top w:val="none" w:sz="0" w:space="0" w:color="auto"/>
        <w:left w:val="none" w:sz="0" w:space="0" w:color="auto"/>
        <w:bottom w:val="none" w:sz="0" w:space="0" w:color="auto"/>
        <w:right w:val="none" w:sz="0" w:space="0" w:color="auto"/>
      </w:divBdr>
    </w:div>
    <w:div w:id="1740517157">
      <w:bodyDiv w:val="1"/>
      <w:marLeft w:val="0"/>
      <w:marRight w:val="0"/>
      <w:marTop w:val="0"/>
      <w:marBottom w:val="0"/>
      <w:divBdr>
        <w:top w:val="none" w:sz="0" w:space="0" w:color="auto"/>
        <w:left w:val="none" w:sz="0" w:space="0" w:color="auto"/>
        <w:bottom w:val="none" w:sz="0" w:space="0" w:color="auto"/>
        <w:right w:val="none" w:sz="0" w:space="0" w:color="auto"/>
      </w:divBdr>
    </w:div>
    <w:div w:id="1740595616">
      <w:bodyDiv w:val="1"/>
      <w:marLeft w:val="0"/>
      <w:marRight w:val="0"/>
      <w:marTop w:val="0"/>
      <w:marBottom w:val="0"/>
      <w:divBdr>
        <w:top w:val="none" w:sz="0" w:space="0" w:color="auto"/>
        <w:left w:val="none" w:sz="0" w:space="0" w:color="auto"/>
        <w:bottom w:val="none" w:sz="0" w:space="0" w:color="auto"/>
        <w:right w:val="none" w:sz="0" w:space="0" w:color="auto"/>
      </w:divBdr>
    </w:div>
    <w:div w:id="1740708288">
      <w:bodyDiv w:val="1"/>
      <w:marLeft w:val="0"/>
      <w:marRight w:val="0"/>
      <w:marTop w:val="0"/>
      <w:marBottom w:val="0"/>
      <w:divBdr>
        <w:top w:val="none" w:sz="0" w:space="0" w:color="auto"/>
        <w:left w:val="none" w:sz="0" w:space="0" w:color="auto"/>
        <w:bottom w:val="none" w:sz="0" w:space="0" w:color="auto"/>
        <w:right w:val="none" w:sz="0" w:space="0" w:color="auto"/>
      </w:divBdr>
    </w:div>
    <w:div w:id="1741101675">
      <w:bodyDiv w:val="1"/>
      <w:marLeft w:val="0"/>
      <w:marRight w:val="0"/>
      <w:marTop w:val="0"/>
      <w:marBottom w:val="0"/>
      <w:divBdr>
        <w:top w:val="none" w:sz="0" w:space="0" w:color="auto"/>
        <w:left w:val="none" w:sz="0" w:space="0" w:color="auto"/>
        <w:bottom w:val="none" w:sz="0" w:space="0" w:color="auto"/>
        <w:right w:val="none" w:sz="0" w:space="0" w:color="auto"/>
      </w:divBdr>
    </w:div>
    <w:div w:id="1741295337">
      <w:bodyDiv w:val="1"/>
      <w:marLeft w:val="0"/>
      <w:marRight w:val="0"/>
      <w:marTop w:val="0"/>
      <w:marBottom w:val="0"/>
      <w:divBdr>
        <w:top w:val="none" w:sz="0" w:space="0" w:color="auto"/>
        <w:left w:val="none" w:sz="0" w:space="0" w:color="auto"/>
        <w:bottom w:val="none" w:sz="0" w:space="0" w:color="auto"/>
        <w:right w:val="none" w:sz="0" w:space="0" w:color="auto"/>
      </w:divBdr>
    </w:div>
    <w:div w:id="1741488552">
      <w:bodyDiv w:val="1"/>
      <w:marLeft w:val="0"/>
      <w:marRight w:val="0"/>
      <w:marTop w:val="0"/>
      <w:marBottom w:val="0"/>
      <w:divBdr>
        <w:top w:val="none" w:sz="0" w:space="0" w:color="auto"/>
        <w:left w:val="none" w:sz="0" w:space="0" w:color="auto"/>
        <w:bottom w:val="none" w:sz="0" w:space="0" w:color="auto"/>
        <w:right w:val="none" w:sz="0" w:space="0" w:color="auto"/>
      </w:divBdr>
    </w:div>
    <w:div w:id="1741977313">
      <w:bodyDiv w:val="1"/>
      <w:marLeft w:val="0"/>
      <w:marRight w:val="0"/>
      <w:marTop w:val="0"/>
      <w:marBottom w:val="0"/>
      <w:divBdr>
        <w:top w:val="none" w:sz="0" w:space="0" w:color="auto"/>
        <w:left w:val="none" w:sz="0" w:space="0" w:color="auto"/>
        <w:bottom w:val="none" w:sz="0" w:space="0" w:color="auto"/>
        <w:right w:val="none" w:sz="0" w:space="0" w:color="auto"/>
      </w:divBdr>
    </w:div>
    <w:div w:id="1742095207">
      <w:bodyDiv w:val="1"/>
      <w:marLeft w:val="0"/>
      <w:marRight w:val="0"/>
      <w:marTop w:val="0"/>
      <w:marBottom w:val="0"/>
      <w:divBdr>
        <w:top w:val="none" w:sz="0" w:space="0" w:color="auto"/>
        <w:left w:val="none" w:sz="0" w:space="0" w:color="auto"/>
        <w:bottom w:val="none" w:sz="0" w:space="0" w:color="auto"/>
        <w:right w:val="none" w:sz="0" w:space="0" w:color="auto"/>
      </w:divBdr>
    </w:div>
    <w:div w:id="1742101059">
      <w:bodyDiv w:val="1"/>
      <w:marLeft w:val="0"/>
      <w:marRight w:val="0"/>
      <w:marTop w:val="0"/>
      <w:marBottom w:val="0"/>
      <w:divBdr>
        <w:top w:val="none" w:sz="0" w:space="0" w:color="auto"/>
        <w:left w:val="none" w:sz="0" w:space="0" w:color="auto"/>
        <w:bottom w:val="none" w:sz="0" w:space="0" w:color="auto"/>
        <w:right w:val="none" w:sz="0" w:space="0" w:color="auto"/>
      </w:divBdr>
    </w:div>
    <w:div w:id="1742361817">
      <w:bodyDiv w:val="1"/>
      <w:marLeft w:val="0"/>
      <w:marRight w:val="0"/>
      <w:marTop w:val="0"/>
      <w:marBottom w:val="0"/>
      <w:divBdr>
        <w:top w:val="none" w:sz="0" w:space="0" w:color="auto"/>
        <w:left w:val="none" w:sz="0" w:space="0" w:color="auto"/>
        <w:bottom w:val="none" w:sz="0" w:space="0" w:color="auto"/>
        <w:right w:val="none" w:sz="0" w:space="0" w:color="auto"/>
      </w:divBdr>
    </w:div>
    <w:div w:id="1743092789">
      <w:bodyDiv w:val="1"/>
      <w:marLeft w:val="0"/>
      <w:marRight w:val="0"/>
      <w:marTop w:val="0"/>
      <w:marBottom w:val="0"/>
      <w:divBdr>
        <w:top w:val="none" w:sz="0" w:space="0" w:color="auto"/>
        <w:left w:val="none" w:sz="0" w:space="0" w:color="auto"/>
        <w:bottom w:val="none" w:sz="0" w:space="0" w:color="auto"/>
        <w:right w:val="none" w:sz="0" w:space="0" w:color="auto"/>
      </w:divBdr>
    </w:div>
    <w:div w:id="1743259302">
      <w:bodyDiv w:val="1"/>
      <w:marLeft w:val="0"/>
      <w:marRight w:val="0"/>
      <w:marTop w:val="0"/>
      <w:marBottom w:val="0"/>
      <w:divBdr>
        <w:top w:val="none" w:sz="0" w:space="0" w:color="auto"/>
        <w:left w:val="none" w:sz="0" w:space="0" w:color="auto"/>
        <w:bottom w:val="none" w:sz="0" w:space="0" w:color="auto"/>
        <w:right w:val="none" w:sz="0" w:space="0" w:color="auto"/>
      </w:divBdr>
    </w:div>
    <w:div w:id="1743285535">
      <w:bodyDiv w:val="1"/>
      <w:marLeft w:val="0"/>
      <w:marRight w:val="0"/>
      <w:marTop w:val="0"/>
      <w:marBottom w:val="0"/>
      <w:divBdr>
        <w:top w:val="none" w:sz="0" w:space="0" w:color="auto"/>
        <w:left w:val="none" w:sz="0" w:space="0" w:color="auto"/>
        <w:bottom w:val="none" w:sz="0" w:space="0" w:color="auto"/>
        <w:right w:val="none" w:sz="0" w:space="0" w:color="auto"/>
      </w:divBdr>
    </w:div>
    <w:div w:id="1743333016">
      <w:bodyDiv w:val="1"/>
      <w:marLeft w:val="0"/>
      <w:marRight w:val="0"/>
      <w:marTop w:val="0"/>
      <w:marBottom w:val="0"/>
      <w:divBdr>
        <w:top w:val="none" w:sz="0" w:space="0" w:color="auto"/>
        <w:left w:val="none" w:sz="0" w:space="0" w:color="auto"/>
        <w:bottom w:val="none" w:sz="0" w:space="0" w:color="auto"/>
        <w:right w:val="none" w:sz="0" w:space="0" w:color="auto"/>
      </w:divBdr>
    </w:div>
    <w:div w:id="1743521926">
      <w:bodyDiv w:val="1"/>
      <w:marLeft w:val="0"/>
      <w:marRight w:val="0"/>
      <w:marTop w:val="0"/>
      <w:marBottom w:val="0"/>
      <w:divBdr>
        <w:top w:val="none" w:sz="0" w:space="0" w:color="auto"/>
        <w:left w:val="none" w:sz="0" w:space="0" w:color="auto"/>
        <w:bottom w:val="none" w:sz="0" w:space="0" w:color="auto"/>
        <w:right w:val="none" w:sz="0" w:space="0" w:color="auto"/>
      </w:divBdr>
    </w:div>
    <w:div w:id="1744182123">
      <w:bodyDiv w:val="1"/>
      <w:marLeft w:val="0"/>
      <w:marRight w:val="0"/>
      <w:marTop w:val="0"/>
      <w:marBottom w:val="0"/>
      <w:divBdr>
        <w:top w:val="none" w:sz="0" w:space="0" w:color="auto"/>
        <w:left w:val="none" w:sz="0" w:space="0" w:color="auto"/>
        <w:bottom w:val="none" w:sz="0" w:space="0" w:color="auto"/>
        <w:right w:val="none" w:sz="0" w:space="0" w:color="auto"/>
      </w:divBdr>
    </w:div>
    <w:div w:id="1744328667">
      <w:bodyDiv w:val="1"/>
      <w:marLeft w:val="0"/>
      <w:marRight w:val="0"/>
      <w:marTop w:val="0"/>
      <w:marBottom w:val="0"/>
      <w:divBdr>
        <w:top w:val="none" w:sz="0" w:space="0" w:color="auto"/>
        <w:left w:val="none" w:sz="0" w:space="0" w:color="auto"/>
        <w:bottom w:val="none" w:sz="0" w:space="0" w:color="auto"/>
        <w:right w:val="none" w:sz="0" w:space="0" w:color="auto"/>
      </w:divBdr>
    </w:div>
    <w:div w:id="1744713493">
      <w:bodyDiv w:val="1"/>
      <w:marLeft w:val="0"/>
      <w:marRight w:val="0"/>
      <w:marTop w:val="0"/>
      <w:marBottom w:val="0"/>
      <w:divBdr>
        <w:top w:val="none" w:sz="0" w:space="0" w:color="auto"/>
        <w:left w:val="none" w:sz="0" w:space="0" w:color="auto"/>
        <w:bottom w:val="none" w:sz="0" w:space="0" w:color="auto"/>
        <w:right w:val="none" w:sz="0" w:space="0" w:color="auto"/>
      </w:divBdr>
    </w:div>
    <w:div w:id="1745032465">
      <w:bodyDiv w:val="1"/>
      <w:marLeft w:val="0"/>
      <w:marRight w:val="0"/>
      <w:marTop w:val="0"/>
      <w:marBottom w:val="0"/>
      <w:divBdr>
        <w:top w:val="none" w:sz="0" w:space="0" w:color="auto"/>
        <w:left w:val="none" w:sz="0" w:space="0" w:color="auto"/>
        <w:bottom w:val="none" w:sz="0" w:space="0" w:color="auto"/>
        <w:right w:val="none" w:sz="0" w:space="0" w:color="auto"/>
      </w:divBdr>
    </w:div>
    <w:div w:id="1745298974">
      <w:bodyDiv w:val="1"/>
      <w:marLeft w:val="0"/>
      <w:marRight w:val="0"/>
      <w:marTop w:val="0"/>
      <w:marBottom w:val="0"/>
      <w:divBdr>
        <w:top w:val="none" w:sz="0" w:space="0" w:color="auto"/>
        <w:left w:val="none" w:sz="0" w:space="0" w:color="auto"/>
        <w:bottom w:val="none" w:sz="0" w:space="0" w:color="auto"/>
        <w:right w:val="none" w:sz="0" w:space="0" w:color="auto"/>
      </w:divBdr>
    </w:div>
    <w:div w:id="1745451060">
      <w:bodyDiv w:val="1"/>
      <w:marLeft w:val="0"/>
      <w:marRight w:val="0"/>
      <w:marTop w:val="0"/>
      <w:marBottom w:val="0"/>
      <w:divBdr>
        <w:top w:val="none" w:sz="0" w:space="0" w:color="auto"/>
        <w:left w:val="none" w:sz="0" w:space="0" w:color="auto"/>
        <w:bottom w:val="none" w:sz="0" w:space="0" w:color="auto"/>
        <w:right w:val="none" w:sz="0" w:space="0" w:color="auto"/>
      </w:divBdr>
    </w:div>
    <w:div w:id="1745763756">
      <w:bodyDiv w:val="1"/>
      <w:marLeft w:val="0"/>
      <w:marRight w:val="0"/>
      <w:marTop w:val="0"/>
      <w:marBottom w:val="0"/>
      <w:divBdr>
        <w:top w:val="none" w:sz="0" w:space="0" w:color="auto"/>
        <w:left w:val="none" w:sz="0" w:space="0" w:color="auto"/>
        <w:bottom w:val="none" w:sz="0" w:space="0" w:color="auto"/>
        <w:right w:val="none" w:sz="0" w:space="0" w:color="auto"/>
      </w:divBdr>
    </w:div>
    <w:div w:id="1746680203">
      <w:bodyDiv w:val="1"/>
      <w:marLeft w:val="0"/>
      <w:marRight w:val="0"/>
      <w:marTop w:val="0"/>
      <w:marBottom w:val="0"/>
      <w:divBdr>
        <w:top w:val="none" w:sz="0" w:space="0" w:color="auto"/>
        <w:left w:val="none" w:sz="0" w:space="0" w:color="auto"/>
        <w:bottom w:val="none" w:sz="0" w:space="0" w:color="auto"/>
        <w:right w:val="none" w:sz="0" w:space="0" w:color="auto"/>
      </w:divBdr>
    </w:div>
    <w:div w:id="1747068334">
      <w:bodyDiv w:val="1"/>
      <w:marLeft w:val="0"/>
      <w:marRight w:val="0"/>
      <w:marTop w:val="0"/>
      <w:marBottom w:val="0"/>
      <w:divBdr>
        <w:top w:val="none" w:sz="0" w:space="0" w:color="auto"/>
        <w:left w:val="none" w:sz="0" w:space="0" w:color="auto"/>
        <w:bottom w:val="none" w:sz="0" w:space="0" w:color="auto"/>
        <w:right w:val="none" w:sz="0" w:space="0" w:color="auto"/>
      </w:divBdr>
    </w:div>
    <w:div w:id="1747141027">
      <w:bodyDiv w:val="1"/>
      <w:marLeft w:val="0"/>
      <w:marRight w:val="0"/>
      <w:marTop w:val="0"/>
      <w:marBottom w:val="0"/>
      <w:divBdr>
        <w:top w:val="none" w:sz="0" w:space="0" w:color="auto"/>
        <w:left w:val="none" w:sz="0" w:space="0" w:color="auto"/>
        <w:bottom w:val="none" w:sz="0" w:space="0" w:color="auto"/>
        <w:right w:val="none" w:sz="0" w:space="0" w:color="auto"/>
      </w:divBdr>
    </w:div>
    <w:div w:id="1747453765">
      <w:bodyDiv w:val="1"/>
      <w:marLeft w:val="0"/>
      <w:marRight w:val="0"/>
      <w:marTop w:val="0"/>
      <w:marBottom w:val="0"/>
      <w:divBdr>
        <w:top w:val="none" w:sz="0" w:space="0" w:color="auto"/>
        <w:left w:val="none" w:sz="0" w:space="0" w:color="auto"/>
        <w:bottom w:val="none" w:sz="0" w:space="0" w:color="auto"/>
        <w:right w:val="none" w:sz="0" w:space="0" w:color="auto"/>
      </w:divBdr>
    </w:div>
    <w:div w:id="1747533195">
      <w:bodyDiv w:val="1"/>
      <w:marLeft w:val="0"/>
      <w:marRight w:val="0"/>
      <w:marTop w:val="0"/>
      <w:marBottom w:val="0"/>
      <w:divBdr>
        <w:top w:val="none" w:sz="0" w:space="0" w:color="auto"/>
        <w:left w:val="none" w:sz="0" w:space="0" w:color="auto"/>
        <w:bottom w:val="none" w:sz="0" w:space="0" w:color="auto"/>
        <w:right w:val="none" w:sz="0" w:space="0" w:color="auto"/>
      </w:divBdr>
    </w:div>
    <w:div w:id="1747652177">
      <w:bodyDiv w:val="1"/>
      <w:marLeft w:val="0"/>
      <w:marRight w:val="0"/>
      <w:marTop w:val="0"/>
      <w:marBottom w:val="0"/>
      <w:divBdr>
        <w:top w:val="none" w:sz="0" w:space="0" w:color="auto"/>
        <w:left w:val="none" w:sz="0" w:space="0" w:color="auto"/>
        <w:bottom w:val="none" w:sz="0" w:space="0" w:color="auto"/>
        <w:right w:val="none" w:sz="0" w:space="0" w:color="auto"/>
      </w:divBdr>
    </w:div>
    <w:div w:id="1748187645">
      <w:bodyDiv w:val="1"/>
      <w:marLeft w:val="0"/>
      <w:marRight w:val="0"/>
      <w:marTop w:val="0"/>
      <w:marBottom w:val="0"/>
      <w:divBdr>
        <w:top w:val="none" w:sz="0" w:space="0" w:color="auto"/>
        <w:left w:val="none" w:sz="0" w:space="0" w:color="auto"/>
        <w:bottom w:val="none" w:sz="0" w:space="0" w:color="auto"/>
        <w:right w:val="none" w:sz="0" w:space="0" w:color="auto"/>
      </w:divBdr>
    </w:div>
    <w:div w:id="1748651688">
      <w:bodyDiv w:val="1"/>
      <w:marLeft w:val="0"/>
      <w:marRight w:val="0"/>
      <w:marTop w:val="0"/>
      <w:marBottom w:val="0"/>
      <w:divBdr>
        <w:top w:val="none" w:sz="0" w:space="0" w:color="auto"/>
        <w:left w:val="none" w:sz="0" w:space="0" w:color="auto"/>
        <w:bottom w:val="none" w:sz="0" w:space="0" w:color="auto"/>
        <w:right w:val="none" w:sz="0" w:space="0" w:color="auto"/>
      </w:divBdr>
    </w:div>
    <w:div w:id="1748840595">
      <w:bodyDiv w:val="1"/>
      <w:marLeft w:val="0"/>
      <w:marRight w:val="0"/>
      <w:marTop w:val="0"/>
      <w:marBottom w:val="0"/>
      <w:divBdr>
        <w:top w:val="none" w:sz="0" w:space="0" w:color="auto"/>
        <w:left w:val="none" w:sz="0" w:space="0" w:color="auto"/>
        <w:bottom w:val="none" w:sz="0" w:space="0" w:color="auto"/>
        <w:right w:val="none" w:sz="0" w:space="0" w:color="auto"/>
      </w:divBdr>
    </w:div>
    <w:div w:id="1748844775">
      <w:bodyDiv w:val="1"/>
      <w:marLeft w:val="0"/>
      <w:marRight w:val="0"/>
      <w:marTop w:val="0"/>
      <w:marBottom w:val="0"/>
      <w:divBdr>
        <w:top w:val="none" w:sz="0" w:space="0" w:color="auto"/>
        <w:left w:val="none" w:sz="0" w:space="0" w:color="auto"/>
        <w:bottom w:val="none" w:sz="0" w:space="0" w:color="auto"/>
        <w:right w:val="none" w:sz="0" w:space="0" w:color="auto"/>
      </w:divBdr>
    </w:div>
    <w:div w:id="1748963278">
      <w:bodyDiv w:val="1"/>
      <w:marLeft w:val="0"/>
      <w:marRight w:val="0"/>
      <w:marTop w:val="0"/>
      <w:marBottom w:val="0"/>
      <w:divBdr>
        <w:top w:val="none" w:sz="0" w:space="0" w:color="auto"/>
        <w:left w:val="none" w:sz="0" w:space="0" w:color="auto"/>
        <w:bottom w:val="none" w:sz="0" w:space="0" w:color="auto"/>
        <w:right w:val="none" w:sz="0" w:space="0" w:color="auto"/>
      </w:divBdr>
    </w:div>
    <w:div w:id="1749186331">
      <w:bodyDiv w:val="1"/>
      <w:marLeft w:val="0"/>
      <w:marRight w:val="0"/>
      <w:marTop w:val="0"/>
      <w:marBottom w:val="0"/>
      <w:divBdr>
        <w:top w:val="none" w:sz="0" w:space="0" w:color="auto"/>
        <w:left w:val="none" w:sz="0" w:space="0" w:color="auto"/>
        <w:bottom w:val="none" w:sz="0" w:space="0" w:color="auto"/>
        <w:right w:val="none" w:sz="0" w:space="0" w:color="auto"/>
      </w:divBdr>
    </w:div>
    <w:div w:id="1749233398">
      <w:bodyDiv w:val="1"/>
      <w:marLeft w:val="0"/>
      <w:marRight w:val="0"/>
      <w:marTop w:val="0"/>
      <w:marBottom w:val="0"/>
      <w:divBdr>
        <w:top w:val="none" w:sz="0" w:space="0" w:color="auto"/>
        <w:left w:val="none" w:sz="0" w:space="0" w:color="auto"/>
        <w:bottom w:val="none" w:sz="0" w:space="0" w:color="auto"/>
        <w:right w:val="none" w:sz="0" w:space="0" w:color="auto"/>
      </w:divBdr>
    </w:div>
    <w:div w:id="1749696204">
      <w:bodyDiv w:val="1"/>
      <w:marLeft w:val="0"/>
      <w:marRight w:val="0"/>
      <w:marTop w:val="0"/>
      <w:marBottom w:val="0"/>
      <w:divBdr>
        <w:top w:val="none" w:sz="0" w:space="0" w:color="auto"/>
        <w:left w:val="none" w:sz="0" w:space="0" w:color="auto"/>
        <w:bottom w:val="none" w:sz="0" w:space="0" w:color="auto"/>
        <w:right w:val="none" w:sz="0" w:space="0" w:color="auto"/>
      </w:divBdr>
    </w:div>
    <w:div w:id="1749840245">
      <w:bodyDiv w:val="1"/>
      <w:marLeft w:val="0"/>
      <w:marRight w:val="0"/>
      <w:marTop w:val="0"/>
      <w:marBottom w:val="0"/>
      <w:divBdr>
        <w:top w:val="none" w:sz="0" w:space="0" w:color="auto"/>
        <w:left w:val="none" w:sz="0" w:space="0" w:color="auto"/>
        <w:bottom w:val="none" w:sz="0" w:space="0" w:color="auto"/>
        <w:right w:val="none" w:sz="0" w:space="0" w:color="auto"/>
      </w:divBdr>
    </w:div>
    <w:div w:id="1749840697">
      <w:bodyDiv w:val="1"/>
      <w:marLeft w:val="0"/>
      <w:marRight w:val="0"/>
      <w:marTop w:val="0"/>
      <w:marBottom w:val="0"/>
      <w:divBdr>
        <w:top w:val="none" w:sz="0" w:space="0" w:color="auto"/>
        <w:left w:val="none" w:sz="0" w:space="0" w:color="auto"/>
        <w:bottom w:val="none" w:sz="0" w:space="0" w:color="auto"/>
        <w:right w:val="none" w:sz="0" w:space="0" w:color="auto"/>
      </w:divBdr>
    </w:div>
    <w:div w:id="1749888964">
      <w:bodyDiv w:val="1"/>
      <w:marLeft w:val="0"/>
      <w:marRight w:val="0"/>
      <w:marTop w:val="0"/>
      <w:marBottom w:val="0"/>
      <w:divBdr>
        <w:top w:val="none" w:sz="0" w:space="0" w:color="auto"/>
        <w:left w:val="none" w:sz="0" w:space="0" w:color="auto"/>
        <w:bottom w:val="none" w:sz="0" w:space="0" w:color="auto"/>
        <w:right w:val="none" w:sz="0" w:space="0" w:color="auto"/>
      </w:divBdr>
    </w:div>
    <w:div w:id="1749955382">
      <w:bodyDiv w:val="1"/>
      <w:marLeft w:val="0"/>
      <w:marRight w:val="0"/>
      <w:marTop w:val="0"/>
      <w:marBottom w:val="0"/>
      <w:divBdr>
        <w:top w:val="none" w:sz="0" w:space="0" w:color="auto"/>
        <w:left w:val="none" w:sz="0" w:space="0" w:color="auto"/>
        <w:bottom w:val="none" w:sz="0" w:space="0" w:color="auto"/>
        <w:right w:val="none" w:sz="0" w:space="0" w:color="auto"/>
      </w:divBdr>
    </w:div>
    <w:div w:id="1749959929">
      <w:bodyDiv w:val="1"/>
      <w:marLeft w:val="0"/>
      <w:marRight w:val="0"/>
      <w:marTop w:val="0"/>
      <w:marBottom w:val="0"/>
      <w:divBdr>
        <w:top w:val="none" w:sz="0" w:space="0" w:color="auto"/>
        <w:left w:val="none" w:sz="0" w:space="0" w:color="auto"/>
        <w:bottom w:val="none" w:sz="0" w:space="0" w:color="auto"/>
        <w:right w:val="none" w:sz="0" w:space="0" w:color="auto"/>
      </w:divBdr>
    </w:div>
    <w:div w:id="1750036755">
      <w:bodyDiv w:val="1"/>
      <w:marLeft w:val="0"/>
      <w:marRight w:val="0"/>
      <w:marTop w:val="0"/>
      <w:marBottom w:val="0"/>
      <w:divBdr>
        <w:top w:val="none" w:sz="0" w:space="0" w:color="auto"/>
        <w:left w:val="none" w:sz="0" w:space="0" w:color="auto"/>
        <w:bottom w:val="none" w:sz="0" w:space="0" w:color="auto"/>
        <w:right w:val="none" w:sz="0" w:space="0" w:color="auto"/>
      </w:divBdr>
    </w:div>
    <w:div w:id="1750037040">
      <w:bodyDiv w:val="1"/>
      <w:marLeft w:val="0"/>
      <w:marRight w:val="0"/>
      <w:marTop w:val="0"/>
      <w:marBottom w:val="0"/>
      <w:divBdr>
        <w:top w:val="none" w:sz="0" w:space="0" w:color="auto"/>
        <w:left w:val="none" w:sz="0" w:space="0" w:color="auto"/>
        <w:bottom w:val="none" w:sz="0" w:space="0" w:color="auto"/>
        <w:right w:val="none" w:sz="0" w:space="0" w:color="auto"/>
      </w:divBdr>
    </w:div>
    <w:div w:id="1750152725">
      <w:bodyDiv w:val="1"/>
      <w:marLeft w:val="0"/>
      <w:marRight w:val="0"/>
      <w:marTop w:val="0"/>
      <w:marBottom w:val="0"/>
      <w:divBdr>
        <w:top w:val="none" w:sz="0" w:space="0" w:color="auto"/>
        <w:left w:val="none" w:sz="0" w:space="0" w:color="auto"/>
        <w:bottom w:val="none" w:sz="0" w:space="0" w:color="auto"/>
        <w:right w:val="none" w:sz="0" w:space="0" w:color="auto"/>
      </w:divBdr>
    </w:div>
    <w:div w:id="1750232355">
      <w:bodyDiv w:val="1"/>
      <w:marLeft w:val="0"/>
      <w:marRight w:val="0"/>
      <w:marTop w:val="0"/>
      <w:marBottom w:val="0"/>
      <w:divBdr>
        <w:top w:val="none" w:sz="0" w:space="0" w:color="auto"/>
        <w:left w:val="none" w:sz="0" w:space="0" w:color="auto"/>
        <w:bottom w:val="none" w:sz="0" w:space="0" w:color="auto"/>
        <w:right w:val="none" w:sz="0" w:space="0" w:color="auto"/>
      </w:divBdr>
    </w:div>
    <w:div w:id="1750275519">
      <w:bodyDiv w:val="1"/>
      <w:marLeft w:val="0"/>
      <w:marRight w:val="0"/>
      <w:marTop w:val="0"/>
      <w:marBottom w:val="0"/>
      <w:divBdr>
        <w:top w:val="none" w:sz="0" w:space="0" w:color="auto"/>
        <w:left w:val="none" w:sz="0" w:space="0" w:color="auto"/>
        <w:bottom w:val="none" w:sz="0" w:space="0" w:color="auto"/>
        <w:right w:val="none" w:sz="0" w:space="0" w:color="auto"/>
      </w:divBdr>
    </w:div>
    <w:div w:id="1750466750">
      <w:bodyDiv w:val="1"/>
      <w:marLeft w:val="0"/>
      <w:marRight w:val="0"/>
      <w:marTop w:val="0"/>
      <w:marBottom w:val="0"/>
      <w:divBdr>
        <w:top w:val="none" w:sz="0" w:space="0" w:color="auto"/>
        <w:left w:val="none" w:sz="0" w:space="0" w:color="auto"/>
        <w:bottom w:val="none" w:sz="0" w:space="0" w:color="auto"/>
        <w:right w:val="none" w:sz="0" w:space="0" w:color="auto"/>
      </w:divBdr>
    </w:div>
    <w:div w:id="1750686368">
      <w:bodyDiv w:val="1"/>
      <w:marLeft w:val="0"/>
      <w:marRight w:val="0"/>
      <w:marTop w:val="0"/>
      <w:marBottom w:val="0"/>
      <w:divBdr>
        <w:top w:val="none" w:sz="0" w:space="0" w:color="auto"/>
        <w:left w:val="none" w:sz="0" w:space="0" w:color="auto"/>
        <w:bottom w:val="none" w:sz="0" w:space="0" w:color="auto"/>
        <w:right w:val="none" w:sz="0" w:space="0" w:color="auto"/>
      </w:divBdr>
    </w:div>
    <w:div w:id="1750692361">
      <w:bodyDiv w:val="1"/>
      <w:marLeft w:val="0"/>
      <w:marRight w:val="0"/>
      <w:marTop w:val="0"/>
      <w:marBottom w:val="0"/>
      <w:divBdr>
        <w:top w:val="none" w:sz="0" w:space="0" w:color="auto"/>
        <w:left w:val="none" w:sz="0" w:space="0" w:color="auto"/>
        <w:bottom w:val="none" w:sz="0" w:space="0" w:color="auto"/>
        <w:right w:val="none" w:sz="0" w:space="0" w:color="auto"/>
      </w:divBdr>
    </w:div>
    <w:div w:id="1750808213">
      <w:bodyDiv w:val="1"/>
      <w:marLeft w:val="0"/>
      <w:marRight w:val="0"/>
      <w:marTop w:val="0"/>
      <w:marBottom w:val="0"/>
      <w:divBdr>
        <w:top w:val="none" w:sz="0" w:space="0" w:color="auto"/>
        <w:left w:val="none" w:sz="0" w:space="0" w:color="auto"/>
        <w:bottom w:val="none" w:sz="0" w:space="0" w:color="auto"/>
        <w:right w:val="none" w:sz="0" w:space="0" w:color="auto"/>
      </w:divBdr>
    </w:div>
    <w:div w:id="1750927975">
      <w:bodyDiv w:val="1"/>
      <w:marLeft w:val="0"/>
      <w:marRight w:val="0"/>
      <w:marTop w:val="0"/>
      <w:marBottom w:val="0"/>
      <w:divBdr>
        <w:top w:val="none" w:sz="0" w:space="0" w:color="auto"/>
        <w:left w:val="none" w:sz="0" w:space="0" w:color="auto"/>
        <w:bottom w:val="none" w:sz="0" w:space="0" w:color="auto"/>
        <w:right w:val="none" w:sz="0" w:space="0" w:color="auto"/>
      </w:divBdr>
    </w:div>
    <w:div w:id="1751463082">
      <w:bodyDiv w:val="1"/>
      <w:marLeft w:val="0"/>
      <w:marRight w:val="0"/>
      <w:marTop w:val="0"/>
      <w:marBottom w:val="0"/>
      <w:divBdr>
        <w:top w:val="none" w:sz="0" w:space="0" w:color="auto"/>
        <w:left w:val="none" w:sz="0" w:space="0" w:color="auto"/>
        <w:bottom w:val="none" w:sz="0" w:space="0" w:color="auto"/>
        <w:right w:val="none" w:sz="0" w:space="0" w:color="auto"/>
      </w:divBdr>
    </w:div>
    <w:div w:id="1751539189">
      <w:bodyDiv w:val="1"/>
      <w:marLeft w:val="0"/>
      <w:marRight w:val="0"/>
      <w:marTop w:val="0"/>
      <w:marBottom w:val="0"/>
      <w:divBdr>
        <w:top w:val="none" w:sz="0" w:space="0" w:color="auto"/>
        <w:left w:val="none" w:sz="0" w:space="0" w:color="auto"/>
        <w:bottom w:val="none" w:sz="0" w:space="0" w:color="auto"/>
        <w:right w:val="none" w:sz="0" w:space="0" w:color="auto"/>
      </w:divBdr>
    </w:div>
    <w:div w:id="1751611697">
      <w:bodyDiv w:val="1"/>
      <w:marLeft w:val="0"/>
      <w:marRight w:val="0"/>
      <w:marTop w:val="0"/>
      <w:marBottom w:val="0"/>
      <w:divBdr>
        <w:top w:val="none" w:sz="0" w:space="0" w:color="auto"/>
        <w:left w:val="none" w:sz="0" w:space="0" w:color="auto"/>
        <w:bottom w:val="none" w:sz="0" w:space="0" w:color="auto"/>
        <w:right w:val="none" w:sz="0" w:space="0" w:color="auto"/>
      </w:divBdr>
    </w:div>
    <w:div w:id="1751734762">
      <w:bodyDiv w:val="1"/>
      <w:marLeft w:val="0"/>
      <w:marRight w:val="0"/>
      <w:marTop w:val="0"/>
      <w:marBottom w:val="0"/>
      <w:divBdr>
        <w:top w:val="none" w:sz="0" w:space="0" w:color="auto"/>
        <w:left w:val="none" w:sz="0" w:space="0" w:color="auto"/>
        <w:bottom w:val="none" w:sz="0" w:space="0" w:color="auto"/>
        <w:right w:val="none" w:sz="0" w:space="0" w:color="auto"/>
      </w:divBdr>
    </w:div>
    <w:div w:id="1751924068">
      <w:bodyDiv w:val="1"/>
      <w:marLeft w:val="0"/>
      <w:marRight w:val="0"/>
      <w:marTop w:val="0"/>
      <w:marBottom w:val="0"/>
      <w:divBdr>
        <w:top w:val="none" w:sz="0" w:space="0" w:color="auto"/>
        <w:left w:val="none" w:sz="0" w:space="0" w:color="auto"/>
        <w:bottom w:val="none" w:sz="0" w:space="0" w:color="auto"/>
        <w:right w:val="none" w:sz="0" w:space="0" w:color="auto"/>
      </w:divBdr>
    </w:div>
    <w:div w:id="1752002453">
      <w:bodyDiv w:val="1"/>
      <w:marLeft w:val="0"/>
      <w:marRight w:val="0"/>
      <w:marTop w:val="0"/>
      <w:marBottom w:val="0"/>
      <w:divBdr>
        <w:top w:val="none" w:sz="0" w:space="0" w:color="auto"/>
        <w:left w:val="none" w:sz="0" w:space="0" w:color="auto"/>
        <w:bottom w:val="none" w:sz="0" w:space="0" w:color="auto"/>
        <w:right w:val="none" w:sz="0" w:space="0" w:color="auto"/>
      </w:divBdr>
    </w:div>
    <w:div w:id="1752193195">
      <w:bodyDiv w:val="1"/>
      <w:marLeft w:val="0"/>
      <w:marRight w:val="0"/>
      <w:marTop w:val="0"/>
      <w:marBottom w:val="0"/>
      <w:divBdr>
        <w:top w:val="none" w:sz="0" w:space="0" w:color="auto"/>
        <w:left w:val="none" w:sz="0" w:space="0" w:color="auto"/>
        <w:bottom w:val="none" w:sz="0" w:space="0" w:color="auto"/>
        <w:right w:val="none" w:sz="0" w:space="0" w:color="auto"/>
      </w:divBdr>
    </w:div>
    <w:div w:id="1752391730">
      <w:bodyDiv w:val="1"/>
      <w:marLeft w:val="0"/>
      <w:marRight w:val="0"/>
      <w:marTop w:val="0"/>
      <w:marBottom w:val="0"/>
      <w:divBdr>
        <w:top w:val="none" w:sz="0" w:space="0" w:color="auto"/>
        <w:left w:val="none" w:sz="0" w:space="0" w:color="auto"/>
        <w:bottom w:val="none" w:sz="0" w:space="0" w:color="auto"/>
        <w:right w:val="none" w:sz="0" w:space="0" w:color="auto"/>
      </w:divBdr>
    </w:div>
    <w:div w:id="1752854136">
      <w:bodyDiv w:val="1"/>
      <w:marLeft w:val="0"/>
      <w:marRight w:val="0"/>
      <w:marTop w:val="0"/>
      <w:marBottom w:val="0"/>
      <w:divBdr>
        <w:top w:val="none" w:sz="0" w:space="0" w:color="auto"/>
        <w:left w:val="none" w:sz="0" w:space="0" w:color="auto"/>
        <w:bottom w:val="none" w:sz="0" w:space="0" w:color="auto"/>
        <w:right w:val="none" w:sz="0" w:space="0" w:color="auto"/>
      </w:divBdr>
    </w:div>
    <w:div w:id="1752969394">
      <w:bodyDiv w:val="1"/>
      <w:marLeft w:val="0"/>
      <w:marRight w:val="0"/>
      <w:marTop w:val="0"/>
      <w:marBottom w:val="0"/>
      <w:divBdr>
        <w:top w:val="none" w:sz="0" w:space="0" w:color="auto"/>
        <w:left w:val="none" w:sz="0" w:space="0" w:color="auto"/>
        <w:bottom w:val="none" w:sz="0" w:space="0" w:color="auto"/>
        <w:right w:val="none" w:sz="0" w:space="0" w:color="auto"/>
      </w:divBdr>
    </w:div>
    <w:div w:id="1753500497">
      <w:bodyDiv w:val="1"/>
      <w:marLeft w:val="0"/>
      <w:marRight w:val="0"/>
      <w:marTop w:val="0"/>
      <w:marBottom w:val="0"/>
      <w:divBdr>
        <w:top w:val="none" w:sz="0" w:space="0" w:color="auto"/>
        <w:left w:val="none" w:sz="0" w:space="0" w:color="auto"/>
        <w:bottom w:val="none" w:sz="0" w:space="0" w:color="auto"/>
        <w:right w:val="none" w:sz="0" w:space="0" w:color="auto"/>
      </w:divBdr>
    </w:div>
    <w:div w:id="1753627158">
      <w:bodyDiv w:val="1"/>
      <w:marLeft w:val="0"/>
      <w:marRight w:val="0"/>
      <w:marTop w:val="0"/>
      <w:marBottom w:val="0"/>
      <w:divBdr>
        <w:top w:val="none" w:sz="0" w:space="0" w:color="auto"/>
        <w:left w:val="none" w:sz="0" w:space="0" w:color="auto"/>
        <w:bottom w:val="none" w:sz="0" w:space="0" w:color="auto"/>
        <w:right w:val="none" w:sz="0" w:space="0" w:color="auto"/>
      </w:divBdr>
    </w:div>
    <w:div w:id="1753891915">
      <w:bodyDiv w:val="1"/>
      <w:marLeft w:val="0"/>
      <w:marRight w:val="0"/>
      <w:marTop w:val="0"/>
      <w:marBottom w:val="0"/>
      <w:divBdr>
        <w:top w:val="none" w:sz="0" w:space="0" w:color="auto"/>
        <w:left w:val="none" w:sz="0" w:space="0" w:color="auto"/>
        <w:bottom w:val="none" w:sz="0" w:space="0" w:color="auto"/>
        <w:right w:val="none" w:sz="0" w:space="0" w:color="auto"/>
      </w:divBdr>
    </w:div>
    <w:div w:id="1753969821">
      <w:bodyDiv w:val="1"/>
      <w:marLeft w:val="0"/>
      <w:marRight w:val="0"/>
      <w:marTop w:val="0"/>
      <w:marBottom w:val="0"/>
      <w:divBdr>
        <w:top w:val="none" w:sz="0" w:space="0" w:color="auto"/>
        <w:left w:val="none" w:sz="0" w:space="0" w:color="auto"/>
        <w:bottom w:val="none" w:sz="0" w:space="0" w:color="auto"/>
        <w:right w:val="none" w:sz="0" w:space="0" w:color="auto"/>
      </w:divBdr>
    </w:div>
    <w:div w:id="1754089265">
      <w:bodyDiv w:val="1"/>
      <w:marLeft w:val="0"/>
      <w:marRight w:val="0"/>
      <w:marTop w:val="0"/>
      <w:marBottom w:val="0"/>
      <w:divBdr>
        <w:top w:val="none" w:sz="0" w:space="0" w:color="auto"/>
        <w:left w:val="none" w:sz="0" w:space="0" w:color="auto"/>
        <w:bottom w:val="none" w:sz="0" w:space="0" w:color="auto"/>
        <w:right w:val="none" w:sz="0" w:space="0" w:color="auto"/>
      </w:divBdr>
    </w:div>
    <w:div w:id="1754281625">
      <w:bodyDiv w:val="1"/>
      <w:marLeft w:val="0"/>
      <w:marRight w:val="0"/>
      <w:marTop w:val="0"/>
      <w:marBottom w:val="0"/>
      <w:divBdr>
        <w:top w:val="none" w:sz="0" w:space="0" w:color="auto"/>
        <w:left w:val="none" w:sz="0" w:space="0" w:color="auto"/>
        <w:bottom w:val="none" w:sz="0" w:space="0" w:color="auto"/>
        <w:right w:val="none" w:sz="0" w:space="0" w:color="auto"/>
      </w:divBdr>
    </w:div>
    <w:div w:id="1754429530">
      <w:bodyDiv w:val="1"/>
      <w:marLeft w:val="0"/>
      <w:marRight w:val="0"/>
      <w:marTop w:val="0"/>
      <w:marBottom w:val="0"/>
      <w:divBdr>
        <w:top w:val="none" w:sz="0" w:space="0" w:color="auto"/>
        <w:left w:val="none" w:sz="0" w:space="0" w:color="auto"/>
        <w:bottom w:val="none" w:sz="0" w:space="0" w:color="auto"/>
        <w:right w:val="none" w:sz="0" w:space="0" w:color="auto"/>
      </w:divBdr>
    </w:div>
    <w:div w:id="1754935162">
      <w:bodyDiv w:val="1"/>
      <w:marLeft w:val="0"/>
      <w:marRight w:val="0"/>
      <w:marTop w:val="0"/>
      <w:marBottom w:val="0"/>
      <w:divBdr>
        <w:top w:val="none" w:sz="0" w:space="0" w:color="auto"/>
        <w:left w:val="none" w:sz="0" w:space="0" w:color="auto"/>
        <w:bottom w:val="none" w:sz="0" w:space="0" w:color="auto"/>
        <w:right w:val="none" w:sz="0" w:space="0" w:color="auto"/>
      </w:divBdr>
    </w:div>
    <w:div w:id="1755007208">
      <w:bodyDiv w:val="1"/>
      <w:marLeft w:val="0"/>
      <w:marRight w:val="0"/>
      <w:marTop w:val="0"/>
      <w:marBottom w:val="0"/>
      <w:divBdr>
        <w:top w:val="none" w:sz="0" w:space="0" w:color="auto"/>
        <w:left w:val="none" w:sz="0" w:space="0" w:color="auto"/>
        <w:bottom w:val="none" w:sz="0" w:space="0" w:color="auto"/>
        <w:right w:val="none" w:sz="0" w:space="0" w:color="auto"/>
      </w:divBdr>
    </w:div>
    <w:div w:id="1755320650">
      <w:bodyDiv w:val="1"/>
      <w:marLeft w:val="0"/>
      <w:marRight w:val="0"/>
      <w:marTop w:val="0"/>
      <w:marBottom w:val="0"/>
      <w:divBdr>
        <w:top w:val="none" w:sz="0" w:space="0" w:color="auto"/>
        <w:left w:val="none" w:sz="0" w:space="0" w:color="auto"/>
        <w:bottom w:val="none" w:sz="0" w:space="0" w:color="auto"/>
        <w:right w:val="none" w:sz="0" w:space="0" w:color="auto"/>
      </w:divBdr>
    </w:div>
    <w:div w:id="1755391053">
      <w:bodyDiv w:val="1"/>
      <w:marLeft w:val="0"/>
      <w:marRight w:val="0"/>
      <w:marTop w:val="0"/>
      <w:marBottom w:val="0"/>
      <w:divBdr>
        <w:top w:val="none" w:sz="0" w:space="0" w:color="auto"/>
        <w:left w:val="none" w:sz="0" w:space="0" w:color="auto"/>
        <w:bottom w:val="none" w:sz="0" w:space="0" w:color="auto"/>
        <w:right w:val="none" w:sz="0" w:space="0" w:color="auto"/>
      </w:divBdr>
    </w:div>
    <w:div w:id="1756316189">
      <w:bodyDiv w:val="1"/>
      <w:marLeft w:val="0"/>
      <w:marRight w:val="0"/>
      <w:marTop w:val="0"/>
      <w:marBottom w:val="0"/>
      <w:divBdr>
        <w:top w:val="none" w:sz="0" w:space="0" w:color="auto"/>
        <w:left w:val="none" w:sz="0" w:space="0" w:color="auto"/>
        <w:bottom w:val="none" w:sz="0" w:space="0" w:color="auto"/>
        <w:right w:val="none" w:sz="0" w:space="0" w:color="auto"/>
      </w:divBdr>
    </w:div>
    <w:div w:id="1756390490">
      <w:bodyDiv w:val="1"/>
      <w:marLeft w:val="0"/>
      <w:marRight w:val="0"/>
      <w:marTop w:val="0"/>
      <w:marBottom w:val="0"/>
      <w:divBdr>
        <w:top w:val="none" w:sz="0" w:space="0" w:color="auto"/>
        <w:left w:val="none" w:sz="0" w:space="0" w:color="auto"/>
        <w:bottom w:val="none" w:sz="0" w:space="0" w:color="auto"/>
        <w:right w:val="none" w:sz="0" w:space="0" w:color="auto"/>
      </w:divBdr>
    </w:div>
    <w:div w:id="1756900986">
      <w:bodyDiv w:val="1"/>
      <w:marLeft w:val="0"/>
      <w:marRight w:val="0"/>
      <w:marTop w:val="0"/>
      <w:marBottom w:val="0"/>
      <w:divBdr>
        <w:top w:val="none" w:sz="0" w:space="0" w:color="auto"/>
        <w:left w:val="none" w:sz="0" w:space="0" w:color="auto"/>
        <w:bottom w:val="none" w:sz="0" w:space="0" w:color="auto"/>
        <w:right w:val="none" w:sz="0" w:space="0" w:color="auto"/>
      </w:divBdr>
    </w:div>
    <w:div w:id="1757090527">
      <w:bodyDiv w:val="1"/>
      <w:marLeft w:val="0"/>
      <w:marRight w:val="0"/>
      <w:marTop w:val="0"/>
      <w:marBottom w:val="0"/>
      <w:divBdr>
        <w:top w:val="none" w:sz="0" w:space="0" w:color="auto"/>
        <w:left w:val="none" w:sz="0" w:space="0" w:color="auto"/>
        <w:bottom w:val="none" w:sz="0" w:space="0" w:color="auto"/>
        <w:right w:val="none" w:sz="0" w:space="0" w:color="auto"/>
      </w:divBdr>
    </w:div>
    <w:div w:id="1757288490">
      <w:bodyDiv w:val="1"/>
      <w:marLeft w:val="0"/>
      <w:marRight w:val="0"/>
      <w:marTop w:val="0"/>
      <w:marBottom w:val="0"/>
      <w:divBdr>
        <w:top w:val="none" w:sz="0" w:space="0" w:color="auto"/>
        <w:left w:val="none" w:sz="0" w:space="0" w:color="auto"/>
        <w:bottom w:val="none" w:sz="0" w:space="0" w:color="auto"/>
        <w:right w:val="none" w:sz="0" w:space="0" w:color="auto"/>
      </w:divBdr>
    </w:div>
    <w:div w:id="1757364093">
      <w:bodyDiv w:val="1"/>
      <w:marLeft w:val="0"/>
      <w:marRight w:val="0"/>
      <w:marTop w:val="0"/>
      <w:marBottom w:val="0"/>
      <w:divBdr>
        <w:top w:val="none" w:sz="0" w:space="0" w:color="auto"/>
        <w:left w:val="none" w:sz="0" w:space="0" w:color="auto"/>
        <w:bottom w:val="none" w:sz="0" w:space="0" w:color="auto"/>
        <w:right w:val="none" w:sz="0" w:space="0" w:color="auto"/>
      </w:divBdr>
    </w:div>
    <w:div w:id="1757707220">
      <w:bodyDiv w:val="1"/>
      <w:marLeft w:val="0"/>
      <w:marRight w:val="0"/>
      <w:marTop w:val="0"/>
      <w:marBottom w:val="0"/>
      <w:divBdr>
        <w:top w:val="none" w:sz="0" w:space="0" w:color="auto"/>
        <w:left w:val="none" w:sz="0" w:space="0" w:color="auto"/>
        <w:bottom w:val="none" w:sz="0" w:space="0" w:color="auto"/>
        <w:right w:val="none" w:sz="0" w:space="0" w:color="auto"/>
      </w:divBdr>
    </w:div>
    <w:div w:id="1758019538">
      <w:bodyDiv w:val="1"/>
      <w:marLeft w:val="0"/>
      <w:marRight w:val="0"/>
      <w:marTop w:val="0"/>
      <w:marBottom w:val="0"/>
      <w:divBdr>
        <w:top w:val="none" w:sz="0" w:space="0" w:color="auto"/>
        <w:left w:val="none" w:sz="0" w:space="0" w:color="auto"/>
        <w:bottom w:val="none" w:sz="0" w:space="0" w:color="auto"/>
        <w:right w:val="none" w:sz="0" w:space="0" w:color="auto"/>
      </w:divBdr>
    </w:div>
    <w:div w:id="1758209193">
      <w:bodyDiv w:val="1"/>
      <w:marLeft w:val="0"/>
      <w:marRight w:val="0"/>
      <w:marTop w:val="0"/>
      <w:marBottom w:val="0"/>
      <w:divBdr>
        <w:top w:val="none" w:sz="0" w:space="0" w:color="auto"/>
        <w:left w:val="none" w:sz="0" w:space="0" w:color="auto"/>
        <w:bottom w:val="none" w:sz="0" w:space="0" w:color="auto"/>
        <w:right w:val="none" w:sz="0" w:space="0" w:color="auto"/>
      </w:divBdr>
    </w:div>
    <w:div w:id="1758361220">
      <w:bodyDiv w:val="1"/>
      <w:marLeft w:val="0"/>
      <w:marRight w:val="0"/>
      <w:marTop w:val="0"/>
      <w:marBottom w:val="0"/>
      <w:divBdr>
        <w:top w:val="none" w:sz="0" w:space="0" w:color="auto"/>
        <w:left w:val="none" w:sz="0" w:space="0" w:color="auto"/>
        <w:bottom w:val="none" w:sz="0" w:space="0" w:color="auto"/>
        <w:right w:val="none" w:sz="0" w:space="0" w:color="auto"/>
      </w:divBdr>
    </w:div>
    <w:div w:id="1758558686">
      <w:bodyDiv w:val="1"/>
      <w:marLeft w:val="0"/>
      <w:marRight w:val="0"/>
      <w:marTop w:val="0"/>
      <w:marBottom w:val="0"/>
      <w:divBdr>
        <w:top w:val="none" w:sz="0" w:space="0" w:color="auto"/>
        <w:left w:val="none" w:sz="0" w:space="0" w:color="auto"/>
        <w:bottom w:val="none" w:sz="0" w:space="0" w:color="auto"/>
        <w:right w:val="none" w:sz="0" w:space="0" w:color="auto"/>
      </w:divBdr>
    </w:div>
    <w:div w:id="1758598353">
      <w:bodyDiv w:val="1"/>
      <w:marLeft w:val="0"/>
      <w:marRight w:val="0"/>
      <w:marTop w:val="0"/>
      <w:marBottom w:val="0"/>
      <w:divBdr>
        <w:top w:val="none" w:sz="0" w:space="0" w:color="auto"/>
        <w:left w:val="none" w:sz="0" w:space="0" w:color="auto"/>
        <w:bottom w:val="none" w:sz="0" w:space="0" w:color="auto"/>
        <w:right w:val="none" w:sz="0" w:space="0" w:color="auto"/>
      </w:divBdr>
    </w:div>
    <w:div w:id="1758600140">
      <w:bodyDiv w:val="1"/>
      <w:marLeft w:val="0"/>
      <w:marRight w:val="0"/>
      <w:marTop w:val="0"/>
      <w:marBottom w:val="0"/>
      <w:divBdr>
        <w:top w:val="none" w:sz="0" w:space="0" w:color="auto"/>
        <w:left w:val="none" w:sz="0" w:space="0" w:color="auto"/>
        <w:bottom w:val="none" w:sz="0" w:space="0" w:color="auto"/>
        <w:right w:val="none" w:sz="0" w:space="0" w:color="auto"/>
      </w:divBdr>
    </w:div>
    <w:div w:id="1758750317">
      <w:bodyDiv w:val="1"/>
      <w:marLeft w:val="0"/>
      <w:marRight w:val="0"/>
      <w:marTop w:val="0"/>
      <w:marBottom w:val="0"/>
      <w:divBdr>
        <w:top w:val="none" w:sz="0" w:space="0" w:color="auto"/>
        <w:left w:val="none" w:sz="0" w:space="0" w:color="auto"/>
        <w:bottom w:val="none" w:sz="0" w:space="0" w:color="auto"/>
        <w:right w:val="none" w:sz="0" w:space="0" w:color="auto"/>
      </w:divBdr>
    </w:div>
    <w:div w:id="1758793437">
      <w:bodyDiv w:val="1"/>
      <w:marLeft w:val="0"/>
      <w:marRight w:val="0"/>
      <w:marTop w:val="0"/>
      <w:marBottom w:val="0"/>
      <w:divBdr>
        <w:top w:val="none" w:sz="0" w:space="0" w:color="auto"/>
        <w:left w:val="none" w:sz="0" w:space="0" w:color="auto"/>
        <w:bottom w:val="none" w:sz="0" w:space="0" w:color="auto"/>
        <w:right w:val="none" w:sz="0" w:space="0" w:color="auto"/>
      </w:divBdr>
    </w:div>
    <w:div w:id="1758861846">
      <w:bodyDiv w:val="1"/>
      <w:marLeft w:val="0"/>
      <w:marRight w:val="0"/>
      <w:marTop w:val="0"/>
      <w:marBottom w:val="0"/>
      <w:divBdr>
        <w:top w:val="none" w:sz="0" w:space="0" w:color="auto"/>
        <w:left w:val="none" w:sz="0" w:space="0" w:color="auto"/>
        <w:bottom w:val="none" w:sz="0" w:space="0" w:color="auto"/>
        <w:right w:val="none" w:sz="0" w:space="0" w:color="auto"/>
      </w:divBdr>
    </w:div>
    <w:div w:id="1759133025">
      <w:bodyDiv w:val="1"/>
      <w:marLeft w:val="0"/>
      <w:marRight w:val="0"/>
      <w:marTop w:val="0"/>
      <w:marBottom w:val="0"/>
      <w:divBdr>
        <w:top w:val="none" w:sz="0" w:space="0" w:color="auto"/>
        <w:left w:val="none" w:sz="0" w:space="0" w:color="auto"/>
        <w:bottom w:val="none" w:sz="0" w:space="0" w:color="auto"/>
        <w:right w:val="none" w:sz="0" w:space="0" w:color="auto"/>
      </w:divBdr>
    </w:div>
    <w:div w:id="1760367125">
      <w:bodyDiv w:val="1"/>
      <w:marLeft w:val="0"/>
      <w:marRight w:val="0"/>
      <w:marTop w:val="0"/>
      <w:marBottom w:val="0"/>
      <w:divBdr>
        <w:top w:val="none" w:sz="0" w:space="0" w:color="auto"/>
        <w:left w:val="none" w:sz="0" w:space="0" w:color="auto"/>
        <w:bottom w:val="none" w:sz="0" w:space="0" w:color="auto"/>
        <w:right w:val="none" w:sz="0" w:space="0" w:color="auto"/>
      </w:divBdr>
    </w:div>
    <w:div w:id="1760638367">
      <w:bodyDiv w:val="1"/>
      <w:marLeft w:val="0"/>
      <w:marRight w:val="0"/>
      <w:marTop w:val="0"/>
      <w:marBottom w:val="0"/>
      <w:divBdr>
        <w:top w:val="none" w:sz="0" w:space="0" w:color="auto"/>
        <w:left w:val="none" w:sz="0" w:space="0" w:color="auto"/>
        <w:bottom w:val="none" w:sz="0" w:space="0" w:color="auto"/>
        <w:right w:val="none" w:sz="0" w:space="0" w:color="auto"/>
      </w:divBdr>
    </w:div>
    <w:div w:id="1760903082">
      <w:bodyDiv w:val="1"/>
      <w:marLeft w:val="0"/>
      <w:marRight w:val="0"/>
      <w:marTop w:val="0"/>
      <w:marBottom w:val="0"/>
      <w:divBdr>
        <w:top w:val="none" w:sz="0" w:space="0" w:color="auto"/>
        <w:left w:val="none" w:sz="0" w:space="0" w:color="auto"/>
        <w:bottom w:val="none" w:sz="0" w:space="0" w:color="auto"/>
        <w:right w:val="none" w:sz="0" w:space="0" w:color="auto"/>
      </w:divBdr>
    </w:div>
    <w:div w:id="1761220211">
      <w:bodyDiv w:val="1"/>
      <w:marLeft w:val="0"/>
      <w:marRight w:val="0"/>
      <w:marTop w:val="0"/>
      <w:marBottom w:val="0"/>
      <w:divBdr>
        <w:top w:val="none" w:sz="0" w:space="0" w:color="auto"/>
        <w:left w:val="none" w:sz="0" w:space="0" w:color="auto"/>
        <w:bottom w:val="none" w:sz="0" w:space="0" w:color="auto"/>
        <w:right w:val="none" w:sz="0" w:space="0" w:color="auto"/>
      </w:divBdr>
    </w:div>
    <w:div w:id="1761290541">
      <w:bodyDiv w:val="1"/>
      <w:marLeft w:val="0"/>
      <w:marRight w:val="0"/>
      <w:marTop w:val="0"/>
      <w:marBottom w:val="0"/>
      <w:divBdr>
        <w:top w:val="none" w:sz="0" w:space="0" w:color="auto"/>
        <w:left w:val="none" w:sz="0" w:space="0" w:color="auto"/>
        <w:bottom w:val="none" w:sz="0" w:space="0" w:color="auto"/>
        <w:right w:val="none" w:sz="0" w:space="0" w:color="auto"/>
      </w:divBdr>
    </w:div>
    <w:div w:id="1761364803">
      <w:bodyDiv w:val="1"/>
      <w:marLeft w:val="0"/>
      <w:marRight w:val="0"/>
      <w:marTop w:val="0"/>
      <w:marBottom w:val="0"/>
      <w:divBdr>
        <w:top w:val="none" w:sz="0" w:space="0" w:color="auto"/>
        <w:left w:val="none" w:sz="0" w:space="0" w:color="auto"/>
        <w:bottom w:val="none" w:sz="0" w:space="0" w:color="auto"/>
        <w:right w:val="none" w:sz="0" w:space="0" w:color="auto"/>
      </w:divBdr>
    </w:div>
    <w:div w:id="1762023938">
      <w:bodyDiv w:val="1"/>
      <w:marLeft w:val="0"/>
      <w:marRight w:val="0"/>
      <w:marTop w:val="0"/>
      <w:marBottom w:val="0"/>
      <w:divBdr>
        <w:top w:val="none" w:sz="0" w:space="0" w:color="auto"/>
        <w:left w:val="none" w:sz="0" w:space="0" w:color="auto"/>
        <w:bottom w:val="none" w:sz="0" w:space="0" w:color="auto"/>
        <w:right w:val="none" w:sz="0" w:space="0" w:color="auto"/>
      </w:divBdr>
    </w:div>
    <w:div w:id="1762067931">
      <w:bodyDiv w:val="1"/>
      <w:marLeft w:val="0"/>
      <w:marRight w:val="0"/>
      <w:marTop w:val="0"/>
      <w:marBottom w:val="0"/>
      <w:divBdr>
        <w:top w:val="none" w:sz="0" w:space="0" w:color="auto"/>
        <w:left w:val="none" w:sz="0" w:space="0" w:color="auto"/>
        <w:bottom w:val="none" w:sz="0" w:space="0" w:color="auto"/>
        <w:right w:val="none" w:sz="0" w:space="0" w:color="auto"/>
      </w:divBdr>
    </w:div>
    <w:div w:id="1762138254">
      <w:bodyDiv w:val="1"/>
      <w:marLeft w:val="0"/>
      <w:marRight w:val="0"/>
      <w:marTop w:val="0"/>
      <w:marBottom w:val="0"/>
      <w:divBdr>
        <w:top w:val="none" w:sz="0" w:space="0" w:color="auto"/>
        <w:left w:val="none" w:sz="0" w:space="0" w:color="auto"/>
        <w:bottom w:val="none" w:sz="0" w:space="0" w:color="auto"/>
        <w:right w:val="none" w:sz="0" w:space="0" w:color="auto"/>
      </w:divBdr>
    </w:div>
    <w:div w:id="1762599539">
      <w:bodyDiv w:val="1"/>
      <w:marLeft w:val="0"/>
      <w:marRight w:val="0"/>
      <w:marTop w:val="0"/>
      <w:marBottom w:val="0"/>
      <w:divBdr>
        <w:top w:val="none" w:sz="0" w:space="0" w:color="auto"/>
        <w:left w:val="none" w:sz="0" w:space="0" w:color="auto"/>
        <w:bottom w:val="none" w:sz="0" w:space="0" w:color="auto"/>
        <w:right w:val="none" w:sz="0" w:space="0" w:color="auto"/>
      </w:divBdr>
    </w:div>
    <w:div w:id="1762601734">
      <w:bodyDiv w:val="1"/>
      <w:marLeft w:val="0"/>
      <w:marRight w:val="0"/>
      <w:marTop w:val="0"/>
      <w:marBottom w:val="0"/>
      <w:divBdr>
        <w:top w:val="none" w:sz="0" w:space="0" w:color="auto"/>
        <w:left w:val="none" w:sz="0" w:space="0" w:color="auto"/>
        <w:bottom w:val="none" w:sz="0" w:space="0" w:color="auto"/>
        <w:right w:val="none" w:sz="0" w:space="0" w:color="auto"/>
      </w:divBdr>
    </w:div>
    <w:div w:id="1762918837">
      <w:bodyDiv w:val="1"/>
      <w:marLeft w:val="0"/>
      <w:marRight w:val="0"/>
      <w:marTop w:val="0"/>
      <w:marBottom w:val="0"/>
      <w:divBdr>
        <w:top w:val="none" w:sz="0" w:space="0" w:color="auto"/>
        <w:left w:val="none" w:sz="0" w:space="0" w:color="auto"/>
        <w:bottom w:val="none" w:sz="0" w:space="0" w:color="auto"/>
        <w:right w:val="none" w:sz="0" w:space="0" w:color="auto"/>
      </w:divBdr>
    </w:div>
    <w:div w:id="1762919666">
      <w:bodyDiv w:val="1"/>
      <w:marLeft w:val="0"/>
      <w:marRight w:val="0"/>
      <w:marTop w:val="0"/>
      <w:marBottom w:val="0"/>
      <w:divBdr>
        <w:top w:val="none" w:sz="0" w:space="0" w:color="auto"/>
        <w:left w:val="none" w:sz="0" w:space="0" w:color="auto"/>
        <w:bottom w:val="none" w:sz="0" w:space="0" w:color="auto"/>
        <w:right w:val="none" w:sz="0" w:space="0" w:color="auto"/>
      </w:divBdr>
    </w:div>
    <w:div w:id="1763254463">
      <w:bodyDiv w:val="1"/>
      <w:marLeft w:val="0"/>
      <w:marRight w:val="0"/>
      <w:marTop w:val="0"/>
      <w:marBottom w:val="0"/>
      <w:divBdr>
        <w:top w:val="none" w:sz="0" w:space="0" w:color="auto"/>
        <w:left w:val="none" w:sz="0" w:space="0" w:color="auto"/>
        <w:bottom w:val="none" w:sz="0" w:space="0" w:color="auto"/>
        <w:right w:val="none" w:sz="0" w:space="0" w:color="auto"/>
      </w:divBdr>
    </w:div>
    <w:div w:id="1763337832">
      <w:bodyDiv w:val="1"/>
      <w:marLeft w:val="0"/>
      <w:marRight w:val="0"/>
      <w:marTop w:val="0"/>
      <w:marBottom w:val="0"/>
      <w:divBdr>
        <w:top w:val="none" w:sz="0" w:space="0" w:color="auto"/>
        <w:left w:val="none" w:sz="0" w:space="0" w:color="auto"/>
        <w:bottom w:val="none" w:sz="0" w:space="0" w:color="auto"/>
        <w:right w:val="none" w:sz="0" w:space="0" w:color="auto"/>
      </w:divBdr>
    </w:div>
    <w:div w:id="1763524246">
      <w:bodyDiv w:val="1"/>
      <w:marLeft w:val="0"/>
      <w:marRight w:val="0"/>
      <w:marTop w:val="0"/>
      <w:marBottom w:val="0"/>
      <w:divBdr>
        <w:top w:val="none" w:sz="0" w:space="0" w:color="auto"/>
        <w:left w:val="none" w:sz="0" w:space="0" w:color="auto"/>
        <w:bottom w:val="none" w:sz="0" w:space="0" w:color="auto"/>
        <w:right w:val="none" w:sz="0" w:space="0" w:color="auto"/>
      </w:divBdr>
    </w:div>
    <w:div w:id="1764107667">
      <w:bodyDiv w:val="1"/>
      <w:marLeft w:val="0"/>
      <w:marRight w:val="0"/>
      <w:marTop w:val="0"/>
      <w:marBottom w:val="0"/>
      <w:divBdr>
        <w:top w:val="none" w:sz="0" w:space="0" w:color="auto"/>
        <w:left w:val="none" w:sz="0" w:space="0" w:color="auto"/>
        <w:bottom w:val="none" w:sz="0" w:space="0" w:color="auto"/>
        <w:right w:val="none" w:sz="0" w:space="0" w:color="auto"/>
      </w:divBdr>
    </w:div>
    <w:div w:id="1765027033">
      <w:bodyDiv w:val="1"/>
      <w:marLeft w:val="0"/>
      <w:marRight w:val="0"/>
      <w:marTop w:val="0"/>
      <w:marBottom w:val="0"/>
      <w:divBdr>
        <w:top w:val="none" w:sz="0" w:space="0" w:color="auto"/>
        <w:left w:val="none" w:sz="0" w:space="0" w:color="auto"/>
        <w:bottom w:val="none" w:sz="0" w:space="0" w:color="auto"/>
        <w:right w:val="none" w:sz="0" w:space="0" w:color="auto"/>
      </w:divBdr>
    </w:div>
    <w:div w:id="1765222318">
      <w:bodyDiv w:val="1"/>
      <w:marLeft w:val="0"/>
      <w:marRight w:val="0"/>
      <w:marTop w:val="0"/>
      <w:marBottom w:val="0"/>
      <w:divBdr>
        <w:top w:val="none" w:sz="0" w:space="0" w:color="auto"/>
        <w:left w:val="none" w:sz="0" w:space="0" w:color="auto"/>
        <w:bottom w:val="none" w:sz="0" w:space="0" w:color="auto"/>
        <w:right w:val="none" w:sz="0" w:space="0" w:color="auto"/>
      </w:divBdr>
    </w:div>
    <w:div w:id="1765497680">
      <w:bodyDiv w:val="1"/>
      <w:marLeft w:val="0"/>
      <w:marRight w:val="0"/>
      <w:marTop w:val="0"/>
      <w:marBottom w:val="0"/>
      <w:divBdr>
        <w:top w:val="none" w:sz="0" w:space="0" w:color="auto"/>
        <w:left w:val="none" w:sz="0" w:space="0" w:color="auto"/>
        <w:bottom w:val="none" w:sz="0" w:space="0" w:color="auto"/>
        <w:right w:val="none" w:sz="0" w:space="0" w:color="auto"/>
      </w:divBdr>
    </w:div>
    <w:div w:id="1765954320">
      <w:bodyDiv w:val="1"/>
      <w:marLeft w:val="0"/>
      <w:marRight w:val="0"/>
      <w:marTop w:val="0"/>
      <w:marBottom w:val="0"/>
      <w:divBdr>
        <w:top w:val="none" w:sz="0" w:space="0" w:color="auto"/>
        <w:left w:val="none" w:sz="0" w:space="0" w:color="auto"/>
        <w:bottom w:val="none" w:sz="0" w:space="0" w:color="auto"/>
        <w:right w:val="none" w:sz="0" w:space="0" w:color="auto"/>
      </w:divBdr>
    </w:div>
    <w:div w:id="1766464161">
      <w:bodyDiv w:val="1"/>
      <w:marLeft w:val="0"/>
      <w:marRight w:val="0"/>
      <w:marTop w:val="0"/>
      <w:marBottom w:val="0"/>
      <w:divBdr>
        <w:top w:val="none" w:sz="0" w:space="0" w:color="auto"/>
        <w:left w:val="none" w:sz="0" w:space="0" w:color="auto"/>
        <w:bottom w:val="none" w:sz="0" w:space="0" w:color="auto"/>
        <w:right w:val="none" w:sz="0" w:space="0" w:color="auto"/>
      </w:divBdr>
    </w:div>
    <w:div w:id="1766537779">
      <w:bodyDiv w:val="1"/>
      <w:marLeft w:val="0"/>
      <w:marRight w:val="0"/>
      <w:marTop w:val="0"/>
      <w:marBottom w:val="0"/>
      <w:divBdr>
        <w:top w:val="none" w:sz="0" w:space="0" w:color="auto"/>
        <w:left w:val="none" w:sz="0" w:space="0" w:color="auto"/>
        <w:bottom w:val="none" w:sz="0" w:space="0" w:color="auto"/>
        <w:right w:val="none" w:sz="0" w:space="0" w:color="auto"/>
      </w:divBdr>
    </w:div>
    <w:div w:id="1766723633">
      <w:bodyDiv w:val="1"/>
      <w:marLeft w:val="0"/>
      <w:marRight w:val="0"/>
      <w:marTop w:val="0"/>
      <w:marBottom w:val="0"/>
      <w:divBdr>
        <w:top w:val="none" w:sz="0" w:space="0" w:color="auto"/>
        <w:left w:val="none" w:sz="0" w:space="0" w:color="auto"/>
        <w:bottom w:val="none" w:sz="0" w:space="0" w:color="auto"/>
        <w:right w:val="none" w:sz="0" w:space="0" w:color="auto"/>
      </w:divBdr>
    </w:div>
    <w:div w:id="1766803756">
      <w:bodyDiv w:val="1"/>
      <w:marLeft w:val="0"/>
      <w:marRight w:val="0"/>
      <w:marTop w:val="0"/>
      <w:marBottom w:val="0"/>
      <w:divBdr>
        <w:top w:val="none" w:sz="0" w:space="0" w:color="auto"/>
        <w:left w:val="none" w:sz="0" w:space="0" w:color="auto"/>
        <w:bottom w:val="none" w:sz="0" w:space="0" w:color="auto"/>
        <w:right w:val="none" w:sz="0" w:space="0" w:color="auto"/>
      </w:divBdr>
    </w:div>
    <w:div w:id="1766874958">
      <w:bodyDiv w:val="1"/>
      <w:marLeft w:val="0"/>
      <w:marRight w:val="0"/>
      <w:marTop w:val="0"/>
      <w:marBottom w:val="0"/>
      <w:divBdr>
        <w:top w:val="none" w:sz="0" w:space="0" w:color="auto"/>
        <w:left w:val="none" w:sz="0" w:space="0" w:color="auto"/>
        <w:bottom w:val="none" w:sz="0" w:space="0" w:color="auto"/>
        <w:right w:val="none" w:sz="0" w:space="0" w:color="auto"/>
      </w:divBdr>
    </w:div>
    <w:div w:id="1767071478">
      <w:bodyDiv w:val="1"/>
      <w:marLeft w:val="0"/>
      <w:marRight w:val="0"/>
      <w:marTop w:val="0"/>
      <w:marBottom w:val="0"/>
      <w:divBdr>
        <w:top w:val="none" w:sz="0" w:space="0" w:color="auto"/>
        <w:left w:val="none" w:sz="0" w:space="0" w:color="auto"/>
        <w:bottom w:val="none" w:sz="0" w:space="0" w:color="auto"/>
        <w:right w:val="none" w:sz="0" w:space="0" w:color="auto"/>
      </w:divBdr>
    </w:div>
    <w:div w:id="1767534652">
      <w:bodyDiv w:val="1"/>
      <w:marLeft w:val="0"/>
      <w:marRight w:val="0"/>
      <w:marTop w:val="0"/>
      <w:marBottom w:val="0"/>
      <w:divBdr>
        <w:top w:val="none" w:sz="0" w:space="0" w:color="auto"/>
        <w:left w:val="none" w:sz="0" w:space="0" w:color="auto"/>
        <w:bottom w:val="none" w:sz="0" w:space="0" w:color="auto"/>
        <w:right w:val="none" w:sz="0" w:space="0" w:color="auto"/>
      </w:divBdr>
    </w:div>
    <w:div w:id="1767918656">
      <w:bodyDiv w:val="1"/>
      <w:marLeft w:val="0"/>
      <w:marRight w:val="0"/>
      <w:marTop w:val="0"/>
      <w:marBottom w:val="0"/>
      <w:divBdr>
        <w:top w:val="none" w:sz="0" w:space="0" w:color="auto"/>
        <w:left w:val="none" w:sz="0" w:space="0" w:color="auto"/>
        <w:bottom w:val="none" w:sz="0" w:space="0" w:color="auto"/>
        <w:right w:val="none" w:sz="0" w:space="0" w:color="auto"/>
      </w:divBdr>
    </w:div>
    <w:div w:id="1767923834">
      <w:bodyDiv w:val="1"/>
      <w:marLeft w:val="0"/>
      <w:marRight w:val="0"/>
      <w:marTop w:val="0"/>
      <w:marBottom w:val="0"/>
      <w:divBdr>
        <w:top w:val="none" w:sz="0" w:space="0" w:color="auto"/>
        <w:left w:val="none" w:sz="0" w:space="0" w:color="auto"/>
        <w:bottom w:val="none" w:sz="0" w:space="0" w:color="auto"/>
        <w:right w:val="none" w:sz="0" w:space="0" w:color="auto"/>
      </w:divBdr>
    </w:div>
    <w:div w:id="1767997336">
      <w:bodyDiv w:val="1"/>
      <w:marLeft w:val="0"/>
      <w:marRight w:val="0"/>
      <w:marTop w:val="0"/>
      <w:marBottom w:val="0"/>
      <w:divBdr>
        <w:top w:val="none" w:sz="0" w:space="0" w:color="auto"/>
        <w:left w:val="none" w:sz="0" w:space="0" w:color="auto"/>
        <w:bottom w:val="none" w:sz="0" w:space="0" w:color="auto"/>
        <w:right w:val="none" w:sz="0" w:space="0" w:color="auto"/>
      </w:divBdr>
    </w:div>
    <w:div w:id="1768037718">
      <w:bodyDiv w:val="1"/>
      <w:marLeft w:val="0"/>
      <w:marRight w:val="0"/>
      <w:marTop w:val="0"/>
      <w:marBottom w:val="0"/>
      <w:divBdr>
        <w:top w:val="none" w:sz="0" w:space="0" w:color="auto"/>
        <w:left w:val="none" w:sz="0" w:space="0" w:color="auto"/>
        <w:bottom w:val="none" w:sz="0" w:space="0" w:color="auto"/>
        <w:right w:val="none" w:sz="0" w:space="0" w:color="auto"/>
      </w:divBdr>
    </w:div>
    <w:div w:id="1768305340">
      <w:bodyDiv w:val="1"/>
      <w:marLeft w:val="0"/>
      <w:marRight w:val="0"/>
      <w:marTop w:val="0"/>
      <w:marBottom w:val="0"/>
      <w:divBdr>
        <w:top w:val="none" w:sz="0" w:space="0" w:color="auto"/>
        <w:left w:val="none" w:sz="0" w:space="0" w:color="auto"/>
        <w:bottom w:val="none" w:sz="0" w:space="0" w:color="auto"/>
        <w:right w:val="none" w:sz="0" w:space="0" w:color="auto"/>
      </w:divBdr>
    </w:div>
    <w:div w:id="1768378698">
      <w:bodyDiv w:val="1"/>
      <w:marLeft w:val="0"/>
      <w:marRight w:val="0"/>
      <w:marTop w:val="0"/>
      <w:marBottom w:val="0"/>
      <w:divBdr>
        <w:top w:val="none" w:sz="0" w:space="0" w:color="auto"/>
        <w:left w:val="none" w:sz="0" w:space="0" w:color="auto"/>
        <w:bottom w:val="none" w:sz="0" w:space="0" w:color="auto"/>
        <w:right w:val="none" w:sz="0" w:space="0" w:color="auto"/>
      </w:divBdr>
    </w:div>
    <w:div w:id="1768497891">
      <w:bodyDiv w:val="1"/>
      <w:marLeft w:val="0"/>
      <w:marRight w:val="0"/>
      <w:marTop w:val="0"/>
      <w:marBottom w:val="0"/>
      <w:divBdr>
        <w:top w:val="none" w:sz="0" w:space="0" w:color="auto"/>
        <w:left w:val="none" w:sz="0" w:space="0" w:color="auto"/>
        <w:bottom w:val="none" w:sz="0" w:space="0" w:color="auto"/>
        <w:right w:val="none" w:sz="0" w:space="0" w:color="auto"/>
      </w:divBdr>
    </w:div>
    <w:div w:id="1768651555">
      <w:bodyDiv w:val="1"/>
      <w:marLeft w:val="0"/>
      <w:marRight w:val="0"/>
      <w:marTop w:val="0"/>
      <w:marBottom w:val="0"/>
      <w:divBdr>
        <w:top w:val="none" w:sz="0" w:space="0" w:color="auto"/>
        <w:left w:val="none" w:sz="0" w:space="0" w:color="auto"/>
        <w:bottom w:val="none" w:sz="0" w:space="0" w:color="auto"/>
        <w:right w:val="none" w:sz="0" w:space="0" w:color="auto"/>
      </w:divBdr>
    </w:div>
    <w:div w:id="1769422028">
      <w:bodyDiv w:val="1"/>
      <w:marLeft w:val="0"/>
      <w:marRight w:val="0"/>
      <w:marTop w:val="0"/>
      <w:marBottom w:val="0"/>
      <w:divBdr>
        <w:top w:val="none" w:sz="0" w:space="0" w:color="auto"/>
        <w:left w:val="none" w:sz="0" w:space="0" w:color="auto"/>
        <w:bottom w:val="none" w:sz="0" w:space="0" w:color="auto"/>
        <w:right w:val="none" w:sz="0" w:space="0" w:color="auto"/>
      </w:divBdr>
    </w:div>
    <w:div w:id="1769547263">
      <w:bodyDiv w:val="1"/>
      <w:marLeft w:val="0"/>
      <w:marRight w:val="0"/>
      <w:marTop w:val="0"/>
      <w:marBottom w:val="0"/>
      <w:divBdr>
        <w:top w:val="none" w:sz="0" w:space="0" w:color="auto"/>
        <w:left w:val="none" w:sz="0" w:space="0" w:color="auto"/>
        <w:bottom w:val="none" w:sz="0" w:space="0" w:color="auto"/>
        <w:right w:val="none" w:sz="0" w:space="0" w:color="auto"/>
      </w:divBdr>
    </w:div>
    <w:div w:id="1769616255">
      <w:bodyDiv w:val="1"/>
      <w:marLeft w:val="0"/>
      <w:marRight w:val="0"/>
      <w:marTop w:val="0"/>
      <w:marBottom w:val="0"/>
      <w:divBdr>
        <w:top w:val="none" w:sz="0" w:space="0" w:color="auto"/>
        <w:left w:val="none" w:sz="0" w:space="0" w:color="auto"/>
        <w:bottom w:val="none" w:sz="0" w:space="0" w:color="auto"/>
        <w:right w:val="none" w:sz="0" w:space="0" w:color="auto"/>
      </w:divBdr>
    </w:div>
    <w:div w:id="1769696263">
      <w:bodyDiv w:val="1"/>
      <w:marLeft w:val="0"/>
      <w:marRight w:val="0"/>
      <w:marTop w:val="0"/>
      <w:marBottom w:val="0"/>
      <w:divBdr>
        <w:top w:val="none" w:sz="0" w:space="0" w:color="auto"/>
        <w:left w:val="none" w:sz="0" w:space="0" w:color="auto"/>
        <w:bottom w:val="none" w:sz="0" w:space="0" w:color="auto"/>
        <w:right w:val="none" w:sz="0" w:space="0" w:color="auto"/>
      </w:divBdr>
    </w:div>
    <w:div w:id="1769734714">
      <w:bodyDiv w:val="1"/>
      <w:marLeft w:val="0"/>
      <w:marRight w:val="0"/>
      <w:marTop w:val="0"/>
      <w:marBottom w:val="0"/>
      <w:divBdr>
        <w:top w:val="none" w:sz="0" w:space="0" w:color="auto"/>
        <w:left w:val="none" w:sz="0" w:space="0" w:color="auto"/>
        <w:bottom w:val="none" w:sz="0" w:space="0" w:color="auto"/>
        <w:right w:val="none" w:sz="0" w:space="0" w:color="auto"/>
      </w:divBdr>
    </w:div>
    <w:div w:id="1769766014">
      <w:bodyDiv w:val="1"/>
      <w:marLeft w:val="0"/>
      <w:marRight w:val="0"/>
      <w:marTop w:val="0"/>
      <w:marBottom w:val="0"/>
      <w:divBdr>
        <w:top w:val="none" w:sz="0" w:space="0" w:color="auto"/>
        <w:left w:val="none" w:sz="0" w:space="0" w:color="auto"/>
        <w:bottom w:val="none" w:sz="0" w:space="0" w:color="auto"/>
        <w:right w:val="none" w:sz="0" w:space="0" w:color="auto"/>
      </w:divBdr>
    </w:div>
    <w:div w:id="1769933658">
      <w:bodyDiv w:val="1"/>
      <w:marLeft w:val="0"/>
      <w:marRight w:val="0"/>
      <w:marTop w:val="0"/>
      <w:marBottom w:val="0"/>
      <w:divBdr>
        <w:top w:val="none" w:sz="0" w:space="0" w:color="auto"/>
        <w:left w:val="none" w:sz="0" w:space="0" w:color="auto"/>
        <w:bottom w:val="none" w:sz="0" w:space="0" w:color="auto"/>
        <w:right w:val="none" w:sz="0" w:space="0" w:color="auto"/>
      </w:divBdr>
    </w:div>
    <w:div w:id="1770080053">
      <w:bodyDiv w:val="1"/>
      <w:marLeft w:val="0"/>
      <w:marRight w:val="0"/>
      <w:marTop w:val="0"/>
      <w:marBottom w:val="0"/>
      <w:divBdr>
        <w:top w:val="none" w:sz="0" w:space="0" w:color="auto"/>
        <w:left w:val="none" w:sz="0" w:space="0" w:color="auto"/>
        <w:bottom w:val="none" w:sz="0" w:space="0" w:color="auto"/>
        <w:right w:val="none" w:sz="0" w:space="0" w:color="auto"/>
      </w:divBdr>
    </w:div>
    <w:div w:id="1770347503">
      <w:bodyDiv w:val="1"/>
      <w:marLeft w:val="0"/>
      <w:marRight w:val="0"/>
      <w:marTop w:val="0"/>
      <w:marBottom w:val="0"/>
      <w:divBdr>
        <w:top w:val="none" w:sz="0" w:space="0" w:color="auto"/>
        <w:left w:val="none" w:sz="0" w:space="0" w:color="auto"/>
        <w:bottom w:val="none" w:sz="0" w:space="0" w:color="auto"/>
        <w:right w:val="none" w:sz="0" w:space="0" w:color="auto"/>
      </w:divBdr>
    </w:div>
    <w:div w:id="1770348518">
      <w:bodyDiv w:val="1"/>
      <w:marLeft w:val="0"/>
      <w:marRight w:val="0"/>
      <w:marTop w:val="0"/>
      <w:marBottom w:val="0"/>
      <w:divBdr>
        <w:top w:val="none" w:sz="0" w:space="0" w:color="auto"/>
        <w:left w:val="none" w:sz="0" w:space="0" w:color="auto"/>
        <w:bottom w:val="none" w:sz="0" w:space="0" w:color="auto"/>
        <w:right w:val="none" w:sz="0" w:space="0" w:color="auto"/>
      </w:divBdr>
    </w:div>
    <w:div w:id="1771002737">
      <w:bodyDiv w:val="1"/>
      <w:marLeft w:val="0"/>
      <w:marRight w:val="0"/>
      <w:marTop w:val="0"/>
      <w:marBottom w:val="0"/>
      <w:divBdr>
        <w:top w:val="none" w:sz="0" w:space="0" w:color="auto"/>
        <w:left w:val="none" w:sz="0" w:space="0" w:color="auto"/>
        <w:bottom w:val="none" w:sz="0" w:space="0" w:color="auto"/>
        <w:right w:val="none" w:sz="0" w:space="0" w:color="auto"/>
      </w:divBdr>
    </w:div>
    <w:div w:id="1771470114">
      <w:bodyDiv w:val="1"/>
      <w:marLeft w:val="0"/>
      <w:marRight w:val="0"/>
      <w:marTop w:val="0"/>
      <w:marBottom w:val="0"/>
      <w:divBdr>
        <w:top w:val="none" w:sz="0" w:space="0" w:color="auto"/>
        <w:left w:val="none" w:sz="0" w:space="0" w:color="auto"/>
        <w:bottom w:val="none" w:sz="0" w:space="0" w:color="auto"/>
        <w:right w:val="none" w:sz="0" w:space="0" w:color="auto"/>
      </w:divBdr>
    </w:div>
    <w:div w:id="1771772446">
      <w:bodyDiv w:val="1"/>
      <w:marLeft w:val="0"/>
      <w:marRight w:val="0"/>
      <w:marTop w:val="0"/>
      <w:marBottom w:val="0"/>
      <w:divBdr>
        <w:top w:val="none" w:sz="0" w:space="0" w:color="auto"/>
        <w:left w:val="none" w:sz="0" w:space="0" w:color="auto"/>
        <w:bottom w:val="none" w:sz="0" w:space="0" w:color="auto"/>
        <w:right w:val="none" w:sz="0" w:space="0" w:color="auto"/>
      </w:divBdr>
    </w:div>
    <w:div w:id="1771966862">
      <w:bodyDiv w:val="1"/>
      <w:marLeft w:val="0"/>
      <w:marRight w:val="0"/>
      <w:marTop w:val="0"/>
      <w:marBottom w:val="0"/>
      <w:divBdr>
        <w:top w:val="none" w:sz="0" w:space="0" w:color="auto"/>
        <w:left w:val="none" w:sz="0" w:space="0" w:color="auto"/>
        <w:bottom w:val="none" w:sz="0" w:space="0" w:color="auto"/>
        <w:right w:val="none" w:sz="0" w:space="0" w:color="auto"/>
      </w:divBdr>
    </w:div>
    <w:div w:id="1771969356">
      <w:bodyDiv w:val="1"/>
      <w:marLeft w:val="0"/>
      <w:marRight w:val="0"/>
      <w:marTop w:val="0"/>
      <w:marBottom w:val="0"/>
      <w:divBdr>
        <w:top w:val="none" w:sz="0" w:space="0" w:color="auto"/>
        <w:left w:val="none" w:sz="0" w:space="0" w:color="auto"/>
        <w:bottom w:val="none" w:sz="0" w:space="0" w:color="auto"/>
        <w:right w:val="none" w:sz="0" w:space="0" w:color="auto"/>
      </w:divBdr>
    </w:div>
    <w:div w:id="1772503106">
      <w:bodyDiv w:val="1"/>
      <w:marLeft w:val="0"/>
      <w:marRight w:val="0"/>
      <w:marTop w:val="0"/>
      <w:marBottom w:val="0"/>
      <w:divBdr>
        <w:top w:val="none" w:sz="0" w:space="0" w:color="auto"/>
        <w:left w:val="none" w:sz="0" w:space="0" w:color="auto"/>
        <w:bottom w:val="none" w:sz="0" w:space="0" w:color="auto"/>
        <w:right w:val="none" w:sz="0" w:space="0" w:color="auto"/>
      </w:divBdr>
    </w:div>
    <w:div w:id="1773358211">
      <w:bodyDiv w:val="1"/>
      <w:marLeft w:val="0"/>
      <w:marRight w:val="0"/>
      <w:marTop w:val="0"/>
      <w:marBottom w:val="0"/>
      <w:divBdr>
        <w:top w:val="none" w:sz="0" w:space="0" w:color="auto"/>
        <w:left w:val="none" w:sz="0" w:space="0" w:color="auto"/>
        <w:bottom w:val="none" w:sz="0" w:space="0" w:color="auto"/>
        <w:right w:val="none" w:sz="0" w:space="0" w:color="auto"/>
      </w:divBdr>
    </w:div>
    <w:div w:id="1773548092">
      <w:bodyDiv w:val="1"/>
      <w:marLeft w:val="0"/>
      <w:marRight w:val="0"/>
      <w:marTop w:val="0"/>
      <w:marBottom w:val="0"/>
      <w:divBdr>
        <w:top w:val="none" w:sz="0" w:space="0" w:color="auto"/>
        <w:left w:val="none" w:sz="0" w:space="0" w:color="auto"/>
        <w:bottom w:val="none" w:sz="0" w:space="0" w:color="auto"/>
        <w:right w:val="none" w:sz="0" w:space="0" w:color="auto"/>
      </w:divBdr>
    </w:div>
    <w:div w:id="1774011796">
      <w:bodyDiv w:val="1"/>
      <w:marLeft w:val="0"/>
      <w:marRight w:val="0"/>
      <w:marTop w:val="0"/>
      <w:marBottom w:val="0"/>
      <w:divBdr>
        <w:top w:val="none" w:sz="0" w:space="0" w:color="auto"/>
        <w:left w:val="none" w:sz="0" w:space="0" w:color="auto"/>
        <w:bottom w:val="none" w:sz="0" w:space="0" w:color="auto"/>
        <w:right w:val="none" w:sz="0" w:space="0" w:color="auto"/>
      </w:divBdr>
    </w:div>
    <w:div w:id="1774550469">
      <w:bodyDiv w:val="1"/>
      <w:marLeft w:val="0"/>
      <w:marRight w:val="0"/>
      <w:marTop w:val="0"/>
      <w:marBottom w:val="0"/>
      <w:divBdr>
        <w:top w:val="none" w:sz="0" w:space="0" w:color="auto"/>
        <w:left w:val="none" w:sz="0" w:space="0" w:color="auto"/>
        <w:bottom w:val="none" w:sz="0" w:space="0" w:color="auto"/>
        <w:right w:val="none" w:sz="0" w:space="0" w:color="auto"/>
      </w:divBdr>
    </w:div>
    <w:div w:id="1774589117">
      <w:bodyDiv w:val="1"/>
      <w:marLeft w:val="0"/>
      <w:marRight w:val="0"/>
      <w:marTop w:val="0"/>
      <w:marBottom w:val="0"/>
      <w:divBdr>
        <w:top w:val="none" w:sz="0" w:space="0" w:color="auto"/>
        <w:left w:val="none" w:sz="0" w:space="0" w:color="auto"/>
        <w:bottom w:val="none" w:sz="0" w:space="0" w:color="auto"/>
        <w:right w:val="none" w:sz="0" w:space="0" w:color="auto"/>
      </w:divBdr>
    </w:div>
    <w:div w:id="1774593020">
      <w:bodyDiv w:val="1"/>
      <w:marLeft w:val="0"/>
      <w:marRight w:val="0"/>
      <w:marTop w:val="0"/>
      <w:marBottom w:val="0"/>
      <w:divBdr>
        <w:top w:val="none" w:sz="0" w:space="0" w:color="auto"/>
        <w:left w:val="none" w:sz="0" w:space="0" w:color="auto"/>
        <w:bottom w:val="none" w:sz="0" w:space="0" w:color="auto"/>
        <w:right w:val="none" w:sz="0" w:space="0" w:color="auto"/>
      </w:divBdr>
    </w:div>
    <w:div w:id="1774663496">
      <w:bodyDiv w:val="1"/>
      <w:marLeft w:val="0"/>
      <w:marRight w:val="0"/>
      <w:marTop w:val="0"/>
      <w:marBottom w:val="0"/>
      <w:divBdr>
        <w:top w:val="none" w:sz="0" w:space="0" w:color="auto"/>
        <w:left w:val="none" w:sz="0" w:space="0" w:color="auto"/>
        <w:bottom w:val="none" w:sz="0" w:space="0" w:color="auto"/>
        <w:right w:val="none" w:sz="0" w:space="0" w:color="auto"/>
      </w:divBdr>
    </w:div>
    <w:div w:id="1774935640">
      <w:bodyDiv w:val="1"/>
      <w:marLeft w:val="0"/>
      <w:marRight w:val="0"/>
      <w:marTop w:val="0"/>
      <w:marBottom w:val="0"/>
      <w:divBdr>
        <w:top w:val="none" w:sz="0" w:space="0" w:color="auto"/>
        <w:left w:val="none" w:sz="0" w:space="0" w:color="auto"/>
        <w:bottom w:val="none" w:sz="0" w:space="0" w:color="auto"/>
        <w:right w:val="none" w:sz="0" w:space="0" w:color="auto"/>
      </w:divBdr>
    </w:div>
    <w:div w:id="1775128011">
      <w:bodyDiv w:val="1"/>
      <w:marLeft w:val="0"/>
      <w:marRight w:val="0"/>
      <w:marTop w:val="0"/>
      <w:marBottom w:val="0"/>
      <w:divBdr>
        <w:top w:val="none" w:sz="0" w:space="0" w:color="auto"/>
        <w:left w:val="none" w:sz="0" w:space="0" w:color="auto"/>
        <w:bottom w:val="none" w:sz="0" w:space="0" w:color="auto"/>
        <w:right w:val="none" w:sz="0" w:space="0" w:color="auto"/>
      </w:divBdr>
    </w:div>
    <w:div w:id="1775242314">
      <w:bodyDiv w:val="1"/>
      <w:marLeft w:val="0"/>
      <w:marRight w:val="0"/>
      <w:marTop w:val="0"/>
      <w:marBottom w:val="0"/>
      <w:divBdr>
        <w:top w:val="none" w:sz="0" w:space="0" w:color="auto"/>
        <w:left w:val="none" w:sz="0" w:space="0" w:color="auto"/>
        <w:bottom w:val="none" w:sz="0" w:space="0" w:color="auto"/>
        <w:right w:val="none" w:sz="0" w:space="0" w:color="auto"/>
      </w:divBdr>
    </w:div>
    <w:div w:id="1775320425">
      <w:bodyDiv w:val="1"/>
      <w:marLeft w:val="0"/>
      <w:marRight w:val="0"/>
      <w:marTop w:val="0"/>
      <w:marBottom w:val="0"/>
      <w:divBdr>
        <w:top w:val="none" w:sz="0" w:space="0" w:color="auto"/>
        <w:left w:val="none" w:sz="0" w:space="0" w:color="auto"/>
        <w:bottom w:val="none" w:sz="0" w:space="0" w:color="auto"/>
        <w:right w:val="none" w:sz="0" w:space="0" w:color="auto"/>
      </w:divBdr>
    </w:div>
    <w:div w:id="1775437499">
      <w:bodyDiv w:val="1"/>
      <w:marLeft w:val="0"/>
      <w:marRight w:val="0"/>
      <w:marTop w:val="0"/>
      <w:marBottom w:val="0"/>
      <w:divBdr>
        <w:top w:val="none" w:sz="0" w:space="0" w:color="auto"/>
        <w:left w:val="none" w:sz="0" w:space="0" w:color="auto"/>
        <w:bottom w:val="none" w:sz="0" w:space="0" w:color="auto"/>
        <w:right w:val="none" w:sz="0" w:space="0" w:color="auto"/>
      </w:divBdr>
    </w:div>
    <w:div w:id="1775513071">
      <w:bodyDiv w:val="1"/>
      <w:marLeft w:val="0"/>
      <w:marRight w:val="0"/>
      <w:marTop w:val="0"/>
      <w:marBottom w:val="0"/>
      <w:divBdr>
        <w:top w:val="none" w:sz="0" w:space="0" w:color="auto"/>
        <w:left w:val="none" w:sz="0" w:space="0" w:color="auto"/>
        <w:bottom w:val="none" w:sz="0" w:space="0" w:color="auto"/>
        <w:right w:val="none" w:sz="0" w:space="0" w:color="auto"/>
      </w:divBdr>
    </w:div>
    <w:div w:id="1775518133">
      <w:bodyDiv w:val="1"/>
      <w:marLeft w:val="0"/>
      <w:marRight w:val="0"/>
      <w:marTop w:val="0"/>
      <w:marBottom w:val="0"/>
      <w:divBdr>
        <w:top w:val="none" w:sz="0" w:space="0" w:color="auto"/>
        <w:left w:val="none" w:sz="0" w:space="0" w:color="auto"/>
        <w:bottom w:val="none" w:sz="0" w:space="0" w:color="auto"/>
        <w:right w:val="none" w:sz="0" w:space="0" w:color="auto"/>
      </w:divBdr>
    </w:div>
    <w:div w:id="1775708075">
      <w:bodyDiv w:val="1"/>
      <w:marLeft w:val="0"/>
      <w:marRight w:val="0"/>
      <w:marTop w:val="0"/>
      <w:marBottom w:val="0"/>
      <w:divBdr>
        <w:top w:val="none" w:sz="0" w:space="0" w:color="auto"/>
        <w:left w:val="none" w:sz="0" w:space="0" w:color="auto"/>
        <w:bottom w:val="none" w:sz="0" w:space="0" w:color="auto"/>
        <w:right w:val="none" w:sz="0" w:space="0" w:color="auto"/>
      </w:divBdr>
    </w:div>
    <w:div w:id="1776050427">
      <w:bodyDiv w:val="1"/>
      <w:marLeft w:val="0"/>
      <w:marRight w:val="0"/>
      <w:marTop w:val="0"/>
      <w:marBottom w:val="0"/>
      <w:divBdr>
        <w:top w:val="none" w:sz="0" w:space="0" w:color="auto"/>
        <w:left w:val="none" w:sz="0" w:space="0" w:color="auto"/>
        <w:bottom w:val="none" w:sz="0" w:space="0" w:color="auto"/>
        <w:right w:val="none" w:sz="0" w:space="0" w:color="auto"/>
      </w:divBdr>
    </w:div>
    <w:div w:id="1776094053">
      <w:bodyDiv w:val="1"/>
      <w:marLeft w:val="0"/>
      <w:marRight w:val="0"/>
      <w:marTop w:val="0"/>
      <w:marBottom w:val="0"/>
      <w:divBdr>
        <w:top w:val="none" w:sz="0" w:space="0" w:color="auto"/>
        <w:left w:val="none" w:sz="0" w:space="0" w:color="auto"/>
        <w:bottom w:val="none" w:sz="0" w:space="0" w:color="auto"/>
        <w:right w:val="none" w:sz="0" w:space="0" w:color="auto"/>
      </w:divBdr>
    </w:div>
    <w:div w:id="1777208345">
      <w:bodyDiv w:val="1"/>
      <w:marLeft w:val="0"/>
      <w:marRight w:val="0"/>
      <w:marTop w:val="0"/>
      <w:marBottom w:val="0"/>
      <w:divBdr>
        <w:top w:val="none" w:sz="0" w:space="0" w:color="auto"/>
        <w:left w:val="none" w:sz="0" w:space="0" w:color="auto"/>
        <w:bottom w:val="none" w:sz="0" w:space="0" w:color="auto"/>
        <w:right w:val="none" w:sz="0" w:space="0" w:color="auto"/>
      </w:divBdr>
    </w:div>
    <w:div w:id="1777211901">
      <w:bodyDiv w:val="1"/>
      <w:marLeft w:val="0"/>
      <w:marRight w:val="0"/>
      <w:marTop w:val="0"/>
      <w:marBottom w:val="0"/>
      <w:divBdr>
        <w:top w:val="none" w:sz="0" w:space="0" w:color="auto"/>
        <w:left w:val="none" w:sz="0" w:space="0" w:color="auto"/>
        <w:bottom w:val="none" w:sz="0" w:space="0" w:color="auto"/>
        <w:right w:val="none" w:sz="0" w:space="0" w:color="auto"/>
      </w:divBdr>
    </w:div>
    <w:div w:id="1777674322">
      <w:bodyDiv w:val="1"/>
      <w:marLeft w:val="0"/>
      <w:marRight w:val="0"/>
      <w:marTop w:val="0"/>
      <w:marBottom w:val="0"/>
      <w:divBdr>
        <w:top w:val="none" w:sz="0" w:space="0" w:color="auto"/>
        <w:left w:val="none" w:sz="0" w:space="0" w:color="auto"/>
        <w:bottom w:val="none" w:sz="0" w:space="0" w:color="auto"/>
        <w:right w:val="none" w:sz="0" w:space="0" w:color="auto"/>
      </w:divBdr>
    </w:div>
    <w:div w:id="1777746905">
      <w:bodyDiv w:val="1"/>
      <w:marLeft w:val="0"/>
      <w:marRight w:val="0"/>
      <w:marTop w:val="0"/>
      <w:marBottom w:val="0"/>
      <w:divBdr>
        <w:top w:val="none" w:sz="0" w:space="0" w:color="auto"/>
        <w:left w:val="none" w:sz="0" w:space="0" w:color="auto"/>
        <w:bottom w:val="none" w:sz="0" w:space="0" w:color="auto"/>
        <w:right w:val="none" w:sz="0" w:space="0" w:color="auto"/>
      </w:divBdr>
    </w:div>
    <w:div w:id="1778519229">
      <w:bodyDiv w:val="1"/>
      <w:marLeft w:val="0"/>
      <w:marRight w:val="0"/>
      <w:marTop w:val="0"/>
      <w:marBottom w:val="0"/>
      <w:divBdr>
        <w:top w:val="none" w:sz="0" w:space="0" w:color="auto"/>
        <w:left w:val="none" w:sz="0" w:space="0" w:color="auto"/>
        <w:bottom w:val="none" w:sz="0" w:space="0" w:color="auto"/>
        <w:right w:val="none" w:sz="0" w:space="0" w:color="auto"/>
      </w:divBdr>
    </w:div>
    <w:div w:id="1778527086">
      <w:bodyDiv w:val="1"/>
      <w:marLeft w:val="0"/>
      <w:marRight w:val="0"/>
      <w:marTop w:val="0"/>
      <w:marBottom w:val="0"/>
      <w:divBdr>
        <w:top w:val="none" w:sz="0" w:space="0" w:color="auto"/>
        <w:left w:val="none" w:sz="0" w:space="0" w:color="auto"/>
        <w:bottom w:val="none" w:sz="0" w:space="0" w:color="auto"/>
        <w:right w:val="none" w:sz="0" w:space="0" w:color="auto"/>
      </w:divBdr>
    </w:div>
    <w:div w:id="1778672399">
      <w:bodyDiv w:val="1"/>
      <w:marLeft w:val="0"/>
      <w:marRight w:val="0"/>
      <w:marTop w:val="0"/>
      <w:marBottom w:val="0"/>
      <w:divBdr>
        <w:top w:val="none" w:sz="0" w:space="0" w:color="auto"/>
        <w:left w:val="none" w:sz="0" w:space="0" w:color="auto"/>
        <w:bottom w:val="none" w:sz="0" w:space="0" w:color="auto"/>
        <w:right w:val="none" w:sz="0" w:space="0" w:color="auto"/>
      </w:divBdr>
    </w:div>
    <w:div w:id="1779180324">
      <w:bodyDiv w:val="1"/>
      <w:marLeft w:val="0"/>
      <w:marRight w:val="0"/>
      <w:marTop w:val="0"/>
      <w:marBottom w:val="0"/>
      <w:divBdr>
        <w:top w:val="none" w:sz="0" w:space="0" w:color="auto"/>
        <w:left w:val="none" w:sz="0" w:space="0" w:color="auto"/>
        <w:bottom w:val="none" w:sz="0" w:space="0" w:color="auto"/>
        <w:right w:val="none" w:sz="0" w:space="0" w:color="auto"/>
      </w:divBdr>
    </w:div>
    <w:div w:id="1779326998">
      <w:bodyDiv w:val="1"/>
      <w:marLeft w:val="0"/>
      <w:marRight w:val="0"/>
      <w:marTop w:val="0"/>
      <w:marBottom w:val="0"/>
      <w:divBdr>
        <w:top w:val="none" w:sz="0" w:space="0" w:color="auto"/>
        <w:left w:val="none" w:sz="0" w:space="0" w:color="auto"/>
        <w:bottom w:val="none" w:sz="0" w:space="0" w:color="auto"/>
        <w:right w:val="none" w:sz="0" w:space="0" w:color="auto"/>
      </w:divBdr>
    </w:div>
    <w:div w:id="1779331639">
      <w:bodyDiv w:val="1"/>
      <w:marLeft w:val="0"/>
      <w:marRight w:val="0"/>
      <w:marTop w:val="0"/>
      <w:marBottom w:val="0"/>
      <w:divBdr>
        <w:top w:val="none" w:sz="0" w:space="0" w:color="auto"/>
        <w:left w:val="none" w:sz="0" w:space="0" w:color="auto"/>
        <w:bottom w:val="none" w:sz="0" w:space="0" w:color="auto"/>
        <w:right w:val="none" w:sz="0" w:space="0" w:color="auto"/>
      </w:divBdr>
    </w:div>
    <w:div w:id="1779518705">
      <w:bodyDiv w:val="1"/>
      <w:marLeft w:val="0"/>
      <w:marRight w:val="0"/>
      <w:marTop w:val="0"/>
      <w:marBottom w:val="0"/>
      <w:divBdr>
        <w:top w:val="none" w:sz="0" w:space="0" w:color="auto"/>
        <w:left w:val="none" w:sz="0" w:space="0" w:color="auto"/>
        <w:bottom w:val="none" w:sz="0" w:space="0" w:color="auto"/>
        <w:right w:val="none" w:sz="0" w:space="0" w:color="auto"/>
      </w:divBdr>
    </w:div>
    <w:div w:id="1779912571">
      <w:bodyDiv w:val="1"/>
      <w:marLeft w:val="0"/>
      <w:marRight w:val="0"/>
      <w:marTop w:val="0"/>
      <w:marBottom w:val="0"/>
      <w:divBdr>
        <w:top w:val="none" w:sz="0" w:space="0" w:color="auto"/>
        <w:left w:val="none" w:sz="0" w:space="0" w:color="auto"/>
        <w:bottom w:val="none" w:sz="0" w:space="0" w:color="auto"/>
        <w:right w:val="none" w:sz="0" w:space="0" w:color="auto"/>
      </w:divBdr>
    </w:div>
    <w:div w:id="1780369169">
      <w:bodyDiv w:val="1"/>
      <w:marLeft w:val="0"/>
      <w:marRight w:val="0"/>
      <w:marTop w:val="0"/>
      <w:marBottom w:val="0"/>
      <w:divBdr>
        <w:top w:val="none" w:sz="0" w:space="0" w:color="auto"/>
        <w:left w:val="none" w:sz="0" w:space="0" w:color="auto"/>
        <w:bottom w:val="none" w:sz="0" w:space="0" w:color="auto"/>
        <w:right w:val="none" w:sz="0" w:space="0" w:color="auto"/>
      </w:divBdr>
    </w:div>
    <w:div w:id="1780758575">
      <w:bodyDiv w:val="1"/>
      <w:marLeft w:val="0"/>
      <w:marRight w:val="0"/>
      <w:marTop w:val="0"/>
      <w:marBottom w:val="0"/>
      <w:divBdr>
        <w:top w:val="none" w:sz="0" w:space="0" w:color="auto"/>
        <w:left w:val="none" w:sz="0" w:space="0" w:color="auto"/>
        <w:bottom w:val="none" w:sz="0" w:space="0" w:color="auto"/>
        <w:right w:val="none" w:sz="0" w:space="0" w:color="auto"/>
      </w:divBdr>
    </w:div>
    <w:div w:id="1780832211">
      <w:bodyDiv w:val="1"/>
      <w:marLeft w:val="0"/>
      <w:marRight w:val="0"/>
      <w:marTop w:val="0"/>
      <w:marBottom w:val="0"/>
      <w:divBdr>
        <w:top w:val="none" w:sz="0" w:space="0" w:color="auto"/>
        <w:left w:val="none" w:sz="0" w:space="0" w:color="auto"/>
        <w:bottom w:val="none" w:sz="0" w:space="0" w:color="auto"/>
        <w:right w:val="none" w:sz="0" w:space="0" w:color="auto"/>
      </w:divBdr>
    </w:div>
    <w:div w:id="1780876140">
      <w:bodyDiv w:val="1"/>
      <w:marLeft w:val="0"/>
      <w:marRight w:val="0"/>
      <w:marTop w:val="0"/>
      <w:marBottom w:val="0"/>
      <w:divBdr>
        <w:top w:val="none" w:sz="0" w:space="0" w:color="auto"/>
        <w:left w:val="none" w:sz="0" w:space="0" w:color="auto"/>
        <w:bottom w:val="none" w:sz="0" w:space="0" w:color="auto"/>
        <w:right w:val="none" w:sz="0" w:space="0" w:color="auto"/>
      </w:divBdr>
    </w:div>
    <w:div w:id="1780949343">
      <w:bodyDiv w:val="1"/>
      <w:marLeft w:val="0"/>
      <w:marRight w:val="0"/>
      <w:marTop w:val="0"/>
      <w:marBottom w:val="0"/>
      <w:divBdr>
        <w:top w:val="none" w:sz="0" w:space="0" w:color="auto"/>
        <w:left w:val="none" w:sz="0" w:space="0" w:color="auto"/>
        <w:bottom w:val="none" w:sz="0" w:space="0" w:color="auto"/>
        <w:right w:val="none" w:sz="0" w:space="0" w:color="auto"/>
      </w:divBdr>
    </w:div>
    <w:div w:id="1781342377">
      <w:bodyDiv w:val="1"/>
      <w:marLeft w:val="0"/>
      <w:marRight w:val="0"/>
      <w:marTop w:val="0"/>
      <w:marBottom w:val="0"/>
      <w:divBdr>
        <w:top w:val="none" w:sz="0" w:space="0" w:color="auto"/>
        <w:left w:val="none" w:sz="0" w:space="0" w:color="auto"/>
        <w:bottom w:val="none" w:sz="0" w:space="0" w:color="auto"/>
        <w:right w:val="none" w:sz="0" w:space="0" w:color="auto"/>
      </w:divBdr>
    </w:div>
    <w:div w:id="1782258261">
      <w:bodyDiv w:val="1"/>
      <w:marLeft w:val="0"/>
      <w:marRight w:val="0"/>
      <w:marTop w:val="0"/>
      <w:marBottom w:val="0"/>
      <w:divBdr>
        <w:top w:val="none" w:sz="0" w:space="0" w:color="auto"/>
        <w:left w:val="none" w:sz="0" w:space="0" w:color="auto"/>
        <w:bottom w:val="none" w:sz="0" w:space="0" w:color="auto"/>
        <w:right w:val="none" w:sz="0" w:space="0" w:color="auto"/>
      </w:divBdr>
    </w:div>
    <w:div w:id="1782408177">
      <w:bodyDiv w:val="1"/>
      <w:marLeft w:val="0"/>
      <w:marRight w:val="0"/>
      <w:marTop w:val="0"/>
      <w:marBottom w:val="0"/>
      <w:divBdr>
        <w:top w:val="none" w:sz="0" w:space="0" w:color="auto"/>
        <w:left w:val="none" w:sz="0" w:space="0" w:color="auto"/>
        <w:bottom w:val="none" w:sz="0" w:space="0" w:color="auto"/>
        <w:right w:val="none" w:sz="0" w:space="0" w:color="auto"/>
      </w:divBdr>
    </w:div>
    <w:div w:id="1783257790">
      <w:bodyDiv w:val="1"/>
      <w:marLeft w:val="0"/>
      <w:marRight w:val="0"/>
      <w:marTop w:val="0"/>
      <w:marBottom w:val="0"/>
      <w:divBdr>
        <w:top w:val="none" w:sz="0" w:space="0" w:color="auto"/>
        <w:left w:val="none" w:sz="0" w:space="0" w:color="auto"/>
        <w:bottom w:val="none" w:sz="0" w:space="0" w:color="auto"/>
        <w:right w:val="none" w:sz="0" w:space="0" w:color="auto"/>
      </w:divBdr>
    </w:div>
    <w:div w:id="1783379851">
      <w:bodyDiv w:val="1"/>
      <w:marLeft w:val="0"/>
      <w:marRight w:val="0"/>
      <w:marTop w:val="0"/>
      <w:marBottom w:val="0"/>
      <w:divBdr>
        <w:top w:val="none" w:sz="0" w:space="0" w:color="auto"/>
        <w:left w:val="none" w:sz="0" w:space="0" w:color="auto"/>
        <w:bottom w:val="none" w:sz="0" w:space="0" w:color="auto"/>
        <w:right w:val="none" w:sz="0" w:space="0" w:color="auto"/>
      </w:divBdr>
    </w:div>
    <w:div w:id="1783572680">
      <w:bodyDiv w:val="1"/>
      <w:marLeft w:val="0"/>
      <w:marRight w:val="0"/>
      <w:marTop w:val="0"/>
      <w:marBottom w:val="0"/>
      <w:divBdr>
        <w:top w:val="none" w:sz="0" w:space="0" w:color="auto"/>
        <w:left w:val="none" w:sz="0" w:space="0" w:color="auto"/>
        <w:bottom w:val="none" w:sz="0" w:space="0" w:color="auto"/>
        <w:right w:val="none" w:sz="0" w:space="0" w:color="auto"/>
      </w:divBdr>
    </w:div>
    <w:div w:id="1783648816">
      <w:bodyDiv w:val="1"/>
      <w:marLeft w:val="0"/>
      <w:marRight w:val="0"/>
      <w:marTop w:val="0"/>
      <w:marBottom w:val="0"/>
      <w:divBdr>
        <w:top w:val="none" w:sz="0" w:space="0" w:color="auto"/>
        <w:left w:val="none" w:sz="0" w:space="0" w:color="auto"/>
        <w:bottom w:val="none" w:sz="0" w:space="0" w:color="auto"/>
        <w:right w:val="none" w:sz="0" w:space="0" w:color="auto"/>
      </w:divBdr>
    </w:div>
    <w:div w:id="1783718337">
      <w:bodyDiv w:val="1"/>
      <w:marLeft w:val="0"/>
      <w:marRight w:val="0"/>
      <w:marTop w:val="0"/>
      <w:marBottom w:val="0"/>
      <w:divBdr>
        <w:top w:val="none" w:sz="0" w:space="0" w:color="auto"/>
        <w:left w:val="none" w:sz="0" w:space="0" w:color="auto"/>
        <w:bottom w:val="none" w:sz="0" w:space="0" w:color="auto"/>
        <w:right w:val="none" w:sz="0" w:space="0" w:color="auto"/>
      </w:divBdr>
    </w:div>
    <w:div w:id="1783916328">
      <w:bodyDiv w:val="1"/>
      <w:marLeft w:val="0"/>
      <w:marRight w:val="0"/>
      <w:marTop w:val="0"/>
      <w:marBottom w:val="0"/>
      <w:divBdr>
        <w:top w:val="none" w:sz="0" w:space="0" w:color="auto"/>
        <w:left w:val="none" w:sz="0" w:space="0" w:color="auto"/>
        <w:bottom w:val="none" w:sz="0" w:space="0" w:color="auto"/>
        <w:right w:val="none" w:sz="0" w:space="0" w:color="auto"/>
      </w:divBdr>
    </w:div>
    <w:div w:id="1784686104">
      <w:bodyDiv w:val="1"/>
      <w:marLeft w:val="0"/>
      <w:marRight w:val="0"/>
      <w:marTop w:val="0"/>
      <w:marBottom w:val="0"/>
      <w:divBdr>
        <w:top w:val="none" w:sz="0" w:space="0" w:color="auto"/>
        <w:left w:val="none" w:sz="0" w:space="0" w:color="auto"/>
        <w:bottom w:val="none" w:sz="0" w:space="0" w:color="auto"/>
        <w:right w:val="none" w:sz="0" w:space="0" w:color="auto"/>
      </w:divBdr>
    </w:div>
    <w:div w:id="1784761987">
      <w:bodyDiv w:val="1"/>
      <w:marLeft w:val="0"/>
      <w:marRight w:val="0"/>
      <w:marTop w:val="0"/>
      <w:marBottom w:val="0"/>
      <w:divBdr>
        <w:top w:val="none" w:sz="0" w:space="0" w:color="auto"/>
        <w:left w:val="none" w:sz="0" w:space="0" w:color="auto"/>
        <w:bottom w:val="none" w:sz="0" w:space="0" w:color="auto"/>
        <w:right w:val="none" w:sz="0" w:space="0" w:color="auto"/>
      </w:divBdr>
    </w:div>
    <w:div w:id="1784961930">
      <w:bodyDiv w:val="1"/>
      <w:marLeft w:val="0"/>
      <w:marRight w:val="0"/>
      <w:marTop w:val="0"/>
      <w:marBottom w:val="0"/>
      <w:divBdr>
        <w:top w:val="none" w:sz="0" w:space="0" w:color="auto"/>
        <w:left w:val="none" w:sz="0" w:space="0" w:color="auto"/>
        <w:bottom w:val="none" w:sz="0" w:space="0" w:color="auto"/>
        <w:right w:val="none" w:sz="0" w:space="0" w:color="auto"/>
      </w:divBdr>
    </w:div>
    <w:div w:id="1785343200">
      <w:bodyDiv w:val="1"/>
      <w:marLeft w:val="0"/>
      <w:marRight w:val="0"/>
      <w:marTop w:val="0"/>
      <w:marBottom w:val="0"/>
      <w:divBdr>
        <w:top w:val="none" w:sz="0" w:space="0" w:color="auto"/>
        <w:left w:val="none" w:sz="0" w:space="0" w:color="auto"/>
        <w:bottom w:val="none" w:sz="0" w:space="0" w:color="auto"/>
        <w:right w:val="none" w:sz="0" w:space="0" w:color="auto"/>
      </w:divBdr>
    </w:div>
    <w:div w:id="1785420754">
      <w:bodyDiv w:val="1"/>
      <w:marLeft w:val="0"/>
      <w:marRight w:val="0"/>
      <w:marTop w:val="0"/>
      <w:marBottom w:val="0"/>
      <w:divBdr>
        <w:top w:val="none" w:sz="0" w:space="0" w:color="auto"/>
        <w:left w:val="none" w:sz="0" w:space="0" w:color="auto"/>
        <w:bottom w:val="none" w:sz="0" w:space="0" w:color="auto"/>
        <w:right w:val="none" w:sz="0" w:space="0" w:color="auto"/>
      </w:divBdr>
    </w:div>
    <w:div w:id="1785422208">
      <w:bodyDiv w:val="1"/>
      <w:marLeft w:val="0"/>
      <w:marRight w:val="0"/>
      <w:marTop w:val="0"/>
      <w:marBottom w:val="0"/>
      <w:divBdr>
        <w:top w:val="none" w:sz="0" w:space="0" w:color="auto"/>
        <w:left w:val="none" w:sz="0" w:space="0" w:color="auto"/>
        <w:bottom w:val="none" w:sz="0" w:space="0" w:color="auto"/>
        <w:right w:val="none" w:sz="0" w:space="0" w:color="auto"/>
      </w:divBdr>
    </w:div>
    <w:div w:id="1785540854">
      <w:bodyDiv w:val="1"/>
      <w:marLeft w:val="0"/>
      <w:marRight w:val="0"/>
      <w:marTop w:val="0"/>
      <w:marBottom w:val="0"/>
      <w:divBdr>
        <w:top w:val="none" w:sz="0" w:space="0" w:color="auto"/>
        <w:left w:val="none" w:sz="0" w:space="0" w:color="auto"/>
        <w:bottom w:val="none" w:sz="0" w:space="0" w:color="auto"/>
        <w:right w:val="none" w:sz="0" w:space="0" w:color="auto"/>
      </w:divBdr>
    </w:div>
    <w:div w:id="1785921786">
      <w:bodyDiv w:val="1"/>
      <w:marLeft w:val="0"/>
      <w:marRight w:val="0"/>
      <w:marTop w:val="0"/>
      <w:marBottom w:val="0"/>
      <w:divBdr>
        <w:top w:val="none" w:sz="0" w:space="0" w:color="auto"/>
        <w:left w:val="none" w:sz="0" w:space="0" w:color="auto"/>
        <w:bottom w:val="none" w:sz="0" w:space="0" w:color="auto"/>
        <w:right w:val="none" w:sz="0" w:space="0" w:color="auto"/>
      </w:divBdr>
    </w:div>
    <w:div w:id="1786002387">
      <w:bodyDiv w:val="1"/>
      <w:marLeft w:val="0"/>
      <w:marRight w:val="0"/>
      <w:marTop w:val="0"/>
      <w:marBottom w:val="0"/>
      <w:divBdr>
        <w:top w:val="none" w:sz="0" w:space="0" w:color="auto"/>
        <w:left w:val="none" w:sz="0" w:space="0" w:color="auto"/>
        <w:bottom w:val="none" w:sz="0" w:space="0" w:color="auto"/>
        <w:right w:val="none" w:sz="0" w:space="0" w:color="auto"/>
      </w:divBdr>
    </w:div>
    <w:div w:id="1786265161">
      <w:bodyDiv w:val="1"/>
      <w:marLeft w:val="0"/>
      <w:marRight w:val="0"/>
      <w:marTop w:val="0"/>
      <w:marBottom w:val="0"/>
      <w:divBdr>
        <w:top w:val="none" w:sz="0" w:space="0" w:color="auto"/>
        <w:left w:val="none" w:sz="0" w:space="0" w:color="auto"/>
        <w:bottom w:val="none" w:sz="0" w:space="0" w:color="auto"/>
        <w:right w:val="none" w:sz="0" w:space="0" w:color="auto"/>
      </w:divBdr>
    </w:div>
    <w:div w:id="1786391364">
      <w:bodyDiv w:val="1"/>
      <w:marLeft w:val="0"/>
      <w:marRight w:val="0"/>
      <w:marTop w:val="0"/>
      <w:marBottom w:val="0"/>
      <w:divBdr>
        <w:top w:val="none" w:sz="0" w:space="0" w:color="auto"/>
        <w:left w:val="none" w:sz="0" w:space="0" w:color="auto"/>
        <w:bottom w:val="none" w:sz="0" w:space="0" w:color="auto"/>
        <w:right w:val="none" w:sz="0" w:space="0" w:color="auto"/>
      </w:divBdr>
    </w:div>
    <w:div w:id="1786851311">
      <w:bodyDiv w:val="1"/>
      <w:marLeft w:val="0"/>
      <w:marRight w:val="0"/>
      <w:marTop w:val="0"/>
      <w:marBottom w:val="0"/>
      <w:divBdr>
        <w:top w:val="none" w:sz="0" w:space="0" w:color="auto"/>
        <w:left w:val="none" w:sz="0" w:space="0" w:color="auto"/>
        <w:bottom w:val="none" w:sz="0" w:space="0" w:color="auto"/>
        <w:right w:val="none" w:sz="0" w:space="0" w:color="auto"/>
      </w:divBdr>
    </w:div>
    <w:div w:id="1786920364">
      <w:bodyDiv w:val="1"/>
      <w:marLeft w:val="0"/>
      <w:marRight w:val="0"/>
      <w:marTop w:val="0"/>
      <w:marBottom w:val="0"/>
      <w:divBdr>
        <w:top w:val="none" w:sz="0" w:space="0" w:color="auto"/>
        <w:left w:val="none" w:sz="0" w:space="0" w:color="auto"/>
        <w:bottom w:val="none" w:sz="0" w:space="0" w:color="auto"/>
        <w:right w:val="none" w:sz="0" w:space="0" w:color="auto"/>
      </w:divBdr>
    </w:div>
    <w:div w:id="1787190578">
      <w:bodyDiv w:val="1"/>
      <w:marLeft w:val="0"/>
      <w:marRight w:val="0"/>
      <w:marTop w:val="0"/>
      <w:marBottom w:val="0"/>
      <w:divBdr>
        <w:top w:val="none" w:sz="0" w:space="0" w:color="auto"/>
        <w:left w:val="none" w:sz="0" w:space="0" w:color="auto"/>
        <w:bottom w:val="none" w:sz="0" w:space="0" w:color="auto"/>
        <w:right w:val="none" w:sz="0" w:space="0" w:color="auto"/>
      </w:divBdr>
    </w:div>
    <w:div w:id="1787310228">
      <w:bodyDiv w:val="1"/>
      <w:marLeft w:val="0"/>
      <w:marRight w:val="0"/>
      <w:marTop w:val="0"/>
      <w:marBottom w:val="0"/>
      <w:divBdr>
        <w:top w:val="none" w:sz="0" w:space="0" w:color="auto"/>
        <w:left w:val="none" w:sz="0" w:space="0" w:color="auto"/>
        <w:bottom w:val="none" w:sz="0" w:space="0" w:color="auto"/>
        <w:right w:val="none" w:sz="0" w:space="0" w:color="auto"/>
      </w:divBdr>
    </w:div>
    <w:div w:id="1787581024">
      <w:bodyDiv w:val="1"/>
      <w:marLeft w:val="0"/>
      <w:marRight w:val="0"/>
      <w:marTop w:val="0"/>
      <w:marBottom w:val="0"/>
      <w:divBdr>
        <w:top w:val="none" w:sz="0" w:space="0" w:color="auto"/>
        <w:left w:val="none" w:sz="0" w:space="0" w:color="auto"/>
        <w:bottom w:val="none" w:sz="0" w:space="0" w:color="auto"/>
        <w:right w:val="none" w:sz="0" w:space="0" w:color="auto"/>
      </w:divBdr>
    </w:div>
    <w:div w:id="1787582826">
      <w:bodyDiv w:val="1"/>
      <w:marLeft w:val="0"/>
      <w:marRight w:val="0"/>
      <w:marTop w:val="0"/>
      <w:marBottom w:val="0"/>
      <w:divBdr>
        <w:top w:val="none" w:sz="0" w:space="0" w:color="auto"/>
        <w:left w:val="none" w:sz="0" w:space="0" w:color="auto"/>
        <w:bottom w:val="none" w:sz="0" w:space="0" w:color="auto"/>
        <w:right w:val="none" w:sz="0" w:space="0" w:color="auto"/>
      </w:divBdr>
    </w:div>
    <w:div w:id="1787692501">
      <w:bodyDiv w:val="1"/>
      <w:marLeft w:val="0"/>
      <w:marRight w:val="0"/>
      <w:marTop w:val="0"/>
      <w:marBottom w:val="0"/>
      <w:divBdr>
        <w:top w:val="none" w:sz="0" w:space="0" w:color="auto"/>
        <w:left w:val="none" w:sz="0" w:space="0" w:color="auto"/>
        <w:bottom w:val="none" w:sz="0" w:space="0" w:color="auto"/>
        <w:right w:val="none" w:sz="0" w:space="0" w:color="auto"/>
      </w:divBdr>
    </w:div>
    <w:div w:id="1787849602">
      <w:bodyDiv w:val="1"/>
      <w:marLeft w:val="0"/>
      <w:marRight w:val="0"/>
      <w:marTop w:val="0"/>
      <w:marBottom w:val="0"/>
      <w:divBdr>
        <w:top w:val="none" w:sz="0" w:space="0" w:color="auto"/>
        <w:left w:val="none" w:sz="0" w:space="0" w:color="auto"/>
        <w:bottom w:val="none" w:sz="0" w:space="0" w:color="auto"/>
        <w:right w:val="none" w:sz="0" w:space="0" w:color="auto"/>
      </w:divBdr>
    </w:div>
    <w:div w:id="1787964096">
      <w:bodyDiv w:val="1"/>
      <w:marLeft w:val="0"/>
      <w:marRight w:val="0"/>
      <w:marTop w:val="0"/>
      <w:marBottom w:val="0"/>
      <w:divBdr>
        <w:top w:val="none" w:sz="0" w:space="0" w:color="auto"/>
        <w:left w:val="none" w:sz="0" w:space="0" w:color="auto"/>
        <w:bottom w:val="none" w:sz="0" w:space="0" w:color="auto"/>
        <w:right w:val="none" w:sz="0" w:space="0" w:color="auto"/>
      </w:divBdr>
    </w:div>
    <w:div w:id="1788962988">
      <w:bodyDiv w:val="1"/>
      <w:marLeft w:val="0"/>
      <w:marRight w:val="0"/>
      <w:marTop w:val="0"/>
      <w:marBottom w:val="0"/>
      <w:divBdr>
        <w:top w:val="none" w:sz="0" w:space="0" w:color="auto"/>
        <w:left w:val="none" w:sz="0" w:space="0" w:color="auto"/>
        <w:bottom w:val="none" w:sz="0" w:space="0" w:color="auto"/>
        <w:right w:val="none" w:sz="0" w:space="0" w:color="auto"/>
      </w:divBdr>
    </w:div>
    <w:div w:id="1789085175">
      <w:bodyDiv w:val="1"/>
      <w:marLeft w:val="0"/>
      <w:marRight w:val="0"/>
      <w:marTop w:val="0"/>
      <w:marBottom w:val="0"/>
      <w:divBdr>
        <w:top w:val="none" w:sz="0" w:space="0" w:color="auto"/>
        <w:left w:val="none" w:sz="0" w:space="0" w:color="auto"/>
        <w:bottom w:val="none" w:sz="0" w:space="0" w:color="auto"/>
        <w:right w:val="none" w:sz="0" w:space="0" w:color="auto"/>
      </w:divBdr>
    </w:div>
    <w:div w:id="1789662512">
      <w:bodyDiv w:val="1"/>
      <w:marLeft w:val="0"/>
      <w:marRight w:val="0"/>
      <w:marTop w:val="0"/>
      <w:marBottom w:val="0"/>
      <w:divBdr>
        <w:top w:val="none" w:sz="0" w:space="0" w:color="auto"/>
        <w:left w:val="none" w:sz="0" w:space="0" w:color="auto"/>
        <w:bottom w:val="none" w:sz="0" w:space="0" w:color="auto"/>
        <w:right w:val="none" w:sz="0" w:space="0" w:color="auto"/>
      </w:divBdr>
    </w:div>
    <w:div w:id="1789811216">
      <w:bodyDiv w:val="1"/>
      <w:marLeft w:val="0"/>
      <w:marRight w:val="0"/>
      <w:marTop w:val="0"/>
      <w:marBottom w:val="0"/>
      <w:divBdr>
        <w:top w:val="none" w:sz="0" w:space="0" w:color="auto"/>
        <w:left w:val="none" w:sz="0" w:space="0" w:color="auto"/>
        <w:bottom w:val="none" w:sz="0" w:space="0" w:color="auto"/>
        <w:right w:val="none" w:sz="0" w:space="0" w:color="auto"/>
      </w:divBdr>
    </w:div>
    <w:div w:id="1789816580">
      <w:bodyDiv w:val="1"/>
      <w:marLeft w:val="0"/>
      <w:marRight w:val="0"/>
      <w:marTop w:val="0"/>
      <w:marBottom w:val="0"/>
      <w:divBdr>
        <w:top w:val="none" w:sz="0" w:space="0" w:color="auto"/>
        <w:left w:val="none" w:sz="0" w:space="0" w:color="auto"/>
        <w:bottom w:val="none" w:sz="0" w:space="0" w:color="auto"/>
        <w:right w:val="none" w:sz="0" w:space="0" w:color="auto"/>
      </w:divBdr>
    </w:div>
    <w:div w:id="1790080524">
      <w:bodyDiv w:val="1"/>
      <w:marLeft w:val="0"/>
      <w:marRight w:val="0"/>
      <w:marTop w:val="0"/>
      <w:marBottom w:val="0"/>
      <w:divBdr>
        <w:top w:val="none" w:sz="0" w:space="0" w:color="auto"/>
        <w:left w:val="none" w:sz="0" w:space="0" w:color="auto"/>
        <w:bottom w:val="none" w:sz="0" w:space="0" w:color="auto"/>
        <w:right w:val="none" w:sz="0" w:space="0" w:color="auto"/>
      </w:divBdr>
    </w:div>
    <w:div w:id="1790200872">
      <w:bodyDiv w:val="1"/>
      <w:marLeft w:val="0"/>
      <w:marRight w:val="0"/>
      <w:marTop w:val="0"/>
      <w:marBottom w:val="0"/>
      <w:divBdr>
        <w:top w:val="none" w:sz="0" w:space="0" w:color="auto"/>
        <w:left w:val="none" w:sz="0" w:space="0" w:color="auto"/>
        <w:bottom w:val="none" w:sz="0" w:space="0" w:color="auto"/>
        <w:right w:val="none" w:sz="0" w:space="0" w:color="auto"/>
      </w:divBdr>
    </w:div>
    <w:div w:id="1790275223">
      <w:bodyDiv w:val="1"/>
      <w:marLeft w:val="0"/>
      <w:marRight w:val="0"/>
      <w:marTop w:val="0"/>
      <w:marBottom w:val="0"/>
      <w:divBdr>
        <w:top w:val="none" w:sz="0" w:space="0" w:color="auto"/>
        <w:left w:val="none" w:sz="0" w:space="0" w:color="auto"/>
        <w:bottom w:val="none" w:sz="0" w:space="0" w:color="auto"/>
        <w:right w:val="none" w:sz="0" w:space="0" w:color="auto"/>
      </w:divBdr>
    </w:div>
    <w:div w:id="1790590179">
      <w:bodyDiv w:val="1"/>
      <w:marLeft w:val="0"/>
      <w:marRight w:val="0"/>
      <w:marTop w:val="0"/>
      <w:marBottom w:val="0"/>
      <w:divBdr>
        <w:top w:val="none" w:sz="0" w:space="0" w:color="auto"/>
        <w:left w:val="none" w:sz="0" w:space="0" w:color="auto"/>
        <w:bottom w:val="none" w:sz="0" w:space="0" w:color="auto"/>
        <w:right w:val="none" w:sz="0" w:space="0" w:color="auto"/>
      </w:divBdr>
    </w:div>
    <w:div w:id="1790737581">
      <w:bodyDiv w:val="1"/>
      <w:marLeft w:val="0"/>
      <w:marRight w:val="0"/>
      <w:marTop w:val="0"/>
      <w:marBottom w:val="0"/>
      <w:divBdr>
        <w:top w:val="none" w:sz="0" w:space="0" w:color="auto"/>
        <w:left w:val="none" w:sz="0" w:space="0" w:color="auto"/>
        <w:bottom w:val="none" w:sz="0" w:space="0" w:color="auto"/>
        <w:right w:val="none" w:sz="0" w:space="0" w:color="auto"/>
      </w:divBdr>
    </w:div>
    <w:div w:id="1790778353">
      <w:bodyDiv w:val="1"/>
      <w:marLeft w:val="0"/>
      <w:marRight w:val="0"/>
      <w:marTop w:val="0"/>
      <w:marBottom w:val="0"/>
      <w:divBdr>
        <w:top w:val="none" w:sz="0" w:space="0" w:color="auto"/>
        <w:left w:val="none" w:sz="0" w:space="0" w:color="auto"/>
        <w:bottom w:val="none" w:sz="0" w:space="0" w:color="auto"/>
        <w:right w:val="none" w:sz="0" w:space="0" w:color="auto"/>
      </w:divBdr>
    </w:div>
    <w:div w:id="1790969700">
      <w:bodyDiv w:val="1"/>
      <w:marLeft w:val="0"/>
      <w:marRight w:val="0"/>
      <w:marTop w:val="0"/>
      <w:marBottom w:val="0"/>
      <w:divBdr>
        <w:top w:val="none" w:sz="0" w:space="0" w:color="auto"/>
        <w:left w:val="none" w:sz="0" w:space="0" w:color="auto"/>
        <w:bottom w:val="none" w:sz="0" w:space="0" w:color="auto"/>
        <w:right w:val="none" w:sz="0" w:space="0" w:color="auto"/>
      </w:divBdr>
    </w:div>
    <w:div w:id="1791053198">
      <w:bodyDiv w:val="1"/>
      <w:marLeft w:val="0"/>
      <w:marRight w:val="0"/>
      <w:marTop w:val="0"/>
      <w:marBottom w:val="0"/>
      <w:divBdr>
        <w:top w:val="none" w:sz="0" w:space="0" w:color="auto"/>
        <w:left w:val="none" w:sz="0" w:space="0" w:color="auto"/>
        <w:bottom w:val="none" w:sz="0" w:space="0" w:color="auto"/>
        <w:right w:val="none" w:sz="0" w:space="0" w:color="auto"/>
      </w:divBdr>
    </w:div>
    <w:div w:id="1791121990">
      <w:bodyDiv w:val="1"/>
      <w:marLeft w:val="0"/>
      <w:marRight w:val="0"/>
      <w:marTop w:val="0"/>
      <w:marBottom w:val="0"/>
      <w:divBdr>
        <w:top w:val="none" w:sz="0" w:space="0" w:color="auto"/>
        <w:left w:val="none" w:sz="0" w:space="0" w:color="auto"/>
        <w:bottom w:val="none" w:sz="0" w:space="0" w:color="auto"/>
        <w:right w:val="none" w:sz="0" w:space="0" w:color="auto"/>
      </w:divBdr>
    </w:div>
    <w:div w:id="1791170861">
      <w:bodyDiv w:val="1"/>
      <w:marLeft w:val="0"/>
      <w:marRight w:val="0"/>
      <w:marTop w:val="0"/>
      <w:marBottom w:val="0"/>
      <w:divBdr>
        <w:top w:val="none" w:sz="0" w:space="0" w:color="auto"/>
        <w:left w:val="none" w:sz="0" w:space="0" w:color="auto"/>
        <w:bottom w:val="none" w:sz="0" w:space="0" w:color="auto"/>
        <w:right w:val="none" w:sz="0" w:space="0" w:color="auto"/>
      </w:divBdr>
    </w:div>
    <w:div w:id="1791388293">
      <w:bodyDiv w:val="1"/>
      <w:marLeft w:val="0"/>
      <w:marRight w:val="0"/>
      <w:marTop w:val="0"/>
      <w:marBottom w:val="0"/>
      <w:divBdr>
        <w:top w:val="none" w:sz="0" w:space="0" w:color="auto"/>
        <w:left w:val="none" w:sz="0" w:space="0" w:color="auto"/>
        <w:bottom w:val="none" w:sz="0" w:space="0" w:color="auto"/>
        <w:right w:val="none" w:sz="0" w:space="0" w:color="auto"/>
      </w:divBdr>
    </w:div>
    <w:div w:id="1791583352">
      <w:bodyDiv w:val="1"/>
      <w:marLeft w:val="0"/>
      <w:marRight w:val="0"/>
      <w:marTop w:val="0"/>
      <w:marBottom w:val="0"/>
      <w:divBdr>
        <w:top w:val="none" w:sz="0" w:space="0" w:color="auto"/>
        <w:left w:val="none" w:sz="0" w:space="0" w:color="auto"/>
        <w:bottom w:val="none" w:sz="0" w:space="0" w:color="auto"/>
        <w:right w:val="none" w:sz="0" w:space="0" w:color="auto"/>
      </w:divBdr>
    </w:div>
    <w:div w:id="1791895572">
      <w:bodyDiv w:val="1"/>
      <w:marLeft w:val="0"/>
      <w:marRight w:val="0"/>
      <w:marTop w:val="0"/>
      <w:marBottom w:val="0"/>
      <w:divBdr>
        <w:top w:val="none" w:sz="0" w:space="0" w:color="auto"/>
        <w:left w:val="none" w:sz="0" w:space="0" w:color="auto"/>
        <w:bottom w:val="none" w:sz="0" w:space="0" w:color="auto"/>
        <w:right w:val="none" w:sz="0" w:space="0" w:color="auto"/>
      </w:divBdr>
    </w:div>
    <w:div w:id="1791975524">
      <w:bodyDiv w:val="1"/>
      <w:marLeft w:val="0"/>
      <w:marRight w:val="0"/>
      <w:marTop w:val="0"/>
      <w:marBottom w:val="0"/>
      <w:divBdr>
        <w:top w:val="none" w:sz="0" w:space="0" w:color="auto"/>
        <w:left w:val="none" w:sz="0" w:space="0" w:color="auto"/>
        <w:bottom w:val="none" w:sz="0" w:space="0" w:color="auto"/>
        <w:right w:val="none" w:sz="0" w:space="0" w:color="auto"/>
      </w:divBdr>
    </w:div>
    <w:div w:id="1792165929">
      <w:bodyDiv w:val="1"/>
      <w:marLeft w:val="0"/>
      <w:marRight w:val="0"/>
      <w:marTop w:val="0"/>
      <w:marBottom w:val="0"/>
      <w:divBdr>
        <w:top w:val="none" w:sz="0" w:space="0" w:color="auto"/>
        <w:left w:val="none" w:sz="0" w:space="0" w:color="auto"/>
        <w:bottom w:val="none" w:sz="0" w:space="0" w:color="auto"/>
        <w:right w:val="none" w:sz="0" w:space="0" w:color="auto"/>
      </w:divBdr>
    </w:div>
    <w:div w:id="1792358396">
      <w:bodyDiv w:val="1"/>
      <w:marLeft w:val="0"/>
      <w:marRight w:val="0"/>
      <w:marTop w:val="0"/>
      <w:marBottom w:val="0"/>
      <w:divBdr>
        <w:top w:val="none" w:sz="0" w:space="0" w:color="auto"/>
        <w:left w:val="none" w:sz="0" w:space="0" w:color="auto"/>
        <w:bottom w:val="none" w:sz="0" w:space="0" w:color="auto"/>
        <w:right w:val="none" w:sz="0" w:space="0" w:color="auto"/>
      </w:divBdr>
    </w:div>
    <w:div w:id="1792818761">
      <w:bodyDiv w:val="1"/>
      <w:marLeft w:val="0"/>
      <w:marRight w:val="0"/>
      <w:marTop w:val="0"/>
      <w:marBottom w:val="0"/>
      <w:divBdr>
        <w:top w:val="none" w:sz="0" w:space="0" w:color="auto"/>
        <w:left w:val="none" w:sz="0" w:space="0" w:color="auto"/>
        <w:bottom w:val="none" w:sz="0" w:space="0" w:color="auto"/>
        <w:right w:val="none" w:sz="0" w:space="0" w:color="auto"/>
      </w:divBdr>
    </w:div>
    <w:div w:id="1793086672">
      <w:bodyDiv w:val="1"/>
      <w:marLeft w:val="0"/>
      <w:marRight w:val="0"/>
      <w:marTop w:val="0"/>
      <w:marBottom w:val="0"/>
      <w:divBdr>
        <w:top w:val="none" w:sz="0" w:space="0" w:color="auto"/>
        <w:left w:val="none" w:sz="0" w:space="0" w:color="auto"/>
        <w:bottom w:val="none" w:sz="0" w:space="0" w:color="auto"/>
        <w:right w:val="none" w:sz="0" w:space="0" w:color="auto"/>
      </w:divBdr>
    </w:div>
    <w:div w:id="1793162140">
      <w:bodyDiv w:val="1"/>
      <w:marLeft w:val="0"/>
      <w:marRight w:val="0"/>
      <w:marTop w:val="0"/>
      <w:marBottom w:val="0"/>
      <w:divBdr>
        <w:top w:val="none" w:sz="0" w:space="0" w:color="auto"/>
        <w:left w:val="none" w:sz="0" w:space="0" w:color="auto"/>
        <w:bottom w:val="none" w:sz="0" w:space="0" w:color="auto"/>
        <w:right w:val="none" w:sz="0" w:space="0" w:color="auto"/>
      </w:divBdr>
    </w:div>
    <w:div w:id="1794013242">
      <w:bodyDiv w:val="1"/>
      <w:marLeft w:val="0"/>
      <w:marRight w:val="0"/>
      <w:marTop w:val="0"/>
      <w:marBottom w:val="0"/>
      <w:divBdr>
        <w:top w:val="none" w:sz="0" w:space="0" w:color="auto"/>
        <w:left w:val="none" w:sz="0" w:space="0" w:color="auto"/>
        <w:bottom w:val="none" w:sz="0" w:space="0" w:color="auto"/>
        <w:right w:val="none" w:sz="0" w:space="0" w:color="auto"/>
      </w:divBdr>
    </w:div>
    <w:div w:id="1794202487">
      <w:bodyDiv w:val="1"/>
      <w:marLeft w:val="0"/>
      <w:marRight w:val="0"/>
      <w:marTop w:val="0"/>
      <w:marBottom w:val="0"/>
      <w:divBdr>
        <w:top w:val="none" w:sz="0" w:space="0" w:color="auto"/>
        <w:left w:val="none" w:sz="0" w:space="0" w:color="auto"/>
        <w:bottom w:val="none" w:sz="0" w:space="0" w:color="auto"/>
        <w:right w:val="none" w:sz="0" w:space="0" w:color="auto"/>
      </w:divBdr>
    </w:div>
    <w:div w:id="1794398829">
      <w:bodyDiv w:val="1"/>
      <w:marLeft w:val="0"/>
      <w:marRight w:val="0"/>
      <w:marTop w:val="0"/>
      <w:marBottom w:val="0"/>
      <w:divBdr>
        <w:top w:val="none" w:sz="0" w:space="0" w:color="auto"/>
        <w:left w:val="none" w:sz="0" w:space="0" w:color="auto"/>
        <w:bottom w:val="none" w:sz="0" w:space="0" w:color="auto"/>
        <w:right w:val="none" w:sz="0" w:space="0" w:color="auto"/>
      </w:divBdr>
    </w:div>
    <w:div w:id="1794401046">
      <w:bodyDiv w:val="1"/>
      <w:marLeft w:val="0"/>
      <w:marRight w:val="0"/>
      <w:marTop w:val="0"/>
      <w:marBottom w:val="0"/>
      <w:divBdr>
        <w:top w:val="none" w:sz="0" w:space="0" w:color="auto"/>
        <w:left w:val="none" w:sz="0" w:space="0" w:color="auto"/>
        <w:bottom w:val="none" w:sz="0" w:space="0" w:color="auto"/>
        <w:right w:val="none" w:sz="0" w:space="0" w:color="auto"/>
      </w:divBdr>
    </w:div>
    <w:div w:id="1794639094">
      <w:bodyDiv w:val="1"/>
      <w:marLeft w:val="0"/>
      <w:marRight w:val="0"/>
      <w:marTop w:val="0"/>
      <w:marBottom w:val="0"/>
      <w:divBdr>
        <w:top w:val="none" w:sz="0" w:space="0" w:color="auto"/>
        <w:left w:val="none" w:sz="0" w:space="0" w:color="auto"/>
        <w:bottom w:val="none" w:sz="0" w:space="0" w:color="auto"/>
        <w:right w:val="none" w:sz="0" w:space="0" w:color="auto"/>
      </w:divBdr>
    </w:div>
    <w:div w:id="1794710894">
      <w:bodyDiv w:val="1"/>
      <w:marLeft w:val="0"/>
      <w:marRight w:val="0"/>
      <w:marTop w:val="0"/>
      <w:marBottom w:val="0"/>
      <w:divBdr>
        <w:top w:val="none" w:sz="0" w:space="0" w:color="auto"/>
        <w:left w:val="none" w:sz="0" w:space="0" w:color="auto"/>
        <w:bottom w:val="none" w:sz="0" w:space="0" w:color="auto"/>
        <w:right w:val="none" w:sz="0" w:space="0" w:color="auto"/>
      </w:divBdr>
    </w:div>
    <w:div w:id="1794903505">
      <w:bodyDiv w:val="1"/>
      <w:marLeft w:val="0"/>
      <w:marRight w:val="0"/>
      <w:marTop w:val="0"/>
      <w:marBottom w:val="0"/>
      <w:divBdr>
        <w:top w:val="none" w:sz="0" w:space="0" w:color="auto"/>
        <w:left w:val="none" w:sz="0" w:space="0" w:color="auto"/>
        <w:bottom w:val="none" w:sz="0" w:space="0" w:color="auto"/>
        <w:right w:val="none" w:sz="0" w:space="0" w:color="auto"/>
      </w:divBdr>
    </w:div>
    <w:div w:id="1794906165">
      <w:bodyDiv w:val="1"/>
      <w:marLeft w:val="0"/>
      <w:marRight w:val="0"/>
      <w:marTop w:val="0"/>
      <w:marBottom w:val="0"/>
      <w:divBdr>
        <w:top w:val="none" w:sz="0" w:space="0" w:color="auto"/>
        <w:left w:val="none" w:sz="0" w:space="0" w:color="auto"/>
        <w:bottom w:val="none" w:sz="0" w:space="0" w:color="auto"/>
        <w:right w:val="none" w:sz="0" w:space="0" w:color="auto"/>
      </w:divBdr>
    </w:div>
    <w:div w:id="1795244702">
      <w:bodyDiv w:val="1"/>
      <w:marLeft w:val="0"/>
      <w:marRight w:val="0"/>
      <w:marTop w:val="0"/>
      <w:marBottom w:val="0"/>
      <w:divBdr>
        <w:top w:val="none" w:sz="0" w:space="0" w:color="auto"/>
        <w:left w:val="none" w:sz="0" w:space="0" w:color="auto"/>
        <w:bottom w:val="none" w:sz="0" w:space="0" w:color="auto"/>
        <w:right w:val="none" w:sz="0" w:space="0" w:color="auto"/>
      </w:divBdr>
    </w:div>
    <w:div w:id="1795321864">
      <w:bodyDiv w:val="1"/>
      <w:marLeft w:val="0"/>
      <w:marRight w:val="0"/>
      <w:marTop w:val="0"/>
      <w:marBottom w:val="0"/>
      <w:divBdr>
        <w:top w:val="none" w:sz="0" w:space="0" w:color="auto"/>
        <w:left w:val="none" w:sz="0" w:space="0" w:color="auto"/>
        <w:bottom w:val="none" w:sz="0" w:space="0" w:color="auto"/>
        <w:right w:val="none" w:sz="0" w:space="0" w:color="auto"/>
      </w:divBdr>
    </w:div>
    <w:div w:id="1795631852">
      <w:bodyDiv w:val="1"/>
      <w:marLeft w:val="0"/>
      <w:marRight w:val="0"/>
      <w:marTop w:val="0"/>
      <w:marBottom w:val="0"/>
      <w:divBdr>
        <w:top w:val="none" w:sz="0" w:space="0" w:color="auto"/>
        <w:left w:val="none" w:sz="0" w:space="0" w:color="auto"/>
        <w:bottom w:val="none" w:sz="0" w:space="0" w:color="auto"/>
        <w:right w:val="none" w:sz="0" w:space="0" w:color="auto"/>
      </w:divBdr>
    </w:div>
    <w:div w:id="1795713594">
      <w:bodyDiv w:val="1"/>
      <w:marLeft w:val="0"/>
      <w:marRight w:val="0"/>
      <w:marTop w:val="0"/>
      <w:marBottom w:val="0"/>
      <w:divBdr>
        <w:top w:val="none" w:sz="0" w:space="0" w:color="auto"/>
        <w:left w:val="none" w:sz="0" w:space="0" w:color="auto"/>
        <w:bottom w:val="none" w:sz="0" w:space="0" w:color="auto"/>
        <w:right w:val="none" w:sz="0" w:space="0" w:color="auto"/>
      </w:divBdr>
    </w:div>
    <w:div w:id="1795757823">
      <w:bodyDiv w:val="1"/>
      <w:marLeft w:val="0"/>
      <w:marRight w:val="0"/>
      <w:marTop w:val="0"/>
      <w:marBottom w:val="0"/>
      <w:divBdr>
        <w:top w:val="none" w:sz="0" w:space="0" w:color="auto"/>
        <w:left w:val="none" w:sz="0" w:space="0" w:color="auto"/>
        <w:bottom w:val="none" w:sz="0" w:space="0" w:color="auto"/>
        <w:right w:val="none" w:sz="0" w:space="0" w:color="auto"/>
      </w:divBdr>
    </w:div>
    <w:div w:id="1795902920">
      <w:bodyDiv w:val="1"/>
      <w:marLeft w:val="0"/>
      <w:marRight w:val="0"/>
      <w:marTop w:val="0"/>
      <w:marBottom w:val="0"/>
      <w:divBdr>
        <w:top w:val="none" w:sz="0" w:space="0" w:color="auto"/>
        <w:left w:val="none" w:sz="0" w:space="0" w:color="auto"/>
        <w:bottom w:val="none" w:sz="0" w:space="0" w:color="auto"/>
        <w:right w:val="none" w:sz="0" w:space="0" w:color="auto"/>
      </w:divBdr>
    </w:div>
    <w:div w:id="1796219789">
      <w:bodyDiv w:val="1"/>
      <w:marLeft w:val="0"/>
      <w:marRight w:val="0"/>
      <w:marTop w:val="0"/>
      <w:marBottom w:val="0"/>
      <w:divBdr>
        <w:top w:val="none" w:sz="0" w:space="0" w:color="auto"/>
        <w:left w:val="none" w:sz="0" w:space="0" w:color="auto"/>
        <w:bottom w:val="none" w:sz="0" w:space="0" w:color="auto"/>
        <w:right w:val="none" w:sz="0" w:space="0" w:color="auto"/>
      </w:divBdr>
    </w:div>
    <w:div w:id="1796438269">
      <w:bodyDiv w:val="1"/>
      <w:marLeft w:val="0"/>
      <w:marRight w:val="0"/>
      <w:marTop w:val="0"/>
      <w:marBottom w:val="0"/>
      <w:divBdr>
        <w:top w:val="none" w:sz="0" w:space="0" w:color="auto"/>
        <w:left w:val="none" w:sz="0" w:space="0" w:color="auto"/>
        <w:bottom w:val="none" w:sz="0" w:space="0" w:color="auto"/>
        <w:right w:val="none" w:sz="0" w:space="0" w:color="auto"/>
      </w:divBdr>
    </w:div>
    <w:div w:id="1796751153">
      <w:bodyDiv w:val="1"/>
      <w:marLeft w:val="0"/>
      <w:marRight w:val="0"/>
      <w:marTop w:val="0"/>
      <w:marBottom w:val="0"/>
      <w:divBdr>
        <w:top w:val="none" w:sz="0" w:space="0" w:color="auto"/>
        <w:left w:val="none" w:sz="0" w:space="0" w:color="auto"/>
        <w:bottom w:val="none" w:sz="0" w:space="0" w:color="auto"/>
        <w:right w:val="none" w:sz="0" w:space="0" w:color="auto"/>
      </w:divBdr>
    </w:div>
    <w:div w:id="1796826509">
      <w:bodyDiv w:val="1"/>
      <w:marLeft w:val="0"/>
      <w:marRight w:val="0"/>
      <w:marTop w:val="0"/>
      <w:marBottom w:val="0"/>
      <w:divBdr>
        <w:top w:val="none" w:sz="0" w:space="0" w:color="auto"/>
        <w:left w:val="none" w:sz="0" w:space="0" w:color="auto"/>
        <w:bottom w:val="none" w:sz="0" w:space="0" w:color="auto"/>
        <w:right w:val="none" w:sz="0" w:space="0" w:color="auto"/>
      </w:divBdr>
    </w:div>
    <w:div w:id="1797018110">
      <w:bodyDiv w:val="1"/>
      <w:marLeft w:val="0"/>
      <w:marRight w:val="0"/>
      <w:marTop w:val="0"/>
      <w:marBottom w:val="0"/>
      <w:divBdr>
        <w:top w:val="none" w:sz="0" w:space="0" w:color="auto"/>
        <w:left w:val="none" w:sz="0" w:space="0" w:color="auto"/>
        <w:bottom w:val="none" w:sz="0" w:space="0" w:color="auto"/>
        <w:right w:val="none" w:sz="0" w:space="0" w:color="auto"/>
      </w:divBdr>
    </w:div>
    <w:div w:id="1797328870">
      <w:bodyDiv w:val="1"/>
      <w:marLeft w:val="0"/>
      <w:marRight w:val="0"/>
      <w:marTop w:val="0"/>
      <w:marBottom w:val="0"/>
      <w:divBdr>
        <w:top w:val="none" w:sz="0" w:space="0" w:color="auto"/>
        <w:left w:val="none" w:sz="0" w:space="0" w:color="auto"/>
        <w:bottom w:val="none" w:sz="0" w:space="0" w:color="auto"/>
        <w:right w:val="none" w:sz="0" w:space="0" w:color="auto"/>
      </w:divBdr>
    </w:div>
    <w:div w:id="1797529116">
      <w:bodyDiv w:val="1"/>
      <w:marLeft w:val="0"/>
      <w:marRight w:val="0"/>
      <w:marTop w:val="0"/>
      <w:marBottom w:val="0"/>
      <w:divBdr>
        <w:top w:val="none" w:sz="0" w:space="0" w:color="auto"/>
        <w:left w:val="none" w:sz="0" w:space="0" w:color="auto"/>
        <w:bottom w:val="none" w:sz="0" w:space="0" w:color="auto"/>
        <w:right w:val="none" w:sz="0" w:space="0" w:color="auto"/>
      </w:divBdr>
    </w:div>
    <w:div w:id="1797675156">
      <w:bodyDiv w:val="1"/>
      <w:marLeft w:val="0"/>
      <w:marRight w:val="0"/>
      <w:marTop w:val="0"/>
      <w:marBottom w:val="0"/>
      <w:divBdr>
        <w:top w:val="none" w:sz="0" w:space="0" w:color="auto"/>
        <w:left w:val="none" w:sz="0" w:space="0" w:color="auto"/>
        <w:bottom w:val="none" w:sz="0" w:space="0" w:color="auto"/>
        <w:right w:val="none" w:sz="0" w:space="0" w:color="auto"/>
      </w:divBdr>
    </w:div>
    <w:div w:id="1797748996">
      <w:bodyDiv w:val="1"/>
      <w:marLeft w:val="0"/>
      <w:marRight w:val="0"/>
      <w:marTop w:val="0"/>
      <w:marBottom w:val="0"/>
      <w:divBdr>
        <w:top w:val="none" w:sz="0" w:space="0" w:color="auto"/>
        <w:left w:val="none" w:sz="0" w:space="0" w:color="auto"/>
        <w:bottom w:val="none" w:sz="0" w:space="0" w:color="auto"/>
        <w:right w:val="none" w:sz="0" w:space="0" w:color="auto"/>
      </w:divBdr>
    </w:div>
    <w:div w:id="1797791198">
      <w:bodyDiv w:val="1"/>
      <w:marLeft w:val="0"/>
      <w:marRight w:val="0"/>
      <w:marTop w:val="0"/>
      <w:marBottom w:val="0"/>
      <w:divBdr>
        <w:top w:val="none" w:sz="0" w:space="0" w:color="auto"/>
        <w:left w:val="none" w:sz="0" w:space="0" w:color="auto"/>
        <w:bottom w:val="none" w:sz="0" w:space="0" w:color="auto"/>
        <w:right w:val="none" w:sz="0" w:space="0" w:color="auto"/>
      </w:divBdr>
    </w:div>
    <w:div w:id="1797942905">
      <w:bodyDiv w:val="1"/>
      <w:marLeft w:val="0"/>
      <w:marRight w:val="0"/>
      <w:marTop w:val="0"/>
      <w:marBottom w:val="0"/>
      <w:divBdr>
        <w:top w:val="none" w:sz="0" w:space="0" w:color="auto"/>
        <w:left w:val="none" w:sz="0" w:space="0" w:color="auto"/>
        <w:bottom w:val="none" w:sz="0" w:space="0" w:color="auto"/>
        <w:right w:val="none" w:sz="0" w:space="0" w:color="auto"/>
      </w:divBdr>
    </w:div>
    <w:div w:id="1798140154">
      <w:bodyDiv w:val="1"/>
      <w:marLeft w:val="0"/>
      <w:marRight w:val="0"/>
      <w:marTop w:val="0"/>
      <w:marBottom w:val="0"/>
      <w:divBdr>
        <w:top w:val="none" w:sz="0" w:space="0" w:color="auto"/>
        <w:left w:val="none" w:sz="0" w:space="0" w:color="auto"/>
        <w:bottom w:val="none" w:sz="0" w:space="0" w:color="auto"/>
        <w:right w:val="none" w:sz="0" w:space="0" w:color="auto"/>
      </w:divBdr>
    </w:div>
    <w:div w:id="1798182545">
      <w:bodyDiv w:val="1"/>
      <w:marLeft w:val="0"/>
      <w:marRight w:val="0"/>
      <w:marTop w:val="0"/>
      <w:marBottom w:val="0"/>
      <w:divBdr>
        <w:top w:val="none" w:sz="0" w:space="0" w:color="auto"/>
        <w:left w:val="none" w:sz="0" w:space="0" w:color="auto"/>
        <w:bottom w:val="none" w:sz="0" w:space="0" w:color="auto"/>
        <w:right w:val="none" w:sz="0" w:space="0" w:color="auto"/>
      </w:divBdr>
    </w:div>
    <w:div w:id="1798645984">
      <w:bodyDiv w:val="1"/>
      <w:marLeft w:val="0"/>
      <w:marRight w:val="0"/>
      <w:marTop w:val="0"/>
      <w:marBottom w:val="0"/>
      <w:divBdr>
        <w:top w:val="none" w:sz="0" w:space="0" w:color="auto"/>
        <w:left w:val="none" w:sz="0" w:space="0" w:color="auto"/>
        <w:bottom w:val="none" w:sz="0" w:space="0" w:color="auto"/>
        <w:right w:val="none" w:sz="0" w:space="0" w:color="auto"/>
      </w:divBdr>
    </w:div>
    <w:div w:id="1798716212">
      <w:bodyDiv w:val="1"/>
      <w:marLeft w:val="0"/>
      <w:marRight w:val="0"/>
      <w:marTop w:val="0"/>
      <w:marBottom w:val="0"/>
      <w:divBdr>
        <w:top w:val="none" w:sz="0" w:space="0" w:color="auto"/>
        <w:left w:val="none" w:sz="0" w:space="0" w:color="auto"/>
        <w:bottom w:val="none" w:sz="0" w:space="0" w:color="auto"/>
        <w:right w:val="none" w:sz="0" w:space="0" w:color="auto"/>
      </w:divBdr>
    </w:div>
    <w:div w:id="1798908105">
      <w:bodyDiv w:val="1"/>
      <w:marLeft w:val="0"/>
      <w:marRight w:val="0"/>
      <w:marTop w:val="0"/>
      <w:marBottom w:val="0"/>
      <w:divBdr>
        <w:top w:val="none" w:sz="0" w:space="0" w:color="auto"/>
        <w:left w:val="none" w:sz="0" w:space="0" w:color="auto"/>
        <w:bottom w:val="none" w:sz="0" w:space="0" w:color="auto"/>
        <w:right w:val="none" w:sz="0" w:space="0" w:color="auto"/>
      </w:divBdr>
    </w:div>
    <w:div w:id="1799303038">
      <w:bodyDiv w:val="1"/>
      <w:marLeft w:val="0"/>
      <w:marRight w:val="0"/>
      <w:marTop w:val="0"/>
      <w:marBottom w:val="0"/>
      <w:divBdr>
        <w:top w:val="none" w:sz="0" w:space="0" w:color="auto"/>
        <w:left w:val="none" w:sz="0" w:space="0" w:color="auto"/>
        <w:bottom w:val="none" w:sz="0" w:space="0" w:color="auto"/>
        <w:right w:val="none" w:sz="0" w:space="0" w:color="auto"/>
      </w:divBdr>
    </w:div>
    <w:div w:id="1799372081">
      <w:bodyDiv w:val="1"/>
      <w:marLeft w:val="0"/>
      <w:marRight w:val="0"/>
      <w:marTop w:val="0"/>
      <w:marBottom w:val="0"/>
      <w:divBdr>
        <w:top w:val="none" w:sz="0" w:space="0" w:color="auto"/>
        <w:left w:val="none" w:sz="0" w:space="0" w:color="auto"/>
        <w:bottom w:val="none" w:sz="0" w:space="0" w:color="auto"/>
        <w:right w:val="none" w:sz="0" w:space="0" w:color="auto"/>
      </w:divBdr>
    </w:div>
    <w:div w:id="1799445451">
      <w:bodyDiv w:val="1"/>
      <w:marLeft w:val="0"/>
      <w:marRight w:val="0"/>
      <w:marTop w:val="0"/>
      <w:marBottom w:val="0"/>
      <w:divBdr>
        <w:top w:val="none" w:sz="0" w:space="0" w:color="auto"/>
        <w:left w:val="none" w:sz="0" w:space="0" w:color="auto"/>
        <w:bottom w:val="none" w:sz="0" w:space="0" w:color="auto"/>
        <w:right w:val="none" w:sz="0" w:space="0" w:color="auto"/>
      </w:divBdr>
    </w:div>
    <w:div w:id="1799685006">
      <w:bodyDiv w:val="1"/>
      <w:marLeft w:val="0"/>
      <w:marRight w:val="0"/>
      <w:marTop w:val="0"/>
      <w:marBottom w:val="0"/>
      <w:divBdr>
        <w:top w:val="none" w:sz="0" w:space="0" w:color="auto"/>
        <w:left w:val="none" w:sz="0" w:space="0" w:color="auto"/>
        <w:bottom w:val="none" w:sz="0" w:space="0" w:color="auto"/>
        <w:right w:val="none" w:sz="0" w:space="0" w:color="auto"/>
      </w:divBdr>
    </w:div>
    <w:div w:id="1799762651">
      <w:bodyDiv w:val="1"/>
      <w:marLeft w:val="0"/>
      <w:marRight w:val="0"/>
      <w:marTop w:val="0"/>
      <w:marBottom w:val="0"/>
      <w:divBdr>
        <w:top w:val="none" w:sz="0" w:space="0" w:color="auto"/>
        <w:left w:val="none" w:sz="0" w:space="0" w:color="auto"/>
        <w:bottom w:val="none" w:sz="0" w:space="0" w:color="auto"/>
        <w:right w:val="none" w:sz="0" w:space="0" w:color="auto"/>
      </w:divBdr>
    </w:div>
    <w:div w:id="1799833895">
      <w:bodyDiv w:val="1"/>
      <w:marLeft w:val="0"/>
      <w:marRight w:val="0"/>
      <w:marTop w:val="0"/>
      <w:marBottom w:val="0"/>
      <w:divBdr>
        <w:top w:val="none" w:sz="0" w:space="0" w:color="auto"/>
        <w:left w:val="none" w:sz="0" w:space="0" w:color="auto"/>
        <w:bottom w:val="none" w:sz="0" w:space="0" w:color="auto"/>
        <w:right w:val="none" w:sz="0" w:space="0" w:color="auto"/>
      </w:divBdr>
    </w:div>
    <w:div w:id="1799911020">
      <w:bodyDiv w:val="1"/>
      <w:marLeft w:val="0"/>
      <w:marRight w:val="0"/>
      <w:marTop w:val="0"/>
      <w:marBottom w:val="0"/>
      <w:divBdr>
        <w:top w:val="none" w:sz="0" w:space="0" w:color="auto"/>
        <w:left w:val="none" w:sz="0" w:space="0" w:color="auto"/>
        <w:bottom w:val="none" w:sz="0" w:space="0" w:color="auto"/>
        <w:right w:val="none" w:sz="0" w:space="0" w:color="auto"/>
      </w:divBdr>
    </w:div>
    <w:div w:id="1800538149">
      <w:bodyDiv w:val="1"/>
      <w:marLeft w:val="0"/>
      <w:marRight w:val="0"/>
      <w:marTop w:val="0"/>
      <w:marBottom w:val="0"/>
      <w:divBdr>
        <w:top w:val="none" w:sz="0" w:space="0" w:color="auto"/>
        <w:left w:val="none" w:sz="0" w:space="0" w:color="auto"/>
        <w:bottom w:val="none" w:sz="0" w:space="0" w:color="auto"/>
        <w:right w:val="none" w:sz="0" w:space="0" w:color="auto"/>
      </w:divBdr>
    </w:div>
    <w:div w:id="1801150234">
      <w:bodyDiv w:val="1"/>
      <w:marLeft w:val="0"/>
      <w:marRight w:val="0"/>
      <w:marTop w:val="0"/>
      <w:marBottom w:val="0"/>
      <w:divBdr>
        <w:top w:val="none" w:sz="0" w:space="0" w:color="auto"/>
        <w:left w:val="none" w:sz="0" w:space="0" w:color="auto"/>
        <w:bottom w:val="none" w:sz="0" w:space="0" w:color="auto"/>
        <w:right w:val="none" w:sz="0" w:space="0" w:color="auto"/>
      </w:divBdr>
    </w:div>
    <w:div w:id="1801150354">
      <w:bodyDiv w:val="1"/>
      <w:marLeft w:val="0"/>
      <w:marRight w:val="0"/>
      <w:marTop w:val="0"/>
      <w:marBottom w:val="0"/>
      <w:divBdr>
        <w:top w:val="none" w:sz="0" w:space="0" w:color="auto"/>
        <w:left w:val="none" w:sz="0" w:space="0" w:color="auto"/>
        <w:bottom w:val="none" w:sz="0" w:space="0" w:color="auto"/>
        <w:right w:val="none" w:sz="0" w:space="0" w:color="auto"/>
      </w:divBdr>
    </w:div>
    <w:div w:id="1801219516">
      <w:bodyDiv w:val="1"/>
      <w:marLeft w:val="0"/>
      <w:marRight w:val="0"/>
      <w:marTop w:val="0"/>
      <w:marBottom w:val="0"/>
      <w:divBdr>
        <w:top w:val="none" w:sz="0" w:space="0" w:color="auto"/>
        <w:left w:val="none" w:sz="0" w:space="0" w:color="auto"/>
        <w:bottom w:val="none" w:sz="0" w:space="0" w:color="auto"/>
        <w:right w:val="none" w:sz="0" w:space="0" w:color="auto"/>
      </w:divBdr>
    </w:div>
    <w:div w:id="1801529547">
      <w:bodyDiv w:val="1"/>
      <w:marLeft w:val="0"/>
      <w:marRight w:val="0"/>
      <w:marTop w:val="0"/>
      <w:marBottom w:val="0"/>
      <w:divBdr>
        <w:top w:val="none" w:sz="0" w:space="0" w:color="auto"/>
        <w:left w:val="none" w:sz="0" w:space="0" w:color="auto"/>
        <w:bottom w:val="none" w:sz="0" w:space="0" w:color="auto"/>
        <w:right w:val="none" w:sz="0" w:space="0" w:color="auto"/>
      </w:divBdr>
    </w:div>
    <w:div w:id="1802116285">
      <w:bodyDiv w:val="1"/>
      <w:marLeft w:val="0"/>
      <w:marRight w:val="0"/>
      <w:marTop w:val="0"/>
      <w:marBottom w:val="0"/>
      <w:divBdr>
        <w:top w:val="none" w:sz="0" w:space="0" w:color="auto"/>
        <w:left w:val="none" w:sz="0" w:space="0" w:color="auto"/>
        <w:bottom w:val="none" w:sz="0" w:space="0" w:color="auto"/>
        <w:right w:val="none" w:sz="0" w:space="0" w:color="auto"/>
      </w:divBdr>
    </w:div>
    <w:div w:id="1802192399">
      <w:bodyDiv w:val="1"/>
      <w:marLeft w:val="0"/>
      <w:marRight w:val="0"/>
      <w:marTop w:val="0"/>
      <w:marBottom w:val="0"/>
      <w:divBdr>
        <w:top w:val="none" w:sz="0" w:space="0" w:color="auto"/>
        <w:left w:val="none" w:sz="0" w:space="0" w:color="auto"/>
        <w:bottom w:val="none" w:sz="0" w:space="0" w:color="auto"/>
        <w:right w:val="none" w:sz="0" w:space="0" w:color="auto"/>
      </w:divBdr>
    </w:div>
    <w:div w:id="1802382001">
      <w:bodyDiv w:val="1"/>
      <w:marLeft w:val="0"/>
      <w:marRight w:val="0"/>
      <w:marTop w:val="0"/>
      <w:marBottom w:val="0"/>
      <w:divBdr>
        <w:top w:val="none" w:sz="0" w:space="0" w:color="auto"/>
        <w:left w:val="none" w:sz="0" w:space="0" w:color="auto"/>
        <w:bottom w:val="none" w:sz="0" w:space="0" w:color="auto"/>
        <w:right w:val="none" w:sz="0" w:space="0" w:color="auto"/>
      </w:divBdr>
    </w:div>
    <w:div w:id="1803038103">
      <w:bodyDiv w:val="1"/>
      <w:marLeft w:val="0"/>
      <w:marRight w:val="0"/>
      <w:marTop w:val="0"/>
      <w:marBottom w:val="0"/>
      <w:divBdr>
        <w:top w:val="none" w:sz="0" w:space="0" w:color="auto"/>
        <w:left w:val="none" w:sz="0" w:space="0" w:color="auto"/>
        <w:bottom w:val="none" w:sz="0" w:space="0" w:color="auto"/>
        <w:right w:val="none" w:sz="0" w:space="0" w:color="auto"/>
      </w:divBdr>
    </w:div>
    <w:div w:id="1803114179">
      <w:bodyDiv w:val="1"/>
      <w:marLeft w:val="0"/>
      <w:marRight w:val="0"/>
      <w:marTop w:val="0"/>
      <w:marBottom w:val="0"/>
      <w:divBdr>
        <w:top w:val="none" w:sz="0" w:space="0" w:color="auto"/>
        <w:left w:val="none" w:sz="0" w:space="0" w:color="auto"/>
        <w:bottom w:val="none" w:sz="0" w:space="0" w:color="auto"/>
        <w:right w:val="none" w:sz="0" w:space="0" w:color="auto"/>
      </w:divBdr>
    </w:div>
    <w:div w:id="1803184289">
      <w:bodyDiv w:val="1"/>
      <w:marLeft w:val="0"/>
      <w:marRight w:val="0"/>
      <w:marTop w:val="0"/>
      <w:marBottom w:val="0"/>
      <w:divBdr>
        <w:top w:val="none" w:sz="0" w:space="0" w:color="auto"/>
        <w:left w:val="none" w:sz="0" w:space="0" w:color="auto"/>
        <w:bottom w:val="none" w:sz="0" w:space="0" w:color="auto"/>
        <w:right w:val="none" w:sz="0" w:space="0" w:color="auto"/>
      </w:divBdr>
    </w:div>
    <w:div w:id="1803380822">
      <w:bodyDiv w:val="1"/>
      <w:marLeft w:val="0"/>
      <w:marRight w:val="0"/>
      <w:marTop w:val="0"/>
      <w:marBottom w:val="0"/>
      <w:divBdr>
        <w:top w:val="none" w:sz="0" w:space="0" w:color="auto"/>
        <w:left w:val="none" w:sz="0" w:space="0" w:color="auto"/>
        <w:bottom w:val="none" w:sz="0" w:space="0" w:color="auto"/>
        <w:right w:val="none" w:sz="0" w:space="0" w:color="auto"/>
      </w:divBdr>
    </w:div>
    <w:div w:id="1803383880">
      <w:bodyDiv w:val="1"/>
      <w:marLeft w:val="0"/>
      <w:marRight w:val="0"/>
      <w:marTop w:val="0"/>
      <w:marBottom w:val="0"/>
      <w:divBdr>
        <w:top w:val="none" w:sz="0" w:space="0" w:color="auto"/>
        <w:left w:val="none" w:sz="0" w:space="0" w:color="auto"/>
        <w:bottom w:val="none" w:sz="0" w:space="0" w:color="auto"/>
        <w:right w:val="none" w:sz="0" w:space="0" w:color="auto"/>
      </w:divBdr>
    </w:div>
    <w:div w:id="1803497202">
      <w:bodyDiv w:val="1"/>
      <w:marLeft w:val="0"/>
      <w:marRight w:val="0"/>
      <w:marTop w:val="0"/>
      <w:marBottom w:val="0"/>
      <w:divBdr>
        <w:top w:val="none" w:sz="0" w:space="0" w:color="auto"/>
        <w:left w:val="none" w:sz="0" w:space="0" w:color="auto"/>
        <w:bottom w:val="none" w:sz="0" w:space="0" w:color="auto"/>
        <w:right w:val="none" w:sz="0" w:space="0" w:color="auto"/>
      </w:divBdr>
    </w:div>
    <w:div w:id="1803501399">
      <w:bodyDiv w:val="1"/>
      <w:marLeft w:val="0"/>
      <w:marRight w:val="0"/>
      <w:marTop w:val="0"/>
      <w:marBottom w:val="0"/>
      <w:divBdr>
        <w:top w:val="none" w:sz="0" w:space="0" w:color="auto"/>
        <w:left w:val="none" w:sz="0" w:space="0" w:color="auto"/>
        <w:bottom w:val="none" w:sz="0" w:space="0" w:color="auto"/>
        <w:right w:val="none" w:sz="0" w:space="0" w:color="auto"/>
      </w:divBdr>
    </w:div>
    <w:div w:id="1803689055">
      <w:bodyDiv w:val="1"/>
      <w:marLeft w:val="0"/>
      <w:marRight w:val="0"/>
      <w:marTop w:val="0"/>
      <w:marBottom w:val="0"/>
      <w:divBdr>
        <w:top w:val="none" w:sz="0" w:space="0" w:color="auto"/>
        <w:left w:val="none" w:sz="0" w:space="0" w:color="auto"/>
        <w:bottom w:val="none" w:sz="0" w:space="0" w:color="auto"/>
        <w:right w:val="none" w:sz="0" w:space="0" w:color="auto"/>
      </w:divBdr>
    </w:div>
    <w:div w:id="1803841530">
      <w:bodyDiv w:val="1"/>
      <w:marLeft w:val="0"/>
      <w:marRight w:val="0"/>
      <w:marTop w:val="0"/>
      <w:marBottom w:val="0"/>
      <w:divBdr>
        <w:top w:val="none" w:sz="0" w:space="0" w:color="auto"/>
        <w:left w:val="none" w:sz="0" w:space="0" w:color="auto"/>
        <w:bottom w:val="none" w:sz="0" w:space="0" w:color="auto"/>
        <w:right w:val="none" w:sz="0" w:space="0" w:color="auto"/>
      </w:divBdr>
    </w:div>
    <w:div w:id="1803959807">
      <w:bodyDiv w:val="1"/>
      <w:marLeft w:val="0"/>
      <w:marRight w:val="0"/>
      <w:marTop w:val="0"/>
      <w:marBottom w:val="0"/>
      <w:divBdr>
        <w:top w:val="none" w:sz="0" w:space="0" w:color="auto"/>
        <w:left w:val="none" w:sz="0" w:space="0" w:color="auto"/>
        <w:bottom w:val="none" w:sz="0" w:space="0" w:color="auto"/>
        <w:right w:val="none" w:sz="0" w:space="0" w:color="auto"/>
      </w:divBdr>
    </w:div>
    <w:div w:id="1804032771">
      <w:bodyDiv w:val="1"/>
      <w:marLeft w:val="0"/>
      <w:marRight w:val="0"/>
      <w:marTop w:val="0"/>
      <w:marBottom w:val="0"/>
      <w:divBdr>
        <w:top w:val="none" w:sz="0" w:space="0" w:color="auto"/>
        <w:left w:val="none" w:sz="0" w:space="0" w:color="auto"/>
        <w:bottom w:val="none" w:sz="0" w:space="0" w:color="auto"/>
        <w:right w:val="none" w:sz="0" w:space="0" w:color="auto"/>
      </w:divBdr>
    </w:div>
    <w:div w:id="1804424266">
      <w:bodyDiv w:val="1"/>
      <w:marLeft w:val="0"/>
      <w:marRight w:val="0"/>
      <w:marTop w:val="0"/>
      <w:marBottom w:val="0"/>
      <w:divBdr>
        <w:top w:val="none" w:sz="0" w:space="0" w:color="auto"/>
        <w:left w:val="none" w:sz="0" w:space="0" w:color="auto"/>
        <w:bottom w:val="none" w:sz="0" w:space="0" w:color="auto"/>
        <w:right w:val="none" w:sz="0" w:space="0" w:color="auto"/>
      </w:divBdr>
    </w:div>
    <w:div w:id="1804537609">
      <w:bodyDiv w:val="1"/>
      <w:marLeft w:val="0"/>
      <w:marRight w:val="0"/>
      <w:marTop w:val="0"/>
      <w:marBottom w:val="0"/>
      <w:divBdr>
        <w:top w:val="none" w:sz="0" w:space="0" w:color="auto"/>
        <w:left w:val="none" w:sz="0" w:space="0" w:color="auto"/>
        <w:bottom w:val="none" w:sz="0" w:space="0" w:color="auto"/>
        <w:right w:val="none" w:sz="0" w:space="0" w:color="auto"/>
      </w:divBdr>
    </w:div>
    <w:div w:id="1804693755">
      <w:bodyDiv w:val="1"/>
      <w:marLeft w:val="0"/>
      <w:marRight w:val="0"/>
      <w:marTop w:val="0"/>
      <w:marBottom w:val="0"/>
      <w:divBdr>
        <w:top w:val="none" w:sz="0" w:space="0" w:color="auto"/>
        <w:left w:val="none" w:sz="0" w:space="0" w:color="auto"/>
        <w:bottom w:val="none" w:sz="0" w:space="0" w:color="auto"/>
        <w:right w:val="none" w:sz="0" w:space="0" w:color="auto"/>
      </w:divBdr>
    </w:div>
    <w:div w:id="1804930282">
      <w:bodyDiv w:val="1"/>
      <w:marLeft w:val="0"/>
      <w:marRight w:val="0"/>
      <w:marTop w:val="0"/>
      <w:marBottom w:val="0"/>
      <w:divBdr>
        <w:top w:val="none" w:sz="0" w:space="0" w:color="auto"/>
        <w:left w:val="none" w:sz="0" w:space="0" w:color="auto"/>
        <w:bottom w:val="none" w:sz="0" w:space="0" w:color="auto"/>
        <w:right w:val="none" w:sz="0" w:space="0" w:color="auto"/>
      </w:divBdr>
    </w:div>
    <w:div w:id="1805003283">
      <w:bodyDiv w:val="1"/>
      <w:marLeft w:val="0"/>
      <w:marRight w:val="0"/>
      <w:marTop w:val="0"/>
      <w:marBottom w:val="0"/>
      <w:divBdr>
        <w:top w:val="none" w:sz="0" w:space="0" w:color="auto"/>
        <w:left w:val="none" w:sz="0" w:space="0" w:color="auto"/>
        <w:bottom w:val="none" w:sz="0" w:space="0" w:color="auto"/>
        <w:right w:val="none" w:sz="0" w:space="0" w:color="auto"/>
      </w:divBdr>
    </w:div>
    <w:div w:id="1805081394">
      <w:bodyDiv w:val="1"/>
      <w:marLeft w:val="0"/>
      <w:marRight w:val="0"/>
      <w:marTop w:val="0"/>
      <w:marBottom w:val="0"/>
      <w:divBdr>
        <w:top w:val="none" w:sz="0" w:space="0" w:color="auto"/>
        <w:left w:val="none" w:sz="0" w:space="0" w:color="auto"/>
        <w:bottom w:val="none" w:sz="0" w:space="0" w:color="auto"/>
        <w:right w:val="none" w:sz="0" w:space="0" w:color="auto"/>
      </w:divBdr>
    </w:div>
    <w:div w:id="1805275535">
      <w:bodyDiv w:val="1"/>
      <w:marLeft w:val="0"/>
      <w:marRight w:val="0"/>
      <w:marTop w:val="0"/>
      <w:marBottom w:val="0"/>
      <w:divBdr>
        <w:top w:val="none" w:sz="0" w:space="0" w:color="auto"/>
        <w:left w:val="none" w:sz="0" w:space="0" w:color="auto"/>
        <w:bottom w:val="none" w:sz="0" w:space="0" w:color="auto"/>
        <w:right w:val="none" w:sz="0" w:space="0" w:color="auto"/>
      </w:divBdr>
    </w:div>
    <w:div w:id="1805466769">
      <w:bodyDiv w:val="1"/>
      <w:marLeft w:val="0"/>
      <w:marRight w:val="0"/>
      <w:marTop w:val="0"/>
      <w:marBottom w:val="0"/>
      <w:divBdr>
        <w:top w:val="none" w:sz="0" w:space="0" w:color="auto"/>
        <w:left w:val="none" w:sz="0" w:space="0" w:color="auto"/>
        <w:bottom w:val="none" w:sz="0" w:space="0" w:color="auto"/>
        <w:right w:val="none" w:sz="0" w:space="0" w:color="auto"/>
      </w:divBdr>
    </w:div>
    <w:div w:id="1805544024">
      <w:bodyDiv w:val="1"/>
      <w:marLeft w:val="0"/>
      <w:marRight w:val="0"/>
      <w:marTop w:val="0"/>
      <w:marBottom w:val="0"/>
      <w:divBdr>
        <w:top w:val="none" w:sz="0" w:space="0" w:color="auto"/>
        <w:left w:val="none" w:sz="0" w:space="0" w:color="auto"/>
        <w:bottom w:val="none" w:sz="0" w:space="0" w:color="auto"/>
        <w:right w:val="none" w:sz="0" w:space="0" w:color="auto"/>
      </w:divBdr>
    </w:div>
    <w:div w:id="1805808065">
      <w:bodyDiv w:val="1"/>
      <w:marLeft w:val="0"/>
      <w:marRight w:val="0"/>
      <w:marTop w:val="0"/>
      <w:marBottom w:val="0"/>
      <w:divBdr>
        <w:top w:val="none" w:sz="0" w:space="0" w:color="auto"/>
        <w:left w:val="none" w:sz="0" w:space="0" w:color="auto"/>
        <w:bottom w:val="none" w:sz="0" w:space="0" w:color="auto"/>
        <w:right w:val="none" w:sz="0" w:space="0" w:color="auto"/>
      </w:divBdr>
    </w:div>
    <w:div w:id="1806121390">
      <w:bodyDiv w:val="1"/>
      <w:marLeft w:val="0"/>
      <w:marRight w:val="0"/>
      <w:marTop w:val="0"/>
      <w:marBottom w:val="0"/>
      <w:divBdr>
        <w:top w:val="none" w:sz="0" w:space="0" w:color="auto"/>
        <w:left w:val="none" w:sz="0" w:space="0" w:color="auto"/>
        <w:bottom w:val="none" w:sz="0" w:space="0" w:color="auto"/>
        <w:right w:val="none" w:sz="0" w:space="0" w:color="auto"/>
      </w:divBdr>
    </w:div>
    <w:div w:id="1806191326">
      <w:bodyDiv w:val="1"/>
      <w:marLeft w:val="0"/>
      <w:marRight w:val="0"/>
      <w:marTop w:val="0"/>
      <w:marBottom w:val="0"/>
      <w:divBdr>
        <w:top w:val="none" w:sz="0" w:space="0" w:color="auto"/>
        <w:left w:val="none" w:sz="0" w:space="0" w:color="auto"/>
        <w:bottom w:val="none" w:sz="0" w:space="0" w:color="auto"/>
        <w:right w:val="none" w:sz="0" w:space="0" w:color="auto"/>
      </w:divBdr>
    </w:div>
    <w:div w:id="1806312944">
      <w:bodyDiv w:val="1"/>
      <w:marLeft w:val="0"/>
      <w:marRight w:val="0"/>
      <w:marTop w:val="0"/>
      <w:marBottom w:val="0"/>
      <w:divBdr>
        <w:top w:val="none" w:sz="0" w:space="0" w:color="auto"/>
        <w:left w:val="none" w:sz="0" w:space="0" w:color="auto"/>
        <w:bottom w:val="none" w:sz="0" w:space="0" w:color="auto"/>
        <w:right w:val="none" w:sz="0" w:space="0" w:color="auto"/>
      </w:divBdr>
    </w:div>
    <w:div w:id="1806388904">
      <w:bodyDiv w:val="1"/>
      <w:marLeft w:val="0"/>
      <w:marRight w:val="0"/>
      <w:marTop w:val="0"/>
      <w:marBottom w:val="0"/>
      <w:divBdr>
        <w:top w:val="none" w:sz="0" w:space="0" w:color="auto"/>
        <w:left w:val="none" w:sz="0" w:space="0" w:color="auto"/>
        <w:bottom w:val="none" w:sz="0" w:space="0" w:color="auto"/>
        <w:right w:val="none" w:sz="0" w:space="0" w:color="auto"/>
      </w:divBdr>
    </w:div>
    <w:div w:id="1806853360">
      <w:bodyDiv w:val="1"/>
      <w:marLeft w:val="0"/>
      <w:marRight w:val="0"/>
      <w:marTop w:val="0"/>
      <w:marBottom w:val="0"/>
      <w:divBdr>
        <w:top w:val="none" w:sz="0" w:space="0" w:color="auto"/>
        <w:left w:val="none" w:sz="0" w:space="0" w:color="auto"/>
        <w:bottom w:val="none" w:sz="0" w:space="0" w:color="auto"/>
        <w:right w:val="none" w:sz="0" w:space="0" w:color="auto"/>
      </w:divBdr>
    </w:div>
    <w:div w:id="1806967988">
      <w:bodyDiv w:val="1"/>
      <w:marLeft w:val="0"/>
      <w:marRight w:val="0"/>
      <w:marTop w:val="0"/>
      <w:marBottom w:val="0"/>
      <w:divBdr>
        <w:top w:val="none" w:sz="0" w:space="0" w:color="auto"/>
        <w:left w:val="none" w:sz="0" w:space="0" w:color="auto"/>
        <w:bottom w:val="none" w:sz="0" w:space="0" w:color="auto"/>
        <w:right w:val="none" w:sz="0" w:space="0" w:color="auto"/>
      </w:divBdr>
    </w:div>
    <w:div w:id="1807317160">
      <w:bodyDiv w:val="1"/>
      <w:marLeft w:val="0"/>
      <w:marRight w:val="0"/>
      <w:marTop w:val="0"/>
      <w:marBottom w:val="0"/>
      <w:divBdr>
        <w:top w:val="none" w:sz="0" w:space="0" w:color="auto"/>
        <w:left w:val="none" w:sz="0" w:space="0" w:color="auto"/>
        <w:bottom w:val="none" w:sz="0" w:space="0" w:color="auto"/>
        <w:right w:val="none" w:sz="0" w:space="0" w:color="auto"/>
      </w:divBdr>
    </w:div>
    <w:div w:id="1807503604">
      <w:bodyDiv w:val="1"/>
      <w:marLeft w:val="0"/>
      <w:marRight w:val="0"/>
      <w:marTop w:val="0"/>
      <w:marBottom w:val="0"/>
      <w:divBdr>
        <w:top w:val="none" w:sz="0" w:space="0" w:color="auto"/>
        <w:left w:val="none" w:sz="0" w:space="0" w:color="auto"/>
        <w:bottom w:val="none" w:sz="0" w:space="0" w:color="auto"/>
        <w:right w:val="none" w:sz="0" w:space="0" w:color="auto"/>
      </w:divBdr>
    </w:div>
    <w:div w:id="1807507776">
      <w:bodyDiv w:val="1"/>
      <w:marLeft w:val="0"/>
      <w:marRight w:val="0"/>
      <w:marTop w:val="0"/>
      <w:marBottom w:val="0"/>
      <w:divBdr>
        <w:top w:val="none" w:sz="0" w:space="0" w:color="auto"/>
        <w:left w:val="none" w:sz="0" w:space="0" w:color="auto"/>
        <w:bottom w:val="none" w:sz="0" w:space="0" w:color="auto"/>
        <w:right w:val="none" w:sz="0" w:space="0" w:color="auto"/>
      </w:divBdr>
    </w:div>
    <w:div w:id="1808206092">
      <w:bodyDiv w:val="1"/>
      <w:marLeft w:val="0"/>
      <w:marRight w:val="0"/>
      <w:marTop w:val="0"/>
      <w:marBottom w:val="0"/>
      <w:divBdr>
        <w:top w:val="none" w:sz="0" w:space="0" w:color="auto"/>
        <w:left w:val="none" w:sz="0" w:space="0" w:color="auto"/>
        <w:bottom w:val="none" w:sz="0" w:space="0" w:color="auto"/>
        <w:right w:val="none" w:sz="0" w:space="0" w:color="auto"/>
      </w:divBdr>
    </w:div>
    <w:div w:id="1808206470">
      <w:bodyDiv w:val="1"/>
      <w:marLeft w:val="0"/>
      <w:marRight w:val="0"/>
      <w:marTop w:val="0"/>
      <w:marBottom w:val="0"/>
      <w:divBdr>
        <w:top w:val="none" w:sz="0" w:space="0" w:color="auto"/>
        <w:left w:val="none" w:sz="0" w:space="0" w:color="auto"/>
        <w:bottom w:val="none" w:sz="0" w:space="0" w:color="auto"/>
        <w:right w:val="none" w:sz="0" w:space="0" w:color="auto"/>
      </w:divBdr>
    </w:div>
    <w:div w:id="1808544739">
      <w:bodyDiv w:val="1"/>
      <w:marLeft w:val="0"/>
      <w:marRight w:val="0"/>
      <w:marTop w:val="0"/>
      <w:marBottom w:val="0"/>
      <w:divBdr>
        <w:top w:val="none" w:sz="0" w:space="0" w:color="auto"/>
        <w:left w:val="none" w:sz="0" w:space="0" w:color="auto"/>
        <w:bottom w:val="none" w:sz="0" w:space="0" w:color="auto"/>
        <w:right w:val="none" w:sz="0" w:space="0" w:color="auto"/>
      </w:divBdr>
    </w:div>
    <w:div w:id="1808546115">
      <w:bodyDiv w:val="1"/>
      <w:marLeft w:val="0"/>
      <w:marRight w:val="0"/>
      <w:marTop w:val="0"/>
      <w:marBottom w:val="0"/>
      <w:divBdr>
        <w:top w:val="none" w:sz="0" w:space="0" w:color="auto"/>
        <w:left w:val="none" w:sz="0" w:space="0" w:color="auto"/>
        <w:bottom w:val="none" w:sz="0" w:space="0" w:color="auto"/>
        <w:right w:val="none" w:sz="0" w:space="0" w:color="auto"/>
      </w:divBdr>
    </w:div>
    <w:div w:id="1808737707">
      <w:bodyDiv w:val="1"/>
      <w:marLeft w:val="0"/>
      <w:marRight w:val="0"/>
      <w:marTop w:val="0"/>
      <w:marBottom w:val="0"/>
      <w:divBdr>
        <w:top w:val="none" w:sz="0" w:space="0" w:color="auto"/>
        <w:left w:val="none" w:sz="0" w:space="0" w:color="auto"/>
        <w:bottom w:val="none" w:sz="0" w:space="0" w:color="auto"/>
        <w:right w:val="none" w:sz="0" w:space="0" w:color="auto"/>
      </w:divBdr>
    </w:div>
    <w:div w:id="1809199181">
      <w:bodyDiv w:val="1"/>
      <w:marLeft w:val="0"/>
      <w:marRight w:val="0"/>
      <w:marTop w:val="0"/>
      <w:marBottom w:val="0"/>
      <w:divBdr>
        <w:top w:val="none" w:sz="0" w:space="0" w:color="auto"/>
        <w:left w:val="none" w:sz="0" w:space="0" w:color="auto"/>
        <w:bottom w:val="none" w:sz="0" w:space="0" w:color="auto"/>
        <w:right w:val="none" w:sz="0" w:space="0" w:color="auto"/>
      </w:divBdr>
    </w:div>
    <w:div w:id="1809397054">
      <w:bodyDiv w:val="1"/>
      <w:marLeft w:val="0"/>
      <w:marRight w:val="0"/>
      <w:marTop w:val="0"/>
      <w:marBottom w:val="0"/>
      <w:divBdr>
        <w:top w:val="none" w:sz="0" w:space="0" w:color="auto"/>
        <w:left w:val="none" w:sz="0" w:space="0" w:color="auto"/>
        <w:bottom w:val="none" w:sz="0" w:space="0" w:color="auto"/>
        <w:right w:val="none" w:sz="0" w:space="0" w:color="auto"/>
      </w:divBdr>
    </w:div>
    <w:div w:id="1809516924">
      <w:bodyDiv w:val="1"/>
      <w:marLeft w:val="0"/>
      <w:marRight w:val="0"/>
      <w:marTop w:val="0"/>
      <w:marBottom w:val="0"/>
      <w:divBdr>
        <w:top w:val="none" w:sz="0" w:space="0" w:color="auto"/>
        <w:left w:val="none" w:sz="0" w:space="0" w:color="auto"/>
        <w:bottom w:val="none" w:sz="0" w:space="0" w:color="auto"/>
        <w:right w:val="none" w:sz="0" w:space="0" w:color="auto"/>
      </w:divBdr>
    </w:div>
    <w:div w:id="1809547221">
      <w:bodyDiv w:val="1"/>
      <w:marLeft w:val="0"/>
      <w:marRight w:val="0"/>
      <w:marTop w:val="0"/>
      <w:marBottom w:val="0"/>
      <w:divBdr>
        <w:top w:val="none" w:sz="0" w:space="0" w:color="auto"/>
        <w:left w:val="none" w:sz="0" w:space="0" w:color="auto"/>
        <w:bottom w:val="none" w:sz="0" w:space="0" w:color="auto"/>
        <w:right w:val="none" w:sz="0" w:space="0" w:color="auto"/>
      </w:divBdr>
    </w:div>
    <w:div w:id="1809591791">
      <w:bodyDiv w:val="1"/>
      <w:marLeft w:val="0"/>
      <w:marRight w:val="0"/>
      <w:marTop w:val="0"/>
      <w:marBottom w:val="0"/>
      <w:divBdr>
        <w:top w:val="none" w:sz="0" w:space="0" w:color="auto"/>
        <w:left w:val="none" w:sz="0" w:space="0" w:color="auto"/>
        <w:bottom w:val="none" w:sz="0" w:space="0" w:color="auto"/>
        <w:right w:val="none" w:sz="0" w:space="0" w:color="auto"/>
      </w:divBdr>
    </w:div>
    <w:div w:id="1809857172">
      <w:bodyDiv w:val="1"/>
      <w:marLeft w:val="0"/>
      <w:marRight w:val="0"/>
      <w:marTop w:val="0"/>
      <w:marBottom w:val="0"/>
      <w:divBdr>
        <w:top w:val="none" w:sz="0" w:space="0" w:color="auto"/>
        <w:left w:val="none" w:sz="0" w:space="0" w:color="auto"/>
        <w:bottom w:val="none" w:sz="0" w:space="0" w:color="auto"/>
        <w:right w:val="none" w:sz="0" w:space="0" w:color="auto"/>
      </w:divBdr>
    </w:div>
    <w:div w:id="1810439385">
      <w:bodyDiv w:val="1"/>
      <w:marLeft w:val="0"/>
      <w:marRight w:val="0"/>
      <w:marTop w:val="0"/>
      <w:marBottom w:val="0"/>
      <w:divBdr>
        <w:top w:val="none" w:sz="0" w:space="0" w:color="auto"/>
        <w:left w:val="none" w:sz="0" w:space="0" w:color="auto"/>
        <w:bottom w:val="none" w:sz="0" w:space="0" w:color="auto"/>
        <w:right w:val="none" w:sz="0" w:space="0" w:color="auto"/>
      </w:divBdr>
    </w:div>
    <w:div w:id="1810706793">
      <w:bodyDiv w:val="1"/>
      <w:marLeft w:val="0"/>
      <w:marRight w:val="0"/>
      <w:marTop w:val="0"/>
      <w:marBottom w:val="0"/>
      <w:divBdr>
        <w:top w:val="none" w:sz="0" w:space="0" w:color="auto"/>
        <w:left w:val="none" w:sz="0" w:space="0" w:color="auto"/>
        <w:bottom w:val="none" w:sz="0" w:space="0" w:color="auto"/>
        <w:right w:val="none" w:sz="0" w:space="0" w:color="auto"/>
      </w:divBdr>
    </w:div>
    <w:div w:id="1810708967">
      <w:bodyDiv w:val="1"/>
      <w:marLeft w:val="0"/>
      <w:marRight w:val="0"/>
      <w:marTop w:val="0"/>
      <w:marBottom w:val="0"/>
      <w:divBdr>
        <w:top w:val="none" w:sz="0" w:space="0" w:color="auto"/>
        <w:left w:val="none" w:sz="0" w:space="0" w:color="auto"/>
        <w:bottom w:val="none" w:sz="0" w:space="0" w:color="auto"/>
        <w:right w:val="none" w:sz="0" w:space="0" w:color="auto"/>
      </w:divBdr>
    </w:div>
    <w:div w:id="1810975946">
      <w:bodyDiv w:val="1"/>
      <w:marLeft w:val="0"/>
      <w:marRight w:val="0"/>
      <w:marTop w:val="0"/>
      <w:marBottom w:val="0"/>
      <w:divBdr>
        <w:top w:val="none" w:sz="0" w:space="0" w:color="auto"/>
        <w:left w:val="none" w:sz="0" w:space="0" w:color="auto"/>
        <w:bottom w:val="none" w:sz="0" w:space="0" w:color="auto"/>
        <w:right w:val="none" w:sz="0" w:space="0" w:color="auto"/>
      </w:divBdr>
    </w:div>
    <w:div w:id="1811089047">
      <w:bodyDiv w:val="1"/>
      <w:marLeft w:val="0"/>
      <w:marRight w:val="0"/>
      <w:marTop w:val="0"/>
      <w:marBottom w:val="0"/>
      <w:divBdr>
        <w:top w:val="none" w:sz="0" w:space="0" w:color="auto"/>
        <w:left w:val="none" w:sz="0" w:space="0" w:color="auto"/>
        <w:bottom w:val="none" w:sz="0" w:space="0" w:color="auto"/>
        <w:right w:val="none" w:sz="0" w:space="0" w:color="auto"/>
      </w:divBdr>
    </w:div>
    <w:div w:id="1811287271">
      <w:bodyDiv w:val="1"/>
      <w:marLeft w:val="0"/>
      <w:marRight w:val="0"/>
      <w:marTop w:val="0"/>
      <w:marBottom w:val="0"/>
      <w:divBdr>
        <w:top w:val="none" w:sz="0" w:space="0" w:color="auto"/>
        <w:left w:val="none" w:sz="0" w:space="0" w:color="auto"/>
        <w:bottom w:val="none" w:sz="0" w:space="0" w:color="auto"/>
        <w:right w:val="none" w:sz="0" w:space="0" w:color="auto"/>
      </w:divBdr>
    </w:div>
    <w:div w:id="1811288040">
      <w:bodyDiv w:val="1"/>
      <w:marLeft w:val="0"/>
      <w:marRight w:val="0"/>
      <w:marTop w:val="0"/>
      <w:marBottom w:val="0"/>
      <w:divBdr>
        <w:top w:val="none" w:sz="0" w:space="0" w:color="auto"/>
        <w:left w:val="none" w:sz="0" w:space="0" w:color="auto"/>
        <w:bottom w:val="none" w:sz="0" w:space="0" w:color="auto"/>
        <w:right w:val="none" w:sz="0" w:space="0" w:color="auto"/>
      </w:divBdr>
    </w:div>
    <w:div w:id="1811437179">
      <w:bodyDiv w:val="1"/>
      <w:marLeft w:val="0"/>
      <w:marRight w:val="0"/>
      <w:marTop w:val="0"/>
      <w:marBottom w:val="0"/>
      <w:divBdr>
        <w:top w:val="none" w:sz="0" w:space="0" w:color="auto"/>
        <w:left w:val="none" w:sz="0" w:space="0" w:color="auto"/>
        <w:bottom w:val="none" w:sz="0" w:space="0" w:color="auto"/>
        <w:right w:val="none" w:sz="0" w:space="0" w:color="auto"/>
      </w:divBdr>
    </w:div>
    <w:div w:id="1811709376">
      <w:bodyDiv w:val="1"/>
      <w:marLeft w:val="0"/>
      <w:marRight w:val="0"/>
      <w:marTop w:val="0"/>
      <w:marBottom w:val="0"/>
      <w:divBdr>
        <w:top w:val="none" w:sz="0" w:space="0" w:color="auto"/>
        <w:left w:val="none" w:sz="0" w:space="0" w:color="auto"/>
        <w:bottom w:val="none" w:sz="0" w:space="0" w:color="auto"/>
        <w:right w:val="none" w:sz="0" w:space="0" w:color="auto"/>
      </w:divBdr>
    </w:div>
    <w:div w:id="1812210326">
      <w:bodyDiv w:val="1"/>
      <w:marLeft w:val="0"/>
      <w:marRight w:val="0"/>
      <w:marTop w:val="0"/>
      <w:marBottom w:val="0"/>
      <w:divBdr>
        <w:top w:val="none" w:sz="0" w:space="0" w:color="auto"/>
        <w:left w:val="none" w:sz="0" w:space="0" w:color="auto"/>
        <w:bottom w:val="none" w:sz="0" w:space="0" w:color="auto"/>
        <w:right w:val="none" w:sz="0" w:space="0" w:color="auto"/>
      </w:divBdr>
    </w:div>
    <w:div w:id="1812746087">
      <w:bodyDiv w:val="1"/>
      <w:marLeft w:val="0"/>
      <w:marRight w:val="0"/>
      <w:marTop w:val="0"/>
      <w:marBottom w:val="0"/>
      <w:divBdr>
        <w:top w:val="none" w:sz="0" w:space="0" w:color="auto"/>
        <w:left w:val="none" w:sz="0" w:space="0" w:color="auto"/>
        <w:bottom w:val="none" w:sz="0" w:space="0" w:color="auto"/>
        <w:right w:val="none" w:sz="0" w:space="0" w:color="auto"/>
      </w:divBdr>
    </w:div>
    <w:div w:id="1813059419">
      <w:bodyDiv w:val="1"/>
      <w:marLeft w:val="0"/>
      <w:marRight w:val="0"/>
      <w:marTop w:val="0"/>
      <w:marBottom w:val="0"/>
      <w:divBdr>
        <w:top w:val="none" w:sz="0" w:space="0" w:color="auto"/>
        <w:left w:val="none" w:sz="0" w:space="0" w:color="auto"/>
        <w:bottom w:val="none" w:sz="0" w:space="0" w:color="auto"/>
        <w:right w:val="none" w:sz="0" w:space="0" w:color="auto"/>
      </w:divBdr>
    </w:div>
    <w:div w:id="1813449054">
      <w:bodyDiv w:val="1"/>
      <w:marLeft w:val="0"/>
      <w:marRight w:val="0"/>
      <w:marTop w:val="0"/>
      <w:marBottom w:val="0"/>
      <w:divBdr>
        <w:top w:val="none" w:sz="0" w:space="0" w:color="auto"/>
        <w:left w:val="none" w:sz="0" w:space="0" w:color="auto"/>
        <w:bottom w:val="none" w:sz="0" w:space="0" w:color="auto"/>
        <w:right w:val="none" w:sz="0" w:space="0" w:color="auto"/>
      </w:divBdr>
    </w:div>
    <w:div w:id="1813592145">
      <w:bodyDiv w:val="1"/>
      <w:marLeft w:val="0"/>
      <w:marRight w:val="0"/>
      <w:marTop w:val="0"/>
      <w:marBottom w:val="0"/>
      <w:divBdr>
        <w:top w:val="none" w:sz="0" w:space="0" w:color="auto"/>
        <w:left w:val="none" w:sz="0" w:space="0" w:color="auto"/>
        <w:bottom w:val="none" w:sz="0" w:space="0" w:color="auto"/>
        <w:right w:val="none" w:sz="0" w:space="0" w:color="auto"/>
      </w:divBdr>
    </w:div>
    <w:div w:id="1813593135">
      <w:bodyDiv w:val="1"/>
      <w:marLeft w:val="0"/>
      <w:marRight w:val="0"/>
      <w:marTop w:val="0"/>
      <w:marBottom w:val="0"/>
      <w:divBdr>
        <w:top w:val="none" w:sz="0" w:space="0" w:color="auto"/>
        <w:left w:val="none" w:sz="0" w:space="0" w:color="auto"/>
        <w:bottom w:val="none" w:sz="0" w:space="0" w:color="auto"/>
        <w:right w:val="none" w:sz="0" w:space="0" w:color="auto"/>
      </w:divBdr>
    </w:div>
    <w:div w:id="1814254471">
      <w:bodyDiv w:val="1"/>
      <w:marLeft w:val="0"/>
      <w:marRight w:val="0"/>
      <w:marTop w:val="0"/>
      <w:marBottom w:val="0"/>
      <w:divBdr>
        <w:top w:val="none" w:sz="0" w:space="0" w:color="auto"/>
        <w:left w:val="none" w:sz="0" w:space="0" w:color="auto"/>
        <w:bottom w:val="none" w:sz="0" w:space="0" w:color="auto"/>
        <w:right w:val="none" w:sz="0" w:space="0" w:color="auto"/>
      </w:divBdr>
    </w:div>
    <w:div w:id="1814374458">
      <w:bodyDiv w:val="1"/>
      <w:marLeft w:val="0"/>
      <w:marRight w:val="0"/>
      <w:marTop w:val="0"/>
      <w:marBottom w:val="0"/>
      <w:divBdr>
        <w:top w:val="none" w:sz="0" w:space="0" w:color="auto"/>
        <w:left w:val="none" w:sz="0" w:space="0" w:color="auto"/>
        <w:bottom w:val="none" w:sz="0" w:space="0" w:color="auto"/>
        <w:right w:val="none" w:sz="0" w:space="0" w:color="auto"/>
      </w:divBdr>
    </w:div>
    <w:div w:id="1814442213">
      <w:bodyDiv w:val="1"/>
      <w:marLeft w:val="0"/>
      <w:marRight w:val="0"/>
      <w:marTop w:val="0"/>
      <w:marBottom w:val="0"/>
      <w:divBdr>
        <w:top w:val="none" w:sz="0" w:space="0" w:color="auto"/>
        <w:left w:val="none" w:sz="0" w:space="0" w:color="auto"/>
        <w:bottom w:val="none" w:sz="0" w:space="0" w:color="auto"/>
        <w:right w:val="none" w:sz="0" w:space="0" w:color="auto"/>
      </w:divBdr>
    </w:div>
    <w:div w:id="1814519812">
      <w:bodyDiv w:val="1"/>
      <w:marLeft w:val="0"/>
      <w:marRight w:val="0"/>
      <w:marTop w:val="0"/>
      <w:marBottom w:val="0"/>
      <w:divBdr>
        <w:top w:val="none" w:sz="0" w:space="0" w:color="auto"/>
        <w:left w:val="none" w:sz="0" w:space="0" w:color="auto"/>
        <w:bottom w:val="none" w:sz="0" w:space="0" w:color="auto"/>
        <w:right w:val="none" w:sz="0" w:space="0" w:color="auto"/>
      </w:divBdr>
    </w:div>
    <w:div w:id="1814592323">
      <w:bodyDiv w:val="1"/>
      <w:marLeft w:val="0"/>
      <w:marRight w:val="0"/>
      <w:marTop w:val="0"/>
      <w:marBottom w:val="0"/>
      <w:divBdr>
        <w:top w:val="none" w:sz="0" w:space="0" w:color="auto"/>
        <w:left w:val="none" w:sz="0" w:space="0" w:color="auto"/>
        <w:bottom w:val="none" w:sz="0" w:space="0" w:color="auto"/>
        <w:right w:val="none" w:sz="0" w:space="0" w:color="auto"/>
      </w:divBdr>
    </w:div>
    <w:div w:id="1814906930">
      <w:bodyDiv w:val="1"/>
      <w:marLeft w:val="0"/>
      <w:marRight w:val="0"/>
      <w:marTop w:val="0"/>
      <w:marBottom w:val="0"/>
      <w:divBdr>
        <w:top w:val="none" w:sz="0" w:space="0" w:color="auto"/>
        <w:left w:val="none" w:sz="0" w:space="0" w:color="auto"/>
        <w:bottom w:val="none" w:sz="0" w:space="0" w:color="auto"/>
        <w:right w:val="none" w:sz="0" w:space="0" w:color="auto"/>
      </w:divBdr>
    </w:div>
    <w:div w:id="1815487407">
      <w:bodyDiv w:val="1"/>
      <w:marLeft w:val="0"/>
      <w:marRight w:val="0"/>
      <w:marTop w:val="0"/>
      <w:marBottom w:val="0"/>
      <w:divBdr>
        <w:top w:val="none" w:sz="0" w:space="0" w:color="auto"/>
        <w:left w:val="none" w:sz="0" w:space="0" w:color="auto"/>
        <w:bottom w:val="none" w:sz="0" w:space="0" w:color="auto"/>
        <w:right w:val="none" w:sz="0" w:space="0" w:color="auto"/>
      </w:divBdr>
    </w:div>
    <w:div w:id="1815567093">
      <w:bodyDiv w:val="1"/>
      <w:marLeft w:val="0"/>
      <w:marRight w:val="0"/>
      <w:marTop w:val="0"/>
      <w:marBottom w:val="0"/>
      <w:divBdr>
        <w:top w:val="none" w:sz="0" w:space="0" w:color="auto"/>
        <w:left w:val="none" w:sz="0" w:space="0" w:color="auto"/>
        <w:bottom w:val="none" w:sz="0" w:space="0" w:color="auto"/>
        <w:right w:val="none" w:sz="0" w:space="0" w:color="auto"/>
      </w:divBdr>
    </w:div>
    <w:div w:id="1815683472">
      <w:bodyDiv w:val="1"/>
      <w:marLeft w:val="0"/>
      <w:marRight w:val="0"/>
      <w:marTop w:val="0"/>
      <w:marBottom w:val="0"/>
      <w:divBdr>
        <w:top w:val="none" w:sz="0" w:space="0" w:color="auto"/>
        <w:left w:val="none" w:sz="0" w:space="0" w:color="auto"/>
        <w:bottom w:val="none" w:sz="0" w:space="0" w:color="auto"/>
        <w:right w:val="none" w:sz="0" w:space="0" w:color="auto"/>
      </w:divBdr>
    </w:div>
    <w:div w:id="1815834259">
      <w:bodyDiv w:val="1"/>
      <w:marLeft w:val="0"/>
      <w:marRight w:val="0"/>
      <w:marTop w:val="0"/>
      <w:marBottom w:val="0"/>
      <w:divBdr>
        <w:top w:val="none" w:sz="0" w:space="0" w:color="auto"/>
        <w:left w:val="none" w:sz="0" w:space="0" w:color="auto"/>
        <w:bottom w:val="none" w:sz="0" w:space="0" w:color="auto"/>
        <w:right w:val="none" w:sz="0" w:space="0" w:color="auto"/>
      </w:divBdr>
    </w:div>
    <w:div w:id="1815878393">
      <w:bodyDiv w:val="1"/>
      <w:marLeft w:val="0"/>
      <w:marRight w:val="0"/>
      <w:marTop w:val="0"/>
      <w:marBottom w:val="0"/>
      <w:divBdr>
        <w:top w:val="none" w:sz="0" w:space="0" w:color="auto"/>
        <w:left w:val="none" w:sz="0" w:space="0" w:color="auto"/>
        <w:bottom w:val="none" w:sz="0" w:space="0" w:color="auto"/>
        <w:right w:val="none" w:sz="0" w:space="0" w:color="auto"/>
      </w:divBdr>
    </w:div>
    <w:div w:id="1816139010">
      <w:bodyDiv w:val="1"/>
      <w:marLeft w:val="0"/>
      <w:marRight w:val="0"/>
      <w:marTop w:val="0"/>
      <w:marBottom w:val="0"/>
      <w:divBdr>
        <w:top w:val="none" w:sz="0" w:space="0" w:color="auto"/>
        <w:left w:val="none" w:sz="0" w:space="0" w:color="auto"/>
        <w:bottom w:val="none" w:sz="0" w:space="0" w:color="auto"/>
        <w:right w:val="none" w:sz="0" w:space="0" w:color="auto"/>
      </w:divBdr>
    </w:div>
    <w:div w:id="1816333182">
      <w:bodyDiv w:val="1"/>
      <w:marLeft w:val="0"/>
      <w:marRight w:val="0"/>
      <w:marTop w:val="0"/>
      <w:marBottom w:val="0"/>
      <w:divBdr>
        <w:top w:val="none" w:sz="0" w:space="0" w:color="auto"/>
        <w:left w:val="none" w:sz="0" w:space="0" w:color="auto"/>
        <w:bottom w:val="none" w:sz="0" w:space="0" w:color="auto"/>
        <w:right w:val="none" w:sz="0" w:space="0" w:color="auto"/>
      </w:divBdr>
    </w:div>
    <w:div w:id="1816409323">
      <w:bodyDiv w:val="1"/>
      <w:marLeft w:val="0"/>
      <w:marRight w:val="0"/>
      <w:marTop w:val="0"/>
      <w:marBottom w:val="0"/>
      <w:divBdr>
        <w:top w:val="none" w:sz="0" w:space="0" w:color="auto"/>
        <w:left w:val="none" w:sz="0" w:space="0" w:color="auto"/>
        <w:bottom w:val="none" w:sz="0" w:space="0" w:color="auto"/>
        <w:right w:val="none" w:sz="0" w:space="0" w:color="auto"/>
      </w:divBdr>
      <w:divsChild>
        <w:div w:id="610864161">
          <w:marLeft w:val="274"/>
          <w:marRight w:val="0"/>
          <w:marTop w:val="0"/>
          <w:marBottom w:val="0"/>
          <w:divBdr>
            <w:top w:val="none" w:sz="0" w:space="0" w:color="auto"/>
            <w:left w:val="none" w:sz="0" w:space="0" w:color="auto"/>
            <w:bottom w:val="none" w:sz="0" w:space="0" w:color="auto"/>
            <w:right w:val="none" w:sz="0" w:space="0" w:color="auto"/>
          </w:divBdr>
        </w:div>
        <w:div w:id="1881087896">
          <w:marLeft w:val="274"/>
          <w:marRight w:val="0"/>
          <w:marTop w:val="0"/>
          <w:marBottom w:val="0"/>
          <w:divBdr>
            <w:top w:val="none" w:sz="0" w:space="0" w:color="auto"/>
            <w:left w:val="none" w:sz="0" w:space="0" w:color="auto"/>
            <w:bottom w:val="none" w:sz="0" w:space="0" w:color="auto"/>
            <w:right w:val="none" w:sz="0" w:space="0" w:color="auto"/>
          </w:divBdr>
        </w:div>
        <w:div w:id="1069231972">
          <w:marLeft w:val="274"/>
          <w:marRight w:val="0"/>
          <w:marTop w:val="0"/>
          <w:marBottom w:val="0"/>
          <w:divBdr>
            <w:top w:val="none" w:sz="0" w:space="0" w:color="auto"/>
            <w:left w:val="none" w:sz="0" w:space="0" w:color="auto"/>
            <w:bottom w:val="none" w:sz="0" w:space="0" w:color="auto"/>
            <w:right w:val="none" w:sz="0" w:space="0" w:color="auto"/>
          </w:divBdr>
        </w:div>
        <w:div w:id="1835802972">
          <w:marLeft w:val="274"/>
          <w:marRight w:val="0"/>
          <w:marTop w:val="0"/>
          <w:marBottom w:val="0"/>
          <w:divBdr>
            <w:top w:val="none" w:sz="0" w:space="0" w:color="auto"/>
            <w:left w:val="none" w:sz="0" w:space="0" w:color="auto"/>
            <w:bottom w:val="none" w:sz="0" w:space="0" w:color="auto"/>
            <w:right w:val="none" w:sz="0" w:space="0" w:color="auto"/>
          </w:divBdr>
        </w:div>
        <w:div w:id="1320622673">
          <w:marLeft w:val="274"/>
          <w:marRight w:val="0"/>
          <w:marTop w:val="0"/>
          <w:marBottom w:val="0"/>
          <w:divBdr>
            <w:top w:val="none" w:sz="0" w:space="0" w:color="auto"/>
            <w:left w:val="none" w:sz="0" w:space="0" w:color="auto"/>
            <w:bottom w:val="none" w:sz="0" w:space="0" w:color="auto"/>
            <w:right w:val="none" w:sz="0" w:space="0" w:color="auto"/>
          </w:divBdr>
        </w:div>
        <w:div w:id="190068179">
          <w:marLeft w:val="274"/>
          <w:marRight w:val="0"/>
          <w:marTop w:val="0"/>
          <w:marBottom w:val="0"/>
          <w:divBdr>
            <w:top w:val="none" w:sz="0" w:space="0" w:color="auto"/>
            <w:left w:val="none" w:sz="0" w:space="0" w:color="auto"/>
            <w:bottom w:val="none" w:sz="0" w:space="0" w:color="auto"/>
            <w:right w:val="none" w:sz="0" w:space="0" w:color="auto"/>
          </w:divBdr>
        </w:div>
      </w:divsChild>
    </w:div>
    <w:div w:id="1816414687">
      <w:bodyDiv w:val="1"/>
      <w:marLeft w:val="0"/>
      <w:marRight w:val="0"/>
      <w:marTop w:val="0"/>
      <w:marBottom w:val="0"/>
      <w:divBdr>
        <w:top w:val="none" w:sz="0" w:space="0" w:color="auto"/>
        <w:left w:val="none" w:sz="0" w:space="0" w:color="auto"/>
        <w:bottom w:val="none" w:sz="0" w:space="0" w:color="auto"/>
        <w:right w:val="none" w:sz="0" w:space="0" w:color="auto"/>
      </w:divBdr>
    </w:div>
    <w:div w:id="1816531265">
      <w:bodyDiv w:val="1"/>
      <w:marLeft w:val="0"/>
      <w:marRight w:val="0"/>
      <w:marTop w:val="0"/>
      <w:marBottom w:val="0"/>
      <w:divBdr>
        <w:top w:val="none" w:sz="0" w:space="0" w:color="auto"/>
        <w:left w:val="none" w:sz="0" w:space="0" w:color="auto"/>
        <w:bottom w:val="none" w:sz="0" w:space="0" w:color="auto"/>
        <w:right w:val="none" w:sz="0" w:space="0" w:color="auto"/>
      </w:divBdr>
    </w:div>
    <w:div w:id="1816677604">
      <w:bodyDiv w:val="1"/>
      <w:marLeft w:val="0"/>
      <w:marRight w:val="0"/>
      <w:marTop w:val="0"/>
      <w:marBottom w:val="0"/>
      <w:divBdr>
        <w:top w:val="none" w:sz="0" w:space="0" w:color="auto"/>
        <w:left w:val="none" w:sz="0" w:space="0" w:color="auto"/>
        <w:bottom w:val="none" w:sz="0" w:space="0" w:color="auto"/>
        <w:right w:val="none" w:sz="0" w:space="0" w:color="auto"/>
      </w:divBdr>
    </w:div>
    <w:div w:id="1816678882">
      <w:bodyDiv w:val="1"/>
      <w:marLeft w:val="0"/>
      <w:marRight w:val="0"/>
      <w:marTop w:val="0"/>
      <w:marBottom w:val="0"/>
      <w:divBdr>
        <w:top w:val="none" w:sz="0" w:space="0" w:color="auto"/>
        <w:left w:val="none" w:sz="0" w:space="0" w:color="auto"/>
        <w:bottom w:val="none" w:sz="0" w:space="0" w:color="auto"/>
        <w:right w:val="none" w:sz="0" w:space="0" w:color="auto"/>
      </w:divBdr>
    </w:div>
    <w:div w:id="1817330348">
      <w:bodyDiv w:val="1"/>
      <w:marLeft w:val="0"/>
      <w:marRight w:val="0"/>
      <w:marTop w:val="0"/>
      <w:marBottom w:val="0"/>
      <w:divBdr>
        <w:top w:val="none" w:sz="0" w:space="0" w:color="auto"/>
        <w:left w:val="none" w:sz="0" w:space="0" w:color="auto"/>
        <w:bottom w:val="none" w:sz="0" w:space="0" w:color="auto"/>
        <w:right w:val="none" w:sz="0" w:space="0" w:color="auto"/>
      </w:divBdr>
    </w:div>
    <w:div w:id="1817409074">
      <w:bodyDiv w:val="1"/>
      <w:marLeft w:val="0"/>
      <w:marRight w:val="0"/>
      <w:marTop w:val="0"/>
      <w:marBottom w:val="0"/>
      <w:divBdr>
        <w:top w:val="none" w:sz="0" w:space="0" w:color="auto"/>
        <w:left w:val="none" w:sz="0" w:space="0" w:color="auto"/>
        <w:bottom w:val="none" w:sz="0" w:space="0" w:color="auto"/>
        <w:right w:val="none" w:sz="0" w:space="0" w:color="auto"/>
      </w:divBdr>
    </w:div>
    <w:div w:id="1817720874">
      <w:bodyDiv w:val="1"/>
      <w:marLeft w:val="0"/>
      <w:marRight w:val="0"/>
      <w:marTop w:val="0"/>
      <w:marBottom w:val="0"/>
      <w:divBdr>
        <w:top w:val="none" w:sz="0" w:space="0" w:color="auto"/>
        <w:left w:val="none" w:sz="0" w:space="0" w:color="auto"/>
        <w:bottom w:val="none" w:sz="0" w:space="0" w:color="auto"/>
        <w:right w:val="none" w:sz="0" w:space="0" w:color="auto"/>
      </w:divBdr>
    </w:div>
    <w:div w:id="1817720909">
      <w:bodyDiv w:val="1"/>
      <w:marLeft w:val="0"/>
      <w:marRight w:val="0"/>
      <w:marTop w:val="0"/>
      <w:marBottom w:val="0"/>
      <w:divBdr>
        <w:top w:val="none" w:sz="0" w:space="0" w:color="auto"/>
        <w:left w:val="none" w:sz="0" w:space="0" w:color="auto"/>
        <w:bottom w:val="none" w:sz="0" w:space="0" w:color="auto"/>
        <w:right w:val="none" w:sz="0" w:space="0" w:color="auto"/>
      </w:divBdr>
    </w:div>
    <w:div w:id="1817911597">
      <w:bodyDiv w:val="1"/>
      <w:marLeft w:val="0"/>
      <w:marRight w:val="0"/>
      <w:marTop w:val="0"/>
      <w:marBottom w:val="0"/>
      <w:divBdr>
        <w:top w:val="none" w:sz="0" w:space="0" w:color="auto"/>
        <w:left w:val="none" w:sz="0" w:space="0" w:color="auto"/>
        <w:bottom w:val="none" w:sz="0" w:space="0" w:color="auto"/>
        <w:right w:val="none" w:sz="0" w:space="0" w:color="auto"/>
      </w:divBdr>
    </w:div>
    <w:div w:id="1818062520">
      <w:bodyDiv w:val="1"/>
      <w:marLeft w:val="0"/>
      <w:marRight w:val="0"/>
      <w:marTop w:val="0"/>
      <w:marBottom w:val="0"/>
      <w:divBdr>
        <w:top w:val="none" w:sz="0" w:space="0" w:color="auto"/>
        <w:left w:val="none" w:sz="0" w:space="0" w:color="auto"/>
        <w:bottom w:val="none" w:sz="0" w:space="0" w:color="auto"/>
        <w:right w:val="none" w:sz="0" w:space="0" w:color="auto"/>
      </w:divBdr>
    </w:div>
    <w:div w:id="1818186784">
      <w:bodyDiv w:val="1"/>
      <w:marLeft w:val="0"/>
      <w:marRight w:val="0"/>
      <w:marTop w:val="0"/>
      <w:marBottom w:val="0"/>
      <w:divBdr>
        <w:top w:val="none" w:sz="0" w:space="0" w:color="auto"/>
        <w:left w:val="none" w:sz="0" w:space="0" w:color="auto"/>
        <w:bottom w:val="none" w:sz="0" w:space="0" w:color="auto"/>
        <w:right w:val="none" w:sz="0" w:space="0" w:color="auto"/>
      </w:divBdr>
    </w:div>
    <w:div w:id="1818298445">
      <w:bodyDiv w:val="1"/>
      <w:marLeft w:val="0"/>
      <w:marRight w:val="0"/>
      <w:marTop w:val="0"/>
      <w:marBottom w:val="0"/>
      <w:divBdr>
        <w:top w:val="none" w:sz="0" w:space="0" w:color="auto"/>
        <w:left w:val="none" w:sz="0" w:space="0" w:color="auto"/>
        <w:bottom w:val="none" w:sz="0" w:space="0" w:color="auto"/>
        <w:right w:val="none" w:sz="0" w:space="0" w:color="auto"/>
      </w:divBdr>
    </w:div>
    <w:div w:id="1818762532">
      <w:bodyDiv w:val="1"/>
      <w:marLeft w:val="0"/>
      <w:marRight w:val="0"/>
      <w:marTop w:val="0"/>
      <w:marBottom w:val="0"/>
      <w:divBdr>
        <w:top w:val="none" w:sz="0" w:space="0" w:color="auto"/>
        <w:left w:val="none" w:sz="0" w:space="0" w:color="auto"/>
        <w:bottom w:val="none" w:sz="0" w:space="0" w:color="auto"/>
        <w:right w:val="none" w:sz="0" w:space="0" w:color="auto"/>
      </w:divBdr>
    </w:div>
    <w:div w:id="1819109243">
      <w:bodyDiv w:val="1"/>
      <w:marLeft w:val="0"/>
      <w:marRight w:val="0"/>
      <w:marTop w:val="0"/>
      <w:marBottom w:val="0"/>
      <w:divBdr>
        <w:top w:val="none" w:sz="0" w:space="0" w:color="auto"/>
        <w:left w:val="none" w:sz="0" w:space="0" w:color="auto"/>
        <w:bottom w:val="none" w:sz="0" w:space="0" w:color="auto"/>
        <w:right w:val="none" w:sz="0" w:space="0" w:color="auto"/>
      </w:divBdr>
    </w:div>
    <w:div w:id="1819225363">
      <w:bodyDiv w:val="1"/>
      <w:marLeft w:val="0"/>
      <w:marRight w:val="0"/>
      <w:marTop w:val="0"/>
      <w:marBottom w:val="0"/>
      <w:divBdr>
        <w:top w:val="none" w:sz="0" w:space="0" w:color="auto"/>
        <w:left w:val="none" w:sz="0" w:space="0" w:color="auto"/>
        <w:bottom w:val="none" w:sz="0" w:space="0" w:color="auto"/>
        <w:right w:val="none" w:sz="0" w:space="0" w:color="auto"/>
      </w:divBdr>
    </w:div>
    <w:div w:id="1819371929">
      <w:bodyDiv w:val="1"/>
      <w:marLeft w:val="0"/>
      <w:marRight w:val="0"/>
      <w:marTop w:val="0"/>
      <w:marBottom w:val="0"/>
      <w:divBdr>
        <w:top w:val="none" w:sz="0" w:space="0" w:color="auto"/>
        <w:left w:val="none" w:sz="0" w:space="0" w:color="auto"/>
        <w:bottom w:val="none" w:sz="0" w:space="0" w:color="auto"/>
        <w:right w:val="none" w:sz="0" w:space="0" w:color="auto"/>
      </w:divBdr>
    </w:div>
    <w:div w:id="1819573467">
      <w:bodyDiv w:val="1"/>
      <w:marLeft w:val="0"/>
      <w:marRight w:val="0"/>
      <w:marTop w:val="0"/>
      <w:marBottom w:val="0"/>
      <w:divBdr>
        <w:top w:val="none" w:sz="0" w:space="0" w:color="auto"/>
        <w:left w:val="none" w:sz="0" w:space="0" w:color="auto"/>
        <w:bottom w:val="none" w:sz="0" w:space="0" w:color="auto"/>
        <w:right w:val="none" w:sz="0" w:space="0" w:color="auto"/>
      </w:divBdr>
    </w:div>
    <w:div w:id="1820076719">
      <w:bodyDiv w:val="1"/>
      <w:marLeft w:val="0"/>
      <w:marRight w:val="0"/>
      <w:marTop w:val="0"/>
      <w:marBottom w:val="0"/>
      <w:divBdr>
        <w:top w:val="none" w:sz="0" w:space="0" w:color="auto"/>
        <w:left w:val="none" w:sz="0" w:space="0" w:color="auto"/>
        <w:bottom w:val="none" w:sz="0" w:space="0" w:color="auto"/>
        <w:right w:val="none" w:sz="0" w:space="0" w:color="auto"/>
      </w:divBdr>
    </w:div>
    <w:div w:id="1820803593">
      <w:bodyDiv w:val="1"/>
      <w:marLeft w:val="0"/>
      <w:marRight w:val="0"/>
      <w:marTop w:val="0"/>
      <w:marBottom w:val="0"/>
      <w:divBdr>
        <w:top w:val="none" w:sz="0" w:space="0" w:color="auto"/>
        <w:left w:val="none" w:sz="0" w:space="0" w:color="auto"/>
        <w:bottom w:val="none" w:sz="0" w:space="0" w:color="auto"/>
        <w:right w:val="none" w:sz="0" w:space="0" w:color="auto"/>
      </w:divBdr>
    </w:div>
    <w:div w:id="1821195247">
      <w:bodyDiv w:val="1"/>
      <w:marLeft w:val="0"/>
      <w:marRight w:val="0"/>
      <w:marTop w:val="0"/>
      <w:marBottom w:val="0"/>
      <w:divBdr>
        <w:top w:val="none" w:sz="0" w:space="0" w:color="auto"/>
        <w:left w:val="none" w:sz="0" w:space="0" w:color="auto"/>
        <w:bottom w:val="none" w:sz="0" w:space="0" w:color="auto"/>
        <w:right w:val="none" w:sz="0" w:space="0" w:color="auto"/>
      </w:divBdr>
    </w:div>
    <w:div w:id="1821263721">
      <w:bodyDiv w:val="1"/>
      <w:marLeft w:val="0"/>
      <w:marRight w:val="0"/>
      <w:marTop w:val="0"/>
      <w:marBottom w:val="0"/>
      <w:divBdr>
        <w:top w:val="none" w:sz="0" w:space="0" w:color="auto"/>
        <w:left w:val="none" w:sz="0" w:space="0" w:color="auto"/>
        <w:bottom w:val="none" w:sz="0" w:space="0" w:color="auto"/>
        <w:right w:val="none" w:sz="0" w:space="0" w:color="auto"/>
      </w:divBdr>
    </w:div>
    <w:div w:id="1821456510">
      <w:bodyDiv w:val="1"/>
      <w:marLeft w:val="0"/>
      <w:marRight w:val="0"/>
      <w:marTop w:val="0"/>
      <w:marBottom w:val="0"/>
      <w:divBdr>
        <w:top w:val="none" w:sz="0" w:space="0" w:color="auto"/>
        <w:left w:val="none" w:sz="0" w:space="0" w:color="auto"/>
        <w:bottom w:val="none" w:sz="0" w:space="0" w:color="auto"/>
        <w:right w:val="none" w:sz="0" w:space="0" w:color="auto"/>
      </w:divBdr>
    </w:div>
    <w:div w:id="1821532238">
      <w:bodyDiv w:val="1"/>
      <w:marLeft w:val="0"/>
      <w:marRight w:val="0"/>
      <w:marTop w:val="0"/>
      <w:marBottom w:val="0"/>
      <w:divBdr>
        <w:top w:val="none" w:sz="0" w:space="0" w:color="auto"/>
        <w:left w:val="none" w:sz="0" w:space="0" w:color="auto"/>
        <w:bottom w:val="none" w:sz="0" w:space="0" w:color="auto"/>
        <w:right w:val="none" w:sz="0" w:space="0" w:color="auto"/>
      </w:divBdr>
    </w:div>
    <w:div w:id="1821537615">
      <w:bodyDiv w:val="1"/>
      <w:marLeft w:val="0"/>
      <w:marRight w:val="0"/>
      <w:marTop w:val="0"/>
      <w:marBottom w:val="0"/>
      <w:divBdr>
        <w:top w:val="none" w:sz="0" w:space="0" w:color="auto"/>
        <w:left w:val="none" w:sz="0" w:space="0" w:color="auto"/>
        <w:bottom w:val="none" w:sz="0" w:space="0" w:color="auto"/>
        <w:right w:val="none" w:sz="0" w:space="0" w:color="auto"/>
      </w:divBdr>
    </w:div>
    <w:div w:id="1821773116">
      <w:bodyDiv w:val="1"/>
      <w:marLeft w:val="0"/>
      <w:marRight w:val="0"/>
      <w:marTop w:val="0"/>
      <w:marBottom w:val="0"/>
      <w:divBdr>
        <w:top w:val="none" w:sz="0" w:space="0" w:color="auto"/>
        <w:left w:val="none" w:sz="0" w:space="0" w:color="auto"/>
        <w:bottom w:val="none" w:sz="0" w:space="0" w:color="auto"/>
        <w:right w:val="none" w:sz="0" w:space="0" w:color="auto"/>
      </w:divBdr>
    </w:div>
    <w:div w:id="1822385285">
      <w:bodyDiv w:val="1"/>
      <w:marLeft w:val="0"/>
      <w:marRight w:val="0"/>
      <w:marTop w:val="0"/>
      <w:marBottom w:val="0"/>
      <w:divBdr>
        <w:top w:val="none" w:sz="0" w:space="0" w:color="auto"/>
        <w:left w:val="none" w:sz="0" w:space="0" w:color="auto"/>
        <w:bottom w:val="none" w:sz="0" w:space="0" w:color="auto"/>
        <w:right w:val="none" w:sz="0" w:space="0" w:color="auto"/>
      </w:divBdr>
    </w:div>
    <w:div w:id="1823156141">
      <w:bodyDiv w:val="1"/>
      <w:marLeft w:val="0"/>
      <w:marRight w:val="0"/>
      <w:marTop w:val="0"/>
      <w:marBottom w:val="0"/>
      <w:divBdr>
        <w:top w:val="none" w:sz="0" w:space="0" w:color="auto"/>
        <w:left w:val="none" w:sz="0" w:space="0" w:color="auto"/>
        <w:bottom w:val="none" w:sz="0" w:space="0" w:color="auto"/>
        <w:right w:val="none" w:sz="0" w:space="0" w:color="auto"/>
      </w:divBdr>
    </w:div>
    <w:div w:id="1823697653">
      <w:bodyDiv w:val="1"/>
      <w:marLeft w:val="0"/>
      <w:marRight w:val="0"/>
      <w:marTop w:val="0"/>
      <w:marBottom w:val="0"/>
      <w:divBdr>
        <w:top w:val="none" w:sz="0" w:space="0" w:color="auto"/>
        <w:left w:val="none" w:sz="0" w:space="0" w:color="auto"/>
        <w:bottom w:val="none" w:sz="0" w:space="0" w:color="auto"/>
        <w:right w:val="none" w:sz="0" w:space="0" w:color="auto"/>
      </w:divBdr>
    </w:div>
    <w:div w:id="1823888767">
      <w:bodyDiv w:val="1"/>
      <w:marLeft w:val="0"/>
      <w:marRight w:val="0"/>
      <w:marTop w:val="0"/>
      <w:marBottom w:val="0"/>
      <w:divBdr>
        <w:top w:val="none" w:sz="0" w:space="0" w:color="auto"/>
        <w:left w:val="none" w:sz="0" w:space="0" w:color="auto"/>
        <w:bottom w:val="none" w:sz="0" w:space="0" w:color="auto"/>
        <w:right w:val="none" w:sz="0" w:space="0" w:color="auto"/>
      </w:divBdr>
    </w:div>
    <w:div w:id="1824083123">
      <w:bodyDiv w:val="1"/>
      <w:marLeft w:val="0"/>
      <w:marRight w:val="0"/>
      <w:marTop w:val="0"/>
      <w:marBottom w:val="0"/>
      <w:divBdr>
        <w:top w:val="none" w:sz="0" w:space="0" w:color="auto"/>
        <w:left w:val="none" w:sz="0" w:space="0" w:color="auto"/>
        <w:bottom w:val="none" w:sz="0" w:space="0" w:color="auto"/>
        <w:right w:val="none" w:sz="0" w:space="0" w:color="auto"/>
      </w:divBdr>
    </w:div>
    <w:div w:id="1824158027">
      <w:bodyDiv w:val="1"/>
      <w:marLeft w:val="0"/>
      <w:marRight w:val="0"/>
      <w:marTop w:val="0"/>
      <w:marBottom w:val="0"/>
      <w:divBdr>
        <w:top w:val="none" w:sz="0" w:space="0" w:color="auto"/>
        <w:left w:val="none" w:sz="0" w:space="0" w:color="auto"/>
        <w:bottom w:val="none" w:sz="0" w:space="0" w:color="auto"/>
        <w:right w:val="none" w:sz="0" w:space="0" w:color="auto"/>
      </w:divBdr>
    </w:div>
    <w:div w:id="1824467191">
      <w:bodyDiv w:val="1"/>
      <w:marLeft w:val="0"/>
      <w:marRight w:val="0"/>
      <w:marTop w:val="0"/>
      <w:marBottom w:val="0"/>
      <w:divBdr>
        <w:top w:val="none" w:sz="0" w:space="0" w:color="auto"/>
        <w:left w:val="none" w:sz="0" w:space="0" w:color="auto"/>
        <w:bottom w:val="none" w:sz="0" w:space="0" w:color="auto"/>
        <w:right w:val="none" w:sz="0" w:space="0" w:color="auto"/>
      </w:divBdr>
    </w:div>
    <w:div w:id="1824663533">
      <w:bodyDiv w:val="1"/>
      <w:marLeft w:val="0"/>
      <w:marRight w:val="0"/>
      <w:marTop w:val="0"/>
      <w:marBottom w:val="0"/>
      <w:divBdr>
        <w:top w:val="none" w:sz="0" w:space="0" w:color="auto"/>
        <w:left w:val="none" w:sz="0" w:space="0" w:color="auto"/>
        <w:bottom w:val="none" w:sz="0" w:space="0" w:color="auto"/>
        <w:right w:val="none" w:sz="0" w:space="0" w:color="auto"/>
      </w:divBdr>
    </w:div>
    <w:div w:id="1824928496">
      <w:bodyDiv w:val="1"/>
      <w:marLeft w:val="0"/>
      <w:marRight w:val="0"/>
      <w:marTop w:val="0"/>
      <w:marBottom w:val="0"/>
      <w:divBdr>
        <w:top w:val="none" w:sz="0" w:space="0" w:color="auto"/>
        <w:left w:val="none" w:sz="0" w:space="0" w:color="auto"/>
        <w:bottom w:val="none" w:sz="0" w:space="0" w:color="auto"/>
        <w:right w:val="none" w:sz="0" w:space="0" w:color="auto"/>
      </w:divBdr>
    </w:div>
    <w:div w:id="1825197668">
      <w:bodyDiv w:val="1"/>
      <w:marLeft w:val="0"/>
      <w:marRight w:val="0"/>
      <w:marTop w:val="0"/>
      <w:marBottom w:val="0"/>
      <w:divBdr>
        <w:top w:val="none" w:sz="0" w:space="0" w:color="auto"/>
        <w:left w:val="none" w:sz="0" w:space="0" w:color="auto"/>
        <w:bottom w:val="none" w:sz="0" w:space="0" w:color="auto"/>
        <w:right w:val="none" w:sz="0" w:space="0" w:color="auto"/>
      </w:divBdr>
    </w:div>
    <w:div w:id="1825275545">
      <w:bodyDiv w:val="1"/>
      <w:marLeft w:val="0"/>
      <w:marRight w:val="0"/>
      <w:marTop w:val="0"/>
      <w:marBottom w:val="0"/>
      <w:divBdr>
        <w:top w:val="none" w:sz="0" w:space="0" w:color="auto"/>
        <w:left w:val="none" w:sz="0" w:space="0" w:color="auto"/>
        <w:bottom w:val="none" w:sz="0" w:space="0" w:color="auto"/>
        <w:right w:val="none" w:sz="0" w:space="0" w:color="auto"/>
      </w:divBdr>
    </w:div>
    <w:div w:id="1825394187">
      <w:bodyDiv w:val="1"/>
      <w:marLeft w:val="0"/>
      <w:marRight w:val="0"/>
      <w:marTop w:val="0"/>
      <w:marBottom w:val="0"/>
      <w:divBdr>
        <w:top w:val="none" w:sz="0" w:space="0" w:color="auto"/>
        <w:left w:val="none" w:sz="0" w:space="0" w:color="auto"/>
        <w:bottom w:val="none" w:sz="0" w:space="0" w:color="auto"/>
        <w:right w:val="none" w:sz="0" w:space="0" w:color="auto"/>
      </w:divBdr>
    </w:div>
    <w:div w:id="1825664629">
      <w:bodyDiv w:val="1"/>
      <w:marLeft w:val="0"/>
      <w:marRight w:val="0"/>
      <w:marTop w:val="0"/>
      <w:marBottom w:val="0"/>
      <w:divBdr>
        <w:top w:val="none" w:sz="0" w:space="0" w:color="auto"/>
        <w:left w:val="none" w:sz="0" w:space="0" w:color="auto"/>
        <w:bottom w:val="none" w:sz="0" w:space="0" w:color="auto"/>
        <w:right w:val="none" w:sz="0" w:space="0" w:color="auto"/>
      </w:divBdr>
    </w:div>
    <w:div w:id="1826046152">
      <w:bodyDiv w:val="1"/>
      <w:marLeft w:val="0"/>
      <w:marRight w:val="0"/>
      <w:marTop w:val="0"/>
      <w:marBottom w:val="0"/>
      <w:divBdr>
        <w:top w:val="none" w:sz="0" w:space="0" w:color="auto"/>
        <w:left w:val="none" w:sz="0" w:space="0" w:color="auto"/>
        <w:bottom w:val="none" w:sz="0" w:space="0" w:color="auto"/>
        <w:right w:val="none" w:sz="0" w:space="0" w:color="auto"/>
      </w:divBdr>
    </w:div>
    <w:div w:id="1826554091">
      <w:bodyDiv w:val="1"/>
      <w:marLeft w:val="0"/>
      <w:marRight w:val="0"/>
      <w:marTop w:val="0"/>
      <w:marBottom w:val="0"/>
      <w:divBdr>
        <w:top w:val="none" w:sz="0" w:space="0" w:color="auto"/>
        <w:left w:val="none" w:sz="0" w:space="0" w:color="auto"/>
        <w:bottom w:val="none" w:sz="0" w:space="0" w:color="auto"/>
        <w:right w:val="none" w:sz="0" w:space="0" w:color="auto"/>
      </w:divBdr>
    </w:div>
    <w:div w:id="1826630800">
      <w:bodyDiv w:val="1"/>
      <w:marLeft w:val="0"/>
      <w:marRight w:val="0"/>
      <w:marTop w:val="0"/>
      <w:marBottom w:val="0"/>
      <w:divBdr>
        <w:top w:val="none" w:sz="0" w:space="0" w:color="auto"/>
        <w:left w:val="none" w:sz="0" w:space="0" w:color="auto"/>
        <w:bottom w:val="none" w:sz="0" w:space="0" w:color="auto"/>
        <w:right w:val="none" w:sz="0" w:space="0" w:color="auto"/>
      </w:divBdr>
    </w:div>
    <w:div w:id="1826896772">
      <w:bodyDiv w:val="1"/>
      <w:marLeft w:val="0"/>
      <w:marRight w:val="0"/>
      <w:marTop w:val="0"/>
      <w:marBottom w:val="0"/>
      <w:divBdr>
        <w:top w:val="none" w:sz="0" w:space="0" w:color="auto"/>
        <w:left w:val="none" w:sz="0" w:space="0" w:color="auto"/>
        <w:bottom w:val="none" w:sz="0" w:space="0" w:color="auto"/>
        <w:right w:val="none" w:sz="0" w:space="0" w:color="auto"/>
      </w:divBdr>
    </w:div>
    <w:div w:id="1827360121">
      <w:bodyDiv w:val="1"/>
      <w:marLeft w:val="0"/>
      <w:marRight w:val="0"/>
      <w:marTop w:val="0"/>
      <w:marBottom w:val="0"/>
      <w:divBdr>
        <w:top w:val="none" w:sz="0" w:space="0" w:color="auto"/>
        <w:left w:val="none" w:sz="0" w:space="0" w:color="auto"/>
        <w:bottom w:val="none" w:sz="0" w:space="0" w:color="auto"/>
        <w:right w:val="none" w:sz="0" w:space="0" w:color="auto"/>
      </w:divBdr>
    </w:div>
    <w:div w:id="1827668918">
      <w:bodyDiv w:val="1"/>
      <w:marLeft w:val="0"/>
      <w:marRight w:val="0"/>
      <w:marTop w:val="0"/>
      <w:marBottom w:val="0"/>
      <w:divBdr>
        <w:top w:val="none" w:sz="0" w:space="0" w:color="auto"/>
        <w:left w:val="none" w:sz="0" w:space="0" w:color="auto"/>
        <w:bottom w:val="none" w:sz="0" w:space="0" w:color="auto"/>
        <w:right w:val="none" w:sz="0" w:space="0" w:color="auto"/>
      </w:divBdr>
    </w:div>
    <w:div w:id="1827893781">
      <w:bodyDiv w:val="1"/>
      <w:marLeft w:val="0"/>
      <w:marRight w:val="0"/>
      <w:marTop w:val="0"/>
      <w:marBottom w:val="0"/>
      <w:divBdr>
        <w:top w:val="none" w:sz="0" w:space="0" w:color="auto"/>
        <w:left w:val="none" w:sz="0" w:space="0" w:color="auto"/>
        <w:bottom w:val="none" w:sz="0" w:space="0" w:color="auto"/>
        <w:right w:val="none" w:sz="0" w:space="0" w:color="auto"/>
      </w:divBdr>
    </w:div>
    <w:div w:id="1828591421">
      <w:bodyDiv w:val="1"/>
      <w:marLeft w:val="0"/>
      <w:marRight w:val="0"/>
      <w:marTop w:val="0"/>
      <w:marBottom w:val="0"/>
      <w:divBdr>
        <w:top w:val="none" w:sz="0" w:space="0" w:color="auto"/>
        <w:left w:val="none" w:sz="0" w:space="0" w:color="auto"/>
        <w:bottom w:val="none" w:sz="0" w:space="0" w:color="auto"/>
        <w:right w:val="none" w:sz="0" w:space="0" w:color="auto"/>
      </w:divBdr>
    </w:div>
    <w:div w:id="1828669774">
      <w:bodyDiv w:val="1"/>
      <w:marLeft w:val="0"/>
      <w:marRight w:val="0"/>
      <w:marTop w:val="0"/>
      <w:marBottom w:val="0"/>
      <w:divBdr>
        <w:top w:val="none" w:sz="0" w:space="0" w:color="auto"/>
        <w:left w:val="none" w:sz="0" w:space="0" w:color="auto"/>
        <w:bottom w:val="none" w:sz="0" w:space="0" w:color="auto"/>
        <w:right w:val="none" w:sz="0" w:space="0" w:color="auto"/>
      </w:divBdr>
    </w:div>
    <w:div w:id="1828671906">
      <w:bodyDiv w:val="1"/>
      <w:marLeft w:val="0"/>
      <w:marRight w:val="0"/>
      <w:marTop w:val="0"/>
      <w:marBottom w:val="0"/>
      <w:divBdr>
        <w:top w:val="none" w:sz="0" w:space="0" w:color="auto"/>
        <w:left w:val="none" w:sz="0" w:space="0" w:color="auto"/>
        <w:bottom w:val="none" w:sz="0" w:space="0" w:color="auto"/>
        <w:right w:val="none" w:sz="0" w:space="0" w:color="auto"/>
      </w:divBdr>
    </w:div>
    <w:div w:id="1828741851">
      <w:bodyDiv w:val="1"/>
      <w:marLeft w:val="0"/>
      <w:marRight w:val="0"/>
      <w:marTop w:val="0"/>
      <w:marBottom w:val="0"/>
      <w:divBdr>
        <w:top w:val="none" w:sz="0" w:space="0" w:color="auto"/>
        <w:left w:val="none" w:sz="0" w:space="0" w:color="auto"/>
        <w:bottom w:val="none" w:sz="0" w:space="0" w:color="auto"/>
        <w:right w:val="none" w:sz="0" w:space="0" w:color="auto"/>
      </w:divBdr>
    </w:div>
    <w:div w:id="1829129569">
      <w:bodyDiv w:val="1"/>
      <w:marLeft w:val="0"/>
      <w:marRight w:val="0"/>
      <w:marTop w:val="0"/>
      <w:marBottom w:val="0"/>
      <w:divBdr>
        <w:top w:val="none" w:sz="0" w:space="0" w:color="auto"/>
        <w:left w:val="none" w:sz="0" w:space="0" w:color="auto"/>
        <w:bottom w:val="none" w:sz="0" w:space="0" w:color="auto"/>
        <w:right w:val="none" w:sz="0" w:space="0" w:color="auto"/>
      </w:divBdr>
    </w:div>
    <w:div w:id="1829203160">
      <w:bodyDiv w:val="1"/>
      <w:marLeft w:val="0"/>
      <w:marRight w:val="0"/>
      <w:marTop w:val="0"/>
      <w:marBottom w:val="0"/>
      <w:divBdr>
        <w:top w:val="none" w:sz="0" w:space="0" w:color="auto"/>
        <w:left w:val="none" w:sz="0" w:space="0" w:color="auto"/>
        <w:bottom w:val="none" w:sz="0" w:space="0" w:color="auto"/>
        <w:right w:val="none" w:sz="0" w:space="0" w:color="auto"/>
      </w:divBdr>
    </w:div>
    <w:div w:id="1829246378">
      <w:bodyDiv w:val="1"/>
      <w:marLeft w:val="0"/>
      <w:marRight w:val="0"/>
      <w:marTop w:val="0"/>
      <w:marBottom w:val="0"/>
      <w:divBdr>
        <w:top w:val="none" w:sz="0" w:space="0" w:color="auto"/>
        <w:left w:val="none" w:sz="0" w:space="0" w:color="auto"/>
        <w:bottom w:val="none" w:sz="0" w:space="0" w:color="auto"/>
        <w:right w:val="none" w:sz="0" w:space="0" w:color="auto"/>
      </w:divBdr>
    </w:div>
    <w:div w:id="1829789357">
      <w:bodyDiv w:val="1"/>
      <w:marLeft w:val="0"/>
      <w:marRight w:val="0"/>
      <w:marTop w:val="0"/>
      <w:marBottom w:val="0"/>
      <w:divBdr>
        <w:top w:val="none" w:sz="0" w:space="0" w:color="auto"/>
        <w:left w:val="none" w:sz="0" w:space="0" w:color="auto"/>
        <w:bottom w:val="none" w:sz="0" w:space="0" w:color="auto"/>
        <w:right w:val="none" w:sz="0" w:space="0" w:color="auto"/>
      </w:divBdr>
    </w:div>
    <w:div w:id="1830097502">
      <w:bodyDiv w:val="1"/>
      <w:marLeft w:val="0"/>
      <w:marRight w:val="0"/>
      <w:marTop w:val="0"/>
      <w:marBottom w:val="0"/>
      <w:divBdr>
        <w:top w:val="none" w:sz="0" w:space="0" w:color="auto"/>
        <w:left w:val="none" w:sz="0" w:space="0" w:color="auto"/>
        <w:bottom w:val="none" w:sz="0" w:space="0" w:color="auto"/>
        <w:right w:val="none" w:sz="0" w:space="0" w:color="auto"/>
      </w:divBdr>
    </w:div>
    <w:div w:id="1830098466">
      <w:bodyDiv w:val="1"/>
      <w:marLeft w:val="0"/>
      <w:marRight w:val="0"/>
      <w:marTop w:val="0"/>
      <w:marBottom w:val="0"/>
      <w:divBdr>
        <w:top w:val="none" w:sz="0" w:space="0" w:color="auto"/>
        <w:left w:val="none" w:sz="0" w:space="0" w:color="auto"/>
        <w:bottom w:val="none" w:sz="0" w:space="0" w:color="auto"/>
        <w:right w:val="none" w:sz="0" w:space="0" w:color="auto"/>
      </w:divBdr>
    </w:div>
    <w:div w:id="1830171051">
      <w:bodyDiv w:val="1"/>
      <w:marLeft w:val="0"/>
      <w:marRight w:val="0"/>
      <w:marTop w:val="0"/>
      <w:marBottom w:val="0"/>
      <w:divBdr>
        <w:top w:val="none" w:sz="0" w:space="0" w:color="auto"/>
        <w:left w:val="none" w:sz="0" w:space="0" w:color="auto"/>
        <w:bottom w:val="none" w:sz="0" w:space="0" w:color="auto"/>
        <w:right w:val="none" w:sz="0" w:space="0" w:color="auto"/>
      </w:divBdr>
    </w:div>
    <w:div w:id="1830243728">
      <w:bodyDiv w:val="1"/>
      <w:marLeft w:val="0"/>
      <w:marRight w:val="0"/>
      <w:marTop w:val="0"/>
      <w:marBottom w:val="0"/>
      <w:divBdr>
        <w:top w:val="none" w:sz="0" w:space="0" w:color="auto"/>
        <w:left w:val="none" w:sz="0" w:space="0" w:color="auto"/>
        <w:bottom w:val="none" w:sz="0" w:space="0" w:color="auto"/>
        <w:right w:val="none" w:sz="0" w:space="0" w:color="auto"/>
      </w:divBdr>
    </w:div>
    <w:div w:id="1830437742">
      <w:bodyDiv w:val="1"/>
      <w:marLeft w:val="0"/>
      <w:marRight w:val="0"/>
      <w:marTop w:val="0"/>
      <w:marBottom w:val="0"/>
      <w:divBdr>
        <w:top w:val="none" w:sz="0" w:space="0" w:color="auto"/>
        <w:left w:val="none" w:sz="0" w:space="0" w:color="auto"/>
        <w:bottom w:val="none" w:sz="0" w:space="0" w:color="auto"/>
        <w:right w:val="none" w:sz="0" w:space="0" w:color="auto"/>
      </w:divBdr>
    </w:div>
    <w:div w:id="1830709005">
      <w:bodyDiv w:val="1"/>
      <w:marLeft w:val="0"/>
      <w:marRight w:val="0"/>
      <w:marTop w:val="0"/>
      <w:marBottom w:val="0"/>
      <w:divBdr>
        <w:top w:val="none" w:sz="0" w:space="0" w:color="auto"/>
        <w:left w:val="none" w:sz="0" w:space="0" w:color="auto"/>
        <w:bottom w:val="none" w:sz="0" w:space="0" w:color="auto"/>
        <w:right w:val="none" w:sz="0" w:space="0" w:color="auto"/>
      </w:divBdr>
    </w:div>
    <w:div w:id="1830780526">
      <w:bodyDiv w:val="1"/>
      <w:marLeft w:val="0"/>
      <w:marRight w:val="0"/>
      <w:marTop w:val="0"/>
      <w:marBottom w:val="0"/>
      <w:divBdr>
        <w:top w:val="none" w:sz="0" w:space="0" w:color="auto"/>
        <w:left w:val="none" w:sz="0" w:space="0" w:color="auto"/>
        <w:bottom w:val="none" w:sz="0" w:space="0" w:color="auto"/>
        <w:right w:val="none" w:sz="0" w:space="0" w:color="auto"/>
      </w:divBdr>
    </w:div>
    <w:div w:id="1831017999">
      <w:bodyDiv w:val="1"/>
      <w:marLeft w:val="0"/>
      <w:marRight w:val="0"/>
      <w:marTop w:val="0"/>
      <w:marBottom w:val="0"/>
      <w:divBdr>
        <w:top w:val="none" w:sz="0" w:space="0" w:color="auto"/>
        <w:left w:val="none" w:sz="0" w:space="0" w:color="auto"/>
        <w:bottom w:val="none" w:sz="0" w:space="0" w:color="auto"/>
        <w:right w:val="none" w:sz="0" w:space="0" w:color="auto"/>
      </w:divBdr>
    </w:div>
    <w:div w:id="1831167912">
      <w:bodyDiv w:val="1"/>
      <w:marLeft w:val="0"/>
      <w:marRight w:val="0"/>
      <w:marTop w:val="0"/>
      <w:marBottom w:val="0"/>
      <w:divBdr>
        <w:top w:val="none" w:sz="0" w:space="0" w:color="auto"/>
        <w:left w:val="none" w:sz="0" w:space="0" w:color="auto"/>
        <w:bottom w:val="none" w:sz="0" w:space="0" w:color="auto"/>
        <w:right w:val="none" w:sz="0" w:space="0" w:color="auto"/>
      </w:divBdr>
    </w:div>
    <w:div w:id="1831286706">
      <w:bodyDiv w:val="1"/>
      <w:marLeft w:val="0"/>
      <w:marRight w:val="0"/>
      <w:marTop w:val="0"/>
      <w:marBottom w:val="0"/>
      <w:divBdr>
        <w:top w:val="none" w:sz="0" w:space="0" w:color="auto"/>
        <w:left w:val="none" w:sz="0" w:space="0" w:color="auto"/>
        <w:bottom w:val="none" w:sz="0" w:space="0" w:color="auto"/>
        <w:right w:val="none" w:sz="0" w:space="0" w:color="auto"/>
      </w:divBdr>
    </w:div>
    <w:div w:id="1831407561">
      <w:bodyDiv w:val="1"/>
      <w:marLeft w:val="0"/>
      <w:marRight w:val="0"/>
      <w:marTop w:val="0"/>
      <w:marBottom w:val="0"/>
      <w:divBdr>
        <w:top w:val="none" w:sz="0" w:space="0" w:color="auto"/>
        <w:left w:val="none" w:sz="0" w:space="0" w:color="auto"/>
        <w:bottom w:val="none" w:sz="0" w:space="0" w:color="auto"/>
        <w:right w:val="none" w:sz="0" w:space="0" w:color="auto"/>
      </w:divBdr>
    </w:div>
    <w:div w:id="1831825784">
      <w:bodyDiv w:val="1"/>
      <w:marLeft w:val="0"/>
      <w:marRight w:val="0"/>
      <w:marTop w:val="0"/>
      <w:marBottom w:val="0"/>
      <w:divBdr>
        <w:top w:val="none" w:sz="0" w:space="0" w:color="auto"/>
        <w:left w:val="none" w:sz="0" w:space="0" w:color="auto"/>
        <w:bottom w:val="none" w:sz="0" w:space="0" w:color="auto"/>
        <w:right w:val="none" w:sz="0" w:space="0" w:color="auto"/>
      </w:divBdr>
    </w:div>
    <w:div w:id="1831871732">
      <w:bodyDiv w:val="1"/>
      <w:marLeft w:val="0"/>
      <w:marRight w:val="0"/>
      <w:marTop w:val="0"/>
      <w:marBottom w:val="0"/>
      <w:divBdr>
        <w:top w:val="none" w:sz="0" w:space="0" w:color="auto"/>
        <w:left w:val="none" w:sz="0" w:space="0" w:color="auto"/>
        <w:bottom w:val="none" w:sz="0" w:space="0" w:color="auto"/>
        <w:right w:val="none" w:sz="0" w:space="0" w:color="auto"/>
      </w:divBdr>
    </w:div>
    <w:div w:id="1831944750">
      <w:bodyDiv w:val="1"/>
      <w:marLeft w:val="0"/>
      <w:marRight w:val="0"/>
      <w:marTop w:val="0"/>
      <w:marBottom w:val="0"/>
      <w:divBdr>
        <w:top w:val="none" w:sz="0" w:space="0" w:color="auto"/>
        <w:left w:val="none" w:sz="0" w:space="0" w:color="auto"/>
        <w:bottom w:val="none" w:sz="0" w:space="0" w:color="auto"/>
        <w:right w:val="none" w:sz="0" w:space="0" w:color="auto"/>
      </w:divBdr>
    </w:div>
    <w:div w:id="1832024348">
      <w:bodyDiv w:val="1"/>
      <w:marLeft w:val="0"/>
      <w:marRight w:val="0"/>
      <w:marTop w:val="0"/>
      <w:marBottom w:val="0"/>
      <w:divBdr>
        <w:top w:val="none" w:sz="0" w:space="0" w:color="auto"/>
        <w:left w:val="none" w:sz="0" w:space="0" w:color="auto"/>
        <w:bottom w:val="none" w:sz="0" w:space="0" w:color="auto"/>
        <w:right w:val="none" w:sz="0" w:space="0" w:color="auto"/>
      </w:divBdr>
    </w:div>
    <w:div w:id="1832260267">
      <w:bodyDiv w:val="1"/>
      <w:marLeft w:val="0"/>
      <w:marRight w:val="0"/>
      <w:marTop w:val="0"/>
      <w:marBottom w:val="0"/>
      <w:divBdr>
        <w:top w:val="none" w:sz="0" w:space="0" w:color="auto"/>
        <w:left w:val="none" w:sz="0" w:space="0" w:color="auto"/>
        <w:bottom w:val="none" w:sz="0" w:space="0" w:color="auto"/>
        <w:right w:val="none" w:sz="0" w:space="0" w:color="auto"/>
      </w:divBdr>
    </w:div>
    <w:div w:id="1832328431">
      <w:bodyDiv w:val="1"/>
      <w:marLeft w:val="0"/>
      <w:marRight w:val="0"/>
      <w:marTop w:val="0"/>
      <w:marBottom w:val="0"/>
      <w:divBdr>
        <w:top w:val="none" w:sz="0" w:space="0" w:color="auto"/>
        <w:left w:val="none" w:sz="0" w:space="0" w:color="auto"/>
        <w:bottom w:val="none" w:sz="0" w:space="0" w:color="auto"/>
        <w:right w:val="none" w:sz="0" w:space="0" w:color="auto"/>
      </w:divBdr>
    </w:div>
    <w:div w:id="1832794527">
      <w:bodyDiv w:val="1"/>
      <w:marLeft w:val="0"/>
      <w:marRight w:val="0"/>
      <w:marTop w:val="0"/>
      <w:marBottom w:val="0"/>
      <w:divBdr>
        <w:top w:val="none" w:sz="0" w:space="0" w:color="auto"/>
        <w:left w:val="none" w:sz="0" w:space="0" w:color="auto"/>
        <w:bottom w:val="none" w:sz="0" w:space="0" w:color="auto"/>
        <w:right w:val="none" w:sz="0" w:space="0" w:color="auto"/>
      </w:divBdr>
    </w:div>
    <w:div w:id="1832940265">
      <w:bodyDiv w:val="1"/>
      <w:marLeft w:val="0"/>
      <w:marRight w:val="0"/>
      <w:marTop w:val="0"/>
      <w:marBottom w:val="0"/>
      <w:divBdr>
        <w:top w:val="none" w:sz="0" w:space="0" w:color="auto"/>
        <w:left w:val="none" w:sz="0" w:space="0" w:color="auto"/>
        <w:bottom w:val="none" w:sz="0" w:space="0" w:color="auto"/>
        <w:right w:val="none" w:sz="0" w:space="0" w:color="auto"/>
      </w:divBdr>
    </w:div>
    <w:div w:id="1833060936">
      <w:bodyDiv w:val="1"/>
      <w:marLeft w:val="0"/>
      <w:marRight w:val="0"/>
      <w:marTop w:val="0"/>
      <w:marBottom w:val="0"/>
      <w:divBdr>
        <w:top w:val="none" w:sz="0" w:space="0" w:color="auto"/>
        <w:left w:val="none" w:sz="0" w:space="0" w:color="auto"/>
        <w:bottom w:val="none" w:sz="0" w:space="0" w:color="auto"/>
        <w:right w:val="none" w:sz="0" w:space="0" w:color="auto"/>
      </w:divBdr>
    </w:div>
    <w:div w:id="1833137687">
      <w:bodyDiv w:val="1"/>
      <w:marLeft w:val="0"/>
      <w:marRight w:val="0"/>
      <w:marTop w:val="0"/>
      <w:marBottom w:val="0"/>
      <w:divBdr>
        <w:top w:val="none" w:sz="0" w:space="0" w:color="auto"/>
        <w:left w:val="none" w:sz="0" w:space="0" w:color="auto"/>
        <w:bottom w:val="none" w:sz="0" w:space="0" w:color="auto"/>
        <w:right w:val="none" w:sz="0" w:space="0" w:color="auto"/>
      </w:divBdr>
    </w:div>
    <w:div w:id="1833178024">
      <w:bodyDiv w:val="1"/>
      <w:marLeft w:val="0"/>
      <w:marRight w:val="0"/>
      <w:marTop w:val="0"/>
      <w:marBottom w:val="0"/>
      <w:divBdr>
        <w:top w:val="none" w:sz="0" w:space="0" w:color="auto"/>
        <w:left w:val="none" w:sz="0" w:space="0" w:color="auto"/>
        <w:bottom w:val="none" w:sz="0" w:space="0" w:color="auto"/>
        <w:right w:val="none" w:sz="0" w:space="0" w:color="auto"/>
      </w:divBdr>
    </w:div>
    <w:div w:id="1833183738">
      <w:bodyDiv w:val="1"/>
      <w:marLeft w:val="0"/>
      <w:marRight w:val="0"/>
      <w:marTop w:val="0"/>
      <w:marBottom w:val="0"/>
      <w:divBdr>
        <w:top w:val="none" w:sz="0" w:space="0" w:color="auto"/>
        <w:left w:val="none" w:sz="0" w:space="0" w:color="auto"/>
        <w:bottom w:val="none" w:sz="0" w:space="0" w:color="auto"/>
        <w:right w:val="none" w:sz="0" w:space="0" w:color="auto"/>
      </w:divBdr>
    </w:div>
    <w:div w:id="1833334643">
      <w:bodyDiv w:val="1"/>
      <w:marLeft w:val="0"/>
      <w:marRight w:val="0"/>
      <w:marTop w:val="0"/>
      <w:marBottom w:val="0"/>
      <w:divBdr>
        <w:top w:val="none" w:sz="0" w:space="0" w:color="auto"/>
        <w:left w:val="none" w:sz="0" w:space="0" w:color="auto"/>
        <w:bottom w:val="none" w:sz="0" w:space="0" w:color="auto"/>
        <w:right w:val="none" w:sz="0" w:space="0" w:color="auto"/>
      </w:divBdr>
    </w:div>
    <w:div w:id="1833523977">
      <w:bodyDiv w:val="1"/>
      <w:marLeft w:val="0"/>
      <w:marRight w:val="0"/>
      <w:marTop w:val="0"/>
      <w:marBottom w:val="0"/>
      <w:divBdr>
        <w:top w:val="none" w:sz="0" w:space="0" w:color="auto"/>
        <w:left w:val="none" w:sz="0" w:space="0" w:color="auto"/>
        <w:bottom w:val="none" w:sz="0" w:space="0" w:color="auto"/>
        <w:right w:val="none" w:sz="0" w:space="0" w:color="auto"/>
      </w:divBdr>
    </w:div>
    <w:div w:id="1833525708">
      <w:bodyDiv w:val="1"/>
      <w:marLeft w:val="0"/>
      <w:marRight w:val="0"/>
      <w:marTop w:val="0"/>
      <w:marBottom w:val="0"/>
      <w:divBdr>
        <w:top w:val="none" w:sz="0" w:space="0" w:color="auto"/>
        <w:left w:val="none" w:sz="0" w:space="0" w:color="auto"/>
        <w:bottom w:val="none" w:sz="0" w:space="0" w:color="auto"/>
        <w:right w:val="none" w:sz="0" w:space="0" w:color="auto"/>
      </w:divBdr>
    </w:div>
    <w:div w:id="1833639761">
      <w:bodyDiv w:val="1"/>
      <w:marLeft w:val="0"/>
      <w:marRight w:val="0"/>
      <w:marTop w:val="0"/>
      <w:marBottom w:val="0"/>
      <w:divBdr>
        <w:top w:val="none" w:sz="0" w:space="0" w:color="auto"/>
        <w:left w:val="none" w:sz="0" w:space="0" w:color="auto"/>
        <w:bottom w:val="none" w:sz="0" w:space="0" w:color="auto"/>
        <w:right w:val="none" w:sz="0" w:space="0" w:color="auto"/>
      </w:divBdr>
    </w:div>
    <w:div w:id="1833714605">
      <w:bodyDiv w:val="1"/>
      <w:marLeft w:val="0"/>
      <w:marRight w:val="0"/>
      <w:marTop w:val="0"/>
      <w:marBottom w:val="0"/>
      <w:divBdr>
        <w:top w:val="none" w:sz="0" w:space="0" w:color="auto"/>
        <w:left w:val="none" w:sz="0" w:space="0" w:color="auto"/>
        <w:bottom w:val="none" w:sz="0" w:space="0" w:color="auto"/>
        <w:right w:val="none" w:sz="0" w:space="0" w:color="auto"/>
      </w:divBdr>
    </w:div>
    <w:div w:id="1833982232">
      <w:bodyDiv w:val="1"/>
      <w:marLeft w:val="0"/>
      <w:marRight w:val="0"/>
      <w:marTop w:val="0"/>
      <w:marBottom w:val="0"/>
      <w:divBdr>
        <w:top w:val="none" w:sz="0" w:space="0" w:color="auto"/>
        <w:left w:val="none" w:sz="0" w:space="0" w:color="auto"/>
        <w:bottom w:val="none" w:sz="0" w:space="0" w:color="auto"/>
        <w:right w:val="none" w:sz="0" w:space="0" w:color="auto"/>
      </w:divBdr>
    </w:div>
    <w:div w:id="1834026121">
      <w:bodyDiv w:val="1"/>
      <w:marLeft w:val="0"/>
      <w:marRight w:val="0"/>
      <w:marTop w:val="0"/>
      <w:marBottom w:val="0"/>
      <w:divBdr>
        <w:top w:val="none" w:sz="0" w:space="0" w:color="auto"/>
        <w:left w:val="none" w:sz="0" w:space="0" w:color="auto"/>
        <w:bottom w:val="none" w:sz="0" w:space="0" w:color="auto"/>
        <w:right w:val="none" w:sz="0" w:space="0" w:color="auto"/>
      </w:divBdr>
    </w:div>
    <w:div w:id="1834685964">
      <w:bodyDiv w:val="1"/>
      <w:marLeft w:val="0"/>
      <w:marRight w:val="0"/>
      <w:marTop w:val="0"/>
      <w:marBottom w:val="0"/>
      <w:divBdr>
        <w:top w:val="none" w:sz="0" w:space="0" w:color="auto"/>
        <w:left w:val="none" w:sz="0" w:space="0" w:color="auto"/>
        <w:bottom w:val="none" w:sz="0" w:space="0" w:color="auto"/>
        <w:right w:val="none" w:sz="0" w:space="0" w:color="auto"/>
      </w:divBdr>
    </w:div>
    <w:div w:id="1835145841">
      <w:bodyDiv w:val="1"/>
      <w:marLeft w:val="0"/>
      <w:marRight w:val="0"/>
      <w:marTop w:val="0"/>
      <w:marBottom w:val="0"/>
      <w:divBdr>
        <w:top w:val="none" w:sz="0" w:space="0" w:color="auto"/>
        <w:left w:val="none" w:sz="0" w:space="0" w:color="auto"/>
        <w:bottom w:val="none" w:sz="0" w:space="0" w:color="auto"/>
        <w:right w:val="none" w:sz="0" w:space="0" w:color="auto"/>
      </w:divBdr>
    </w:div>
    <w:div w:id="1835686238">
      <w:bodyDiv w:val="1"/>
      <w:marLeft w:val="0"/>
      <w:marRight w:val="0"/>
      <w:marTop w:val="0"/>
      <w:marBottom w:val="0"/>
      <w:divBdr>
        <w:top w:val="none" w:sz="0" w:space="0" w:color="auto"/>
        <w:left w:val="none" w:sz="0" w:space="0" w:color="auto"/>
        <w:bottom w:val="none" w:sz="0" w:space="0" w:color="auto"/>
        <w:right w:val="none" w:sz="0" w:space="0" w:color="auto"/>
      </w:divBdr>
    </w:div>
    <w:div w:id="1836071255">
      <w:bodyDiv w:val="1"/>
      <w:marLeft w:val="0"/>
      <w:marRight w:val="0"/>
      <w:marTop w:val="0"/>
      <w:marBottom w:val="0"/>
      <w:divBdr>
        <w:top w:val="none" w:sz="0" w:space="0" w:color="auto"/>
        <w:left w:val="none" w:sz="0" w:space="0" w:color="auto"/>
        <w:bottom w:val="none" w:sz="0" w:space="0" w:color="auto"/>
        <w:right w:val="none" w:sz="0" w:space="0" w:color="auto"/>
      </w:divBdr>
    </w:div>
    <w:div w:id="1836263035">
      <w:bodyDiv w:val="1"/>
      <w:marLeft w:val="0"/>
      <w:marRight w:val="0"/>
      <w:marTop w:val="0"/>
      <w:marBottom w:val="0"/>
      <w:divBdr>
        <w:top w:val="none" w:sz="0" w:space="0" w:color="auto"/>
        <w:left w:val="none" w:sz="0" w:space="0" w:color="auto"/>
        <w:bottom w:val="none" w:sz="0" w:space="0" w:color="auto"/>
        <w:right w:val="none" w:sz="0" w:space="0" w:color="auto"/>
      </w:divBdr>
    </w:div>
    <w:div w:id="1836334209">
      <w:bodyDiv w:val="1"/>
      <w:marLeft w:val="0"/>
      <w:marRight w:val="0"/>
      <w:marTop w:val="0"/>
      <w:marBottom w:val="0"/>
      <w:divBdr>
        <w:top w:val="none" w:sz="0" w:space="0" w:color="auto"/>
        <w:left w:val="none" w:sz="0" w:space="0" w:color="auto"/>
        <w:bottom w:val="none" w:sz="0" w:space="0" w:color="auto"/>
        <w:right w:val="none" w:sz="0" w:space="0" w:color="auto"/>
      </w:divBdr>
    </w:div>
    <w:div w:id="1836338074">
      <w:bodyDiv w:val="1"/>
      <w:marLeft w:val="0"/>
      <w:marRight w:val="0"/>
      <w:marTop w:val="0"/>
      <w:marBottom w:val="0"/>
      <w:divBdr>
        <w:top w:val="none" w:sz="0" w:space="0" w:color="auto"/>
        <w:left w:val="none" w:sz="0" w:space="0" w:color="auto"/>
        <w:bottom w:val="none" w:sz="0" w:space="0" w:color="auto"/>
        <w:right w:val="none" w:sz="0" w:space="0" w:color="auto"/>
      </w:divBdr>
    </w:div>
    <w:div w:id="1836988667">
      <w:bodyDiv w:val="1"/>
      <w:marLeft w:val="0"/>
      <w:marRight w:val="0"/>
      <w:marTop w:val="0"/>
      <w:marBottom w:val="0"/>
      <w:divBdr>
        <w:top w:val="none" w:sz="0" w:space="0" w:color="auto"/>
        <w:left w:val="none" w:sz="0" w:space="0" w:color="auto"/>
        <w:bottom w:val="none" w:sz="0" w:space="0" w:color="auto"/>
        <w:right w:val="none" w:sz="0" w:space="0" w:color="auto"/>
      </w:divBdr>
    </w:div>
    <w:div w:id="1837264688">
      <w:bodyDiv w:val="1"/>
      <w:marLeft w:val="0"/>
      <w:marRight w:val="0"/>
      <w:marTop w:val="0"/>
      <w:marBottom w:val="0"/>
      <w:divBdr>
        <w:top w:val="none" w:sz="0" w:space="0" w:color="auto"/>
        <w:left w:val="none" w:sz="0" w:space="0" w:color="auto"/>
        <w:bottom w:val="none" w:sz="0" w:space="0" w:color="auto"/>
        <w:right w:val="none" w:sz="0" w:space="0" w:color="auto"/>
      </w:divBdr>
    </w:div>
    <w:div w:id="1837383345">
      <w:bodyDiv w:val="1"/>
      <w:marLeft w:val="0"/>
      <w:marRight w:val="0"/>
      <w:marTop w:val="0"/>
      <w:marBottom w:val="0"/>
      <w:divBdr>
        <w:top w:val="none" w:sz="0" w:space="0" w:color="auto"/>
        <w:left w:val="none" w:sz="0" w:space="0" w:color="auto"/>
        <w:bottom w:val="none" w:sz="0" w:space="0" w:color="auto"/>
        <w:right w:val="none" w:sz="0" w:space="0" w:color="auto"/>
      </w:divBdr>
    </w:div>
    <w:div w:id="1837839336">
      <w:bodyDiv w:val="1"/>
      <w:marLeft w:val="0"/>
      <w:marRight w:val="0"/>
      <w:marTop w:val="0"/>
      <w:marBottom w:val="0"/>
      <w:divBdr>
        <w:top w:val="none" w:sz="0" w:space="0" w:color="auto"/>
        <w:left w:val="none" w:sz="0" w:space="0" w:color="auto"/>
        <w:bottom w:val="none" w:sz="0" w:space="0" w:color="auto"/>
        <w:right w:val="none" w:sz="0" w:space="0" w:color="auto"/>
      </w:divBdr>
    </w:div>
    <w:div w:id="1837959114">
      <w:bodyDiv w:val="1"/>
      <w:marLeft w:val="0"/>
      <w:marRight w:val="0"/>
      <w:marTop w:val="0"/>
      <w:marBottom w:val="0"/>
      <w:divBdr>
        <w:top w:val="none" w:sz="0" w:space="0" w:color="auto"/>
        <w:left w:val="none" w:sz="0" w:space="0" w:color="auto"/>
        <w:bottom w:val="none" w:sz="0" w:space="0" w:color="auto"/>
        <w:right w:val="none" w:sz="0" w:space="0" w:color="auto"/>
      </w:divBdr>
    </w:div>
    <w:div w:id="1838113001">
      <w:bodyDiv w:val="1"/>
      <w:marLeft w:val="0"/>
      <w:marRight w:val="0"/>
      <w:marTop w:val="0"/>
      <w:marBottom w:val="0"/>
      <w:divBdr>
        <w:top w:val="none" w:sz="0" w:space="0" w:color="auto"/>
        <w:left w:val="none" w:sz="0" w:space="0" w:color="auto"/>
        <w:bottom w:val="none" w:sz="0" w:space="0" w:color="auto"/>
        <w:right w:val="none" w:sz="0" w:space="0" w:color="auto"/>
      </w:divBdr>
    </w:div>
    <w:div w:id="1838301972">
      <w:bodyDiv w:val="1"/>
      <w:marLeft w:val="0"/>
      <w:marRight w:val="0"/>
      <w:marTop w:val="0"/>
      <w:marBottom w:val="0"/>
      <w:divBdr>
        <w:top w:val="none" w:sz="0" w:space="0" w:color="auto"/>
        <w:left w:val="none" w:sz="0" w:space="0" w:color="auto"/>
        <w:bottom w:val="none" w:sz="0" w:space="0" w:color="auto"/>
        <w:right w:val="none" w:sz="0" w:space="0" w:color="auto"/>
      </w:divBdr>
    </w:div>
    <w:div w:id="1838612729">
      <w:bodyDiv w:val="1"/>
      <w:marLeft w:val="0"/>
      <w:marRight w:val="0"/>
      <w:marTop w:val="0"/>
      <w:marBottom w:val="0"/>
      <w:divBdr>
        <w:top w:val="none" w:sz="0" w:space="0" w:color="auto"/>
        <w:left w:val="none" w:sz="0" w:space="0" w:color="auto"/>
        <w:bottom w:val="none" w:sz="0" w:space="0" w:color="auto"/>
        <w:right w:val="none" w:sz="0" w:space="0" w:color="auto"/>
      </w:divBdr>
    </w:div>
    <w:div w:id="1839006070">
      <w:bodyDiv w:val="1"/>
      <w:marLeft w:val="0"/>
      <w:marRight w:val="0"/>
      <w:marTop w:val="0"/>
      <w:marBottom w:val="0"/>
      <w:divBdr>
        <w:top w:val="none" w:sz="0" w:space="0" w:color="auto"/>
        <w:left w:val="none" w:sz="0" w:space="0" w:color="auto"/>
        <w:bottom w:val="none" w:sz="0" w:space="0" w:color="auto"/>
        <w:right w:val="none" w:sz="0" w:space="0" w:color="auto"/>
      </w:divBdr>
    </w:div>
    <w:div w:id="1839151493">
      <w:bodyDiv w:val="1"/>
      <w:marLeft w:val="0"/>
      <w:marRight w:val="0"/>
      <w:marTop w:val="0"/>
      <w:marBottom w:val="0"/>
      <w:divBdr>
        <w:top w:val="none" w:sz="0" w:space="0" w:color="auto"/>
        <w:left w:val="none" w:sz="0" w:space="0" w:color="auto"/>
        <w:bottom w:val="none" w:sz="0" w:space="0" w:color="auto"/>
        <w:right w:val="none" w:sz="0" w:space="0" w:color="auto"/>
      </w:divBdr>
    </w:div>
    <w:div w:id="1839224731">
      <w:bodyDiv w:val="1"/>
      <w:marLeft w:val="0"/>
      <w:marRight w:val="0"/>
      <w:marTop w:val="0"/>
      <w:marBottom w:val="0"/>
      <w:divBdr>
        <w:top w:val="none" w:sz="0" w:space="0" w:color="auto"/>
        <w:left w:val="none" w:sz="0" w:space="0" w:color="auto"/>
        <w:bottom w:val="none" w:sz="0" w:space="0" w:color="auto"/>
        <w:right w:val="none" w:sz="0" w:space="0" w:color="auto"/>
      </w:divBdr>
    </w:div>
    <w:div w:id="1839494251">
      <w:bodyDiv w:val="1"/>
      <w:marLeft w:val="0"/>
      <w:marRight w:val="0"/>
      <w:marTop w:val="0"/>
      <w:marBottom w:val="0"/>
      <w:divBdr>
        <w:top w:val="none" w:sz="0" w:space="0" w:color="auto"/>
        <w:left w:val="none" w:sz="0" w:space="0" w:color="auto"/>
        <w:bottom w:val="none" w:sz="0" w:space="0" w:color="auto"/>
        <w:right w:val="none" w:sz="0" w:space="0" w:color="auto"/>
      </w:divBdr>
    </w:div>
    <w:div w:id="1839535549">
      <w:bodyDiv w:val="1"/>
      <w:marLeft w:val="0"/>
      <w:marRight w:val="0"/>
      <w:marTop w:val="0"/>
      <w:marBottom w:val="0"/>
      <w:divBdr>
        <w:top w:val="none" w:sz="0" w:space="0" w:color="auto"/>
        <w:left w:val="none" w:sz="0" w:space="0" w:color="auto"/>
        <w:bottom w:val="none" w:sz="0" w:space="0" w:color="auto"/>
        <w:right w:val="none" w:sz="0" w:space="0" w:color="auto"/>
      </w:divBdr>
    </w:div>
    <w:div w:id="1839615787">
      <w:bodyDiv w:val="1"/>
      <w:marLeft w:val="0"/>
      <w:marRight w:val="0"/>
      <w:marTop w:val="0"/>
      <w:marBottom w:val="0"/>
      <w:divBdr>
        <w:top w:val="none" w:sz="0" w:space="0" w:color="auto"/>
        <w:left w:val="none" w:sz="0" w:space="0" w:color="auto"/>
        <w:bottom w:val="none" w:sz="0" w:space="0" w:color="auto"/>
        <w:right w:val="none" w:sz="0" w:space="0" w:color="auto"/>
      </w:divBdr>
    </w:div>
    <w:div w:id="1839804141">
      <w:bodyDiv w:val="1"/>
      <w:marLeft w:val="0"/>
      <w:marRight w:val="0"/>
      <w:marTop w:val="0"/>
      <w:marBottom w:val="0"/>
      <w:divBdr>
        <w:top w:val="none" w:sz="0" w:space="0" w:color="auto"/>
        <w:left w:val="none" w:sz="0" w:space="0" w:color="auto"/>
        <w:bottom w:val="none" w:sz="0" w:space="0" w:color="auto"/>
        <w:right w:val="none" w:sz="0" w:space="0" w:color="auto"/>
      </w:divBdr>
    </w:div>
    <w:div w:id="1839806959">
      <w:bodyDiv w:val="1"/>
      <w:marLeft w:val="0"/>
      <w:marRight w:val="0"/>
      <w:marTop w:val="0"/>
      <w:marBottom w:val="0"/>
      <w:divBdr>
        <w:top w:val="none" w:sz="0" w:space="0" w:color="auto"/>
        <w:left w:val="none" w:sz="0" w:space="0" w:color="auto"/>
        <w:bottom w:val="none" w:sz="0" w:space="0" w:color="auto"/>
        <w:right w:val="none" w:sz="0" w:space="0" w:color="auto"/>
      </w:divBdr>
    </w:div>
    <w:div w:id="1839997873">
      <w:bodyDiv w:val="1"/>
      <w:marLeft w:val="0"/>
      <w:marRight w:val="0"/>
      <w:marTop w:val="0"/>
      <w:marBottom w:val="0"/>
      <w:divBdr>
        <w:top w:val="none" w:sz="0" w:space="0" w:color="auto"/>
        <w:left w:val="none" w:sz="0" w:space="0" w:color="auto"/>
        <w:bottom w:val="none" w:sz="0" w:space="0" w:color="auto"/>
        <w:right w:val="none" w:sz="0" w:space="0" w:color="auto"/>
      </w:divBdr>
    </w:div>
    <w:div w:id="1840121942">
      <w:bodyDiv w:val="1"/>
      <w:marLeft w:val="0"/>
      <w:marRight w:val="0"/>
      <w:marTop w:val="0"/>
      <w:marBottom w:val="0"/>
      <w:divBdr>
        <w:top w:val="none" w:sz="0" w:space="0" w:color="auto"/>
        <w:left w:val="none" w:sz="0" w:space="0" w:color="auto"/>
        <w:bottom w:val="none" w:sz="0" w:space="0" w:color="auto"/>
        <w:right w:val="none" w:sz="0" w:space="0" w:color="auto"/>
      </w:divBdr>
    </w:div>
    <w:div w:id="1840150547">
      <w:bodyDiv w:val="1"/>
      <w:marLeft w:val="0"/>
      <w:marRight w:val="0"/>
      <w:marTop w:val="0"/>
      <w:marBottom w:val="0"/>
      <w:divBdr>
        <w:top w:val="none" w:sz="0" w:space="0" w:color="auto"/>
        <w:left w:val="none" w:sz="0" w:space="0" w:color="auto"/>
        <w:bottom w:val="none" w:sz="0" w:space="0" w:color="auto"/>
        <w:right w:val="none" w:sz="0" w:space="0" w:color="auto"/>
      </w:divBdr>
    </w:div>
    <w:div w:id="1840194096">
      <w:bodyDiv w:val="1"/>
      <w:marLeft w:val="0"/>
      <w:marRight w:val="0"/>
      <w:marTop w:val="0"/>
      <w:marBottom w:val="0"/>
      <w:divBdr>
        <w:top w:val="none" w:sz="0" w:space="0" w:color="auto"/>
        <w:left w:val="none" w:sz="0" w:space="0" w:color="auto"/>
        <w:bottom w:val="none" w:sz="0" w:space="0" w:color="auto"/>
        <w:right w:val="none" w:sz="0" w:space="0" w:color="auto"/>
      </w:divBdr>
    </w:div>
    <w:div w:id="1840266798">
      <w:bodyDiv w:val="1"/>
      <w:marLeft w:val="0"/>
      <w:marRight w:val="0"/>
      <w:marTop w:val="0"/>
      <w:marBottom w:val="0"/>
      <w:divBdr>
        <w:top w:val="none" w:sz="0" w:space="0" w:color="auto"/>
        <w:left w:val="none" w:sz="0" w:space="0" w:color="auto"/>
        <w:bottom w:val="none" w:sz="0" w:space="0" w:color="auto"/>
        <w:right w:val="none" w:sz="0" w:space="0" w:color="auto"/>
      </w:divBdr>
    </w:div>
    <w:div w:id="1841121924">
      <w:bodyDiv w:val="1"/>
      <w:marLeft w:val="0"/>
      <w:marRight w:val="0"/>
      <w:marTop w:val="0"/>
      <w:marBottom w:val="0"/>
      <w:divBdr>
        <w:top w:val="none" w:sz="0" w:space="0" w:color="auto"/>
        <w:left w:val="none" w:sz="0" w:space="0" w:color="auto"/>
        <w:bottom w:val="none" w:sz="0" w:space="0" w:color="auto"/>
        <w:right w:val="none" w:sz="0" w:space="0" w:color="auto"/>
      </w:divBdr>
    </w:div>
    <w:div w:id="1841234572">
      <w:bodyDiv w:val="1"/>
      <w:marLeft w:val="0"/>
      <w:marRight w:val="0"/>
      <w:marTop w:val="0"/>
      <w:marBottom w:val="0"/>
      <w:divBdr>
        <w:top w:val="none" w:sz="0" w:space="0" w:color="auto"/>
        <w:left w:val="none" w:sz="0" w:space="0" w:color="auto"/>
        <w:bottom w:val="none" w:sz="0" w:space="0" w:color="auto"/>
        <w:right w:val="none" w:sz="0" w:space="0" w:color="auto"/>
      </w:divBdr>
    </w:div>
    <w:div w:id="1841501970">
      <w:bodyDiv w:val="1"/>
      <w:marLeft w:val="0"/>
      <w:marRight w:val="0"/>
      <w:marTop w:val="0"/>
      <w:marBottom w:val="0"/>
      <w:divBdr>
        <w:top w:val="none" w:sz="0" w:space="0" w:color="auto"/>
        <w:left w:val="none" w:sz="0" w:space="0" w:color="auto"/>
        <w:bottom w:val="none" w:sz="0" w:space="0" w:color="auto"/>
        <w:right w:val="none" w:sz="0" w:space="0" w:color="auto"/>
      </w:divBdr>
    </w:div>
    <w:div w:id="1841850253">
      <w:bodyDiv w:val="1"/>
      <w:marLeft w:val="0"/>
      <w:marRight w:val="0"/>
      <w:marTop w:val="0"/>
      <w:marBottom w:val="0"/>
      <w:divBdr>
        <w:top w:val="none" w:sz="0" w:space="0" w:color="auto"/>
        <w:left w:val="none" w:sz="0" w:space="0" w:color="auto"/>
        <w:bottom w:val="none" w:sz="0" w:space="0" w:color="auto"/>
        <w:right w:val="none" w:sz="0" w:space="0" w:color="auto"/>
      </w:divBdr>
    </w:div>
    <w:div w:id="1841971289">
      <w:bodyDiv w:val="1"/>
      <w:marLeft w:val="0"/>
      <w:marRight w:val="0"/>
      <w:marTop w:val="0"/>
      <w:marBottom w:val="0"/>
      <w:divBdr>
        <w:top w:val="none" w:sz="0" w:space="0" w:color="auto"/>
        <w:left w:val="none" w:sz="0" w:space="0" w:color="auto"/>
        <w:bottom w:val="none" w:sz="0" w:space="0" w:color="auto"/>
        <w:right w:val="none" w:sz="0" w:space="0" w:color="auto"/>
      </w:divBdr>
    </w:div>
    <w:div w:id="1842237995">
      <w:bodyDiv w:val="1"/>
      <w:marLeft w:val="0"/>
      <w:marRight w:val="0"/>
      <w:marTop w:val="0"/>
      <w:marBottom w:val="0"/>
      <w:divBdr>
        <w:top w:val="none" w:sz="0" w:space="0" w:color="auto"/>
        <w:left w:val="none" w:sz="0" w:space="0" w:color="auto"/>
        <w:bottom w:val="none" w:sz="0" w:space="0" w:color="auto"/>
        <w:right w:val="none" w:sz="0" w:space="0" w:color="auto"/>
      </w:divBdr>
    </w:div>
    <w:div w:id="1842576278">
      <w:bodyDiv w:val="1"/>
      <w:marLeft w:val="0"/>
      <w:marRight w:val="0"/>
      <w:marTop w:val="0"/>
      <w:marBottom w:val="0"/>
      <w:divBdr>
        <w:top w:val="none" w:sz="0" w:space="0" w:color="auto"/>
        <w:left w:val="none" w:sz="0" w:space="0" w:color="auto"/>
        <w:bottom w:val="none" w:sz="0" w:space="0" w:color="auto"/>
        <w:right w:val="none" w:sz="0" w:space="0" w:color="auto"/>
      </w:divBdr>
    </w:div>
    <w:div w:id="1842816531">
      <w:bodyDiv w:val="1"/>
      <w:marLeft w:val="0"/>
      <w:marRight w:val="0"/>
      <w:marTop w:val="0"/>
      <w:marBottom w:val="0"/>
      <w:divBdr>
        <w:top w:val="none" w:sz="0" w:space="0" w:color="auto"/>
        <w:left w:val="none" w:sz="0" w:space="0" w:color="auto"/>
        <w:bottom w:val="none" w:sz="0" w:space="0" w:color="auto"/>
        <w:right w:val="none" w:sz="0" w:space="0" w:color="auto"/>
      </w:divBdr>
    </w:div>
    <w:div w:id="1842966537">
      <w:bodyDiv w:val="1"/>
      <w:marLeft w:val="0"/>
      <w:marRight w:val="0"/>
      <w:marTop w:val="0"/>
      <w:marBottom w:val="0"/>
      <w:divBdr>
        <w:top w:val="none" w:sz="0" w:space="0" w:color="auto"/>
        <w:left w:val="none" w:sz="0" w:space="0" w:color="auto"/>
        <w:bottom w:val="none" w:sz="0" w:space="0" w:color="auto"/>
        <w:right w:val="none" w:sz="0" w:space="0" w:color="auto"/>
      </w:divBdr>
    </w:div>
    <w:div w:id="1843085283">
      <w:bodyDiv w:val="1"/>
      <w:marLeft w:val="0"/>
      <w:marRight w:val="0"/>
      <w:marTop w:val="0"/>
      <w:marBottom w:val="0"/>
      <w:divBdr>
        <w:top w:val="none" w:sz="0" w:space="0" w:color="auto"/>
        <w:left w:val="none" w:sz="0" w:space="0" w:color="auto"/>
        <w:bottom w:val="none" w:sz="0" w:space="0" w:color="auto"/>
        <w:right w:val="none" w:sz="0" w:space="0" w:color="auto"/>
      </w:divBdr>
    </w:div>
    <w:div w:id="1843161944">
      <w:bodyDiv w:val="1"/>
      <w:marLeft w:val="0"/>
      <w:marRight w:val="0"/>
      <w:marTop w:val="0"/>
      <w:marBottom w:val="0"/>
      <w:divBdr>
        <w:top w:val="none" w:sz="0" w:space="0" w:color="auto"/>
        <w:left w:val="none" w:sz="0" w:space="0" w:color="auto"/>
        <w:bottom w:val="none" w:sz="0" w:space="0" w:color="auto"/>
        <w:right w:val="none" w:sz="0" w:space="0" w:color="auto"/>
      </w:divBdr>
    </w:div>
    <w:div w:id="1843668178">
      <w:bodyDiv w:val="1"/>
      <w:marLeft w:val="0"/>
      <w:marRight w:val="0"/>
      <w:marTop w:val="0"/>
      <w:marBottom w:val="0"/>
      <w:divBdr>
        <w:top w:val="none" w:sz="0" w:space="0" w:color="auto"/>
        <w:left w:val="none" w:sz="0" w:space="0" w:color="auto"/>
        <w:bottom w:val="none" w:sz="0" w:space="0" w:color="auto"/>
        <w:right w:val="none" w:sz="0" w:space="0" w:color="auto"/>
      </w:divBdr>
    </w:div>
    <w:div w:id="1843735403">
      <w:bodyDiv w:val="1"/>
      <w:marLeft w:val="0"/>
      <w:marRight w:val="0"/>
      <w:marTop w:val="0"/>
      <w:marBottom w:val="0"/>
      <w:divBdr>
        <w:top w:val="none" w:sz="0" w:space="0" w:color="auto"/>
        <w:left w:val="none" w:sz="0" w:space="0" w:color="auto"/>
        <w:bottom w:val="none" w:sz="0" w:space="0" w:color="auto"/>
        <w:right w:val="none" w:sz="0" w:space="0" w:color="auto"/>
      </w:divBdr>
    </w:div>
    <w:div w:id="1844004723">
      <w:bodyDiv w:val="1"/>
      <w:marLeft w:val="0"/>
      <w:marRight w:val="0"/>
      <w:marTop w:val="0"/>
      <w:marBottom w:val="0"/>
      <w:divBdr>
        <w:top w:val="none" w:sz="0" w:space="0" w:color="auto"/>
        <w:left w:val="none" w:sz="0" w:space="0" w:color="auto"/>
        <w:bottom w:val="none" w:sz="0" w:space="0" w:color="auto"/>
        <w:right w:val="none" w:sz="0" w:space="0" w:color="auto"/>
      </w:divBdr>
    </w:div>
    <w:div w:id="1844053703">
      <w:bodyDiv w:val="1"/>
      <w:marLeft w:val="0"/>
      <w:marRight w:val="0"/>
      <w:marTop w:val="0"/>
      <w:marBottom w:val="0"/>
      <w:divBdr>
        <w:top w:val="none" w:sz="0" w:space="0" w:color="auto"/>
        <w:left w:val="none" w:sz="0" w:space="0" w:color="auto"/>
        <w:bottom w:val="none" w:sz="0" w:space="0" w:color="auto"/>
        <w:right w:val="none" w:sz="0" w:space="0" w:color="auto"/>
      </w:divBdr>
    </w:div>
    <w:div w:id="1844276016">
      <w:bodyDiv w:val="1"/>
      <w:marLeft w:val="0"/>
      <w:marRight w:val="0"/>
      <w:marTop w:val="0"/>
      <w:marBottom w:val="0"/>
      <w:divBdr>
        <w:top w:val="none" w:sz="0" w:space="0" w:color="auto"/>
        <w:left w:val="none" w:sz="0" w:space="0" w:color="auto"/>
        <w:bottom w:val="none" w:sz="0" w:space="0" w:color="auto"/>
        <w:right w:val="none" w:sz="0" w:space="0" w:color="auto"/>
      </w:divBdr>
    </w:div>
    <w:div w:id="1844471262">
      <w:bodyDiv w:val="1"/>
      <w:marLeft w:val="0"/>
      <w:marRight w:val="0"/>
      <w:marTop w:val="0"/>
      <w:marBottom w:val="0"/>
      <w:divBdr>
        <w:top w:val="none" w:sz="0" w:space="0" w:color="auto"/>
        <w:left w:val="none" w:sz="0" w:space="0" w:color="auto"/>
        <w:bottom w:val="none" w:sz="0" w:space="0" w:color="auto"/>
        <w:right w:val="none" w:sz="0" w:space="0" w:color="auto"/>
      </w:divBdr>
    </w:div>
    <w:div w:id="1844970881">
      <w:bodyDiv w:val="1"/>
      <w:marLeft w:val="0"/>
      <w:marRight w:val="0"/>
      <w:marTop w:val="0"/>
      <w:marBottom w:val="0"/>
      <w:divBdr>
        <w:top w:val="none" w:sz="0" w:space="0" w:color="auto"/>
        <w:left w:val="none" w:sz="0" w:space="0" w:color="auto"/>
        <w:bottom w:val="none" w:sz="0" w:space="0" w:color="auto"/>
        <w:right w:val="none" w:sz="0" w:space="0" w:color="auto"/>
      </w:divBdr>
    </w:div>
    <w:div w:id="1845048366">
      <w:bodyDiv w:val="1"/>
      <w:marLeft w:val="0"/>
      <w:marRight w:val="0"/>
      <w:marTop w:val="0"/>
      <w:marBottom w:val="0"/>
      <w:divBdr>
        <w:top w:val="none" w:sz="0" w:space="0" w:color="auto"/>
        <w:left w:val="none" w:sz="0" w:space="0" w:color="auto"/>
        <w:bottom w:val="none" w:sz="0" w:space="0" w:color="auto"/>
        <w:right w:val="none" w:sz="0" w:space="0" w:color="auto"/>
      </w:divBdr>
    </w:div>
    <w:div w:id="1845322879">
      <w:bodyDiv w:val="1"/>
      <w:marLeft w:val="0"/>
      <w:marRight w:val="0"/>
      <w:marTop w:val="0"/>
      <w:marBottom w:val="0"/>
      <w:divBdr>
        <w:top w:val="none" w:sz="0" w:space="0" w:color="auto"/>
        <w:left w:val="none" w:sz="0" w:space="0" w:color="auto"/>
        <w:bottom w:val="none" w:sz="0" w:space="0" w:color="auto"/>
        <w:right w:val="none" w:sz="0" w:space="0" w:color="auto"/>
      </w:divBdr>
    </w:div>
    <w:div w:id="1845394839">
      <w:bodyDiv w:val="1"/>
      <w:marLeft w:val="0"/>
      <w:marRight w:val="0"/>
      <w:marTop w:val="0"/>
      <w:marBottom w:val="0"/>
      <w:divBdr>
        <w:top w:val="none" w:sz="0" w:space="0" w:color="auto"/>
        <w:left w:val="none" w:sz="0" w:space="0" w:color="auto"/>
        <w:bottom w:val="none" w:sz="0" w:space="0" w:color="auto"/>
        <w:right w:val="none" w:sz="0" w:space="0" w:color="auto"/>
      </w:divBdr>
    </w:div>
    <w:div w:id="1845898702">
      <w:bodyDiv w:val="1"/>
      <w:marLeft w:val="0"/>
      <w:marRight w:val="0"/>
      <w:marTop w:val="0"/>
      <w:marBottom w:val="0"/>
      <w:divBdr>
        <w:top w:val="none" w:sz="0" w:space="0" w:color="auto"/>
        <w:left w:val="none" w:sz="0" w:space="0" w:color="auto"/>
        <w:bottom w:val="none" w:sz="0" w:space="0" w:color="auto"/>
        <w:right w:val="none" w:sz="0" w:space="0" w:color="auto"/>
      </w:divBdr>
    </w:div>
    <w:div w:id="1846286022">
      <w:bodyDiv w:val="1"/>
      <w:marLeft w:val="0"/>
      <w:marRight w:val="0"/>
      <w:marTop w:val="0"/>
      <w:marBottom w:val="0"/>
      <w:divBdr>
        <w:top w:val="none" w:sz="0" w:space="0" w:color="auto"/>
        <w:left w:val="none" w:sz="0" w:space="0" w:color="auto"/>
        <w:bottom w:val="none" w:sz="0" w:space="0" w:color="auto"/>
        <w:right w:val="none" w:sz="0" w:space="0" w:color="auto"/>
      </w:divBdr>
    </w:div>
    <w:div w:id="1846747765">
      <w:bodyDiv w:val="1"/>
      <w:marLeft w:val="0"/>
      <w:marRight w:val="0"/>
      <w:marTop w:val="0"/>
      <w:marBottom w:val="0"/>
      <w:divBdr>
        <w:top w:val="none" w:sz="0" w:space="0" w:color="auto"/>
        <w:left w:val="none" w:sz="0" w:space="0" w:color="auto"/>
        <w:bottom w:val="none" w:sz="0" w:space="0" w:color="auto"/>
        <w:right w:val="none" w:sz="0" w:space="0" w:color="auto"/>
      </w:divBdr>
    </w:div>
    <w:div w:id="1846940140">
      <w:bodyDiv w:val="1"/>
      <w:marLeft w:val="0"/>
      <w:marRight w:val="0"/>
      <w:marTop w:val="0"/>
      <w:marBottom w:val="0"/>
      <w:divBdr>
        <w:top w:val="none" w:sz="0" w:space="0" w:color="auto"/>
        <w:left w:val="none" w:sz="0" w:space="0" w:color="auto"/>
        <w:bottom w:val="none" w:sz="0" w:space="0" w:color="auto"/>
        <w:right w:val="none" w:sz="0" w:space="0" w:color="auto"/>
      </w:divBdr>
    </w:div>
    <w:div w:id="1847206694">
      <w:bodyDiv w:val="1"/>
      <w:marLeft w:val="0"/>
      <w:marRight w:val="0"/>
      <w:marTop w:val="0"/>
      <w:marBottom w:val="0"/>
      <w:divBdr>
        <w:top w:val="none" w:sz="0" w:space="0" w:color="auto"/>
        <w:left w:val="none" w:sz="0" w:space="0" w:color="auto"/>
        <w:bottom w:val="none" w:sz="0" w:space="0" w:color="auto"/>
        <w:right w:val="none" w:sz="0" w:space="0" w:color="auto"/>
      </w:divBdr>
    </w:div>
    <w:div w:id="1847210761">
      <w:bodyDiv w:val="1"/>
      <w:marLeft w:val="0"/>
      <w:marRight w:val="0"/>
      <w:marTop w:val="0"/>
      <w:marBottom w:val="0"/>
      <w:divBdr>
        <w:top w:val="none" w:sz="0" w:space="0" w:color="auto"/>
        <w:left w:val="none" w:sz="0" w:space="0" w:color="auto"/>
        <w:bottom w:val="none" w:sz="0" w:space="0" w:color="auto"/>
        <w:right w:val="none" w:sz="0" w:space="0" w:color="auto"/>
      </w:divBdr>
    </w:div>
    <w:div w:id="1847285148">
      <w:bodyDiv w:val="1"/>
      <w:marLeft w:val="0"/>
      <w:marRight w:val="0"/>
      <w:marTop w:val="0"/>
      <w:marBottom w:val="0"/>
      <w:divBdr>
        <w:top w:val="none" w:sz="0" w:space="0" w:color="auto"/>
        <w:left w:val="none" w:sz="0" w:space="0" w:color="auto"/>
        <w:bottom w:val="none" w:sz="0" w:space="0" w:color="auto"/>
        <w:right w:val="none" w:sz="0" w:space="0" w:color="auto"/>
      </w:divBdr>
    </w:div>
    <w:div w:id="1847866359">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330012">
      <w:bodyDiv w:val="1"/>
      <w:marLeft w:val="0"/>
      <w:marRight w:val="0"/>
      <w:marTop w:val="0"/>
      <w:marBottom w:val="0"/>
      <w:divBdr>
        <w:top w:val="none" w:sz="0" w:space="0" w:color="auto"/>
        <w:left w:val="none" w:sz="0" w:space="0" w:color="auto"/>
        <w:bottom w:val="none" w:sz="0" w:space="0" w:color="auto"/>
        <w:right w:val="none" w:sz="0" w:space="0" w:color="auto"/>
      </w:divBdr>
    </w:div>
    <w:div w:id="1848444732">
      <w:bodyDiv w:val="1"/>
      <w:marLeft w:val="0"/>
      <w:marRight w:val="0"/>
      <w:marTop w:val="0"/>
      <w:marBottom w:val="0"/>
      <w:divBdr>
        <w:top w:val="none" w:sz="0" w:space="0" w:color="auto"/>
        <w:left w:val="none" w:sz="0" w:space="0" w:color="auto"/>
        <w:bottom w:val="none" w:sz="0" w:space="0" w:color="auto"/>
        <w:right w:val="none" w:sz="0" w:space="0" w:color="auto"/>
      </w:divBdr>
    </w:div>
    <w:div w:id="1848598316">
      <w:bodyDiv w:val="1"/>
      <w:marLeft w:val="0"/>
      <w:marRight w:val="0"/>
      <w:marTop w:val="0"/>
      <w:marBottom w:val="0"/>
      <w:divBdr>
        <w:top w:val="none" w:sz="0" w:space="0" w:color="auto"/>
        <w:left w:val="none" w:sz="0" w:space="0" w:color="auto"/>
        <w:bottom w:val="none" w:sz="0" w:space="0" w:color="auto"/>
        <w:right w:val="none" w:sz="0" w:space="0" w:color="auto"/>
      </w:divBdr>
    </w:div>
    <w:div w:id="1848786639">
      <w:bodyDiv w:val="1"/>
      <w:marLeft w:val="0"/>
      <w:marRight w:val="0"/>
      <w:marTop w:val="0"/>
      <w:marBottom w:val="0"/>
      <w:divBdr>
        <w:top w:val="none" w:sz="0" w:space="0" w:color="auto"/>
        <w:left w:val="none" w:sz="0" w:space="0" w:color="auto"/>
        <w:bottom w:val="none" w:sz="0" w:space="0" w:color="auto"/>
        <w:right w:val="none" w:sz="0" w:space="0" w:color="auto"/>
      </w:divBdr>
    </w:div>
    <w:div w:id="1848908332">
      <w:bodyDiv w:val="1"/>
      <w:marLeft w:val="0"/>
      <w:marRight w:val="0"/>
      <w:marTop w:val="0"/>
      <w:marBottom w:val="0"/>
      <w:divBdr>
        <w:top w:val="none" w:sz="0" w:space="0" w:color="auto"/>
        <w:left w:val="none" w:sz="0" w:space="0" w:color="auto"/>
        <w:bottom w:val="none" w:sz="0" w:space="0" w:color="auto"/>
        <w:right w:val="none" w:sz="0" w:space="0" w:color="auto"/>
      </w:divBdr>
    </w:div>
    <w:div w:id="1849322107">
      <w:bodyDiv w:val="1"/>
      <w:marLeft w:val="0"/>
      <w:marRight w:val="0"/>
      <w:marTop w:val="0"/>
      <w:marBottom w:val="0"/>
      <w:divBdr>
        <w:top w:val="none" w:sz="0" w:space="0" w:color="auto"/>
        <w:left w:val="none" w:sz="0" w:space="0" w:color="auto"/>
        <w:bottom w:val="none" w:sz="0" w:space="0" w:color="auto"/>
        <w:right w:val="none" w:sz="0" w:space="0" w:color="auto"/>
      </w:divBdr>
    </w:div>
    <w:div w:id="1849441437">
      <w:bodyDiv w:val="1"/>
      <w:marLeft w:val="0"/>
      <w:marRight w:val="0"/>
      <w:marTop w:val="0"/>
      <w:marBottom w:val="0"/>
      <w:divBdr>
        <w:top w:val="none" w:sz="0" w:space="0" w:color="auto"/>
        <w:left w:val="none" w:sz="0" w:space="0" w:color="auto"/>
        <w:bottom w:val="none" w:sz="0" w:space="0" w:color="auto"/>
        <w:right w:val="none" w:sz="0" w:space="0" w:color="auto"/>
      </w:divBdr>
    </w:div>
    <w:div w:id="1849637177">
      <w:bodyDiv w:val="1"/>
      <w:marLeft w:val="0"/>
      <w:marRight w:val="0"/>
      <w:marTop w:val="0"/>
      <w:marBottom w:val="0"/>
      <w:divBdr>
        <w:top w:val="none" w:sz="0" w:space="0" w:color="auto"/>
        <w:left w:val="none" w:sz="0" w:space="0" w:color="auto"/>
        <w:bottom w:val="none" w:sz="0" w:space="0" w:color="auto"/>
        <w:right w:val="none" w:sz="0" w:space="0" w:color="auto"/>
      </w:divBdr>
    </w:div>
    <w:div w:id="1849827116">
      <w:bodyDiv w:val="1"/>
      <w:marLeft w:val="0"/>
      <w:marRight w:val="0"/>
      <w:marTop w:val="0"/>
      <w:marBottom w:val="0"/>
      <w:divBdr>
        <w:top w:val="none" w:sz="0" w:space="0" w:color="auto"/>
        <w:left w:val="none" w:sz="0" w:space="0" w:color="auto"/>
        <w:bottom w:val="none" w:sz="0" w:space="0" w:color="auto"/>
        <w:right w:val="none" w:sz="0" w:space="0" w:color="auto"/>
      </w:divBdr>
    </w:div>
    <w:div w:id="1849901024">
      <w:bodyDiv w:val="1"/>
      <w:marLeft w:val="0"/>
      <w:marRight w:val="0"/>
      <w:marTop w:val="0"/>
      <w:marBottom w:val="0"/>
      <w:divBdr>
        <w:top w:val="none" w:sz="0" w:space="0" w:color="auto"/>
        <w:left w:val="none" w:sz="0" w:space="0" w:color="auto"/>
        <w:bottom w:val="none" w:sz="0" w:space="0" w:color="auto"/>
        <w:right w:val="none" w:sz="0" w:space="0" w:color="auto"/>
      </w:divBdr>
    </w:div>
    <w:div w:id="1850216905">
      <w:bodyDiv w:val="1"/>
      <w:marLeft w:val="0"/>
      <w:marRight w:val="0"/>
      <w:marTop w:val="0"/>
      <w:marBottom w:val="0"/>
      <w:divBdr>
        <w:top w:val="none" w:sz="0" w:space="0" w:color="auto"/>
        <w:left w:val="none" w:sz="0" w:space="0" w:color="auto"/>
        <w:bottom w:val="none" w:sz="0" w:space="0" w:color="auto"/>
        <w:right w:val="none" w:sz="0" w:space="0" w:color="auto"/>
      </w:divBdr>
    </w:div>
    <w:div w:id="1850293766">
      <w:bodyDiv w:val="1"/>
      <w:marLeft w:val="0"/>
      <w:marRight w:val="0"/>
      <w:marTop w:val="0"/>
      <w:marBottom w:val="0"/>
      <w:divBdr>
        <w:top w:val="none" w:sz="0" w:space="0" w:color="auto"/>
        <w:left w:val="none" w:sz="0" w:space="0" w:color="auto"/>
        <w:bottom w:val="none" w:sz="0" w:space="0" w:color="auto"/>
        <w:right w:val="none" w:sz="0" w:space="0" w:color="auto"/>
      </w:divBdr>
    </w:div>
    <w:div w:id="1850295435">
      <w:bodyDiv w:val="1"/>
      <w:marLeft w:val="0"/>
      <w:marRight w:val="0"/>
      <w:marTop w:val="0"/>
      <w:marBottom w:val="0"/>
      <w:divBdr>
        <w:top w:val="none" w:sz="0" w:space="0" w:color="auto"/>
        <w:left w:val="none" w:sz="0" w:space="0" w:color="auto"/>
        <w:bottom w:val="none" w:sz="0" w:space="0" w:color="auto"/>
        <w:right w:val="none" w:sz="0" w:space="0" w:color="auto"/>
      </w:divBdr>
    </w:div>
    <w:div w:id="1850631508">
      <w:bodyDiv w:val="1"/>
      <w:marLeft w:val="0"/>
      <w:marRight w:val="0"/>
      <w:marTop w:val="0"/>
      <w:marBottom w:val="0"/>
      <w:divBdr>
        <w:top w:val="none" w:sz="0" w:space="0" w:color="auto"/>
        <w:left w:val="none" w:sz="0" w:space="0" w:color="auto"/>
        <w:bottom w:val="none" w:sz="0" w:space="0" w:color="auto"/>
        <w:right w:val="none" w:sz="0" w:space="0" w:color="auto"/>
      </w:divBdr>
    </w:div>
    <w:div w:id="1850831577">
      <w:bodyDiv w:val="1"/>
      <w:marLeft w:val="0"/>
      <w:marRight w:val="0"/>
      <w:marTop w:val="0"/>
      <w:marBottom w:val="0"/>
      <w:divBdr>
        <w:top w:val="none" w:sz="0" w:space="0" w:color="auto"/>
        <w:left w:val="none" w:sz="0" w:space="0" w:color="auto"/>
        <w:bottom w:val="none" w:sz="0" w:space="0" w:color="auto"/>
        <w:right w:val="none" w:sz="0" w:space="0" w:color="auto"/>
      </w:divBdr>
    </w:div>
    <w:div w:id="1851023966">
      <w:bodyDiv w:val="1"/>
      <w:marLeft w:val="0"/>
      <w:marRight w:val="0"/>
      <w:marTop w:val="0"/>
      <w:marBottom w:val="0"/>
      <w:divBdr>
        <w:top w:val="none" w:sz="0" w:space="0" w:color="auto"/>
        <w:left w:val="none" w:sz="0" w:space="0" w:color="auto"/>
        <w:bottom w:val="none" w:sz="0" w:space="0" w:color="auto"/>
        <w:right w:val="none" w:sz="0" w:space="0" w:color="auto"/>
      </w:divBdr>
    </w:div>
    <w:div w:id="1851140938">
      <w:bodyDiv w:val="1"/>
      <w:marLeft w:val="0"/>
      <w:marRight w:val="0"/>
      <w:marTop w:val="0"/>
      <w:marBottom w:val="0"/>
      <w:divBdr>
        <w:top w:val="none" w:sz="0" w:space="0" w:color="auto"/>
        <w:left w:val="none" w:sz="0" w:space="0" w:color="auto"/>
        <w:bottom w:val="none" w:sz="0" w:space="0" w:color="auto"/>
        <w:right w:val="none" w:sz="0" w:space="0" w:color="auto"/>
      </w:divBdr>
    </w:div>
    <w:div w:id="1851262425">
      <w:bodyDiv w:val="1"/>
      <w:marLeft w:val="0"/>
      <w:marRight w:val="0"/>
      <w:marTop w:val="0"/>
      <w:marBottom w:val="0"/>
      <w:divBdr>
        <w:top w:val="none" w:sz="0" w:space="0" w:color="auto"/>
        <w:left w:val="none" w:sz="0" w:space="0" w:color="auto"/>
        <w:bottom w:val="none" w:sz="0" w:space="0" w:color="auto"/>
        <w:right w:val="none" w:sz="0" w:space="0" w:color="auto"/>
      </w:divBdr>
    </w:div>
    <w:div w:id="1851338111">
      <w:bodyDiv w:val="1"/>
      <w:marLeft w:val="0"/>
      <w:marRight w:val="0"/>
      <w:marTop w:val="0"/>
      <w:marBottom w:val="0"/>
      <w:divBdr>
        <w:top w:val="none" w:sz="0" w:space="0" w:color="auto"/>
        <w:left w:val="none" w:sz="0" w:space="0" w:color="auto"/>
        <w:bottom w:val="none" w:sz="0" w:space="0" w:color="auto"/>
        <w:right w:val="none" w:sz="0" w:space="0" w:color="auto"/>
      </w:divBdr>
    </w:div>
    <w:div w:id="1851404217">
      <w:bodyDiv w:val="1"/>
      <w:marLeft w:val="0"/>
      <w:marRight w:val="0"/>
      <w:marTop w:val="0"/>
      <w:marBottom w:val="0"/>
      <w:divBdr>
        <w:top w:val="none" w:sz="0" w:space="0" w:color="auto"/>
        <w:left w:val="none" w:sz="0" w:space="0" w:color="auto"/>
        <w:bottom w:val="none" w:sz="0" w:space="0" w:color="auto"/>
        <w:right w:val="none" w:sz="0" w:space="0" w:color="auto"/>
      </w:divBdr>
    </w:div>
    <w:div w:id="1851798296">
      <w:bodyDiv w:val="1"/>
      <w:marLeft w:val="0"/>
      <w:marRight w:val="0"/>
      <w:marTop w:val="0"/>
      <w:marBottom w:val="0"/>
      <w:divBdr>
        <w:top w:val="none" w:sz="0" w:space="0" w:color="auto"/>
        <w:left w:val="none" w:sz="0" w:space="0" w:color="auto"/>
        <w:bottom w:val="none" w:sz="0" w:space="0" w:color="auto"/>
        <w:right w:val="none" w:sz="0" w:space="0" w:color="auto"/>
      </w:divBdr>
    </w:div>
    <w:div w:id="1852258641">
      <w:bodyDiv w:val="1"/>
      <w:marLeft w:val="0"/>
      <w:marRight w:val="0"/>
      <w:marTop w:val="0"/>
      <w:marBottom w:val="0"/>
      <w:divBdr>
        <w:top w:val="none" w:sz="0" w:space="0" w:color="auto"/>
        <w:left w:val="none" w:sz="0" w:space="0" w:color="auto"/>
        <w:bottom w:val="none" w:sz="0" w:space="0" w:color="auto"/>
        <w:right w:val="none" w:sz="0" w:space="0" w:color="auto"/>
      </w:divBdr>
    </w:div>
    <w:div w:id="1852640546">
      <w:bodyDiv w:val="1"/>
      <w:marLeft w:val="0"/>
      <w:marRight w:val="0"/>
      <w:marTop w:val="0"/>
      <w:marBottom w:val="0"/>
      <w:divBdr>
        <w:top w:val="none" w:sz="0" w:space="0" w:color="auto"/>
        <w:left w:val="none" w:sz="0" w:space="0" w:color="auto"/>
        <w:bottom w:val="none" w:sz="0" w:space="0" w:color="auto"/>
        <w:right w:val="none" w:sz="0" w:space="0" w:color="auto"/>
      </w:divBdr>
    </w:div>
    <w:div w:id="1852646430">
      <w:bodyDiv w:val="1"/>
      <w:marLeft w:val="0"/>
      <w:marRight w:val="0"/>
      <w:marTop w:val="0"/>
      <w:marBottom w:val="0"/>
      <w:divBdr>
        <w:top w:val="none" w:sz="0" w:space="0" w:color="auto"/>
        <w:left w:val="none" w:sz="0" w:space="0" w:color="auto"/>
        <w:bottom w:val="none" w:sz="0" w:space="0" w:color="auto"/>
        <w:right w:val="none" w:sz="0" w:space="0" w:color="auto"/>
      </w:divBdr>
    </w:div>
    <w:div w:id="1852716296">
      <w:bodyDiv w:val="1"/>
      <w:marLeft w:val="0"/>
      <w:marRight w:val="0"/>
      <w:marTop w:val="0"/>
      <w:marBottom w:val="0"/>
      <w:divBdr>
        <w:top w:val="none" w:sz="0" w:space="0" w:color="auto"/>
        <w:left w:val="none" w:sz="0" w:space="0" w:color="auto"/>
        <w:bottom w:val="none" w:sz="0" w:space="0" w:color="auto"/>
        <w:right w:val="none" w:sz="0" w:space="0" w:color="auto"/>
      </w:divBdr>
    </w:div>
    <w:div w:id="1853033303">
      <w:bodyDiv w:val="1"/>
      <w:marLeft w:val="0"/>
      <w:marRight w:val="0"/>
      <w:marTop w:val="0"/>
      <w:marBottom w:val="0"/>
      <w:divBdr>
        <w:top w:val="none" w:sz="0" w:space="0" w:color="auto"/>
        <w:left w:val="none" w:sz="0" w:space="0" w:color="auto"/>
        <w:bottom w:val="none" w:sz="0" w:space="0" w:color="auto"/>
        <w:right w:val="none" w:sz="0" w:space="0" w:color="auto"/>
      </w:divBdr>
    </w:div>
    <w:div w:id="1853370062">
      <w:bodyDiv w:val="1"/>
      <w:marLeft w:val="0"/>
      <w:marRight w:val="0"/>
      <w:marTop w:val="0"/>
      <w:marBottom w:val="0"/>
      <w:divBdr>
        <w:top w:val="none" w:sz="0" w:space="0" w:color="auto"/>
        <w:left w:val="none" w:sz="0" w:space="0" w:color="auto"/>
        <w:bottom w:val="none" w:sz="0" w:space="0" w:color="auto"/>
        <w:right w:val="none" w:sz="0" w:space="0" w:color="auto"/>
      </w:divBdr>
    </w:div>
    <w:div w:id="1853520669">
      <w:bodyDiv w:val="1"/>
      <w:marLeft w:val="0"/>
      <w:marRight w:val="0"/>
      <w:marTop w:val="0"/>
      <w:marBottom w:val="0"/>
      <w:divBdr>
        <w:top w:val="none" w:sz="0" w:space="0" w:color="auto"/>
        <w:left w:val="none" w:sz="0" w:space="0" w:color="auto"/>
        <w:bottom w:val="none" w:sz="0" w:space="0" w:color="auto"/>
        <w:right w:val="none" w:sz="0" w:space="0" w:color="auto"/>
      </w:divBdr>
    </w:div>
    <w:div w:id="1853688713">
      <w:bodyDiv w:val="1"/>
      <w:marLeft w:val="0"/>
      <w:marRight w:val="0"/>
      <w:marTop w:val="0"/>
      <w:marBottom w:val="0"/>
      <w:divBdr>
        <w:top w:val="none" w:sz="0" w:space="0" w:color="auto"/>
        <w:left w:val="none" w:sz="0" w:space="0" w:color="auto"/>
        <w:bottom w:val="none" w:sz="0" w:space="0" w:color="auto"/>
        <w:right w:val="none" w:sz="0" w:space="0" w:color="auto"/>
      </w:divBdr>
    </w:div>
    <w:div w:id="1853764550">
      <w:bodyDiv w:val="1"/>
      <w:marLeft w:val="0"/>
      <w:marRight w:val="0"/>
      <w:marTop w:val="0"/>
      <w:marBottom w:val="0"/>
      <w:divBdr>
        <w:top w:val="none" w:sz="0" w:space="0" w:color="auto"/>
        <w:left w:val="none" w:sz="0" w:space="0" w:color="auto"/>
        <w:bottom w:val="none" w:sz="0" w:space="0" w:color="auto"/>
        <w:right w:val="none" w:sz="0" w:space="0" w:color="auto"/>
      </w:divBdr>
    </w:div>
    <w:div w:id="1853955581">
      <w:bodyDiv w:val="1"/>
      <w:marLeft w:val="0"/>
      <w:marRight w:val="0"/>
      <w:marTop w:val="0"/>
      <w:marBottom w:val="0"/>
      <w:divBdr>
        <w:top w:val="none" w:sz="0" w:space="0" w:color="auto"/>
        <w:left w:val="none" w:sz="0" w:space="0" w:color="auto"/>
        <w:bottom w:val="none" w:sz="0" w:space="0" w:color="auto"/>
        <w:right w:val="none" w:sz="0" w:space="0" w:color="auto"/>
      </w:divBdr>
    </w:div>
    <w:div w:id="1854372841">
      <w:bodyDiv w:val="1"/>
      <w:marLeft w:val="0"/>
      <w:marRight w:val="0"/>
      <w:marTop w:val="0"/>
      <w:marBottom w:val="0"/>
      <w:divBdr>
        <w:top w:val="none" w:sz="0" w:space="0" w:color="auto"/>
        <w:left w:val="none" w:sz="0" w:space="0" w:color="auto"/>
        <w:bottom w:val="none" w:sz="0" w:space="0" w:color="auto"/>
        <w:right w:val="none" w:sz="0" w:space="0" w:color="auto"/>
      </w:divBdr>
    </w:div>
    <w:div w:id="1855000971">
      <w:bodyDiv w:val="1"/>
      <w:marLeft w:val="0"/>
      <w:marRight w:val="0"/>
      <w:marTop w:val="0"/>
      <w:marBottom w:val="0"/>
      <w:divBdr>
        <w:top w:val="none" w:sz="0" w:space="0" w:color="auto"/>
        <w:left w:val="none" w:sz="0" w:space="0" w:color="auto"/>
        <w:bottom w:val="none" w:sz="0" w:space="0" w:color="auto"/>
        <w:right w:val="none" w:sz="0" w:space="0" w:color="auto"/>
      </w:divBdr>
    </w:div>
    <w:div w:id="1855849532">
      <w:bodyDiv w:val="1"/>
      <w:marLeft w:val="0"/>
      <w:marRight w:val="0"/>
      <w:marTop w:val="0"/>
      <w:marBottom w:val="0"/>
      <w:divBdr>
        <w:top w:val="none" w:sz="0" w:space="0" w:color="auto"/>
        <w:left w:val="none" w:sz="0" w:space="0" w:color="auto"/>
        <w:bottom w:val="none" w:sz="0" w:space="0" w:color="auto"/>
        <w:right w:val="none" w:sz="0" w:space="0" w:color="auto"/>
      </w:divBdr>
    </w:div>
    <w:div w:id="1855878233">
      <w:bodyDiv w:val="1"/>
      <w:marLeft w:val="0"/>
      <w:marRight w:val="0"/>
      <w:marTop w:val="0"/>
      <w:marBottom w:val="0"/>
      <w:divBdr>
        <w:top w:val="none" w:sz="0" w:space="0" w:color="auto"/>
        <w:left w:val="none" w:sz="0" w:space="0" w:color="auto"/>
        <w:bottom w:val="none" w:sz="0" w:space="0" w:color="auto"/>
        <w:right w:val="none" w:sz="0" w:space="0" w:color="auto"/>
      </w:divBdr>
    </w:div>
    <w:div w:id="1855996717">
      <w:bodyDiv w:val="1"/>
      <w:marLeft w:val="0"/>
      <w:marRight w:val="0"/>
      <w:marTop w:val="0"/>
      <w:marBottom w:val="0"/>
      <w:divBdr>
        <w:top w:val="none" w:sz="0" w:space="0" w:color="auto"/>
        <w:left w:val="none" w:sz="0" w:space="0" w:color="auto"/>
        <w:bottom w:val="none" w:sz="0" w:space="0" w:color="auto"/>
        <w:right w:val="none" w:sz="0" w:space="0" w:color="auto"/>
      </w:divBdr>
    </w:div>
    <w:div w:id="1856309641">
      <w:bodyDiv w:val="1"/>
      <w:marLeft w:val="0"/>
      <w:marRight w:val="0"/>
      <w:marTop w:val="0"/>
      <w:marBottom w:val="0"/>
      <w:divBdr>
        <w:top w:val="none" w:sz="0" w:space="0" w:color="auto"/>
        <w:left w:val="none" w:sz="0" w:space="0" w:color="auto"/>
        <w:bottom w:val="none" w:sz="0" w:space="0" w:color="auto"/>
        <w:right w:val="none" w:sz="0" w:space="0" w:color="auto"/>
      </w:divBdr>
    </w:div>
    <w:div w:id="1856456891">
      <w:bodyDiv w:val="1"/>
      <w:marLeft w:val="0"/>
      <w:marRight w:val="0"/>
      <w:marTop w:val="0"/>
      <w:marBottom w:val="0"/>
      <w:divBdr>
        <w:top w:val="none" w:sz="0" w:space="0" w:color="auto"/>
        <w:left w:val="none" w:sz="0" w:space="0" w:color="auto"/>
        <w:bottom w:val="none" w:sz="0" w:space="0" w:color="auto"/>
        <w:right w:val="none" w:sz="0" w:space="0" w:color="auto"/>
      </w:divBdr>
    </w:div>
    <w:div w:id="1857309867">
      <w:bodyDiv w:val="1"/>
      <w:marLeft w:val="0"/>
      <w:marRight w:val="0"/>
      <w:marTop w:val="0"/>
      <w:marBottom w:val="0"/>
      <w:divBdr>
        <w:top w:val="none" w:sz="0" w:space="0" w:color="auto"/>
        <w:left w:val="none" w:sz="0" w:space="0" w:color="auto"/>
        <w:bottom w:val="none" w:sz="0" w:space="0" w:color="auto"/>
        <w:right w:val="none" w:sz="0" w:space="0" w:color="auto"/>
      </w:divBdr>
    </w:div>
    <w:div w:id="1857386571">
      <w:bodyDiv w:val="1"/>
      <w:marLeft w:val="0"/>
      <w:marRight w:val="0"/>
      <w:marTop w:val="0"/>
      <w:marBottom w:val="0"/>
      <w:divBdr>
        <w:top w:val="none" w:sz="0" w:space="0" w:color="auto"/>
        <w:left w:val="none" w:sz="0" w:space="0" w:color="auto"/>
        <w:bottom w:val="none" w:sz="0" w:space="0" w:color="auto"/>
        <w:right w:val="none" w:sz="0" w:space="0" w:color="auto"/>
      </w:divBdr>
    </w:div>
    <w:div w:id="1857763730">
      <w:bodyDiv w:val="1"/>
      <w:marLeft w:val="0"/>
      <w:marRight w:val="0"/>
      <w:marTop w:val="0"/>
      <w:marBottom w:val="0"/>
      <w:divBdr>
        <w:top w:val="none" w:sz="0" w:space="0" w:color="auto"/>
        <w:left w:val="none" w:sz="0" w:space="0" w:color="auto"/>
        <w:bottom w:val="none" w:sz="0" w:space="0" w:color="auto"/>
        <w:right w:val="none" w:sz="0" w:space="0" w:color="auto"/>
      </w:divBdr>
    </w:div>
    <w:div w:id="1858420039">
      <w:bodyDiv w:val="1"/>
      <w:marLeft w:val="0"/>
      <w:marRight w:val="0"/>
      <w:marTop w:val="0"/>
      <w:marBottom w:val="0"/>
      <w:divBdr>
        <w:top w:val="none" w:sz="0" w:space="0" w:color="auto"/>
        <w:left w:val="none" w:sz="0" w:space="0" w:color="auto"/>
        <w:bottom w:val="none" w:sz="0" w:space="0" w:color="auto"/>
        <w:right w:val="none" w:sz="0" w:space="0" w:color="auto"/>
      </w:divBdr>
    </w:div>
    <w:div w:id="1858928965">
      <w:bodyDiv w:val="1"/>
      <w:marLeft w:val="0"/>
      <w:marRight w:val="0"/>
      <w:marTop w:val="0"/>
      <w:marBottom w:val="0"/>
      <w:divBdr>
        <w:top w:val="none" w:sz="0" w:space="0" w:color="auto"/>
        <w:left w:val="none" w:sz="0" w:space="0" w:color="auto"/>
        <w:bottom w:val="none" w:sz="0" w:space="0" w:color="auto"/>
        <w:right w:val="none" w:sz="0" w:space="0" w:color="auto"/>
      </w:divBdr>
    </w:div>
    <w:div w:id="1858957900">
      <w:bodyDiv w:val="1"/>
      <w:marLeft w:val="0"/>
      <w:marRight w:val="0"/>
      <w:marTop w:val="0"/>
      <w:marBottom w:val="0"/>
      <w:divBdr>
        <w:top w:val="none" w:sz="0" w:space="0" w:color="auto"/>
        <w:left w:val="none" w:sz="0" w:space="0" w:color="auto"/>
        <w:bottom w:val="none" w:sz="0" w:space="0" w:color="auto"/>
        <w:right w:val="none" w:sz="0" w:space="0" w:color="auto"/>
      </w:divBdr>
    </w:div>
    <w:div w:id="1859274302">
      <w:bodyDiv w:val="1"/>
      <w:marLeft w:val="0"/>
      <w:marRight w:val="0"/>
      <w:marTop w:val="0"/>
      <w:marBottom w:val="0"/>
      <w:divBdr>
        <w:top w:val="none" w:sz="0" w:space="0" w:color="auto"/>
        <w:left w:val="none" w:sz="0" w:space="0" w:color="auto"/>
        <w:bottom w:val="none" w:sz="0" w:space="0" w:color="auto"/>
        <w:right w:val="none" w:sz="0" w:space="0" w:color="auto"/>
      </w:divBdr>
    </w:div>
    <w:div w:id="1859612827">
      <w:bodyDiv w:val="1"/>
      <w:marLeft w:val="0"/>
      <w:marRight w:val="0"/>
      <w:marTop w:val="0"/>
      <w:marBottom w:val="0"/>
      <w:divBdr>
        <w:top w:val="none" w:sz="0" w:space="0" w:color="auto"/>
        <w:left w:val="none" w:sz="0" w:space="0" w:color="auto"/>
        <w:bottom w:val="none" w:sz="0" w:space="0" w:color="auto"/>
        <w:right w:val="none" w:sz="0" w:space="0" w:color="auto"/>
      </w:divBdr>
    </w:div>
    <w:div w:id="1859656183">
      <w:bodyDiv w:val="1"/>
      <w:marLeft w:val="0"/>
      <w:marRight w:val="0"/>
      <w:marTop w:val="0"/>
      <w:marBottom w:val="0"/>
      <w:divBdr>
        <w:top w:val="none" w:sz="0" w:space="0" w:color="auto"/>
        <w:left w:val="none" w:sz="0" w:space="0" w:color="auto"/>
        <w:bottom w:val="none" w:sz="0" w:space="0" w:color="auto"/>
        <w:right w:val="none" w:sz="0" w:space="0" w:color="auto"/>
      </w:divBdr>
    </w:div>
    <w:div w:id="1859811818">
      <w:bodyDiv w:val="1"/>
      <w:marLeft w:val="0"/>
      <w:marRight w:val="0"/>
      <w:marTop w:val="0"/>
      <w:marBottom w:val="0"/>
      <w:divBdr>
        <w:top w:val="none" w:sz="0" w:space="0" w:color="auto"/>
        <w:left w:val="none" w:sz="0" w:space="0" w:color="auto"/>
        <w:bottom w:val="none" w:sz="0" w:space="0" w:color="auto"/>
        <w:right w:val="none" w:sz="0" w:space="0" w:color="auto"/>
      </w:divBdr>
    </w:div>
    <w:div w:id="1860775815">
      <w:bodyDiv w:val="1"/>
      <w:marLeft w:val="0"/>
      <w:marRight w:val="0"/>
      <w:marTop w:val="0"/>
      <w:marBottom w:val="0"/>
      <w:divBdr>
        <w:top w:val="none" w:sz="0" w:space="0" w:color="auto"/>
        <w:left w:val="none" w:sz="0" w:space="0" w:color="auto"/>
        <w:bottom w:val="none" w:sz="0" w:space="0" w:color="auto"/>
        <w:right w:val="none" w:sz="0" w:space="0" w:color="auto"/>
      </w:divBdr>
    </w:div>
    <w:div w:id="1860778681">
      <w:bodyDiv w:val="1"/>
      <w:marLeft w:val="0"/>
      <w:marRight w:val="0"/>
      <w:marTop w:val="0"/>
      <w:marBottom w:val="0"/>
      <w:divBdr>
        <w:top w:val="none" w:sz="0" w:space="0" w:color="auto"/>
        <w:left w:val="none" w:sz="0" w:space="0" w:color="auto"/>
        <w:bottom w:val="none" w:sz="0" w:space="0" w:color="auto"/>
        <w:right w:val="none" w:sz="0" w:space="0" w:color="auto"/>
      </w:divBdr>
    </w:div>
    <w:div w:id="1861356899">
      <w:bodyDiv w:val="1"/>
      <w:marLeft w:val="0"/>
      <w:marRight w:val="0"/>
      <w:marTop w:val="0"/>
      <w:marBottom w:val="0"/>
      <w:divBdr>
        <w:top w:val="none" w:sz="0" w:space="0" w:color="auto"/>
        <w:left w:val="none" w:sz="0" w:space="0" w:color="auto"/>
        <w:bottom w:val="none" w:sz="0" w:space="0" w:color="auto"/>
        <w:right w:val="none" w:sz="0" w:space="0" w:color="auto"/>
      </w:divBdr>
    </w:div>
    <w:div w:id="1861358805">
      <w:bodyDiv w:val="1"/>
      <w:marLeft w:val="0"/>
      <w:marRight w:val="0"/>
      <w:marTop w:val="0"/>
      <w:marBottom w:val="0"/>
      <w:divBdr>
        <w:top w:val="none" w:sz="0" w:space="0" w:color="auto"/>
        <w:left w:val="none" w:sz="0" w:space="0" w:color="auto"/>
        <w:bottom w:val="none" w:sz="0" w:space="0" w:color="auto"/>
        <w:right w:val="none" w:sz="0" w:space="0" w:color="auto"/>
      </w:divBdr>
    </w:div>
    <w:div w:id="1861621640">
      <w:bodyDiv w:val="1"/>
      <w:marLeft w:val="0"/>
      <w:marRight w:val="0"/>
      <w:marTop w:val="0"/>
      <w:marBottom w:val="0"/>
      <w:divBdr>
        <w:top w:val="none" w:sz="0" w:space="0" w:color="auto"/>
        <w:left w:val="none" w:sz="0" w:space="0" w:color="auto"/>
        <w:bottom w:val="none" w:sz="0" w:space="0" w:color="auto"/>
        <w:right w:val="none" w:sz="0" w:space="0" w:color="auto"/>
      </w:divBdr>
    </w:div>
    <w:div w:id="1861628514">
      <w:bodyDiv w:val="1"/>
      <w:marLeft w:val="0"/>
      <w:marRight w:val="0"/>
      <w:marTop w:val="0"/>
      <w:marBottom w:val="0"/>
      <w:divBdr>
        <w:top w:val="none" w:sz="0" w:space="0" w:color="auto"/>
        <w:left w:val="none" w:sz="0" w:space="0" w:color="auto"/>
        <w:bottom w:val="none" w:sz="0" w:space="0" w:color="auto"/>
        <w:right w:val="none" w:sz="0" w:space="0" w:color="auto"/>
      </w:divBdr>
    </w:div>
    <w:div w:id="1861819504">
      <w:bodyDiv w:val="1"/>
      <w:marLeft w:val="0"/>
      <w:marRight w:val="0"/>
      <w:marTop w:val="0"/>
      <w:marBottom w:val="0"/>
      <w:divBdr>
        <w:top w:val="none" w:sz="0" w:space="0" w:color="auto"/>
        <w:left w:val="none" w:sz="0" w:space="0" w:color="auto"/>
        <w:bottom w:val="none" w:sz="0" w:space="0" w:color="auto"/>
        <w:right w:val="none" w:sz="0" w:space="0" w:color="auto"/>
      </w:divBdr>
    </w:div>
    <w:div w:id="1861967348">
      <w:bodyDiv w:val="1"/>
      <w:marLeft w:val="0"/>
      <w:marRight w:val="0"/>
      <w:marTop w:val="0"/>
      <w:marBottom w:val="0"/>
      <w:divBdr>
        <w:top w:val="none" w:sz="0" w:space="0" w:color="auto"/>
        <w:left w:val="none" w:sz="0" w:space="0" w:color="auto"/>
        <w:bottom w:val="none" w:sz="0" w:space="0" w:color="auto"/>
        <w:right w:val="none" w:sz="0" w:space="0" w:color="auto"/>
      </w:divBdr>
    </w:div>
    <w:div w:id="1862235716">
      <w:bodyDiv w:val="1"/>
      <w:marLeft w:val="0"/>
      <w:marRight w:val="0"/>
      <w:marTop w:val="0"/>
      <w:marBottom w:val="0"/>
      <w:divBdr>
        <w:top w:val="none" w:sz="0" w:space="0" w:color="auto"/>
        <w:left w:val="none" w:sz="0" w:space="0" w:color="auto"/>
        <w:bottom w:val="none" w:sz="0" w:space="0" w:color="auto"/>
        <w:right w:val="none" w:sz="0" w:space="0" w:color="auto"/>
      </w:divBdr>
    </w:div>
    <w:div w:id="1862236002">
      <w:bodyDiv w:val="1"/>
      <w:marLeft w:val="0"/>
      <w:marRight w:val="0"/>
      <w:marTop w:val="0"/>
      <w:marBottom w:val="0"/>
      <w:divBdr>
        <w:top w:val="none" w:sz="0" w:space="0" w:color="auto"/>
        <w:left w:val="none" w:sz="0" w:space="0" w:color="auto"/>
        <w:bottom w:val="none" w:sz="0" w:space="0" w:color="auto"/>
        <w:right w:val="none" w:sz="0" w:space="0" w:color="auto"/>
      </w:divBdr>
    </w:div>
    <w:div w:id="1862351224">
      <w:bodyDiv w:val="1"/>
      <w:marLeft w:val="0"/>
      <w:marRight w:val="0"/>
      <w:marTop w:val="0"/>
      <w:marBottom w:val="0"/>
      <w:divBdr>
        <w:top w:val="none" w:sz="0" w:space="0" w:color="auto"/>
        <w:left w:val="none" w:sz="0" w:space="0" w:color="auto"/>
        <w:bottom w:val="none" w:sz="0" w:space="0" w:color="auto"/>
        <w:right w:val="none" w:sz="0" w:space="0" w:color="auto"/>
      </w:divBdr>
    </w:div>
    <w:div w:id="1862359739">
      <w:bodyDiv w:val="1"/>
      <w:marLeft w:val="0"/>
      <w:marRight w:val="0"/>
      <w:marTop w:val="0"/>
      <w:marBottom w:val="0"/>
      <w:divBdr>
        <w:top w:val="none" w:sz="0" w:space="0" w:color="auto"/>
        <w:left w:val="none" w:sz="0" w:space="0" w:color="auto"/>
        <w:bottom w:val="none" w:sz="0" w:space="0" w:color="auto"/>
        <w:right w:val="none" w:sz="0" w:space="0" w:color="auto"/>
      </w:divBdr>
    </w:div>
    <w:div w:id="1862428248">
      <w:bodyDiv w:val="1"/>
      <w:marLeft w:val="0"/>
      <w:marRight w:val="0"/>
      <w:marTop w:val="0"/>
      <w:marBottom w:val="0"/>
      <w:divBdr>
        <w:top w:val="none" w:sz="0" w:space="0" w:color="auto"/>
        <w:left w:val="none" w:sz="0" w:space="0" w:color="auto"/>
        <w:bottom w:val="none" w:sz="0" w:space="0" w:color="auto"/>
        <w:right w:val="none" w:sz="0" w:space="0" w:color="auto"/>
      </w:divBdr>
    </w:div>
    <w:div w:id="1862545419">
      <w:bodyDiv w:val="1"/>
      <w:marLeft w:val="0"/>
      <w:marRight w:val="0"/>
      <w:marTop w:val="0"/>
      <w:marBottom w:val="0"/>
      <w:divBdr>
        <w:top w:val="none" w:sz="0" w:space="0" w:color="auto"/>
        <w:left w:val="none" w:sz="0" w:space="0" w:color="auto"/>
        <w:bottom w:val="none" w:sz="0" w:space="0" w:color="auto"/>
        <w:right w:val="none" w:sz="0" w:space="0" w:color="auto"/>
      </w:divBdr>
    </w:div>
    <w:div w:id="1862935912">
      <w:bodyDiv w:val="1"/>
      <w:marLeft w:val="0"/>
      <w:marRight w:val="0"/>
      <w:marTop w:val="0"/>
      <w:marBottom w:val="0"/>
      <w:divBdr>
        <w:top w:val="none" w:sz="0" w:space="0" w:color="auto"/>
        <w:left w:val="none" w:sz="0" w:space="0" w:color="auto"/>
        <w:bottom w:val="none" w:sz="0" w:space="0" w:color="auto"/>
        <w:right w:val="none" w:sz="0" w:space="0" w:color="auto"/>
      </w:divBdr>
    </w:div>
    <w:div w:id="1864829078">
      <w:bodyDiv w:val="1"/>
      <w:marLeft w:val="0"/>
      <w:marRight w:val="0"/>
      <w:marTop w:val="0"/>
      <w:marBottom w:val="0"/>
      <w:divBdr>
        <w:top w:val="none" w:sz="0" w:space="0" w:color="auto"/>
        <w:left w:val="none" w:sz="0" w:space="0" w:color="auto"/>
        <w:bottom w:val="none" w:sz="0" w:space="0" w:color="auto"/>
        <w:right w:val="none" w:sz="0" w:space="0" w:color="auto"/>
      </w:divBdr>
    </w:div>
    <w:div w:id="1865095135">
      <w:bodyDiv w:val="1"/>
      <w:marLeft w:val="0"/>
      <w:marRight w:val="0"/>
      <w:marTop w:val="0"/>
      <w:marBottom w:val="0"/>
      <w:divBdr>
        <w:top w:val="none" w:sz="0" w:space="0" w:color="auto"/>
        <w:left w:val="none" w:sz="0" w:space="0" w:color="auto"/>
        <w:bottom w:val="none" w:sz="0" w:space="0" w:color="auto"/>
        <w:right w:val="none" w:sz="0" w:space="0" w:color="auto"/>
      </w:divBdr>
    </w:div>
    <w:div w:id="1865098591">
      <w:bodyDiv w:val="1"/>
      <w:marLeft w:val="0"/>
      <w:marRight w:val="0"/>
      <w:marTop w:val="0"/>
      <w:marBottom w:val="0"/>
      <w:divBdr>
        <w:top w:val="none" w:sz="0" w:space="0" w:color="auto"/>
        <w:left w:val="none" w:sz="0" w:space="0" w:color="auto"/>
        <w:bottom w:val="none" w:sz="0" w:space="0" w:color="auto"/>
        <w:right w:val="none" w:sz="0" w:space="0" w:color="auto"/>
      </w:divBdr>
    </w:div>
    <w:div w:id="1865559342">
      <w:bodyDiv w:val="1"/>
      <w:marLeft w:val="0"/>
      <w:marRight w:val="0"/>
      <w:marTop w:val="0"/>
      <w:marBottom w:val="0"/>
      <w:divBdr>
        <w:top w:val="none" w:sz="0" w:space="0" w:color="auto"/>
        <w:left w:val="none" w:sz="0" w:space="0" w:color="auto"/>
        <w:bottom w:val="none" w:sz="0" w:space="0" w:color="auto"/>
        <w:right w:val="none" w:sz="0" w:space="0" w:color="auto"/>
      </w:divBdr>
    </w:div>
    <w:div w:id="1865705032">
      <w:bodyDiv w:val="1"/>
      <w:marLeft w:val="0"/>
      <w:marRight w:val="0"/>
      <w:marTop w:val="0"/>
      <w:marBottom w:val="0"/>
      <w:divBdr>
        <w:top w:val="none" w:sz="0" w:space="0" w:color="auto"/>
        <w:left w:val="none" w:sz="0" w:space="0" w:color="auto"/>
        <w:bottom w:val="none" w:sz="0" w:space="0" w:color="auto"/>
        <w:right w:val="none" w:sz="0" w:space="0" w:color="auto"/>
      </w:divBdr>
    </w:div>
    <w:div w:id="1865826836">
      <w:bodyDiv w:val="1"/>
      <w:marLeft w:val="0"/>
      <w:marRight w:val="0"/>
      <w:marTop w:val="0"/>
      <w:marBottom w:val="0"/>
      <w:divBdr>
        <w:top w:val="none" w:sz="0" w:space="0" w:color="auto"/>
        <w:left w:val="none" w:sz="0" w:space="0" w:color="auto"/>
        <w:bottom w:val="none" w:sz="0" w:space="0" w:color="auto"/>
        <w:right w:val="none" w:sz="0" w:space="0" w:color="auto"/>
      </w:divBdr>
    </w:div>
    <w:div w:id="1866016225">
      <w:bodyDiv w:val="1"/>
      <w:marLeft w:val="0"/>
      <w:marRight w:val="0"/>
      <w:marTop w:val="0"/>
      <w:marBottom w:val="0"/>
      <w:divBdr>
        <w:top w:val="none" w:sz="0" w:space="0" w:color="auto"/>
        <w:left w:val="none" w:sz="0" w:space="0" w:color="auto"/>
        <w:bottom w:val="none" w:sz="0" w:space="0" w:color="auto"/>
        <w:right w:val="none" w:sz="0" w:space="0" w:color="auto"/>
      </w:divBdr>
    </w:div>
    <w:div w:id="1866163924">
      <w:bodyDiv w:val="1"/>
      <w:marLeft w:val="0"/>
      <w:marRight w:val="0"/>
      <w:marTop w:val="0"/>
      <w:marBottom w:val="0"/>
      <w:divBdr>
        <w:top w:val="none" w:sz="0" w:space="0" w:color="auto"/>
        <w:left w:val="none" w:sz="0" w:space="0" w:color="auto"/>
        <w:bottom w:val="none" w:sz="0" w:space="0" w:color="auto"/>
        <w:right w:val="none" w:sz="0" w:space="0" w:color="auto"/>
      </w:divBdr>
    </w:div>
    <w:div w:id="1866164325">
      <w:bodyDiv w:val="1"/>
      <w:marLeft w:val="0"/>
      <w:marRight w:val="0"/>
      <w:marTop w:val="0"/>
      <w:marBottom w:val="0"/>
      <w:divBdr>
        <w:top w:val="none" w:sz="0" w:space="0" w:color="auto"/>
        <w:left w:val="none" w:sz="0" w:space="0" w:color="auto"/>
        <w:bottom w:val="none" w:sz="0" w:space="0" w:color="auto"/>
        <w:right w:val="none" w:sz="0" w:space="0" w:color="auto"/>
      </w:divBdr>
    </w:div>
    <w:div w:id="1866363134">
      <w:bodyDiv w:val="1"/>
      <w:marLeft w:val="0"/>
      <w:marRight w:val="0"/>
      <w:marTop w:val="0"/>
      <w:marBottom w:val="0"/>
      <w:divBdr>
        <w:top w:val="none" w:sz="0" w:space="0" w:color="auto"/>
        <w:left w:val="none" w:sz="0" w:space="0" w:color="auto"/>
        <w:bottom w:val="none" w:sz="0" w:space="0" w:color="auto"/>
        <w:right w:val="none" w:sz="0" w:space="0" w:color="auto"/>
      </w:divBdr>
    </w:div>
    <w:div w:id="1866478552">
      <w:bodyDiv w:val="1"/>
      <w:marLeft w:val="0"/>
      <w:marRight w:val="0"/>
      <w:marTop w:val="0"/>
      <w:marBottom w:val="0"/>
      <w:divBdr>
        <w:top w:val="none" w:sz="0" w:space="0" w:color="auto"/>
        <w:left w:val="none" w:sz="0" w:space="0" w:color="auto"/>
        <w:bottom w:val="none" w:sz="0" w:space="0" w:color="auto"/>
        <w:right w:val="none" w:sz="0" w:space="0" w:color="auto"/>
      </w:divBdr>
    </w:div>
    <w:div w:id="1866598927">
      <w:bodyDiv w:val="1"/>
      <w:marLeft w:val="0"/>
      <w:marRight w:val="0"/>
      <w:marTop w:val="0"/>
      <w:marBottom w:val="0"/>
      <w:divBdr>
        <w:top w:val="none" w:sz="0" w:space="0" w:color="auto"/>
        <w:left w:val="none" w:sz="0" w:space="0" w:color="auto"/>
        <w:bottom w:val="none" w:sz="0" w:space="0" w:color="auto"/>
        <w:right w:val="none" w:sz="0" w:space="0" w:color="auto"/>
      </w:divBdr>
    </w:div>
    <w:div w:id="1866943272">
      <w:bodyDiv w:val="1"/>
      <w:marLeft w:val="0"/>
      <w:marRight w:val="0"/>
      <w:marTop w:val="0"/>
      <w:marBottom w:val="0"/>
      <w:divBdr>
        <w:top w:val="none" w:sz="0" w:space="0" w:color="auto"/>
        <w:left w:val="none" w:sz="0" w:space="0" w:color="auto"/>
        <w:bottom w:val="none" w:sz="0" w:space="0" w:color="auto"/>
        <w:right w:val="none" w:sz="0" w:space="0" w:color="auto"/>
      </w:divBdr>
    </w:div>
    <w:div w:id="1867133810">
      <w:bodyDiv w:val="1"/>
      <w:marLeft w:val="0"/>
      <w:marRight w:val="0"/>
      <w:marTop w:val="0"/>
      <w:marBottom w:val="0"/>
      <w:divBdr>
        <w:top w:val="none" w:sz="0" w:space="0" w:color="auto"/>
        <w:left w:val="none" w:sz="0" w:space="0" w:color="auto"/>
        <w:bottom w:val="none" w:sz="0" w:space="0" w:color="auto"/>
        <w:right w:val="none" w:sz="0" w:space="0" w:color="auto"/>
      </w:divBdr>
    </w:div>
    <w:div w:id="1867787537">
      <w:bodyDiv w:val="1"/>
      <w:marLeft w:val="0"/>
      <w:marRight w:val="0"/>
      <w:marTop w:val="0"/>
      <w:marBottom w:val="0"/>
      <w:divBdr>
        <w:top w:val="none" w:sz="0" w:space="0" w:color="auto"/>
        <w:left w:val="none" w:sz="0" w:space="0" w:color="auto"/>
        <w:bottom w:val="none" w:sz="0" w:space="0" w:color="auto"/>
        <w:right w:val="none" w:sz="0" w:space="0" w:color="auto"/>
      </w:divBdr>
    </w:div>
    <w:div w:id="1867939668">
      <w:bodyDiv w:val="1"/>
      <w:marLeft w:val="0"/>
      <w:marRight w:val="0"/>
      <w:marTop w:val="0"/>
      <w:marBottom w:val="0"/>
      <w:divBdr>
        <w:top w:val="none" w:sz="0" w:space="0" w:color="auto"/>
        <w:left w:val="none" w:sz="0" w:space="0" w:color="auto"/>
        <w:bottom w:val="none" w:sz="0" w:space="0" w:color="auto"/>
        <w:right w:val="none" w:sz="0" w:space="0" w:color="auto"/>
      </w:divBdr>
    </w:div>
    <w:div w:id="1868055947">
      <w:bodyDiv w:val="1"/>
      <w:marLeft w:val="0"/>
      <w:marRight w:val="0"/>
      <w:marTop w:val="0"/>
      <w:marBottom w:val="0"/>
      <w:divBdr>
        <w:top w:val="none" w:sz="0" w:space="0" w:color="auto"/>
        <w:left w:val="none" w:sz="0" w:space="0" w:color="auto"/>
        <w:bottom w:val="none" w:sz="0" w:space="0" w:color="auto"/>
        <w:right w:val="none" w:sz="0" w:space="0" w:color="auto"/>
      </w:divBdr>
    </w:div>
    <w:div w:id="1868062005">
      <w:bodyDiv w:val="1"/>
      <w:marLeft w:val="0"/>
      <w:marRight w:val="0"/>
      <w:marTop w:val="0"/>
      <w:marBottom w:val="0"/>
      <w:divBdr>
        <w:top w:val="none" w:sz="0" w:space="0" w:color="auto"/>
        <w:left w:val="none" w:sz="0" w:space="0" w:color="auto"/>
        <w:bottom w:val="none" w:sz="0" w:space="0" w:color="auto"/>
        <w:right w:val="none" w:sz="0" w:space="0" w:color="auto"/>
      </w:divBdr>
    </w:div>
    <w:div w:id="1868517171">
      <w:bodyDiv w:val="1"/>
      <w:marLeft w:val="0"/>
      <w:marRight w:val="0"/>
      <w:marTop w:val="0"/>
      <w:marBottom w:val="0"/>
      <w:divBdr>
        <w:top w:val="none" w:sz="0" w:space="0" w:color="auto"/>
        <w:left w:val="none" w:sz="0" w:space="0" w:color="auto"/>
        <w:bottom w:val="none" w:sz="0" w:space="0" w:color="auto"/>
        <w:right w:val="none" w:sz="0" w:space="0" w:color="auto"/>
      </w:divBdr>
    </w:div>
    <w:div w:id="1868831823">
      <w:bodyDiv w:val="1"/>
      <w:marLeft w:val="0"/>
      <w:marRight w:val="0"/>
      <w:marTop w:val="0"/>
      <w:marBottom w:val="0"/>
      <w:divBdr>
        <w:top w:val="none" w:sz="0" w:space="0" w:color="auto"/>
        <w:left w:val="none" w:sz="0" w:space="0" w:color="auto"/>
        <w:bottom w:val="none" w:sz="0" w:space="0" w:color="auto"/>
        <w:right w:val="none" w:sz="0" w:space="0" w:color="auto"/>
      </w:divBdr>
    </w:div>
    <w:div w:id="1869297061">
      <w:bodyDiv w:val="1"/>
      <w:marLeft w:val="0"/>
      <w:marRight w:val="0"/>
      <w:marTop w:val="0"/>
      <w:marBottom w:val="0"/>
      <w:divBdr>
        <w:top w:val="none" w:sz="0" w:space="0" w:color="auto"/>
        <w:left w:val="none" w:sz="0" w:space="0" w:color="auto"/>
        <w:bottom w:val="none" w:sz="0" w:space="0" w:color="auto"/>
        <w:right w:val="none" w:sz="0" w:space="0" w:color="auto"/>
      </w:divBdr>
    </w:div>
    <w:div w:id="1869950882">
      <w:bodyDiv w:val="1"/>
      <w:marLeft w:val="0"/>
      <w:marRight w:val="0"/>
      <w:marTop w:val="0"/>
      <w:marBottom w:val="0"/>
      <w:divBdr>
        <w:top w:val="none" w:sz="0" w:space="0" w:color="auto"/>
        <w:left w:val="none" w:sz="0" w:space="0" w:color="auto"/>
        <w:bottom w:val="none" w:sz="0" w:space="0" w:color="auto"/>
        <w:right w:val="none" w:sz="0" w:space="0" w:color="auto"/>
      </w:divBdr>
    </w:div>
    <w:div w:id="1870216450">
      <w:bodyDiv w:val="1"/>
      <w:marLeft w:val="0"/>
      <w:marRight w:val="0"/>
      <w:marTop w:val="0"/>
      <w:marBottom w:val="0"/>
      <w:divBdr>
        <w:top w:val="none" w:sz="0" w:space="0" w:color="auto"/>
        <w:left w:val="none" w:sz="0" w:space="0" w:color="auto"/>
        <w:bottom w:val="none" w:sz="0" w:space="0" w:color="auto"/>
        <w:right w:val="none" w:sz="0" w:space="0" w:color="auto"/>
      </w:divBdr>
    </w:div>
    <w:div w:id="1870408134">
      <w:bodyDiv w:val="1"/>
      <w:marLeft w:val="0"/>
      <w:marRight w:val="0"/>
      <w:marTop w:val="0"/>
      <w:marBottom w:val="0"/>
      <w:divBdr>
        <w:top w:val="none" w:sz="0" w:space="0" w:color="auto"/>
        <w:left w:val="none" w:sz="0" w:space="0" w:color="auto"/>
        <w:bottom w:val="none" w:sz="0" w:space="0" w:color="auto"/>
        <w:right w:val="none" w:sz="0" w:space="0" w:color="auto"/>
      </w:divBdr>
    </w:div>
    <w:div w:id="1870950367">
      <w:bodyDiv w:val="1"/>
      <w:marLeft w:val="0"/>
      <w:marRight w:val="0"/>
      <w:marTop w:val="0"/>
      <w:marBottom w:val="0"/>
      <w:divBdr>
        <w:top w:val="none" w:sz="0" w:space="0" w:color="auto"/>
        <w:left w:val="none" w:sz="0" w:space="0" w:color="auto"/>
        <w:bottom w:val="none" w:sz="0" w:space="0" w:color="auto"/>
        <w:right w:val="none" w:sz="0" w:space="0" w:color="auto"/>
      </w:divBdr>
    </w:div>
    <w:div w:id="1871062256">
      <w:bodyDiv w:val="1"/>
      <w:marLeft w:val="0"/>
      <w:marRight w:val="0"/>
      <w:marTop w:val="0"/>
      <w:marBottom w:val="0"/>
      <w:divBdr>
        <w:top w:val="none" w:sz="0" w:space="0" w:color="auto"/>
        <w:left w:val="none" w:sz="0" w:space="0" w:color="auto"/>
        <w:bottom w:val="none" w:sz="0" w:space="0" w:color="auto"/>
        <w:right w:val="none" w:sz="0" w:space="0" w:color="auto"/>
      </w:divBdr>
    </w:div>
    <w:div w:id="1871257285">
      <w:bodyDiv w:val="1"/>
      <w:marLeft w:val="0"/>
      <w:marRight w:val="0"/>
      <w:marTop w:val="0"/>
      <w:marBottom w:val="0"/>
      <w:divBdr>
        <w:top w:val="none" w:sz="0" w:space="0" w:color="auto"/>
        <w:left w:val="none" w:sz="0" w:space="0" w:color="auto"/>
        <w:bottom w:val="none" w:sz="0" w:space="0" w:color="auto"/>
        <w:right w:val="none" w:sz="0" w:space="0" w:color="auto"/>
      </w:divBdr>
    </w:div>
    <w:div w:id="1871258717">
      <w:bodyDiv w:val="1"/>
      <w:marLeft w:val="0"/>
      <w:marRight w:val="0"/>
      <w:marTop w:val="0"/>
      <w:marBottom w:val="0"/>
      <w:divBdr>
        <w:top w:val="none" w:sz="0" w:space="0" w:color="auto"/>
        <w:left w:val="none" w:sz="0" w:space="0" w:color="auto"/>
        <w:bottom w:val="none" w:sz="0" w:space="0" w:color="auto"/>
        <w:right w:val="none" w:sz="0" w:space="0" w:color="auto"/>
      </w:divBdr>
    </w:div>
    <w:div w:id="1871264615">
      <w:bodyDiv w:val="1"/>
      <w:marLeft w:val="0"/>
      <w:marRight w:val="0"/>
      <w:marTop w:val="0"/>
      <w:marBottom w:val="0"/>
      <w:divBdr>
        <w:top w:val="none" w:sz="0" w:space="0" w:color="auto"/>
        <w:left w:val="none" w:sz="0" w:space="0" w:color="auto"/>
        <w:bottom w:val="none" w:sz="0" w:space="0" w:color="auto"/>
        <w:right w:val="none" w:sz="0" w:space="0" w:color="auto"/>
      </w:divBdr>
    </w:div>
    <w:div w:id="1871529188">
      <w:bodyDiv w:val="1"/>
      <w:marLeft w:val="0"/>
      <w:marRight w:val="0"/>
      <w:marTop w:val="0"/>
      <w:marBottom w:val="0"/>
      <w:divBdr>
        <w:top w:val="none" w:sz="0" w:space="0" w:color="auto"/>
        <w:left w:val="none" w:sz="0" w:space="0" w:color="auto"/>
        <w:bottom w:val="none" w:sz="0" w:space="0" w:color="auto"/>
        <w:right w:val="none" w:sz="0" w:space="0" w:color="auto"/>
      </w:divBdr>
    </w:div>
    <w:div w:id="1871532891">
      <w:bodyDiv w:val="1"/>
      <w:marLeft w:val="0"/>
      <w:marRight w:val="0"/>
      <w:marTop w:val="0"/>
      <w:marBottom w:val="0"/>
      <w:divBdr>
        <w:top w:val="none" w:sz="0" w:space="0" w:color="auto"/>
        <w:left w:val="none" w:sz="0" w:space="0" w:color="auto"/>
        <w:bottom w:val="none" w:sz="0" w:space="0" w:color="auto"/>
        <w:right w:val="none" w:sz="0" w:space="0" w:color="auto"/>
      </w:divBdr>
    </w:div>
    <w:div w:id="1871649208">
      <w:bodyDiv w:val="1"/>
      <w:marLeft w:val="0"/>
      <w:marRight w:val="0"/>
      <w:marTop w:val="0"/>
      <w:marBottom w:val="0"/>
      <w:divBdr>
        <w:top w:val="none" w:sz="0" w:space="0" w:color="auto"/>
        <w:left w:val="none" w:sz="0" w:space="0" w:color="auto"/>
        <w:bottom w:val="none" w:sz="0" w:space="0" w:color="auto"/>
        <w:right w:val="none" w:sz="0" w:space="0" w:color="auto"/>
      </w:divBdr>
    </w:div>
    <w:div w:id="1871912674">
      <w:bodyDiv w:val="1"/>
      <w:marLeft w:val="0"/>
      <w:marRight w:val="0"/>
      <w:marTop w:val="0"/>
      <w:marBottom w:val="0"/>
      <w:divBdr>
        <w:top w:val="none" w:sz="0" w:space="0" w:color="auto"/>
        <w:left w:val="none" w:sz="0" w:space="0" w:color="auto"/>
        <w:bottom w:val="none" w:sz="0" w:space="0" w:color="auto"/>
        <w:right w:val="none" w:sz="0" w:space="0" w:color="auto"/>
      </w:divBdr>
    </w:div>
    <w:div w:id="1871987525">
      <w:bodyDiv w:val="1"/>
      <w:marLeft w:val="0"/>
      <w:marRight w:val="0"/>
      <w:marTop w:val="0"/>
      <w:marBottom w:val="0"/>
      <w:divBdr>
        <w:top w:val="none" w:sz="0" w:space="0" w:color="auto"/>
        <w:left w:val="none" w:sz="0" w:space="0" w:color="auto"/>
        <w:bottom w:val="none" w:sz="0" w:space="0" w:color="auto"/>
        <w:right w:val="none" w:sz="0" w:space="0" w:color="auto"/>
      </w:divBdr>
    </w:div>
    <w:div w:id="1872646684">
      <w:bodyDiv w:val="1"/>
      <w:marLeft w:val="0"/>
      <w:marRight w:val="0"/>
      <w:marTop w:val="0"/>
      <w:marBottom w:val="0"/>
      <w:divBdr>
        <w:top w:val="none" w:sz="0" w:space="0" w:color="auto"/>
        <w:left w:val="none" w:sz="0" w:space="0" w:color="auto"/>
        <w:bottom w:val="none" w:sz="0" w:space="0" w:color="auto"/>
        <w:right w:val="none" w:sz="0" w:space="0" w:color="auto"/>
      </w:divBdr>
    </w:div>
    <w:div w:id="1872648806">
      <w:bodyDiv w:val="1"/>
      <w:marLeft w:val="0"/>
      <w:marRight w:val="0"/>
      <w:marTop w:val="0"/>
      <w:marBottom w:val="0"/>
      <w:divBdr>
        <w:top w:val="none" w:sz="0" w:space="0" w:color="auto"/>
        <w:left w:val="none" w:sz="0" w:space="0" w:color="auto"/>
        <w:bottom w:val="none" w:sz="0" w:space="0" w:color="auto"/>
        <w:right w:val="none" w:sz="0" w:space="0" w:color="auto"/>
      </w:divBdr>
    </w:div>
    <w:div w:id="1872649388">
      <w:bodyDiv w:val="1"/>
      <w:marLeft w:val="0"/>
      <w:marRight w:val="0"/>
      <w:marTop w:val="0"/>
      <w:marBottom w:val="0"/>
      <w:divBdr>
        <w:top w:val="none" w:sz="0" w:space="0" w:color="auto"/>
        <w:left w:val="none" w:sz="0" w:space="0" w:color="auto"/>
        <w:bottom w:val="none" w:sz="0" w:space="0" w:color="auto"/>
        <w:right w:val="none" w:sz="0" w:space="0" w:color="auto"/>
      </w:divBdr>
    </w:div>
    <w:div w:id="1872760463">
      <w:bodyDiv w:val="1"/>
      <w:marLeft w:val="0"/>
      <w:marRight w:val="0"/>
      <w:marTop w:val="0"/>
      <w:marBottom w:val="0"/>
      <w:divBdr>
        <w:top w:val="none" w:sz="0" w:space="0" w:color="auto"/>
        <w:left w:val="none" w:sz="0" w:space="0" w:color="auto"/>
        <w:bottom w:val="none" w:sz="0" w:space="0" w:color="auto"/>
        <w:right w:val="none" w:sz="0" w:space="0" w:color="auto"/>
      </w:divBdr>
    </w:div>
    <w:div w:id="1872918172">
      <w:bodyDiv w:val="1"/>
      <w:marLeft w:val="0"/>
      <w:marRight w:val="0"/>
      <w:marTop w:val="0"/>
      <w:marBottom w:val="0"/>
      <w:divBdr>
        <w:top w:val="none" w:sz="0" w:space="0" w:color="auto"/>
        <w:left w:val="none" w:sz="0" w:space="0" w:color="auto"/>
        <w:bottom w:val="none" w:sz="0" w:space="0" w:color="auto"/>
        <w:right w:val="none" w:sz="0" w:space="0" w:color="auto"/>
      </w:divBdr>
    </w:div>
    <w:div w:id="1873106171">
      <w:bodyDiv w:val="1"/>
      <w:marLeft w:val="0"/>
      <w:marRight w:val="0"/>
      <w:marTop w:val="0"/>
      <w:marBottom w:val="0"/>
      <w:divBdr>
        <w:top w:val="none" w:sz="0" w:space="0" w:color="auto"/>
        <w:left w:val="none" w:sz="0" w:space="0" w:color="auto"/>
        <w:bottom w:val="none" w:sz="0" w:space="0" w:color="auto"/>
        <w:right w:val="none" w:sz="0" w:space="0" w:color="auto"/>
      </w:divBdr>
    </w:div>
    <w:div w:id="1873182713">
      <w:bodyDiv w:val="1"/>
      <w:marLeft w:val="0"/>
      <w:marRight w:val="0"/>
      <w:marTop w:val="0"/>
      <w:marBottom w:val="0"/>
      <w:divBdr>
        <w:top w:val="none" w:sz="0" w:space="0" w:color="auto"/>
        <w:left w:val="none" w:sz="0" w:space="0" w:color="auto"/>
        <w:bottom w:val="none" w:sz="0" w:space="0" w:color="auto"/>
        <w:right w:val="none" w:sz="0" w:space="0" w:color="auto"/>
      </w:divBdr>
    </w:div>
    <w:div w:id="1873230165">
      <w:bodyDiv w:val="1"/>
      <w:marLeft w:val="0"/>
      <w:marRight w:val="0"/>
      <w:marTop w:val="0"/>
      <w:marBottom w:val="0"/>
      <w:divBdr>
        <w:top w:val="none" w:sz="0" w:space="0" w:color="auto"/>
        <w:left w:val="none" w:sz="0" w:space="0" w:color="auto"/>
        <w:bottom w:val="none" w:sz="0" w:space="0" w:color="auto"/>
        <w:right w:val="none" w:sz="0" w:space="0" w:color="auto"/>
      </w:divBdr>
    </w:div>
    <w:div w:id="1873305814">
      <w:bodyDiv w:val="1"/>
      <w:marLeft w:val="0"/>
      <w:marRight w:val="0"/>
      <w:marTop w:val="0"/>
      <w:marBottom w:val="0"/>
      <w:divBdr>
        <w:top w:val="none" w:sz="0" w:space="0" w:color="auto"/>
        <w:left w:val="none" w:sz="0" w:space="0" w:color="auto"/>
        <w:bottom w:val="none" w:sz="0" w:space="0" w:color="auto"/>
        <w:right w:val="none" w:sz="0" w:space="0" w:color="auto"/>
      </w:divBdr>
    </w:div>
    <w:div w:id="1873423025">
      <w:bodyDiv w:val="1"/>
      <w:marLeft w:val="0"/>
      <w:marRight w:val="0"/>
      <w:marTop w:val="0"/>
      <w:marBottom w:val="0"/>
      <w:divBdr>
        <w:top w:val="none" w:sz="0" w:space="0" w:color="auto"/>
        <w:left w:val="none" w:sz="0" w:space="0" w:color="auto"/>
        <w:bottom w:val="none" w:sz="0" w:space="0" w:color="auto"/>
        <w:right w:val="none" w:sz="0" w:space="0" w:color="auto"/>
      </w:divBdr>
    </w:div>
    <w:div w:id="1873492211">
      <w:bodyDiv w:val="1"/>
      <w:marLeft w:val="0"/>
      <w:marRight w:val="0"/>
      <w:marTop w:val="0"/>
      <w:marBottom w:val="0"/>
      <w:divBdr>
        <w:top w:val="none" w:sz="0" w:space="0" w:color="auto"/>
        <w:left w:val="none" w:sz="0" w:space="0" w:color="auto"/>
        <w:bottom w:val="none" w:sz="0" w:space="0" w:color="auto"/>
        <w:right w:val="none" w:sz="0" w:space="0" w:color="auto"/>
      </w:divBdr>
    </w:div>
    <w:div w:id="1874003518">
      <w:bodyDiv w:val="1"/>
      <w:marLeft w:val="0"/>
      <w:marRight w:val="0"/>
      <w:marTop w:val="0"/>
      <w:marBottom w:val="0"/>
      <w:divBdr>
        <w:top w:val="none" w:sz="0" w:space="0" w:color="auto"/>
        <w:left w:val="none" w:sz="0" w:space="0" w:color="auto"/>
        <w:bottom w:val="none" w:sz="0" w:space="0" w:color="auto"/>
        <w:right w:val="none" w:sz="0" w:space="0" w:color="auto"/>
      </w:divBdr>
    </w:div>
    <w:div w:id="1874028733">
      <w:bodyDiv w:val="1"/>
      <w:marLeft w:val="0"/>
      <w:marRight w:val="0"/>
      <w:marTop w:val="0"/>
      <w:marBottom w:val="0"/>
      <w:divBdr>
        <w:top w:val="none" w:sz="0" w:space="0" w:color="auto"/>
        <w:left w:val="none" w:sz="0" w:space="0" w:color="auto"/>
        <w:bottom w:val="none" w:sz="0" w:space="0" w:color="auto"/>
        <w:right w:val="none" w:sz="0" w:space="0" w:color="auto"/>
      </w:divBdr>
    </w:div>
    <w:div w:id="1874029638">
      <w:bodyDiv w:val="1"/>
      <w:marLeft w:val="0"/>
      <w:marRight w:val="0"/>
      <w:marTop w:val="0"/>
      <w:marBottom w:val="0"/>
      <w:divBdr>
        <w:top w:val="none" w:sz="0" w:space="0" w:color="auto"/>
        <w:left w:val="none" w:sz="0" w:space="0" w:color="auto"/>
        <w:bottom w:val="none" w:sz="0" w:space="0" w:color="auto"/>
        <w:right w:val="none" w:sz="0" w:space="0" w:color="auto"/>
      </w:divBdr>
    </w:div>
    <w:div w:id="1874033712">
      <w:bodyDiv w:val="1"/>
      <w:marLeft w:val="0"/>
      <w:marRight w:val="0"/>
      <w:marTop w:val="0"/>
      <w:marBottom w:val="0"/>
      <w:divBdr>
        <w:top w:val="none" w:sz="0" w:space="0" w:color="auto"/>
        <w:left w:val="none" w:sz="0" w:space="0" w:color="auto"/>
        <w:bottom w:val="none" w:sz="0" w:space="0" w:color="auto"/>
        <w:right w:val="none" w:sz="0" w:space="0" w:color="auto"/>
      </w:divBdr>
    </w:div>
    <w:div w:id="1874423266">
      <w:bodyDiv w:val="1"/>
      <w:marLeft w:val="0"/>
      <w:marRight w:val="0"/>
      <w:marTop w:val="0"/>
      <w:marBottom w:val="0"/>
      <w:divBdr>
        <w:top w:val="none" w:sz="0" w:space="0" w:color="auto"/>
        <w:left w:val="none" w:sz="0" w:space="0" w:color="auto"/>
        <w:bottom w:val="none" w:sz="0" w:space="0" w:color="auto"/>
        <w:right w:val="none" w:sz="0" w:space="0" w:color="auto"/>
      </w:divBdr>
    </w:div>
    <w:div w:id="1874609587">
      <w:bodyDiv w:val="1"/>
      <w:marLeft w:val="0"/>
      <w:marRight w:val="0"/>
      <w:marTop w:val="0"/>
      <w:marBottom w:val="0"/>
      <w:divBdr>
        <w:top w:val="none" w:sz="0" w:space="0" w:color="auto"/>
        <w:left w:val="none" w:sz="0" w:space="0" w:color="auto"/>
        <w:bottom w:val="none" w:sz="0" w:space="0" w:color="auto"/>
        <w:right w:val="none" w:sz="0" w:space="0" w:color="auto"/>
      </w:divBdr>
    </w:div>
    <w:div w:id="1874611352">
      <w:bodyDiv w:val="1"/>
      <w:marLeft w:val="0"/>
      <w:marRight w:val="0"/>
      <w:marTop w:val="0"/>
      <w:marBottom w:val="0"/>
      <w:divBdr>
        <w:top w:val="none" w:sz="0" w:space="0" w:color="auto"/>
        <w:left w:val="none" w:sz="0" w:space="0" w:color="auto"/>
        <w:bottom w:val="none" w:sz="0" w:space="0" w:color="auto"/>
        <w:right w:val="none" w:sz="0" w:space="0" w:color="auto"/>
      </w:divBdr>
    </w:div>
    <w:div w:id="1875267877">
      <w:bodyDiv w:val="1"/>
      <w:marLeft w:val="0"/>
      <w:marRight w:val="0"/>
      <w:marTop w:val="0"/>
      <w:marBottom w:val="0"/>
      <w:divBdr>
        <w:top w:val="none" w:sz="0" w:space="0" w:color="auto"/>
        <w:left w:val="none" w:sz="0" w:space="0" w:color="auto"/>
        <w:bottom w:val="none" w:sz="0" w:space="0" w:color="auto"/>
        <w:right w:val="none" w:sz="0" w:space="0" w:color="auto"/>
      </w:divBdr>
    </w:div>
    <w:div w:id="1875344948">
      <w:bodyDiv w:val="1"/>
      <w:marLeft w:val="0"/>
      <w:marRight w:val="0"/>
      <w:marTop w:val="0"/>
      <w:marBottom w:val="0"/>
      <w:divBdr>
        <w:top w:val="none" w:sz="0" w:space="0" w:color="auto"/>
        <w:left w:val="none" w:sz="0" w:space="0" w:color="auto"/>
        <w:bottom w:val="none" w:sz="0" w:space="0" w:color="auto"/>
        <w:right w:val="none" w:sz="0" w:space="0" w:color="auto"/>
      </w:divBdr>
    </w:div>
    <w:div w:id="1875917950">
      <w:bodyDiv w:val="1"/>
      <w:marLeft w:val="0"/>
      <w:marRight w:val="0"/>
      <w:marTop w:val="0"/>
      <w:marBottom w:val="0"/>
      <w:divBdr>
        <w:top w:val="none" w:sz="0" w:space="0" w:color="auto"/>
        <w:left w:val="none" w:sz="0" w:space="0" w:color="auto"/>
        <w:bottom w:val="none" w:sz="0" w:space="0" w:color="auto"/>
        <w:right w:val="none" w:sz="0" w:space="0" w:color="auto"/>
      </w:divBdr>
    </w:div>
    <w:div w:id="1876117889">
      <w:bodyDiv w:val="1"/>
      <w:marLeft w:val="0"/>
      <w:marRight w:val="0"/>
      <w:marTop w:val="0"/>
      <w:marBottom w:val="0"/>
      <w:divBdr>
        <w:top w:val="none" w:sz="0" w:space="0" w:color="auto"/>
        <w:left w:val="none" w:sz="0" w:space="0" w:color="auto"/>
        <w:bottom w:val="none" w:sz="0" w:space="0" w:color="auto"/>
        <w:right w:val="none" w:sz="0" w:space="0" w:color="auto"/>
      </w:divBdr>
    </w:div>
    <w:div w:id="1876119715">
      <w:bodyDiv w:val="1"/>
      <w:marLeft w:val="0"/>
      <w:marRight w:val="0"/>
      <w:marTop w:val="0"/>
      <w:marBottom w:val="0"/>
      <w:divBdr>
        <w:top w:val="none" w:sz="0" w:space="0" w:color="auto"/>
        <w:left w:val="none" w:sz="0" w:space="0" w:color="auto"/>
        <w:bottom w:val="none" w:sz="0" w:space="0" w:color="auto"/>
        <w:right w:val="none" w:sz="0" w:space="0" w:color="auto"/>
      </w:divBdr>
    </w:div>
    <w:div w:id="1876231944">
      <w:bodyDiv w:val="1"/>
      <w:marLeft w:val="0"/>
      <w:marRight w:val="0"/>
      <w:marTop w:val="0"/>
      <w:marBottom w:val="0"/>
      <w:divBdr>
        <w:top w:val="none" w:sz="0" w:space="0" w:color="auto"/>
        <w:left w:val="none" w:sz="0" w:space="0" w:color="auto"/>
        <w:bottom w:val="none" w:sz="0" w:space="0" w:color="auto"/>
        <w:right w:val="none" w:sz="0" w:space="0" w:color="auto"/>
      </w:divBdr>
    </w:div>
    <w:div w:id="1876238377">
      <w:bodyDiv w:val="1"/>
      <w:marLeft w:val="0"/>
      <w:marRight w:val="0"/>
      <w:marTop w:val="0"/>
      <w:marBottom w:val="0"/>
      <w:divBdr>
        <w:top w:val="none" w:sz="0" w:space="0" w:color="auto"/>
        <w:left w:val="none" w:sz="0" w:space="0" w:color="auto"/>
        <w:bottom w:val="none" w:sz="0" w:space="0" w:color="auto"/>
        <w:right w:val="none" w:sz="0" w:space="0" w:color="auto"/>
      </w:divBdr>
    </w:div>
    <w:div w:id="1877233672">
      <w:bodyDiv w:val="1"/>
      <w:marLeft w:val="0"/>
      <w:marRight w:val="0"/>
      <w:marTop w:val="0"/>
      <w:marBottom w:val="0"/>
      <w:divBdr>
        <w:top w:val="none" w:sz="0" w:space="0" w:color="auto"/>
        <w:left w:val="none" w:sz="0" w:space="0" w:color="auto"/>
        <w:bottom w:val="none" w:sz="0" w:space="0" w:color="auto"/>
        <w:right w:val="none" w:sz="0" w:space="0" w:color="auto"/>
      </w:divBdr>
    </w:div>
    <w:div w:id="1877692606">
      <w:bodyDiv w:val="1"/>
      <w:marLeft w:val="0"/>
      <w:marRight w:val="0"/>
      <w:marTop w:val="0"/>
      <w:marBottom w:val="0"/>
      <w:divBdr>
        <w:top w:val="none" w:sz="0" w:space="0" w:color="auto"/>
        <w:left w:val="none" w:sz="0" w:space="0" w:color="auto"/>
        <w:bottom w:val="none" w:sz="0" w:space="0" w:color="auto"/>
        <w:right w:val="none" w:sz="0" w:space="0" w:color="auto"/>
      </w:divBdr>
    </w:div>
    <w:div w:id="1878198204">
      <w:bodyDiv w:val="1"/>
      <w:marLeft w:val="0"/>
      <w:marRight w:val="0"/>
      <w:marTop w:val="0"/>
      <w:marBottom w:val="0"/>
      <w:divBdr>
        <w:top w:val="none" w:sz="0" w:space="0" w:color="auto"/>
        <w:left w:val="none" w:sz="0" w:space="0" w:color="auto"/>
        <w:bottom w:val="none" w:sz="0" w:space="0" w:color="auto"/>
        <w:right w:val="none" w:sz="0" w:space="0" w:color="auto"/>
      </w:divBdr>
    </w:div>
    <w:div w:id="1878661729">
      <w:bodyDiv w:val="1"/>
      <w:marLeft w:val="0"/>
      <w:marRight w:val="0"/>
      <w:marTop w:val="0"/>
      <w:marBottom w:val="0"/>
      <w:divBdr>
        <w:top w:val="none" w:sz="0" w:space="0" w:color="auto"/>
        <w:left w:val="none" w:sz="0" w:space="0" w:color="auto"/>
        <w:bottom w:val="none" w:sz="0" w:space="0" w:color="auto"/>
        <w:right w:val="none" w:sz="0" w:space="0" w:color="auto"/>
      </w:divBdr>
    </w:div>
    <w:div w:id="1878853131">
      <w:bodyDiv w:val="1"/>
      <w:marLeft w:val="0"/>
      <w:marRight w:val="0"/>
      <w:marTop w:val="0"/>
      <w:marBottom w:val="0"/>
      <w:divBdr>
        <w:top w:val="none" w:sz="0" w:space="0" w:color="auto"/>
        <w:left w:val="none" w:sz="0" w:space="0" w:color="auto"/>
        <w:bottom w:val="none" w:sz="0" w:space="0" w:color="auto"/>
        <w:right w:val="none" w:sz="0" w:space="0" w:color="auto"/>
      </w:divBdr>
    </w:div>
    <w:div w:id="1879077385">
      <w:bodyDiv w:val="1"/>
      <w:marLeft w:val="0"/>
      <w:marRight w:val="0"/>
      <w:marTop w:val="0"/>
      <w:marBottom w:val="0"/>
      <w:divBdr>
        <w:top w:val="none" w:sz="0" w:space="0" w:color="auto"/>
        <w:left w:val="none" w:sz="0" w:space="0" w:color="auto"/>
        <w:bottom w:val="none" w:sz="0" w:space="0" w:color="auto"/>
        <w:right w:val="none" w:sz="0" w:space="0" w:color="auto"/>
      </w:divBdr>
    </w:div>
    <w:div w:id="1879079852">
      <w:bodyDiv w:val="1"/>
      <w:marLeft w:val="0"/>
      <w:marRight w:val="0"/>
      <w:marTop w:val="0"/>
      <w:marBottom w:val="0"/>
      <w:divBdr>
        <w:top w:val="none" w:sz="0" w:space="0" w:color="auto"/>
        <w:left w:val="none" w:sz="0" w:space="0" w:color="auto"/>
        <w:bottom w:val="none" w:sz="0" w:space="0" w:color="auto"/>
        <w:right w:val="none" w:sz="0" w:space="0" w:color="auto"/>
      </w:divBdr>
    </w:div>
    <w:div w:id="1879850028">
      <w:bodyDiv w:val="1"/>
      <w:marLeft w:val="0"/>
      <w:marRight w:val="0"/>
      <w:marTop w:val="0"/>
      <w:marBottom w:val="0"/>
      <w:divBdr>
        <w:top w:val="none" w:sz="0" w:space="0" w:color="auto"/>
        <w:left w:val="none" w:sz="0" w:space="0" w:color="auto"/>
        <w:bottom w:val="none" w:sz="0" w:space="0" w:color="auto"/>
        <w:right w:val="none" w:sz="0" w:space="0" w:color="auto"/>
      </w:divBdr>
    </w:div>
    <w:div w:id="1879851092">
      <w:bodyDiv w:val="1"/>
      <w:marLeft w:val="0"/>
      <w:marRight w:val="0"/>
      <w:marTop w:val="0"/>
      <w:marBottom w:val="0"/>
      <w:divBdr>
        <w:top w:val="none" w:sz="0" w:space="0" w:color="auto"/>
        <w:left w:val="none" w:sz="0" w:space="0" w:color="auto"/>
        <w:bottom w:val="none" w:sz="0" w:space="0" w:color="auto"/>
        <w:right w:val="none" w:sz="0" w:space="0" w:color="auto"/>
      </w:divBdr>
    </w:div>
    <w:div w:id="1879927796">
      <w:bodyDiv w:val="1"/>
      <w:marLeft w:val="0"/>
      <w:marRight w:val="0"/>
      <w:marTop w:val="0"/>
      <w:marBottom w:val="0"/>
      <w:divBdr>
        <w:top w:val="none" w:sz="0" w:space="0" w:color="auto"/>
        <w:left w:val="none" w:sz="0" w:space="0" w:color="auto"/>
        <w:bottom w:val="none" w:sz="0" w:space="0" w:color="auto"/>
        <w:right w:val="none" w:sz="0" w:space="0" w:color="auto"/>
      </w:divBdr>
    </w:div>
    <w:div w:id="1879971090">
      <w:bodyDiv w:val="1"/>
      <w:marLeft w:val="0"/>
      <w:marRight w:val="0"/>
      <w:marTop w:val="0"/>
      <w:marBottom w:val="0"/>
      <w:divBdr>
        <w:top w:val="none" w:sz="0" w:space="0" w:color="auto"/>
        <w:left w:val="none" w:sz="0" w:space="0" w:color="auto"/>
        <w:bottom w:val="none" w:sz="0" w:space="0" w:color="auto"/>
        <w:right w:val="none" w:sz="0" w:space="0" w:color="auto"/>
      </w:divBdr>
    </w:div>
    <w:div w:id="1880362497">
      <w:bodyDiv w:val="1"/>
      <w:marLeft w:val="0"/>
      <w:marRight w:val="0"/>
      <w:marTop w:val="0"/>
      <w:marBottom w:val="0"/>
      <w:divBdr>
        <w:top w:val="none" w:sz="0" w:space="0" w:color="auto"/>
        <w:left w:val="none" w:sz="0" w:space="0" w:color="auto"/>
        <w:bottom w:val="none" w:sz="0" w:space="0" w:color="auto"/>
        <w:right w:val="none" w:sz="0" w:space="0" w:color="auto"/>
      </w:divBdr>
    </w:div>
    <w:div w:id="1880389276">
      <w:bodyDiv w:val="1"/>
      <w:marLeft w:val="0"/>
      <w:marRight w:val="0"/>
      <w:marTop w:val="0"/>
      <w:marBottom w:val="0"/>
      <w:divBdr>
        <w:top w:val="none" w:sz="0" w:space="0" w:color="auto"/>
        <w:left w:val="none" w:sz="0" w:space="0" w:color="auto"/>
        <w:bottom w:val="none" w:sz="0" w:space="0" w:color="auto"/>
        <w:right w:val="none" w:sz="0" w:space="0" w:color="auto"/>
      </w:divBdr>
    </w:div>
    <w:div w:id="1881237887">
      <w:bodyDiv w:val="1"/>
      <w:marLeft w:val="0"/>
      <w:marRight w:val="0"/>
      <w:marTop w:val="0"/>
      <w:marBottom w:val="0"/>
      <w:divBdr>
        <w:top w:val="none" w:sz="0" w:space="0" w:color="auto"/>
        <w:left w:val="none" w:sz="0" w:space="0" w:color="auto"/>
        <w:bottom w:val="none" w:sz="0" w:space="0" w:color="auto"/>
        <w:right w:val="none" w:sz="0" w:space="0" w:color="auto"/>
      </w:divBdr>
    </w:div>
    <w:div w:id="1881625330">
      <w:bodyDiv w:val="1"/>
      <w:marLeft w:val="0"/>
      <w:marRight w:val="0"/>
      <w:marTop w:val="0"/>
      <w:marBottom w:val="0"/>
      <w:divBdr>
        <w:top w:val="none" w:sz="0" w:space="0" w:color="auto"/>
        <w:left w:val="none" w:sz="0" w:space="0" w:color="auto"/>
        <w:bottom w:val="none" w:sz="0" w:space="0" w:color="auto"/>
        <w:right w:val="none" w:sz="0" w:space="0" w:color="auto"/>
      </w:divBdr>
    </w:div>
    <w:div w:id="1881817723">
      <w:bodyDiv w:val="1"/>
      <w:marLeft w:val="0"/>
      <w:marRight w:val="0"/>
      <w:marTop w:val="0"/>
      <w:marBottom w:val="0"/>
      <w:divBdr>
        <w:top w:val="none" w:sz="0" w:space="0" w:color="auto"/>
        <w:left w:val="none" w:sz="0" w:space="0" w:color="auto"/>
        <w:bottom w:val="none" w:sz="0" w:space="0" w:color="auto"/>
        <w:right w:val="none" w:sz="0" w:space="0" w:color="auto"/>
      </w:divBdr>
    </w:div>
    <w:div w:id="1882134121">
      <w:bodyDiv w:val="1"/>
      <w:marLeft w:val="0"/>
      <w:marRight w:val="0"/>
      <w:marTop w:val="0"/>
      <w:marBottom w:val="0"/>
      <w:divBdr>
        <w:top w:val="none" w:sz="0" w:space="0" w:color="auto"/>
        <w:left w:val="none" w:sz="0" w:space="0" w:color="auto"/>
        <w:bottom w:val="none" w:sz="0" w:space="0" w:color="auto"/>
        <w:right w:val="none" w:sz="0" w:space="0" w:color="auto"/>
      </w:divBdr>
    </w:div>
    <w:div w:id="1882278268">
      <w:bodyDiv w:val="1"/>
      <w:marLeft w:val="0"/>
      <w:marRight w:val="0"/>
      <w:marTop w:val="0"/>
      <w:marBottom w:val="0"/>
      <w:divBdr>
        <w:top w:val="none" w:sz="0" w:space="0" w:color="auto"/>
        <w:left w:val="none" w:sz="0" w:space="0" w:color="auto"/>
        <w:bottom w:val="none" w:sz="0" w:space="0" w:color="auto"/>
        <w:right w:val="none" w:sz="0" w:space="0" w:color="auto"/>
      </w:divBdr>
    </w:div>
    <w:div w:id="1882476688">
      <w:bodyDiv w:val="1"/>
      <w:marLeft w:val="0"/>
      <w:marRight w:val="0"/>
      <w:marTop w:val="0"/>
      <w:marBottom w:val="0"/>
      <w:divBdr>
        <w:top w:val="none" w:sz="0" w:space="0" w:color="auto"/>
        <w:left w:val="none" w:sz="0" w:space="0" w:color="auto"/>
        <w:bottom w:val="none" w:sz="0" w:space="0" w:color="auto"/>
        <w:right w:val="none" w:sz="0" w:space="0" w:color="auto"/>
      </w:divBdr>
    </w:div>
    <w:div w:id="1882554114">
      <w:bodyDiv w:val="1"/>
      <w:marLeft w:val="0"/>
      <w:marRight w:val="0"/>
      <w:marTop w:val="0"/>
      <w:marBottom w:val="0"/>
      <w:divBdr>
        <w:top w:val="none" w:sz="0" w:space="0" w:color="auto"/>
        <w:left w:val="none" w:sz="0" w:space="0" w:color="auto"/>
        <w:bottom w:val="none" w:sz="0" w:space="0" w:color="auto"/>
        <w:right w:val="none" w:sz="0" w:space="0" w:color="auto"/>
      </w:divBdr>
    </w:div>
    <w:div w:id="1883202378">
      <w:bodyDiv w:val="1"/>
      <w:marLeft w:val="0"/>
      <w:marRight w:val="0"/>
      <w:marTop w:val="0"/>
      <w:marBottom w:val="0"/>
      <w:divBdr>
        <w:top w:val="none" w:sz="0" w:space="0" w:color="auto"/>
        <w:left w:val="none" w:sz="0" w:space="0" w:color="auto"/>
        <w:bottom w:val="none" w:sz="0" w:space="0" w:color="auto"/>
        <w:right w:val="none" w:sz="0" w:space="0" w:color="auto"/>
      </w:divBdr>
    </w:div>
    <w:div w:id="1883319736">
      <w:bodyDiv w:val="1"/>
      <w:marLeft w:val="0"/>
      <w:marRight w:val="0"/>
      <w:marTop w:val="0"/>
      <w:marBottom w:val="0"/>
      <w:divBdr>
        <w:top w:val="none" w:sz="0" w:space="0" w:color="auto"/>
        <w:left w:val="none" w:sz="0" w:space="0" w:color="auto"/>
        <w:bottom w:val="none" w:sz="0" w:space="0" w:color="auto"/>
        <w:right w:val="none" w:sz="0" w:space="0" w:color="auto"/>
      </w:divBdr>
    </w:div>
    <w:div w:id="1883515404">
      <w:bodyDiv w:val="1"/>
      <w:marLeft w:val="0"/>
      <w:marRight w:val="0"/>
      <w:marTop w:val="0"/>
      <w:marBottom w:val="0"/>
      <w:divBdr>
        <w:top w:val="none" w:sz="0" w:space="0" w:color="auto"/>
        <w:left w:val="none" w:sz="0" w:space="0" w:color="auto"/>
        <w:bottom w:val="none" w:sz="0" w:space="0" w:color="auto"/>
        <w:right w:val="none" w:sz="0" w:space="0" w:color="auto"/>
      </w:divBdr>
    </w:div>
    <w:div w:id="1883975722">
      <w:bodyDiv w:val="1"/>
      <w:marLeft w:val="0"/>
      <w:marRight w:val="0"/>
      <w:marTop w:val="0"/>
      <w:marBottom w:val="0"/>
      <w:divBdr>
        <w:top w:val="none" w:sz="0" w:space="0" w:color="auto"/>
        <w:left w:val="none" w:sz="0" w:space="0" w:color="auto"/>
        <w:bottom w:val="none" w:sz="0" w:space="0" w:color="auto"/>
        <w:right w:val="none" w:sz="0" w:space="0" w:color="auto"/>
      </w:divBdr>
    </w:div>
    <w:div w:id="1883978884">
      <w:bodyDiv w:val="1"/>
      <w:marLeft w:val="0"/>
      <w:marRight w:val="0"/>
      <w:marTop w:val="0"/>
      <w:marBottom w:val="0"/>
      <w:divBdr>
        <w:top w:val="none" w:sz="0" w:space="0" w:color="auto"/>
        <w:left w:val="none" w:sz="0" w:space="0" w:color="auto"/>
        <w:bottom w:val="none" w:sz="0" w:space="0" w:color="auto"/>
        <w:right w:val="none" w:sz="0" w:space="0" w:color="auto"/>
      </w:divBdr>
    </w:div>
    <w:div w:id="1883979614">
      <w:bodyDiv w:val="1"/>
      <w:marLeft w:val="0"/>
      <w:marRight w:val="0"/>
      <w:marTop w:val="0"/>
      <w:marBottom w:val="0"/>
      <w:divBdr>
        <w:top w:val="none" w:sz="0" w:space="0" w:color="auto"/>
        <w:left w:val="none" w:sz="0" w:space="0" w:color="auto"/>
        <w:bottom w:val="none" w:sz="0" w:space="0" w:color="auto"/>
        <w:right w:val="none" w:sz="0" w:space="0" w:color="auto"/>
      </w:divBdr>
    </w:div>
    <w:div w:id="1884054761">
      <w:bodyDiv w:val="1"/>
      <w:marLeft w:val="0"/>
      <w:marRight w:val="0"/>
      <w:marTop w:val="0"/>
      <w:marBottom w:val="0"/>
      <w:divBdr>
        <w:top w:val="none" w:sz="0" w:space="0" w:color="auto"/>
        <w:left w:val="none" w:sz="0" w:space="0" w:color="auto"/>
        <w:bottom w:val="none" w:sz="0" w:space="0" w:color="auto"/>
        <w:right w:val="none" w:sz="0" w:space="0" w:color="auto"/>
      </w:divBdr>
    </w:div>
    <w:div w:id="1884099379">
      <w:bodyDiv w:val="1"/>
      <w:marLeft w:val="0"/>
      <w:marRight w:val="0"/>
      <w:marTop w:val="0"/>
      <w:marBottom w:val="0"/>
      <w:divBdr>
        <w:top w:val="none" w:sz="0" w:space="0" w:color="auto"/>
        <w:left w:val="none" w:sz="0" w:space="0" w:color="auto"/>
        <w:bottom w:val="none" w:sz="0" w:space="0" w:color="auto"/>
        <w:right w:val="none" w:sz="0" w:space="0" w:color="auto"/>
      </w:divBdr>
    </w:div>
    <w:div w:id="1884174977">
      <w:bodyDiv w:val="1"/>
      <w:marLeft w:val="0"/>
      <w:marRight w:val="0"/>
      <w:marTop w:val="0"/>
      <w:marBottom w:val="0"/>
      <w:divBdr>
        <w:top w:val="none" w:sz="0" w:space="0" w:color="auto"/>
        <w:left w:val="none" w:sz="0" w:space="0" w:color="auto"/>
        <w:bottom w:val="none" w:sz="0" w:space="0" w:color="auto"/>
        <w:right w:val="none" w:sz="0" w:space="0" w:color="auto"/>
      </w:divBdr>
    </w:div>
    <w:div w:id="1884438572">
      <w:bodyDiv w:val="1"/>
      <w:marLeft w:val="0"/>
      <w:marRight w:val="0"/>
      <w:marTop w:val="0"/>
      <w:marBottom w:val="0"/>
      <w:divBdr>
        <w:top w:val="none" w:sz="0" w:space="0" w:color="auto"/>
        <w:left w:val="none" w:sz="0" w:space="0" w:color="auto"/>
        <w:bottom w:val="none" w:sz="0" w:space="0" w:color="auto"/>
        <w:right w:val="none" w:sz="0" w:space="0" w:color="auto"/>
      </w:divBdr>
    </w:div>
    <w:div w:id="1884710125">
      <w:bodyDiv w:val="1"/>
      <w:marLeft w:val="0"/>
      <w:marRight w:val="0"/>
      <w:marTop w:val="0"/>
      <w:marBottom w:val="0"/>
      <w:divBdr>
        <w:top w:val="none" w:sz="0" w:space="0" w:color="auto"/>
        <w:left w:val="none" w:sz="0" w:space="0" w:color="auto"/>
        <w:bottom w:val="none" w:sz="0" w:space="0" w:color="auto"/>
        <w:right w:val="none" w:sz="0" w:space="0" w:color="auto"/>
      </w:divBdr>
    </w:div>
    <w:div w:id="1884949306">
      <w:bodyDiv w:val="1"/>
      <w:marLeft w:val="0"/>
      <w:marRight w:val="0"/>
      <w:marTop w:val="0"/>
      <w:marBottom w:val="0"/>
      <w:divBdr>
        <w:top w:val="none" w:sz="0" w:space="0" w:color="auto"/>
        <w:left w:val="none" w:sz="0" w:space="0" w:color="auto"/>
        <w:bottom w:val="none" w:sz="0" w:space="0" w:color="auto"/>
        <w:right w:val="none" w:sz="0" w:space="0" w:color="auto"/>
      </w:divBdr>
    </w:div>
    <w:div w:id="1885210078">
      <w:bodyDiv w:val="1"/>
      <w:marLeft w:val="0"/>
      <w:marRight w:val="0"/>
      <w:marTop w:val="0"/>
      <w:marBottom w:val="0"/>
      <w:divBdr>
        <w:top w:val="none" w:sz="0" w:space="0" w:color="auto"/>
        <w:left w:val="none" w:sz="0" w:space="0" w:color="auto"/>
        <w:bottom w:val="none" w:sz="0" w:space="0" w:color="auto"/>
        <w:right w:val="none" w:sz="0" w:space="0" w:color="auto"/>
      </w:divBdr>
    </w:div>
    <w:div w:id="1885211911">
      <w:bodyDiv w:val="1"/>
      <w:marLeft w:val="0"/>
      <w:marRight w:val="0"/>
      <w:marTop w:val="0"/>
      <w:marBottom w:val="0"/>
      <w:divBdr>
        <w:top w:val="none" w:sz="0" w:space="0" w:color="auto"/>
        <w:left w:val="none" w:sz="0" w:space="0" w:color="auto"/>
        <w:bottom w:val="none" w:sz="0" w:space="0" w:color="auto"/>
        <w:right w:val="none" w:sz="0" w:space="0" w:color="auto"/>
      </w:divBdr>
    </w:div>
    <w:div w:id="1885410737">
      <w:bodyDiv w:val="1"/>
      <w:marLeft w:val="0"/>
      <w:marRight w:val="0"/>
      <w:marTop w:val="0"/>
      <w:marBottom w:val="0"/>
      <w:divBdr>
        <w:top w:val="none" w:sz="0" w:space="0" w:color="auto"/>
        <w:left w:val="none" w:sz="0" w:space="0" w:color="auto"/>
        <w:bottom w:val="none" w:sz="0" w:space="0" w:color="auto"/>
        <w:right w:val="none" w:sz="0" w:space="0" w:color="auto"/>
      </w:divBdr>
    </w:div>
    <w:div w:id="1886065430">
      <w:bodyDiv w:val="1"/>
      <w:marLeft w:val="0"/>
      <w:marRight w:val="0"/>
      <w:marTop w:val="0"/>
      <w:marBottom w:val="0"/>
      <w:divBdr>
        <w:top w:val="none" w:sz="0" w:space="0" w:color="auto"/>
        <w:left w:val="none" w:sz="0" w:space="0" w:color="auto"/>
        <w:bottom w:val="none" w:sz="0" w:space="0" w:color="auto"/>
        <w:right w:val="none" w:sz="0" w:space="0" w:color="auto"/>
      </w:divBdr>
    </w:div>
    <w:div w:id="1886328066">
      <w:bodyDiv w:val="1"/>
      <w:marLeft w:val="0"/>
      <w:marRight w:val="0"/>
      <w:marTop w:val="0"/>
      <w:marBottom w:val="0"/>
      <w:divBdr>
        <w:top w:val="none" w:sz="0" w:space="0" w:color="auto"/>
        <w:left w:val="none" w:sz="0" w:space="0" w:color="auto"/>
        <w:bottom w:val="none" w:sz="0" w:space="0" w:color="auto"/>
        <w:right w:val="none" w:sz="0" w:space="0" w:color="auto"/>
      </w:divBdr>
    </w:div>
    <w:div w:id="1886405996">
      <w:bodyDiv w:val="1"/>
      <w:marLeft w:val="0"/>
      <w:marRight w:val="0"/>
      <w:marTop w:val="0"/>
      <w:marBottom w:val="0"/>
      <w:divBdr>
        <w:top w:val="none" w:sz="0" w:space="0" w:color="auto"/>
        <w:left w:val="none" w:sz="0" w:space="0" w:color="auto"/>
        <w:bottom w:val="none" w:sz="0" w:space="0" w:color="auto"/>
        <w:right w:val="none" w:sz="0" w:space="0" w:color="auto"/>
      </w:divBdr>
    </w:div>
    <w:div w:id="1886870072">
      <w:bodyDiv w:val="1"/>
      <w:marLeft w:val="0"/>
      <w:marRight w:val="0"/>
      <w:marTop w:val="0"/>
      <w:marBottom w:val="0"/>
      <w:divBdr>
        <w:top w:val="none" w:sz="0" w:space="0" w:color="auto"/>
        <w:left w:val="none" w:sz="0" w:space="0" w:color="auto"/>
        <w:bottom w:val="none" w:sz="0" w:space="0" w:color="auto"/>
        <w:right w:val="none" w:sz="0" w:space="0" w:color="auto"/>
      </w:divBdr>
    </w:div>
    <w:div w:id="1886944419">
      <w:bodyDiv w:val="1"/>
      <w:marLeft w:val="0"/>
      <w:marRight w:val="0"/>
      <w:marTop w:val="0"/>
      <w:marBottom w:val="0"/>
      <w:divBdr>
        <w:top w:val="none" w:sz="0" w:space="0" w:color="auto"/>
        <w:left w:val="none" w:sz="0" w:space="0" w:color="auto"/>
        <w:bottom w:val="none" w:sz="0" w:space="0" w:color="auto"/>
        <w:right w:val="none" w:sz="0" w:space="0" w:color="auto"/>
      </w:divBdr>
    </w:div>
    <w:div w:id="1886989021">
      <w:bodyDiv w:val="1"/>
      <w:marLeft w:val="0"/>
      <w:marRight w:val="0"/>
      <w:marTop w:val="0"/>
      <w:marBottom w:val="0"/>
      <w:divBdr>
        <w:top w:val="none" w:sz="0" w:space="0" w:color="auto"/>
        <w:left w:val="none" w:sz="0" w:space="0" w:color="auto"/>
        <w:bottom w:val="none" w:sz="0" w:space="0" w:color="auto"/>
        <w:right w:val="none" w:sz="0" w:space="0" w:color="auto"/>
      </w:divBdr>
    </w:div>
    <w:div w:id="1887645279">
      <w:bodyDiv w:val="1"/>
      <w:marLeft w:val="0"/>
      <w:marRight w:val="0"/>
      <w:marTop w:val="0"/>
      <w:marBottom w:val="0"/>
      <w:divBdr>
        <w:top w:val="none" w:sz="0" w:space="0" w:color="auto"/>
        <w:left w:val="none" w:sz="0" w:space="0" w:color="auto"/>
        <w:bottom w:val="none" w:sz="0" w:space="0" w:color="auto"/>
        <w:right w:val="none" w:sz="0" w:space="0" w:color="auto"/>
      </w:divBdr>
    </w:div>
    <w:div w:id="1887721211">
      <w:bodyDiv w:val="1"/>
      <w:marLeft w:val="0"/>
      <w:marRight w:val="0"/>
      <w:marTop w:val="0"/>
      <w:marBottom w:val="0"/>
      <w:divBdr>
        <w:top w:val="none" w:sz="0" w:space="0" w:color="auto"/>
        <w:left w:val="none" w:sz="0" w:space="0" w:color="auto"/>
        <w:bottom w:val="none" w:sz="0" w:space="0" w:color="auto"/>
        <w:right w:val="none" w:sz="0" w:space="0" w:color="auto"/>
      </w:divBdr>
    </w:div>
    <w:div w:id="1888683932">
      <w:bodyDiv w:val="1"/>
      <w:marLeft w:val="0"/>
      <w:marRight w:val="0"/>
      <w:marTop w:val="0"/>
      <w:marBottom w:val="0"/>
      <w:divBdr>
        <w:top w:val="none" w:sz="0" w:space="0" w:color="auto"/>
        <w:left w:val="none" w:sz="0" w:space="0" w:color="auto"/>
        <w:bottom w:val="none" w:sz="0" w:space="0" w:color="auto"/>
        <w:right w:val="none" w:sz="0" w:space="0" w:color="auto"/>
      </w:divBdr>
    </w:div>
    <w:div w:id="1888688293">
      <w:bodyDiv w:val="1"/>
      <w:marLeft w:val="0"/>
      <w:marRight w:val="0"/>
      <w:marTop w:val="0"/>
      <w:marBottom w:val="0"/>
      <w:divBdr>
        <w:top w:val="none" w:sz="0" w:space="0" w:color="auto"/>
        <w:left w:val="none" w:sz="0" w:space="0" w:color="auto"/>
        <w:bottom w:val="none" w:sz="0" w:space="0" w:color="auto"/>
        <w:right w:val="none" w:sz="0" w:space="0" w:color="auto"/>
      </w:divBdr>
    </w:div>
    <w:div w:id="1888714632">
      <w:bodyDiv w:val="1"/>
      <w:marLeft w:val="0"/>
      <w:marRight w:val="0"/>
      <w:marTop w:val="0"/>
      <w:marBottom w:val="0"/>
      <w:divBdr>
        <w:top w:val="none" w:sz="0" w:space="0" w:color="auto"/>
        <w:left w:val="none" w:sz="0" w:space="0" w:color="auto"/>
        <w:bottom w:val="none" w:sz="0" w:space="0" w:color="auto"/>
        <w:right w:val="none" w:sz="0" w:space="0" w:color="auto"/>
      </w:divBdr>
    </w:div>
    <w:div w:id="1888762233">
      <w:bodyDiv w:val="1"/>
      <w:marLeft w:val="0"/>
      <w:marRight w:val="0"/>
      <w:marTop w:val="0"/>
      <w:marBottom w:val="0"/>
      <w:divBdr>
        <w:top w:val="none" w:sz="0" w:space="0" w:color="auto"/>
        <w:left w:val="none" w:sz="0" w:space="0" w:color="auto"/>
        <w:bottom w:val="none" w:sz="0" w:space="0" w:color="auto"/>
        <w:right w:val="none" w:sz="0" w:space="0" w:color="auto"/>
      </w:divBdr>
    </w:div>
    <w:div w:id="1889219618">
      <w:bodyDiv w:val="1"/>
      <w:marLeft w:val="0"/>
      <w:marRight w:val="0"/>
      <w:marTop w:val="0"/>
      <w:marBottom w:val="0"/>
      <w:divBdr>
        <w:top w:val="none" w:sz="0" w:space="0" w:color="auto"/>
        <w:left w:val="none" w:sz="0" w:space="0" w:color="auto"/>
        <w:bottom w:val="none" w:sz="0" w:space="0" w:color="auto"/>
        <w:right w:val="none" w:sz="0" w:space="0" w:color="auto"/>
      </w:divBdr>
    </w:div>
    <w:div w:id="1889223076">
      <w:bodyDiv w:val="1"/>
      <w:marLeft w:val="0"/>
      <w:marRight w:val="0"/>
      <w:marTop w:val="0"/>
      <w:marBottom w:val="0"/>
      <w:divBdr>
        <w:top w:val="none" w:sz="0" w:space="0" w:color="auto"/>
        <w:left w:val="none" w:sz="0" w:space="0" w:color="auto"/>
        <w:bottom w:val="none" w:sz="0" w:space="0" w:color="auto"/>
        <w:right w:val="none" w:sz="0" w:space="0" w:color="auto"/>
      </w:divBdr>
    </w:div>
    <w:div w:id="1889416152">
      <w:bodyDiv w:val="1"/>
      <w:marLeft w:val="0"/>
      <w:marRight w:val="0"/>
      <w:marTop w:val="0"/>
      <w:marBottom w:val="0"/>
      <w:divBdr>
        <w:top w:val="none" w:sz="0" w:space="0" w:color="auto"/>
        <w:left w:val="none" w:sz="0" w:space="0" w:color="auto"/>
        <w:bottom w:val="none" w:sz="0" w:space="0" w:color="auto"/>
        <w:right w:val="none" w:sz="0" w:space="0" w:color="auto"/>
      </w:divBdr>
    </w:div>
    <w:div w:id="1889608440">
      <w:bodyDiv w:val="1"/>
      <w:marLeft w:val="0"/>
      <w:marRight w:val="0"/>
      <w:marTop w:val="0"/>
      <w:marBottom w:val="0"/>
      <w:divBdr>
        <w:top w:val="none" w:sz="0" w:space="0" w:color="auto"/>
        <w:left w:val="none" w:sz="0" w:space="0" w:color="auto"/>
        <w:bottom w:val="none" w:sz="0" w:space="0" w:color="auto"/>
        <w:right w:val="none" w:sz="0" w:space="0" w:color="auto"/>
      </w:divBdr>
    </w:div>
    <w:div w:id="1889681785">
      <w:bodyDiv w:val="1"/>
      <w:marLeft w:val="0"/>
      <w:marRight w:val="0"/>
      <w:marTop w:val="0"/>
      <w:marBottom w:val="0"/>
      <w:divBdr>
        <w:top w:val="none" w:sz="0" w:space="0" w:color="auto"/>
        <w:left w:val="none" w:sz="0" w:space="0" w:color="auto"/>
        <w:bottom w:val="none" w:sz="0" w:space="0" w:color="auto"/>
        <w:right w:val="none" w:sz="0" w:space="0" w:color="auto"/>
      </w:divBdr>
    </w:div>
    <w:div w:id="1889951378">
      <w:bodyDiv w:val="1"/>
      <w:marLeft w:val="0"/>
      <w:marRight w:val="0"/>
      <w:marTop w:val="0"/>
      <w:marBottom w:val="0"/>
      <w:divBdr>
        <w:top w:val="none" w:sz="0" w:space="0" w:color="auto"/>
        <w:left w:val="none" w:sz="0" w:space="0" w:color="auto"/>
        <w:bottom w:val="none" w:sz="0" w:space="0" w:color="auto"/>
        <w:right w:val="none" w:sz="0" w:space="0" w:color="auto"/>
      </w:divBdr>
    </w:div>
    <w:div w:id="1890411383">
      <w:bodyDiv w:val="1"/>
      <w:marLeft w:val="0"/>
      <w:marRight w:val="0"/>
      <w:marTop w:val="0"/>
      <w:marBottom w:val="0"/>
      <w:divBdr>
        <w:top w:val="none" w:sz="0" w:space="0" w:color="auto"/>
        <w:left w:val="none" w:sz="0" w:space="0" w:color="auto"/>
        <w:bottom w:val="none" w:sz="0" w:space="0" w:color="auto"/>
        <w:right w:val="none" w:sz="0" w:space="0" w:color="auto"/>
      </w:divBdr>
    </w:div>
    <w:div w:id="1890651023">
      <w:bodyDiv w:val="1"/>
      <w:marLeft w:val="0"/>
      <w:marRight w:val="0"/>
      <w:marTop w:val="0"/>
      <w:marBottom w:val="0"/>
      <w:divBdr>
        <w:top w:val="none" w:sz="0" w:space="0" w:color="auto"/>
        <w:left w:val="none" w:sz="0" w:space="0" w:color="auto"/>
        <w:bottom w:val="none" w:sz="0" w:space="0" w:color="auto"/>
        <w:right w:val="none" w:sz="0" w:space="0" w:color="auto"/>
      </w:divBdr>
    </w:div>
    <w:div w:id="1890796989">
      <w:bodyDiv w:val="1"/>
      <w:marLeft w:val="0"/>
      <w:marRight w:val="0"/>
      <w:marTop w:val="0"/>
      <w:marBottom w:val="0"/>
      <w:divBdr>
        <w:top w:val="none" w:sz="0" w:space="0" w:color="auto"/>
        <w:left w:val="none" w:sz="0" w:space="0" w:color="auto"/>
        <w:bottom w:val="none" w:sz="0" w:space="0" w:color="auto"/>
        <w:right w:val="none" w:sz="0" w:space="0" w:color="auto"/>
      </w:divBdr>
    </w:div>
    <w:div w:id="1891068264">
      <w:bodyDiv w:val="1"/>
      <w:marLeft w:val="0"/>
      <w:marRight w:val="0"/>
      <w:marTop w:val="0"/>
      <w:marBottom w:val="0"/>
      <w:divBdr>
        <w:top w:val="none" w:sz="0" w:space="0" w:color="auto"/>
        <w:left w:val="none" w:sz="0" w:space="0" w:color="auto"/>
        <w:bottom w:val="none" w:sz="0" w:space="0" w:color="auto"/>
        <w:right w:val="none" w:sz="0" w:space="0" w:color="auto"/>
      </w:divBdr>
    </w:div>
    <w:div w:id="1891069970">
      <w:bodyDiv w:val="1"/>
      <w:marLeft w:val="0"/>
      <w:marRight w:val="0"/>
      <w:marTop w:val="0"/>
      <w:marBottom w:val="0"/>
      <w:divBdr>
        <w:top w:val="none" w:sz="0" w:space="0" w:color="auto"/>
        <w:left w:val="none" w:sz="0" w:space="0" w:color="auto"/>
        <w:bottom w:val="none" w:sz="0" w:space="0" w:color="auto"/>
        <w:right w:val="none" w:sz="0" w:space="0" w:color="auto"/>
      </w:divBdr>
    </w:div>
    <w:div w:id="1891073839">
      <w:bodyDiv w:val="1"/>
      <w:marLeft w:val="0"/>
      <w:marRight w:val="0"/>
      <w:marTop w:val="0"/>
      <w:marBottom w:val="0"/>
      <w:divBdr>
        <w:top w:val="none" w:sz="0" w:space="0" w:color="auto"/>
        <w:left w:val="none" w:sz="0" w:space="0" w:color="auto"/>
        <w:bottom w:val="none" w:sz="0" w:space="0" w:color="auto"/>
        <w:right w:val="none" w:sz="0" w:space="0" w:color="auto"/>
      </w:divBdr>
    </w:div>
    <w:div w:id="1891960629">
      <w:bodyDiv w:val="1"/>
      <w:marLeft w:val="0"/>
      <w:marRight w:val="0"/>
      <w:marTop w:val="0"/>
      <w:marBottom w:val="0"/>
      <w:divBdr>
        <w:top w:val="none" w:sz="0" w:space="0" w:color="auto"/>
        <w:left w:val="none" w:sz="0" w:space="0" w:color="auto"/>
        <w:bottom w:val="none" w:sz="0" w:space="0" w:color="auto"/>
        <w:right w:val="none" w:sz="0" w:space="0" w:color="auto"/>
      </w:divBdr>
    </w:div>
    <w:div w:id="1891991183">
      <w:bodyDiv w:val="1"/>
      <w:marLeft w:val="0"/>
      <w:marRight w:val="0"/>
      <w:marTop w:val="0"/>
      <w:marBottom w:val="0"/>
      <w:divBdr>
        <w:top w:val="none" w:sz="0" w:space="0" w:color="auto"/>
        <w:left w:val="none" w:sz="0" w:space="0" w:color="auto"/>
        <w:bottom w:val="none" w:sz="0" w:space="0" w:color="auto"/>
        <w:right w:val="none" w:sz="0" w:space="0" w:color="auto"/>
      </w:divBdr>
    </w:div>
    <w:div w:id="1892114249">
      <w:bodyDiv w:val="1"/>
      <w:marLeft w:val="0"/>
      <w:marRight w:val="0"/>
      <w:marTop w:val="0"/>
      <w:marBottom w:val="0"/>
      <w:divBdr>
        <w:top w:val="none" w:sz="0" w:space="0" w:color="auto"/>
        <w:left w:val="none" w:sz="0" w:space="0" w:color="auto"/>
        <w:bottom w:val="none" w:sz="0" w:space="0" w:color="auto"/>
        <w:right w:val="none" w:sz="0" w:space="0" w:color="auto"/>
      </w:divBdr>
    </w:div>
    <w:div w:id="1892378130">
      <w:bodyDiv w:val="1"/>
      <w:marLeft w:val="0"/>
      <w:marRight w:val="0"/>
      <w:marTop w:val="0"/>
      <w:marBottom w:val="0"/>
      <w:divBdr>
        <w:top w:val="none" w:sz="0" w:space="0" w:color="auto"/>
        <w:left w:val="none" w:sz="0" w:space="0" w:color="auto"/>
        <w:bottom w:val="none" w:sz="0" w:space="0" w:color="auto"/>
        <w:right w:val="none" w:sz="0" w:space="0" w:color="auto"/>
      </w:divBdr>
    </w:div>
    <w:div w:id="1892380314">
      <w:bodyDiv w:val="1"/>
      <w:marLeft w:val="0"/>
      <w:marRight w:val="0"/>
      <w:marTop w:val="0"/>
      <w:marBottom w:val="0"/>
      <w:divBdr>
        <w:top w:val="none" w:sz="0" w:space="0" w:color="auto"/>
        <w:left w:val="none" w:sz="0" w:space="0" w:color="auto"/>
        <w:bottom w:val="none" w:sz="0" w:space="0" w:color="auto"/>
        <w:right w:val="none" w:sz="0" w:space="0" w:color="auto"/>
      </w:divBdr>
    </w:div>
    <w:div w:id="1892569270">
      <w:bodyDiv w:val="1"/>
      <w:marLeft w:val="0"/>
      <w:marRight w:val="0"/>
      <w:marTop w:val="0"/>
      <w:marBottom w:val="0"/>
      <w:divBdr>
        <w:top w:val="none" w:sz="0" w:space="0" w:color="auto"/>
        <w:left w:val="none" w:sz="0" w:space="0" w:color="auto"/>
        <w:bottom w:val="none" w:sz="0" w:space="0" w:color="auto"/>
        <w:right w:val="none" w:sz="0" w:space="0" w:color="auto"/>
      </w:divBdr>
    </w:div>
    <w:div w:id="1892963255">
      <w:bodyDiv w:val="1"/>
      <w:marLeft w:val="0"/>
      <w:marRight w:val="0"/>
      <w:marTop w:val="0"/>
      <w:marBottom w:val="0"/>
      <w:divBdr>
        <w:top w:val="none" w:sz="0" w:space="0" w:color="auto"/>
        <w:left w:val="none" w:sz="0" w:space="0" w:color="auto"/>
        <w:bottom w:val="none" w:sz="0" w:space="0" w:color="auto"/>
        <w:right w:val="none" w:sz="0" w:space="0" w:color="auto"/>
      </w:divBdr>
    </w:div>
    <w:div w:id="1893036994">
      <w:bodyDiv w:val="1"/>
      <w:marLeft w:val="0"/>
      <w:marRight w:val="0"/>
      <w:marTop w:val="0"/>
      <w:marBottom w:val="0"/>
      <w:divBdr>
        <w:top w:val="none" w:sz="0" w:space="0" w:color="auto"/>
        <w:left w:val="none" w:sz="0" w:space="0" w:color="auto"/>
        <w:bottom w:val="none" w:sz="0" w:space="0" w:color="auto"/>
        <w:right w:val="none" w:sz="0" w:space="0" w:color="auto"/>
      </w:divBdr>
    </w:div>
    <w:div w:id="1893346016">
      <w:bodyDiv w:val="1"/>
      <w:marLeft w:val="0"/>
      <w:marRight w:val="0"/>
      <w:marTop w:val="0"/>
      <w:marBottom w:val="0"/>
      <w:divBdr>
        <w:top w:val="none" w:sz="0" w:space="0" w:color="auto"/>
        <w:left w:val="none" w:sz="0" w:space="0" w:color="auto"/>
        <w:bottom w:val="none" w:sz="0" w:space="0" w:color="auto"/>
        <w:right w:val="none" w:sz="0" w:space="0" w:color="auto"/>
      </w:divBdr>
    </w:div>
    <w:div w:id="1893615538">
      <w:bodyDiv w:val="1"/>
      <w:marLeft w:val="0"/>
      <w:marRight w:val="0"/>
      <w:marTop w:val="0"/>
      <w:marBottom w:val="0"/>
      <w:divBdr>
        <w:top w:val="none" w:sz="0" w:space="0" w:color="auto"/>
        <w:left w:val="none" w:sz="0" w:space="0" w:color="auto"/>
        <w:bottom w:val="none" w:sz="0" w:space="0" w:color="auto"/>
        <w:right w:val="none" w:sz="0" w:space="0" w:color="auto"/>
      </w:divBdr>
    </w:div>
    <w:div w:id="1893810079">
      <w:bodyDiv w:val="1"/>
      <w:marLeft w:val="0"/>
      <w:marRight w:val="0"/>
      <w:marTop w:val="0"/>
      <w:marBottom w:val="0"/>
      <w:divBdr>
        <w:top w:val="none" w:sz="0" w:space="0" w:color="auto"/>
        <w:left w:val="none" w:sz="0" w:space="0" w:color="auto"/>
        <w:bottom w:val="none" w:sz="0" w:space="0" w:color="auto"/>
        <w:right w:val="none" w:sz="0" w:space="0" w:color="auto"/>
      </w:divBdr>
    </w:div>
    <w:div w:id="1893928041">
      <w:bodyDiv w:val="1"/>
      <w:marLeft w:val="0"/>
      <w:marRight w:val="0"/>
      <w:marTop w:val="0"/>
      <w:marBottom w:val="0"/>
      <w:divBdr>
        <w:top w:val="none" w:sz="0" w:space="0" w:color="auto"/>
        <w:left w:val="none" w:sz="0" w:space="0" w:color="auto"/>
        <w:bottom w:val="none" w:sz="0" w:space="0" w:color="auto"/>
        <w:right w:val="none" w:sz="0" w:space="0" w:color="auto"/>
      </w:divBdr>
    </w:div>
    <w:div w:id="1894348969">
      <w:bodyDiv w:val="1"/>
      <w:marLeft w:val="0"/>
      <w:marRight w:val="0"/>
      <w:marTop w:val="0"/>
      <w:marBottom w:val="0"/>
      <w:divBdr>
        <w:top w:val="none" w:sz="0" w:space="0" w:color="auto"/>
        <w:left w:val="none" w:sz="0" w:space="0" w:color="auto"/>
        <w:bottom w:val="none" w:sz="0" w:space="0" w:color="auto"/>
        <w:right w:val="none" w:sz="0" w:space="0" w:color="auto"/>
      </w:divBdr>
    </w:div>
    <w:div w:id="1894776865">
      <w:bodyDiv w:val="1"/>
      <w:marLeft w:val="0"/>
      <w:marRight w:val="0"/>
      <w:marTop w:val="0"/>
      <w:marBottom w:val="0"/>
      <w:divBdr>
        <w:top w:val="none" w:sz="0" w:space="0" w:color="auto"/>
        <w:left w:val="none" w:sz="0" w:space="0" w:color="auto"/>
        <w:bottom w:val="none" w:sz="0" w:space="0" w:color="auto"/>
        <w:right w:val="none" w:sz="0" w:space="0" w:color="auto"/>
      </w:divBdr>
    </w:div>
    <w:div w:id="1894996625">
      <w:bodyDiv w:val="1"/>
      <w:marLeft w:val="0"/>
      <w:marRight w:val="0"/>
      <w:marTop w:val="0"/>
      <w:marBottom w:val="0"/>
      <w:divBdr>
        <w:top w:val="none" w:sz="0" w:space="0" w:color="auto"/>
        <w:left w:val="none" w:sz="0" w:space="0" w:color="auto"/>
        <w:bottom w:val="none" w:sz="0" w:space="0" w:color="auto"/>
        <w:right w:val="none" w:sz="0" w:space="0" w:color="auto"/>
      </w:divBdr>
    </w:div>
    <w:div w:id="1895115002">
      <w:bodyDiv w:val="1"/>
      <w:marLeft w:val="0"/>
      <w:marRight w:val="0"/>
      <w:marTop w:val="0"/>
      <w:marBottom w:val="0"/>
      <w:divBdr>
        <w:top w:val="none" w:sz="0" w:space="0" w:color="auto"/>
        <w:left w:val="none" w:sz="0" w:space="0" w:color="auto"/>
        <w:bottom w:val="none" w:sz="0" w:space="0" w:color="auto"/>
        <w:right w:val="none" w:sz="0" w:space="0" w:color="auto"/>
      </w:divBdr>
    </w:div>
    <w:div w:id="1895119324">
      <w:bodyDiv w:val="1"/>
      <w:marLeft w:val="0"/>
      <w:marRight w:val="0"/>
      <w:marTop w:val="0"/>
      <w:marBottom w:val="0"/>
      <w:divBdr>
        <w:top w:val="none" w:sz="0" w:space="0" w:color="auto"/>
        <w:left w:val="none" w:sz="0" w:space="0" w:color="auto"/>
        <w:bottom w:val="none" w:sz="0" w:space="0" w:color="auto"/>
        <w:right w:val="none" w:sz="0" w:space="0" w:color="auto"/>
      </w:divBdr>
    </w:div>
    <w:div w:id="1895778647">
      <w:bodyDiv w:val="1"/>
      <w:marLeft w:val="0"/>
      <w:marRight w:val="0"/>
      <w:marTop w:val="0"/>
      <w:marBottom w:val="0"/>
      <w:divBdr>
        <w:top w:val="none" w:sz="0" w:space="0" w:color="auto"/>
        <w:left w:val="none" w:sz="0" w:space="0" w:color="auto"/>
        <w:bottom w:val="none" w:sz="0" w:space="0" w:color="auto"/>
        <w:right w:val="none" w:sz="0" w:space="0" w:color="auto"/>
      </w:divBdr>
    </w:div>
    <w:div w:id="1895892361">
      <w:bodyDiv w:val="1"/>
      <w:marLeft w:val="0"/>
      <w:marRight w:val="0"/>
      <w:marTop w:val="0"/>
      <w:marBottom w:val="0"/>
      <w:divBdr>
        <w:top w:val="none" w:sz="0" w:space="0" w:color="auto"/>
        <w:left w:val="none" w:sz="0" w:space="0" w:color="auto"/>
        <w:bottom w:val="none" w:sz="0" w:space="0" w:color="auto"/>
        <w:right w:val="none" w:sz="0" w:space="0" w:color="auto"/>
      </w:divBdr>
    </w:div>
    <w:div w:id="1896159618">
      <w:bodyDiv w:val="1"/>
      <w:marLeft w:val="0"/>
      <w:marRight w:val="0"/>
      <w:marTop w:val="0"/>
      <w:marBottom w:val="0"/>
      <w:divBdr>
        <w:top w:val="none" w:sz="0" w:space="0" w:color="auto"/>
        <w:left w:val="none" w:sz="0" w:space="0" w:color="auto"/>
        <w:bottom w:val="none" w:sz="0" w:space="0" w:color="auto"/>
        <w:right w:val="none" w:sz="0" w:space="0" w:color="auto"/>
      </w:divBdr>
    </w:div>
    <w:div w:id="1896548847">
      <w:bodyDiv w:val="1"/>
      <w:marLeft w:val="0"/>
      <w:marRight w:val="0"/>
      <w:marTop w:val="0"/>
      <w:marBottom w:val="0"/>
      <w:divBdr>
        <w:top w:val="none" w:sz="0" w:space="0" w:color="auto"/>
        <w:left w:val="none" w:sz="0" w:space="0" w:color="auto"/>
        <w:bottom w:val="none" w:sz="0" w:space="0" w:color="auto"/>
        <w:right w:val="none" w:sz="0" w:space="0" w:color="auto"/>
      </w:divBdr>
    </w:div>
    <w:div w:id="1896891992">
      <w:bodyDiv w:val="1"/>
      <w:marLeft w:val="0"/>
      <w:marRight w:val="0"/>
      <w:marTop w:val="0"/>
      <w:marBottom w:val="0"/>
      <w:divBdr>
        <w:top w:val="none" w:sz="0" w:space="0" w:color="auto"/>
        <w:left w:val="none" w:sz="0" w:space="0" w:color="auto"/>
        <w:bottom w:val="none" w:sz="0" w:space="0" w:color="auto"/>
        <w:right w:val="none" w:sz="0" w:space="0" w:color="auto"/>
      </w:divBdr>
    </w:div>
    <w:div w:id="1897203779">
      <w:bodyDiv w:val="1"/>
      <w:marLeft w:val="0"/>
      <w:marRight w:val="0"/>
      <w:marTop w:val="0"/>
      <w:marBottom w:val="0"/>
      <w:divBdr>
        <w:top w:val="none" w:sz="0" w:space="0" w:color="auto"/>
        <w:left w:val="none" w:sz="0" w:space="0" w:color="auto"/>
        <w:bottom w:val="none" w:sz="0" w:space="0" w:color="auto"/>
        <w:right w:val="none" w:sz="0" w:space="0" w:color="auto"/>
      </w:divBdr>
    </w:div>
    <w:div w:id="1897203792">
      <w:bodyDiv w:val="1"/>
      <w:marLeft w:val="0"/>
      <w:marRight w:val="0"/>
      <w:marTop w:val="0"/>
      <w:marBottom w:val="0"/>
      <w:divBdr>
        <w:top w:val="none" w:sz="0" w:space="0" w:color="auto"/>
        <w:left w:val="none" w:sz="0" w:space="0" w:color="auto"/>
        <w:bottom w:val="none" w:sz="0" w:space="0" w:color="auto"/>
        <w:right w:val="none" w:sz="0" w:space="0" w:color="auto"/>
      </w:divBdr>
    </w:div>
    <w:div w:id="1897424782">
      <w:bodyDiv w:val="1"/>
      <w:marLeft w:val="0"/>
      <w:marRight w:val="0"/>
      <w:marTop w:val="0"/>
      <w:marBottom w:val="0"/>
      <w:divBdr>
        <w:top w:val="none" w:sz="0" w:space="0" w:color="auto"/>
        <w:left w:val="none" w:sz="0" w:space="0" w:color="auto"/>
        <w:bottom w:val="none" w:sz="0" w:space="0" w:color="auto"/>
        <w:right w:val="none" w:sz="0" w:space="0" w:color="auto"/>
      </w:divBdr>
    </w:div>
    <w:div w:id="1897429279">
      <w:bodyDiv w:val="1"/>
      <w:marLeft w:val="0"/>
      <w:marRight w:val="0"/>
      <w:marTop w:val="0"/>
      <w:marBottom w:val="0"/>
      <w:divBdr>
        <w:top w:val="none" w:sz="0" w:space="0" w:color="auto"/>
        <w:left w:val="none" w:sz="0" w:space="0" w:color="auto"/>
        <w:bottom w:val="none" w:sz="0" w:space="0" w:color="auto"/>
        <w:right w:val="none" w:sz="0" w:space="0" w:color="auto"/>
      </w:divBdr>
    </w:div>
    <w:div w:id="1897545697">
      <w:bodyDiv w:val="1"/>
      <w:marLeft w:val="0"/>
      <w:marRight w:val="0"/>
      <w:marTop w:val="0"/>
      <w:marBottom w:val="0"/>
      <w:divBdr>
        <w:top w:val="none" w:sz="0" w:space="0" w:color="auto"/>
        <w:left w:val="none" w:sz="0" w:space="0" w:color="auto"/>
        <w:bottom w:val="none" w:sz="0" w:space="0" w:color="auto"/>
        <w:right w:val="none" w:sz="0" w:space="0" w:color="auto"/>
      </w:divBdr>
    </w:div>
    <w:div w:id="1898200842">
      <w:bodyDiv w:val="1"/>
      <w:marLeft w:val="0"/>
      <w:marRight w:val="0"/>
      <w:marTop w:val="0"/>
      <w:marBottom w:val="0"/>
      <w:divBdr>
        <w:top w:val="none" w:sz="0" w:space="0" w:color="auto"/>
        <w:left w:val="none" w:sz="0" w:space="0" w:color="auto"/>
        <w:bottom w:val="none" w:sz="0" w:space="0" w:color="auto"/>
        <w:right w:val="none" w:sz="0" w:space="0" w:color="auto"/>
      </w:divBdr>
    </w:div>
    <w:div w:id="1898393996">
      <w:bodyDiv w:val="1"/>
      <w:marLeft w:val="0"/>
      <w:marRight w:val="0"/>
      <w:marTop w:val="0"/>
      <w:marBottom w:val="0"/>
      <w:divBdr>
        <w:top w:val="none" w:sz="0" w:space="0" w:color="auto"/>
        <w:left w:val="none" w:sz="0" w:space="0" w:color="auto"/>
        <w:bottom w:val="none" w:sz="0" w:space="0" w:color="auto"/>
        <w:right w:val="none" w:sz="0" w:space="0" w:color="auto"/>
      </w:divBdr>
    </w:div>
    <w:div w:id="1898544012">
      <w:bodyDiv w:val="1"/>
      <w:marLeft w:val="0"/>
      <w:marRight w:val="0"/>
      <w:marTop w:val="0"/>
      <w:marBottom w:val="0"/>
      <w:divBdr>
        <w:top w:val="none" w:sz="0" w:space="0" w:color="auto"/>
        <w:left w:val="none" w:sz="0" w:space="0" w:color="auto"/>
        <w:bottom w:val="none" w:sz="0" w:space="0" w:color="auto"/>
        <w:right w:val="none" w:sz="0" w:space="0" w:color="auto"/>
      </w:divBdr>
    </w:div>
    <w:div w:id="1898584331">
      <w:bodyDiv w:val="1"/>
      <w:marLeft w:val="0"/>
      <w:marRight w:val="0"/>
      <w:marTop w:val="0"/>
      <w:marBottom w:val="0"/>
      <w:divBdr>
        <w:top w:val="none" w:sz="0" w:space="0" w:color="auto"/>
        <w:left w:val="none" w:sz="0" w:space="0" w:color="auto"/>
        <w:bottom w:val="none" w:sz="0" w:space="0" w:color="auto"/>
        <w:right w:val="none" w:sz="0" w:space="0" w:color="auto"/>
      </w:divBdr>
    </w:div>
    <w:div w:id="1899439296">
      <w:bodyDiv w:val="1"/>
      <w:marLeft w:val="0"/>
      <w:marRight w:val="0"/>
      <w:marTop w:val="0"/>
      <w:marBottom w:val="0"/>
      <w:divBdr>
        <w:top w:val="none" w:sz="0" w:space="0" w:color="auto"/>
        <w:left w:val="none" w:sz="0" w:space="0" w:color="auto"/>
        <w:bottom w:val="none" w:sz="0" w:space="0" w:color="auto"/>
        <w:right w:val="none" w:sz="0" w:space="0" w:color="auto"/>
      </w:divBdr>
    </w:div>
    <w:div w:id="1899707108">
      <w:bodyDiv w:val="1"/>
      <w:marLeft w:val="0"/>
      <w:marRight w:val="0"/>
      <w:marTop w:val="0"/>
      <w:marBottom w:val="0"/>
      <w:divBdr>
        <w:top w:val="none" w:sz="0" w:space="0" w:color="auto"/>
        <w:left w:val="none" w:sz="0" w:space="0" w:color="auto"/>
        <w:bottom w:val="none" w:sz="0" w:space="0" w:color="auto"/>
        <w:right w:val="none" w:sz="0" w:space="0" w:color="auto"/>
      </w:divBdr>
    </w:div>
    <w:div w:id="1899780779">
      <w:bodyDiv w:val="1"/>
      <w:marLeft w:val="0"/>
      <w:marRight w:val="0"/>
      <w:marTop w:val="0"/>
      <w:marBottom w:val="0"/>
      <w:divBdr>
        <w:top w:val="none" w:sz="0" w:space="0" w:color="auto"/>
        <w:left w:val="none" w:sz="0" w:space="0" w:color="auto"/>
        <w:bottom w:val="none" w:sz="0" w:space="0" w:color="auto"/>
        <w:right w:val="none" w:sz="0" w:space="0" w:color="auto"/>
      </w:divBdr>
    </w:div>
    <w:div w:id="1899897142">
      <w:bodyDiv w:val="1"/>
      <w:marLeft w:val="0"/>
      <w:marRight w:val="0"/>
      <w:marTop w:val="0"/>
      <w:marBottom w:val="0"/>
      <w:divBdr>
        <w:top w:val="none" w:sz="0" w:space="0" w:color="auto"/>
        <w:left w:val="none" w:sz="0" w:space="0" w:color="auto"/>
        <w:bottom w:val="none" w:sz="0" w:space="0" w:color="auto"/>
        <w:right w:val="none" w:sz="0" w:space="0" w:color="auto"/>
      </w:divBdr>
    </w:div>
    <w:div w:id="1900095002">
      <w:bodyDiv w:val="1"/>
      <w:marLeft w:val="0"/>
      <w:marRight w:val="0"/>
      <w:marTop w:val="0"/>
      <w:marBottom w:val="0"/>
      <w:divBdr>
        <w:top w:val="none" w:sz="0" w:space="0" w:color="auto"/>
        <w:left w:val="none" w:sz="0" w:space="0" w:color="auto"/>
        <w:bottom w:val="none" w:sz="0" w:space="0" w:color="auto"/>
        <w:right w:val="none" w:sz="0" w:space="0" w:color="auto"/>
      </w:divBdr>
    </w:div>
    <w:div w:id="1900290000">
      <w:bodyDiv w:val="1"/>
      <w:marLeft w:val="0"/>
      <w:marRight w:val="0"/>
      <w:marTop w:val="0"/>
      <w:marBottom w:val="0"/>
      <w:divBdr>
        <w:top w:val="none" w:sz="0" w:space="0" w:color="auto"/>
        <w:left w:val="none" w:sz="0" w:space="0" w:color="auto"/>
        <w:bottom w:val="none" w:sz="0" w:space="0" w:color="auto"/>
        <w:right w:val="none" w:sz="0" w:space="0" w:color="auto"/>
      </w:divBdr>
    </w:div>
    <w:div w:id="1900362998">
      <w:bodyDiv w:val="1"/>
      <w:marLeft w:val="0"/>
      <w:marRight w:val="0"/>
      <w:marTop w:val="0"/>
      <w:marBottom w:val="0"/>
      <w:divBdr>
        <w:top w:val="none" w:sz="0" w:space="0" w:color="auto"/>
        <w:left w:val="none" w:sz="0" w:space="0" w:color="auto"/>
        <w:bottom w:val="none" w:sz="0" w:space="0" w:color="auto"/>
        <w:right w:val="none" w:sz="0" w:space="0" w:color="auto"/>
      </w:divBdr>
    </w:div>
    <w:div w:id="1901359671">
      <w:bodyDiv w:val="1"/>
      <w:marLeft w:val="0"/>
      <w:marRight w:val="0"/>
      <w:marTop w:val="0"/>
      <w:marBottom w:val="0"/>
      <w:divBdr>
        <w:top w:val="none" w:sz="0" w:space="0" w:color="auto"/>
        <w:left w:val="none" w:sz="0" w:space="0" w:color="auto"/>
        <w:bottom w:val="none" w:sz="0" w:space="0" w:color="auto"/>
        <w:right w:val="none" w:sz="0" w:space="0" w:color="auto"/>
      </w:divBdr>
    </w:div>
    <w:div w:id="1901593087">
      <w:bodyDiv w:val="1"/>
      <w:marLeft w:val="0"/>
      <w:marRight w:val="0"/>
      <w:marTop w:val="0"/>
      <w:marBottom w:val="0"/>
      <w:divBdr>
        <w:top w:val="none" w:sz="0" w:space="0" w:color="auto"/>
        <w:left w:val="none" w:sz="0" w:space="0" w:color="auto"/>
        <w:bottom w:val="none" w:sz="0" w:space="0" w:color="auto"/>
        <w:right w:val="none" w:sz="0" w:space="0" w:color="auto"/>
      </w:divBdr>
    </w:div>
    <w:div w:id="1901671639">
      <w:bodyDiv w:val="1"/>
      <w:marLeft w:val="0"/>
      <w:marRight w:val="0"/>
      <w:marTop w:val="0"/>
      <w:marBottom w:val="0"/>
      <w:divBdr>
        <w:top w:val="none" w:sz="0" w:space="0" w:color="auto"/>
        <w:left w:val="none" w:sz="0" w:space="0" w:color="auto"/>
        <w:bottom w:val="none" w:sz="0" w:space="0" w:color="auto"/>
        <w:right w:val="none" w:sz="0" w:space="0" w:color="auto"/>
      </w:divBdr>
    </w:div>
    <w:div w:id="1901745459">
      <w:bodyDiv w:val="1"/>
      <w:marLeft w:val="0"/>
      <w:marRight w:val="0"/>
      <w:marTop w:val="0"/>
      <w:marBottom w:val="0"/>
      <w:divBdr>
        <w:top w:val="none" w:sz="0" w:space="0" w:color="auto"/>
        <w:left w:val="none" w:sz="0" w:space="0" w:color="auto"/>
        <w:bottom w:val="none" w:sz="0" w:space="0" w:color="auto"/>
        <w:right w:val="none" w:sz="0" w:space="0" w:color="auto"/>
      </w:divBdr>
    </w:div>
    <w:div w:id="1901944370">
      <w:bodyDiv w:val="1"/>
      <w:marLeft w:val="0"/>
      <w:marRight w:val="0"/>
      <w:marTop w:val="0"/>
      <w:marBottom w:val="0"/>
      <w:divBdr>
        <w:top w:val="none" w:sz="0" w:space="0" w:color="auto"/>
        <w:left w:val="none" w:sz="0" w:space="0" w:color="auto"/>
        <w:bottom w:val="none" w:sz="0" w:space="0" w:color="auto"/>
        <w:right w:val="none" w:sz="0" w:space="0" w:color="auto"/>
      </w:divBdr>
    </w:div>
    <w:div w:id="1902448253">
      <w:bodyDiv w:val="1"/>
      <w:marLeft w:val="0"/>
      <w:marRight w:val="0"/>
      <w:marTop w:val="0"/>
      <w:marBottom w:val="0"/>
      <w:divBdr>
        <w:top w:val="none" w:sz="0" w:space="0" w:color="auto"/>
        <w:left w:val="none" w:sz="0" w:space="0" w:color="auto"/>
        <w:bottom w:val="none" w:sz="0" w:space="0" w:color="auto"/>
        <w:right w:val="none" w:sz="0" w:space="0" w:color="auto"/>
      </w:divBdr>
    </w:div>
    <w:div w:id="1902713435">
      <w:bodyDiv w:val="1"/>
      <w:marLeft w:val="0"/>
      <w:marRight w:val="0"/>
      <w:marTop w:val="0"/>
      <w:marBottom w:val="0"/>
      <w:divBdr>
        <w:top w:val="none" w:sz="0" w:space="0" w:color="auto"/>
        <w:left w:val="none" w:sz="0" w:space="0" w:color="auto"/>
        <w:bottom w:val="none" w:sz="0" w:space="0" w:color="auto"/>
        <w:right w:val="none" w:sz="0" w:space="0" w:color="auto"/>
      </w:divBdr>
    </w:div>
    <w:div w:id="1902790003">
      <w:bodyDiv w:val="1"/>
      <w:marLeft w:val="0"/>
      <w:marRight w:val="0"/>
      <w:marTop w:val="0"/>
      <w:marBottom w:val="0"/>
      <w:divBdr>
        <w:top w:val="none" w:sz="0" w:space="0" w:color="auto"/>
        <w:left w:val="none" w:sz="0" w:space="0" w:color="auto"/>
        <w:bottom w:val="none" w:sz="0" w:space="0" w:color="auto"/>
        <w:right w:val="none" w:sz="0" w:space="0" w:color="auto"/>
      </w:divBdr>
    </w:div>
    <w:div w:id="1902906659">
      <w:bodyDiv w:val="1"/>
      <w:marLeft w:val="0"/>
      <w:marRight w:val="0"/>
      <w:marTop w:val="0"/>
      <w:marBottom w:val="0"/>
      <w:divBdr>
        <w:top w:val="none" w:sz="0" w:space="0" w:color="auto"/>
        <w:left w:val="none" w:sz="0" w:space="0" w:color="auto"/>
        <w:bottom w:val="none" w:sz="0" w:space="0" w:color="auto"/>
        <w:right w:val="none" w:sz="0" w:space="0" w:color="auto"/>
      </w:divBdr>
    </w:div>
    <w:div w:id="1902907138">
      <w:bodyDiv w:val="1"/>
      <w:marLeft w:val="0"/>
      <w:marRight w:val="0"/>
      <w:marTop w:val="0"/>
      <w:marBottom w:val="0"/>
      <w:divBdr>
        <w:top w:val="none" w:sz="0" w:space="0" w:color="auto"/>
        <w:left w:val="none" w:sz="0" w:space="0" w:color="auto"/>
        <w:bottom w:val="none" w:sz="0" w:space="0" w:color="auto"/>
        <w:right w:val="none" w:sz="0" w:space="0" w:color="auto"/>
      </w:divBdr>
    </w:div>
    <w:div w:id="1903104658">
      <w:bodyDiv w:val="1"/>
      <w:marLeft w:val="0"/>
      <w:marRight w:val="0"/>
      <w:marTop w:val="0"/>
      <w:marBottom w:val="0"/>
      <w:divBdr>
        <w:top w:val="none" w:sz="0" w:space="0" w:color="auto"/>
        <w:left w:val="none" w:sz="0" w:space="0" w:color="auto"/>
        <w:bottom w:val="none" w:sz="0" w:space="0" w:color="auto"/>
        <w:right w:val="none" w:sz="0" w:space="0" w:color="auto"/>
      </w:divBdr>
    </w:div>
    <w:div w:id="1903172899">
      <w:bodyDiv w:val="1"/>
      <w:marLeft w:val="0"/>
      <w:marRight w:val="0"/>
      <w:marTop w:val="0"/>
      <w:marBottom w:val="0"/>
      <w:divBdr>
        <w:top w:val="none" w:sz="0" w:space="0" w:color="auto"/>
        <w:left w:val="none" w:sz="0" w:space="0" w:color="auto"/>
        <w:bottom w:val="none" w:sz="0" w:space="0" w:color="auto"/>
        <w:right w:val="none" w:sz="0" w:space="0" w:color="auto"/>
      </w:divBdr>
    </w:div>
    <w:div w:id="1903177350">
      <w:bodyDiv w:val="1"/>
      <w:marLeft w:val="0"/>
      <w:marRight w:val="0"/>
      <w:marTop w:val="0"/>
      <w:marBottom w:val="0"/>
      <w:divBdr>
        <w:top w:val="none" w:sz="0" w:space="0" w:color="auto"/>
        <w:left w:val="none" w:sz="0" w:space="0" w:color="auto"/>
        <w:bottom w:val="none" w:sz="0" w:space="0" w:color="auto"/>
        <w:right w:val="none" w:sz="0" w:space="0" w:color="auto"/>
      </w:divBdr>
    </w:div>
    <w:div w:id="1903756897">
      <w:bodyDiv w:val="1"/>
      <w:marLeft w:val="0"/>
      <w:marRight w:val="0"/>
      <w:marTop w:val="0"/>
      <w:marBottom w:val="0"/>
      <w:divBdr>
        <w:top w:val="none" w:sz="0" w:space="0" w:color="auto"/>
        <w:left w:val="none" w:sz="0" w:space="0" w:color="auto"/>
        <w:bottom w:val="none" w:sz="0" w:space="0" w:color="auto"/>
        <w:right w:val="none" w:sz="0" w:space="0" w:color="auto"/>
      </w:divBdr>
    </w:div>
    <w:div w:id="1904293546">
      <w:bodyDiv w:val="1"/>
      <w:marLeft w:val="0"/>
      <w:marRight w:val="0"/>
      <w:marTop w:val="0"/>
      <w:marBottom w:val="0"/>
      <w:divBdr>
        <w:top w:val="none" w:sz="0" w:space="0" w:color="auto"/>
        <w:left w:val="none" w:sz="0" w:space="0" w:color="auto"/>
        <w:bottom w:val="none" w:sz="0" w:space="0" w:color="auto"/>
        <w:right w:val="none" w:sz="0" w:space="0" w:color="auto"/>
      </w:divBdr>
    </w:div>
    <w:div w:id="1904631527">
      <w:bodyDiv w:val="1"/>
      <w:marLeft w:val="0"/>
      <w:marRight w:val="0"/>
      <w:marTop w:val="0"/>
      <w:marBottom w:val="0"/>
      <w:divBdr>
        <w:top w:val="none" w:sz="0" w:space="0" w:color="auto"/>
        <w:left w:val="none" w:sz="0" w:space="0" w:color="auto"/>
        <w:bottom w:val="none" w:sz="0" w:space="0" w:color="auto"/>
        <w:right w:val="none" w:sz="0" w:space="0" w:color="auto"/>
      </w:divBdr>
    </w:div>
    <w:div w:id="1904749467">
      <w:bodyDiv w:val="1"/>
      <w:marLeft w:val="0"/>
      <w:marRight w:val="0"/>
      <w:marTop w:val="0"/>
      <w:marBottom w:val="0"/>
      <w:divBdr>
        <w:top w:val="none" w:sz="0" w:space="0" w:color="auto"/>
        <w:left w:val="none" w:sz="0" w:space="0" w:color="auto"/>
        <w:bottom w:val="none" w:sz="0" w:space="0" w:color="auto"/>
        <w:right w:val="none" w:sz="0" w:space="0" w:color="auto"/>
      </w:divBdr>
    </w:div>
    <w:div w:id="1905483827">
      <w:bodyDiv w:val="1"/>
      <w:marLeft w:val="0"/>
      <w:marRight w:val="0"/>
      <w:marTop w:val="0"/>
      <w:marBottom w:val="0"/>
      <w:divBdr>
        <w:top w:val="none" w:sz="0" w:space="0" w:color="auto"/>
        <w:left w:val="none" w:sz="0" w:space="0" w:color="auto"/>
        <w:bottom w:val="none" w:sz="0" w:space="0" w:color="auto"/>
        <w:right w:val="none" w:sz="0" w:space="0" w:color="auto"/>
      </w:divBdr>
    </w:div>
    <w:div w:id="1905557355">
      <w:bodyDiv w:val="1"/>
      <w:marLeft w:val="0"/>
      <w:marRight w:val="0"/>
      <w:marTop w:val="0"/>
      <w:marBottom w:val="0"/>
      <w:divBdr>
        <w:top w:val="none" w:sz="0" w:space="0" w:color="auto"/>
        <w:left w:val="none" w:sz="0" w:space="0" w:color="auto"/>
        <w:bottom w:val="none" w:sz="0" w:space="0" w:color="auto"/>
        <w:right w:val="none" w:sz="0" w:space="0" w:color="auto"/>
      </w:divBdr>
    </w:div>
    <w:div w:id="1905867162">
      <w:bodyDiv w:val="1"/>
      <w:marLeft w:val="0"/>
      <w:marRight w:val="0"/>
      <w:marTop w:val="0"/>
      <w:marBottom w:val="0"/>
      <w:divBdr>
        <w:top w:val="none" w:sz="0" w:space="0" w:color="auto"/>
        <w:left w:val="none" w:sz="0" w:space="0" w:color="auto"/>
        <w:bottom w:val="none" w:sz="0" w:space="0" w:color="auto"/>
        <w:right w:val="none" w:sz="0" w:space="0" w:color="auto"/>
      </w:divBdr>
    </w:div>
    <w:div w:id="1905875413">
      <w:bodyDiv w:val="1"/>
      <w:marLeft w:val="0"/>
      <w:marRight w:val="0"/>
      <w:marTop w:val="0"/>
      <w:marBottom w:val="0"/>
      <w:divBdr>
        <w:top w:val="none" w:sz="0" w:space="0" w:color="auto"/>
        <w:left w:val="none" w:sz="0" w:space="0" w:color="auto"/>
        <w:bottom w:val="none" w:sz="0" w:space="0" w:color="auto"/>
        <w:right w:val="none" w:sz="0" w:space="0" w:color="auto"/>
      </w:divBdr>
    </w:div>
    <w:div w:id="1905991743">
      <w:bodyDiv w:val="1"/>
      <w:marLeft w:val="0"/>
      <w:marRight w:val="0"/>
      <w:marTop w:val="0"/>
      <w:marBottom w:val="0"/>
      <w:divBdr>
        <w:top w:val="none" w:sz="0" w:space="0" w:color="auto"/>
        <w:left w:val="none" w:sz="0" w:space="0" w:color="auto"/>
        <w:bottom w:val="none" w:sz="0" w:space="0" w:color="auto"/>
        <w:right w:val="none" w:sz="0" w:space="0" w:color="auto"/>
      </w:divBdr>
    </w:div>
    <w:div w:id="1906253473">
      <w:bodyDiv w:val="1"/>
      <w:marLeft w:val="0"/>
      <w:marRight w:val="0"/>
      <w:marTop w:val="0"/>
      <w:marBottom w:val="0"/>
      <w:divBdr>
        <w:top w:val="none" w:sz="0" w:space="0" w:color="auto"/>
        <w:left w:val="none" w:sz="0" w:space="0" w:color="auto"/>
        <w:bottom w:val="none" w:sz="0" w:space="0" w:color="auto"/>
        <w:right w:val="none" w:sz="0" w:space="0" w:color="auto"/>
      </w:divBdr>
    </w:div>
    <w:div w:id="1906573546">
      <w:bodyDiv w:val="1"/>
      <w:marLeft w:val="0"/>
      <w:marRight w:val="0"/>
      <w:marTop w:val="0"/>
      <w:marBottom w:val="0"/>
      <w:divBdr>
        <w:top w:val="none" w:sz="0" w:space="0" w:color="auto"/>
        <w:left w:val="none" w:sz="0" w:space="0" w:color="auto"/>
        <w:bottom w:val="none" w:sz="0" w:space="0" w:color="auto"/>
        <w:right w:val="none" w:sz="0" w:space="0" w:color="auto"/>
      </w:divBdr>
    </w:div>
    <w:div w:id="1906600539">
      <w:bodyDiv w:val="1"/>
      <w:marLeft w:val="0"/>
      <w:marRight w:val="0"/>
      <w:marTop w:val="0"/>
      <w:marBottom w:val="0"/>
      <w:divBdr>
        <w:top w:val="none" w:sz="0" w:space="0" w:color="auto"/>
        <w:left w:val="none" w:sz="0" w:space="0" w:color="auto"/>
        <w:bottom w:val="none" w:sz="0" w:space="0" w:color="auto"/>
        <w:right w:val="none" w:sz="0" w:space="0" w:color="auto"/>
      </w:divBdr>
    </w:div>
    <w:div w:id="1906792107">
      <w:bodyDiv w:val="1"/>
      <w:marLeft w:val="0"/>
      <w:marRight w:val="0"/>
      <w:marTop w:val="0"/>
      <w:marBottom w:val="0"/>
      <w:divBdr>
        <w:top w:val="none" w:sz="0" w:space="0" w:color="auto"/>
        <w:left w:val="none" w:sz="0" w:space="0" w:color="auto"/>
        <w:bottom w:val="none" w:sz="0" w:space="0" w:color="auto"/>
        <w:right w:val="none" w:sz="0" w:space="0" w:color="auto"/>
      </w:divBdr>
    </w:div>
    <w:div w:id="1906910784">
      <w:bodyDiv w:val="1"/>
      <w:marLeft w:val="0"/>
      <w:marRight w:val="0"/>
      <w:marTop w:val="0"/>
      <w:marBottom w:val="0"/>
      <w:divBdr>
        <w:top w:val="none" w:sz="0" w:space="0" w:color="auto"/>
        <w:left w:val="none" w:sz="0" w:space="0" w:color="auto"/>
        <w:bottom w:val="none" w:sz="0" w:space="0" w:color="auto"/>
        <w:right w:val="none" w:sz="0" w:space="0" w:color="auto"/>
      </w:divBdr>
    </w:div>
    <w:div w:id="1906911918">
      <w:bodyDiv w:val="1"/>
      <w:marLeft w:val="0"/>
      <w:marRight w:val="0"/>
      <w:marTop w:val="0"/>
      <w:marBottom w:val="0"/>
      <w:divBdr>
        <w:top w:val="none" w:sz="0" w:space="0" w:color="auto"/>
        <w:left w:val="none" w:sz="0" w:space="0" w:color="auto"/>
        <w:bottom w:val="none" w:sz="0" w:space="0" w:color="auto"/>
        <w:right w:val="none" w:sz="0" w:space="0" w:color="auto"/>
      </w:divBdr>
    </w:div>
    <w:div w:id="1907254576">
      <w:bodyDiv w:val="1"/>
      <w:marLeft w:val="0"/>
      <w:marRight w:val="0"/>
      <w:marTop w:val="0"/>
      <w:marBottom w:val="0"/>
      <w:divBdr>
        <w:top w:val="none" w:sz="0" w:space="0" w:color="auto"/>
        <w:left w:val="none" w:sz="0" w:space="0" w:color="auto"/>
        <w:bottom w:val="none" w:sz="0" w:space="0" w:color="auto"/>
        <w:right w:val="none" w:sz="0" w:space="0" w:color="auto"/>
      </w:divBdr>
    </w:div>
    <w:div w:id="1907298502">
      <w:bodyDiv w:val="1"/>
      <w:marLeft w:val="0"/>
      <w:marRight w:val="0"/>
      <w:marTop w:val="0"/>
      <w:marBottom w:val="0"/>
      <w:divBdr>
        <w:top w:val="none" w:sz="0" w:space="0" w:color="auto"/>
        <w:left w:val="none" w:sz="0" w:space="0" w:color="auto"/>
        <w:bottom w:val="none" w:sz="0" w:space="0" w:color="auto"/>
        <w:right w:val="none" w:sz="0" w:space="0" w:color="auto"/>
      </w:divBdr>
    </w:div>
    <w:div w:id="1907372894">
      <w:bodyDiv w:val="1"/>
      <w:marLeft w:val="0"/>
      <w:marRight w:val="0"/>
      <w:marTop w:val="0"/>
      <w:marBottom w:val="0"/>
      <w:divBdr>
        <w:top w:val="none" w:sz="0" w:space="0" w:color="auto"/>
        <w:left w:val="none" w:sz="0" w:space="0" w:color="auto"/>
        <w:bottom w:val="none" w:sz="0" w:space="0" w:color="auto"/>
        <w:right w:val="none" w:sz="0" w:space="0" w:color="auto"/>
      </w:divBdr>
    </w:div>
    <w:div w:id="1907832603">
      <w:bodyDiv w:val="1"/>
      <w:marLeft w:val="0"/>
      <w:marRight w:val="0"/>
      <w:marTop w:val="0"/>
      <w:marBottom w:val="0"/>
      <w:divBdr>
        <w:top w:val="none" w:sz="0" w:space="0" w:color="auto"/>
        <w:left w:val="none" w:sz="0" w:space="0" w:color="auto"/>
        <w:bottom w:val="none" w:sz="0" w:space="0" w:color="auto"/>
        <w:right w:val="none" w:sz="0" w:space="0" w:color="auto"/>
      </w:divBdr>
    </w:div>
    <w:div w:id="1907835628">
      <w:bodyDiv w:val="1"/>
      <w:marLeft w:val="0"/>
      <w:marRight w:val="0"/>
      <w:marTop w:val="0"/>
      <w:marBottom w:val="0"/>
      <w:divBdr>
        <w:top w:val="none" w:sz="0" w:space="0" w:color="auto"/>
        <w:left w:val="none" w:sz="0" w:space="0" w:color="auto"/>
        <w:bottom w:val="none" w:sz="0" w:space="0" w:color="auto"/>
        <w:right w:val="none" w:sz="0" w:space="0" w:color="auto"/>
      </w:divBdr>
    </w:div>
    <w:div w:id="1908102292">
      <w:bodyDiv w:val="1"/>
      <w:marLeft w:val="0"/>
      <w:marRight w:val="0"/>
      <w:marTop w:val="0"/>
      <w:marBottom w:val="0"/>
      <w:divBdr>
        <w:top w:val="none" w:sz="0" w:space="0" w:color="auto"/>
        <w:left w:val="none" w:sz="0" w:space="0" w:color="auto"/>
        <w:bottom w:val="none" w:sz="0" w:space="0" w:color="auto"/>
        <w:right w:val="none" w:sz="0" w:space="0" w:color="auto"/>
      </w:divBdr>
    </w:div>
    <w:div w:id="1908297128">
      <w:bodyDiv w:val="1"/>
      <w:marLeft w:val="0"/>
      <w:marRight w:val="0"/>
      <w:marTop w:val="0"/>
      <w:marBottom w:val="0"/>
      <w:divBdr>
        <w:top w:val="none" w:sz="0" w:space="0" w:color="auto"/>
        <w:left w:val="none" w:sz="0" w:space="0" w:color="auto"/>
        <w:bottom w:val="none" w:sz="0" w:space="0" w:color="auto"/>
        <w:right w:val="none" w:sz="0" w:space="0" w:color="auto"/>
      </w:divBdr>
    </w:div>
    <w:div w:id="1908955525">
      <w:bodyDiv w:val="1"/>
      <w:marLeft w:val="0"/>
      <w:marRight w:val="0"/>
      <w:marTop w:val="0"/>
      <w:marBottom w:val="0"/>
      <w:divBdr>
        <w:top w:val="none" w:sz="0" w:space="0" w:color="auto"/>
        <w:left w:val="none" w:sz="0" w:space="0" w:color="auto"/>
        <w:bottom w:val="none" w:sz="0" w:space="0" w:color="auto"/>
        <w:right w:val="none" w:sz="0" w:space="0" w:color="auto"/>
      </w:divBdr>
    </w:div>
    <w:div w:id="1909027736">
      <w:bodyDiv w:val="1"/>
      <w:marLeft w:val="0"/>
      <w:marRight w:val="0"/>
      <w:marTop w:val="0"/>
      <w:marBottom w:val="0"/>
      <w:divBdr>
        <w:top w:val="none" w:sz="0" w:space="0" w:color="auto"/>
        <w:left w:val="none" w:sz="0" w:space="0" w:color="auto"/>
        <w:bottom w:val="none" w:sz="0" w:space="0" w:color="auto"/>
        <w:right w:val="none" w:sz="0" w:space="0" w:color="auto"/>
      </w:divBdr>
    </w:div>
    <w:div w:id="1909414611">
      <w:bodyDiv w:val="1"/>
      <w:marLeft w:val="0"/>
      <w:marRight w:val="0"/>
      <w:marTop w:val="0"/>
      <w:marBottom w:val="0"/>
      <w:divBdr>
        <w:top w:val="none" w:sz="0" w:space="0" w:color="auto"/>
        <w:left w:val="none" w:sz="0" w:space="0" w:color="auto"/>
        <w:bottom w:val="none" w:sz="0" w:space="0" w:color="auto"/>
        <w:right w:val="none" w:sz="0" w:space="0" w:color="auto"/>
      </w:divBdr>
    </w:div>
    <w:div w:id="1909416519">
      <w:bodyDiv w:val="1"/>
      <w:marLeft w:val="0"/>
      <w:marRight w:val="0"/>
      <w:marTop w:val="0"/>
      <w:marBottom w:val="0"/>
      <w:divBdr>
        <w:top w:val="none" w:sz="0" w:space="0" w:color="auto"/>
        <w:left w:val="none" w:sz="0" w:space="0" w:color="auto"/>
        <w:bottom w:val="none" w:sz="0" w:space="0" w:color="auto"/>
        <w:right w:val="none" w:sz="0" w:space="0" w:color="auto"/>
      </w:divBdr>
    </w:div>
    <w:div w:id="1909531567">
      <w:bodyDiv w:val="1"/>
      <w:marLeft w:val="0"/>
      <w:marRight w:val="0"/>
      <w:marTop w:val="0"/>
      <w:marBottom w:val="0"/>
      <w:divBdr>
        <w:top w:val="none" w:sz="0" w:space="0" w:color="auto"/>
        <w:left w:val="none" w:sz="0" w:space="0" w:color="auto"/>
        <w:bottom w:val="none" w:sz="0" w:space="0" w:color="auto"/>
        <w:right w:val="none" w:sz="0" w:space="0" w:color="auto"/>
      </w:divBdr>
    </w:div>
    <w:div w:id="1909800909">
      <w:bodyDiv w:val="1"/>
      <w:marLeft w:val="0"/>
      <w:marRight w:val="0"/>
      <w:marTop w:val="0"/>
      <w:marBottom w:val="0"/>
      <w:divBdr>
        <w:top w:val="none" w:sz="0" w:space="0" w:color="auto"/>
        <w:left w:val="none" w:sz="0" w:space="0" w:color="auto"/>
        <w:bottom w:val="none" w:sz="0" w:space="0" w:color="auto"/>
        <w:right w:val="none" w:sz="0" w:space="0" w:color="auto"/>
      </w:divBdr>
    </w:div>
    <w:div w:id="1909876015">
      <w:bodyDiv w:val="1"/>
      <w:marLeft w:val="0"/>
      <w:marRight w:val="0"/>
      <w:marTop w:val="0"/>
      <w:marBottom w:val="0"/>
      <w:divBdr>
        <w:top w:val="none" w:sz="0" w:space="0" w:color="auto"/>
        <w:left w:val="none" w:sz="0" w:space="0" w:color="auto"/>
        <w:bottom w:val="none" w:sz="0" w:space="0" w:color="auto"/>
        <w:right w:val="none" w:sz="0" w:space="0" w:color="auto"/>
      </w:divBdr>
    </w:div>
    <w:div w:id="1909926000">
      <w:bodyDiv w:val="1"/>
      <w:marLeft w:val="0"/>
      <w:marRight w:val="0"/>
      <w:marTop w:val="0"/>
      <w:marBottom w:val="0"/>
      <w:divBdr>
        <w:top w:val="none" w:sz="0" w:space="0" w:color="auto"/>
        <w:left w:val="none" w:sz="0" w:space="0" w:color="auto"/>
        <w:bottom w:val="none" w:sz="0" w:space="0" w:color="auto"/>
        <w:right w:val="none" w:sz="0" w:space="0" w:color="auto"/>
      </w:divBdr>
    </w:div>
    <w:div w:id="1910143892">
      <w:bodyDiv w:val="1"/>
      <w:marLeft w:val="0"/>
      <w:marRight w:val="0"/>
      <w:marTop w:val="0"/>
      <w:marBottom w:val="0"/>
      <w:divBdr>
        <w:top w:val="none" w:sz="0" w:space="0" w:color="auto"/>
        <w:left w:val="none" w:sz="0" w:space="0" w:color="auto"/>
        <w:bottom w:val="none" w:sz="0" w:space="0" w:color="auto"/>
        <w:right w:val="none" w:sz="0" w:space="0" w:color="auto"/>
      </w:divBdr>
    </w:div>
    <w:div w:id="1910457792">
      <w:bodyDiv w:val="1"/>
      <w:marLeft w:val="0"/>
      <w:marRight w:val="0"/>
      <w:marTop w:val="0"/>
      <w:marBottom w:val="0"/>
      <w:divBdr>
        <w:top w:val="none" w:sz="0" w:space="0" w:color="auto"/>
        <w:left w:val="none" w:sz="0" w:space="0" w:color="auto"/>
        <w:bottom w:val="none" w:sz="0" w:space="0" w:color="auto"/>
        <w:right w:val="none" w:sz="0" w:space="0" w:color="auto"/>
      </w:divBdr>
    </w:div>
    <w:div w:id="1910580328">
      <w:bodyDiv w:val="1"/>
      <w:marLeft w:val="0"/>
      <w:marRight w:val="0"/>
      <w:marTop w:val="0"/>
      <w:marBottom w:val="0"/>
      <w:divBdr>
        <w:top w:val="none" w:sz="0" w:space="0" w:color="auto"/>
        <w:left w:val="none" w:sz="0" w:space="0" w:color="auto"/>
        <w:bottom w:val="none" w:sz="0" w:space="0" w:color="auto"/>
        <w:right w:val="none" w:sz="0" w:space="0" w:color="auto"/>
      </w:divBdr>
    </w:div>
    <w:div w:id="1910846314">
      <w:bodyDiv w:val="1"/>
      <w:marLeft w:val="0"/>
      <w:marRight w:val="0"/>
      <w:marTop w:val="0"/>
      <w:marBottom w:val="0"/>
      <w:divBdr>
        <w:top w:val="none" w:sz="0" w:space="0" w:color="auto"/>
        <w:left w:val="none" w:sz="0" w:space="0" w:color="auto"/>
        <w:bottom w:val="none" w:sz="0" w:space="0" w:color="auto"/>
        <w:right w:val="none" w:sz="0" w:space="0" w:color="auto"/>
      </w:divBdr>
    </w:div>
    <w:div w:id="1911109686">
      <w:bodyDiv w:val="1"/>
      <w:marLeft w:val="0"/>
      <w:marRight w:val="0"/>
      <w:marTop w:val="0"/>
      <w:marBottom w:val="0"/>
      <w:divBdr>
        <w:top w:val="none" w:sz="0" w:space="0" w:color="auto"/>
        <w:left w:val="none" w:sz="0" w:space="0" w:color="auto"/>
        <w:bottom w:val="none" w:sz="0" w:space="0" w:color="auto"/>
        <w:right w:val="none" w:sz="0" w:space="0" w:color="auto"/>
      </w:divBdr>
    </w:div>
    <w:div w:id="1911115549">
      <w:bodyDiv w:val="1"/>
      <w:marLeft w:val="0"/>
      <w:marRight w:val="0"/>
      <w:marTop w:val="0"/>
      <w:marBottom w:val="0"/>
      <w:divBdr>
        <w:top w:val="none" w:sz="0" w:space="0" w:color="auto"/>
        <w:left w:val="none" w:sz="0" w:space="0" w:color="auto"/>
        <w:bottom w:val="none" w:sz="0" w:space="0" w:color="auto"/>
        <w:right w:val="none" w:sz="0" w:space="0" w:color="auto"/>
      </w:divBdr>
    </w:div>
    <w:div w:id="1912110272">
      <w:bodyDiv w:val="1"/>
      <w:marLeft w:val="0"/>
      <w:marRight w:val="0"/>
      <w:marTop w:val="0"/>
      <w:marBottom w:val="0"/>
      <w:divBdr>
        <w:top w:val="none" w:sz="0" w:space="0" w:color="auto"/>
        <w:left w:val="none" w:sz="0" w:space="0" w:color="auto"/>
        <w:bottom w:val="none" w:sz="0" w:space="0" w:color="auto"/>
        <w:right w:val="none" w:sz="0" w:space="0" w:color="auto"/>
      </w:divBdr>
    </w:div>
    <w:div w:id="1912234720">
      <w:bodyDiv w:val="1"/>
      <w:marLeft w:val="0"/>
      <w:marRight w:val="0"/>
      <w:marTop w:val="0"/>
      <w:marBottom w:val="0"/>
      <w:divBdr>
        <w:top w:val="none" w:sz="0" w:space="0" w:color="auto"/>
        <w:left w:val="none" w:sz="0" w:space="0" w:color="auto"/>
        <w:bottom w:val="none" w:sz="0" w:space="0" w:color="auto"/>
        <w:right w:val="none" w:sz="0" w:space="0" w:color="auto"/>
      </w:divBdr>
    </w:div>
    <w:div w:id="1912620217">
      <w:bodyDiv w:val="1"/>
      <w:marLeft w:val="0"/>
      <w:marRight w:val="0"/>
      <w:marTop w:val="0"/>
      <w:marBottom w:val="0"/>
      <w:divBdr>
        <w:top w:val="none" w:sz="0" w:space="0" w:color="auto"/>
        <w:left w:val="none" w:sz="0" w:space="0" w:color="auto"/>
        <w:bottom w:val="none" w:sz="0" w:space="0" w:color="auto"/>
        <w:right w:val="none" w:sz="0" w:space="0" w:color="auto"/>
      </w:divBdr>
    </w:div>
    <w:div w:id="1912696676">
      <w:bodyDiv w:val="1"/>
      <w:marLeft w:val="0"/>
      <w:marRight w:val="0"/>
      <w:marTop w:val="0"/>
      <w:marBottom w:val="0"/>
      <w:divBdr>
        <w:top w:val="none" w:sz="0" w:space="0" w:color="auto"/>
        <w:left w:val="none" w:sz="0" w:space="0" w:color="auto"/>
        <w:bottom w:val="none" w:sz="0" w:space="0" w:color="auto"/>
        <w:right w:val="none" w:sz="0" w:space="0" w:color="auto"/>
      </w:divBdr>
    </w:div>
    <w:div w:id="1913269822">
      <w:bodyDiv w:val="1"/>
      <w:marLeft w:val="0"/>
      <w:marRight w:val="0"/>
      <w:marTop w:val="0"/>
      <w:marBottom w:val="0"/>
      <w:divBdr>
        <w:top w:val="none" w:sz="0" w:space="0" w:color="auto"/>
        <w:left w:val="none" w:sz="0" w:space="0" w:color="auto"/>
        <w:bottom w:val="none" w:sz="0" w:space="0" w:color="auto"/>
        <w:right w:val="none" w:sz="0" w:space="0" w:color="auto"/>
      </w:divBdr>
    </w:div>
    <w:div w:id="1913346713">
      <w:bodyDiv w:val="1"/>
      <w:marLeft w:val="0"/>
      <w:marRight w:val="0"/>
      <w:marTop w:val="0"/>
      <w:marBottom w:val="0"/>
      <w:divBdr>
        <w:top w:val="none" w:sz="0" w:space="0" w:color="auto"/>
        <w:left w:val="none" w:sz="0" w:space="0" w:color="auto"/>
        <w:bottom w:val="none" w:sz="0" w:space="0" w:color="auto"/>
        <w:right w:val="none" w:sz="0" w:space="0" w:color="auto"/>
      </w:divBdr>
    </w:div>
    <w:div w:id="1913350601">
      <w:bodyDiv w:val="1"/>
      <w:marLeft w:val="0"/>
      <w:marRight w:val="0"/>
      <w:marTop w:val="0"/>
      <w:marBottom w:val="0"/>
      <w:divBdr>
        <w:top w:val="none" w:sz="0" w:space="0" w:color="auto"/>
        <w:left w:val="none" w:sz="0" w:space="0" w:color="auto"/>
        <w:bottom w:val="none" w:sz="0" w:space="0" w:color="auto"/>
        <w:right w:val="none" w:sz="0" w:space="0" w:color="auto"/>
      </w:divBdr>
    </w:div>
    <w:div w:id="1913613423">
      <w:bodyDiv w:val="1"/>
      <w:marLeft w:val="0"/>
      <w:marRight w:val="0"/>
      <w:marTop w:val="0"/>
      <w:marBottom w:val="0"/>
      <w:divBdr>
        <w:top w:val="none" w:sz="0" w:space="0" w:color="auto"/>
        <w:left w:val="none" w:sz="0" w:space="0" w:color="auto"/>
        <w:bottom w:val="none" w:sz="0" w:space="0" w:color="auto"/>
        <w:right w:val="none" w:sz="0" w:space="0" w:color="auto"/>
      </w:divBdr>
    </w:div>
    <w:div w:id="1913618245">
      <w:bodyDiv w:val="1"/>
      <w:marLeft w:val="0"/>
      <w:marRight w:val="0"/>
      <w:marTop w:val="0"/>
      <w:marBottom w:val="0"/>
      <w:divBdr>
        <w:top w:val="none" w:sz="0" w:space="0" w:color="auto"/>
        <w:left w:val="none" w:sz="0" w:space="0" w:color="auto"/>
        <w:bottom w:val="none" w:sz="0" w:space="0" w:color="auto"/>
        <w:right w:val="none" w:sz="0" w:space="0" w:color="auto"/>
      </w:divBdr>
    </w:div>
    <w:div w:id="1914000420">
      <w:bodyDiv w:val="1"/>
      <w:marLeft w:val="0"/>
      <w:marRight w:val="0"/>
      <w:marTop w:val="0"/>
      <w:marBottom w:val="0"/>
      <w:divBdr>
        <w:top w:val="none" w:sz="0" w:space="0" w:color="auto"/>
        <w:left w:val="none" w:sz="0" w:space="0" w:color="auto"/>
        <w:bottom w:val="none" w:sz="0" w:space="0" w:color="auto"/>
        <w:right w:val="none" w:sz="0" w:space="0" w:color="auto"/>
      </w:divBdr>
    </w:div>
    <w:div w:id="1914006670">
      <w:bodyDiv w:val="1"/>
      <w:marLeft w:val="0"/>
      <w:marRight w:val="0"/>
      <w:marTop w:val="0"/>
      <w:marBottom w:val="0"/>
      <w:divBdr>
        <w:top w:val="none" w:sz="0" w:space="0" w:color="auto"/>
        <w:left w:val="none" w:sz="0" w:space="0" w:color="auto"/>
        <w:bottom w:val="none" w:sz="0" w:space="0" w:color="auto"/>
        <w:right w:val="none" w:sz="0" w:space="0" w:color="auto"/>
      </w:divBdr>
    </w:div>
    <w:div w:id="1914076948">
      <w:bodyDiv w:val="1"/>
      <w:marLeft w:val="0"/>
      <w:marRight w:val="0"/>
      <w:marTop w:val="0"/>
      <w:marBottom w:val="0"/>
      <w:divBdr>
        <w:top w:val="none" w:sz="0" w:space="0" w:color="auto"/>
        <w:left w:val="none" w:sz="0" w:space="0" w:color="auto"/>
        <w:bottom w:val="none" w:sz="0" w:space="0" w:color="auto"/>
        <w:right w:val="none" w:sz="0" w:space="0" w:color="auto"/>
      </w:divBdr>
    </w:div>
    <w:div w:id="1914583836">
      <w:bodyDiv w:val="1"/>
      <w:marLeft w:val="0"/>
      <w:marRight w:val="0"/>
      <w:marTop w:val="0"/>
      <w:marBottom w:val="0"/>
      <w:divBdr>
        <w:top w:val="none" w:sz="0" w:space="0" w:color="auto"/>
        <w:left w:val="none" w:sz="0" w:space="0" w:color="auto"/>
        <w:bottom w:val="none" w:sz="0" w:space="0" w:color="auto"/>
        <w:right w:val="none" w:sz="0" w:space="0" w:color="auto"/>
      </w:divBdr>
    </w:div>
    <w:div w:id="1915313914">
      <w:bodyDiv w:val="1"/>
      <w:marLeft w:val="0"/>
      <w:marRight w:val="0"/>
      <w:marTop w:val="0"/>
      <w:marBottom w:val="0"/>
      <w:divBdr>
        <w:top w:val="none" w:sz="0" w:space="0" w:color="auto"/>
        <w:left w:val="none" w:sz="0" w:space="0" w:color="auto"/>
        <w:bottom w:val="none" w:sz="0" w:space="0" w:color="auto"/>
        <w:right w:val="none" w:sz="0" w:space="0" w:color="auto"/>
      </w:divBdr>
    </w:div>
    <w:div w:id="1915361438">
      <w:bodyDiv w:val="1"/>
      <w:marLeft w:val="0"/>
      <w:marRight w:val="0"/>
      <w:marTop w:val="0"/>
      <w:marBottom w:val="0"/>
      <w:divBdr>
        <w:top w:val="none" w:sz="0" w:space="0" w:color="auto"/>
        <w:left w:val="none" w:sz="0" w:space="0" w:color="auto"/>
        <w:bottom w:val="none" w:sz="0" w:space="0" w:color="auto"/>
        <w:right w:val="none" w:sz="0" w:space="0" w:color="auto"/>
      </w:divBdr>
    </w:div>
    <w:div w:id="1916087265">
      <w:bodyDiv w:val="1"/>
      <w:marLeft w:val="0"/>
      <w:marRight w:val="0"/>
      <w:marTop w:val="0"/>
      <w:marBottom w:val="0"/>
      <w:divBdr>
        <w:top w:val="none" w:sz="0" w:space="0" w:color="auto"/>
        <w:left w:val="none" w:sz="0" w:space="0" w:color="auto"/>
        <w:bottom w:val="none" w:sz="0" w:space="0" w:color="auto"/>
        <w:right w:val="none" w:sz="0" w:space="0" w:color="auto"/>
      </w:divBdr>
    </w:div>
    <w:div w:id="1916238489">
      <w:bodyDiv w:val="1"/>
      <w:marLeft w:val="0"/>
      <w:marRight w:val="0"/>
      <w:marTop w:val="0"/>
      <w:marBottom w:val="0"/>
      <w:divBdr>
        <w:top w:val="none" w:sz="0" w:space="0" w:color="auto"/>
        <w:left w:val="none" w:sz="0" w:space="0" w:color="auto"/>
        <w:bottom w:val="none" w:sz="0" w:space="0" w:color="auto"/>
        <w:right w:val="none" w:sz="0" w:space="0" w:color="auto"/>
      </w:divBdr>
    </w:div>
    <w:div w:id="1916430015">
      <w:bodyDiv w:val="1"/>
      <w:marLeft w:val="0"/>
      <w:marRight w:val="0"/>
      <w:marTop w:val="0"/>
      <w:marBottom w:val="0"/>
      <w:divBdr>
        <w:top w:val="none" w:sz="0" w:space="0" w:color="auto"/>
        <w:left w:val="none" w:sz="0" w:space="0" w:color="auto"/>
        <w:bottom w:val="none" w:sz="0" w:space="0" w:color="auto"/>
        <w:right w:val="none" w:sz="0" w:space="0" w:color="auto"/>
      </w:divBdr>
    </w:div>
    <w:div w:id="1916629309">
      <w:bodyDiv w:val="1"/>
      <w:marLeft w:val="0"/>
      <w:marRight w:val="0"/>
      <w:marTop w:val="0"/>
      <w:marBottom w:val="0"/>
      <w:divBdr>
        <w:top w:val="none" w:sz="0" w:space="0" w:color="auto"/>
        <w:left w:val="none" w:sz="0" w:space="0" w:color="auto"/>
        <w:bottom w:val="none" w:sz="0" w:space="0" w:color="auto"/>
        <w:right w:val="none" w:sz="0" w:space="0" w:color="auto"/>
      </w:divBdr>
    </w:div>
    <w:div w:id="1916743010">
      <w:bodyDiv w:val="1"/>
      <w:marLeft w:val="0"/>
      <w:marRight w:val="0"/>
      <w:marTop w:val="0"/>
      <w:marBottom w:val="0"/>
      <w:divBdr>
        <w:top w:val="none" w:sz="0" w:space="0" w:color="auto"/>
        <w:left w:val="none" w:sz="0" w:space="0" w:color="auto"/>
        <w:bottom w:val="none" w:sz="0" w:space="0" w:color="auto"/>
        <w:right w:val="none" w:sz="0" w:space="0" w:color="auto"/>
      </w:divBdr>
    </w:div>
    <w:div w:id="1916817724">
      <w:bodyDiv w:val="1"/>
      <w:marLeft w:val="0"/>
      <w:marRight w:val="0"/>
      <w:marTop w:val="0"/>
      <w:marBottom w:val="0"/>
      <w:divBdr>
        <w:top w:val="none" w:sz="0" w:space="0" w:color="auto"/>
        <w:left w:val="none" w:sz="0" w:space="0" w:color="auto"/>
        <w:bottom w:val="none" w:sz="0" w:space="0" w:color="auto"/>
        <w:right w:val="none" w:sz="0" w:space="0" w:color="auto"/>
      </w:divBdr>
    </w:div>
    <w:div w:id="1917860989">
      <w:bodyDiv w:val="1"/>
      <w:marLeft w:val="0"/>
      <w:marRight w:val="0"/>
      <w:marTop w:val="0"/>
      <w:marBottom w:val="0"/>
      <w:divBdr>
        <w:top w:val="none" w:sz="0" w:space="0" w:color="auto"/>
        <w:left w:val="none" w:sz="0" w:space="0" w:color="auto"/>
        <w:bottom w:val="none" w:sz="0" w:space="0" w:color="auto"/>
        <w:right w:val="none" w:sz="0" w:space="0" w:color="auto"/>
      </w:divBdr>
    </w:div>
    <w:div w:id="1918049370">
      <w:bodyDiv w:val="1"/>
      <w:marLeft w:val="0"/>
      <w:marRight w:val="0"/>
      <w:marTop w:val="0"/>
      <w:marBottom w:val="0"/>
      <w:divBdr>
        <w:top w:val="none" w:sz="0" w:space="0" w:color="auto"/>
        <w:left w:val="none" w:sz="0" w:space="0" w:color="auto"/>
        <w:bottom w:val="none" w:sz="0" w:space="0" w:color="auto"/>
        <w:right w:val="none" w:sz="0" w:space="0" w:color="auto"/>
      </w:divBdr>
    </w:div>
    <w:div w:id="1918125509">
      <w:bodyDiv w:val="1"/>
      <w:marLeft w:val="0"/>
      <w:marRight w:val="0"/>
      <w:marTop w:val="0"/>
      <w:marBottom w:val="0"/>
      <w:divBdr>
        <w:top w:val="none" w:sz="0" w:space="0" w:color="auto"/>
        <w:left w:val="none" w:sz="0" w:space="0" w:color="auto"/>
        <w:bottom w:val="none" w:sz="0" w:space="0" w:color="auto"/>
        <w:right w:val="none" w:sz="0" w:space="0" w:color="auto"/>
      </w:divBdr>
    </w:div>
    <w:div w:id="1918127454">
      <w:bodyDiv w:val="1"/>
      <w:marLeft w:val="0"/>
      <w:marRight w:val="0"/>
      <w:marTop w:val="0"/>
      <w:marBottom w:val="0"/>
      <w:divBdr>
        <w:top w:val="none" w:sz="0" w:space="0" w:color="auto"/>
        <w:left w:val="none" w:sz="0" w:space="0" w:color="auto"/>
        <w:bottom w:val="none" w:sz="0" w:space="0" w:color="auto"/>
        <w:right w:val="none" w:sz="0" w:space="0" w:color="auto"/>
      </w:divBdr>
    </w:div>
    <w:div w:id="1918324332">
      <w:bodyDiv w:val="1"/>
      <w:marLeft w:val="0"/>
      <w:marRight w:val="0"/>
      <w:marTop w:val="0"/>
      <w:marBottom w:val="0"/>
      <w:divBdr>
        <w:top w:val="none" w:sz="0" w:space="0" w:color="auto"/>
        <w:left w:val="none" w:sz="0" w:space="0" w:color="auto"/>
        <w:bottom w:val="none" w:sz="0" w:space="0" w:color="auto"/>
        <w:right w:val="none" w:sz="0" w:space="0" w:color="auto"/>
      </w:divBdr>
    </w:div>
    <w:div w:id="1918511465">
      <w:bodyDiv w:val="1"/>
      <w:marLeft w:val="0"/>
      <w:marRight w:val="0"/>
      <w:marTop w:val="0"/>
      <w:marBottom w:val="0"/>
      <w:divBdr>
        <w:top w:val="none" w:sz="0" w:space="0" w:color="auto"/>
        <w:left w:val="none" w:sz="0" w:space="0" w:color="auto"/>
        <w:bottom w:val="none" w:sz="0" w:space="0" w:color="auto"/>
        <w:right w:val="none" w:sz="0" w:space="0" w:color="auto"/>
      </w:divBdr>
    </w:div>
    <w:div w:id="1918518349">
      <w:bodyDiv w:val="1"/>
      <w:marLeft w:val="0"/>
      <w:marRight w:val="0"/>
      <w:marTop w:val="0"/>
      <w:marBottom w:val="0"/>
      <w:divBdr>
        <w:top w:val="none" w:sz="0" w:space="0" w:color="auto"/>
        <w:left w:val="none" w:sz="0" w:space="0" w:color="auto"/>
        <w:bottom w:val="none" w:sz="0" w:space="0" w:color="auto"/>
        <w:right w:val="none" w:sz="0" w:space="0" w:color="auto"/>
      </w:divBdr>
    </w:div>
    <w:div w:id="1918664114">
      <w:bodyDiv w:val="1"/>
      <w:marLeft w:val="0"/>
      <w:marRight w:val="0"/>
      <w:marTop w:val="0"/>
      <w:marBottom w:val="0"/>
      <w:divBdr>
        <w:top w:val="none" w:sz="0" w:space="0" w:color="auto"/>
        <w:left w:val="none" w:sz="0" w:space="0" w:color="auto"/>
        <w:bottom w:val="none" w:sz="0" w:space="0" w:color="auto"/>
        <w:right w:val="none" w:sz="0" w:space="0" w:color="auto"/>
      </w:divBdr>
    </w:div>
    <w:div w:id="1918711563">
      <w:bodyDiv w:val="1"/>
      <w:marLeft w:val="0"/>
      <w:marRight w:val="0"/>
      <w:marTop w:val="0"/>
      <w:marBottom w:val="0"/>
      <w:divBdr>
        <w:top w:val="none" w:sz="0" w:space="0" w:color="auto"/>
        <w:left w:val="none" w:sz="0" w:space="0" w:color="auto"/>
        <w:bottom w:val="none" w:sz="0" w:space="0" w:color="auto"/>
        <w:right w:val="none" w:sz="0" w:space="0" w:color="auto"/>
      </w:divBdr>
    </w:div>
    <w:div w:id="1919168360">
      <w:bodyDiv w:val="1"/>
      <w:marLeft w:val="0"/>
      <w:marRight w:val="0"/>
      <w:marTop w:val="0"/>
      <w:marBottom w:val="0"/>
      <w:divBdr>
        <w:top w:val="none" w:sz="0" w:space="0" w:color="auto"/>
        <w:left w:val="none" w:sz="0" w:space="0" w:color="auto"/>
        <w:bottom w:val="none" w:sz="0" w:space="0" w:color="auto"/>
        <w:right w:val="none" w:sz="0" w:space="0" w:color="auto"/>
      </w:divBdr>
    </w:div>
    <w:div w:id="1919359273">
      <w:bodyDiv w:val="1"/>
      <w:marLeft w:val="0"/>
      <w:marRight w:val="0"/>
      <w:marTop w:val="0"/>
      <w:marBottom w:val="0"/>
      <w:divBdr>
        <w:top w:val="none" w:sz="0" w:space="0" w:color="auto"/>
        <w:left w:val="none" w:sz="0" w:space="0" w:color="auto"/>
        <w:bottom w:val="none" w:sz="0" w:space="0" w:color="auto"/>
        <w:right w:val="none" w:sz="0" w:space="0" w:color="auto"/>
      </w:divBdr>
    </w:div>
    <w:div w:id="1919434104">
      <w:bodyDiv w:val="1"/>
      <w:marLeft w:val="0"/>
      <w:marRight w:val="0"/>
      <w:marTop w:val="0"/>
      <w:marBottom w:val="0"/>
      <w:divBdr>
        <w:top w:val="none" w:sz="0" w:space="0" w:color="auto"/>
        <w:left w:val="none" w:sz="0" w:space="0" w:color="auto"/>
        <w:bottom w:val="none" w:sz="0" w:space="0" w:color="auto"/>
        <w:right w:val="none" w:sz="0" w:space="0" w:color="auto"/>
      </w:divBdr>
    </w:div>
    <w:div w:id="1919510304">
      <w:bodyDiv w:val="1"/>
      <w:marLeft w:val="0"/>
      <w:marRight w:val="0"/>
      <w:marTop w:val="0"/>
      <w:marBottom w:val="0"/>
      <w:divBdr>
        <w:top w:val="none" w:sz="0" w:space="0" w:color="auto"/>
        <w:left w:val="none" w:sz="0" w:space="0" w:color="auto"/>
        <w:bottom w:val="none" w:sz="0" w:space="0" w:color="auto"/>
        <w:right w:val="none" w:sz="0" w:space="0" w:color="auto"/>
      </w:divBdr>
    </w:div>
    <w:div w:id="1919629362">
      <w:bodyDiv w:val="1"/>
      <w:marLeft w:val="0"/>
      <w:marRight w:val="0"/>
      <w:marTop w:val="0"/>
      <w:marBottom w:val="0"/>
      <w:divBdr>
        <w:top w:val="none" w:sz="0" w:space="0" w:color="auto"/>
        <w:left w:val="none" w:sz="0" w:space="0" w:color="auto"/>
        <w:bottom w:val="none" w:sz="0" w:space="0" w:color="auto"/>
        <w:right w:val="none" w:sz="0" w:space="0" w:color="auto"/>
      </w:divBdr>
    </w:div>
    <w:div w:id="1919637115">
      <w:bodyDiv w:val="1"/>
      <w:marLeft w:val="0"/>
      <w:marRight w:val="0"/>
      <w:marTop w:val="0"/>
      <w:marBottom w:val="0"/>
      <w:divBdr>
        <w:top w:val="none" w:sz="0" w:space="0" w:color="auto"/>
        <w:left w:val="none" w:sz="0" w:space="0" w:color="auto"/>
        <w:bottom w:val="none" w:sz="0" w:space="0" w:color="auto"/>
        <w:right w:val="none" w:sz="0" w:space="0" w:color="auto"/>
      </w:divBdr>
    </w:div>
    <w:div w:id="1919942949">
      <w:bodyDiv w:val="1"/>
      <w:marLeft w:val="0"/>
      <w:marRight w:val="0"/>
      <w:marTop w:val="0"/>
      <w:marBottom w:val="0"/>
      <w:divBdr>
        <w:top w:val="none" w:sz="0" w:space="0" w:color="auto"/>
        <w:left w:val="none" w:sz="0" w:space="0" w:color="auto"/>
        <w:bottom w:val="none" w:sz="0" w:space="0" w:color="auto"/>
        <w:right w:val="none" w:sz="0" w:space="0" w:color="auto"/>
      </w:divBdr>
    </w:div>
    <w:div w:id="1920094301">
      <w:bodyDiv w:val="1"/>
      <w:marLeft w:val="0"/>
      <w:marRight w:val="0"/>
      <w:marTop w:val="0"/>
      <w:marBottom w:val="0"/>
      <w:divBdr>
        <w:top w:val="none" w:sz="0" w:space="0" w:color="auto"/>
        <w:left w:val="none" w:sz="0" w:space="0" w:color="auto"/>
        <w:bottom w:val="none" w:sz="0" w:space="0" w:color="auto"/>
        <w:right w:val="none" w:sz="0" w:space="0" w:color="auto"/>
      </w:divBdr>
    </w:div>
    <w:div w:id="1920404837">
      <w:bodyDiv w:val="1"/>
      <w:marLeft w:val="0"/>
      <w:marRight w:val="0"/>
      <w:marTop w:val="0"/>
      <w:marBottom w:val="0"/>
      <w:divBdr>
        <w:top w:val="none" w:sz="0" w:space="0" w:color="auto"/>
        <w:left w:val="none" w:sz="0" w:space="0" w:color="auto"/>
        <w:bottom w:val="none" w:sz="0" w:space="0" w:color="auto"/>
        <w:right w:val="none" w:sz="0" w:space="0" w:color="auto"/>
      </w:divBdr>
    </w:div>
    <w:div w:id="1920483645">
      <w:bodyDiv w:val="1"/>
      <w:marLeft w:val="0"/>
      <w:marRight w:val="0"/>
      <w:marTop w:val="0"/>
      <w:marBottom w:val="0"/>
      <w:divBdr>
        <w:top w:val="none" w:sz="0" w:space="0" w:color="auto"/>
        <w:left w:val="none" w:sz="0" w:space="0" w:color="auto"/>
        <w:bottom w:val="none" w:sz="0" w:space="0" w:color="auto"/>
        <w:right w:val="none" w:sz="0" w:space="0" w:color="auto"/>
      </w:divBdr>
    </w:div>
    <w:div w:id="1920669945">
      <w:bodyDiv w:val="1"/>
      <w:marLeft w:val="0"/>
      <w:marRight w:val="0"/>
      <w:marTop w:val="0"/>
      <w:marBottom w:val="0"/>
      <w:divBdr>
        <w:top w:val="none" w:sz="0" w:space="0" w:color="auto"/>
        <w:left w:val="none" w:sz="0" w:space="0" w:color="auto"/>
        <w:bottom w:val="none" w:sz="0" w:space="0" w:color="auto"/>
        <w:right w:val="none" w:sz="0" w:space="0" w:color="auto"/>
      </w:divBdr>
    </w:div>
    <w:div w:id="1920824232">
      <w:bodyDiv w:val="1"/>
      <w:marLeft w:val="0"/>
      <w:marRight w:val="0"/>
      <w:marTop w:val="0"/>
      <w:marBottom w:val="0"/>
      <w:divBdr>
        <w:top w:val="none" w:sz="0" w:space="0" w:color="auto"/>
        <w:left w:val="none" w:sz="0" w:space="0" w:color="auto"/>
        <w:bottom w:val="none" w:sz="0" w:space="0" w:color="auto"/>
        <w:right w:val="none" w:sz="0" w:space="0" w:color="auto"/>
      </w:divBdr>
    </w:div>
    <w:div w:id="1921016280">
      <w:bodyDiv w:val="1"/>
      <w:marLeft w:val="0"/>
      <w:marRight w:val="0"/>
      <w:marTop w:val="0"/>
      <w:marBottom w:val="0"/>
      <w:divBdr>
        <w:top w:val="none" w:sz="0" w:space="0" w:color="auto"/>
        <w:left w:val="none" w:sz="0" w:space="0" w:color="auto"/>
        <w:bottom w:val="none" w:sz="0" w:space="0" w:color="auto"/>
        <w:right w:val="none" w:sz="0" w:space="0" w:color="auto"/>
      </w:divBdr>
    </w:div>
    <w:div w:id="1921135687">
      <w:bodyDiv w:val="1"/>
      <w:marLeft w:val="0"/>
      <w:marRight w:val="0"/>
      <w:marTop w:val="0"/>
      <w:marBottom w:val="0"/>
      <w:divBdr>
        <w:top w:val="none" w:sz="0" w:space="0" w:color="auto"/>
        <w:left w:val="none" w:sz="0" w:space="0" w:color="auto"/>
        <w:bottom w:val="none" w:sz="0" w:space="0" w:color="auto"/>
        <w:right w:val="none" w:sz="0" w:space="0" w:color="auto"/>
      </w:divBdr>
    </w:div>
    <w:div w:id="1921138042">
      <w:bodyDiv w:val="1"/>
      <w:marLeft w:val="0"/>
      <w:marRight w:val="0"/>
      <w:marTop w:val="0"/>
      <w:marBottom w:val="0"/>
      <w:divBdr>
        <w:top w:val="none" w:sz="0" w:space="0" w:color="auto"/>
        <w:left w:val="none" w:sz="0" w:space="0" w:color="auto"/>
        <w:bottom w:val="none" w:sz="0" w:space="0" w:color="auto"/>
        <w:right w:val="none" w:sz="0" w:space="0" w:color="auto"/>
      </w:divBdr>
    </w:div>
    <w:div w:id="1921674746">
      <w:bodyDiv w:val="1"/>
      <w:marLeft w:val="0"/>
      <w:marRight w:val="0"/>
      <w:marTop w:val="0"/>
      <w:marBottom w:val="0"/>
      <w:divBdr>
        <w:top w:val="none" w:sz="0" w:space="0" w:color="auto"/>
        <w:left w:val="none" w:sz="0" w:space="0" w:color="auto"/>
        <w:bottom w:val="none" w:sz="0" w:space="0" w:color="auto"/>
        <w:right w:val="none" w:sz="0" w:space="0" w:color="auto"/>
      </w:divBdr>
    </w:div>
    <w:div w:id="1921744255">
      <w:bodyDiv w:val="1"/>
      <w:marLeft w:val="0"/>
      <w:marRight w:val="0"/>
      <w:marTop w:val="0"/>
      <w:marBottom w:val="0"/>
      <w:divBdr>
        <w:top w:val="none" w:sz="0" w:space="0" w:color="auto"/>
        <w:left w:val="none" w:sz="0" w:space="0" w:color="auto"/>
        <w:bottom w:val="none" w:sz="0" w:space="0" w:color="auto"/>
        <w:right w:val="none" w:sz="0" w:space="0" w:color="auto"/>
      </w:divBdr>
    </w:div>
    <w:div w:id="1921940088">
      <w:bodyDiv w:val="1"/>
      <w:marLeft w:val="0"/>
      <w:marRight w:val="0"/>
      <w:marTop w:val="0"/>
      <w:marBottom w:val="0"/>
      <w:divBdr>
        <w:top w:val="none" w:sz="0" w:space="0" w:color="auto"/>
        <w:left w:val="none" w:sz="0" w:space="0" w:color="auto"/>
        <w:bottom w:val="none" w:sz="0" w:space="0" w:color="auto"/>
        <w:right w:val="none" w:sz="0" w:space="0" w:color="auto"/>
      </w:divBdr>
    </w:div>
    <w:div w:id="1922324829">
      <w:bodyDiv w:val="1"/>
      <w:marLeft w:val="0"/>
      <w:marRight w:val="0"/>
      <w:marTop w:val="0"/>
      <w:marBottom w:val="0"/>
      <w:divBdr>
        <w:top w:val="none" w:sz="0" w:space="0" w:color="auto"/>
        <w:left w:val="none" w:sz="0" w:space="0" w:color="auto"/>
        <w:bottom w:val="none" w:sz="0" w:space="0" w:color="auto"/>
        <w:right w:val="none" w:sz="0" w:space="0" w:color="auto"/>
      </w:divBdr>
    </w:div>
    <w:div w:id="1923103831">
      <w:bodyDiv w:val="1"/>
      <w:marLeft w:val="0"/>
      <w:marRight w:val="0"/>
      <w:marTop w:val="0"/>
      <w:marBottom w:val="0"/>
      <w:divBdr>
        <w:top w:val="none" w:sz="0" w:space="0" w:color="auto"/>
        <w:left w:val="none" w:sz="0" w:space="0" w:color="auto"/>
        <w:bottom w:val="none" w:sz="0" w:space="0" w:color="auto"/>
        <w:right w:val="none" w:sz="0" w:space="0" w:color="auto"/>
      </w:divBdr>
    </w:div>
    <w:div w:id="1923177697">
      <w:bodyDiv w:val="1"/>
      <w:marLeft w:val="0"/>
      <w:marRight w:val="0"/>
      <w:marTop w:val="0"/>
      <w:marBottom w:val="0"/>
      <w:divBdr>
        <w:top w:val="none" w:sz="0" w:space="0" w:color="auto"/>
        <w:left w:val="none" w:sz="0" w:space="0" w:color="auto"/>
        <w:bottom w:val="none" w:sz="0" w:space="0" w:color="auto"/>
        <w:right w:val="none" w:sz="0" w:space="0" w:color="auto"/>
      </w:divBdr>
    </w:div>
    <w:div w:id="1923292512">
      <w:bodyDiv w:val="1"/>
      <w:marLeft w:val="0"/>
      <w:marRight w:val="0"/>
      <w:marTop w:val="0"/>
      <w:marBottom w:val="0"/>
      <w:divBdr>
        <w:top w:val="none" w:sz="0" w:space="0" w:color="auto"/>
        <w:left w:val="none" w:sz="0" w:space="0" w:color="auto"/>
        <w:bottom w:val="none" w:sz="0" w:space="0" w:color="auto"/>
        <w:right w:val="none" w:sz="0" w:space="0" w:color="auto"/>
      </w:divBdr>
    </w:div>
    <w:div w:id="1924220003">
      <w:bodyDiv w:val="1"/>
      <w:marLeft w:val="0"/>
      <w:marRight w:val="0"/>
      <w:marTop w:val="0"/>
      <w:marBottom w:val="0"/>
      <w:divBdr>
        <w:top w:val="none" w:sz="0" w:space="0" w:color="auto"/>
        <w:left w:val="none" w:sz="0" w:space="0" w:color="auto"/>
        <w:bottom w:val="none" w:sz="0" w:space="0" w:color="auto"/>
        <w:right w:val="none" w:sz="0" w:space="0" w:color="auto"/>
      </w:divBdr>
    </w:div>
    <w:div w:id="1924411894">
      <w:bodyDiv w:val="1"/>
      <w:marLeft w:val="0"/>
      <w:marRight w:val="0"/>
      <w:marTop w:val="0"/>
      <w:marBottom w:val="0"/>
      <w:divBdr>
        <w:top w:val="none" w:sz="0" w:space="0" w:color="auto"/>
        <w:left w:val="none" w:sz="0" w:space="0" w:color="auto"/>
        <w:bottom w:val="none" w:sz="0" w:space="0" w:color="auto"/>
        <w:right w:val="none" w:sz="0" w:space="0" w:color="auto"/>
      </w:divBdr>
    </w:div>
    <w:div w:id="1924534700">
      <w:bodyDiv w:val="1"/>
      <w:marLeft w:val="0"/>
      <w:marRight w:val="0"/>
      <w:marTop w:val="0"/>
      <w:marBottom w:val="0"/>
      <w:divBdr>
        <w:top w:val="none" w:sz="0" w:space="0" w:color="auto"/>
        <w:left w:val="none" w:sz="0" w:space="0" w:color="auto"/>
        <w:bottom w:val="none" w:sz="0" w:space="0" w:color="auto"/>
        <w:right w:val="none" w:sz="0" w:space="0" w:color="auto"/>
      </w:divBdr>
    </w:div>
    <w:div w:id="1924601756">
      <w:bodyDiv w:val="1"/>
      <w:marLeft w:val="0"/>
      <w:marRight w:val="0"/>
      <w:marTop w:val="0"/>
      <w:marBottom w:val="0"/>
      <w:divBdr>
        <w:top w:val="none" w:sz="0" w:space="0" w:color="auto"/>
        <w:left w:val="none" w:sz="0" w:space="0" w:color="auto"/>
        <w:bottom w:val="none" w:sz="0" w:space="0" w:color="auto"/>
        <w:right w:val="none" w:sz="0" w:space="0" w:color="auto"/>
      </w:divBdr>
    </w:div>
    <w:div w:id="1924677826">
      <w:bodyDiv w:val="1"/>
      <w:marLeft w:val="0"/>
      <w:marRight w:val="0"/>
      <w:marTop w:val="0"/>
      <w:marBottom w:val="0"/>
      <w:divBdr>
        <w:top w:val="none" w:sz="0" w:space="0" w:color="auto"/>
        <w:left w:val="none" w:sz="0" w:space="0" w:color="auto"/>
        <w:bottom w:val="none" w:sz="0" w:space="0" w:color="auto"/>
        <w:right w:val="none" w:sz="0" w:space="0" w:color="auto"/>
      </w:divBdr>
    </w:div>
    <w:div w:id="1924682837">
      <w:bodyDiv w:val="1"/>
      <w:marLeft w:val="0"/>
      <w:marRight w:val="0"/>
      <w:marTop w:val="0"/>
      <w:marBottom w:val="0"/>
      <w:divBdr>
        <w:top w:val="none" w:sz="0" w:space="0" w:color="auto"/>
        <w:left w:val="none" w:sz="0" w:space="0" w:color="auto"/>
        <w:bottom w:val="none" w:sz="0" w:space="0" w:color="auto"/>
        <w:right w:val="none" w:sz="0" w:space="0" w:color="auto"/>
      </w:divBdr>
    </w:div>
    <w:div w:id="1924754440">
      <w:bodyDiv w:val="1"/>
      <w:marLeft w:val="0"/>
      <w:marRight w:val="0"/>
      <w:marTop w:val="0"/>
      <w:marBottom w:val="0"/>
      <w:divBdr>
        <w:top w:val="none" w:sz="0" w:space="0" w:color="auto"/>
        <w:left w:val="none" w:sz="0" w:space="0" w:color="auto"/>
        <w:bottom w:val="none" w:sz="0" w:space="0" w:color="auto"/>
        <w:right w:val="none" w:sz="0" w:space="0" w:color="auto"/>
      </w:divBdr>
    </w:div>
    <w:div w:id="1924795151">
      <w:bodyDiv w:val="1"/>
      <w:marLeft w:val="0"/>
      <w:marRight w:val="0"/>
      <w:marTop w:val="0"/>
      <w:marBottom w:val="0"/>
      <w:divBdr>
        <w:top w:val="none" w:sz="0" w:space="0" w:color="auto"/>
        <w:left w:val="none" w:sz="0" w:space="0" w:color="auto"/>
        <w:bottom w:val="none" w:sz="0" w:space="0" w:color="auto"/>
        <w:right w:val="none" w:sz="0" w:space="0" w:color="auto"/>
      </w:divBdr>
    </w:div>
    <w:div w:id="1924801780">
      <w:bodyDiv w:val="1"/>
      <w:marLeft w:val="0"/>
      <w:marRight w:val="0"/>
      <w:marTop w:val="0"/>
      <w:marBottom w:val="0"/>
      <w:divBdr>
        <w:top w:val="none" w:sz="0" w:space="0" w:color="auto"/>
        <w:left w:val="none" w:sz="0" w:space="0" w:color="auto"/>
        <w:bottom w:val="none" w:sz="0" w:space="0" w:color="auto"/>
        <w:right w:val="none" w:sz="0" w:space="0" w:color="auto"/>
      </w:divBdr>
    </w:div>
    <w:div w:id="1924802248">
      <w:bodyDiv w:val="1"/>
      <w:marLeft w:val="0"/>
      <w:marRight w:val="0"/>
      <w:marTop w:val="0"/>
      <w:marBottom w:val="0"/>
      <w:divBdr>
        <w:top w:val="none" w:sz="0" w:space="0" w:color="auto"/>
        <w:left w:val="none" w:sz="0" w:space="0" w:color="auto"/>
        <w:bottom w:val="none" w:sz="0" w:space="0" w:color="auto"/>
        <w:right w:val="none" w:sz="0" w:space="0" w:color="auto"/>
      </w:divBdr>
    </w:div>
    <w:div w:id="1925072075">
      <w:bodyDiv w:val="1"/>
      <w:marLeft w:val="0"/>
      <w:marRight w:val="0"/>
      <w:marTop w:val="0"/>
      <w:marBottom w:val="0"/>
      <w:divBdr>
        <w:top w:val="none" w:sz="0" w:space="0" w:color="auto"/>
        <w:left w:val="none" w:sz="0" w:space="0" w:color="auto"/>
        <w:bottom w:val="none" w:sz="0" w:space="0" w:color="auto"/>
        <w:right w:val="none" w:sz="0" w:space="0" w:color="auto"/>
      </w:divBdr>
    </w:div>
    <w:div w:id="1925141240">
      <w:bodyDiv w:val="1"/>
      <w:marLeft w:val="0"/>
      <w:marRight w:val="0"/>
      <w:marTop w:val="0"/>
      <w:marBottom w:val="0"/>
      <w:divBdr>
        <w:top w:val="none" w:sz="0" w:space="0" w:color="auto"/>
        <w:left w:val="none" w:sz="0" w:space="0" w:color="auto"/>
        <w:bottom w:val="none" w:sz="0" w:space="0" w:color="auto"/>
        <w:right w:val="none" w:sz="0" w:space="0" w:color="auto"/>
      </w:divBdr>
    </w:div>
    <w:div w:id="1925532405">
      <w:bodyDiv w:val="1"/>
      <w:marLeft w:val="0"/>
      <w:marRight w:val="0"/>
      <w:marTop w:val="0"/>
      <w:marBottom w:val="0"/>
      <w:divBdr>
        <w:top w:val="none" w:sz="0" w:space="0" w:color="auto"/>
        <w:left w:val="none" w:sz="0" w:space="0" w:color="auto"/>
        <w:bottom w:val="none" w:sz="0" w:space="0" w:color="auto"/>
        <w:right w:val="none" w:sz="0" w:space="0" w:color="auto"/>
      </w:divBdr>
    </w:div>
    <w:div w:id="1925532457">
      <w:bodyDiv w:val="1"/>
      <w:marLeft w:val="0"/>
      <w:marRight w:val="0"/>
      <w:marTop w:val="0"/>
      <w:marBottom w:val="0"/>
      <w:divBdr>
        <w:top w:val="none" w:sz="0" w:space="0" w:color="auto"/>
        <w:left w:val="none" w:sz="0" w:space="0" w:color="auto"/>
        <w:bottom w:val="none" w:sz="0" w:space="0" w:color="auto"/>
        <w:right w:val="none" w:sz="0" w:space="0" w:color="auto"/>
      </w:divBdr>
    </w:div>
    <w:div w:id="1925993909">
      <w:bodyDiv w:val="1"/>
      <w:marLeft w:val="0"/>
      <w:marRight w:val="0"/>
      <w:marTop w:val="0"/>
      <w:marBottom w:val="0"/>
      <w:divBdr>
        <w:top w:val="none" w:sz="0" w:space="0" w:color="auto"/>
        <w:left w:val="none" w:sz="0" w:space="0" w:color="auto"/>
        <w:bottom w:val="none" w:sz="0" w:space="0" w:color="auto"/>
        <w:right w:val="none" w:sz="0" w:space="0" w:color="auto"/>
      </w:divBdr>
    </w:div>
    <w:div w:id="1926722611">
      <w:bodyDiv w:val="1"/>
      <w:marLeft w:val="0"/>
      <w:marRight w:val="0"/>
      <w:marTop w:val="0"/>
      <w:marBottom w:val="0"/>
      <w:divBdr>
        <w:top w:val="none" w:sz="0" w:space="0" w:color="auto"/>
        <w:left w:val="none" w:sz="0" w:space="0" w:color="auto"/>
        <w:bottom w:val="none" w:sz="0" w:space="0" w:color="auto"/>
        <w:right w:val="none" w:sz="0" w:space="0" w:color="auto"/>
      </w:divBdr>
    </w:div>
    <w:div w:id="1926722633">
      <w:bodyDiv w:val="1"/>
      <w:marLeft w:val="0"/>
      <w:marRight w:val="0"/>
      <w:marTop w:val="0"/>
      <w:marBottom w:val="0"/>
      <w:divBdr>
        <w:top w:val="none" w:sz="0" w:space="0" w:color="auto"/>
        <w:left w:val="none" w:sz="0" w:space="0" w:color="auto"/>
        <w:bottom w:val="none" w:sz="0" w:space="0" w:color="auto"/>
        <w:right w:val="none" w:sz="0" w:space="0" w:color="auto"/>
      </w:divBdr>
    </w:div>
    <w:div w:id="1926769263">
      <w:bodyDiv w:val="1"/>
      <w:marLeft w:val="0"/>
      <w:marRight w:val="0"/>
      <w:marTop w:val="0"/>
      <w:marBottom w:val="0"/>
      <w:divBdr>
        <w:top w:val="none" w:sz="0" w:space="0" w:color="auto"/>
        <w:left w:val="none" w:sz="0" w:space="0" w:color="auto"/>
        <w:bottom w:val="none" w:sz="0" w:space="0" w:color="auto"/>
        <w:right w:val="none" w:sz="0" w:space="0" w:color="auto"/>
      </w:divBdr>
    </w:div>
    <w:div w:id="1926959081">
      <w:bodyDiv w:val="1"/>
      <w:marLeft w:val="0"/>
      <w:marRight w:val="0"/>
      <w:marTop w:val="0"/>
      <w:marBottom w:val="0"/>
      <w:divBdr>
        <w:top w:val="none" w:sz="0" w:space="0" w:color="auto"/>
        <w:left w:val="none" w:sz="0" w:space="0" w:color="auto"/>
        <w:bottom w:val="none" w:sz="0" w:space="0" w:color="auto"/>
        <w:right w:val="none" w:sz="0" w:space="0" w:color="auto"/>
      </w:divBdr>
    </w:div>
    <w:div w:id="1927153429">
      <w:bodyDiv w:val="1"/>
      <w:marLeft w:val="0"/>
      <w:marRight w:val="0"/>
      <w:marTop w:val="0"/>
      <w:marBottom w:val="0"/>
      <w:divBdr>
        <w:top w:val="none" w:sz="0" w:space="0" w:color="auto"/>
        <w:left w:val="none" w:sz="0" w:space="0" w:color="auto"/>
        <w:bottom w:val="none" w:sz="0" w:space="0" w:color="auto"/>
        <w:right w:val="none" w:sz="0" w:space="0" w:color="auto"/>
      </w:divBdr>
    </w:div>
    <w:div w:id="1927230447">
      <w:bodyDiv w:val="1"/>
      <w:marLeft w:val="0"/>
      <w:marRight w:val="0"/>
      <w:marTop w:val="0"/>
      <w:marBottom w:val="0"/>
      <w:divBdr>
        <w:top w:val="none" w:sz="0" w:space="0" w:color="auto"/>
        <w:left w:val="none" w:sz="0" w:space="0" w:color="auto"/>
        <w:bottom w:val="none" w:sz="0" w:space="0" w:color="auto"/>
        <w:right w:val="none" w:sz="0" w:space="0" w:color="auto"/>
      </w:divBdr>
    </w:div>
    <w:div w:id="1927378141">
      <w:bodyDiv w:val="1"/>
      <w:marLeft w:val="0"/>
      <w:marRight w:val="0"/>
      <w:marTop w:val="0"/>
      <w:marBottom w:val="0"/>
      <w:divBdr>
        <w:top w:val="none" w:sz="0" w:space="0" w:color="auto"/>
        <w:left w:val="none" w:sz="0" w:space="0" w:color="auto"/>
        <w:bottom w:val="none" w:sz="0" w:space="0" w:color="auto"/>
        <w:right w:val="none" w:sz="0" w:space="0" w:color="auto"/>
      </w:divBdr>
    </w:div>
    <w:div w:id="1927691998">
      <w:bodyDiv w:val="1"/>
      <w:marLeft w:val="0"/>
      <w:marRight w:val="0"/>
      <w:marTop w:val="0"/>
      <w:marBottom w:val="0"/>
      <w:divBdr>
        <w:top w:val="none" w:sz="0" w:space="0" w:color="auto"/>
        <w:left w:val="none" w:sz="0" w:space="0" w:color="auto"/>
        <w:bottom w:val="none" w:sz="0" w:space="0" w:color="auto"/>
        <w:right w:val="none" w:sz="0" w:space="0" w:color="auto"/>
      </w:divBdr>
    </w:div>
    <w:div w:id="1928343973">
      <w:bodyDiv w:val="1"/>
      <w:marLeft w:val="0"/>
      <w:marRight w:val="0"/>
      <w:marTop w:val="0"/>
      <w:marBottom w:val="0"/>
      <w:divBdr>
        <w:top w:val="none" w:sz="0" w:space="0" w:color="auto"/>
        <w:left w:val="none" w:sz="0" w:space="0" w:color="auto"/>
        <w:bottom w:val="none" w:sz="0" w:space="0" w:color="auto"/>
        <w:right w:val="none" w:sz="0" w:space="0" w:color="auto"/>
      </w:divBdr>
    </w:div>
    <w:div w:id="1928419822">
      <w:bodyDiv w:val="1"/>
      <w:marLeft w:val="0"/>
      <w:marRight w:val="0"/>
      <w:marTop w:val="0"/>
      <w:marBottom w:val="0"/>
      <w:divBdr>
        <w:top w:val="none" w:sz="0" w:space="0" w:color="auto"/>
        <w:left w:val="none" w:sz="0" w:space="0" w:color="auto"/>
        <w:bottom w:val="none" w:sz="0" w:space="0" w:color="auto"/>
        <w:right w:val="none" w:sz="0" w:space="0" w:color="auto"/>
      </w:divBdr>
    </w:div>
    <w:div w:id="1928493849">
      <w:bodyDiv w:val="1"/>
      <w:marLeft w:val="0"/>
      <w:marRight w:val="0"/>
      <w:marTop w:val="0"/>
      <w:marBottom w:val="0"/>
      <w:divBdr>
        <w:top w:val="none" w:sz="0" w:space="0" w:color="auto"/>
        <w:left w:val="none" w:sz="0" w:space="0" w:color="auto"/>
        <w:bottom w:val="none" w:sz="0" w:space="0" w:color="auto"/>
        <w:right w:val="none" w:sz="0" w:space="0" w:color="auto"/>
      </w:divBdr>
    </w:div>
    <w:div w:id="1928537868">
      <w:bodyDiv w:val="1"/>
      <w:marLeft w:val="0"/>
      <w:marRight w:val="0"/>
      <w:marTop w:val="0"/>
      <w:marBottom w:val="0"/>
      <w:divBdr>
        <w:top w:val="none" w:sz="0" w:space="0" w:color="auto"/>
        <w:left w:val="none" w:sz="0" w:space="0" w:color="auto"/>
        <w:bottom w:val="none" w:sz="0" w:space="0" w:color="auto"/>
        <w:right w:val="none" w:sz="0" w:space="0" w:color="auto"/>
      </w:divBdr>
    </w:div>
    <w:div w:id="1928539459">
      <w:bodyDiv w:val="1"/>
      <w:marLeft w:val="0"/>
      <w:marRight w:val="0"/>
      <w:marTop w:val="0"/>
      <w:marBottom w:val="0"/>
      <w:divBdr>
        <w:top w:val="none" w:sz="0" w:space="0" w:color="auto"/>
        <w:left w:val="none" w:sz="0" w:space="0" w:color="auto"/>
        <w:bottom w:val="none" w:sz="0" w:space="0" w:color="auto"/>
        <w:right w:val="none" w:sz="0" w:space="0" w:color="auto"/>
      </w:divBdr>
    </w:div>
    <w:div w:id="1929118121">
      <w:bodyDiv w:val="1"/>
      <w:marLeft w:val="0"/>
      <w:marRight w:val="0"/>
      <w:marTop w:val="0"/>
      <w:marBottom w:val="0"/>
      <w:divBdr>
        <w:top w:val="none" w:sz="0" w:space="0" w:color="auto"/>
        <w:left w:val="none" w:sz="0" w:space="0" w:color="auto"/>
        <w:bottom w:val="none" w:sz="0" w:space="0" w:color="auto"/>
        <w:right w:val="none" w:sz="0" w:space="0" w:color="auto"/>
      </w:divBdr>
    </w:div>
    <w:div w:id="1929147381">
      <w:bodyDiv w:val="1"/>
      <w:marLeft w:val="0"/>
      <w:marRight w:val="0"/>
      <w:marTop w:val="0"/>
      <w:marBottom w:val="0"/>
      <w:divBdr>
        <w:top w:val="none" w:sz="0" w:space="0" w:color="auto"/>
        <w:left w:val="none" w:sz="0" w:space="0" w:color="auto"/>
        <w:bottom w:val="none" w:sz="0" w:space="0" w:color="auto"/>
        <w:right w:val="none" w:sz="0" w:space="0" w:color="auto"/>
      </w:divBdr>
    </w:div>
    <w:div w:id="1929534522">
      <w:bodyDiv w:val="1"/>
      <w:marLeft w:val="0"/>
      <w:marRight w:val="0"/>
      <w:marTop w:val="0"/>
      <w:marBottom w:val="0"/>
      <w:divBdr>
        <w:top w:val="none" w:sz="0" w:space="0" w:color="auto"/>
        <w:left w:val="none" w:sz="0" w:space="0" w:color="auto"/>
        <w:bottom w:val="none" w:sz="0" w:space="0" w:color="auto"/>
        <w:right w:val="none" w:sz="0" w:space="0" w:color="auto"/>
      </w:divBdr>
    </w:div>
    <w:div w:id="1929848291">
      <w:bodyDiv w:val="1"/>
      <w:marLeft w:val="0"/>
      <w:marRight w:val="0"/>
      <w:marTop w:val="0"/>
      <w:marBottom w:val="0"/>
      <w:divBdr>
        <w:top w:val="none" w:sz="0" w:space="0" w:color="auto"/>
        <w:left w:val="none" w:sz="0" w:space="0" w:color="auto"/>
        <w:bottom w:val="none" w:sz="0" w:space="0" w:color="auto"/>
        <w:right w:val="none" w:sz="0" w:space="0" w:color="auto"/>
      </w:divBdr>
    </w:div>
    <w:div w:id="1929918473">
      <w:bodyDiv w:val="1"/>
      <w:marLeft w:val="0"/>
      <w:marRight w:val="0"/>
      <w:marTop w:val="0"/>
      <w:marBottom w:val="0"/>
      <w:divBdr>
        <w:top w:val="none" w:sz="0" w:space="0" w:color="auto"/>
        <w:left w:val="none" w:sz="0" w:space="0" w:color="auto"/>
        <w:bottom w:val="none" w:sz="0" w:space="0" w:color="auto"/>
        <w:right w:val="none" w:sz="0" w:space="0" w:color="auto"/>
      </w:divBdr>
    </w:div>
    <w:div w:id="1930651784">
      <w:bodyDiv w:val="1"/>
      <w:marLeft w:val="0"/>
      <w:marRight w:val="0"/>
      <w:marTop w:val="0"/>
      <w:marBottom w:val="0"/>
      <w:divBdr>
        <w:top w:val="none" w:sz="0" w:space="0" w:color="auto"/>
        <w:left w:val="none" w:sz="0" w:space="0" w:color="auto"/>
        <w:bottom w:val="none" w:sz="0" w:space="0" w:color="auto"/>
        <w:right w:val="none" w:sz="0" w:space="0" w:color="auto"/>
      </w:divBdr>
    </w:div>
    <w:div w:id="1930652047">
      <w:bodyDiv w:val="1"/>
      <w:marLeft w:val="0"/>
      <w:marRight w:val="0"/>
      <w:marTop w:val="0"/>
      <w:marBottom w:val="0"/>
      <w:divBdr>
        <w:top w:val="none" w:sz="0" w:space="0" w:color="auto"/>
        <w:left w:val="none" w:sz="0" w:space="0" w:color="auto"/>
        <w:bottom w:val="none" w:sz="0" w:space="0" w:color="auto"/>
        <w:right w:val="none" w:sz="0" w:space="0" w:color="auto"/>
      </w:divBdr>
    </w:div>
    <w:div w:id="1930962473">
      <w:bodyDiv w:val="1"/>
      <w:marLeft w:val="0"/>
      <w:marRight w:val="0"/>
      <w:marTop w:val="0"/>
      <w:marBottom w:val="0"/>
      <w:divBdr>
        <w:top w:val="none" w:sz="0" w:space="0" w:color="auto"/>
        <w:left w:val="none" w:sz="0" w:space="0" w:color="auto"/>
        <w:bottom w:val="none" w:sz="0" w:space="0" w:color="auto"/>
        <w:right w:val="none" w:sz="0" w:space="0" w:color="auto"/>
      </w:divBdr>
    </w:div>
    <w:div w:id="1931041359">
      <w:bodyDiv w:val="1"/>
      <w:marLeft w:val="0"/>
      <w:marRight w:val="0"/>
      <w:marTop w:val="0"/>
      <w:marBottom w:val="0"/>
      <w:divBdr>
        <w:top w:val="none" w:sz="0" w:space="0" w:color="auto"/>
        <w:left w:val="none" w:sz="0" w:space="0" w:color="auto"/>
        <w:bottom w:val="none" w:sz="0" w:space="0" w:color="auto"/>
        <w:right w:val="none" w:sz="0" w:space="0" w:color="auto"/>
      </w:divBdr>
    </w:div>
    <w:div w:id="1931312081">
      <w:bodyDiv w:val="1"/>
      <w:marLeft w:val="0"/>
      <w:marRight w:val="0"/>
      <w:marTop w:val="0"/>
      <w:marBottom w:val="0"/>
      <w:divBdr>
        <w:top w:val="none" w:sz="0" w:space="0" w:color="auto"/>
        <w:left w:val="none" w:sz="0" w:space="0" w:color="auto"/>
        <w:bottom w:val="none" w:sz="0" w:space="0" w:color="auto"/>
        <w:right w:val="none" w:sz="0" w:space="0" w:color="auto"/>
      </w:divBdr>
    </w:div>
    <w:div w:id="1931312459">
      <w:bodyDiv w:val="1"/>
      <w:marLeft w:val="0"/>
      <w:marRight w:val="0"/>
      <w:marTop w:val="0"/>
      <w:marBottom w:val="0"/>
      <w:divBdr>
        <w:top w:val="none" w:sz="0" w:space="0" w:color="auto"/>
        <w:left w:val="none" w:sz="0" w:space="0" w:color="auto"/>
        <w:bottom w:val="none" w:sz="0" w:space="0" w:color="auto"/>
        <w:right w:val="none" w:sz="0" w:space="0" w:color="auto"/>
      </w:divBdr>
    </w:div>
    <w:div w:id="1931617371">
      <w:bodyDiv w:val="1"/>
      <w:marLeft w:val="0"/>
      <w:marRight w:val="0"/>
      <w:marTop w:val="0"/>
      <w:marBottom w:val="0"/>
      <w:divBdr>
        <w:top w:val="none" w:sz="0" w:space="0" w:color="auto"/>
        <w:left w:val="none" w:sz="0" w:space="0" w:color="auto"/>
        <w:bottom w:val="none" w:sz="0" w:space="0" w:color="auto"/>
        <w:right w:val="none" w:sz="0" w:space="0" w:color="auto"/>
      </w:divBdr>
    </w:div>
    <w:div w:id="1931740093">
      <w:bodyDiv w:val="1"/>
      <w:marLeft w:val="0"/>
      <w:marRight w:val="0"/>
      <w:marTop w:val="0"/>
      <w:marBottom w:val="0"/>
      <w:divBdr>
        <w:top w:val="none" w:sz="0" w:space="0" w:color="auto"/>
        <w:left w:val="none" w:sz="0" w:space="0" w:color="auto"/>
        <w:bottom w:val="none" w:sz="0" w:space="0" w:color="auto"/>
        <w:right w:val="none" w:sz="0" w:space="0" w:color="auto"/>
      </w:divBdr>
    </w:div>
    <w:div w:id="1931935849">
      <w:bodyDiv w:val="1"/>
      <w:marLeft w:val="0"/>
      <w:marRight w:val="0"/>
      <w:marTop w:val="0"/>
      <w:marBottom w:val="0"/>
      <w:divBdr>
        <w:top w:val="none" w:sz="0" w:space="0" w:color="auto"/>
        <w:left w:val="none" w:sz="0" w:space="0" w:color="auto"/>
        <w:bottom w:val="none" w:sz="0" w:space="0" w:color="auto"/>
        <w:right w:val="none" w:sz="0" w:space="0" w:color="auto"/>
      </w:divBdr>
    </w:div>
    <w:div w:id="1931936146">
      <w:bodyDiv w:val="1"/>
      <w:marLeft w:val="0"/>
      <w:marRight w:val="0"/>
      <w:marTop w:val="0"/>
      <w:marBottom w:val="0"/>
      <w:divBdr>
        <w:top w:val="none" w:sz="0" w:space="0" w:color="auto"/>
        <w:left w:val="none" w:sz="0" w:space="0" w:color="auto"/>
        <w:bottom w:val="none" w:sz="0" w:space="0" w:color="auto"/>
        <w:right w:val="none" w:sz="0" w:space="0" w:color="auto"/>
      </w:divBdr>
    </w:div>
    <w:div w:id="1932082803">
      <w:bodyDiv w:val="1"/>
      <w:marLeft w:val="0"/>
      <w:marRight w:val="0"/>
      <w:marTop w:val="0"/>
      <w:marBottom w:val="0"/>
      <w:divBdr>
        <w:top w:val="none" w:sz="0" w:space="0" w:color="auto"/>
        <w:left w:val="none" w:sz="0" w:space="0" w:color="auto"/>
        <w:bottom w:val="none" w:sz="0" w:space="0" w:color="auto"/>
        <w:right w:val="none" w:sz="0" w:space="0" w:color="auto"/>
      </w:divBdr>
    </w:div>
    <w:div w:id="1932085533">
      <w:bodyDiv w:val="1"/>
      <w:marLeft w:val="0"/>
      <w:marRight w:val="0"/>
      <w:marTop w:val="0"/>
      <w:marBottom w:val="0"/>
      <w:divBdr>
        <w:top w:val="none" w:sz="0" w:space="0" w:color="auto"/>
        <w:left w:val="none" w:sz="0" w:space="0" w:color="auto"/>
        <w:bottom w:val="none" w:sz="0" w:space="0" w:color="auto"/>
        <w:right w:val="none" w:sz="0" w:space="0" w:color="auto"/>
      </w:divBdr>
    </w:div>
    <w:div w:id="1932160341">
      <w:bodyDiv w:val="1"/>
      <w:marLeft w:val="0"/>
      <w:marRight w:val="0"/>
      <w:marTop w:val="0"/>
      <w:marBottom w:val="0"/>
      <w:divBdr>
        <w:top w:val="none" w:sz="0" w:space="0" w:color="auto"/>
        <w:left w:val="none" w:sz="0" w:space="0" w:color="auto"/>
        <w:bottom w:val="none" w:sz="0" w:space="0" w:color="auto"/>
        <w:right w:val="none" w:sz="0" w:space="0" w:color="auto"/>
      </w:divBdr>
    </w:div>
    <w:div w:id="1932160661">
      <w:bodyDiv w:val="1"/>
      <w:marLeft w:val="0"/>
      <w:marRight w:val="0"/>
      <w:marTop w:val="0"/>
      <w:marBottom w:val="0"/>
      <w:divBdr>
        <w:top w:val="none" w:sz="0" w:space="0" w:color="auto"/>
        <w:left w:val="none" w:sz="0" w:space="0" w:color="auto"/>
        <w:bottom w:val="none" w:sz="0" w:space="0" w:color="auto"/>
        <w:right w:val="none" w:sz="0" w:space="0" w:color="auto"/>
      </w:divBdr>
    </w:div>
    <w:div w:id="1932161630">
      <w:bodyDiv w:val="1"/>
      <w:marLeft w:val="0"/>
      <w:marRight w:val="0"/>
      <w:marTop w:val="0"/>
      <w:marBottom w:val="0"/>
      <w:divBdr>
        <w:top w:val="none" w:sz="0" w:space="0" w:color="auto"/>
        <w:left w:val="none" w:sz="0" w:space="0" w:color="auto"/>
        <w:bottom w:val="none" w:sz="0" w:space="0" w:color="auto"/>
        <w:right w:val="none" w:sz="0" w:space="0" w:color="auto"/>
      </w:divBdr>
    </w:div>
    <w:div w:id="1932422488">
      <w:bodyDiv w:val="1"/>
      <w:marLeft w:val="0"/>
      <w:marRight w:val="0"/>
      <w:marTop w:val="0"/>
      <w:marBottom w:val="0"/>
      <w:divBdr>
        <w:top w:val="none" w:sz="0" w:space="0" w:color="auto"/>
        <w:left w:val="none" w:sz="0" w:space="0" w:color="auto"/>
        <w:bottom w:val="none" w:sz="0" w:space="0" w:color="auto"/>
        <w:right w:val="none" w:sz="0" w:space="0" w:color="auto"/>
      </w:divBdr>
    </w:div>
    <w:div w:id="1932614915">
      <w:bodyDiv w:val="1"/>
      <w:marLeft w:val="0"/>
      <w:marRight w:val="0"/>
      <w:marTop w:val="0"/>
      <w:marBottom w:val="0"/>
      <w:divBdr>
        <w:top w:val="none" w:sz="0" w:space="0" w:color="auto"/>
        <w:left w:val="none" w:sz="0" w:space="0" w:color="auto"/>
        <w:bottom w:val="none" w:sz="0" w:space="0" w:color="auto"/>
        <w:right w:val="none" w:sz="0" w:space="0" w:color="auto"/>
      </w:divBdr>
    </w:div>
    <w:div w:id="1932733696">
      <w:bodyDiv w:val="1"/>
      <w:marLeft w:val="0"/>
      <w:marRight w:val="0"/>
      <w:marTop w:val="0"/>
      <w:marBottom w:val="0"/>
      <w:divBdr>
        <w:top w:val="none" w:sz="0" w:space="0" w:color="auto"/>
        <w:left w:val="none" w:sz="0" w:space="0" w:color="auto"/>
        <w:bottom w:val="none" w:sz="0" w:space="0" w:color="auto"/>
        <w:right w:val="none" w:sz="0" w:space="0" w:color="auto"/>
      </w:divBdr>
    </w:div>
    <w:div w:id="1932734442">
      <w:bodyDiv w:val="1"/>
      <w:marLeft w:val="0"/>
      <w:marRight w:val="0"/>
      <w:marTop w:val="0"/>
      <w:marBottom w:val="0"/>
      <w:divBdr>
        <w:top w:val="none" w:sz="0" w:space="0" w:color="auto"/>
        <w:left w:val="none" w:sz="0" w:space="0" w:color="auto"/>
        <w:bottom w:val="none" w:sz="0" w:space="0" w:color="auto"/>
        <w:right w:val="none" w:sz="0" w:space="0" w:color="auto"/>
      </w:divBdr>
    </w:div>
    <w:div w:id="1932736050">
      <w:bodyDiv w:val="1"/>
      <w:marLeft w:val="0"/>
      <w:marRight w:val="0"/>
      <w:marTop w:val="0"/>
      <w:marBottom w:val="0"/>
      <w:divBdr>
        <w:top w:val="none" w:sz="0" w:space="0" w:color="auto"/>
        <w:left w:val="none" w:sz="0" w:space="0" w:color="auto"/>
        <w:bottom w:val="none" w:sz="0" w:space="0" w:color="auto"/>
        <w:right w:val="none" w:sz="0" w:space="0" w:color="auto"/>
      </w:divBdr>
    </w:div>
    <w:div w:id="1932740525">
      <w:bodyDiv w:val="1"/>
      <w:marLeft w:val="0"/>
      <w:marRight w:val="0"/>
      <w:marTop w:val="0"/>
      <w:marBottom w:val="0"/>
      <w:divBdr>
        <w:top w:val="none" w:sz="0" w:space="0" w:color="auto"/>
        <w:left w:val="none" w:sz="0" w:space="0" w:color="auto"/>
        <w:bottom w:val="none" w:sz="0" w:space="0" w:color="auto"/>
        <w:right w:val="none" w:sz="0" w:space="0" w:color="auto"/>
      </w:divBdr>
    </w:div>
    <w:div w:id="1932933079">
      <w:bodyDiv w:val="1"/>
      <w:marLeft w:val="0"/>
      <w:marRight w:val="0"/>
      <w:marTop w:val="0"/>
      <w:marBottom w:val="0"/>
      <w:divBdr>
        <w:top w:val="none" w:sz="0" w:space="0" w:color="auto"/>
        <w:left w:val="none" w:sz="0" w:space="0" w:color="auto"/>
        <w:bottom w:val="none" w:sz="0" w:space="0" w:color="auto"/>
        <w:right w:val="none" w:sz="0" w:space="0" w:color="auto"/>
      </w:divBdr>
    </w:div>
    <w:div w:id="1933005017">
      <w:bodyDiv w:val="1"/>
      <w:marLeft w:val="0"/>
      <w:marRight w:val="0"/>
      <w:marTop w:val="0"/>
      <w:marBottom w:val="0"/>
      <w:divBdr>
        <w:top w:val="none" w:sz="0" w:space="0" w:color="auto"/>
        <w:left w:val="none" w:sz="0" w:space="0" w:color="auto"/>
        <w:bottom w:val="none" w:sz="0" w:space="0" w:color="auto"/>
        <w:right w:val="none" w:sz="0" w:space="0" w:color="auto"/>
      </w:divBdr>
    </w:div>
    <w:div w:id="1933317462">
      <w:bodyDiv w:val="1"/>
      <w:marLeft w:val="0"/>
      <w:marRight w:val="0"/>
      <w:marTop w:val="0"/>
      <w:marBottom w:val="0"/>
      <w:divBdr>
        <w:top w:val="none" w:sz="0" w:space="0" w:color="auto"/>
        <w:left w:val="none" w:sz="0" w:space="0" w:color="auto"/>
        <w:bottom w:val="none" w:sz="0" w:space="0" w:color="auto"/>
        <w:right w:val="none" w:sz="0" w:space="0" w:color="auto"/>
      </w:divBdr>
    </w:div>
    <w:div w:id="1933969984">
      <w:bodyDiv w:val="1"/>
      <w:marLeft w:val="0"/>
      <w:marRight w:val="0"/>
      <w:marTop w:val="0"/>
      <w:marBottom w:val="0"/>
      <w:divBdr>
        <w:top w:val="none" w:sz="0" w:space="0" w:color="auto"/>
        <w:left w:val="none" w:sz="0" w:space="0" w:color="auto"/>
        <w:bottom w:val="none" w:sz="0" w:space="0" w:color="auto"/>
        <w:right w:val="none" w:sz="0" w:space="0" w:color="auto"/>
      </w:divBdr>
    </w:div>
    <w:div w:id="1933975719">
      <w:bodyDiv w:val="1"/>
      <w:marLeft w:val="0"/>
      <w:marRight w:val="0"/>
      <w:marTop w:val="0"/>
      <w:marBottom w:val="0"/>
      <w:divBdr>
        <w:top w:val="none" w:sz="0" w:space="0" w:color="auto"/>
        <w:left w:val="none" w:sz="0" w:space="0" w:color="auto"/>
        <w:bottom w:val="none" w:sz="0" w:space="0" w:color="auto"/>
        <w:right w:val="none" w:sz="0" w:space="0" w:color="auto"/>
      </w:divBdr>
    </w:div>
    <w:div w:id="1934051606">
      <w:bodyDiv w:val="1"/>
      <w:marLeft w:val="0"/>
      <w:marRight w:val="0"/>
      <w:marTop w:val="0"/>
      <w:marBottom w:val="0"/>
      <w:divBdr>
        <w:top w:val="none" w:sz="0" w:space="0" w:color="auto"/>
        <w:left w:val="none" w:sz="0" w:space="0" w:color="auto"/>
        <w:bottom w:val="none" w:sz="0" w:space="0" w:color="auto"/>
        <w:right w:val="none" w:sz="0" w:space="0" w:color="auto"/>
      </w:divBdr>
    </w:div>
    <w:div w:id="1934124410">
      <w:bodyDiv w:val="1"/>
      <w:marLeft w:val="0"/>
      <w:marRight w:val="0"/>
      <w:marTop w:val="0"/>
      <w:marBottom w:val="0"/>
      <w:divBdr>
        <w:top w:val="none" w:sz="0" w:space="0" w:color="auto"/>
        <w:left w:val="none" w:sz="0" w:space="0" w:color="auto"/>
        <w:bottom w:val="none" w:sz="0" w:space="0" w:color="auto"/>
        <w:right w:val="none" w:sz="0" w:space="0" w:color="auto"/>
      </w:divBdr>
    </w:div>
    <w:div w:id="1934363106">
      <w:bodyDiv w:val="1"/>
      <w:marLeft w:val="0"/>
      <w:marRight w:val="0"/>
      <w:marTop w:val="0"/>
      <w:marBottom w:val="0"/>
      <w:divBdr>
        <w:top w:val="none" w:sz="0" w:space="0" w:color="auto"/>
        <w:left w:val="none" w:sz="0" w:space="0" w:color="auto"/>
        <w:bottom w:val="none" w:sz="0" w:space="0" w:color="auto"/>
        <w:right w:val="none" w:sz="0" w:space="0" w:color="auto"/>
      </w:divBdr>
    </w:div>
    <w:div w:id="1934391608">
      <w:bodyDiv w:val="1"/>
      <w:marLeft w:val="0"/>
      <w:marRight w:val="0"/>
      <w:marTop w:val="0"/>
      <w:marBottom w:val="0"/>
      <w:divBdr>
        <w:top w:val="none" w:sz="0" w:space="0" w:color="auto"/>
        <w:left w:val="none" w:sz="0" w:space="0" w:color="auto"/>
        <w:bottom w:val="none" w:sz="0" w:space="0" w:color="auto"/>
        <w:right w:val="none" w:sz="0" w:space="0" w:color="auto"/>
      </w:divBdr>
    </w:div>
    <w:div w:id="1934891912">
      <w:bodyDiv w:val="1"/>
      <w:marLeft w:val="0"/>
      <w:marRight w:val="0"/>
      <w:marTop w:val="0"/>
      <w:marBottom w:val="0"/>
      <w:divBdr>
        <w:top w:val="none" w:sz="0" w:space="0" w:color="auto"/>
        <w:left w:val="none" w:sz="0" w:space="0" w:color="auto"/>
        <w:bottom w:val="none" w:sz="0" w:space="0" w:color="auto"/>
        <w:right w:val="none" w:sz="0" w:space="0" w:color="auto"/>
      </w:divBdr>
    </w:div>
    <w:div w:id="1934975396">
      <w:bodyDiv w:val="1"/>
      <w:marLeft w:val="0"/>
      <w:marRight w:val="0"/>
      <w:marTop w:val="0"/>
      <w:marBottom w:val="0"/>
      <w:divBdr>
        <w:top w:val="none" w:sz="0" w:space="0" w:color="auto"/>
        <w:left w:val="none" w:sz="0" w:space="0" w:color="auto"/>
        <w:bottom w:val="none" w:sz="0" w:space="0" w:color="auto"/>
        <w:right w:val="none" w:sz="0" w:space="0" w:color="auto"/>
      </w:divBdr>
    </w:div>
    <w:div w:id="1935237518">
      <w:bodyDiv w:val="1"/>
      <w:marLeft w:val="0"/>
      <w:marRight w:val="0"/>
      <w:marTop w:val="0"/>
      <w:marBottom w:val="0"/>
      <w:divBdr>
        <w:top w:val="none" w:sz="0" w:space="0" w:color="auto"/>
        <w:left w:val="none" w:sz="0" w:space="0" w:color="auto"/>
        <w:bottom w:val="none" w:sz="0" w:space="0" w:color="auto"/>
        <w:right w:val="none" w:sz="0" w:space="0" w:color="auto"/>
      </w:divBdr>
    </w:div>
    <w:div w:id="1935240102">
      <w:bodyDiv w:val="1"/>
      <w:marLeft w:val="0"/>
      <w:marRight w:val="0"/>
      <w:marTop w:val="0"/>
      <w:marBottom w:val="0"/>
      <w:divBdr>
        <w:top w:val="none" w:sz="0" w:space="0" w:color="auto"/>
        <w:left w:val="none" w:sz="0" w:space="0" w:color="auto"/>
        <w:bottom w:val="none" w:sz="0" w:space="0" w:color="auto"/>
        <w:right w:val="none" w:sz="0" w:space="0" w:color="auto"/>
      </w:divBdr>
    </w:div>
    <w:div w:id="1935283577">
      <w:bodyDiv w:val="1"/>
      <w:marLeft w:val="0"/>
      <w:marRight w:val="0"/>
      <w:marTop w:val="0"/>
      <w:marBottom w:val="0"/>
      <w:divBdr>
        <w:top w:val="none" w:sz="0" w:space="0" w:color="auto"/>
        <w:left w:val="none" w:sz="0" w:space="0" w:color="auto"/>
        <w:bottom w:val="none" w:sz="0" w:space="0" w:color="auto"/>
        <w:right w:val="none" w:sz="0" w:space="0" w:color="auto"/>
      </w:divBdr>
    </w:div>
    <w:div w:id="1935478415">
      <w:bodyDiv w:val="1"/>
      <w:marLeft w:val="0"/>
      <w:marRight w:val="0"/>
      <w:marTop w:val="0"/>
      <w:marBottom w:val="0"/>
      <w:divBdr>
        <w:top w:val="none" w:sz="0" w:space="0" w:color="auto"/>
        <w:left w:val="none" w:sz="0" w:space="0" w:color="auto"/>
        <w:bottom w:val="none" w:sz="0" w:space="0" w:color="auto"/>
        <w:right w:val="none" w:sz="0" w:space="0" w:color="auto"/>
      </w:divBdr>
    </w:div>
    <w:div w:id="1936286954">
      <w:bodyDiv w:val="1"/>
      <w:marLeft w:val="0"/>
      <w:marRight w:val="0"/>
      <w:marTop w:val="0"/>
      <w:marBottom w:val="0"/>
      <w:divBdr>
        <w:top w:val="none" w:sz="0" w:space="0" w:color="auto"/>
        <w:left w:val="none" w:sz="0" w:space="0" w:color="auto"/>
        <w:bottom w:val="none" w:sz="0" w:space="0" w:color="auto"/>
        <w:right w:val="none" w:sz="0" w:space="0" w:color="auto"/>
      </w:divBdr>
    </w:div>
    <w:div w:id="1936353257">
      <w:bodyDiv w:val="1"/>
      <w:marLeft w:val="0"/>
      <w:marRight w:val="0"/>
      <w:marTop w:val="0"/>
      <w:marBottom w:val="0"/>
      <w:divBdr>
        <w:top w:val="none" w:sz="0" w:space="0" w:color="auto"/>
        <w:left w:val="none" w:sz="0" w:space="0" w:color="auto"/>
        <w:bottom w:val="none" w:sz="0" w:space="0" w:color="auto"/>
        <w:right w:val="none" w:sz="0" w:space="0" w:color="auto"/>
      </w:divBdr>
    </w:div>
    <w:div w:id="1936553073">
      <w:bodyDiv w:val="1"/>
      <w:marLeft w:val="0"/>
      <w:marRight w:val="0"/>
      <w:marTop w:val="0"/>
      <w:marBottom w:val="0"/>
      <w:divBdr>
        <w:top w:val="none" w:sz="0" w:space="0" w:color="auto"/>
        <w:left w:val="none" w:sz="0" w:space="0" w:color="auto"/>
        <w:bottom w:val="none" w:sz="0" w:space="0" w:color="auto"/>
        <w:right w:val="none" w:sz="0" w:space="0" w:color="auto"/>
      </w:divBdr>
    </w:div>
    <w:div w:id="1936665539">
      <w:bodyDiv w:val="1"/>
      <w:marLeft w:val="0"/>
      <w:marRight w:val="0"/>
      <w:marTop w:val="0"/>
      <w:marBottom w:val="0"/>
      <w:divBdr>
        <w:top w:val="none" w:sz="0" w:space="0" w:color="auto"/>
        <w:left w:val="none" w:sz="0" w:space="0" w:color="auto"/>
        <w:bottom w:val="none" w:sz="0" w:space="0" w:color="auto"/>
        <w:right w:val="none" w:sz="0" w:space="0" w:color="auto"/>
      </w:divBdr>
    </w:div>
    <w:div w:id="1936666888">
      <w:bodyDiv w:val="1"/>
      <w:marLeft w:val="0"/>
      <w:marRight w:val="0"/>
      <w:marTop w:val="0"/>
      <w:marBottom w:val="0"/>
      <w:divBdr>
        <w:top w:val="none" w:sz="0" w:space="0" w:color="auto"/>
        <w:left w:val="none" w:sz="0" w:space="0" w:color="auto"/>
        <w:bottom w:val="none" w:sz="0" w:space="0" w:color="auto"/>
        <w:right w:val="none" w:sz="0" w:space="0" w:color="auto"/>
      </w:divBdr>
    </w:div>
    <w:div w:id="1936786365">
      <w:bodyDiv w:val="1"/>
      <w:marLeft w:val="0"/>
      <w:marRight w:val="0"/>
      <w:marTop w:val="0"/>
      <w:marBottom w:val="0"/>
      <w:divBdr>
        <w:top w:val="none" w:sz="0" w:space="0" w:color="auto"/>
        <w:left w:val="none" w:sz="0" w:space="0" w:color="auto"/>
        <w:bottom w:val="none" w:sz="0" w:space="0" w:color="auto"/>
        <w:right w:val="none" w:sz="0" w:space="0" w:color="auto"/>
      </w:divBdr>
    </w:div>
    <w:div w:id="1937126516">
      <w:bodyDiv w:val="1"/>
      <w:marLeft w:val="0"/>
      <w:marRight w:val="0"/>
      <w:marTop w:val="0"/>
      <w:marBottom w:val="0"/>
      <w:divBdr>
        <w:top w:val="none" w:sz="0" w:space="0" w:color="auto"/>
        <w:left w:val="none" w:sz="0" w:space="0" w:color="auto"/>
        <w:bottom w:val="none" w:sz="0" w:space="0" w:color="auto"/>
        <w:right w:val="none" w:sz="0" w:space="0" w:color="auto"/>
      </w:divBdr>
    </w:div>
    <w:div w:id="1937209061">
      <w:bodyDiv w:val="1"/>
      <w:marLeft w:val="0"/>
      <w:marRight w:val="0"/>
      <w:marTop w:val="0"/>
      <w:marBottom w:val="0"/>
      <w:divBdr>
        <w:top w:val="none" w:sz="0" w:space="0" w:color="auto"/>
        <w:left w:val="none" w:sz="0" w:space="0" w:color="auto"/>
        <w:bottom w:val="none" w:sz="0" w:space="0" w:color="auto"/>
        <w:right w:val="none" w:sz="0" w:space="0" w:color="auto"/>
      </w:divBdr>
    </w:div>
    <w:div w:id="1937471751">
      <w:bodyDiv w:val="1"/>
      <w:marLeft w:val="0"/>
      <w:marRight w:val="0"/>
      <w:marTop w:val="0"/>
      <w:marBottom w:val="0"/>
      <w:divBdr>
        <w:top w:val="none" w:sz="0" w:space="0" w:color="auto"/>
        <w:left w:val="none" w:sz="0" w:space="0" w:color="auto"/>
        <w:bottom w:val="none" w:sz="0" w:space="0" w:color="auto"/>
        <w:right w:val="none" w:sz="0" w:space="0" w:color="auto"/>
      </w:divBdr>
    </w:div>
    <w:div w:id="1937707759">
      <w:bodyDiv w:val="1"/>
      <w:marLeft w:val="0"/>
      <w:marRight w:val="0"/>
      <w:marTop w:val="0"/>
      <w:marBottom w:val="0"/>
      <w:divBdr>
        <w:top w:val="none" w:sz="0" w:space="0" w:color="auto"/>
        <w:left w:val="none" w:sz="0" w:space="0" w:color="auto"/>
        <w:bottom w:val="none" w:sz="0" w:space="0" w:color="auto"/>
        <w:right w:val="none" w:sz="0" w:space="0" w:color="auto"/>
      </w:divBdr>
    </w:div>
    <w:div w:id="1937858337">
      <w:bodyDiv w:val="1"/>
      <w:marLeft w:val="0"/>
      <w:marRight w:val="0"/>
      <w:marTop w:val="0"/>
      <w:marBottom w:val="0"/>
      <w:divBdr>
        <w:top w:val="none" w:sz="0" w:space="0" w:color="auto"/>
        <w:left w:val="none" w:sz="0" w:space="0" w:color="auto"/>
        <w:bottom w:val="none" w:sz="0" w:space="0" w:color="auto"/>
        <w:right w:val="none" w:sz="0" w:space="0" w:color="auto"/>
      </w:divBdr>
    </w:div>
    <w:div w:id="1937908107">
      <w:bodyDiv w:val="1"/>
      <w:marLeft w:val="0"/>
      <w:marRight w:val="0"/>
      <w:marTop w:val="0"/>
      <w:marBottom w:val="0"/>
      <w:divBdr>
        <w:top w:val="none" w:sz="0" w:space="0" w:color="auto"/>
        <w:left w:val="none" w:sz="0" w:space="0" w:color="auto"/>
        <w:bottom w:val="none" w:sz="0" w:space="0" w:color="auto"/>
        <w:right w:val="none" w:sz="0" w:space="0" w:color="auto"/>
      </w:divBdr>
    </w:div>
    <w:div w:id="1938099606">
      <w:bodyDiv w:val="1"/>
      <w:marLeft w:val="0"/>
      <w:marRight w:val="0"/>
      <w:marTop w:val="0"/>
      <w:marBottom w:val="0"/>
      <w:divBdr>
        <w:top w:val="none" w:sz="0" w:space="0" w:color="auto"/>
        <w:left w:val="none" w:sz="0" w:space="0" w:color="auto"/>
        <w:bottom w:val="none" w:sz="0" w:space="0" w:color="auto"/>
        <w:right w:val="none" w:sz="0" w:space="0" w:color="auto"/>
      </w:divBdr>
    </w:div>
    <w:div w:id="1938249826">
      <w:bodyDiv w:val="1"/>
      <w:marLeft w:val="0"/>
      <w:marRight w:val="0"/>
      <w:marTop w:val="0"/>
      <w:marBottom w:val="0"/>
      <w:divBdr>
        <w:top w:val="none" w:sz="0" w:space="0" w:color="auto"/>
        <w:left w:val="none" w:sz="0" w:space="0" w:color="auto"/>
        <w:bottom w:val="none" w:sz="0" w:space="0" w:color="auto"/>
        <w:right w:val="none" w:sz="0" w:space="0" w:color="auto"/>
      </w:divBdr>
    </w:div>
    <w:div w:id="1938514087">
      <w:bodyDiv w:val="1"/>
      <w:marLeft w:val="0"/>
      <w:marRight w:val="0"/>
      <w:marTop w:val="0"/>
      <w:marBottom w:val="0"/>
      <w:divBdr>
        <w:top w:val="none" w:sz="0" w:space="0" w:color="auto"/>
        <w:left w:val="none" w:sz="0" w:space="0" w:color="auto"/>
        <w:bottom w:val="none" w:sz="0" w:space="0" w:color="auto"/>
        <w:right w:val="none" w:sz="0" w:space="0" w:color="auto"/>
      </w:divBdr>
    </w:div>
    <w:div w:id="1938557971">
      <w:bodyDiv w:val="1"/>
      <w:marLeft w:val="0"/>
      <w:marRight w:val="0"/>
      <w:marTop w:val="0"/>
      <w:marBottom w:val="0"/>
      <w:divBdr>
        <w:top w:val="none" w:sz="0" w:space="0" w:color="auto"/>
        <w:left w:val="none" w:sz="0" w:space="0" w:color="auto"/>
        <w:bottom w:val="none" w:sz="0" w:space="0" w:color="auto"/>
        <w:right w:val="none" w:sz="0" w:space="0" w:color="auto"/>
      </w:divBdr>
    </w:div>
    <w:div w:id="1938950392">
      <w:bodyDiv w:val="1"/>
      <w:marLeft w:val="0"/>
      <w:marRight w:val="0"/>
      <w:marTop w:val="0"/>
      <w:marBottom w:val="0"/>
      <w:divBdr>
        <w:top w:val="none" w:sz="0" w:space="0" w:color="auto"/>
        <w:left w:val="none" w:sz="0" w:space="0" w:color="auto"/>
        <w:bottom w:val="none" w:sz="0" w:space="0" w:color="auto"/>
        <w:right w:val="none" w:sz="0" w:space="0" w:color="auto"/>
      </w:divBdr>
    </w:div>
    <w:div w:id="1938978874">
      <w:bodyDiv w:val="1"/>
      <w:marLeft w:val="0"/>
      <w:marRight w:val="0"/>
      <w:marTop w:val="0"/>
      <w:marBottom w:val="0"/>
      <w:divBdr>
        <w:top w:val="none" w:sz="0" w:space="0" w:color="auto"/>
        <w:left w:val="none" w:sz="0" w:space="0" w:color="auto"/>
        <w:bottom w:val="none" w:sz="0" w:space="0" w:color="auto"/>
        <w:right w:val="none" w:sz="0" w:space="0" w:color="auto"/>
      </w:divBdr>
    </w:div>
    <w:div w:id="1939025106">
      <w:bodyDiv w:val="1"/>
      <w:marLeft w:val="0"/>
      <w:marRight w:val="0"/>
      <w:marTop w:val="0"/>
      <w:marBottom w:val="0"/>
      <w:divBdr>
        <w:top w:val="none" w:sz="0" w:space="0" w:color="auto"/>
        <w:left w:val="none" w:sz="0" w:space="0" w:color="auto"/>
        <w:bottom w:val="none" w:sz="0" w:space="0" w:color="auto"/>
        <w:right w:val="none" w:sz="0" w:space="0" w:color="auto"/>
      </w:divBdr>
    </w:div>
    <w:div w:id="1939213496">
      <w:bodyDiv w:val="1"/>
      <w:marLeft w:val="0"/>
      <w:marRight w:val="0"/>
      <w:marTop w:val="0"/>
      <w:marBottom w:val="0"/>
      <w:divBdr>
        <w:top w:val="none" w:sz="0" w:space="0" w:color="auto"/>
        <w:left w:val="none" w:sz="0" w:space="0" w:color="auto"/>
        <w:bottom w:val="none" w:sz="0" w:space="0" w:color="auto"/>
        <w:right w:val="none" w:sz="0" w:space="0" w:color="auto"/>
      </w:divBdr>
    </w:div>
    <w:div w:id="1939217552">
      <w:bodyDiv w:val="1"/>
      <w:marLeft w:val="0"/>
      <w:marRight w:val="0"/>
      <w:marTop w:val="0"/>
      <w:marBottom w:val="0"/>
      <w:divBdr>
        <w:top w:val="none" w:sz="0" w:space="0" w:color="auto"/>
        <w:left w:val="none" w:sz="0" w:space="0" w:color="auto"/>
        <w:bottom w:val="none" w:sz="0" w:space="0" w:color="auto"/>
        <w:right w:val="none" w:sz="0" w:space="0" w:color="auto"/>
      </w:divBdr>
    </w:div>
    <w:div w:id="1939439303">
      <w:bodyDiv w:val="1"/>
      <w:marLeft w:val="0"/>
      <w:marRight w:val="0"/>
      <w:marTop w:val="0"/>
      <w:marBottom w:val="0"/>
      <w:divBdr>
        <w:top w:val="none" w:sz="0" w:space="0" w:color="auto"/>
        <w:left w:val="none" w:sz="0" w:space="0" w:color="auto"/>
        <w:bottom w:val="none" w:sz="0" w:space="0" w:color="auto"/>
        <w:right w:val="none" w:sz="0" w:space="0" w:color="auto"/>
      </w:divBdr>
    </w:div>
    <w:div w:id="1939485511">
      <w:bodyDiv w:val="1"/>
      <w:marLeft w:val="0"/>
      <w:marRight w:val="0"/>
      <w:marTop w:val="0"/>
      <w:marBottom w:val="0"/>
      <w:divBdr>
        <w:top w:val="none" w:sz="0" w:space="0" w:color="auto"/>
        <w:left w:val="none" w:sz="0" w:space="0" w:color="auto"/>
        <w:bottom w:val="none" w:sz="0" w:space="0" w:color="auto"/>
        <w:right w:val="none" w:sz="0" w:space="0" w:color="auto"/>
      </w:divBdr>
    </w:div>
    <w:div w:id="1939562395">
      <w:bodyDiv w:val="1"/>
      <w:marLeft w:val="0"/>
      <w:marRight w:val="0"/>
      <w:marTop w:val="0"/>
      <w:marBottom w:val="0"/>
      <w:divBdr>
        <w:top w:val="none" w:sz="0" w:space="0" w:color="auto"/>
        <w:left w:val="none" w:sz="0" w:space="0" w:color="auto"/>
        <w:bottom w:val="none" w:sz="0" w:space="0" w:color="auto"/>
        <w:right w:val="none" w:sz="0" w:space="0" w:color="auto"/>
      </w:divBdr>
    </w:div>
    <w:div w:id="1939825908">
      <w:bodyDiv w:val="1"/>
      <w:marLeft w:val="0"/>
      <w:marRight w:val="0"/>
      <w:marTop w:val="0"/>
      <w:marBottom w:val="0"/>
      <w:divBdr>
        <w:top w:val="none" w:sz="0" w:space="0" w:color="auto"/>
        <w:left w:val="none" w:sz="0" w:space="0" w:color="auto"/>
        <w:bottom w:val="none" w:sz="0" w:space="0" w:color="auto"/>
        <w:right w:val="none" w:sz="0" w:space="0" w:color="auto"/>
      </w:divBdr>
    </w:div>
    <w:div w:id="1940062655">
      <w:bodyDiv w:val="1"/>
      <w:marLeft w:val="0"/>
      <w:marRight w:val="0"/>
      <w:marTop w:val="0"/>
      <w:marBottom w:val="0"/>
      <w:divBdr>
        <w:top w:val="none" w:sz="0" w:space="0" w:color="auto"/>
        <w:left w:val="none" w:sz="0" w:space="0" w:color="auto"/>
        <w:bottom w:val="none" w:sz="0" w:space="0" w:color="auto"/>
        <w:right w:val="none" w:sz="0" w:space="0" w:color="auto"/>
      </w:divBdr>
    </w:div>
    <w:div w:id="1940141356">
      <w:bodyDiv w:val="1"/>
      <w:marLeft w:val="0"/>
      <w:marRight w:val="0"/>
      <w:marTop w:val="0"/>
      <w:marBottom w:val="0"/>
      <w:divBdr>
        <w:top w:val="none" w:sz="0" w:space="0" w:color="auto"/>
        <w:left w:val="none" w:sz="0" w:space="0" w:color="auto"/>
        <w:bottom w:val="none" w:sz="0" w:space="0" w:color="auto"/>
        <w:right w:val="none" w:sz="0" w:space="0" w:color="auto"/>
      </w:divBdr>
    </w:div>
    <w:div w:id="1940722941">
      <w:bodyDiv w:val="1"/>
      <w:marLeft w:val="0"/>
      <w:marRight w:val="0"/>
      <w:marTop w:val="0"/>
      <w:marBottom w:val="0"/>
      <w:divBdr>
        <w:top w:val="none" w:sz="0" w:space="0" w:color="auto"/>
        <w:left w:val="none" w:sz="0" w:space="0" w:color="auto"/>
        <w:bottom w:val="none" w:sz="0" w:space="0" w:color="auto"/>
        <w:right w:val="none" w:sz="0" w:space="0" w:color="auto"/>
      </w:divBdr>
    </w:div>
    <w:div w:id="1941133548">
      <w:bodyDiv w:val="1"/>
      <w:marLeft w:val="0"/>
      <w:marRight w:val="0"/>
      <w:marTop w:val="0"/>
      <w:marBottom w:val="0"/>
      <w:divBdr>
        <w:top w:val="none" w:sz="0" w:space="0" w:color="auto"/>
        <w:left w:val="none" w:sz="0" w:space="0" w:color="auto"/>
        <w:bottom w:val="none" w:sz="0" w:space="0" w:color="auto"/>
        <w:right w:val="none" w:sz="0" w:space="0" w:color="auto"/>
      </w:divBdr>
    </w:div>
    <w:div w:id="1941182833">
      <w:bodyDiv w:val="1"/>
      <w:marLeft w:val="0"/>
      <w:marRight w:val="0"/>
      <w:marTop w:val="0"/>
      <w:marBottom w:val="0"/>
      <w:divBdr>
        <w:top w:val="none" w:sz="0" w:space="0" w:color="auto"/>
        <w:left w:val="none" w:sz="0" w:space="0" w:color="auto"/>
        <w:bottom w:val="none" w:sz="0" w:space="0" w:color="auto"/>
        <w:right w:val="none" w:sz="0" w:space="0" w:color="auto"/>
      </w:divBdr>
    </w:div>
    <w:div w:id="1941450833">
      <w:bodyDiv w:val="1"/>
      <w:marLeft w:val="0"/>
      <w:marRight w:val="0"/>
      <w:marTop w:val="0"/>
      <w:marBottom w:val="0"/>
      <w:divBdr>
        <w:top w:val="none" w:sz="0" w:space="0" w:color="auto"/>
        <w:left w:val="none" w:sz="0" w:space="0" w:color="auto"/>
        <w:bottom w:val="none" w:sz="0" w:space="0" w:color="auto"/>
        <w:right w:val="none" w:sz="0" w:space="0" w:color="auto"/>
      </w:divBdr>
    </w:div>
    <w:div w:id="1941597168">
      <w:bodyDiv w:val="1"/>
      <w:marLeft w:val="0"/>
      <w:marRight w:val="0"/>
      <w:marTop w:val="0"/>
      <w:marBottom w:val="0"/>
      <w:divBdr>
        <w:top w:val="none" w:sz="0" w:space="0" w:color="auto"/>
        <w:left w:val="none" w:sz="0" w:space="0" w:color="auto"/>
        <w:bottom w:val="none" w:sz="0" w:space="0" w:color="auto"/>
        <w:right w:val="none" w:sz="0" w:space="0" w:color="auto"/>
      </w:divBdr>
    </w:div>
    <w:div w:id="1941791381">
      <w:bodyDiv w:val="1"/>
      <w:marLeft w:val="0"/>
      <w:marRight w:val="0"/>
      <w:marTop w:val="0"/>
      <w:marBottom w:val="0"/>
      <w:divBdr>
        <w:top w:val="none" w:sz="0" w:space="0" w:color="auto"/>
        <w:left w:val="none" w:sz="0" w:space="0" w:color="auto"/>
        <w:bottom w:val="none" w:sz="0" w:space="0" w:color="auto"/>
        <w:right w:val="none" w:sz="0" w:space="0" w:color="auto"/>
      </w:divBdr>
    </w:div>
    <w:div w:id="1942256326">
      <w:bodyDiv w:val="1"/>
      <w:marLeft w:val="0"/>
      <w:marRight w:val="0"/>
      <w:marTop w:val="0"/>
      <w:marBottom w:val="0"/>
      <w:divBdr>
        <w:top w:val="none" w:sz="0" w:space="0" w:color="auto"/>
        <w:left w:val="none" w:sz="0" w:space="0" w:color="auto"/>
        <w:bottom w:val="none" w:sz="0" w:space="0" w:color="auto"/>
        <w:right w:val="none" w:sz="0" w:space="0" w:color="auto"/>
      </w:divBdr>
    </w:div>
    <w:div w:id="1942445604">
      <w:bodyDiv w:val="1"/>
      <w:marLeft w:val="0"/>
      <w:marRight w:val="0"/>
      <w:marTop w:val="0"/>
      <w:marBottom w:val="0"/>
      <w:divBdr>
        <w:top w:val="none" w:sz="0" w:space="0" w:color="auto"/>
        <w:left w:val="none" w:sz="0" w:space="0" w:color="auto"/>
        <w:bottom w:val="none" w:sz="0" w:space="0" w:color="auto"/>
        <w:right w:val="none" w:sz="0" w:space="0" w:color="auto"/>
      </w:divBdr>
    </w:div>
    <w:div w:id="1942565722">
      <w:bodyDiv w:val="1"/>
      <w:marLeft w:val="0"/>
      <w:marRight w:val="0"/>
      <w:marTop w:val="0"/>
      <w:marBottom w:val="0"/>
      <w:divBdr>
        <w:top w:val="none" w:sz="0" w:space="0" w:color="auto"/>
        <w:left w:val="none" w:sz="0" w:space="0" w:color="auto"/>
        <w:bottom w:val="none" w:sz="0" w:space="0" w:color="auto"/>
        <w:right w:val="none" w:sz="0" w:space="0" w:color="auto"/>
      </w:divBdr>
    </w:div>
    <w:div w:id="1942570872">
      <w:bodyDiv w:val="1"/>
      <w:marLeft w:val="0"/>
      <w:marRight w:val="0"/>
      <w:marTop w:val="0"/>
      <w:marBottom w:val="0"/>
      <w:divBdr>
        <w:top w:val="none" w:sz="0" w:space="0" w:color="auto"/>
        <w:left w:val="none" w:sz="0" w:space="0" w:color="auto"/>
        <w:bottom w:val="none" w:sz="0" w:space="0" w:color="auto"/>
        <w:right w:val="none" w:sz="0" w:space="0" w:color="auto"/>
      </w:divBdr>
    </w:div>
    <w:div w:id="1942906811">
      <w:bodyDiv w:val="1"/>
      <w:marLeft w:val="0"/>
      <w:marRight w:val="0"/>
      <w:marTop w:val="0"/>
      <w:marBottom w:val="0"/>
      <w:divBdr>
        <w:top w:val="none" w:sz="0" w:space="0" w:color="auto"/>
        <w:left w:val="none" w:sz="0" w:space="0" w:color="auto"/>
        <w:bottom w:val="none" w:sz="0" w:space="0" w:color="auto"/>
        <w:right w:val="none" w:sz="0" w:space="0" w:color="auto"/>
      </w:divBdr>
    </w:div>
    <w:div w:id="1942949042">
      <w:bodyDiv w:val="1"/>
      <w:marLeft w:val="0"/>
      <w:marRight w:val="0"/>
      <w:marTop w:val="0"/>
      <w:marBottom w:val="0"/>
      <w:divBdr>
        <w:top w:val="none" w:sz="0" w:space="0" w:color="auto"/>
        <w:left w:val="none" w:sz="0" w:space="0" w:color="auto"/>
        <w:bottom w:val="none" w:sz="0" w:space="0" w:color="auto"/>
        <w:right w:val="none" w:sz="0" w:space="0" w:color="auto"/>
      </w:divBdr>
    </w:div>
    <w:div w:id="1943219640">
      <w:bodyDiv w:val="1"/>
      <w:marLeft w:val="0"/>
      <w:marRight w:val="0"/>
      <w:marTop w:val="0"/>
      <w:marBottom w:val="0"/>
      <w:divBdr>
        <w:top w:val="none" w:sz="0" w:space="0" w:color="auto"/>
        <w:left w:val="none" w:sz="0" w:space="0" w:color="auto"/>
        <w:bottom w:val="none" w:sz="0" w:space="0" w:color="auto"/>
        <w:right w:val="none" w:sz="0" w:space="0" w:color="auto"/>
      </w:divBdr>
    </w:div>
    <w:div w:id="1943223911">
      <w:bodyDiv w:val="1"/>
      <w:marLeft w:val="0"/>
      <w:marRight w:val="0"/>
      <w:marTop w:val="0"/>
      <w:marBottom w:val="0"/>
      <w:divBdr>
        <w:top w:val="none" w:sz="0" w:space="0" w:color="auto"/>
        <w:left w:val="none" w:sz="0" w:space="0" w:color="auto"/>
        <w:bottom w:val="none" w:sz="0" w:space="0" w:color="auto"/>
        <w:right w:val="none" w:sz="0" w:space="0" w:color="auto"/>
      </w:divBdr>
    </w:div>
    <w:div w:id="1943485988">
      <w:bodyDiv w:val="1"/>
      <w:marLeft w:val="0"/>
      <w:marRight w:val="0"/>
      <w:marTop w:val="0"/>
      <w:marBottom w:val="0"/>
      <w:divBdr>
        <w:top w:val="none" w:sz="0" w:space="0" w:color="auto"/>
        <w:left w:val="none" w:sz="0" w:space="0" w:color="auto"/>
        <w:bottom w:val="none" w:sz="0" w:space="0" w:color="auto"/>
        <w:right w:val="none" w:sz="0" w:space="0" w:color="auto"/>
      </w:divBdr>
    </w:div>
    <w:div w:id="1944066939">
      <w:bodyDiv w:val="1"/>
      <w:marLeft w:val="0"/>
      <w:marRight w:val="0"/>
      <w:marTop w:val="0"/>
      <w:marBottom w:val="0"/>
      <w:divBdr>
        <w:top w:val="none" w:sz="0" w:space="0" w:color="auto"/>
        <w:left w:val="none" w:sz="0" w:space="0" w:color="auto"/>
        <w:bottom w:val="none" w:sz="0" w:space="0" w:color="auto"/>
        <w:right w:val="none" w:sz="0" w:space="0" w:color="auto"/>
      </w:divBdr>
    </w:div>
    <w:div w:id="1944729463">
      <w:bodyDiv w:val="1"/>
      <w:marLeft w:val="0"/>
      <w:marRight w:val="0"/>
      <w:marTop w:val="0"/>
      <w:marBottom w:val="0"/>
      <w:divBdr>
        <w:top w:val="none" w:sz="0" w:space="0" w:color="auto"/>
        <w:left w:val="none" w:sz="0" w:space="0" w:color="auto"/>
        <w:bottom w:val="none" w:sz="0" w:space="0" w:color="auto"/>
        <w:right w:val="none" w:sz="0" w:space="0" w:color="auto"/>
      </w:divBdr>
    </w:div>
    <w:div w:id="1944846904">
      <w:bodyDiv w:val="1"/>
      <w:marLeft w:val="0"/>
      <w:marRight w:val="0"/>
      <w:marTop w:val="0"/>
      <w:marBottom w:val="0"/>
      <w:divBdr>
        <w:top w:val="none" w:sz="0" w:space="0" w:color="auto"/>
        <w:left w:val="none" w:sz="0" w:space="0" w:color="auto"/>
        <w:bottom w:val="none" w:sz="0" w:space="0" w:color="auto"/>
        <w:right w:val="none" w:sz="0" w:space="0" w:color="auto"/>
      </w:divBdr>
    </w:div>
    <w:div w:id="1945072930">
      <w:bodyDiv w:val="1"/>
      <w:marLeft w:val="0"/>
      <w:marRight w:val="0"/>
      <w:marTop w:val="0"/>
      <w:marBottom w:val="0"/>
      <w:divBdr>
        <w:top w:val="none" w:sz="0" w:space="0" w:color="auto"/>
        <w:left w:val="none" w:sz="0" w:space="0" w:color="auto"/>
        <w:bottom w:val="none" w:sz="0" w:space="0" w:color="auto"/>
        <w:right w:val="none" w:sz="0" w:space="0" w:color="auto"/>
      </w:divBdr>
    </w:div>
    <w:div w:id="1945377869">
      <w:bodyDiv w:val="1"/>
      <w:marLeft w:val="0"/>
      <w:marRight w:val="0"/>
      <w:marTop w:val="0"/>
      <w:marBottom w:val="0"/>
      <w:divBdr>
        <w:top w:val="none" w:sz="0" w:space="0" w:color="auto"/>
        <w:left w:val="none" w:sz="0" w:space="0" w:color="auto"/>
        <w:bottom w:val="none" w:sz="0" w:space="0" w:color="auto"/>
        <w:right w:val="none" w:sz="0" w:space="0" w:color="auto"/>
      </w:divBdr>
    </w:div>
    <w:div w:id="1945380750">
      <w:bodyDiv w:val="1"/>
      <w:marLeft w:val="0"/>
      <w:marRight w:val="0"/>
      <w:marTop w:val="0"/>
      <w:marBottom w:val="0"/>
      <w:divBdr>
        <w:top w:val="none" w:sz="0" w:space="0" w:color="auto"/>
        <w:left w:val="none" w:sz="0" w:space="0" w:color="auto"/>
        <w:bottom w:val="none" w:sz="0" w:space="0" w:color="auto"/>
        <w:right w:val="none" w:sz="0" w:space="0" w:color="auto"/>
      </w:divBdr>
    </w:div>
    <w:div w:id="1945572489">
      <w:bodyDiv w:val="1"/>
      <w:marLeft w:val="0"/>
      <w:marRight w:val="0"/>
      <w:marTop w:val="0"/>
      <w:marBottom w:val="0"/>
      <w:divBdr>
        <w:top w:val="none" w:sz="0" w:space="0" w:color="auto"/>
        <w:left w:val="none" w:sz="0" w:space="0" w:color="auto"/>
        <w:bottom w:val="none" w:sz="0" w:space="0" w:color="auto"/>
        <w:right w:val="none" w:sz="0" w:space="0" w:color="auto"/>
      </w:divBdr>
    </w:div>
    <w:div w:id="1945720811">
      <w:bodyDiv w:val="1"/>
      <w:marLeft w:val="0"/>
      <w:marRight w:val="0"/>
      <w:marTop w:val="0"/>
      <w:marBottom w:val="0"/>
      <w:divBdr>
        <w:top w:val="none" w:sz="0" w:space="0" w:color="auto"/>
        <w:left w:val="none" w:sz="0" w:space="0" w:color="auto"/>
        <w:bottom w:val="none" w:sz="0" w:space="0" w:color="auto"/>
        <w:right w:val="none" w:sz="0" w:space="0" w:color="auto"/>
      </w:divBdr>
    </w:div>
    <w:div w:id="1945726704">
      <w:bodyDiv w:val="1"/>
      <w:marLeft w:val="0"/>
      <w:marRight w:val="0"/>
      <w:marTop w:val="0"/>
      <w:marBottom w:val="0"/>
      <w:divBdr>
        <w:top w:val="none" w:sz="0" w:space="0" w:color="auto"/>
        <w:left w:val="none" w:sz="0" w:space="0" w:color="auto"/>
        <w:bottom w:val="none" w:sz="0" w:space="0" w:color="auto"/>
        <w:right w:val="none" w:sz="0" w:space="0" w:color="auto"/>
      </w:divBdr>
    </w:div>
    <w:div w:id="1945764651">
      <w:bodyDiv w:val="1"/>
      <w:marLeft w:val="0"/>
      <w:marRight w:val="0"/>
      <w:marTop w:val="0"/>
      <w:marBottom w:val="0"/>
      <w:divBdr>
        <w:top w:val="none" w:sz="0" w:space="0" w:color="auto"/>
        <w:left w:val="none" w:sz="0" w:space="0" w:color="auto"/>
        <w:bottom w:val="none" w:sz="0" w:space="0" w:color="auto"/>
        <w:right w:val="none" w:sz="0" w:space="0" w:color="auto"/>
      </w:divBdr>
    </w:div>
    <w:div w:id="1946158073">
      <w:bodyDiv w:val="1"/>
      <w:marLeft w:val="0"/>
      <w:marRight w:val="0"/>
      <w:marTop w:val="0"/>
      <w:marBottom w:val="0"/>
      <w:divBdr>
        <w:top w:val="none" w:sz="0" w:space="0" w:color="auto"/>
        <w:left w:val="none" w:sz="0" w:space="0" w:color="auto"/>
        <w:bottom w:val="none" w:sz="0" w:space="0" w:color="auto"/>
        <w:right w:val="none" w:sz="0" w:space="0" w:color="auto"/>
      </w:divBdr>
    </w:div>
    <w:div w:id="1946184916">
      <w:bodyDiv w:val="1"/>
      <w:marLeft w:val="0"/>
      <w:marRight w:val="0"/>
      <w:marTop w:val="0"/>
      <w:marBottom w:val="0"/>
      <w:divBdr>
        <w:top w:val="none" w:sz="0" w:space="0" w:color="auto"/>
        <w:left w:val="none" w:sz="0" w:space="0" w:color="auto"/>
        <w:bottom w:val="none" w:sz="0" w:space="0" w:color="auto"/>
        <w:right w:val="none" w:sz="0" w:space="0" w:color="auto"/>
      </w:divBdr>
    </w:div>
    <w:div w:id="1946300116">
      <w:bodyDiv w:val="1"/>
      <w:marLeft w:val="0"/>
      <w:marRight w:val="0"/>
      <w:marTop w:val="0"/>
      <w:marBottom w:val="0"/>
      <w:divBdr>
        <w:top w:val="none" w:sz="0" w:space="0" w:color="auto"/>
        <w:left w:val="none" w:sz="0" w:space="0" w:color="auto"/>
        <w:bottom w:val="none" w:sz="0" w:space="0" w:color="auto"/>
        <w:right w:val="none" w:sz="0" w:space="0" w:color="auto"/>
      </w:divBdr>
    </w:div>
    <w:div w:id="1946842191">
      <w:bodyDiv w:val="1"/>
      <w:marLeft w:val="0"/>
      <w:marRight w:val="0"/>
      <w:marTop w:val="0"/>
      <w:marBottom w:val="0"/>
      <w:divBdr>
        <w:top w:val="none" w:sz="0" w:space="0" w:color="auto"/>
        <w:left w:val="none" w:sz="0" w:space="0" w:color="auto"/>
        <w:bottom w:val="none" w:sz="0" w:space="0" w:color="auto"/>
        <w:right w:val="none" w:sz="0" w:space="0" w:color="auto"/>
      </w:divBdr>
    </w:div>
    <w:div w:id="1947033657">
      <w:bodyDiv w:val="1"/>
      <w:marLeft w:val="0"/>
      <w:marRight w:val="0"/>
      <w:marTop w:val="0"/>
      <w:marBottom w:val="0"/>
      <w:divBdr>
        <w:top w:val="none" w:sz="0" w:space="0" w:color="auto"/>
        <w:left w:val="none" w:sz="0" w:space="0" w:color="auto"/>
        <w:bottom w:val="none" w:sz="0" w:space="0" w:color="auto"/>
        <w:right w:val="none" w:sz="0" w:space="0" w:color="auto"/>
      </w:divBdr>
    </w:div>
    <w:div w:id="1947080374">
      <w:bodyDiv w:val="1"/>
      <w:marLeft w:val="0"/>
      <w:marRight w:val="0"/>
      <w:marTop w:val="0"/>
      <w:marBottom w:val="0"/>
      <w:divBdr>
        <w:top w:val="none" w:sz="0" w:space="0" w:color="auto"/>
        <w:left w:val="none" w:sz="0" w:space="0" w:color="auto"/>
        <w:bottom w:val="none" w:sz="0" w:space="0" w:color="auto"/>
        <w:right w:val="none" w:sz="0" w:space="0" w:color="auto"/>
      </w:divBdr>
    </w:div>
    <w:div w:id="1947348163">
      <w:bodyDiv w:val="1"/>
      <w:marLeft w:val="0"/>
      <w:marRight w:val="0"/>
      <w:marTop w:val="0"/>
      <w:marBottom w:val="0"/>
      <w:divBdr>
        <w:top w:val="none" w:sz="0" w:space="0" w:color="auto"/>
        <w:left w:val="none" w:sz="0" w:space="0" w:color="auto"/>
        <w:bottom w:val="none" w:sz="0" w:space="0" w:color="auto"/>
        <w:right w:val="none" w:sz="0" w:space="0" w:color="auto"/>
      </w:divBdr>
    </w:div>
    <w:div w:id="1947883925">
      <w:bodyDiv w:val="1"/>
      <w:marLeft w:val="0"/>
      <w:marRight w:val="0"/>
      <w:marTop w:val="0"/>
      <w:marBottom w:val="0"/>
      <w:divBdr>
        <w:top w:val="none" w:sz="0" w:space="0" w:color="auto"/>
        <w:left w:val="none" w:sz="0" w:space="0" w:color="auto"/>
        <w:bottom w:val="none" w:sz="0" w:space="0" w:color="auto"/>
        <w:right w:val="none" w:sz="0" w:space="0" w:color="auto"/>
      </w:divBdr>
      <w:divsChild>
        <w:div w:id="836112855">
          <w:marLeft w:val="547"/>
          <w:marRight w:val="0"/>
          <w:marTop w:val="240"/>
          <w:marBottom w:val="0"/>
          <w:divBdr>
            <w:top w:val="none" w:sz="0" w:space="0" w:color="auto"/>
            <w:left w:val="none" w:sz="0" w:space="0" w:color="auto"/>
            <w:bottom w:val="none" w:sz="0" w:space="0" w:color="auto"/>
            <w:right w:val="none" w:sz="0" w:space="0" w:color="auto"/>
          </w:divBdr>
        </w:div>
        <w:div w:id="434904562">
          <w:marLeft w:val="547"/>
          <w:marRight w:val="0"/>
          <w:marTop w:val="240"/>
          <w:marBottom w:val="0"/>
          <w:divBdr>
            <w:top w:val="none" w:sz="0" w:space="0" w:color="auto"/>
            <w:left w:val="none" w:sz="0" w:space="0" w:color="auto"/>
            <w:bottom w:val="none" w:sz="0" w:space="0" w:color="auto"/>
            <w:right w:val="none" w:sz="0" w:space="0" w:color="auto"/>
          </w:divBdr>
        </w:div>
        <w:div w:id="1234506556">
          <w:marLeft w:val="547"/>
          <w:marRight w:val="0"/>
          <w:marTop w:val="240"/>
          <w:marBottom w:val="0"/>
          <w:divBdr>
            <w:top w:val="none" w:sz="0" w:space="0" w:color="auto"/>
            <w:left w:val="none" w:sz="0" w:space="0" w:color="auto"/>
            <w:bottom w:val="none" w:sz="0" w:space="0" w:color="auto"/>
            <w:right w:val="none" w:sz="0" w:space="0" w:color="auto"/>
          </w:divBdr>
        </w:div>
        <w:div w:id="2140371735">
          <w:marLeft w:val="547"/>
          <w:marRight w:val="0"/>
          <w:marTop w:val="240"/>
          <w:marBottom w:val="0"/>
          <w:divBdr>
            <w:top w:val="none" w:sz="0" w:space="0" w:color="auto"/>
            <w:left w:val="none" w:sz="0" w:space="0" w:color="auto"/>
            <w:bottom w:val="none" w:sz="0" w:space="0" w:color="auto"/>
            <w:right w:val="none" w:sz="0" w:space="0" w:color="auto"/>
          </w:divBdr>
        </w:div>
        <w:div w:id="2102991060">
          <w:marLeft w:val="547"/>
          <w:marRight w:val="0"/>
          <w:marTop w:val="240"/>
          <w:marBottom w:val="0"/>
          <w:divBdr>
            <w:top w:val="none" w:sz="0" w:space="0" w:color="auto"/>
            <w:left w:val="none" w:sz="0" w:space="0" w:color="auto"/>
            <w:bottom w:val="none" w:sz="0" w:space="0" w:color="auto"/>
            <w:right w:val="none" w:sz="0" w:space="0" w:color="auto"/>
          </w:divBdr>
        </w:div>
        <w:div w:id="1119492251">
          <w:marLeft w:val="547"/>
          <w:marRight w:val="0"/>
          <w:marTop w:val="240"/>
          <w:marBottom w:val="0"/>
          <w:divBdr>
            <w:top w:val="none" w:sz="0" w:space="0" w:color="auto"/>
            <w:left w:val="none" w:sz="0" w:space="0" w:color="auto"/>
            <w:bottom w:val="none" w:sz="0" w:space="0" w:color="auto"/>
            <w:right w:val="none" w:sz="0" w:space="0" w:color="auto"/>
          </w:divBdr>
        </w:div>
        <w:div w:id="2085564597">
          <w:marLeft w:val="547"/>
          <w:marRight w:val="0"/>
          <w:marTop w:val="0"/>
          <w:marBottom w:val="0"/>
          <w:divBdr>
            <w:top w:val="none" w:sz="0" w:space="0" w:color="auto"/>
            <w:left w:val="none" w:sz="0" w:space="0" w:color="auto"/>
            <w:bottom w:val="none" w:sz="0" w:space="0" w:color="auto"/>
            <w:right w:val="none" w:sz="0" w:space="0" w:color="auto"/>
          </w:divBdr>
        </w:div>
        <w:div w:id="974945736">
          <w:marLeft w:val="547"/>
          <w:marRight w:val="0"/>
          <w:marTop w:val="240"/>
          <w:marBottom w:val="0"/>
          <w:divBdr>
            <w:top w:val="none" w:sz="0" w:space="0" w:color="auto"/>
            <w:left w:val="none" w:sz="0" w:space="0" w:color="auto"/>
            <w:bottom w:val="none" w:sz="0" w:space="0" w:color="auto"/>
            <w:right w:val="none" w:sz="0" w:space="0" w:color="auto"/>
          </w:divBdr>
        </w:div>
      </w:divsChild>
    </w:div>
    <w:div w:id="1948343126">
      <w:bodyDiv w:val="1"/>
      <w:marLeft w:val="0"/>
      <w:marRight w:val="0"/>
      <w:marTop w:val="0"/>
      <w:marBottom w:val="0"/>
      <w:divBdr>
        <w:top w:val="none" w:sz="0" w:space="0" w:color="auto"/>
        <w:left w:val="none" w:sz="0" w:space="0" w:color="auto"/>
        <w:bottom w:val="none" w:sz="0" w:space="0" w:color="auto"/>
        <w:right w:val="none" w:sz="0" w:space="0" w:color="auto"/>
      </w:divBdr>
    </w:div>
    <w:div w:id="1948417312">
      <w:bodyDiv w:val="1"/>
      <w:marLeft w:val="0"/>
      <w:marRight w:val="0"/>
      <w:marTop w:val="0"/>
      <w:marBottom w:val="0"/>
      <w:divBdr>
        <w:top w:val="none" w:sz="0" w:space="0" w:color="auto"/>
        <w:left w:val="none" w:sz="0" w:space="0" w:color="auto"/>
        <w:bottom w:val="none" w:sz="0" w:space="0" w:color="auto"/>
        <w:right w:val="none" w:sz="0" w:space="0" w:color="auto"/>
      </w:divBdr>
    </w:div>
    <w:div w:id="1948462697">
      <w:bodyDiv w:val="1"/>
      <w:marLeft w:val="0"/>
      <w:marRight w:val="0"/>
      <w:marTop w:val="0"/>
      <w:marBottom w:val="0"/>
      <w:divBdr>
        <w:top w:val="none" w:sz="0" w:space="0" w:color="auto"/>
        <w:left w:val="none" w:sz="0" w:space="0" w:color="auto"/>
        <w:bottom w:val="none" w:sz="0" w:space="0" w:color="auto"/>
        <w:right w:val="none" w:sz="0" w:space="0" w:color="auto"/>
      </w:divBdr>
    </w:div>
    <w:div w:id="1948733329">
      <w:bodyDiv w:val="1"/>
      <w:marLeft w:val="0"/>
      <w:marRight w:val="0"/>
      <w:marTop w:val="0"/>
      <w:marBottom w:val="0"/>
      <w:divBdr>
        <w:top w:val="none" w:sz="0" w:space="0" w:color="auto"/>
        <w:left w:val="none" w:sz="0" w:space="0" w:color="auto"/>
        <w:bottom w:val="none" w:sz="0" w:space="0" w:color="auto"/>
        <w:right w:val="none" w:sz="0" w:space="0" w:color="auto"/>
      </w:divBdr>
    </w:div>
    <w:div w:id="1949123528">
      <w:bodyDiv w:val="1"/>
      <w:marLeft w:val="0"/>
      <w:marRight w:val="0"/>
      <w:marTop w:val="0"/>
      <w:marBottom w:val="0"/>
      <w:divBdr>
        <w:top w:val="none" w:sz="0" w:space="0" w:color="auto"/>
        <w:left w:val="none" w:sz="0" w:space="0" w:color="auto"/>
        <w:bottom w:val="none" w:sz="0" w:space="0" w:color="auto"/>
        <w:right w:val="none" w:sz="0" w:space="0" w:color="auto"/>
      </w:divBdr>
    </w:div>
    <w:div w:id="1949965915">
      <w:bodyDiv w:val="1"/>
      <w:marLeft w:val="0"/>
      <w:marRight w:val="0"/>
      <w:marTop w:val="0"/>
      <w:marBottom w:val="0"/>
      <w:divBdr>
        <w:top w:val="none" w:sz="0" w:space="0" w:color="auto"/>
        <w:left w:val="none" w:sz="0" w:space="0" w:color="auto"/>
        <w:bottom w:val="none" w:sz="0" w:space="0" w:color="auto"/>
        <w:right w:val="none" w:sz="0" w:space="0" w:color="auto"/>
      </w:divBdr>
    </w:div>
    <w:div w:id="1949970666">
      <w:bodyDiv w:val="1"/>
      <w:marLeft w:val="0"/>
      <w:marRight w:val="0"/>
      <w:marTop w:val="0"/>
      <w:marBottom w:val="0"/>
      <w:divBdr>
        <w:top w:val="none" w:sz="0" w:space="0" w:color="auto"/>
        <w:left w:val="none" w:sz="0" w:space="0" w:color="auto"/>
        <w:bottom w:val="none" w:sz="0" w:space="0" w:color="auto"/>
        <w:right w:val="none" w:sz="0" w:space="0" w:color="auto"/>
      </w:divBdr>
    </w:div>
    <w:div w:id="1950430927">
      <w:bodyDiv w:val="1"/>
      <w:marLeft w:val="0"/>
      <w:marRight w:val="0"/>
      <w:marTop w:val="0"/>
      <w:marBottom w:val="0"/>
      <w:divBdr>
        <w:top w:val="none" w:sz="0" w:space="0" w:color="auto"/>
        <w:left w:val="none" w:sz="0" w:space="0" w:color="auto"/>
        <w:bottom w:val="none" w:sz="0" w:space="0" w:color="auto"/>
        <w:right w:val="none" w:sz="0" w:space="0" w:color="auto"/>
      </w:divBdr>
    </w:div>
    <w:div w:id="1950577304">
      <w:bodyDiv w:val="1"/>
      <w:marLeft w:val="0"/>
      <w:marRight w:val="0"/>
      <w:marTop w:val="0"/>
      <w:marBottom w:val="0"/>
      <w:divBdr>
        <w:top w:val="none" w:sz="0" w:space="0" w:color="auto"/>
        <w:left w:val="none" w:sz="0" w:space="0" w:color="auto"/>
        <w:bottom w:val="none" w:sz="0" w:space="0" w:color="auto"/>
        <w:right w:val="none" w:sz="0" w:space="0" w:color="auto"/>
      </w:divBdr>
    </w:div>
    <w:div w:id="1950701772">
      <w:bodyDiv w:val="1"/>
      <w:marLeft w:val="0"/>
      <w:marRight w:val="0"/>
      <w:marTop w:val="0"/>
      <w:marBottom w:val="0"/>
      <w:divBdr>
        <w:top w:val="none" w:sz="0" w:space="0" w:color="auto"/>
        <w:left w:val="none" w:sz="0" w:space="0" w:color="auto"/>
        <w:bottom w:val="none" w:sz="0" w:space="0" w:color="auto"/>
        <w:right w:val="none" w:sz="0" w:space="0" w:color="auto"/>
      </w:divBdr>
    </w:div>
    <w:div w:id="1950813151">
      <w:bodyDiv w:val="1"/>
      <w:marLeft w:val="0"/>
      <w:marRight w:val="0"/>
      <w:marTop w:val="0"/>
      <w:marBottom w:val="0"/>
      <w:divBdr>
        <w:top w:val="none" w:sz="0" w:space="0" w:color="auto"/>
        <w:left w:val="none" w:sz="0" w:space="0" w:color="auto"/>
        <w:bottom w:val="none" w:sz="0" w:space="0" w:color="auto"/>
        <w:right w:val="none" w:sz="0" w:space="0" w:color="auto"/>
      </w:divBdr>
    </w:div>
    <w:div w:id="1950895202">
      <w:bodyDiv w:val="1"/>
      <w:marLeft w:val="0"/>
      <w:marRight w:val="0"/>
      <w:marTop w:val="0"/>
      <w:marBottom w:val="0"/>
      <w:divBdr>
        <w:top w:val="none" w:sz="0" w:space="0" w:color="auto"/>
        <w:left w:val="none" w:sz="0" w:space="0" w:color="auto"/>
        <w:bottom w:val="none" w:sz="0" w:space="0" w:color="auto"/>
        <w:right w:val="none" w:sz="0" w:space="0" w:color="auto"/>
      </w:divBdr>
    </w:div>
    <w:div w:id="1950963507">
      <w:bodyDiv w:val="1"/>
      <w:marLeft w:val="0"/>
      <w:marRight w:val="0"/>
      <w:marTop w:val="0"/>
      <w:marBottom w:val="0"/>
      <w:divBdr>
        <w:top w:val="none" w:sz="0" w:space="0" w:color="auto"/>
        <w:left w:val="none" w:sz="0" w:space="0" w:color="auto"/>
        <w:bottom w:val="none" w:sz="0" w:space="0" w:color="auto"/>
        <w:right w:val="none" w:sz="0" w:space="0" w:color="auto"/>
      </w:divBdr>
    </w:div>
    <w:div w:id="1952204356">
      <w:bodyDiv w:val="1"/>
      <w:marLeft w:val="0"/>
      <w:marRight w:val="0"/>
      <w:marTop w:val="0"/>
      <w:marBottom w:val="0"/>
      <w:divBdr>
        <w:top w:val="none" w:sz="0" w:space="0" w:color="auto"/>
        <w:left w:val="none" w:sz="0" w:space="0" w:color="auto"/>
        <w:bottom w:val="none" w:sz="0" w:space="0" w:color="auto"/>
        <w:right w:val="none" w:sz="0" w:space="0" w:color="auto"/>
      </w:divBdr>
    </w:div>
    <w:div w:id="1952546801">
      <w:bodyDiv w:val="1"/>
      <w:marLeft w:val="0"/>
      <w:marRight w:val="0"/>
      <w:marTop w:val="0"/>
      <w:marBottom w:val="0"/>
      <w:divBdr>
        <w:top w:val="none" w:sz="0" w:space="0" w:color="auto"/>
        <w:left w:val="none" w:sz="0" w:space="0" w:color="auto"/>
        <w:bottom w:val="none" w:sz="0" w:space="0" w:color="auto"/>
        <w:right w:val="none" w:sz="0" w:space="0" w:color="auto"/>
      </w:divBdr>
    </w:div>
    <w:div w:id="1952974215">
      <w:bodyDiv w:val="1"/>
      <w:marLeft w:val="0"/>
      <w:marRight w:val="0"/>
      <w:marTop w:val="0"/>
      <w:marBottom w:val="0"/>
      <w:divBdr>
        <w:top w:val="none" w:sz="0" w:space="0" w:color="auto"/>
        <w:left w:val="none" w:sz="0" w:space="0" w:color="auto"/>
        <w:bottom w:val="none" w:sz="0" w:space="0" w:color="auto"/>
        <w:right w:val="none" w:sz="0" w:space="0" w:color="auto"/>
      </w:divBdr>
    </w:div>
    <w:div w:id="1953003600">
      <w:bodyDiv w:val="1"/>
      <w:marLeft w:val="0"/>
      <w:marRight w:val="0"/>
      <w:marTop w:val="0"/>
      <w:marBottom w:val="0"/>
      <w:divBdr>
        <w:top w:val="none" w:sz="0" w:space="0" w:color="auto"/>
        <w:left w:val="none" w:sz="0" w:space="0" w:color="auto"/>
        <w:bottom w:val="none" w:sz="0" w:space="0" w:color="auto"/>
        <w:right w:val="none" w:sz="0" w:space="0" w:color="auto"/>
      </w:divBdr>
    </w:div>
    <w:div w:id="1953054787">
      <w:bodyDiv w:val="1"/>
      <w:marLeft w:val="0"/>
      <w:marRight w:val="0"/>
      <w:marTop w:val="0"/>
      <w:marBottom w:val="0"/>
      <w:divBdr>
        <w:top w:val="none" w:sz="0" w:space="0" w:color="auto"/>
        <w:left w:val="none" w:sz="0" w:space="0" w:color="auto"/>
        <w:bottom w:val="none" w:sz="0" w:space="0" w:color="auto"/>
        <w:right w:val="none" w:sz="0" w:space="0" w:color="auto"/>
      </w:divBdr>
    </w:div>
    <w:div w:id="1953130729">
      <w:bodyDiv w:val="1"/>
      <w:marLeft w:val="0"/>
      <w:marRight w:val="0"/>
      <w:marTop w:val="0"/>
      <w:marBottom w:val="0"/>
      <w:divBdr>
        <w:top w:val="none" w:sz="0" w:space="0" w:color="auto"/>
        <w:left w:val="none" w:sz="0" w:space="0" w:color="auto"/>
        <w:bottom w:val="none" w:sz="0" w:space="0" w:color="auto"/>
        <w:right w:val="none" w:sz="0" w:space="0" w:color="auto"/>
      </w:divBdr>
    </w:div>
    <w:div w:id="1953779420">
      <w:bodyDiv w:val="1"/>
      <w:marLeft w:val="0"/>
      <w:marRight w:val="0"/>
      <w:marTop w:val="0"/>
      <w:marBottom w:val="0"/>
      <w:divBdr>
        <w:top w:val="none" w:sz="0" w:space="0" w:color="auto"/>
        <w:left w:val="none" w:sz="0" w:space="0" w:color="auto"/>
        <w:bottom w:val="none" w:sz="0" w:space="0" w:color="auto"/>
        <w:right w:val="none" w:sz="0" w:space="0" w:color="auto"/>
      </w:divBdr>
    </w:div>
    <w:div w:id="1954045712">
      <w:bodyDiv w:val="1"/>
      <w:marLeft w:val="0"/>
      <w:marRight w:val="0"/>
      <w:marTop w:val="0"/>
      <w:marBottom w:val="0"/>
      <w:divBdr>
        <w:top w:val="none" w:sz="0" w:space="0" w:color="auto"/>
        <w:left w:val="none" w:sz="0" w:space="0" w:color="auto"/>
        <w:bottom w:val="none" w:sz="0" w:space="0" w:color="auto"/>
        <w:right w:val="none" w:sz="0" w:space="0" w:color="auto"/>
      </w:divBdr>
    </w:div>
    <w:div w:id="1954088573">
      <w:bodyDiv w:val="1"/>
      <w:marLeft w:val="0"/>
      <w:marRight w:val="0"/>
      <w:marTop w:val="0"/>
      <w:marBottom w:val="0"/>
      <w:divBdr>
        <w:top w:val="none" w:sz="0" w:space="0" w:color="auto"/>
        <w:left w:val="none" w:sz="0" w:space="0" w:color="auto"/>
        <w:bottom w:val="none" w:sz="0" w:space="0" w:color="auto"/>
        <w:right w:val="none" w:sz="0" w:space="0" w:color="auto"/>
      </w:divBdr>
    </w:div>
    <w:div w:id="1954247046">
      <w:bodyDiv w:val="1"/>
      <w:marLeft w:val="0"/>
      <w:marRight w:val="0"/>
      <w:marTop w:val="0"/>
      <w:marBottom w:val="0"/>
      <w:divBdr>
        <w:top w:val="none" w:sz="0" w:space="0" w:color="auto"/>
        <w:left w:val="none" w:sz="0" w:space="0" w:color="auto"/>
        <w:bottom w:val="none" w:sz="0" w:space="0" w:color="auto"/>
        <w:right w:val="none" w:sz="0" w:space="0" w:color="auto"/>
      </w:divBdr>
    </w:div>
    <w:div w:id="1954286367">
      <w:bodyDiv w:val="1"/>
      <w:marLeft w:val="0"/>
      <w:marRight w:val="0"/>
      <w:marTop w:val="0"/>
      <w:marBottom w:val="0"/>
      <w:divBdr>
        <w:top w:val="none" w:sz="0" w:space="0" w:color="auto"/>
        <w:left w:val="none" w:sz="0" w:space="0" w:color="auto"/>
        <w:bottom w:val="none" w:sz="0" w:space="0" w:color="auto"/>
        <w:right w:val="none" w:sz="0" w:space="0" w:color="auto"/>
      </w:divBdr>
    </w:div>
    <w:div w:id="1954897181">
      <w:bodyDiv w:val="1"/>
      <w:marLeft w:val="0"/>
      <w:marRight w:val="0"/>
      <w:marTop w:val="0"/>
      <w:marBottom w:val="0"/>
      <w:divBdr>
        <w:top w:val="none" w:sz="0" w:space="0" w:color="auto"/>
        <w:left w:val="none" w:sz="0" w:space="0" w:color="auto"/>
        <w:bottom w:val="none" w:sz="0" w:space="0" w:color="auto"/>
        <w:right w:val="none" w:sz="0" w:space="0" w:color="auto"/>
      </w:divBdr>
    </w:div>
    <w:div w:id="1955208487">
      <w:bodyDiv w:val="1"/>
      <w:marLeft w:val="0"/>
      <w:marRight w:val="0"/>
      <w:marTop w:val="0"/>
      <w:marBottom w:val="0"/>
      <w:divBdr>
        <w:top w:val="none" w:sz="0" w:space="0" w:color="auto"/>
        <w:left w:val="none" w:sz="0" w:space="0" w:color="auto"/>
        <w:bottom w:val="none" w:sz="0" w:space="0" w:color="auto"/>
        <w:right w:val="none" w:sz="0" w:space="0" w:color="auto"/>
      </w:divBdr>
    </w:div>
    <w:div w:id="1955479964">
      <w:bodyDiv w:val="1"/>
      <w:marLeft w:val="0"/>
      <w:marRight w:val="0"/>
      <w:marTop w:val="0"/>
      <w:marBottom w:val="0"/>
      <w:divBdr>
        <w:top w:val="none" w:sz="0" w:space="0" w:color="auto"/>
        <w:left w:val="none" w:sz="0" w:space="0" w:color="auto"/>
        <w:bottom w:val="none" w:sz="0" w:space="0" w:color="auto"/>
        <w:right w:val="none" w:sz="0" w:space="0" w:color="auto"/>
      </w:divBdr>
    </w:div>
    <w:div w:id="1955670377">
      <w:bodyDiv w:val="1"/>
      <w:marLeft w:val="0"/>
      <w:marRight w:val="0"/>
      <w:marTop w:val="0"/>
      <w:marBottom w:val="0"/>
      <w:divBdr>
        <w:top w:val="none" w:sz="0" w:space="0" w:color="auto"/>
        <w:left w:val="none" w:sz="0" w:space="0" w:color="auto"/>
        <w:bottom w:val="none" w:sz="0" w:space="0" w:color="auto"/>
        <w:right w:val="none" w:sz="0" w:space="0" w:color="auto"/>
      </w:divBdr>
    </w:div>
    <w:div w:id="1956331960">
      <w:bodyDiv w:val="1"/>
      <w:marLeft w:val="0"/>
      <w:marRight w:val="0"/>
      <w:marTop w:val="0"/>
      <w:marBottom w:val="0"/>
      <w:divBdr>
        <w:top w:val="none" w:sz="0" w:space="0" w:color="auto"/>
        <w:left w:val="none" w:sz="0" w:space="0" w:color="auto"/>
        <w:bottom w:val="none" w:sz="0" w:space="0" w:color="auto"/>
        <w:right w:val="none" w:sz="0" w:space="0" w:color="auto"/>
      </w:divBdr>
    </w:div>
    <w:div w:id="1956979207">
      <w:bodyDiv w:val="1"/>
      <w:marLeft w:val="0"/>
      <w:marRight w:val="0"/>
      <w:marTop w:val="0"/>
      <w:marBottom w:val="0"/>
      <w:divBdr>
        <w:top w:val="none" w:sz="0" w:space="0" w:color="auto"/>
        <w:left w:val="none" w:sz="0" w:space="0" w:color="auto"/>
        <w:bottom w:val="none" w:sz="0" w:space="0" w:color="auto"/>
        <w:right w:val="none" w:sz="0" w:space="0" w:color="auto"/>
      </w:divBdr>
    </w:div>
    <w:div w:id="1957053979">
      <w:bodyDiv w:val="1"/>
      <w:marLeft w:val="0"/>
      <w:marRight w:val="0"/>
      <w:marTop w:val="0"/>
      <w:marBottom w:val="0"/>
      <w:divBdr>
        <w:top w:val="none" w:sz="0" w:space="0" w:color="auto"/>
        <w:left w:val="none" w:sz="0" w:space="0" w:color="auto"/>
        <w:bottom w:val="none" w:sz="0" w:space="0" w:color="auto"/>
        <w:right w:val="none" w:sz="0" w:space="0" w:color="auto"/>
      </w:divBdr>
    </w:div>
    <w:div w:id="1957715470">
      <w:bodyDiv w:val="1"/>
      <w:marLeft w:val="0"/>
      <w:marRight w:val="0"/>
      <w:marTop w:val="0"/>
      <w:marBottom w:val="0"/>
      <w:divBdr>
        <w:top w:val="none" w:sz="0" w:space="0" w:color="auto"/>
        <w:left w:val="none" w:sz="0" w:space="0" w:color="auto"/>
        <w:bottom w:val="none" w:sz="0" w:space="0" w:color="auto"/>
        <w:right w:val="none" w:sz="0" w:space="0" w:color="auto"/>
      </w:divBdr>
    </w:div>
    <w:div w:id="1957985617">
      <w:bodyDiv w:val="1"/>
      <w:marLeft w:val="0"/>
      <w:marRight w:val="0"/>
      <w:marTop w:val="0"/>
      <w:marBottom w:val="0"/>
      <w:divBdr>
        <w:top w:val="none" w:sz="0" w:space="0" w:color="auto"/>
        <w:left w:val="none" w:sz="0" w:space="0" w:color="auto"/>
        <w:bottom w:val="none" w:sz="0" w:space="0" w:color="auto"/>
        <w:right w:val="none" w:sz="0" w:space="0" w:color="auto"/>
      </w:divBdr>
    </w:div>
    <w:div w:id="1958028587">
      <w:bodyDiv w:val="1"/>
      <w:marLeft w:val="0"/>
      <w:marRight w:val="0"/>
      <w:marTop w:val="0"/>
      <w:marBottom w:val="0"/>
      <w:divBdr>
        <w:top w:val="none" w:sz="0" w:space="0" w:color="auto"/>
        <w:left w:val="none" w:sz="0" w:space="0" w:color="auto"/>
        <w:bottom w:val="none" w:sz="0" w:space="0" w:color="auto"/>
        <w:right w:val="none" w:sz="0" w:space="0" w:color="auto"/>
      </w:divBdr>
    </w:div>
    <w:div w:id="1958100599">
      <w:bodyDiv w:val="1"/>
      <w:marLeft w:val="0"/>
      <w:marRight w:val="0"/>
      <w:marTop w:val="0"/>
      <w:marBottom w:val="0"/>
      <w:divBdr>
        <w:top w:val="none" w:sz="0" w:space="0" w:color="auto"/>
        <w:left w:val="none" w:sz="0" w:space="0" w:color="auto"/>
        <w:bottom w:val="none" w:sz="0" w:space="0" w:color="auto"/>
        <w:right w:val="none" w:sz="0" w:space="0" w:color="auto"/>
      </w:divBdr>
    </w:div>
    <w:div w:id="1958102454">
      <w:bodyDiv w:val="1"/>
      <w:marLeft w:val="0"/>
      <w:marRight w:val="0"/>
      <w:marTop w:val="0"/>
      <w:marBottom w:val="0"/>
      <w:divBdr>
        <w:top w:val="none" w:sz="0" w:space="0" w:color="auto"/>
        <w:left w:val="none" w:sz="0" w:space="0" w:color="auto"/>
        <w:bottom w:val="none" w:sz="0" w:space="0" w:color="auto"/>
        <w:right w:val="none" w:sz="0" w:space="0" w:color="auto"/>
      </w:divBdr>
    </w:div>
    <w:div w:id="1958104163">
      <w:bodyDiv w:val="1"/>
      <w:marLeft w:val="0"/>
      <w:marRight w:val="0"/>
      <w:marTop w:val="0"/>
      <w:marBottom w:val="0"/>
      <w:divBdr>
        <w:top w:val="none" w:sz="0" w:space="0" w:color="auto"/>
        <w:left w:val="none" w:sz="0" w:space="0" w:color="auto"/>
        <w:bottom w:val="none" w:sz="0" w:space="0" w:color="auto"/>
        <w:right w:val="none" w:sz="0" w:space="0" w:color="auto"/>
      </w:divBdr>
    </w:div>
    <w:div w:id="1958172288">
      <w:bodyDiv w:val="1"/>
      <w:marLeft w:val="0"/>
      <w:marRight w:val="0"/>
      <w:marTop w:val="0"/>
      <w:marBottom w:val="0"/>
      <w:divBdr>
        <w:top w:val="none" w:sz="0" w:space="0" w:color="auto"/>
        <w:left w:val="none" w:sz="0" w:space="0" w:color="auto"/>
        <w:bottom w:val="none" w:sz="0" w:space="0" w:color="auto"/>
        <w:right w:val="none" w:sz="0" w:space="0" w:color="auto"/>
      </w:divBdr>
    </w:div>
    <w:div w:id="1958294734">
      <w:bodyDiv w:val="1"/>
      <w:marLeft w:val="0"/>
      <w:marRight w:val="0"/>
      <w:marTop w:val="0"/>
      <w:marBottom w:val="0"/>
      <w:divBdr>
        <w:top w:val="none" w:sz="0" w:space="0" w:color="auto"/>
        <w:left w:val="none" w:sz="0" w:space="0" w:color="auto"/>
        <w:bottom w:val="none" w:sz="0" w:space="0" w:color="auto"/>
        <w:right w:val="none" w:sz="0" w:space="0" w:color="auto"/>
      </w:divBdr>
      <w:divsChild>
        <w:div w:id="1210730568">
          <w:marLeft w:val="547"/>
          <w:marRight w:val="0"/>
          <w:marTop w:val="240"/>
          <w:marBottom w:val="0"/>
          <w:divBdr>
            <w:top w:val="none" w:sz="0" w:space="0" w:color="auto"/>
            <w:left w:val="none" w:sz="0" w:space="0" w:color="auto"/>
            <w:bottom w:val="none" w:sz="0" w:space="0" w:color="auto"/>
            <w:right w:val="none" w:sz="0" w:space="0" w:color="auto"/>
          </w:divBdr>
        </w:div>
        <w:div w:id="1612281836">
          <w:marLeft w:val="547"/>
          <w:marRight w:val="0"/>
          <w:marTop w:val="240"/>
          <w:marBottom w:val="0"/>
          <w:divBdr>
            <w:top w:val="none" w:sz="0" w:space="0" w:color="auto"/>
            <w:left w:val="none" w:sz="0" w:space="0" w:color="auto"/>
            <w:bottom w:val="none" w:sz="0" w:space="0" w:color="auto"/>
            <w:right w:val="none" w:sz="0" w:space="0" w:color="auto"/>
          </w:divBdr>
        </w:div>
        <w:div w:id="812139465">
          <w:marLeft w:val="547"/>
          <w:marRight w:val="0"/>
          <w:marTop w:val="240"/>
          <w:marBottom w:val="0"/>
          <w:divBdr>
            <w:top w:val="none" w:sz="0" w:space="0" w:color="auto"/>
            <w:left w:val="none" w:sz="0" w:space="0" w:color="auto"/>
            <w:bottom w:val="none" w:sz="0" w:space="0" w:color="auto"/>
            <w:right w:val="none" w:sz="0" w:space="0" w:color="auto"/>
          </w:divBdr>
        </w:div>
        <w:div w:id="945580882">
          <w:marLeft w:val="547"/>
          <w:marRight w:val="0"/>
          <w:marTop w:val="240"/>
          <w:marBottom w:val="0"/>
          <w:divBdr>
            <w:top w:val="none" w:sz="0" w:space="0" w:color="auto"/>
            <w:left w:val="none" w:sz="0" w:space="0" w:color="auto"/>
            <w:bottom w:val="none" w:sz="0" w:space="0" w:color="auto"/>
            <w:right w:val="none" w:sz="0" w:space="0" w:color="auto"/>
          </w:divBdr>
        </w:div>
        <w:div w:id="1182205466">
          <w:marLeft w:val="547"/>
          <w:marRight w:val="0"/>
          <w:marTop w:val="240"/>
          <w:marBottom w:val="0"/>
          <w:divBdr>
            <w:top w:val="none" w:sz="0" w:space="0" w:color="auto"/>
            <w:left w:val="none" w:sz="0" w:space="0" w:color="auto"/>
            <w:bottom w:val="none" w:sz="0" w:space="0" w:color="auto"/>
            <w:right w:val="none" w:sz="0" w:space="0" w:color="auto"/>
          </w:divBdr>
        </w:div>
        <w:div w:id="873157245">
          <w:marLeft w:val="547"/>
          <w:marRight w:val="0"/>
          <w:marTop w:val="240"/>
          <w:marBottom w:val="0"/>
          <w:divBdr>
            <w:top w:val="none" w:sz="0" w:space="0" w:color="auto"/>
            <w:left w:val="none" w:sz="0" w:space="0" w:color="auto"/>
            <w:bottom w:val="none" w:sz="0" w:space="0" w:color="auto"/>
            <w:right w:val="none" w:sz="0" w:space="0" w:color="auto"/>
          </w:divBdr>
        </w:div>
        <w:div w:id="1593735645">
          <w:marLeft w:val="547"/>
          <w:marRight w:val="0"/>
          <w:marTop w:val="0"/>
          <w:marBottom w:val="0"/>
          <w:divBdr>
            <w:top w:val="none" w:sz="0" w:space="0" w:color="auto"/>
            <w:left w:val="none" w:sz="0" w:space="0" w:color="auto"/>
            <w:bottom w:val="none" w:sz="0" w:space="0" w:color="auto"/>
            <w:right w:val="none" w:sz="0" w:space="0" w:color="auto"/>
          </w:divBdr>
        </w:div>
        <w:div w:id="1872645623">
          <w:marLeft w:val="547"/>
          <w:marRight w:val="0"/>
          <w:marTop w:val="240"/>
          <w:marBottom w:val="0"/>
          <w:divBdr>
            <w:top w:val="none" w:sz="0" w:space="0" w:color="auto"/>
            <w:left w:val="none" w:sz="0" w:space="0" w:color="auto"/>
            <w:bottom w:val="none" w:sz="0" w:space="0" w:color="auto"/>
            <w:right w:val="none" w:sz="0" w:space="0" w:color="auto"/>
          </w:divBdr>
        </w:div>
      </w:divsChild>
    </w:div>
    <w:div w:id="1958632517">
      <w:bodyDiv w:val="1"/>
      <w:marLeft w:val="0"/>
      <w:marRight w:val="0"/>
      <w:marTop w:val="0"/>
      <w:marBottom w:val="0"/>
      <w:divBdr>
        <w:top w:val="none" w:sz="0" w:space="0" w:color="auto"/>
        <w:left w:val="none" w:sz="0" w:space="0" w:color="auto"/>
        <w:bottom w:val="none" w:sz="0" w:space="0" w:color="auto"/>
        <w:right w:val="none" w:sz="0" w:space="0" w:color="auto"/>
      </w:divBdr>
    </w:div>
    <w:div w:id="1959068973">
      <w:bodyDiv w:val="1"/>
      <w:marLeft w:val="0"/>
      <w:marRight w:val="0"/>
      <w:marTop w:val="0"/>
      <w:marBottom w:val="0"/>
      <w:divBdr>
        <w:top w:val="none" w:sz="0" w:space="0" w:color="auto"/>
        <w:left w:val="none" w:sz="0" w:space="0" w:color="auto"/>
        <w:bottom w:val="none" w:sz="0" w:space="0" w:color="auto"/>
        <w:right w:val="none" w:sz="0" w:space="0" w:color="auto"/>
      </w:divBdr>
    </w:div>
    <w:div w:id="1960645291">
      <w:bodyDiv w:val="1"/>
      <w:marLeft w:val="0"/>
      <w:marRight w:val="0"/>
      <w:marTop w:val="0"/>
      <w:marBottom w:val="0"/>
      <w:divBdr>
        <w:top w:val="none" w:sz="0" w:space="0" w:color="auto"/>
        <w:left w:val="none" w:sz="0" w:space="0" w:color="auto"/>
        <w:bottom w:val="none" w:sz="0" w:space="0" w:color="auto"/>
        <w:right w:val="none" w:sz="0" w:space="0" w:color="auto"/>
      </w:divBdr>
    </w:div>
    <w:div w:id="1960986483">
      <w:bodyDiv w:val="1"/>
      <w:marLeft w:val="0"/>
      <w:marRight w:val="0"/>
      <w:marTop w:val="0"/>
      <w:marBottom w:val="0"/>
      <w:divBdr>
        <w:top w:val="none" w:sz="0" w:space="0" w:color="auto"/>
        <w:left w:val="none" w:sz="0" w:space="0" w:color="auto"/>
        <w:bottom w:val="none" w:sz="0" w:space="0" w:color="auto"/>
        <w:right w:val="none" w:sz="0" w:space="0" w:color="auto"/>
      </w:divBdr>
    </w:div>
    <w:div w:id="1961065917">
      <w:bodyDiv w:val="1"/>
      <w:marLeft w:val="0"/>
      <w:marRight w:val="0"/>
      <w:marTop w:val="0"/>
      <w:marBottom w:val="0"/>
      <w:divBdr>
        <w:top w:val="none" w:sz="0" w:space="0" w:color="auto"/>
        <w:left w:val="none" w:sz="0" w:space="0" w:color="auto"/>
        <w:bottom w:val="none" w:sz="0" w:space="0" w:color="auto"/>
        <w:right w:val="none" w:sz="0" w:space="0" w:color="auto"/>
      </w:divBdr>
    </w:div>
    <w:div w:id="1961257657">
      <w:bodyDiv w:val="1"/>
      <w:marLeft w:val="0"/>
      <w:marRight w:val="0"/>
      <w:marTop w:val="0"/>
      <w:marBottom w:val="0"/>
      <w:divBdr>
        <w:top w:val="none" w:sz="0" w:space="0" w:color="auto"/>
        <w:left w:val="none" w:sz="0" w:space="0" w:color="auto"/>
        <w:bottom w:val="none" w:sz="0" w:space="0" w:color="auto"/>
        <w:right w:val="none" w:sz="0" w:space="0" w:color="auto"/>
      </w:divBdr>
    </w:div>
    <w:div w:id="1961371294">
      <w:bodyDiv w:val="1"/>
      <w:marLeft w:val="0"/>
      <w:marRight w:val="0"/>
      <w:marTop w:val="0"/>
      <w:marBottom w:val="0"/>
      <w:divBdr>
        <w:top w:val="none" w:sz="0" w:space="0" w:color="auto"/>
        <w:left w:val="none" w:sz="0" w:space="0" w:color="auto"/>
        <w:bottom w:val="none" w:sz="0" w:space="0" w:color="auto"/>
        <w:right w:val="none" w:sz="0" w:space="0" w:color="auto"/>
      </w:divBdr>
    </w:div>
    <w:div w:id="1961373827">
      <w:bodyDiv w:val="1"/>
      <w:marLeft w:val="0"/>
      <w:marRight w:val="0"/>
      <w:marTop w:val="0"/>
      <w:marBottom w:val="0"/>
      <w:divBdr>
        <w:top w:val="none" w:sz="0" w:space="0" w:color="auto"/>
        <w:left w:val="none" w:sz="0" w:space="0" w:color="auto"/>
        <w:bottom w:val="none" w:sz="0" w:space="0" w:color="auto"/>
        <w:right w:val="none" w:sz="0" w:space="0" w:color="auto"/>
      </w:divBdr>
    </w:div>
    <w:div w:id="1961379443">
      <w:bodyDiv w:val="1"/>
      <w:marLeft w:val="0"/>
      <w:marRight w:val="0"/>
      <w:marTop w:val="0"/>
      <w:marBottom w:val="0"/>
      <w:divBdr>
        <w:top w:val="none" w:sz="0" w:space="0" w:color="auto"/>
        <w:left w:val="none" w:sz="0" w:space="0" w:color="auto"/>
        <w:bottom w:val="none" w:sz="0" w:space="0" w:color="auto"/>
        <w:right w:val="none" w:sz="0" w:space="0" w:color="auto"/>
      </w:divBdr>
    </w:div>
    <w:div w:id="1961493087">
      <w:bodyDiv w:val="1"/>
      <w:marLeft w:val="0"/>
      <w:marRight w:val="0"/>
      <w:marTop w:val="0"/>
      <w:marBottom w:val="0"/>
      <w:divBdr>
        <w:top w:val="none" w:sz="0" w:space="0" w:color="auto"/>
        <w:left w:val="none" w:sz="0" w:space="0" w:color="auto"/>
        <w:bottom w:val="none" w:sz="0" w:space="0" w:color="auto"/>
        <w:right w:val="none" w:sz="0" w:space="0" w:color="auto"/>
      </w:divBdr>
    </w:div>
    <w:div w:id="1961839992">
      <w:bodyDiv w:val="1"/>
      <w:marLeft w:val="0"/>
      <w:marRight w:val="0"/>
      <w:marTop w:val="0"/>
      <w:marBottom w:val="0"/>
      <w:divBdr>
        <w:top w:val="none" w:sz="0" w:space="0" w:color="auto"/>
        <w:left w:val="none" w:sz="0" w:space="0" w:color="auto"/>
        <w:bottom w:val="none" w:sz="0" w:space="0" w:color="auto"/>
        <w:right w:val="none" w:sz="0" w:space="0" w:color="auto"/>
      </w:divBdr>
    </w:div>
    <w:div w:id="1961916102">
      <w:bodyDiv w:val="1"/>
      <w:marLeft w:val="0"/>
      <w:marRight w:val="0"/>
      <w:marTop w:val="0"/>
      <w:marBottom w:val="0"/>
      <w:divBdr>
        <w:top w:val="none" w:sz="0" w:space="0" w:color="auto"/>
        <w:left w:val="none" w:sz="0" w:space="0" w:color="auto"/>
        <w:bottom w:val="none" w:sz="0" w:space="0" w:color="auto"/>
        <w:right w:val="none" w:sz="0" w:space="0" w:color="auto"/>
      </w:divBdr>
    </w:div>
    <w:div w:id="1962103563">
      <w:bodyDiv w:val="1"/>
      <w:marLeft w:val="0"/>
      <w:marRight w:val="0"/>
      <w:marTop w:val="0"/>
      <w:marBottom w:val="0"/>
      <w:divBdr>
        <w:top w:val="none" w:sz="0" w:space="0" w:color="auto"/>
        <w:left w:val="none" w:sz="0" w:space="0" w:color="auto"/>
        <w:bottom w:val="none" w:sz="0" w:space="0" w:color="auto"/>
        <w:right w:val="none" w:sz="0" w:space="0" w:color="auto"/>
      </w:divBdr>
    </w:div>
    <w:div w:id="1962223287">
      <w:bodyDiv w:val="1"/>
      <w:marLeft w:val="0"/>
      <w:marRight w:val="0"/>
      <w:marTop w:val="0"/>
      <w:marBottom w:val="0"/>
      <w:divBdr>
        <w:top w:val="none" w:sz="0" w:space="0" w:color="auto"/>
        <w:left w:val="none" w:sz="0" w:space="0" w:color="auto"/>
        <w:bottom w:val="none" w:sz="0" w:space="0" w:color="auto"/>
        <w:right w:val="none" w:sz="0" w:space="0" w:color="auto"/>
      </w:divBdr>
    </w:div>
    <w:div w:id="1962417517">
      <w:bodyDiv w:val="1"/>
      <w:marLeft w:val="0"/>
      <w:marRight w:val="0"/>
      <w:marTop w:val="0"/>
      <w:marBottom w:val="0"/>
      <w:divBdr>
        <w:top w:val="none" w:sz="0" w:space="0" w:color="auto"/>
        <w:left w:val="none" w:sz="0" w:space="0" w:color="auto"/>
        <w:bottom w:val="none" w:sz="0" w:space="0" w:color="auto"/>
        <w:right w:val="none" w:sz="0" w:space="0" w:color="auto"/>
      </w:divBdr>
    </w:div>
    <w:div w:id="1962490672">
      <w:bodyDiv w:val="1"/>
      <w:marLeft w:val="0"/>
      <w:marRight w:val="0"/>
      <w:marTop w:val="0"/>
      <w:marBottom w:val="0"/>
      <w:divBdr>
        <w:top w:val="none" w:sz="0" w:space="0" w:color="auto"/>
        <w:left w:val="none" w:sz="0" w:space="0" w:color="auto"/>
        <w:bottom w:val="none" w:sz="0" w:space="0" w:color="auto"/>
        <w:right w:val="none" w:sz="0" w:space="0" w:color="auto"/>
      </w:divBdr>
    </w:div>
    <w:div w:id="1963000625">
      <w:bodyDiv w:val="1"/>
      <w:marLeft w:val="0"/>
      <w:marRight w:val="0"/>
      <w:marTop w:val="0"/>
      <w:marBottom w:val="0"/>
      <w:divBdr>
        <w:top w:val="none" w:sz="0" w:space="0" w:color="auto"/>
        <w:left w:val="none" w:sz="0" w:space="0" w:color="auto"/>
        <w:bottom w:val="none" w:sz="0" w:space="0" w:color="auto"/>
        <w:right w:val="none" w:sz="0" w:space="0" w:color="auto"/>
      </w:divBdr>
    </w:div>
    <w:div w:id="1963002573">
      <w:bodyDiv w:val="1"/>
      <w:marLeft w:val="0"/>
      <w:marRight w:val="0"/>
      <w:marTop w:val="0"/>
      <w:marBottom w:val="0"/>
      <w:divBdr>
        <w:top w:val="none" w:sz="0" w:space="0" w:color="auto"/>
        <w:left w:val="none" w:sz="0" w:space="0" w:color="auto"/>
        <w:bottom w:val="none" w:sz="0" w:space="0" w:color="auto"/>
        <w:right w:val="none" w:sz="0" w:space="0" w:color="auto"/>
      </w:divBdr>
    </w:div>
    <w:div w:id="1963225173">
      <w:bodyDiv w:val="1"/>
      <w:marLeft w:val="0"/>
      <w:marRight w:val="0"/>
      <w:marTop w:val="0"/>
      <w:marBottom w:val="0"/>
      <w:divBdr>
        <w:top w:val="none" w:sz="0" w:space="0" w:color="auto"/>
        <w:left w:val="none" w:sz="0" w:space="0" w:color="auto"/>
        <w:bottom w:val="none" w:sz="0" w:space="0" w:color="auto"/>
        <w:right w:val="none" w:sz="0" w:space="0" w:color="auto"/>
      </w:divBdr>
    </w:div>
    <w:div w:id="1963269510">
      <w:bodyDiv w:val="1"/>
      <w:marLeft w:val="0"/>
      <w:marRight w:val="0"/>
      <w:marTop w:val="0"/>
      <w:marBottom w:val="0"/>
      <w:divBdr>
        <w:top w:val="none" w:sz="0" w:space="0" w:color="auto"/>
        <w:left w:val="none" w:sz="0" w:space="0" w:color="auto"/>
        <w:bottom w:val="none" w:sz="0" w:space="0" w:color="auto"/>
        <w:right w:val="none" w:sz="0" w:space="0" w:color="auto"/>
      </w:divBdr>
    </w:div>
    <w:div w:id="1963464153">
      <w:bodyDiv w:val="1"/>
      <w:marLeft w:val="0"/>
      <w:marRight w:val="0"/>
      <w:marTop w:val="0"/>
      <w:marBottom w:val="0"/>
      <w:divBdr>
        <w:top w:val="none" w:sz="0" w:space="0" w:color="auto"/>
        <w:left w:val="none" w:sz="0" w:space="0" w:color="auto"/>
        <w:bottom w:val="none" w:sz="0" w:space="0" w:color="auto"/>
        <w:right w:val="none" w:sz="0" w:space="0" w:color="auto"/>
      </w:divBdr>
    </w:div>
    <w:div w:id="1963610576">
      <w:bodyDiv w:val="1"/>
      <w:marLeft w:val="0"/>
      <w:marRight w:val="0"/>
      <w:marTop w:val="0"/>
      <w:marBottom w:val="0"/>
      <w:divBdr>
        <w:top w:val="none" w:sz="0" w:space="0" w:color="auto"/>
        <w:left w:val="none" w:sz="0" w:space="0" w:color="auto"/>
        <w:bottom w:val="none" w:sz="0" w:space="0" w:color="auto"/>
        <w:right w:val="none" w:sz="0" w:space="0" w:color="auto"/>
      </w:divBdr>
    </w:div>
    <w:div w:id="1963658025">
      <w:bodyDiv w:val="1"/>
      <w:marLeft w:val="0"/>
      <w:marRight w:val="0"/>
      <w:marTop w:val="0"/>
      <w:marBottom w:val="0"/>
      <w:divBdr>
        <w:top w:val="none" w:sz="0" w:space="0" w:color="auto"/>
        <w:left w:val="none" w:sz="0" w:space="0" w:color="auto"/>
        <w:bottom w:val="none" w:sz="0" w:space="0" w:color="auto"/>
        <w:right w:val="none" w:sz="0" w:space="0" w:color="auto"/>
      </w:divBdr>
    </w:div>
    <w:div w:id="1963729374">
      <w:bodyDiv w:val="1"/>
      <w:marLeft w:val="0"/>
      <w:marRight w:val="0"/>
      <w:marTop w:val="0"/>
      <w:marBottom w:val="0"/>
      <w:divBdr>
        <w:top w:val="none" w:sz="0" w:space="0" w:color="auto"/>
        <w:left w:val="none" w:sz="0" w:space="0" w:color="auto"/>
        <w:bottom w:val="none" w:sz="0" w:space="0" w:color="auto"/>
        <w:right w:val="none" w:sz="0" w:space="0" w:color="auto"/>
      </w:divBdr>
    </w:div>
    <w:div w:id="1963878971">
      <w:bodyDiv w:val="1"/>
      <w:marLeft w:val="0"/>
      <w:marRight w:val="0"/>
      <w:marTop w:val="0"/>
      <w:marBottom w:val="0"/>
      <w:divBdr>
        <w:top w:val="none" w:sz="0" w:space="0" w:color="auto"/>
        <w:left w:val="none" w:sz="0" w:space="0" w:color="auto"/>
        <w:bottom w:val="none" w:sz="0" w:space="0" w:color="auto"/>
        <w:right w:val="none" w:sz="0" w:space="0" w:color="auto"/>
      </w:divBdr>
    </w:div>
    <w:div w:id="1964188886">
      <w:bodyDiv w:val="1"/>
      <w:marLeft w:val="0"/>
      <w:marRight w:val="0"/>
      <w:marTop w:val="0"/>
      <w:marBottom w:val="0"/>
      <w:divBdr>
        <w:top w:val="none" w:sz="0" w:space="0" w:color="auto"/>
        <w:left w:val="none" w:sz="0" w:space="0" w:color="auto"/>
        <w:bottom w:val="none" w:sz="0" w:space="0" w:color="auto"/>
        <w:right w:val="none" w:sz="0" w:space="0" w:color="auto"/>
      </w:divBdr>
    </w:div>
    <w:div w:id="1964311883">
      <w:bodyDiv w:val="1"/>
      <w:marLeft w:val="0"/>
      <w:marRight w:val="0"/>
      <w:marTop w:val="0"/>
      <w:marBottom w:val="0"/>
      <w:divBdr>
        <w:top w:val="none" w:sz="0" w:space="0" w:color="auto"/>
        <w:left w:val="none" w:sz="0" w:space="0" w:color="auto"/>
        <w:bottom w:val="none" w:sz="0" w:space="0" w:color="auto"/>
        <w:right w:val="none" w:sz="0" w:space="0" w:color="auto"/>
      </w:divBdr>
    </w:div>
    <w:div w:id="1964337142">
      <w:bodyDiv w:val="1"/>
      <w:marLeft w:val="0"/>
      <w:marRight w:val="0"/>
      <w:marTop w:val="0"/>
      <w:marBottom w:val="0"/>
      <w:divBdr>
        <w:top w:val="none" w:sz="0" w:space="0" w:color="auto"/>
        <w:left w:val="none" w:sz="0" w:space="0" w:color="auto"/>
        <w:bottom w:val="none" w:sz="0" w:space="0" w:color="auto"/>
        <w:right w:val="none" w:sz="0" w:space="0" w:color="auto"/>
      </w:divBdr>
    </w:div>
    <w:div w:id="1964383210">
      <w:bodyDiv w:val="1"/>
      <w:marLeft w:val="0"/>
      <w:marRight w:val="0"/>
      <w:marTop w:val="0"/>
      <w:marBottom w:val="0"/>
      <w:divBdr>
        <w:top w:val="none" w:sz="0" w:space="0" w:color="auto"/>
        <w:left w:val="none" w:sz="0" w:space="0" w:color="auto"/>
        <w:bottom w:val="none" w:sz="0" w:space="0" w:color="auto"/>
        <w:right w:val="none" w:sz="0" w:space="0" w:color="auto"/>
      </w:divBdr>
    </w:div>
    <w:div w:id="1964455877">
      <w:bodyDiv w:val="1"/>
      <w:marLeft w:val="0"/>
      <w:marRight w:val="0"/>
      <w:marTop w:val="0"/>
      <w:marBottom w:val="0"/>
      <w:divBdr>
        <w:top w:val="none" w:sz="0" w:space="0" w:color="auto"/>
        <w:left w:val="none" w:sz="0" w:space="0" w:color="auto"/>
        <w:bottom w:val="none" w:sz="0" w:space="0" w:color="auto"/>
        <w:right w:val="none" w:sz="0" w:space="0" w:color="auto"/>
      </w:divBdr>
    </w:div>
    <w:div w:id="1964580341">
      <w:bodyDiv w:val="1"/>
      <w:marLeft w:val="0"/>
      <w:marRight w:val="0"/>
      <w:marTop w:val="0"/>
      <w:marBottom w:val="0"/>
      <w:divBdr>
        <w:top w:val="none" w:sz="0" w:space="0" w:color="auto"/>
        <w:left w:val="none" w:sz="0" w:space="0" w:color="auto"/>
        <w:bottom w:val="none" w:sz="0" w:space="0" w:color="auto"/>
        <w:right w:val="none" w:sz="0" w:space="0" w:color="auto"/>
      </w:divBdr>
    </w:div>
    <w:div w:id="1964917262">
      <w:bodyDiv w:val="1"/>
      <w:marLeft w:val="0"/>
      <w:marRight w:val="0"/>
      <w:marTop w:val="0"/>
      <w:marBottom w:val="0"/>
      <w:divBdr>
        <w:top w:val="none" w:sz="0" w:space="0" w:color="auto"/>
        <w:left w:val="none" w:sz="0" w:space="0" w:color="auto"/>
        <w:bottom w:val="none" w:sz="0" w:space="0" w:color="auto"/>
        <w:right w:val="none" w:sz="0" w:space="0" w:color="auto"/>
      </w:divBdr>
    </w:div>
    <w:div w:id="1965186567">
      <w:bodyDiv w:val="1"/>
      <w:marLeft w:val="0"/>
      <w:marRight w:val="0"/>
      <w:marTop w:val="0"/>
      <w:marBottom w:val="0"/>
      <w:divBdr>
        <w:top w:val="none" w:sz="0" w:space="0" w:color="auto"/>
        <w:left w:val="none" w:sz="0" w:space="0" w:color="auto"/>
        <w:bottom w:val="none" w:sz="0" w:space="0" w:color="auto"/>
        <w:right w:val="none" w:sz="0" w:space="0" w:color="auto"/>
      </w:divBdr>
    </w:div>
    <w:div w:id="1965384344">
      <w:bodyDiv w:val="1"/>
      <w:marLeft w:val="0"/>
      <w:marRight w:val="0"/>
      <w:marTop w:val="0"/>
      <w:marBottom w:val="0"/>
      <w:divBdr>
        <w:top w:val="none" w:sz="0" w:space="0" w:color="auto"/>
        <w:left w:val="none" w:sz="0" w:space="0" w:color="auto"/>
        <w:bottom w:val="none" w:sz="0" w:space="0" w:color="auto"/>
        <w:right w:val="none" w:sz="0" w:space="0" w:color="auto"/>
      </w:divBdr>
    </w:div>
    <w:div w:id="1965427111">
      <w:bodyDiv w:val="1"/>
      <w:marLeft w:val="0"/>
      <w:marRight w:val="0"/>
      <w:marTop w:val="0"/>
      <w:marBottom w:val="0"/>
      <w:divBdr>
        <w:top w:val="none" w:sz="0" w:space="0" w:color="auto"/>
        <w:left w:val="none" w:sz="0" w:space="0" w:color="auto"/>
        <w:bottom w:val="none" w:sz="0" w:space="0" w:color="auto"/>
        <w:right w:val="none" w:sz="0" w:space="0" w:color="auto"/>
      </w:divBdr>
    </w:div>
    <w:div w:id="1965651063">
      <w:bodyDiv w:val="1"/>
      <w:marLeft w:val="0"/>
      <w:marRight w:val="0"/>
      <w:marTop w:val="0"/>
      <w:marBottom w:val="0"/>
      <w:divBdr>
        <w:top w:val="none" w:sz="0" w:space="0" w:color="auto"/>
        <w:left w:val="none" w:sz="0" w:space="0" w:color="auto"/>
        <w:bottom w:val="none" w:sz="0" w:space="0" w:color="auto"/>
        <w:right w:val="none" w:sz="0" w:space="0" w:color="auto"/>
      </w:divBdr>
    </w:div>
    <w:div w:id="1965960075">
      <w:bodyDiv w:val="1"/>
      <w:marLeft w:val="0"/>
      <w:marRight w:val="0"/>
      <w:marTop w:val="0"/>
      <w:marBottom w:val="0"/>
      <w:divBdr>
        <w:top w:val="none" w:sz="0" w:space="0" w:color="auto"/>
        <w:left w:val="none" w:sz="0" w:space="0" w:color="auto"/>
        <w:bottom w:val="none" w:sz="0" w:space="0" w:color="auto"/>
        <w:right w:val="none" w:sz="0" w:space="0" w:color="auto"/>
      </w:divBdr>
    </w:div>
    <w:div w:id="1966234092">
      <w:bodyDiv w:val="1"/>
      <w:marLeft w:val="0"/>
      <w:marRight w:val="0"/>
      <w:marTop w:val="0"/>
      <w:marBottom w:val="0"/>
      <w:divBdr>
        <w:top w:val="none" w:sz="0" w:space="0" w:color="auto"/>
        <w:left w:val="none" w:sz="0" w:space="0" w:color="auto"/>
        <w:bottom w:val="none" w:sz="0" w:space="0" w:color="auto"/>
        <w:right w:val="none" w:sz="0" w:space="0" w:color="auto"/>
      </w:divBdr>
    </w:div>
    <w:div w:id="1966305039">
      <w:bodyDiv w:val="1"/>
      <w:marLeft w:val="0"/>
      <w:marRight w:val="0"/>
      <w:marTop w:val="0"/>
      <w:marBottom w:val="0"/>
      <w:divBdr>
        <w:top w:val="none" w:sz="0" w:space="0" w:color="auto"/>
        <w:left w:val="none" w:sz="0" w:space="0" w:color="auto"/>
        <w:bottom w:val="none" w:sz="0" w:space="0" w:color="auto"/>
        <w:right w:val="none" w:sz="0" w:space="0" w:color="auto"/>
      </w:divBdr>
    </w:div>
    <w:div w:id="1966689486">
      <w:bodyDiv w:val="1"/>
      <w:marLeft w:val="0"/>
      <w:marRight w:val="0"/>
      <w:marTop w:val="0"/>
      <w:marBottom w:val="0"/>
      <w:divBdr>
        <w:top w:val="none" w:sz="0" w:space="0" w:color="auto"/>
        <w:left w:val="none" w:sz="0" w:space="0" w:color="auto"/>
        <w:bottom w:val="none" w:sz="0" w:space="0" w:color="auto"/>
        <w:right w:val="none" w:sz="0" w:space="0" w:color="auto"/>
      </w:divBdr>
    </w:div>
    <w:div w:id="1966815497">
      <w:bodyDiv w:val="1"/>
      <w:marLeft w:val="0"/>
      <w:marRight w:val="0"/>
      <w:marTop w:val="0"/>
      <w:marBottom w:val="0"/>
      <w:divBdr>
        <w:top w:val="none" w:sz="0" w:space="0" w:color="auto"/>
        <w:left w:val="none" w:sz="0" w:space="0" w:color="auto"/>
        <w:bottom w:val="none" w:sz="0" w:space="0" w:color="auto"/>
        <w:right w:val="none" w:sz="0" w:space="0" w:color="auto"/>
      </w:divBdr>
    </w:div>
    <w:div w:id="1967269954">
      <w:bodyDiv w:val="1"/>
      <w:marLeft w:val="0"/>
      <w:marRight w:val="0"/>
      <w:marTop w:val="0"/>
      <w:marBottom w:val="0"/>
      <w:divBdr>
        <w:top w:val="none" w:sz="0" w:space="0" w:color="auto"/>
        <w:left w:val="none" w:sz="0" w:space="0" w:color="auto"/>
        <w:bottom w:val="none" w:sz="0" w:space="0" w:color="auto"/>
        <w:right w:val="none" w:sz="0" w:space="0" w:color="auto"/>
      </w:divBdr>
    </w:div>
    <w:div w:id="1967272650">
      <w:bodyDiv w:val="1"/>
      <w:marLeft w:val="0"/>
      <w:marRight w:val="0"/>
      <w:marTop w:val="0"/>
      <w:marBottom w:val="0"/>
      <w:divBdr>
        <w:top w:val="none" w:sz="0" w:space="0" w:color="auto"/>
        <w:left w:val="none" w:sz="0" w:space="0" w:color="auto"/>
        <w:bottom w:val="none" w:sz="0" w:space="0" w:color="auto"/>
        <w:right w:val="none" w:sz="0" w:space="0" w:color="auto"/>
      </w:divBdr>
    </w:div>
    <w:div w:id="1967275102">
      <w:bodyDiv w:val="1"/>
      <w:marLeft w:val="0"/>
      <w:marRight w:val="0"/>
      <w:marTop w:val="0"/>
      <w:marBottom w:val="0"/>
      <w:divBdr>
        <w:top w:val="none" w:sz="0" w:space="0" w:color="auto"/>
        <w:left w:val="none" w:sz="0" w:space="0" w:color="auto"/>
        <w:bottom w:val="none" w:sz="0" w:space="0" w:color="auto"/>
        <w:right w:val="none" w:sz="0" w:space="0" w:color="auto"/>
      </w:divBdr>
    </w:div>
    <w:div w:id="1967613344">
      <w:bodyDiv w:val="1"/>
      <w:marLeft w:val="0"/>
      <w:marRight w:val="0"/>
      <w:marTop w:val="0"/>
      <w:marBottom w:val="0"/>
      <w:divBdr>
        <w:top w:val="none" w:sz="0" w:space="0" w:color="auto"/>
        <w:left w:val="none" w:sz="0" w:space="0" w:color="auto"/>
        <w:bottom w:val="none" w:sz="0" w:space="0" w:color="auto"/>
        <w:right w:val="none" w:sz="0" w:space="0" w:color="auto"/>
      </w:divBdr>
    </w:div>
    <w:div w:id="1967665062">
      <w:bodyDiv w:val="1"/>
      <w:marLeft w:val="0"/>
      <w:marRight w:val="0"/>
      <w:marTop w:val="0"/>
      <w:marBottom w:val="0"/>
      <w:divBdr>
        <w:top w:val="none" w:sz="0" w:space="0" w:color="auto"/>
        <w:left w:val="none" w:sz="0" w:space="0" w:color="auto"/>
        <w:bottom w:val="none" w:sz="0" w:space="0" w:color="auto"/>
        <w:right w:val="none" w:sz="0" w:space="0" w:color="auto"/>
      </w:divBdr>
    </w:div>
    <w:div w:id="1967931190">
      <w:bodyDiv w:val="1"/>
      <w:marLeft w:val="0"/>
      <w:marRight w:val="0"/>
      <w:marTop w:val="0"/>
      <w:marBottom w:val="0"/>
      <w:divBdr>
        <w:top w:val="none" w:sz="0" w:space="0" w:color="auto"/>
        <w:left w:val="none" w:sz="0" w:space="0" w:color="auto"/>
        <w:bottom w:val="none" w:sz="0" w:space="0" w:color="auto"/>
        <w:right w:val="none" w:sz="0" w:space="0" w:color="auto"/>
      </w:divBdr>
    </w:div>
    <w:div w:id="1968272430">
      <w:bodyDiv w:val="1"/>
      <w:marLeft w:val="0"/>
      <w:marRight w:val="0"/>
      <w:marTop w:val="0"/>
      <w:marBottom w:val="0"/>
      <w:divBdr>
        <w:top w:val="none" w:sz="0" w:space="0" w:color="auto"/>
        <w:left w:val="none" w:sz="0" w:space="0" w:color="auto"/>
        <w:bottom w:val="none" w:sz="0" w:space="0" w:color="auto"/>
        <w:right w:val="none" w:sz="0" w:space="0" w:color="auto"/>
      </w:divBdr>
    </w:div>
    <w:div w:id="1968391973">
      <w:bodyDiv w:val="1"/>
      <w:marLeft w:val="0"/>
      <w:marRight w:val="0"/>
      <w:marTop w:val="0"/>
      <w:marBottom w:val="0"/>
      <w:divBdr>
        <w:top w:val="none" w:sz="0" w:space="0" w:color="auto"/>
        <w:left w:val="none" w:sz="0" w:space="0" w:color="auto"/>
        <w:bottom w:val="none" w:sz="0" w:space="0" w:color="auto"/>
        <w:right w:val="none" w:sz="0" w:space="0" w:color="auto"/>
      </w:divBdr>
    </w:div>
    <w:div w:id="1968661251">
      <w:bodyDiv w:val="1"/>
      <w:marLeft w:val="0"/>
      <w:marRight w:val="0"/>
      <w:marTop w:val="0"/>
      <w:marBottom w:val="0"/>
      <w:divBdr>
        <w:top w:val="none" w:sz="0" w:space="0" w:color="auto"/>
        <w:left w:val="none" w:sz="0" w:space="0" w:color="auto"/>
        <w:bottom w:val="none" w:sz="0" w:space="0" w:color="auto"/>
        <w:right w:val="none" w:sz="0" w:space="0" w:color="auto"/>
      </w:divBdr>
    </w:div>
    <w:div w:id="1968968988">
      <w:bodyDiv w:val="1"/>
      <w:marLeft w:val="0"/>
      <w:marRight w:val="0"/>
      <w:marTop w:val="0"/>
      <w:marBottom w:val="0"/>
      <w:divBdr>
        <w:top w:val="none" w:sz="0" w:space="0" w:color="auto"/>
        <w:left w:val="none" w:sz="0" w:space="0" w:color="auto"/>
        <w:bottom w:val="none" w:sz="0" w:space="0" w:color="auto"/>
        <w:right w:val="none" w:sz="0" w:space="0" w:color="auto"/>
      </w:divBdr>
    </w:div>
    <w:div w:id="1969242016">
      <w:bodyDiv w:val="1"/>
      <w:marLeft w:val="0"/>
      <w:marRight w:val="0"/>
      <w:marTop w:val="0"/>
      <w:marBottom w:val="0"/>
      <w:divBdr>
        <w:top w:val="none" w:sz="0" w:space="0" w:color="auto"/>
        <w:left w:val="none" w:sz="0" w:space="0" w:color="auto"/>
        <w:bottom w:val="none" w:sz="0" w:space="0" w:color="auto"/>
        <w:right w:val="none" w:sz="0" w:space="0" w:color="auto"/>
      </w:divBdr>
    </w:div>
    <w:div w:id="1969508081">
      <w:bodyDiv w:val="1"/>
      <w:marLeft w:val="0"/>
      <w:marRight w:val="0"/>
      <w:marTop w:val="0"/>
      <w:marBottom w:val="0"/>
      <w:divBdr>
        <w:top w:val="none" w:sz="0" w:space="0" w:color="auto"/>
        <w:left w:val="none" w:sz="0" w:space="0" w:color="auto"/>
        <w:bottom w:val="none" w:sz="0" w:space="0" w:color="auto"/>
        <w:right w:val="none" w:sz="0" w:space="0" w:color="auto"/>
      </w:divBdr>
    </w:div>
    <w:div w:id="1969847179">
      <w:bodyDiv w:val="1"/>
      <w:marLeft w:val="0"/>
      <w:marRight w:val="0"/>
      <w:marTop w:val="0"/>
      <w:marBottom w:val="0"/>
      <w:divBdr>
        <w:top w:val="none" w:sz="0" w:space="0" w:color="auto"/>
        <w:left w:val="none" w:sz="0" w:space="0" w:color="auto"/>
        <w:bottom w:val="none" w:sz="0" w:space="0" w:color="auto"/>
        <w:right w:val="none" w:sz="0" w:space="0" w:color="auto"/>
      </w:divBdr>
    </w:div>
    <w:div w:id="1970160543">
      <w:bodyDiv w:val="1"/>
      <w:marLeft w:val="0"/>
      <w:marRight w:val="0"/>
      <w:marTop w:val="0"/>
      <w:marBottom w:val="0"/>
      <w:divBdr>
        <w:top w:val="none" w:sz="0" w:space="0" w:color="auto"/>
        <w:left w:val="none" w:sz="0" w:space="0" w:color="auto"/>
        <w:bottom w:val="none" w:sz="0" w:space="0" w:color="auto"/>
        <w:right w:val="none" w:sz="0" w:space="0" w:color="auto"/>
      </w:divBdr>
    </w:div>
    <w:div w:id="1970282515">
      <w:bodyDiv w:val="1"/>
      <w:marLeft w:val="0"/>
      <w:marRight w:val="0"/>
      <w:marTop w:val="0"/>
      <w:marBottom w:val="0"/>
      <w:divBdr>
        <w:top w:val="none" w:sz="0" w:space="0" w:color="auto"/>
        <w:left w:val="none" w:sz="0" w:space="0" w:color="auto"/>
        <w:bottom w:val="none" w:sz="0" w:space="0" w:color="auto"/>
        <w:right w:val="none" w:sz="0" w:space="0" w:color="auto"/>
      </w:divBdr>
    </w:div>
    <w:div w:id="1970746304">
      <w:bodyDiv w:val="1"/>
      <w:marLeft w:val="0"/>
      <w:marRight w:val="0"/>
      <w:marTop w:val="0"/>
      <w:marBottom w:val="0"/>
      <w:divBdr>
        <w:top w:val="none" w:sz="0" w:space="0" w:color="auto"/>
        <w:left w:val="none" w:sz="0" w:space="0" w:color="auto"/>
        <w:bottom w:val="none" w:sz="0" w:space="0" w:color="auto"/>
        <w:right w:val="none" w:sz="0" w:space="0" w:color="auto"/>
      </w:divBdr>
    </w:div>
    <w:div w:id="1970817084">
      <w:bodyDiv w:val="1"/>
      <w:marLeft w:val="0"/>
      <w:marRight w:val="0"/>
      <w:marTop w:val="0"/>
      <w:marBottom w:val="0"/>
      <w:divBdr>
        <w:top w:val="none" w:sz="0" w:space="0" w:color="auto"/>
        <w:left w:val="none" w:sz="0" w:space="0" w:color="auto"/>
        <w:bottom w:val="none" w:sz="0" w:space="0" w:color="auto"/>
        <w:right w:val="none" w:sz="0" w:space="0" w:color="auto"/>
      </w:divBdr>
    </w:div>
    <w:div w:id="1971133834">
      <w:bodyDiv w:val="1"/>
      <w:marLeft w:val="0"/>
      <w:marRight w:val="0"/>
      <w:marTop w:val="0"/>
      <w:marBottom w:val="0"/>
      <w:divBdr>
        <w:top w:val="none" w:sz="0" w:space="0" w:color="auto"/>
        <w:left w:val="none" w:sz="0" w:space="0" w:color="auto"/>
        <w:bottom w:val="none" w:sz="0" w:space="0" w:color="auto"/>
        <w:right w:val="none" w:sz="0" w:space="0" w:color="auto"/>
      </w:divBdr>
    </w:div>
    <w:div w:id="1971401020">
      <w:bodyDiv w:val="1"/>
      <w:marLeft w:val="0"/>
      <w:marRight w:val="0"/>
      <w:marTop w:val="0"/>
      <w:marBottom w:val="0"/>
      <w:divBdr>
        <w:top w:val="none" w:sz="0" w:space="0" w:color="auto"/>
        <w:left w:val="none" w:sz="0" w:space="0" w:color="auto"/>
        <w:bottom w:val="none" w:sz="0" w:space="0" w:color="auto"/>
        <w:right w:val="none" w:sz="0" w:space="0" w:color="auto"/>
      </w:divBdr>
    </w:div>
    <w:div w:id="1972128529">
      <w:bodyDiv w:val="1"/>
      <w:marLeft w:val="0"/>
      <w:marRight w:val="0"/>
      <w:marTop w:val="0"/>
      <w:marBottom w:val="0"/>
      <w:divBdr>
        <w:top w:val="none" w:sz="0" w:space="0" w:color="auto"/>
        <w:left w:val="none" w:sz="0" w:space="0" w:color="auto"/>
        <w:bottom w:val="none" w:sz="0" w:space="0" w:color="auto"/>
        <w:right w:val="none" w:sz="0" w:space="0" w:color="auto"/>
      </w:divBdr>
    </w:div>
    <w:div w:id="1972248597">
      <w:bodyDiv w:val="1"/>
      <w:marLeft w:val="0"/>
      <w:marRight w:val="0"/>
      <w:marTop w:val="0"/>
      <w:marBottom w:val="0"/>
      <w:divBdr>
        <w:top w:val="none" w:sz="0" w:space="0" w:color="auto"/>
        <w:left w:val="none" w:sz="0" w:space="0" w:color="auto"/>
        <w:bottom w:val="none" w:sz="0" w:space="0" w:color="auto"/>
        <w:right w:val="none" w:sz="0" w:space="0" w:color="auto"/>
      </w:divBdr>
    </w:div>
    <w:div w:id="1972321234">
      <w:bodyDiv w:val="1"/>
      <w:marLeft w:val="0"/>
      <w:marRight w:val="0"/>
      <w:marTop w:val="0"/>
      <w:marBottom w:val="0"/>
      <w:divBdr>
        <w:top w:val="none" w:sz="0" w:space="0" w:color="auto"/>
        <w:left w:val="none" w:sz="0" w:space="0" w:color="auto"/>
        <w:bottom w:val="none" w:sz="0" w:space="0" w:color="auto"/>
        <w:right w:val="none" w:sz="0" w:space="0" w:color="auto"/>
      </w:divBdr>
    </w:div>
    <w:div w:id="1972440316">
      <w:bodyDiv w:val="1"/>
      <w:marLeft w:val="0"/>
      <w:marRight w:val="0"/>
      <w:marTop w:val="0"/>
      <w:marBottom w:val="0"/>
      <w:divBdr>
        <w:top w:val="none" w:sz="0" w:space="0" w:color="auto"/>
        <w:left w:val="none" w:sz="0" w:space="0" w:color="auto"/>
        <w:bottom w:val="none" w:sz="0" w:space="0" w:color="auto"/>
        <w:right w:val="none" w:sz="0" w:space="0" w:color="auto"/>
      </w:divBdr>
    </w:div>
    <w:div w:id="1972511220">
      <w:bodyDiv w:val="1"/>
      <w:marLeft w:val="0"/>
      <w:marRight w:val="0"/>
      <w:marTop w:val="0"/>
      <w:marBottom w:val="0"/>
      <w:divBdr>
        <w:top w:val="none" w:sz="0" w:space="0" w:color="auto"/>
        <w:left w:val="none" w:sz="0" w:space="0" w:color="auto"/>
        <w:bottom w:val="none" w:sz="0" w:space="0" w:color="auto"/>
        <w:right w:val="none" w:sz="0" w:space="0" w:color="auto"/>
      </w:divBdr>
    </w:div>
    <w:div w:id="1972664520">
      <w:bodyDiv w:val="1"/>
      <w:marLeft w:val="0"/>
      <w:marRight w:val="0"/>
      <w:marTop w:val="0"/>
      <w:marBottom w:val="0"/>
      <w:divBdr>
        <w:top w:val="none" w:sz="0" w:space="0" w:color="auto"/>
        <w:left w:val="none" w:sz="0" w:space="0" w:color="auto"/>
        <w:bottom w:val="none" w:sz="0" w:space="0" w:color="auto"/>
        <w:right w:val="none" w:sz="0" w:space="0" w:color="auto"/>
      </w:divBdr>
    </w:div>
    <w:div w:id="1972980510">
      <w:bodyDiv w:val="1"/>
      <w:marLeft w:val="0"/>
      <w:marRight w:val="0"/>
      <w:marTop w:val="0"/>
      <w:marBottom w:val="0"/>
      <w:divBdr>
        <w:top w:val="none" w:sz="0" w:space="0" w:color="auto"/>
        <w:left w:val="none" w:sz="0" w:space="0" w:color="auto"/>
        <w:bottom w:val="none" w:sz="0" w:space="0" w:color="auto"/>
        <w:right w:val="none" w:sz="0" w:space="0" w:color="auto"/>
      </w:divBdr>
    </w:div>
    <w:div w:id="1973051670">
      <w:bodyDiv w:val="1"/>
      <w:marLeft w:val="0"/>
      <w:marRight w:val="0"/>
      <w:marTop w:val="0"/>
      <w:marBottom w:val="0"/>
      <w:divBdr>
        <w:top w:val="none" w:sz="0" w:space="0" w:color="auto"/>
        <w:left w:val="none" w:sz="0" w:space="0" w:color="auto"/>
        <w:bottom w:val="none" w:sz="0" w:space="0" w:color="auto"/>
        <w:right w:val="none" w:sz="0" w:space="0" w:color="auto"/>
      </w:divBdr>
    </w:div>
    <w:div w:id="1973166631">
      <w:bodyDiv w:val="1"/>
      <w:marLeft w:val="0"/>
      <w:marRight w:val="0"/>
      <w:marTop w:val="0"/>
      <w:marBottom w:val="0"/>
      <w:divBdr>
        <w:top w:val="none" w:sz="0" w:space="0" w:color="auto"/>
        <w:left w:val="none" w:sz="0" w:space="0" w:color="auto"/>
        <w:bottom w:val="none" w:sz="0" w:space="0" w:color="auto"/>
        <w:right w:val="none" w:sz="0" w:space="0" w:color="auto"/>
      </w:divBdr>
    </w:div>
    <w:div w:id="1973713036">
      <w:bodyDiv w:val="1"/>
      <w:marLeft w:val="0"/>
      <w:marRight w:val="0"/>
      <w:marTop w:val="0"/>
      <w:marBottom w:val="0"/>
      <w:divBdr>
        <w:top w:val="none" w:sz="0" w:space="0" w:color="auto"/>
        <w:left w:val="none" w:sz="0" w:space="0" w:color="auto"/>
        <w:bottom w:val="none" w:sz="0" w:space="0" w:color="auto"/>
        <w:right w:val="none" w:sz="0" w:space="0" w:color="auto"/>
      </w:divBdr>
    </w:div>
    <w:div w:id="1973748292">
      <w:bodyDiv w:val="1"/>
      <w:marLeft w:val="0"/>
      <w:marRight w:val="0"/>
      <w:marTop w:val="0"/>
      <w:marBottom w:val="0"/>
      <w:divBdr>
        <w:top w:val="none" w:sz="0" w:space="0" w:color="auto"/>
        <w:left w:val="none" w:sz="0" w:space="0" w:color="auto"/>
        <w:bottom w:val="none" w:sz="0" w:space="0" w:color="auto"/>
        <w:right w:val="none" w:sz="0" w:space="0" w:color="auto"/>
      </w:divBdr>
    </w:div>
    <w:div w:id="1974213638">
      <w:bodyDiv w:val="1"/>
      <w:marLeft w:val="0"/>
      <w:marRight w:val="0"/>
      <w:marTop w:val="0"/>
      <w:marBottom w:val="0"/>
      <w:divBdr>
        <w:top w:val="none" w:sz="0" w:space="0" w:color="auto"/>
        <w:left w:val="none" w:sz="0" w:space="0" w:color="auto"/>
        <w:bottom w:val="none" w:sz="0" w:space="0" w:color="auto"/>
        <w:right w:val="none" w:sz="0" w:space="0" w:color="auto"/>
      </w:divBdr>
    </w:div>
    <w:div w:id="1974217393">
      <w:bodyDiv w:val="1"/>
      <w:marLeft w:val="0"/>
      <w:marRight w:val="0"/>
      <w:marTop w:val="0"/>
      <w:marBottom w:val="0"/>
      <w:divBdr>
        <w:top w:val="none" w:sz="0" w:space="0" w:color="auto"/>
        <w:left w:val="none" w:sz="0" w:space="0" w:color="auto"/>
        <w:bottom w:val="none" w:sz="0" w:space="0" w:color="auto"/>
        <w:right w:val="none" w:sz="0" w:space="0" w:color="auto"/>
      </w:divBdr>
    </w:div>
    <w:div w:id="1974678056">
      <w:bodyDiv w:val="1"/>
      <w:marLeft w:val="0"/>
      <w:marRight w:val="0"/>
      <w:marTop w:val="0"/>
      <w:marBottom w:val="0"/>
      <w:divBdr>
        <w:top w:val="none" w:sz="0" w:space="0" w:color="auto"/>
        <w:left w:val="none" w:sz="0" w:space="0" w:color="auto"/>
        <w:bottom w:val="none" w:sz="0" w:space="0" w:color="auto"/>
        <w:right w:val="none" w:sz="0" w:space="0" w:color="auto"/>
      </w:divBdr>
    </w:div>
    <w:div w:id="1974945809">
      <w:bodyDiv w:val="1"/>
      <w:marLeft w:val="0"/>
      <w:marRight w:val="0"/>
      <w:marTop w:val="0"/>
      <w:marBottom w:val="0"/>
      <w:divBdr>
        <w:top w:val="none" w:sz="0" w:space="0" w:color="auto"/>
        <w:left w:val="none" w:sz="0" w:space="0" w:color="auto"/>
        <w:bottom w:val="none" w:sz="0" w:space="0" w:color="auto"/>
        <w:right w:val="none" w:sz="0" w:space="0" w:color="auto"/>
      </w:divBdr>
    </w:div>
    <w:div w:id="1975018393">
      <w:bodyDiv w:val="1"/>
      <w:marLeft w:val="0"/>
      <w:marRight w:val="0"/>
      <w:marTop w:val="0"/>
      <w:marBottom w:val="0"/>
      <w:divBdr>
        <w:top w:val="none" w:sz="0" w:space="0" w:color="auto"/>
        <w:left w:val="none" w:sz="0" w:space="0" w:color="auto"/>
        <w:bottom w:val="none" w:sz="0" w:space="0" w:color="auto"/>
        <w:right w:val="none" w:sz="0" w:space="0" w:color="auto"/>
      </w:divBdr>
    </w:div>
    <w:div w:id="1975061204">
      <w:bodyDiv w:val="1"/>
      <w:marLeft w:val="0"/>
      <w:marRight w:val="0"/>
      <w:marTop w:val="0"/>
      <w:marBottom w:val="0"/>
      <w:divBdr>
        <w:top w:val="none" w:sz="0" w:space="0" w:color="auto"/>
        <w:left w:val="none" w:sz="0" w:space="0" w:color="auto"/>
        <w:bottom w:val="none" w:sz="0" w:space="0" w:color="auto"/>
        <w:right w:val="none" w:sz="0" w:space="0" w:color="auto"/>
      </w:divBdr>
    </w:div>
    <w:div w:id="1975483846">
      <w:bodyDiv w:val="1"/>
      <w:marLeft w:val="0"/>
      <w:marRight w:val="0"/>
      <w:marTop w:val="0"/>
      <w:marBottom w:val="0"/>
      <w:divBdr>
        <w:top w:val="none" w:sz="0" w:space="0" w:color="auto"/>
        <w:left w:val="none" w:sz="0" w:space="0" w:color="auto"/>
        <w:bottom w:val="none" w:sz="0" w:space="0" w:color="auto"/>
        <w:right w:val="none" w:sz="0" w:space="0" w:color="auto"/>
      </w:divBdr>
    </w:div>
    <w:div w:id="1975677902">
      <w:bodyDiv w:val="1"/>
      <w:marLeft w:val="0"/>
      <w:marRight w:val="0"/>
      <w:marTop w:val="0"/>
      <w:marBottom w:val="0"/>
      <w:divBdr>
        <w:top w:val="none" w:sz="0" w:space="0" w:color="auto"/>
        <w:left w:val="none" w:sz="0" w:space="0" w:color="auto"/>
        <w:bottom w:val="none" w:sz="0" w:space="0" w:color="auto"/>
        <w:right w:val="none" w:sz="0" w:space="0" w:color="auto"/>
      </w:divBdr>
    </w:div>
    <w:div w:id="1975720668">
      <w:bodyDiv w:val="1"/>
      <w:marLeft w:val="0"/>
      <w:marRight w:val="0"/>
      <w:marTop w:val="0"/>
      <w:marBottom w:val="0"/>
      <w:divBdr>
        <w:top w:val="none" w:sz="0" w:space="0" w:color="auto"/>
        <w:left w:val="none" w:sz="0" w:space="0" w:color="auto"/>
        <w:bottom w:val="none" w:sz="0" w:space="0" w:color="auto"/>
        <w:right w:val="none" w:sz="0" w:space="0" w:color="auto"/>
      </w:divBdr>
    </w:div>
    <w:div w:id="1976133548">
      <w:bodyDiv w:val="1"/>
      <w:marLeft w:val="0"/>
      <w:marRight w:val="0"/>
      <w:marTop w:val="0"/>
      <w:marBottom w:val="0"/>
      <w:divBdr>
        <w:top w:val="none" w:sz="0" w:space="0" w:color="auto"/>
        <w:left w:val="none" w:sz="0" w:space="0" w:color="auto"/>
        <w:bottom w:val="none" w:sz="0" w:space="0" w:color="auto"/>
        <w:right w:val="none" w:sz="0" w:space="0" w:color="auto"/>
      </w:divBdr>
    </w:div>
    <w:div w:id="1976183283">
      <w:bodyDiv w:val="1"/>
      <w:marLeft w:val="0"/>
      <w:marRight w:val="0"/>
      <w:marTop w:val="0"/>
      <w:marBottom w:val="0"/>
      <w:divBdr>
        <w:top w:val="none" w:sz="0" w:space="0" w:color="auto"/>
        <w:left w:val="none" w:sz="0" w:space="0" w:color="auto"/>
        <w:bottom w:val="none" w:sz="0" w:space="0" w:color="auto"/>
        <w:right w:val="none" w:sz="0" w:space="0" w:color="auto"/>
      </w:divBdr>
    </w:div>
    <w:div w:id="1976252367">
      <w:bodyDiv w:val="1"/>
      <w:marLeft w:val="0"/>
      <w:marRight w:val="0"/>
      <w:marTop w:val="0"/>
      <w:marBottom w:val="0"/>
      <w:divBdr>
        <w:top w:val="none" w:sz="0" w:space="0" w:color="auto"/>
        <w:left w:val="none" w:sz="0" w:space="0" w:color="auto"/>
        <w:bottom w:val="none" w:sz="0" w:space="0" w:color="auto"/>
        <w:right w:val="none" w:sz="0" w:space="0" w:color="auto"/>
      </w:divBdr>
    </w:div>
    <w:div w:id="1976451320">
      <w:bodyDiv w:val="1"/>
      <w:marLeft w:val="0"/>
      <w:marRight w:val="0"/>
      <w:marTop w:val="0"/>
      <w:marBottom w:val="0"/>
      <w:divBdr>
        <w:top w:val="none" w:sz="0" w:space="0" w:color="auto"/>
        <w:left w:val="none" w:sz="0" w:space="0" w:color="auto"/>
        <w:bottom w:val="none" w:sz="0" w:space="0" w:color="auto"/>
        <w:right w:val="none" w:sz="0" w:space="0" w:color="auto"/>
      </w:divBdr>
    </w:div>
    <w:div w:id="1976641893">
      <w:bodyDiv w:val="1"/>
      <w:marLeft w:val="0"/>
      <w:marRight w:val="0"/>
      <w:marTop w:val="0"/>
      <w:marBottom w:val="0"/>
      <w:divBdr>
        <w:top w:val="none" w:sz="0" w:space="0" w:color="auto"/>
        <w:left w:val="none" w:sz="0" w:space="0" w:color="auto"/>
        <w:bottom w:val="none" w:sz="0" w:space="0" w:color="auto"/>
        <w:right w:val="none" w:sz="0" w:space="0" w:color="auto"/>
      </w:divBdr>
    </w:div>
    <w:div w:id="1976716117">
      <w:bodyDiv w:val="1"/>
      <w:marLeft w:val="0"/>
      <w:marRight w:val="0"/>
      <w:marTop w:val="0"/>
      <w:marBottom w:val="0"/>
      <w:divBdr>
        <w:top w:val="none" w:sz="0" w:space="0" w:color="auto"/>
        <w:left w:val="none" w:sz="0" w:space="0" w:color="auto"/>
        <w:bottom w:val="none" w:sz="0" w:space="0" w:color="auto"/>
        <w:right w:val="none" w:sz="0" w:space="0" w:color="auto"/>
      </w:divBdr>
    </w:div>
    <w:div w:id="1976979762">
      <w:bodyDiv w:val="1"/>
      <w:marLeft w:val="0"/>
      <w:marRight w:val="0"/>
      <w:marTop w:val="0"/>
      <w:marBottom w:val="0"/>
      <w:divBdr>
        <w:top w:val="none" w:sz="0" w:space="0" w:color="auto"/>
        <w:left w:val="none" w:sz="0" w:space="0" w:color="auto"/>
        <w:bottom w:val="none" w:sz="0" w:space="0" w:color="auto"/>
        <w:right w:val="none" w:sz="0" w:space="0" w:color="auto"/>
      </w:divBdr>
    </w:div>
    <w:div w:id="1977106528">
      <w:bodyDiv w:val="1"/>
      <w:marLeft w:val="0"/>
      <w:marRight w:val="0"/>
      <w:marTop w:val="0"/>
      <w:marBottom w:val="0"/>
      <w:divBdr>
        <w:top w:val="none" w:sz="0" w:space="0" w:color="auto"/>
        <w:left w:val="none" w:sz="0" w:space="0" w:color="auto"/>
        <w:bottom w:val="none" w:sz="0" w:space="0" w:color="auto"/>
        <w:right w:val="none" w:sz="0" w:space="0" w:color="auto"/>
      </w:divBdr>
    </w:div>
    <w:div w:id="1977374436">
      <w:bodyDiv w:val="1"/>
      <w:marLeft w:val="0"/>
      <w:marRight w:val="0"/>
      <w:marTop w:val="0"/>
      <w:marBottom w:val="0"/>
      <w:divBdr>
        <w:top w:val="none" w:sz="0" w:space="0" w:color="auto"/>
        <w:left w:val="none" w:sz="0" w:space="0" w:color="auto"/>
        <w:bottom w:val="none" w:sz="0" w:space="0" w:color="auto"/>
        <w:right w:val="none" w:sz="0" w:space="0" w:color="auto"/>
      </w:divBdr>
    </w:div>
    <w:div w:id="1977684021">
      <w:bodyDiv w:val="1"/>
      <w:marLeft w:val="0"/>
      <w:marRight w:val="0"/>
      <w:marTop w:val="0"/>
      <w:marBottom w:val="0"/>
      <w:divBdr>
        <w:top w:val="none" w:sz="0" w:space="0" w:color="auto"/>
        <w:left w:val="none" w:sz="0" w:space="0" w:color="auto"/>
        <w:bottom w:val="none" w:sz="0" w:space="0" w:color="auto"/>
        <w:right w:val="none" w:sz="0" w:space="0" w:color="auto"/>
      </w:divBdr>
    </w:div>
    <w:div w:id="1977834510">
      <w:bodyDiv w:val="1"/>
      <w:marLeft w:val="0"/>
      <w:marRight w:val="0"/>
      <w:marTop w:val="0"/>
      <w:marBottom w:val="0"/>
      <w:divBdr>
        <w:top w:val="none" w:sz="0" w:space="0" w:color="auto"/>
        <w:left w:val="none" w:sz="0" w:space="0" w:color="auto"/>
        <w:bottom w:val="none" w:sz="0" w:space="0" w:color="auto"/>
        <w:right w:val="none" w:sz="0" w:space="0" w:color="auto"/>
      </w:divBdr>
    </w:div>
    <w:div w:id="1978603767">
      <w:bodyDiv w:val="1"/>
      <w:marLeft w:val="0"/>
      <w:marRight w:val="0"/>
      <w:marTop w:val="0"/>
      <w:marBottom w:val="0"/>
      <w:divBdr>
        <w:top w:val="none" w:sz="0" w:space="0" w:color="auto"/>
        <w:left w:val="none" w:sz="0" w:space="0" w:color="auto"/>
        <w:bottom w:val="none" w:sz="0" w:space="0" w:color="auto"/>
        <w:right w:val="none" w:sz="0" w:space="0" w:color="auto"/>
      </w:divBdr>
    </w:div>
    <w:div w:id="1978799977">
      <w:bodyDiv w:val="1"/>
      <w:marLeft w:val="0"/>
      <w:marRight w:val="0"/>
      <w:marTop w:val="0"/>
      <w:marBottom w:val="0"/>
      <w:divBdr>
        <w:top w:val="none" w:sz="0" w:space="0" w:color="auto"/>
        <w:left w:val="none" w:sz="0" w:space="0" w:color="auto"/>
        <w:bottom w:val="none" w:sz="0" w:space="0" w:color="auto"/>
        <w:right w:val="none" w:sz="0" w:space="0" w:color="auto"/>
      </w:divBdr>
    </w:div>
    <w:div w:id="1979065993">
      <w:bodyDiv w:val="1"/>
      <w:marLeft w:val="0"/>
      <w:marRight w:val="0"/>
      <w:marTop w:val="0"/>
      <w:marBottom w:val="0"/>
      <w:divBdr>
        <w:top w:val="none" w:sz="0" w:space="0" w:color="auto"/>
        <w:left w:val="none" w:sz="0" w:space="0" w:color="auto"/>
        <w:bottom w:val="none" w:sz="0" w:space="0" w:color="auto"/>
        <w:right w:val="none" w:sz="0" w:space="0" w:color="auto"/>
      </w:divBdr>
    </w:div>
    <w:div w:id="1979144502">
      <w:bodyDiv w:val="1"/>
      <w:marLeft w:val="0"/>
      <w:marRight w:val="0"/>
      <w:marTop w:val="0"/>
      <w:marBottom w:val="0"/>
      <w:divBdr>
        <w:top w:val="none" w:sz="0" w:space="0" w:color="auto"/>
        <w:left w:val="none" w:sz="0" w:space="0" w:color="auto"/>
        <w:bottom w:val="none" w:sz="0" w:space="0" w:color="auto"/>
        <w:right w:val="none" w:sz="0" w:space="0" w:color="auto"/>
      </w:divBdr>
    </w:div>
    <w:div w:id="1979148590">
      <w:bodyDiv w:val="1"/>
      <w:marLeft w:val="0"/>
      <w:marRight w:val="0"/>
      <w:marTop w:val="0"/>
      <w:marBottom w:val="0"/>
      <w:divBdr>
        <w:top w:val="none" w:sz="0" w:space="0" w:color="auto"/>
        <w:left w:val="none" w:sz="0" w:space="0" w:color="auto"/>
        <w:bottom w:val="none" w:sz="0" w:space="0" w:color="auto"/>
        <w:right w:val="none" w:sz="0" w:space="0" w:color="auto"/>
      </w:divBdr>
    </w:div>
    <w:div w:id="1979339833">
      <w:bodyDiv w:val="1"/>
      <w:marLeft w:val="0"/>
      <w:marRight w:val="0"/>
      <w:marTop w:val="0"/>
      <w:marBottom w:val="0"/>
      <w:divBdr>
        <w:top w:val="none" w:sz="0" w:space="0" w:color="auto"/>
        <w:left w:val="none" w:sz="0" w:space="0" w:color="auto"/>
        <w:bottom w:val="none" w:sz="0" w:space="0" w:color="auto"/>
        <w:right w:val="none" w:sz="0" w:space="0" w:color="auto"/>
      </w:divBdr>
    </w:div>
    <w:div w:id="1979650769">
      <w:bodyDiv w:val="1"/>
      <w:marLeft w:val="0"/>
      <w:marRight w:val="0"/>
      <w:marTop w:val="0"/>
      <w:marBottom w:val="0"/>
      <w:divBdr>
        <w:top w:val="none" w:sz="0" w:space="0" w:color="auto"/>
        <w:left w:val="none" w:sz="0" w:space="0" w:color="auto"/>
        <w:bottom w:val="none" w:sz="0" w:space="0" w:color="auto"/>
        <w:right w:val="none" w:sz="0" w:space="0" w:color="auto"/>
      </w:divBdr>
    </w:div>
    <w:div w:id="1979651566">
      <w:bodyDiv w:val="1"/>
      <w:marLeft w:val="0"/>
      <w:marRight w:val="0"/>
      <w:marTop w:val="0"/>
      <w:marBottom w:val="0"/>
      <w:divBdr>
        <w:top w:val="none" w:sz="0" w:space="0" w:color="auto"/>
        <w:left w:val="none" w:sz="0" w:space="0" w:color="auto"/>
        <w:bottom w:val="none" w:sz="0" w:space="0" w:color="auto"/>
        <w:right w:val="none" w:sz="0" w:space="0" w:color="auto"/>
      </w:divBdr>
    </w:div>
    <w:div w:id="1980307196">
      <w:bodyDiv w:val="1"/>
      <w:marLeft w:val="0"/>
      <w:marRight w:val="0"/>
      <w:marTop w:val="0"/>
      <w:marBottom w:val="0"/>
      <w:divBdr>
        <w:top w:val="none" w:sz="0" w:space="0" w:color="auto"/>
        <w:left w:val="none" w:sz="0" w:space="0" w:color="auto"/>
        <w:bottom w:val="none" w:sz="0" w:space="0" w:color="auto"/>
        <w:right w:val="none" w:sz="0" w:space="0" w:color="auto"/>
      </w:divBdr>
    </w:div>
    <w:div w:id="1980374171">
      <w:bodyDiv w:val="1"/>
      <w:marLeft w:val="0"/>
      <w:marRight w:val="0"/>
      <w:marTop w:val="0"/>
      <w:marBottom w:val="0"/>
      <w:divBdr>
        <w:top w:val="none" w:sz="0" w:space="0" w:color="auto"/>
        <w:left w:val="none" w:sz="0" w:space="0" w:color="auto"/>
        <w:bottom w:val="none" w:sz="0" w:space="0" w:color="auto"/>
        <w:right w:val="none" w:sz="0" w:space="0" w:color="auto"/>
      </w:divBdr>
    </w:div>
    <w:div w:id="1980375441">
      <w:bodyDiv w:val="1"/>
      <w:marLeft w:val="0"/>
      <w:marRight w:val="0"/>
      <w:marTop w:val="0"/>
      <w:marBottom w:val="0"/>
      <w:divBdr>
        <w:top w:val="none" w:sz="0" w:space="0" w:color="auto"/>
        <w:left w:val="none" w:sz="0" w:space="0" w:color="auto"/>
        <w:bottom w:val="none" w:sz="0" w:space="0" w:color="auto"/>
        <w:right w:val="none" w:sz="0" w:space="0" w:color="auto"/>
      </w:divBdr>
    </w:div>
    <w:div w:id="1980381663">
      <w:bodyDiv w:val="1"/>
      <w:marLeft w:val="0"/>
      <w:marRight w:val="0"/>
      <w:marTop w:val="0"/>
      <w:marBottom w:val="0"/>
      <w:divBdr>
        <w:top w:val="none" w:sz="0" w:space="0" w:color="auto"/>
        <w:left w:val="none" w:sz="0" w:space="0" w:color="auto"/>
        <w:bottom w:val="none" w:sz="0" w:space="0" w:color="auto"/>
        <w:right w:val="none" w:sz="0" w:space="0" w:color="auto"/>
      </w:divBdr>
    </w:div>
    <w:div w:id="1980648827">
      <w:bodyDiv w:val="1"/>
      <w:marLeft w:val="0"/>
      <w:marRight w:val="0"/>
      <w:marTop w:val="0"/>
      <w:marBottom w:val="0"/>
      <w:divBdr>
        <w:top w:val="none" w:sz="0" w:space="0" w:color="auto"/>
        <w:left w:val="none" w:sz="0" w:space="0" w:color="auto"/>
        <w:bottom w:val="none" w:sz="0" w:space="0" w:color="auto"/>
        <w:right w:val="none" w:sz="0" w:space="0" w:color="auto"/>
      </w:divBdr>
    </w:div>
    <w:div w:id="1980722675">
      <w:bodyDiv w:val="1"/>
      <w:marLeft w:val="0"/>
      <w:marRight w:val="0"/>
      <w:marTop w:val="0"/>
      <w:marBottom w:val="0"/>
      <w:divBdr>
        <w:top w:val="none" w:sz="0" w:space="0" w:color="auto"/>
        <w:left w:val="none" w:sz="0" w:space="0" w:color="auto"/>
        <w:bottom w:val="none" w:sz="0" w:space="0" w:color="auto"/>
        <w:right w:val="none" w:sz="0" w:space="0" w:color="auto"/>
      </w:divBdr>
    </w:div>
    <w:div w:id="1980839598">
      <w:bodyDiv w:val="1"/>
      <w:marLeft w:val="0"/>
      <w:marRight w:val="0"/>
      <w:marTop w:val="0"/>
      <w:marBottom w:val="0"/>
      <w:divBdr>
        <w:top w:val="none" w:sz="0" w:space="0" w:color="auto"/>
        <w:left w:val="none" w:sz="0" w:space="0" w:color="auto"/>
        <w:bottom w:val="none" w:sz="0" w:space="0" w:color="auto"/>
        <w:right w:val="none" w:sz="0" w:space="0" w:color="auto"/>
      </w:divBdr>
    </w:div>
    <w:div w:id="1981567220">
      <w:bodyDiv w:val="1"/>
      <w:marLeft w:val="0"/>
      <w:marRight w:val="0"/>
      <w:marTop w:val="0"/>
      <w:marBottom w:val="0"/>
      <w:divBdr>
        <w:top w:val="none" w:sz="0" w:space="0" w:color="auto"/>
        <w:left w:val="none" w:sz="0" w:space="0" w:color="auto"/>
        <w:bottom w:val="none" w:sz="0" w:space="0" w:color="auto"/>
        <w:right w:val="none" w:sz="0" w:space="0" w:color="auto"/>
      </w:divBdr>
    </w:div>
    <w:div w:id="1981572502">
      <w:bodyDiv w:val="1"/>
      <w:marLeft w:val="0"/>
      <w:marRight w:val="0"/>
      <w:marTop w:val="0"/>
      <w:marBottom w:val="0"/>
      <w:divBdr>
        <w:top w:val="none" w:sz="0" w:space="0" w:color="auto"/>
        <w:left w:val="none" w:sz="0" w:space="0" w:color="auto"/>
        <w:bottom w:val="none" w:sz="0" w:space="0" w:color="auto"/>
        <w:right w:val="none" w:sz="0" w:space="0" w:color="auto"/>
      </w:divBdr>
    </w:div>
    <w:div w:id="1981962547">
      <w:bodyDiv w:val="1"/>
      <w:marLeft w:val="0"/>
      <w:marRight w:val="0"/>
      <w:marTop w:val="0"/>
      <w:marBottom w:val="0"/>
      <w:divBdr>
        <w:top w:val="none" w:sz="0" w:space="0" w:color="auto"/>
        <w:left w:val="none" w:sz="0" w:space="0" w:color="auto"/>
        <w:bottom w:val="none" w:sz="0" w:space="0" w:color="auto"/>
        <w:right w:val="none" w:sz="0" w:space="0" w:color="auto"/>
      </w:divBdr>
    </w:div>
    <w:div w:id="1982029205">
      <w:bodyDiv w:val="1"/>
      <w:marLeft w:val="0"/>
      <w:marRight w:val="0"/>
      <w:marTop w:val="0"/>
      <w:marBottom w:val="0"/>
      <w:divBdr>
        <w:top w:val="none" w:sz="0" w:space="0" w:color="auto"/>
        <w:left w:val="none" w:sz="0" w:space="0" w:color="auto"/>
        <w:bottom w:val="none" w:sz="0" w:space="0" w:color="auto"/>
        <w:right w:val="none" w:sz="0" w:space="0" w:color="auto"/>
      </w:divBdr>
    </w:div>
    <w:div w:id="1982078411">
      <w:bodyDiv w:val="1"/>
      <w:marLeft w:val="0"/>
      <w:marRight w:val="0"/>
      <w:marTop w:val="0"/>
      <w:marBottom w:val="0"/>
      <w:divBdr>
        <w:top w:val="none" w:sz="0" w:space="0" w:color="auto"/>
        <w:left w:val="none" w:sz="0" w:space="0" w:color="auto"/>
        <w:bottom w:val="none" w:sz="0" w:space="0" w:color="auto"/>
        <w:right w:val="none" w:sz="0" w:space="0" w:color="auto"/>
      </w:divBdr>
    </w:div>
    <w:div w:id="1982225862">
      <w:bodyDiv w:val="1"/>
      <w:marLeft w:val="0"/>
      <w:marRight w:val="0"/>
      <w:marTop w:val="0"/>
      <w:marBottom w:val="0"/>
      <w:divBdr>
        <w:top w:val="none" w:sz="0" w:space="0" w:color="auto"/>
        <w:left w:val="none" w:sz="0" w:space="0" w:color="auto"/>
        <w:bottom w:val="none" w:sz="0" w:space="0" w:color="auto"/>
        <w:right w:val="none" w:sz="0" w:space="0" w:color="auto"/>
      </w:divBdr>
    </w:div>
    <w:div w:id="1982231700">
      <w:bodyDiv w:val="1"/>
      <w:marLeft w:val="0"/>
      <w:marRight w:val="0"/>
      <w:marTop w:val="0"/>
      <w:marBottom w:val="0"/>
      <w:divBdr>
        <w:top w:val="none" w:sz="0" w:space="0" w:color="auto"/>
        <w:left w:val="none" w:sz="0" w:space="0" w:color="auto"/>
        <w:bottom w:val="none" w:sz="0" w:space="0" w:color="auto"/>
        <w:right w:val="none" w:sz="0" w:space="0" w:color="auto"/>
      </w:divBdr>
    </w:div>
    <w:div w:id="1982691395">
      <w:bodyDiv w:val="1"/>
      <w:marLeft w:val="0"/>
      <w:marRight w:val="0"/>
      <w:marTop w:val="0"/>
      <w:marBottom w:val="0"/>
      <w:divBdr>
        <w:top w:val="none" w:sz="0" w:space="0" w:color="auto"/>
        <w:left w:val="none" w:sz="0" w:space="0" w:color="auto"/>
        <w:bottom w:val="none" w:sz="0" w:space="0" w:color="auto"/>
        <w:right w:val="none" w:sz="0" w:space="0" w:color="auto"/>
      </w:divBdr>
    </w:div>
    <w:div w:id="1982802910">
      <w:bodyDiv w:val="1"/>
      <w:marLeft w:val="0"/>
      <w:marRight w:val="0"/>
      <w:marTop w:val="0"/>
      <w:marBottom w:val="0"/>
      <w:divBdr>
        <w:top w:val="none" w:sz="0" w:space="0" w:color="auto"/>
        <w:left w:val="none" w:sz="0" w:space="0" w:color="auto"/>
        <w:bottom w:val="none" w:sz="0" w:space="0" w:color="auto"/>
        <w:right w:val="none" w:sz="0" w:space="0" w:color="auto"/>
      </w:divBdr>
    </w:div>
    <w:div w:id="1982807965">
      <w:bodyDiv w:val="1"/>
      <w:marLeft w:val="0"/>
      <w:marRight w:val="0"/>
      <w:marTop w:val="0"/>
      <w:marBottom w:val="0"/>
      <w:divBdr>
        <w:top w:val="none" w:sz="0" w:space="0" w:color="auto"/>
        <w:left w:val="none" w:sz="0" w:space="0" w:color="auto"/>
        <w:bottom w:val="none" w:sz="0" w:space="0" w:color="auto"/>
        <w:right w:val="none" w:sz="0" w:space="0" w:color="auto"/>
      </w:divBdr>
    </w:div>
    <w:div w:id="1982886679">
      <w:bodyDiv w:val="1"/>
      <w:marLeft w:val="0"/>
      <w:marRight w:val="0"/>
      <w:marTop w:val="0"/>
      <w:marBottom w:val="0"/>
      <w:divBdr>
        <w:top w:val="none" w:sz="0" w:space="0" w:color="auto"/>
        <w:left w:val="none" w:sz="0" w:space="0" w:color="auto"/>
        <w:bottom w:val="none" w:sz="0" w:space="0" w:color="auto"/>
        <w:right w:val="none" w:sz="0" w:space="0" w:color="auto"/>
      </w:divBdr>
    </w:div>
    <w:div w:id="1982997214">
      <w:bodyDiv w:val="1"/>
      <w:marLeft w:val="0"/>
      <w:marRight w:val="0"/>
      <w:marTop w:val="0"/>
      <w:marBottom w:val="0"/>
      <w:divBdr>
        <w:top w:val="none" w:sz="0" w:space="0" w:color="auto"/>
        <w:left w:val="none" w:sz="0" w:space="0" w:color="auto"/>
        <w:bottom w:val="none" w:sz="0" w:space="0" w:color="auto"/>
        <w:right w:val="none" w:sz="0" w:space="0" w:color="auto"/>
      </w:divBdr>
    </w:div>
    <w:div w:id="1983269950">
      <w:bodyDiv w:val="1"/>
      <w:marLeft w:val="0"/>
      <w:marRight w:val="0"/>
      <w:marTop w:val="0"/>
      <w:marBottom w:val="0"/>
      <w:divBdr>
        <w:top w:val="none" w:sz="0" w:space="0" w:color="auto"/>
        <w:left w:val="none" w:sz="0" w:space="0" w:color="auto"/>
        <w:bottom w:val="none" w:sz="0" w:space="0" w:color="auto"/>
        <w:right w:val="none" w:sz="0" w:space="0" w:color="auto"/>
      </w:divBdr>
    </w:div>
    <w:div w:id="1983462972">
      <w:bodyDiv w:val="1"/>
      <w:marLeft w:val="0"/>
      <w:marRight w:val="0"/>
      <w:marTop w:val="0"/>
      <w:marBottom w:val="0"/>
      <w:divBdr>
        <w:top w:val="none" w:sz="0" w:space="0" w:color="auto"/>
        <w:left w:val="none" w:sz="0" w:space="0" w:color="auto"/>
        <w:bottom w:val="none" w:sz="0" w:space="0" w:color="auto"/>
        <w:right w:val="none" w:sz="0" w:space="0" w:color="auto"/>
      </w:divBdr>
    </w:div>
    <w:div w:id="1983537749">
      <w:bodyDiv w:val="1"/>
      <w:marLeft w:val="0"/>
      <w:marRight w:val="0"/>
      <w:marTop w:val="0"/>
      <w:marBottom w:val="0"/>
      <w:divBdr>
        <w:top w:val="none" w:sz="0" w:space="0" w:color="auto"/>
        <w:left w:val="none" w:sz="0" w:space="0" w:color="auto"/>
        <w:bottom w:val="none" w:sz="0" w:space="0" w:color="auto"/>
        <w:right w:val="none" w:sz="0" w:space="0" w:color="auto"/>
      </w:divBdr>
    </w:div>
    <w:div w:id="1983998690">
      <w:bodyDiv w:val="1"/>
      <w:marLeft w:val="0"/>
      <w:marRight w:val="0"/>
      <w:marTop w:val="0"/>
      <w:marBottom w:val="0"/>
      <w:divBdr>
        <w:top w:val="none" w:sz="0" w:space="0" w:color="auto"/>
        <w:left w:val="none" w:sz="0" w:space="0" w:color="auto"/>
        <w:bottom w:val="none" w:sz="0" w:space="0" w:color="auto"/>
        <w:right w:val="none" w:sz="0" w:space="0" w:color="auto"/>
      </w:divBdr>
    </w:div>
    <w:div w:id="1984460343">
      <w:bodyDiv w:val="1"/>
      <w:marLeft w:val="0"/>
      <w:marRight w:val="0"/>
      <w:marTop w:val="0"/>
      <w:marBottom w:val="0"/>
      <w:divBdr>
        <w:top w:val="none" w:sz="0" w:space="0" w:color="auto"/>
        <w:left w:val="none" w:sz="0" w:space="0" w:color="auto"/>
        <w:bottom w:val="none" w:sz="0" w:space="0" w:color="auto"/>
        <w:right w:val="none" w:sz="0" w:space="0" w:color="auto"/>
      </w:divBdr>
    </w:div>
    <w:div w:id="1984696625">
      <w:bodyDiv w:val="1"/>
      <w:marLeft w:val="0"/>
      <w:marRight w:val="0"/>
      <w:marTop w:val="0"/>
      <w:marBottom w:val="0"/>
      <w:divBdr>
        <w:top w:val="none" w:sz="0" w:space="0" w:color="auto"/>
        <w:left w:val="none" w:sz="0" w:space="0" w:color="auto"/>
        <w:bottom w:val="none" w:sz="0" w:space="0" w:color="auto"/>
        <w:right w:val="none" w:sz="0" w:space="0" w:color="auto"/>
      </w:divBdr>
    </w:div>
    <w:div w:id="1984970277">
      <w:bodyDiv w:val="1"/>
      <w:marLeft w:val="0"/>
      <w:marRight w:val="0"/>
      <w:marTop w:val="0"/>
      <w:marBottom w:val="0"/>
      <w:divBdr>
        <w:top w:val="none" w:sz="0" w:space="0" w:color="auto"/>
        <w:left w:val="none" w:sz="0" w:space="0" w:color="auto"/>
        <w:bottom w:val="none" w:sz="0" w:space="0" w:color="auto"/>
        <w:right w:val="none" w:sz="0" w:space="0" w:color="auto"/>
      </w:divBdr>
    </w:div>
    <w:div w:id="1985310078">
      <w:bodyDiv w:val="1"/>
      <w:marLeft w:val="0"/>
      <w:marRight w:val="0"/>
      <w:marTop w:val="0"/>
      <w:marBottom w:val="0"/>
      <w:divBdr>
        <w:top w:val="none" w:sz="0" w:space="0" w:color="auto"/>
        <w:left w:val="none" w:sz="0" w:space="0" w:color="auto"/>
        <w:bottom w:val="none" w:sz="0" w:space="0" w:color="auto"/>
        <w:right w:val="none" w:sz="0" w:space="0" w:color="auto"/>
      </w:divBdr>
    </w:div>
    <w:div w:id="1985312494">
      <w:bodyDiv w:val="1"/>
      <w:marLeft w:val="0"/>
      <w:marRight w:val="0"/>
      <w:marTop w:val="0"/>
      <w:marBottom w:val="0"/>
      <w:divBdr>
        <w:top w:val="none" w:sz="0" w:space="0" w:color="auto"/>
        <w:left w:val="none" w:sz="0" w:space="0" w:color="auto"/>
        <w:bottom w:val="none" w:sz="0" w:space="0" w:color="auto"/>
        <w:right w:val="none" w:sz="0" w:space="0" w:color="auto"/>
      </w:divBdr>
    </w:div>
    <w:div w:id="1985544613">
      <w:bodyDiv w:val="1"/>
      <w:marLeft w:val="0"/>
      <w:marRight w:val="0"/>
      <w:marTop w:val="0"/>
      <w:marBottom w:val="0"/>
      <w:divBdr>
        <w:top w:val="none" w:sz="0" w:space="0" w:color="auto"/>
        <w:left w:val="none" w:sz="0" w:space="0" w:color="auto"/>
        <w:bottom w:val="none" w:sz="0" w:space="0" w:color="auto"/>
        <w:right w:val="none" w:sz="0" w:space="0" w:color="auto"/>
      </w:divBdr>
    </w:div>
    <w:div w:id="1985544799">
      <w:bodyDiv w:val="1"/>
      <w:marLeft w:val="0"/>
      <w:marRight w:val="0"/>
      <w:marTop w:val="0"/>
      <w:marBottom w:val="0"/>
      <w:divBdr>
        <w:top w:val="none" w:sz="0" w:space="0" w:color="auto"/>
        <w:left w:val="none" w:sz="0" w:space="0" w:color="auto"/>
        <w:bottom w:val="none" w:sz="0" w:space="0" w:color="auto"/>
        <w:right w:val="none" w:sz="0" w:space="0" w:color="auto"/>
      </w:divBdr>
    </w:div>
    <w:div w:id="1985816130">
      <w:bodyDiv w:val="1"/>
      <w:marLeft w:val="0"/>
      <w:marRight w:val="0"/>
      <w:marTop w:val="0"/>
      <w:marBottom w:val="0"/>
      <w:divBdr>
        <w:top w:val="none" w:sz="0" w:space="0" w:color="auto"/>
        <w:left w:val="none" w:sz="0" w:space="0" w:color="auto"/>
        <w:bottom w:val="none" w:sz="0" w:space="0" w:color="auto"/>
        <w:right w:val="none" w:sz="0" w:space="0" w:color="auto"/>
      </w:divBdr>
    </w:div>
    <w:div w:id="1985819134">
      <w:bodyDiv w:val="1"/>
      <w:marLeft w:val="0"/>
      <w:marRight w:val="0"/>
      <w:marTop w:val="0"/>
      <w:marBottom w:val="0"/>
      <w:divBdr>
        <w:top w:val="none" w:sz="0" w:space="0" w:color="auto"/>
        <w:left w:val="none" w:sz="0" w:space="0" w:color="auto"/>
        <w:bottom w:val="none" w:sz="0" w:space="0" w:color="auto"/>
        <w:right w:val="none" w:sz="0" w:space="0" w:color="auto"/>
      </w:divBdr>
    </w:div>
    <w:div w:id="1986003055">
      <w:bodyDiv w:val="1"/>
      <w:marLeft w:val="0"/>
      <w:marRight w:val="0"/>
      <w:marTop w:val="0"/>
      <w:marBottom w:val="0"/>
      <w:divBdr>
        <w:top w:val="none" w:sz="0" w:space="0" w:color="auto"/>
        <w:left w:val="none" w:sz="0" w:space="0" w:color="auto"/>
        <w:bottom w:val="none" w:sz="0" w:space="0" w:color="auto"/>
        <w:right w:val="none" w:sz="0" w:space="0" w:color="auto"/>
      </w:divBdr>
    </w:div>
    <w:div w:id="1986156841">
      <w:bodyDiv w:val="1"/>
      <w:marLeft w:val="0"/>
      <w:marRight w:val="0"/>
      <w:marTop w:val="0"/>
      <w:marBottom w:val="0"/>
      <w:divBdr>
        <w:top w:val="none" w:sz="0" w:space="0" w:color="auto"/>
        <w:left w:val="none" w:sz="0" w:space="0" w:color="auto"/>
        <w:bottom w:val="none" w:sz="0" w:space="0" w:color="auto"/>
        <w:right w:val="none" w:sz="0" w:space="0" w:color="auto"/>
      </w:divBdr>
    </w:div>
    <w:div w:id="1986667675">
      <w:bodyDiv w:val="1"/>
      <w:marLeft w:val="0"/>
      <w:marRight w:val="0"/>
      <w:marTop w:val="0"/>
      <w:marBottom w:val="0"/>
      <w:divBdr>
        <w:top w:val="none" w:sz="0" w:space="0" w:color="auto"/>
        <w:left w:val="none" w:sz="0" w:space="0" w:color="auto"/>
        <w:bottom w:val="none" w:sz="0" w:space="0" w:color="auto"/>
        <w:right w:val="none" w:sz="0" w:space="0" w:color="auto"/>
      </w:divBdr>
    </w:div>
    <w:div w:id="1986860589">
      <w:bodyDiv w:val="1"/>
      <w:marLeft w:val="0"/>
      <w:marRight w:val="0"/>
      <w:marTop w:val="0"/>
      <w:marBottom w:val="0"/>
      <w:divBdr>
        <w:top w:val="none" w:sz="0" w:space="0" w:color="auto"/>
        <w:left w:val="none" w:sz="0" w:space="0" w:color="auto"/>
        <w:bottom w:val="none" w:sz="0" w:space="0" w:color="auto"/>
        <w:right w:val="none" w:sz="0" w:space="0" w:color="auto"/>
      </w:divBdr>
    </w:div>
    <w:div w:id="1986860985">
      <w:bodyDiv w:val="1"/>
      <w:marLeft w:val="0"/>
      <w:marRight w:val="0"/>
      <w:marTop w:val="0"/>
      <w:marBottom w:val="0"/>
      <w:divBdr>
        <w:top w:val="none" w:sz="0" w:space="0" w:color="auto"/>
        <w:left w:val="none" w:sz="0" w:space="0" w:color="auto"/>
        <w:bottom w:val="none" w:sz="0" w:space="0" w:color="auto"/>
        <w:right w:val="none" w:sz="0" w:space="0" w:color="auto"/>
      </w:divBdr>
    </w:div>
    <w:div w:id="1987078987">
      <w:bodyDiv w:val="1"/>
      <w:marLeft w:val="0"/>
      <w:marRight w:val="0"/>
      <w:marTop w:val="0"/>
      <w:marBottom w:val="0"/>
      <w:divBdr>
        <w:top w:val="none" w:sz="0" w:space="0" w:color="auto"/>
        <w:left w:val="none" w:sz="0" w:space="0" w:color="auto"/>
        <w:bottom w:val="none" w:sz="0" w:space="0" w:color="auto"/>
        <w:right w:val="none" w:sz="0" w:space="0" w:color="auto"/>
      </w:divBdr>
    </w:div>
    <w:div w:id="1987124128">
      <w:bodyDiv w:val="1"/>
      <w:marLeft w:val="0"/>
      <w:marRight w:val="0"/>
      <w:marTop w:val="0"/>
      <w:marBottom w:val="0"/>
      <w:divBdr>
        <w:top w:val="none" w:sz="0" w:space="0" w:color="auto"/>
        <w:left w:val="none" w:sz="0" w:space="0" w:color="auto"/>
        <w:bottom w:val="none" w:sz="0" w:space="0" w:color="auto"/>
        <w:right w:val="none" w:sz="0" w:space="0" w:color="auto"/>
      </w:divBdr>
    </w:div>
    <w:div w:id="1987278939">
      <w:bodyDiv w:val="1"/>
      <w:marLeft w:val="0"/>
      <w:marRight w:val="0"/>
      <w:marTop w:val="0"/>
      <w:marBottom w:val="0"/>
      <w:divBdr>
        <w:top w:val="none" w:sz="0" w:space="0" w:color="auto"/>
        <w:left w:val="none" w:sz="0" w:space="0" w:color="auto"/>
        <w:bottom w:val="none" w:sz="0" w:space="0" w:color="auto"/>
        <w:right w:val="none" w:sz="0" w:space="0" w:color="auto"/>
      </w:divBdr>
    </w:div>
    <w:div w:id="1987391549">
      <w:bodyDiv w:val="1"/>
      <w:marLeft w:val="0"/>
      <w:marRight w:val="0"/>
      <w:marTop w:val="0"/>
      <w:marBottom w:val="0"/>
      <w:divBdr>
        <w:top w:val="none" w:sz="0" w:space="0" w:color="auto"/>
        <w:left w:val="none" w:sz="0" w:space="0" w:color="auto"/>
        <w:bottom w:val="none" w:sz="0" w:space="0" w:color="auto"/>
        <w:right w:val="none" w:sz="0" w:space="0" w:color="auto"/>
      </w:divBdr>
    </w:div>
    <w:div w:id="1987513201">
      <w:bodyDiv w:val="1"/>
      <w:marLeft w:val="0"/>
      <w:marRight w:val="0"/>
      <w:marTop w:val="0"/>
      <w:marBottom w:val="0"/>
      <w:divBdr>
        <w:top w:val="none" w:sz="0" w:space="0" w:color="auto"/>
        <w:left w:val="none" w:sz="0" w:space="0" w:color="auto"/>
        <w:bottom w:val="none" w:sz="0" w:space="0" w:color="auto"/>
        <w:right w:val="none" w:sz="0" w:space="0" w:color="auto"/>
      </w:divBdr>
    </w:div>
    <w:div w:id="1987657622">
      <w:bodyDiv w:val="1"/>
      <w:marLeft w:val="0"/>
      <w:marRight w:val="0"/>
      <w:marTop w:val="0"/>
      <w:marBottom w:val="0"/>
      <w:divBdr>
        <w:top w:val="none" w:sz="0" w:space="0" w:color="auto"/>
        <w:left w:val="none" w:sz="0" w:space="0" w:color="auto"/>
        <w:bottom w:val="none" w:sz="0" w:space="0" w:color="auto"/>
        <w:right w:val="none" w:sz="0" w:space="0" w:color="auto"/>
      </w:divBdr>
    </w:div>
    <w:div w:id="1988170281">
      <w:bodyDiv w:val="1"/>
      <w:marLeft w:val="0"/>
      <w:marRight w:val="0"/>
      <w:marTop w:val="0"/>
      <w:marBottom w:val="0"/>
      <w:divBdr>
        <w:top w:val="none" w:sz="0" w:space="0" w:color="auto"/>
        <w:left w:val="none" w:sz="0" w:space="0" w:color="auto"/>
        <w:bottom w:val="none" w:sz="0" w:space="0" w:color="auto"/>
        <w:right w:val="none" w:sz="0" w:space="0" w:color="auto"/>
      </w:divBdr>
    </w:div>
    <w:div w:id="1988317252">
      <w:bodyDiv w:val="1"/>
      <w:marLeft w:val="0"/>
      <w:marRight w:val="0"/>
      <w:marTop w:val="0"/>
      <w:marBottom w:val="0"/>
      <w:divBdr>
        <w:top w:val="none" w:sz="0" w:space="0" w:color="auto"/>
        <w:left w:val="none" w:sz="0" w:space="0" w:color="auto"/>
        <w:bottom w:val="none" w:sz="0" w:space="0" w:color="auto"/>
        <w:right w:val="none" w:sz="0" w:space="0" w:color="auto"/>
      </w:divBdr>
    </w:div>
    <w:div w:id="1988431852">
      <w:bodyDiv w:val="1"/>
      <w:marLeft w:val="0"/>
      <w:marRight w:val="0"/>
      <w:marTop w:val="0"/>
      <w:marBottom w:val="0"/>
      <w:divBdr>
        <w:top w:val="none" w:sz="0" w:space="0" w:color="auto"/>
        <w:left w:val="none" w:sz="0" w:space="0" w:color="auto"/>
        <w:bottom w:val="none" w:sz="0" w:space="0" w:color="auto"/>
        <w:right w:val="none" w:sz="0" w:space="0" w:color="auto"/>
      </w:divBdr>
    </w:div>
    <w:div w:id="1988625911">
      <w:bodyDiv w:val="1"/>
      <w:marLeft w:val="0"/>
      <w:marRight w:val="0"/>
      <w:marTop w:val="0"/>
      <w:marBottom w:val="0"/>
      <w:divBdr>
        <w:top w:val="none" w:sz="0" w:space="0" w:color="auto"/>
        <w:left w:val="none" w:sz="0" w:space="0" w:color="auto"/>
        <w:bottom w:val="none" w:sz="0" w:space="0" w:color="auto"/>
        <w:right w:val="none" w:sz="0" w:space="0" w:color="auto"/>
      </w:divBdr>
    </w:div>
    <w:div w:id="1989552023">
      <w:bodyDiv w:val="1"/>
      <w:marLeft w:val="0"/>
      <w:marRight w:val="0"/>
      <w:marTop w:val="0"/>
      <w:marBottom w:val="0"/>
      <w:divBdr>
        <w:top w:val="none" w:sz="0" w:space="0" w:color="auto"/>
        <w:left w:val="none" w:sz="0" w:space="0" w:color="auto"/>
        <w:bottom w:val="none" w:sz="0" w:space="0" w:color="auto"/>
        <w:right w:val="none" w:sz="0" w:space="0" w:color="auto"/>
      </w:divBdr>
    </w:div>
    <w:div w:id="1989820207">
      <w:bodyDiv w:val="1"/>
      <w:marLeft w:val="0"/>
      <w:marRight w:val="0"/>
      <w:marTop w:val="0"/>
      <w:marBottom w:val="0"/>
      <w:divBdr>
        <w:top w:val="none" w:sz="0" w:space="0" w:color="auto"/>
        <w:left w:val="none" w:sz="0" w:space="0" w:color="auto"/>
        <w:bottom w:val="none" w:sz="0" w:space="0" w:color="auto"/>
        <w:right w:val="none" w:sz="0" w:space="0" w:color="auto"/>
      </w:divBdr>
    </w:div>
    <w:div w:id="1989897737">
      <w:bodyDiv w:val="1"/>
      <w:marLeft w:val="0"/>
      <w:marRight w:val="0"/>
      <w:marTop w:val="0"/>
      <w:marBottom w:val="0"/>
      <w:divBdr>
        <w:top w:val="none" w:sz="0" w:space="0" w:color="auto"/>
        <w:left w:val="none" w:sz="0" w:space="0" w:color="auto"/>
        <w:bottom w:val="none" w:sz="0" w:space="0" w:color="auto"/>
        <w:right w:val="none" w:sz="0" w:space="0" w:color="auto"/>
      </w:divBdr>
    </w:div>
    <w:div w:id="1990283703">
      <w:bodyDiv w:val="1"/>
      <w:marLeft w:val="0"/>
      <w:marRight w:val="0"/>
      <w:marTop w:val="0"/>
      <w:marBottom w:val="0"/>
      <w:divBdr>
        <w:top w:val="none" w:sz="0" w:space="0" w:color="auto"/>
        <w:left w:val="none" w:sz="0" w:space="0" w:color="auto"/>
        <w:bottom w:val="none" w:sz="0" w:space="0" w:color="auto"/>
        <w:right w:val="none" w:sz="0" w:space="0" w:color="auto"/>
      </w:divBdr>
    </w:div>
    <w:div w:id="1990592811">
      <w:bodyDiv w:val="1"/>
      <w:marLeft w:val="0"/>
      <w:marRight w:val="0"/>
      <w:marTop w:val="0"/>
      <w:marBottom w:val="0"/>
      <w:divBdr>
        <w:top w:val="none" w:sz="0" w:space="0" w:color="auto"/>
        <w:left w:val="none" w:sz="0" w:space="0" w:color="auto"/>
        <w:bottom w:val="none" w:sz="0" w:space="0" w:color="auto"/>
        <w:right w:val="none" w:sz="0" w:space="0" w:color="auto"/>
      </w:divBdr>
    </w:div>
    <w:div w:id="1990816206">
      <w:bodyDiv w:val="1"/>
      <w:marLeft w:val="0"/>
      <w:marRight w:val="0"/>
      <w:marTop w:val="0"/>
      <w:marBottom w:val="0"/>
      <w:divBdr>
        <w:top w:val="none" w:sz="0" w:space="0" w:color="auto"/>
        <w:left w:val="none" w:sz="0" w:space="0" w:color="auto"/>
        <w:bottom w:val="none" w:sz="0" w:space="0" w:color="auto"/>
        <w:right w:val="none" w:sz="0" w:space="0" w:color="auto"/>
      </w:divBdr>
    </w:div>
    <w:div w:id="1990940162">
      <w:bodyDiv w:val="1"/>
      <w:marLeft w:val="0"/>
      <w:marRight w:val="0"/>
      <w:marTop w:val="0"/>
      <w:marBottom w:val="0"/>
      <w:divBdr>
        <w:top w:val="none" w:sz="0" w:space="0" w:color="auto"/>
        <w:left w:val="none" w:sz="0" w:space="0" w:color="auto"/>
        <w:bottom w:val="none" w:sz="0" w:space="0" w:color="auto"/>
        <w:right w:val="none" w:sz="0" w:space="0" w:color="auto"/>
      </w:divBdr>
    </w:div>
    <w:div w:id="1991204085">
      <w:bodyDiv w:val="1"/>
      <w:marLeft w:val="0"/>
      <w:marRight w:val="0"/>
      <w:marTop w:val="0"/>
      <w:marBottom w:val="0"/>
      <w:divBdr>
        <w:top w:val="none" w:sz="0" w:space="0" w:color="auto"/>
        <w:left w:val="none" w:sz="0" w:space="0" w:color="auto"/>
        <w:bottom w:val="none" w:sz="0" w:space="0" w:color="auto"/>
        <w:right w:val="none" w:sz="0" w:space="0" w:color="auto"/>
      </w:divBdr>
    </w:div>
    <w:div w:id="1991783010">
      <w:bodyDiv w:val="1"/>
      <w:marLeft w:val="0"/>
      <w:marRight w:val="0"/>
      <w:marTop w:val="0"/>
      <w:marBottom w:val="0"/>
      <w:divBdr>
        <w:top w:val="none" w:sz="0" w:space="0" w:color="auto"/>
        <w:left w:val="none" w:sz="0" w:space="0" w:color="auto"/>
        <w:bottom w:val="none" w:sz="0" w:space="0" w:color="auto"/>
        <w:right w:val="none" w:sz="0" w:space="0" w:color="auto"/>
      </w:divBdr>
    </w:div>
    <w:div w:id="1991789070">
      <w:bodyDiv w:val="1"/>
      <w:marLeft w:val="0"/>
      <w:marRight w:val="0"/>
      <w:marTop w:val="0"/>
      <w:marBottom w:val="0"/>
      <w:divBdr>
        <w:top w:val="none" w:sz="0" w:space="0" w:color="auto"/>
        <w:left w:val="none" w:sz="0" w:space="0" w:color="auto"/>
        <w:bottom w:val="none" w:sz="0" w:space="0" w:color="auto"/>
        <w:right w:val="none" w:sz="0" w:space="0" w:color="auto"/>
      </w:divBdr>
    </w:div>
    <w:div w:id="1992519077">
      <w:bodyDiv w:val="1"/>
      <w:marLeft w:val="0"/>
      <w:marRight w:val="0"/>
      <w:marTop w:val="0"/>
      <w:marBottom w:val="0"/>
      <w:divBdr>
        <w:top w:val="none" w:sz="0" w:space="0" w:color="auto"/>
        <w:left w:val="none" w:sz="0" w:space="0" w:color="auto"/>
        <w:bottom w:val="none" w:sz="0" w:space="0" w:color="auto"/>
        <w:right w:val="none" w:sz="0" w:space="0" w:color="auto"/>
      </w:divBdr>
    </w:div>
    <w:div w:id="1992979845">
      <w:bodyDiv w:val="1"/>
      <w:marLeft w:val="0"/>
      <w:marRight w:val="0"/>
      <w:marTop w:val="0"/>
      <w:marBottom w:val="0"/>
      <w:divBdr>
        <w:top w:val="none" w:sz="0" w:space="0" w:color="auto"/>
        <w:left w:val="none" w:sz="0" w:space="0" w:color="auto"/>
        <w:bottom w:val="none" w:sz="0" w:space="0" w:color="auto"/>
        <w:right w:val="none" w:sz="0" w:space="0" w:color="auto"/>
      </w:divBdr>
    </w:div>
    <w:div w:id="1993215604">
      <w:bodyDiv w:val="1"/>
      <w:marLeft w:val="0"/>
      <w:marRight w:val="0"/>
      <w:marTop w:val="0"/>
      <w:marBottom w:val="0"/>
      <w:divBdr>
        <w:top w:val="none" w:sz="0" w:space="0" w:color="auto"/>
        <w:left w:val="none" w:sz="0" w:space="0" w:color="auto"/>
        <w:bottom w:val="none" w:sz="0" w:space="0" w:color="auto"/>
        <w:right w:val="none" w:sz="0" w:space="0" w:color="auto"/>
      </w:divBdr>
    </w:div>
    <w:div w:id="1993438684">
      <w:bodyDiv w:val="1"/>
      <w:marLeft w:val="0"/>
      <w:marRight w:val="0"/>
      <w:marTop w:val="0"/>
      <w:marBottom w:val="0"/>
      <w:divBdr>
        <w:top w:val="none" w:sz="0" w:space="0" w:color="auto"/>
        <w:left w:val="none" w:sz="0" w:space="0" w:color="auto"/>
        <w:bottom w:val="none" w:sz="0" w:space="0" w:color="auto"/>
        <w:right w:val="none" w:sz="0" w:space="0" w:color="auto"/>
      </w:divBdr>
    </w:div>
    <w:div w:id="1993755696">
      <w:bodyDiv w:val="1"/>
      <w:marLeft w:val="0"/>
      <w:marRight w:val="0"/>
      <w:marTop w:val="0"/>
      <w:marBottom w:val="0"/>
      <w:divBdr>
        <w:top w:val="none" w:sz="0" w:space="0" w:color="auto"/>
        <w:left w:val="none" w:sz="0" w:space="0" w:color="auto"/>
        <w:bottom w:val="none" w:sz="0" w:space="0" w:color="auto"/>
        <w:right w:val="none" w:sz="0" w:space="0" w:color="auto"/>
      </w:divBdr>
    </w:div>
    <w:div w:id="1994134995">
      <w:bodyDiv w:val="1"/>
      <w:marLeft w:val="0"/>
      <w:marRight w:val="0"/>
      <w:marTop w:val="0"/>
      <w:marBottom w:val="0"/>
      <w:divBdr>
        <w:top w:val="none" w:sz="0" w:space="0" w:color="auto"/>
        <w:left w:val="none" w:sz="0" w:space="0" w:color="auto"/>
        <w:bottom w:val="none" w:sz="0" w:space="0" w:color="auto"/>
        <w:right w:val="none" w:sz="0" w:space="0" w:color="auto"/>
      </w:divBdr>
    </w:div>
    <w:div w:id="1994554602">
      <w:bodyDiv w:val="1"/>
      <w:marLeft w:val="0"/>
      <w:marRight w:val="0"/>
      <w:marTop w:val="0"/>
      <w:marBottom w:val="0"/>
      <w:divBdr>
        <w:top w:val="none" w:sz="0" w:space="0" w:color="auto"/>
        <w:left w:val="none" w:sz="0" w:space="0" w:color="auto"/>
        <w:bottom w:val="none" w:sz="0" w:space="0" w:color="auto"/>
        <w:right w:val="none" w:sz="0" w:space="0" w:color="auto"/>
      </w:divBdr>
    </w:div>
    <w:div w:id="1994721632">
      <w:bodyDiv w:val="1"/>
      <w:marLeft w:val="0"/>
      <w:marRight w:val="0"/>
      <w:marTop w:val="0"/>
      <w:marBottom w:val="0"/>
      <w:divBdr>
        <w:top w:val="none" w:sz="0" w:space="0" w:color="auto"/>
        <w:left w:val="none" w:sz="0" w:space="0" w:color="auto"/>
        <w:bottom w:val="none" w:sz="0" w:space="0" w:color="auto"/>
        <w:right w:val="none" w:sz="0" w:space="0" w:color="auto"/>
      </w:divBdr>
    </w:div>
    <w:div w:id="1994793076">
      <w:bodyDiv w:val="1"/>
      <w:marLeft w:val="0"/>
      <w:marRight w:val="0"/>
      <w:marTop w:val="0"/>
      <w:marBottom w:val="0"/>
      <w:divBdr>
        <w:top w:val="none" w:sz="0" w:space="0" w:color="auto"/>
        <w:left w:val="none" w:sz="0" w:space="0" w:color="auto"/>
        <w:bottom w:val="none" w:sz="0" w:space="0" w:color="auto"/>
        <w:right w:val="none" w:sz="0" w:space="0" w:color="auto"/>
      </w:divBdr>
    </w:div>
    <w:div w:id="1995067024">
      <w:bodyDiv w:val="1"/>
      <w:marLeft w:val="0"/>
      <w:marRight w:val="0"/>
      <w:marTop w:val="0"/>
      <w:marBottom w:val="0"/>
      <w:divBdr>
        <w:top w:val="none" w:sz="0" w:space="0" w:color="auto"/>
        <w:left w:val="none" w:sz="0" w:space="0" w:color="auto"/>
        <w:bottom w:val="none" w:sz="0" w:space="0" w:color="auto"/>
        <w:right w:val="none" w:sz="0" w:space="0" w:color="auto"/>
      </w:divBdr>
    </w:div>
    <w:div w:id="1995524755">
      <w:bodyDiv w:val="1"/>
      <w:marLeft w:val="0"/>
      <w:marRight w:val="0"/>
      <w:marTop w:val="0"/>
      <w:marBottom w:val="0"/>
      <w:divBdr>
        <w:top w:val="none" w:sz="0" w:space="0" w:color="auto"/>
        <w:left w:val="none" w:sz="0" w:space="0" w:color="auto"/>
        <w:bottom w:val="none" w:sz="0" w:space="0" w:color="auto"/>
        <w:right w:val="none" w:sz="0" w:space="0" w:color="auto"/>
      </w:divBdr>
    </w:div>
    <w:div w:id="1995717173">
      <w:bodyDiv w:val="1"/>
      <w:marLeft w:val="0"/>
      <w:marRight w:val="0"/>
      <w:marTop w:val="0"/>
      <w:marBottom w:val="0"/>
      <w:divBdr>
        <w:top w:val="none" w:sz="0" w:space="0" w:color="auto"/>
        <w:left w:val="none" w:sz="0" w:space="0" w:color="auto"/>
        <w:bottom w:val="none" w:sz="0" w:space="0" w:color="auto"/>
        <w:right w:val="none" w:sz="0" w:space="0" w:color="auto"/>
      </w:divBdr>
    </w:div>
    <w:div w:id="1996257520">
      <w:bodyDiv w:val="1"/>
      <w:marLeft w:val="0"/>
      <w:marRight w:val="0"/>
      <w:marTop w:val="0"/>
      <w:marBottom w:val="0"/>
      <w:divBdr>
        <w:top w:val="none" w:sz="0" w:space="0" w:color="auto"/>
        <w:left w:val="none" w:sz="0" w:space="0" w:color="auto"/>
        <w:bottom w:val="none" w:sz="0" w:space="0" w:color="auto"/>
        <w:right w:val="none" w:sz="0" w:space="0" w:color="auto"/>
      </w:divBdr>
    </w:div>
    <w:div w:id="1996907537">
      <w:bodyDiv w:val="1"/>
      <w:marLeft w:val="0"/>
      <w:marRight w:val="0"/>
      <w:marTop w:val="0"/>
      <w:marBottom w:val="0"/>
      <w:divBdr>
        <w:top w:val="none" w:sz="0" w:space="0" w:color="auto"/>
        <w:left w:val="none" w:sz="0" w:space="0" w:color="auto"/>
        <w:bottom w:val="none" w:sz="0" w:space="0" w:color="auto"/>
        <w:right w:val="none" w:sz="0" w:space="0" w:color="auto"/>
      </w:divBdr>
    </w:div>
    <w:div w:id="1997296708">
      <w:bodyDiv w:val="1"/>
      <w:marLeft w:val="0"/>
      <w:marRight w:val="0"/>
      <w:marTop w:val="0"/>
      <w:marBottom w:val="0"/>
      <w:divBdr>
        <w:top w:val="none" w:sz="0" w:space="0" w:color="auto"/>
        <w:left w:val="none" w:sz="0" w:space="0" w:color="auto"/>
        <w:bottom w:val="none" w:sz="0" w:space="0" w:color="auto"/>
        <w:right w:val="none" w:sz="0" w:space="0" w:color="auto"/>
      </w:divBdr>
    </w:div>
    <w:div w:id="1997874084">
      <w:bodyDiv w:val="1"/>
      <w:marLeft w:val="0"/>
      <w:marRight w:val="0"/>
      <w:marTop w:val="0"/>
      <w:marBottom w:val="0"/>
      <w:divBdr>
        <w:top w:val="none" w:sz="0" w:space="0" w:color="auto"/>
        <w:left w:val="none" w:sz="0" w:space="0" w:color="auto"/>
        <w:bottom w:val="none" w:sz="0" w:space="0" w:color="auto"/>
        <w:right w:val="none" w:sz="0" w:space="0" w:color="auto"/>
      </w:divBdr>
    </w:div>
    <w:div w:id="1997952531">
      <w:bodyDiv w:val="1"/>
      <w:marLeft w:val="0"/>
      <w:marRight w:val="0"/>
      <w:marTop w:val="0"/>
      <w:marBottom w:val="0"/>
      <w:divBdr>
        <w:top w:val="none" w:sz="0" w:space="0" w:color="auto"/>
        <w:left w:val="none" w:sz="0" w:space="0" w:color="auto"/>
        <w:bottom w:val="none" w:sz="0" w:space="0" w:color="auto"/>
        <w:right w:val="none" w:sz="0" w:space="0" w:color="auto"/>
      </w:divBdr>
    </w:div>
    <w:div w:id="1998150722">
      <w:bodyDiv w:val="1"/>
      <w:marLeft w:val="0"/>
      <w:marRight w:val="0"/>
      <w:marTop w:val="0"/>
      <w:marBottom w:val="0"/>
      <w:divBdr>
        <w:top w:val="none" w:sz="0" w:space="0" w:color="auto"/>
        <w:left w:val="none" w:sz="0" w:space="0" w:color="auto"/>
        <w:bottom w:val="none" w:sz="0" w:space="0" w:color="auto"/>
        <w:right w:val="none" w:sz="0" w:space="0" w:color="auto"/>
      </w:divBdr>
    </w:div>
    <w:div w:id="1998224607">
      <w:bodyDiv w:val="1"/>
      <w:marLeft w:val="0"/>
      <w:marRight w:val="0"/>
      <w:marTop w:val="0"/>
      <w:marBottom w:val="0"/>
      <w:divBdr>
        <w:top w:val="none" w:sz="0" w:space="0" w:color="auto"/>
        <w:left w:val="none" w:sz="0" w:space="0" w:color="auto"/>
        <w:bottom w:val="none" w:sz="0" w:space="0" w:color="auto"/>
        <w:right w:val="none" w:sz="0" w:space="0" w:color="auto"/>
      </w:divBdr>
    </w:div>
    <w:div w:id="1998603684">
      <w:bodyDiv w:val="1"/>
      <w:marLeft w:val="0"/>
      <w:marRight w:val="0"/>
      <w:marTop w:val="0"/>
      <w:marBottom w:val="0"/>
      <w:divBdr>
        <w:top w:val="none" w:sz="0" w:space="0" w:color="auto"/>
        <w:left w:val="none" w:sz="0" w:space="0" w:color="auto"/>
        <w:bottom w:val="none" w:sz="0" w:space="0" w:color="auto"/>
        <w:right w:val="none" w:sz="0" w:space="0" w:color="auto"/>
      </w:divBdr>
    </w:div>
    <w:div w:id="1999533903">
      <w:bodyDiv w:val="1"/>
      <w:marLeft w:val="0"/>
      <w:marRight w:val="0"/>
      <w:marTop w:val="0"/>
      <w:marBottom w:val="0"/>
      <w:divBdr>
        <w:top w:val="none" w:sz="0" w:space="0" w:color="auto"/>
        <w:left w:val="none" w:sz="0" w:space="0" w:color="auto"/>
        <w:bottom w:val="none" w:sz="0" w:space="0" w:color="auto"/>
        <w:right w:val="none" w:sz="0" w:space="0" w:color="auto"/>
      </w:divBdr>
    </w:div>
    <w:div w:id="2000380014">
      <w:bodyDiv w:val="1"/>
      <w:marLeft w:val="0"/>
      <w:marRight w:val="0"/>
      <w:marTop w:val="0"/>
      <w:marBottom w:val="0"/>
      <w:divBdr>
        <w:top w:val="none" w:sz="0" w:space="0" w:color="auto"/>
        <w:left w:val="none" w:sz="0" w:space="0" w:color="auto"/>
        <w:bottom w:val="none" w:sz="0" w:space="0" w:color="auto"/>
        <w:right w:val="none" w:sz="0" w:space="0" w:color="auto"/>
      </w:divBdr>
    </w:div>
    <w:div w:id="2000381839">
      <w:bodyDiv w:val="1"/>
      <w:marLeft w:val="0"/>
      <w:marRight w:val="0"/>
      <w:marTop w:val="0"/>
      <w:marBottom w:val="0"/>
      <w:divBdr>
        <w:top w:val="none" w:sz="0" w:space="0" w:color="auto"/>
        <w:left w:val="none" w:sz="0" w:space="0" w:color="auto"/>
        <w:bottom w:val="none" w:sz="0" w:space="0" w:color="auto"/>
        <w:right w:val="none" w:sz="0" w:space="0" w:color="auto"/>
      </w:divBdr>
    </w:div>
    <w:div w:id="2000453427">
      <w:bodyDiv w:val="1"/>
      <w:marLeft w:val="0"/>
      <w:marRight w:val="0"/>
      <w:marTop w:val="0"/>
      <w:marBottom w:val="0"/>
      <w:divBdr>
        <w:top w:val="none" w:sz="0" w:space="0" w:color="auto"/>
        <w:left w:val="none" w:sz="0" w:space="0" w:color="auto"/>
        <w:bottom w:val="none" w:sz="0" w:space="0" w:color="auto"/>
        <w:right w:val="none" w:sz="0" w:space="0" w:color="auto"/>
      </w:divBdr>
    </w:div>
    <w:div w:id="2000577037">
      <w:bodyDiv w:val="1"/>
      <w:marLeft w:val="0"/>
      <w:marRight w:val="0"/>
      <w:marTop w:val="0"/>
      <w:marBottom w:val="0"/>
      <w:divBdr>
        <w:top w:val="none" w:sz="0" w:space="0" w:color="auto"/>
        <w:left w:val="none" w:sz="0" w:space="0" w:color="auto"/>
        <w:bottom w:val="none" w:sz="0" w:space="0" w:color="auto"/>
        <w:right w:val="none" w:sz="0" w:space="0" w:color="auto"/>
      </w:divBdr>
    </w:div>
    <w:div w:id="2000648402">
      <w:bodyDiv w:val="1"/>
      <w:marLeft w:val="0"/>
      <w:marRight w:val="0"/>
      <w:marTop w:val="0"/>
      <w:marBottom w:val="0"/>
      <w:divBdr>
        <w:top w:val="none" w:sz="0" w:space="0" w:color="auto"/>
        <w:left w:val="none" w:sz="0" w:space="0" w:color="auto"/>
        <w:bottom w:val="none" w:sz="0" w:space="0" w:color="auto"/>
        <w:right w:val="none" w:sz="0" w:space="0" w:color="auto"/>
      </w:divBdr>
    </w:div>
    <w:div w:id="2000840584">
      <w:bodyDiv w:val="1"/>
      <w:marLeft w:val="0"/>
      <w:marRight w:val="0"/>
      <w:marTop w:val="0"/>
      <w:marBottom w:val="0"/>
      <w:divBdr>
        <w:top w:val="none" w:sz="0" w:space="0" w:color="auto"/>
        <w:left w:val="none" w:sz="0" w:space="0" w:color="auto"/>
        <w:bottom w:val="none" w:sz="0" w:space="0" w:color="auto"/>
        <w:right w:val="none" w:sz="0" w:space="0" w:color="auto"/>
      </w:divBdr>
    </w:div>
    <w:div w:id="2000843657">
      <w:bodyDiv w:val="1"/>
      <w:marLeft w:val="0"/>
      <w:marRight w:val="0"/>
      <w:marTop w:val="0"/>
      <w:marBottom w:val="0"/>
      <w:divBdr>
        <w:top w:val="none" w:sz="0" w:space="0" w:color="auto"/>
        <w:left w:val="none" w:sz="0" w:space="0" w:color="auto"/>
        <w:bottom w:val="none" w:sz="0" w:space="0" w:color="auto"/>
        <w:right w:val="none" w:sz="0" w:space="0" w:color="auto"/>
      </w:divBdr>
    </w:div>
    <w:div w:id="2001082692">
      <w:bodyDiv w:val="1"/>
      <w:marLeft w:val="0"/>
      <w:marRight w:val="0"/>
      <w:marTop w:val="0"/>
      <w:marBottom w:val="0"/>
      <w:divBdr>
        <w:top w:val="none" w:sz="0" w:space="0" w:color="auto"/>
        <w:left w:val="none" w:sz="0" w:space="0" w:color="auto"/>
        <w:bottom w:val="none" w:sz="0" w:space="0" w:color="auto"/>
        <w:right w:val="none" w:sz="0" w:space="0" w:color="auto"/>
      </w:divBdr>
    </w:div>
    <w:div w:id="2001149616">
      <w:bodyDiv w:val="1"/>
      <w:marLeft w:val="0"/>
      <w:marRight w:val="0"/>
      <w:marTop w:val="0"/>
      <w:marBottom w:val="0"/>
      <w:divBdr>
        <w:top w:val="none" w:sz="0" w:space="0" w:color="auto"/>
        <w:left w:val="none" w:sz="0" w:space="0" w:color="auto"/>
        <w:bottom w:val="none" w:sz="0" w:space="0" w:color="auto"/>
        <w:right w:val="none" w:sz="0" w:space="0" w:color="auto"/>
      </w:divBdr>
    </w:div>
    <w:div w:id="2001229912">
      <w:bodyDiv w:val="1"/>
      <w:marLeft w:val="0"/>
      <w:marRight w:val="0"/>
      <w:marTop w:val="0"/>
      <w:marBottom w:val="0"/>
      <w:divBdr>
        <w:top w:val="none" w:sz="0" w:space="0" w:color="auto"/>
        <w:left w:val="none" w:sz="0" w:space="0" w:color="auto"/>
        <w:bottom w:val="none" w:sz="0" w:space="0" w:color="auto"/>
        <w:right w:val="none" w:sz="0" w:space="0" w:color="auto"/>
      </w:divBdr>
    </w:div>
    <w:div w:id="2001542779">
      <w:bodyDiv w:val="1"/>
      <w:marLeft w:val="0"/>
      <w:marRight w:val="0"/>
      <w:marTop w:val="0"/>
      <w:marBottom w:val="0"/>
      <w:divBdr>
        <w:top w:val="none" w:sz="0" w:space="0" w:color="auto"/>
        <w:left w:val="none" w:sz="0" w:space="0" w:color="auto"/>
        <w:bottom w:val="none" w:sz="0" w:space="0" w:color="auto"/>
        <w:right w:val="none" w:sz="0" w:space="0" w:color="auto"/>
      </w:divBdr>
    </w:div>
    <w:div w:id="2001806321">
      <w:bodyDiv w:val="1"/>
      <w:marLeft w:val="0"/>
      <w:marRight w:val="0"/>
      <w:marTop w:val="0"/>
      <w:marBottom w:val="0"/>
      <w:divBdr>
        <w:top w:val="none" w:sz="0" w:space="0" w:color="auto"/>
        <w:left w:val="none" w:sz="0" w:space="0" w:color="auto"/>
        <w:bottom w:val="none" w:sz="0" w:space="0" w:color="auto"/>
        <w:right w:val="none" w:sz="0" w:space="0" w:color="auto"/>
      </w:divBdr>
    </w:div>
    <w:div w:id="2001957597">
      <w:bodyDiv w:val="1"/>
      <w:marLeft w:val="0"/>
      <w:marRight w:val="0"/>
      <w:marTop w:val="0"/>
      <w:marBottom w:val="0"/>
      <w:divBdr>
        <w:top w:val="none" w:sz="0" w:space="0" w:color="auto"/>
        <w:left w:val="none" w:sz="0" w:space="0" w:color="auto"/>
        <w:bottom w:val="none" w:sz="0" w:space="0" w:color="auto"/>
        <w:right w:val="none" w:sz="0" w:space="0" w:color="auto"/>
      </w:divBdr>
    </w:div>
    <w:div w:id="2002273415">
      <w:bodyDiv w:val="1"/>
      <w:marLeft w:val="0"/>
      <w:marRight w:val="0"/>
      <w:marTop w:val="0"/>
      <w:marBottom w:val="0"/>
      <w:divBdr>
        <w:top w:val="none" w:sz="0" w:space="0" w:color="auto"/>
        <w:left w:val="none" w:sz="0" w:space="0" w:color="auto"/>
        <w:bottom w:val="none" w:sz="0" w:space="0" w:color="auto"/>
        <w:right w:val="none" w:sz="0" w:space="0" w:color="auto"/>
      </w:divBdr>
    </w:div>
    <w:div w:id="2002997886">
      <w:bodyDiv w:val="1"/>
      <w:marLeft w:val="0"/>
      <w:marRight w:val="0"/>
      <w:marTop w:val="0"/>
      <w:marBottom w:val="0"/>
      <w:divBdr>
        <w:top w:val="none" w:sz="0" w:space="0" w:color="auto"/>
        <w:left w:val="none" w:sz="0" w:space="0" w:color="auto"/>
        <w:bottom w:val="none" w:sz="0" w:space="0" w:color="auto"/>
        <w:right w:val="none" w:sz="0" w:space="0" w:color="auto"/>
      </w:divBdr>
    </w:div>
    <w:div w:id="2003048336">
      <w:bodyDiv w:val="1"/>
      <w:marLeft w:val="0"/>
      <w:marRight w:val="0"/>
      <w:marTop w:val="0"/>
      <w:marBottom w:val="0"/>
      <w:divBdr>
        <w:top w:val="none" w:sz="0" w:space="0" w:color="auto"/>
        <w:left w:val="none" w:sz="0" w:space="0" w:color="auto"/>
        <w:bottom w:val="none" w:sz="0" w:space="0" w:color="auto"/>
        <w:right w:val="none" w:sz="0" w:space="0" w:color="auto"/>
      </w:divBdr>
    </w:div>
    <w:div w:id="2003503682">
      <w:bodyDiv w:val="1"/>
      <w:marLeft w:val="0"/>
      <w:marRight w:val="0"/>
      <w:marTop w:val="0"/>
      <w:marBottom w:val="0"/>
      <w:divBdr>
        <w:top w:val="none" w:sz="0" w:space="0" w:color="auto"/>
        <w:left w:val="none" w:sz="0" w:space="0" w:color="auto"/>
        <w:bottom w:val="none" w:sz="0" w:space="0" w:color="auto"/>
        <w:right w:val="none" w:sz="0" w:space="0" w:color="auto"/>
      </w:divBdr>
    </w:div>
    <w:div w:id="2003658574">
      <w:bodyDiv w:val="1"/>
      <w:marLeft w:val="0"/>
      <w:marRight w:val="0"/>
      <w:marTop w:val="0"/>
      <w:marBottom w:val="0"/>
      <w:divBdr>
        <w:top w:val="none" w:sz="0" w:space="0" w:color="auto"/>
        <w:left w:val="none" w:sz="0" w:space="0" w:color="auto"/>
        <w:bottom w:val="none" w:sz="0" w:space="0" w:color="auto"/>
        <w:right w:val="none" w:sz="0" w:space="0" w:color="auto"/>
      </w:divBdr>
    </w:div>
    <w:div w:id="2004432467">
      <w:bodyDiv w:val="1"/>
      <w:marLeft w:val="0"/>
      <w:marRight w:val="0"/>
      <w:marTop w:val="0"/>
      <w:marBottom w:val="0"/>
      <w:divBdr>
        <w:top w:val="none" w:sz="0" w:space="0" w:color="auto"/>
        <w:left w:val="none" w:sz="0" w:space="0" w:color="auto"/>
        <w:bottom w:val="none" w:sz="0" w:space="0" w:color="auto"/>
        <w:right w:val="none" w:sz="0" w:space="0" w:color="auto"/>
      </w:divBdr>
    </w:div>
    <w:div w:id="2004821143">
      <w:bodyDiv w:val="1"/>
      <w:marLeft w:val="0"/>
      <w:marRight w:val="0"/>
      <w:marTop w:val="0"/>
      <w:marBottom w:val="0"/>
      <w:divBdr>
        <w:top w:val="none" w:sz="0" w:space="0" w:color="auto"/>
        <w:left w:val="none" w:sz="0" w:space="0" w:color="auto"/>
        <w:bottom w:val="none" w:sz="0" w:space="0" w:color="auto"/>
        <w:right w:val="none" w:sz="0" w:space="0" w:color="auto"/>
      </w:divBdr>
    </w:div>
    <w:div w:id="2005081007">
      <w:bodyDiv w:val="1"/>
      <w:marLeft w:val="0"/>
      <w:marRight w:val="0"/>
      <w:marTop w:val="0"/>
      <w:marBottom w:val="0"/>
      <w:divBdr>
        <w:top w:val="none" w:sz="0" w:space="0" w:color="auto"/>
        <w:left w:val="none" w:sz="0" w:space="0" w:color="auto"/>
        <w:bottom w:val="none" w:sz="0" w:space="0" w:color="auto"/>
        <w:right w:val="none" w:sz="0" w:space="0" w:color="auto"/>
      </w:divBdr>
    </w:div>
    <w:div w:id="2005279325">
      <w:bodyDiv w:val="1"/>
      <w:marLeft w:val="0"/>
      <w:marRight w:val="0"/>
      <w:marTop w:val="0"/>
      <w:marBottom w:val="0"/>
      <w:divBdr>
        <w:top w:val="none" w:sz="0" w:space="0" w:color="auto"/>
        <w:left w:val="none" w:sz="0" w:space="0" w:color="auto"/>
        <w:bottom w:val="none" w:sz="0" w:space="0" w:color="auto"/>
        <w:right w:val="none" w:sz="0" w:space="0" w:color="auto"/>
      </w:divBdr>
    </w:div>
    <w:div w:id="2005622644">
      <w:bodyDiv w:val="1"/>
      <w:marLeft w:val="0"/>
      <w:marRight w:val="0"/>
      <w:marTop w:val="0"/>
      <w:marBottom w:val="0"/>
      <w:divBdr>
        <w:top w:val="none" w:sz="0" w:space="0" w:color="auto"/>
        <w:left w:val="none" w:sz="0" w:space="0" w:color="auto"/>
        <w:bottom w:val="none" w:sz="0" w:space="0" w:color="auto"/>
        <w:right w:val="none" w:sz="0" w:space="0" w:color="auto"/>
      </w:divBdr>
    </w:div>
    <w:div w:id="2006397995">
      <w:bodyDiv w:val="1"/>
      <w:marLeft w:val="0"/>
      <w:marRight w:val="0"/>
      <w:marTop w:val="0"/>
      <w:marBottom w:val="0"/>
      <w:divBdr>
        <w:top w:val="none" w:sz="0" w:space="0" w:color="auto"/>
        <w:left w:val="none" w:sz="0" w:space="0" w:color="auto"/>
        <w:bottom w:val="none" w:sz="0" w:space="0" w:color="auto"/>
        <w:right w:val="none" w:sz="0" w:space="0" w:color="auto"/>
      </w:divBdr>
    </w:div>
    <w:div w:id="2006860394">
      <w:bodyDiv w:val="1"/>
      <w:marLeft w:val="0"/>
      <w:marRight w:val="0"/>
      <w:marTop w:val="0"/>
      <w:marBottom w:val="0"/>
      <w:divBdr>
        <w:top w:val="none" w:sz="0" w:space="0" w:color="auto"/>
        <w:left w:val="none" w:sz="0" w:space="0" w:color="auto"/>
        <w:bottom w:val="none" w:sz="0" w:space="0" w:color="auto"/>
        <w:right w:val="none" w:sz="0" w:space="0" w:color="auto"/>
      </w:divBdr>
    </w:div>
    <w:div w:id="2006938394">
      <w:bodyDiv w:val="1"/>
      <w:marLeft w:val="0"/>
      <w:marRight w:val="0"/>
      <w:marTop w:val="0"/>
      <w:marBottom w:val="0"/>
      <w:divBdr>
        <w:top w:val="none" w:sz="0" w:space="0" w:color="auto"/>
        <w:left w:val="none" w:sz="0" w:space="0" w:color="auto"/>
        <w:bottom w:val="none" w:sz="0" w:space="0" w:color="auto"/>
        <w:right w:val="none" w:sz="0" w:space="0" w:color="auto"/>
      </w:divBdr>
    </w:div>
    <w:div w:id="2007241592">
      <w:bodyDiv w:val="1"/>
      <w:marLeft w:val="0"/>
      <w:marRight w:val="0"/>
      <w:marTop w:val="0"/>
      <w:marBottom w:val="0"/>
      <w:divBdr>
        <w:top w:val="none" w:sz="0" w:space="0" w:color="auto"/>
        <w:left w:val="none" w:sz="0" w:space="0" w:color="auto"/>
        <w:bottom w:val="none" w:sz="0" w:space="0" w:color="auto"/>
        <w:right w:val="none" w:sz="0" w:space="0" w:color="auto"/>
      </w:divBdr>
    </w:div>
    <w:div w:id="2007398510">
      <w:bodyDiv w:val="1"/>
      <w:marLeft w:val="0"/>
      <w:marRight w:val="0"/>
      <w:marTop w:val="0"/>
      <w:marBottom w:val="0"/>
      <w:divBdr>
        <w:top w:val="none" w:sz="0" w:space="0" w:color="auto"/>
        <w:left w:val="none" w:sz="0" w:space="0" w:color="auto"/>
        <w:bottom w:val="none" w:sz="0" w:space="0" w:color="auto"/>
        <w:right w:val="none" w:sz="0" w:space="0" w:color="auto"/>
      </w:divBdr>
    </w:div>
    <w:div w:id="2007829291">
      <w:bodyDiv w:val="1"/>
      <w:marLeft w:val="0"/>
      <w:marRight w:val="0"/>
      <w:marTop w:val="0"/>
      <w:marBottom w:val="0"/>
      <w:divBdr>
        <w:top w:val="none" w:sz="0" w:space="0" w:color="auto"/>
        <w:left w:val="none" w:sz="0" w:space="0" w:color="auto"/>
        <w:bottom w:val="none" w:sz="0" w:space="0" w:color="auto"/>
        <w:right w:val="none" w:sz="0" w:space="0" w:color="auto"/>
      </w:divBdr>
    </w:div>
    <w:div w:id="2007896367">
      <w:bodyDiv w:val="1"/>
      <w:marLeft w:val="0"/>
      <w:marRight w:val="0"/>
      <w:marTop w:val="0"/>
      <w:marBottom w:val="0"/>
      <w:divBdr>
        <w:top w:val="none" w:sz="0" w:space="0" w:color="auto"/>
        <w:left w:val="none" w:sz="0" w:space="0" w:color="auto"/>
        <w:bottom w:val="none" w:sz="0" w:space="0" w:color="auto"/>
        <w:right w:val="none" w:sz="0" w:space="0" w:color="auto"/>
      </w:divBdr>
    </w:div>
    <w:div w:id="2007974792">
      <w:bodyDiv w:val="1"/>
      <w:marLeft w:val="0"/>
      <w:marRight w:val="0"/>
      <w:marTop w:val="0"/>
      <w:marBottom w:val="0"/>
      <w:divBdr>
        <w:top w:val="none" w:sz="0" w:space="0" w:color="auto"/>
        <w:left w:val="none" w:sz="0" w:space="0" w:color="auto"/>
        <w:bottom w:val="none" w:sz="0" w:space="0" w:color="auto"/>
        <w:right w:val="none" w:sz="0" w:space="0" w:color="auto"/>
      </w:divBdr>
    </w:div>
    <w:div w:id="2008245988">
      <w:bodyDiv w:val="1"/>
      <w:marLeft w:val="0"/>
      <w:marRight w:val="0"/>
      <w:marTop w:val="0"/>
      <w:marBottom w:val="0"/>
      <w:divBdr>
        <w:top w:val="none" w:sz="0" w:space="0" w:color="auto"/>
        <w:left w:val="none" w:sz="0" w:space="0" w:color="auto"/>
        <w:bottom w:val="none" w:sz="0" w:space="0" w:color="auto"/>
        <w:right w:val="none" w:sz="0" w:space="0" w:color="auto"/>
      </w:divBdr>
    </w:div>
    <w:div w:id="2008441581">
      <w:bodyDiv w:val="1"/>
      <w:marLeft w:val="0"/>
      <w:marRight w:val="0"/>
      <w:marTop w:val="0"/>
      <w:marBottom w:val="0"/>
      <w:divBdr>
        <w:top w:val="none" w:sz="0" w:space="0" w:color="auto"/>
        <w:left w:val="none" w:sz="0" w:space="0" w:color="auto"/>
        <w:bottom w:val="none" w:sz="0" w:space="0" w:color="auto"/>
        <w:right w:val="none" w:sz="0" w:space="0" w:color="auto"/>
      </w:divBdr>
    </w:div>
    <w:div w:id="2008552924">
      <w:bodyDiv w:val="1"/>
      <w:marLeft w:val="0"/>
      <w:marRight w:val="0"/>
      <w:marTop w:val="0"/>
      <w:marBottom w:val="0"/>
      <w:divBdr>
        <w:top w:val="none" w:sz="0" w:space="0" w:color="auto"/>
        <w:left w:val="none" w:sz="0" w:space="0" w:color="auto"/>
        <w:bottom w:val="none" w:sz="0" w:space="0" w:color="auto"/>
        <w:right w:val="none" w:sz="0" w:space="0" w:color="auto"/>
      </w:divBdr>
    </w:div>
    <w:div w:id="2008553983">
      <w:bodyDiv w:val="1"/>
      <w:marLeft w:val="0"/>
      <w:marRight w:val="0"/>
      <w:marTop w:val="0"/>
      <w:marBottom w:val="0"/>
      <w:divBdr>
        <w:top w:val="none" w:sz="0" w:space="0" w:color="auto"/>
        <w:left w:val="none" w:sz="0" w:space="0" w:color="auto"/>
        <w:bottom w:val="none" w:sz="0" w:space="0" w:color="auto"/>
        <w:right w:val="none" w:sz="0" w:space="0" w:color="auto"/>
      </w:divBdr>
    </w:div>
    <w:div w:id="2008702338">
      <w:bodyDiv w:val="1"/>
      <w:marLeft w:val="0"/>
      <w:marRight w:val="0"/>
      <w:marTop w:val="0"/>
      <w:marBottom w:val="0"/>
      <w:divBdr>
        <w:top w:val="none" w:sz="0" w:space="0" w:color="auto"/>
        <w:left w:val="none" w:sz="0" w:space="0" w:color="auto"/>
        <w:bottom w:val="none" w:sz="0" w:space="0" w:color="auto"/>
        <w:right w:val="none" w:sz="0" w:space="0" w:color="auto"/>
      </w:divBdr>
    </w:div>
    <w:div w:id="2008706272">
      <w:bodyDiv w:val="1"/>
      <w:marLeft w:val="0"/>
      <w:marRight w:val="0"/>
      <w:marTop w:val="0"/>
      <w:marBottom w:val="0"/>
      <w:divBdr>
        <w:top w:val="none" w:sz="0" w:space="0" w:color="auto"/>
        <w:left w:val="none" w:sz="0" w:space="0" w:color="auto"/>
        <w:bottom w:val="none" w:sz="0" w:space="0" w:color="auto"/>
        <w:right w:val="none" w:sz="0" w:space="0" w:color="auto"/>
      </w:divBdr>
    </w:div>
    <w:div w:id="2009208543">
      <w:bodyDiv w:val="1"/>
      <w:marLeft w:val="0"/>
      <w:marRight w:val="0"/>
      <w:marTop w:val="0"/>
      <w:marBottom w:val="0"/>
      <w:divBdr>
        <w:top w:val="none" w:sz="0" w:space="0" w:color="auto"/>
        <w:left w:val="none" w:sz="0" w:space="0" w:color="auto"/>
        <w:bottom w:val="none" w:sz="0" w:space="0" w:color="auto"/>
        <w:right w:val="none" w:sz="0" w:space="0" w:color="auto"/>
      </w:divBdr>
    </w:div>
    <w:div w:id="2009356682">
      <w:bodyDiv w:val="1"/>
      <w:marLeft w:val="0"/>
      <w:marRight w:val="0"/>
      <w:marTop w:val="0"/>
      <w:marBottom w:val="0"/>
      <w:divBdr>
        <w:top w:val="none" w:sz="0" w:space="0" w:color="auto"/>
        <w:left w:val="none" w:sz="0" w:space="0" w:color="auto"/>
        <w:bottom w:val="none" w:sz="0" w:space="0" w:color="auto"/>
        <w:right w:val="none" w:sz="0" w:space="0" w:color="auto"/>
      </w:divBdr>
    </w:div>
    <w:div w:id="2009667847">
      <w:bodyDiv w:val="1"/>
      <w:marLeft w:val="0"/>
      <w:marRight w:val="0"/>
      <w:marTop w:val="0"/>
      <w:marBottom w:val="0"/>
      <w:divBdr>
        <w:top w:val="none" w:sz="0" w:space="0" w:color="auto"/>
        <w:left w:val="none" w:sz="0" w:space="0" w:color="auto"/>
        <w:bottom w:val="none" w:sz="0" w:space="0" w:color="auto"/>
        <w:right w:val="none" w:sz="0" w:space="0" w:color="auto"/>
      </w:divBdr>
    </w:div>
    <w:div w:id="2009748643">
      <w:bodyDiv w:val="1"/>
      <w:marLeft w:val="0"/>
      <w:marRight w:val="0"/>
      <w:marTop w:val="0"/>
      <w:marBottom w:val="0"/>
      <w:divBdr>
        <w:top w:val="none" w:sz="0" w:space="0" w:color="auto"/>
        <w:left w:val="none" w:sz="0" w:space="0" w:color="auto"/>
        <w:bottom w:val="none" w:sz="0" w:space="0" w:color="auto"/>
        <w:right w:val="none" w:sz="0" w:space="0" w:color="auto"/>
      </w:divBdr>
    </w:div>
    <w:div w:id="2009820140">
      <w:bodyDiv w:val="1"/>
      <w:marLeft w:val="0"/>
      <w:marRight w:val="0"/>
      <w:marTop w:val="0"/>
      <w:marBottom w:val="0"/>
      <w:divBdr>
        <w:top w:val="none" w:sz="0" w:space="0" w:color="auto"/>
        <w:left w:val="none" w:sz="0" w:space="0" w:color="auto"/>
        <w:bottom w:val="none" w:sz="0" w:space="0" w:color="auto"/>
        <w:right w:val="none" w:sz="0" w:space="0" w:color="auto"/>
      </w:divBdr>
    </w:div>
    <w:div w:id="2010206021">
      <w:bodyDiv w:val="1"/>
      <w:marLeft w:val="0"/>
      <w:marRight w:val="0"/>
      <w:marTop w:val="0"/>
      <w:marBottom w:val="0"/>
      <w:divBdr>
        <w:top w:val="none" w:sz="0" w:space="0" w:color="auto"/>
        <w:left w:val="none" w:sz="0" w:space="0" w:color="auto"/>
        <w:bottom w:val="none" w:sz="0" w:space="0" w:color="auto"/>
        <w:right w:val="none" w:sz="0" w:space="0" w:color="auto"/>
      </w:divBdr>
    </w:div>
    <w:div w:id="2010398851">
      <w:bodyDiv w:val="1"/>
      <w:marLeft w:val="0"/>
      <w:marRight w:val="0"/>
      <w:marTop w:val="0"/>
      <w:marBottom w:val="0"/>
      <w:divBdr>
        <w:top w:val="none" w:sz="0" w:space="0" w:color="auto"/>
        <w:left w:val="none" w:sz="0" w:space="0" w:color="auto"/>
        <w:bottom w:val="none" w:sz="0" w:space="0" w:color="auto"/>
        <w:right w:val="none" w:sz="0" w:space="0" w:color="auto"/>
      </w:divBdr>
    </w:div>
    <w:div w:id="2010522841">
      <w:bodyDiv w:val="1"/>
      <w:marLeft w:val="0"/>
      <w:marRight w:val="0"/>
      <w:marTop w:val="0"/>
      <w:marBottom w:val="0"/>
      <w:divBdr>
        <w:top w:val="none" w:sz="0" w:space="0" w:color="auto"/>
        <w:left w:val="none" w:sz="0" w:space="0" w:color="auto"/>
        <w:bottom w:val="none" w:sz="0" w:space="0" w:color="auto"/>
        <w:right w:val="none" w:sz="0" w:space="0" w:color="auto"/>
      </w:divBdr>
    </w:div>
    <w:div w:id="2010986556">
      <w:bodyDiv w:val="1"/>
      <w:marLeft w:val="0"/>
      <w:marRight w:val="0"/>
      <w:marTop w:val="0"/>
      <w:marBottom w:val="0"/>
      <w:divBdr>
        <w:top w:val="none" w:sz="0" w:space="0" w:color="auto"/>
        <w:left w:val="none" w:sz="0" w:space="0" w:color="auto"/>
        <w:bottom w:val="none" w:sz="0" w:space="0" w:color="auto"/>
        <w:right w:val="none" w:sz="0" w:space="0" w:color="auto"/>
      </w:divBdr>
    </w:div>
    <w:div w:id="2012219083">
      <w:bodyDiv w:val="1"/>
      <w:marLeft w:val="0"/>
      <w:marRight w:val="0"/>
      <w:marTop w:val="0"/>
      <w:marBottom w:val="0"/>
      <w:divBdr>
        <w:top w:val="none" w:sz="0" w:space="0" w:color="auto"/>
        <w:left w:val="none" w:sz="0" w:space="0" w:color="auto"/>
        <w:bottom w:val="none" w:sz="0" w:space="0" w:color="auto"/>
        <w:right w:val="none" w:sz="0" w:space="0" w:color="auto"/>
      </w:divBdr>
    </w:div>
    <w:div w:id="2012247975">
      <w:bodyDiv w:val="1"/>
      <w:marLeft w:val="0"/>
      <w:marRight w:val="0"/>
      <w:marTop w:val="0"/>
      <w:marBottom w:val="0"/>
      <w:divBdr>
        <w:top w:val="none" w:sz="0" w:space="0" w:color="auto"/>
        <w:left w:val="none" w:sz="0" w:space="0" w:color="auto"/>
        <w:bottom w:val="none" w:sz="0" w:space="0" w:color="auto"/>
        <w:right w:val="none" w:sz="0" w:space="0" w:color="auto"/>
      </w:divBdr>
    </w:div>
    <w:div w:id="2012708474">
      <w:bodyDiv w:val="1"/>
      <w:marLeft w:val="0"/>
      <w:marRight w:val="0"/>
      <w:marTop w:val="0"/>
      <w:marBottom w:val="0"/>
      <w:divBdr>
        <w:top w:val="none" w:sz="0" w:space="0" w:color="auto"/>
        <w:left w:val="none" w:sz="0" w:space="0" w:color="auto"/>
        <w:bottom w:val="none" w:sz="0" w:space="0" w:color="auto"/>
        <w:right w:val="none" w:sz="0" w:space="0" w:color="auto"/>
      </w:divBdr>
    </w:div>
    <w:div w:id="2012756441">
      <w:bodyDiv w:val="1"/>
      <w:marLeft w:val="0"/>
      <w:marRight w:val="0"/>
      <w:marTop w:val="0"/>
      <w:marBottom w:val="0"/>
      <w:divBdr>
        <w:top w:val="none" w:sz="0" w:space="0" w:color="auto"/>
        <w:left w:val="none" w:sz="0" w:space="0" w:color="auto"/>
        <w:bottom w:val="none" w:sz="0" w:space="0" w:color="auto"/>
        <w:right w:val="none" w:sz="0" w:space="0" w:color="auto"/>
      </w:divBdr>
    </w:div>
    <w:div w:id="2012945453">
      <w:bodyDiv w:val="1"/>
      <w:marLeft w:val="0"/>
      <w:marRight w:val="0"/>
      <w:marTop w:val="0"/>
      <w:marBottom w:val="0"/>
      <w:divBdr>
        <w:top w:val="none" w:sz="0" w:space="0" w:color="auto"/>
        <w:left w:val="none" w:sz="0" w:space="0" w:color="auto"/>
        <w:bottom w:val="none" w:sz="0" w:space="0" w:color="auto"/>
        <w:right w:val="none" w:sz="0" w:space="0" w:color="auto"/>
      </w:divBdr>
    </w:div>
    <w:div w:id="2013095309">
      <w:bodyDiv w:val="1"/>
      <w:marLeft w:val="0"/>
      <w:marRight w:val="0"/>
      <w:marTop w:val="0"/>
      <w:marBottom w:val="0"/>
      <w:divBdr>
        <w:top w:val="none" w:sz="0" w:space="0" w:color="auto"/>
        <w:left w:val="none" w:sz="0" w:space="0" w:color="auto"/>
        <w:bottom w:val="none" w:sz="0" w:space="0" w:color="auto"/>
        <w:right w:val="none" w:sz="0" w:space="0" w:color="auto"/>
      </w:divBdr>
    </w:div>
    <w:div w:id="2013952937">
      <w:bodyDiv w:val="1"/>
      <w:marLeft w:val="0"/>
      <w:marRight w:val="0"/>
      <w:marTop w:val="0"/>
      <w:marBottom w:val="0"/>
      <w:divBdr>
        <w:top w:val="none" w:sz="0" w:space="0" w:color="auto"/>
        <w:left w:val="none" w:sz="0" w:space="0" w:color="auto"/>
        <w:bottom w:val="none" w:sz="0" w:space="0" w:color="auto"/>
        <w:right w:val="none" w:sz="0" w:space="0" w:color="auto"/>
      </w:divBdr>
    </w:div>
    <w:div w:id="2014145952">
      <w:bodyDiv w:val="1"/>
      <w:marLeft w:val="0"/>
      <w:marRight w:val="0"/>
      <w:marTop w:val="0"/>
      <w:marBottom w:val="0"/>
      <w:divBdr>
        <w:top w:val="none" w:sz="0" w:space="0" w:color="auto"/>
        <w:left w:val="none" w:sz="0" w:space="0" w:color="auto"/>
        <w:bottom w:val="none" w:sz="0" w:space="0" w:color="auto"/>
        <w:right w:val="none" w:sz="0" w:space="0" w:color="auto"/>
      </w:divBdr>
    </w:div>
    <w:div w:id="2014259198">
      <w:bodyDiv w:val="1"/>
      <w:marLeft w:val="0"/>
      <w:marRight w:val="0"/>
      <w:marTop w:val="0"/>
      <w:marBottom w:val="0"/>
      <w:divBdr>
        <w:top w:val="none" w:sz="0" w:space="0" w:color="auto"/>
        <w:left w:val="none" w:sz="0" w:space="0" w:color="auto"/>
        <w:bottom w:val="none" w:sz="0" w:space="0" w:color="auto"/>
        <w:right w:val="none" w:sz="0" w:space="0" w:color="auto"/>
      </w:divBdr>
    </w:div>
    <w:div w:id="2014600965">
      <w:bodyDiv w:val="1"/>
      <w:marLeft w:val="0"/>
      <w:marRight w:val="0"/>
      <w:marTop w:val="0"/>
      <w:marBottom w:val="0"/>
      <w:divBdr>
        <w:top w:val="none" w:sz="0" w:space="0" w:color="auto"/>
        <w:left w:val="none" w:sz="0" w:space="0" w:color="auto"/>
        <w:bottom w:val="none" w:sz="0" w:space="0" w:color="auto"/>
        <w:right w:val="none" w:sz="0" w:space="0" w:color="auto"/>
      </w:divBdr>
    </w:div>
    <w:div w:id="2014797774">
      <w:bodyDiv w:val="1"/>
      <w:marLeft w:val="0"/>
      <w:marRight w:val="0"/>
      <w:marTop w:val="0"/>
      <w:marBottom w:val="0"/>
      <w:divBdr>
        <w:top w:val="none" w:sz="0" w:space="0" w:color="auto"/>
        <w:left w:val="none" w:sz="0" w:space="0" w:color="auto"/>
        <w:bottom w:val="none" w:sz="0" w:space="0" w:color="auto"/>
        <w:right w:val="none" w:sz="0" w:space="0" w:color="auto"/>
      </w:divBdr>
    </w:div>
    <w:div w:id="2014989400">
      <w:bodyDiv w:val="1"/>
      <w:marLeft w:val="0"/>
      <w:marRight w:val="0"/>
      <w:marTop w:val="0"/>
      <w:marBottom w:val="0"/>
      <w:divBdr>
        <w:top w:val="none" w:sz="0" w:space="0" w:color="auto"/>
        <w:left w:val="none" w:sz="0" w:space="0" w:color="auto"/>
        <w:bottom w:val="none" w:sz="0" w:space="0" w:color="auto"/>
        <w:right w:val="none" w:sz="0" w:space="0" w:color="auto"/>
      </w:divBdr>
    </w:div>
    <w:div w:id="2014993279">
      <w:bodyDiv w:val="1"/>
      <w:marLeft w:val="0"/>
      <w:marRight w:val="0"/>
      <w:marTop w:val="0"/>
      <w:marBottom w:val="0"/>
      <w:divBdr>
        <w:top w:val="none" w:sz="0" w:space="0" w:color="auto"/>
        <w:left w:val="none" w:sz="0" w:space="0" w:color="auto"/>
        <w:bottom w:val="none" w:sz="0" w:space="0" w:color="auto"/>
        <w:right w:val="none" w:sz="0" w:space="0" w:color="auto"/>
      </w:divBdr>
    </w:div>
    <w:div w:id="2015063920">
      <w:bodyDiv w:val="1"/>
      <w:marLeft w:val="0"/>
      <w:marRight w:val="0"/>
      <w:marTop w:val="0"/>
      <w:marBottom w:val="0"/>
      <w:divBdr>
        <w:top w:val="none" w:sz="0" w:space="0" w:color="auto"/>
        <w:left w:val="none" w:sz="0" w:space="0" w:color="auto"/>
        <w:bottom w:val="none" w:sz="0" w:space="0" w:color="auto"/>
        <w:right w:val="none" w:sz="0" w:space="0" w:color="auto"/>
      </w:divBdr>
    </w:div>
    <w:div w:id="2015181300">
      <w:bodyDiv w:val="1"/>
      <w:marLeft w:val="0"/>
      <w:marRight w:val="0"/>
      <w:marTop w:val="0"/>
      <w:marBottom w:val="0"/>
      <w:divBdr>
        <w:top w:val="none" w:sz="0" w:space="0" w:color="auto"/>
        <w:left w:val="none" w:sz="0" w:space="0" w:color="auto"/>
        <w:bottom w:val="none" w:sz="0" w:space="0" w:color="auto"/>
        <w:right w:val="none" w:sz="0" w:space="0" w:color="auto"/>
      </w:divBdr>
    </w:div>
    <w:div w:id="2015650397">
      <w:bodyDiv w:val="1"/>
      <w:marLeft w:val="0"/>
      <w:marRight w:val="0"/>
      <w:marTop w:val="0"/>
      <w:marBottom w:val="0"/>
      <w:divBdr>
        <w:top w:val="none" w:sz="0" w:space="0" w:color="auto"/>
        <w:left w:val="none" w:sz="0" w:space="0" w:color="auto"/>
        <w:bottom w:val="none" w:sz="0" w:space="0" w:color="auto"/>
        <w:right w:val="none" w:sz="0" w:space="0" w:color="auto"/>
      </w:divBdr>
    </w:div>
    <w:div w:id="2015956380">
      <w:bodyDiv w:val="1"/>
      <w:marLeft w:val="0"/>
      <w:marRight w:val="0"/>
      <w:marTop w:val="0"/>
      <w:marBottom w:val="0"/>
      <w:divBdr>
        <w:top w:val="none" w:sz="0" w:space="0" w:color="auto"/>
        <w:left w:val="none" w:sz="0" w:space="0" w:color="auto"/>
        <w:bottom w:val="none" w:sz="0" w:space="0" w:color="auto"/>
        <w:right w:val="none" w:sz="0" w:space="0" w:color="auto"/>
      </w:divBdr>
    </w:div>
    <w:div w:id="2016224804">
      <w:bodyDiv w:val="1"/>
      <w:marLeft w:val="0"/>
      <w:marRight w:val="0"/>
      <w:marTop w:val="0"/>
      <w:marBottom w:val="0"/>
      <w:divBdr>
        <w:top w:val="none" w:sz="0" w:space="0" w:color="auto"/>
        <w:left w:val="none" w:sz="0" w:space="0" w:color="auto"/>
        <w:bottom w:val="none" w:sz="0" w:space="0" w:color="auto"/>
        <w:right w:val="none" w:sz="0" w:space="0" w:color="auto"/>
      </w:divBdr>
    </w:div>
    <w:div w:id="2016415532">
      <w:bodyDiv w:val="1"/>
      <w:marLeft w:val="0"/>
      <w:marRight w:val="0"/>
      <w:marTop w:val="0"/>
      <w:marBottom w:val="0"/>
      <w:divBdr>
        <w:top w:val="none" w:sz="0" w:space="0" w:color="auto"/>
        <w:left w:val="none" w:sz="0" w:space="0" w:color="auto"/>
        <w:bottom w:val="none" w:sz="0" w:space="0" w:color="auto"/>
        <w:right w:val="none" w:sz="0" w:space="0" w:color="auto"/>
      </w:divBdr>
    </w:div>
    <w:div w:id="2016568151">
      <w:bodyDiv w:val="1"/>
      <w:marLeft w:val="0"/>
      <w:marRight w:val="0"/>
      <w:marTop w:val="0"/>
      <w:marBottom w:val="0"/>
      <w:divBdr>
        <w:top w:val="none" w:sz="0" w:space="0" w:color="auto"/>
        <w:left w:val="none" w:sz="0" w:space="0" w:color="auto"/>
        <w:bottom w:val="none" w:sz="0" w:space="0" w:color="auto"/>
        <w:right w:val="none" w:sz="0" w:space="0" w:color="auto"/>
      </w:divBdr>
    </w:div>
    <w:div w:id="2016569108">
      <w:bodyDiv w:val="1"/>
      <w:marLeft w:val="0"/>
      <w:marRight w:val="0"/>
      <w:marTop w:val="0"/>
      <w:marBottom w:val="0"/>
      <w:divBdr>
        <w:top w:val="none" w:sz="0" w:space="0" w:color="auto"/>
        <w:left w:val="none" w:sz="0" w:space="0" w:color="auto"/>
        <w:bottom w:val="none" w:sz="0" w:space="0" w:color="auto"/>
        <w:right w:val="none" w:sz="0" w:space="0" w:color="auto"/>
      </w:divBdr>
    </w:div>
    <w:div w:id="2016608903">
      <w:bodyDiv w:val="1"/>
      <w:marLeft w:val="0"/>
      <w:marRight w:val="0"/>
      <w:marTop w:val="0"/>
      <w:marBottom w:val="0"/>
      <w:divBdr>
        <w:top w:val="none" w:sz="0" w:space="0" w:color="auto"/>
        <w:left w:val="none" w:sz="0" w:space="0" w:color="auto"/>
        <w:bottom w:val="none" w:sz="0" w:space="0" w:color="auto"/>
        <w:right w:val="none" w:sz="0" w:space="0" w:color="auto"/>
      </w:divBdr>
    </w:div>
    <w:div w:id="2017026685">
      <w:bodyDiv w:val="1"/>
      <w:marLeft w:val="0"/>
      <w:marRight w:val="0"/>
      <w:marTop w:val="0"/>
      <w:marBottom w:val="0"/>
      <w:divBdr>
        <w:top w:val="none" w:sz="0" w:space="0" w:color="auto"/>
        <w:left w:val="none" w:sz="0" w:space="0" w:color="auto"/>
        <w:bottom w:val="none" w:sz="0" w:space="0" w:color="auto"/>
        <w:right w:val="none" w:sz="0" w:space="0" w:color="auto"/>
      </w:divBdr>
    </w:div>
    <w:div w:id="2017532484">
      <w:bodyDiv w:val="1"/>
      <w:marLeft w:val="0"/>
      <w:marRight w:val="0"/>
      <w:marTop w:val="0"/>
      <w:marBottom w:val="0"/>
      <w:divBdr>
        <w:top w:val="none" w:sz="0" w:space="0" w:color="auto"/>
        <w:left w:val="none" w:sz="0" w:space="0" w:color="auto"/>
        <w:bottom w:val="none" w:sz="0" w:space="0" w:color="auto"/>
        <w:right w:val="none" w:sz="0" w:space="0" w:color="auto"/>
      </w:divBdr>
    </w:div>
    <w:div w:id="2017684469">
      <w:bodyDiv w:val="1"/>
      <w:marLeft w:val="0"/>
      <w:marRight w:val="0"/>
      <w:marTop w:val="0"/>
      <w:marBottom w:val="0"/>
      <w:divBdr>
        <w:top w:val="none" w:sz="0" w:space="0" w:color="auto"/>
        <w:left w:val="none" w:sz="0" w:space="0" w:color="auto"/>
        <w:bottom w:val="none" w:sz="0" w:space="0" w:color="auto"/>
        <w:right w:val="none" w:sz="0" w:space="0" w:color="auto"/>
      </w:divBdr>
    </w:div>
    <w:div w:id="2017729742">
      <w:bodyDiv w:val="1"/>
      <w:marLeft w:val="0"/>
      <w:marRight w:val="0"/>
      <w:marTop w:val="0"/>
      <w:marBottom w:val="0"/>
      <w:divBdr>
        <w:top w:val="none" w:sz="0" w:space="0" w:color="auto"/>
        <w:left w:val="none" w:sz="0" w:space="0" w:color="auto"/>
        <w:bottom w:val="none" w:sz="0" w:space="0" w:color="auto"/>
        <w:right w:val="none" w:sz="0" w:space="0" w:color="auto"/>
      </w:divBdr>
    </w:div>
    <w:div w:id="2017927090">
      <w:bodyDiv w:val="1"/>
      <w:marLeft w:val="0"/>
      <w:marRight w:val="0"/>
      <w:marTop w:val="0"/>
      <w:marBottom w:val="0"/>
      <w:divBdr>
        <w:top w:val="none" w:sz="0" w:space="0" w:color="auto"/>
        <w:left w:val="none" w:sz="0" w:space="0" w:color="auto"/>
        <w:bottom w:val="none" w:sz="0" w:space="0" w:color="auto"/>
        <w:right w:val="none" w:sz="0" w:space="0" w:color="auto"/>
      </w:divBdr>
    </w:div>
    <w:div w:id="2017994368">
      <w:bodyDiv w:val="1"/>
      <w:marLeft w:val="0"/>
      <w:marRight w:val="0"/>
      <w:marTop w:val="0"/>
      <w:marBottom w:val="0"/>
      <w:divBdr>
        <w:top w:val="none" w:sz="0" w:space="0" w:color="auto"/>
        <w:left w:val="none" w:sz="0" w:space="0" w:color="auto"/>
        <w:bottom w:val="none" w:sz="0" w:space="0" w:color="auto"/>
        <w:right w:val="none" w:sz="0" w:space="0" w:color="auto"/>
      </w:divBdr>
    </w:div>
    <w:div w:id="2018000007">
      <w:bodyDiv w:val="1"/>
      <w:marLeft w:val="0"/>
      <w:marRight w:val="0"/>
      <w:marTop w:val="0"/>
      <w:marBottom w:val="0"/>
      <w:divBdr>
        <w:top w:val="none" w:sz="0" w:space="0" w:color="auto"/>
        <w:left w:val="none" w:sz="0" w:space="0" w:color="auto"/>
        <w:bottom w:val="none" w:sz="0" w:space="0" w:color="auto"/>
        <w:right w:val="none" w:sz="0" w:space="0" w:color="auto"/>
      </w:divBdr>
    </w:div>
    <w:div w:id="2018147446">
      <w:bodyDiv w:val="1"/>
      <w:marLeft w:val="0"/>
      <w:marRight w:val="0"/>
      <w:marTop w:val="0"/>
      <w:marBottom w:val="0"/>
      <w:divBdr>
        <w:top w:val="none" w:sz="0" w:space="0" w:color="auto"/>
        <w:left w:val="none" w:sz="0" w:space="0" w:color="auto"/>
        <w:bottom w:val="none" w:sz="0" w:space="0" w:color="auto"/>
        <w:right w:val="none" w:sz="0" w:space="0" w:color="auto"/>
      </w:divBdr>
    </w:div>
    <w:div w:id="2018384504">
      <w:bodyDiv w:val="1"/>
      <w:marLeft w:val="0"/>
      <w:marRight w:val="0"/>
      <w:marTop w:val="0"/>
      <w:marBottom w:val="0"/>
      <w:divBdr>
        <w:top w:val="none" w:sz="0" w:space="0" w:color="auto"/>
        <w:left w:val="none" w:sz="0" w:space="0" w:color="auto"/>
        <w:bottom w:val="none" w:sz="0" w:space="0" w:color="auto"/>
        <w:right w:val="none" w:sz="0" w:space="0" w:color="auto"/>
      </w:divBdr>
    </w:div>
    <w:div w:id="2018462567">
      <w:bodyDiv w:val="1"/>
      <w:marLeft w:val="0"/>
      <w:marRight w:val="0"/>
      <w:marTop w:val="0"/>
      <w:marBottom w:val="0"/>
      <w:divBdr>
        <w:top w:val="none" w:sz="0" w:space="0" w:color="auto"/>
        <w:left w:val="none" w:sz="0" w:space="0" w:color="auto"/>
        <w:bottom w:val="none" w:sz="0" w:space="0" w:color="auto"/>
        <w:right w:val="none" w:sz="0" w:space="0" w:color="auto"/>
      </w:divBdr>
    </w:div>
    <w:div w:id="2018733245">
      <w:bodyDiv w:val="1"/>
      <w:marLeft w:val="0"/>
      <w:marRight w:val="0"/>
      <w:marTop w:val="0"/>
      <w:marBottom w:val="0"/>
      <w:divBdr>
        <w:top w:val="none" w:sz="0" w:space="0" w:color="auto"/>
        <w:left w:val="none" w:sz="0" w:space="0" w:color="auto"/>
        <w:bottom w:val="none" w:sz="0" w:space="0" w:color="auto"/>
        <w:right w:val="none" w:sz="0" w:space="0" w:color="auto"/>
      </w:divBdr>
    </w:div>
    <w:div w:id="2018775847">
      <w:bodyDiv w:val="1"/>
      <w:marLeft w:val="0"/>
      <w:marRight w:val="0"/>
      <w:marTop w:val="0"/>
      <w:marBottom w:val="0"/>
      <w:divBdr>
        <w:top w:val="none" w:sz="0" w:space="0" w:color="auto"/>
        <w:left w:val="none" w:sz="0" w:space="0" w:color="auto"/>
        <w:bottom w:val="none" w:sz="0" w:space="0" w:color="auto"/>
        <w:right w:val="none" w:sz="0" w:space="0" w:color="auto"/>
      </w:divBdr>
    </w:div>
    <w:div w:id="2019648793">
      <w:bodyDiv w:val="1"/>
      <w:marLeft w:val="0"/>
      <w:marRight w:val="0"/>
      <w:marTop w:val="0"/>
      <w:marBottom w:val="0"/>
      <w:divBdr>
        <w:top w:val="none" w:sz="0" w:space="0" w:color="auto"/>
        <w:left w:val="none" w:sz="0" w:space="0" w:color="auto"/>
        <w:bottom w:val="none" w:sz="0" w:space="0" w:color="auto"/>
        <w:right w:val="none" w:sz="0" w:space="0" w:color="auto"/>
      </w:divBdr>
    </w:div>
    <w:div w:id="2020541229">
      <w:bodyDiv w:val="1"/>
      <w:marLeft w:val="0"/>
      <w:marRight w:val="0"/>
      <w:marTop w:val="0"/>
      <w:marBottom w:val="0"/>
      <w:divBdr>
        <w:top w:val="none" w:sz="0" w:space="0" w:color="auto"/>
        <w:left w:val="none" w:sz="0" w:space="0" w:color="auto"/>
        <w:bottom w:val="none" w:sz="0" w:space="0" w:color="auto"/>
        <w:right w:val="none" w:sz="0" w:space="0" w:color="auto"/>
      </w:divBdr>
    </w:div>
    <w:div w:id="2020616507">
      <w:bodyDiv w:val="1"/>
      <w:marLeft w:val="0"/>
      <w:marRight w:val="0"/>
      <w:marTop w:val="0"/>
      <w:marBottom w:val="0"/>
      <w:divBdr>
        <w:top w:val="none" w:sz="0" w:space="0" w:color="auto"/>
        <w:left w:val="none" w:sz="0" w:space="0" w:color="auto"/>
        <w:bottom w:val="none" w:sz="0" w:space="0" w:color="auto"/>
        <w:right w:val="none" w:sz="0" w:space="0" w:color="auto"/>
      </w:divBdr>
    </w:div>
    <w:div w:id="2020816154">
      <w:bodyDiv w:val="1"/>
      <w:marLeft w:val="0"/>
      <w:marRight w:val="0"/>
      <w:marTop w:val="0"/>
      <w:marBottom w:val="0"/>
      <w:divBdr>
        <w:top w:val="none" w:sz="0" w:space="0" w:color="auto"/>
        <w:left w:val="none" w:sz="0" w:space="0" w:color="auto"/>
        <w:bottom w:val="none" w:sz="0" w:space="0" w:color="auto"/>
        <w:right w:val="none" w:sz="0" w:space="0" w:color="auto"/>
      </w:divBdr>
    </w:div>
    <w:div w:id="2020817124">
      <w:bodyDiv w:val="1"/>
      <w:marLeft w:val="0"/>
      <w:marRight w:val="0"/>
      <w:marTop w:val="0"/>
      <w:marBottom w:val="0"/>
      <w:divBdr>
        <w:top w:val="none" w:sz="0" w:space="0" w:color="auto"/>
        <w:left w:val="none" w:sz="0" w:space="0" w:color="auto"/>
        <w:bottom w:val="none" w:sz="0" w:space="0" w:color="auto"/>
        <w:right w:val="none" w:sz="0" w:space="0" w:color="auto"/>
      </w:divBdr>
    </w:div>
    <w:div w:id="2021159661">
      <w:bodyDiv w:val="1"/>
      <w:marLeft w:val="0"/>
      <w:marRight w:val="0"/>
      <w:marTop w:val="0"/>
      <w:marBottom w:val="0"/>
      <w:divBdr>
        <w:top w:val="none" w:sz="0" w:space="0" w:color="auto"/>
        <w:left w:val="none" w:sz="0" w:space="0" w:color="auto"/>
        <w:bottom w:val="none" w:sz="0" w:space="0" w:color="auto"/>
        <w:right w:val="none" w:sz="0" w:space="0" w:color="auto"/>
      </w:divBdr>
    </w:div>
    <w:div w:id="2021269609">
      <w:bodyDiv w:val="1"/>
      <w:marLeft w:val="0"/>
      <w:marRight w:val="0"/>
      <w:marTop w:val="0"/>
      <w:marBottom w:val="0"/>
      <w:divBdr>
        <w:top w:val="none" w:sz="0" w:space="0" w:color="auto"/>
        <w:left w:val="none" w:sz="0" w:space="0" w:color="auto"/>
        <w:bottom w:val="none" w:sz="0" w:space="0" w:color="auto"/>
        <w:right w:val="none" w:sz="0" w:space="0" w:color="auto"/>
      </w:divBdr>
    </w:div>
    <w:div w:id="2021393581">
      <w:bodyDiv w:val="1"/>
      <w:marLeft w:val="0"/>
      <w:marRight w:val="0"/>
      <w:marTop w:val="0"/>
      <w:marBottom w:val="0"/>
      <w:divBdr>
        <w:top w:val="none" w:sz="0" w:space="0" w:color="auto"/>
        <w:left w:val="none" w:sz="0" w:space="0" w:color="auto"/>
        <w:bottom w:val="none" w:sz="0" w:space="0" w:color="auto"/>
        <w:right w:val="none" w:sz="0" w:space="0" w:color="auto"/>
      </w:divBdr>
    </w:div>
    <w:div w:id="2021621714">
      <w:bodyDiv w:val="1"/>
      <w:marLeft w:val="0"/>
      <w:marRight w:val="0"/>
      <w:marTop w:val="0"/>
      <w:marBottom w:val="0"/>
      <w:divBdr>
        <w:top w:val="none" w:sz="0" w:space="0" w:color="auto"/>
        <w:left w:val="none" w:sz="0" w:space="0" w:color="auto"/>
        <w:bottom w:val="none" w:sz="0" w:space="0" w:color="auto"/>
        <w:right w:val="none" w:sz="0" w:space="0" w:color="auto"/>
      </w:divBdr>
    </w:div>
    <w:div w:id="2021657358">
      <w:bodyDiv w:val="1"/>
      <w:marLeft w:val="0"/>
      <w:marRight w:val="0"/>
      <w:marTop w:val="0"/>
      <w:marBottom w:val="0"/>
      <w:divBdr>
        <w:top w:val="none" w:sz="0" w:space="0" w:color="auto"/>
        <w:left w:val="none" w:sz="0" w:space="0" w:color="auto"/>
        <w:bottom w:val="none" w:sz="0" w:space="0" w:color="auto"/>
        <w:right w:val="none" w:sz="0" w:space="0" w:color="auto"/>
      </w:divBdr>
    </w:div>
    <w:div w:id="2021738130">
      <w:bodyDiv w:val="1"/>
      <w:marLeft w:val="0"/>
      <w:marRight w:val="0"/>
      <w:marTop w:val="0"/>
      <w:marBottom w:val="0"/>
      <w:divBdr>
        <w:top w:val="none" w:sz="0" w:space="0" w:color="auto"/>
        <w:left w:val="none" w:sz="0" w:space="0" w:color="auto"/>
        <w:bottom w:val="none" w:sz="0" w:space="0" w:color="auto"/>
        <w:right w:val="none" w:sz="0" w:space="0" w:color="auto"/>
      </w:divBdr>
    </w:div>
    <w:div w:id="2021856615">
      <w:bodyDiv w:val="1"/>
      <w:marLeft w:val="0"/>
      <w:marRight w:val="0"/>
      <w:marTop w:val="0"/>
      <w:marBottom w:val="0"/>
      <w:divBdr>
        <w:top w:val="none" w:sz="0" w:space="0" w:color="auto"/>
        <w:left w:val="none" w:sz="0" w:space="0" w:color="auto"/>
        <w:bottom w:val="none" w:sz="0" w:space="0" w:color="auto"/>
        <w:right w:val="none" w:sz="0" w:space="0" w:color="auto"/>
      </w:divBdr>
    </w:div>
    <w:div w:id="2022052289">
      <w:bodyDiv w:val="1"/>
      <w:marLeft w:val="0"/>
      <w:marRight w:val="0"/>
      <w:marTop w:val="0"/>
      <w:marBottom w:val="0"/>
      <w:divBdr>
        <w:top w:val="none" w:sz="0" w:space="0" w:color="auto"/>
        <w:left w:val="none" w:sz="0" w:space="0" w:color="auto"/>
        <w:bottom w:val="none" w:sz="0" w:space="0" w:color="auto"/>
        <w:right w:val="none" w:sz="0" w:space="0" w:color="auto"/>
      </w:divBdr>
    </w:div>
    <w:div w:id="2022122895">
      <w:bodyDiv w:val="1"/>
      <w:marLeft w:val="0"/>
      <w:marRight w:val="0"/>
      <w:marTop w:val="0"/>
      <w:marBottom w:val="0"/>
      <w:divBdr>
        <w:top w:val="none" w:sz="0" w:space="0" w:color="auto"/>
        <w:left w:val="none" w:sz="0" w:space="0" w:color="auto"/>
        <w:bottom w:val="none" w:sz="0" w:space="0" w:color="auto"/>
        <w:right w:val="none" w:sz="0" w:space="0" w:color="auto"/>
      </w:divBdr>
    </w:div>
    <w:div w:id="2022316345">
      <w:bodyDiv w:val="1"/>
      <w:marLeft w:val="0"/>
      <w:marRight w:val="0"/>
      <w:marTop w:val="0"/>
      <w:marBottom w:val="0"/>
      <w:divBdr>
        <w:top w:val="none" w:sz="0" w:space="0" w:color="auto"/>
        <w:left w:val="none" w:sz="0" w:space="0" w:color="auto"/>
        <w:bottom w:val="none" w:sz="0" w:space="0" w:color="auto"/>
        <w:right w:val="none" w:sz="0" w:space="0" w:color="auto"/>
      </w:divBdr>
    </w:div>
    <w:div w:id="2023125072">
      <w:bodyDiv w:val="1"/>
      <w:marLeft w:val="0"/>
      <w:marRight w:val="0"/>
      <w:marTop w:val="0"/>
      <w:marBottom w:val="0"/>
      <w:divBdr>
        <w:top w:val="none" w:sz="0" w:space="0" w:color="auto"/>
        <w:left w:val="none" w:sz="0" w:space="0" w:color="auto"/>
        <w:bottom w:val="none" w:sz="0" w:space="0" w:color="auto"/>
        <w:right w:val="none" w:sz="0" w:space="0" w:color="auto"/>
      </w:divBdr>
    </w:div>
    <w:div w:id="2023438157">
      <w:bodyDiv w:val="1"/>
      <w:marLeft w:val="0"/>
      <w:marRight w:val="0"/>
      <w:marTop w:val="0"/>
      <w:marBottom w:val="0"/>
      <w:divBdr>
        <w:top w:val="none" w:sz="0" w:space="0" w:color="auto"/>
        <w:left w:val="none" w:sz="0" w:space="0" w:color="auto"/>
        <w:bottom w:val="none" w:sz="0" w:space="0" w:color="auto"/>
        <w:right w:val="none" w:sz="0" w:space="0" w:color="auto"/>
      </w:divBdr>
    </w:div>
    <w:div w:id="2023504119">
      <w:bodyDiv w:val="1"/>
      <w:marLeft w:val="0"/>
      <w:marRight w:val="0"/>
      <w:marTop w:val="0"/>
      <w:marBottom w:val="0"/>
      <w:divBdr>
        <w:top w:val="none" w:sz="0" w:space="0" w:color="auto"/>
        <w:left w:val="none" w:sz="0" w:space="0" w:color="auto"/>
        <w:bottom w:val="none" w:sz="0" w:space="0" w:color="auto"/>
        <w:right w:val="none" w:sz="0" w:space="0" w:color="auto"/>
      </w:divBdr>
    </w:div>
    <w:div w:id="2023623012">
      <w:bodyDiv w:val="1"/>
      <w:marLeft w:val="0"/>
      <w:marRight w:val="0"/>
      <w:marTop w:val="0"/>
      <w:marBottom w:val="0"/>
      <w:divBdr>
        <w:top w:val="none" w:sz="0" w:space="0" w:color="auto"/>
        <w:left w:val="none" w:sz="0" w:space="0" w:color="auto"/>
        <w:bottom w:val="none" w:sz="0" w:space="0" w:color="auto"/>
        <w:right w:val="none" w:sz="0" w:space="0" w:color="auto"/>
      </w:divBdr>
    </w:div>
    <w:div w:id="2023699909">
      <w:bodyDiv w:val="1"/>
      <w:marLeft w:val="0"/>
      <w:marRight w:val="0"/>
      <w:marTop w:val="0"/>
      <w:marBottom w:val="0"/>
      <w:divBdr>
        <w:top w:val="none" w:sz="0" w:space="0" w:color="auto"/>
        <w:left w:val="none" w:sz="0" w:space="0" w:color="auto"/>
        <w:bottom w:val="none" w:sz="0" w:space="0" w:color="auto"/>
        <w:right w:val="none" w:sz="0" w:space="0" w:color="auto"/>
      </w:divBdr>
    </w:div>
    <w:div w:id="2023773622">
      <w:bodyDiv w:val="1"/>
      <w:marLeft w:val="0"/>
      <w:marRight w:val="0"/>
      <w:marTop w:val="0"/>
      <w:marBottom w:val="0"/>
      <w:divBdr>
        <w:top w:val="none" w:sz="0" w:space="0" w:color="auto"/>
        <w:left w:val="none" w:sz="0" w:space="0" w:color="auto"/>
        <w:bottom w:val="none" w:sz="0" w:space="0" w:color="auto"/>
        <w:right w:val="none" w:sz="0" w:space="0" w:color="auto"/>
      </w:divBdr>
    </w:div>
    <w:div w:id="2023819216">
      <w:bodyDiv w:val="1"/>
      <w:marLeft w:val="0"/>
      <w:marRight w:val="0"/>
      <w:marTop w:val="0"/>
      <w:marBottom w:val="0"/>
      <w:divBdr>
        <w:top w:val="none" w:sz="0" w:space="0" w:color="auto"/>
        <w:left w:val="none" w:sz="0" w:space="0" w:color="auto"/>
        <w:bottom w:val="none" w:sz="0" w:space="0" w:color="auto"/>
        <w:right w:val="none" w:sz="0" w:space="0" w:color="auto"/>
      </w:divBdr>
    </w:div>
    <w:div w:id="2024043156">
      <w:bodyDiv w:val="1"/>
      <w:marLeft w:val="0"/>
      <w:marRight w:val="0"/>
      <w:marTop w:val="0"/>
      <w:marBottom w:val="0"/>
      <w:divBdr>
        <w:top w:val="none" w:sz="0" w:space="0" w:color="auto"/>
        <w:left w:val="none" w:sz="0" w:space="0" w:color="auto"/>
        <w:bottom w:val="none" w:sz="0" w:space="0" w:color="auto"/>
        <w:right w:val="none" w:sz="0" w:space="0" w:color="auto"/>
      </w:divBdr>
    </w:div>
    <w:div w:id="2024361218">
      <w:bodyDiv w:val="1"/>
      <w:marLeft w:val="0"/>
      <w:marRight w:val="0"/>
      <w:marTop w:val="0"/>
      <w:marBottom w:val="0"/>
      <w:divBdr>
        <w:top w:val="none" w:sz="0" w:space="0" w:color="auto"/>
        <w:left w:val="none" w:sz="0" w:space="0" w:color="auto"/>
        <w:bottom w:val="none" w:sz="0" w:space="0" w:color="auto"/>
        <w:right w:val="none" w:sz="0" w:space="0" w:color="auto"/>
      </w:divBdr>
    </w:div>
    <w:div w:id="2024428871">
      <w:bodyDiv w:val="1"/>
      <w:marLeft w:val="0"/>
      <w:marRight w:val="0"/>
      <w:marTop w:val="0"/>
      <w:marBottom w:val="0"/>
      <w:divBdr>
        <w:top w:val="none" w:sz="0" w:space="0" w:color="auto"/>
        <w:left w:val="none" w:sz="0" w:space="0" w:color="auto"/>
        <w:bottom w:val="none" w:sz="0" w:space="0" w:color="auto"/>
        <w:right w:val="none" w:sz="0" w:space="0" w:color="auto"/>
      </w:divBdr>
    </w:div>
    <w:div w:id="2024547029">
      <w:bodyDiv w:val="1"/>
      <w:marLeft w:val="0"/>
      <w:marRight w:val="0"/>
      <w:marTop w:val="0"/>
      <w:marBottom w:val="0"/>
      <w:divBdr>
        <w:top w:val="none" w:sz="0" w:space="0" w:color="auto"/>
        <w:left w:val="none" w:sz="0" w:space="0" w:color="auto"/>
        <w:bottom w:val="none" w:sz="0" w:space="0" w:color="auto"/>
        <w:right w:val="none" w:sz="0" w:space="0" w:color="auto"/>
      </w:divBdr>
    </w:div>
    <w:div w:id="2024743315">
      <w:bodyDiv w:val="1"/>
      <w:marLeft w:val="0"/>
      <w:marRight w:val="0"/>
      <w:marTop w:val="0"/>
      <w:marBottom w:val="0"/>
      <w:divBdr>
        <w:top w:val="none" w:sz="0" w:space="0" w:color="auto"/>
        <w:left w:val="none" w:sz="0" w:space="0" w:color="auto"/>
        <w:bottom w:val="none" w:sz="0" w:space="0" w:color="auto"/>
        <w:right w:val="none" w:sz="0" w:space="0" w:color="auto"/>
      </w:divBdr>
    </w:div>
    <w:div w:id="2025133288">
      <w:bodyDiv w:val="1"/>
      <w:marLeft w:val="0"/>
      <w:marRight w:val="0"/>
      <w:marTop w:val="0"/>
      <w:marBottom w:val="0"/>
      <w:divBdr>
        <w:top w:val="none" w:sz="0" w:space="0" w:color="auto"/>
        <w:left w:val="none" w:sz="0" w:space="0" w:color="auto"/>
        <w:bottom w:val="none" w:sz="0" w:space="0" w:color="auto"/>
        <w:right w:val="none" w:sz="0" w:space="0" w:color="auto"/>
      </w:divBdr>
    </w:div>
    <w:div w:id="2025356171">
      <w:bodyDiv w:val="1"/>
      <w:marLeft w:val="0"/>
      <w:marRight w:val="0"/>
      <w:marTop w:val="0"/>
      <w:marBottom w:val="0"/>
      <w:divBdr>
        <w:top w:val="none" w:sz="0" w:space="0" w:color="auto"/>
        <w:left w:val="none" w:sz="0" w:space="0" w:color="auto"/>
        <w:bottom w:val="none" w:sz="0" w:space="0" w:color="auto"/>
        <w:right w:val="none" w:sz="0" w:space="0" w:color="auto"/>
      </w:divBdr>
    </w:div>
    <w:div w:id="2025789311">
      <w:bodyDiv w:val="1"/>
      <w:marLeft w:val="0"/>
      <w:marRight w:val="0"/>
      <w:marTop w:val="0"/>
      <w:marBottom w:val="0"/>
      <w:divBdr>
        <w:top w:val="none" w:sz="0" w:space="0" w:color="auto"/>
        <w:left w:val="none" w:sz="0" w:space="0" w:color="auto"/>
        <w:bottom w:val="none" w:sz="0" w:space="0" w:color="auto"/>
        <w:right w:val="none" w:sz="0" w:space="0" w:color="auto"/>
      </w:divBdr>
    </w:div>
    <w:div w:id="2026243901">
      <w:bodyDiv w:val="1"/>
      <w:marLeft w:val="0"/>
      <w:marRight w:val="0"/>
      <w:marTop w:val="0"/>
      <w:marBottom w:val="0"/>
      <w:divBdr>
        <w:top w:val="none" w:sz="0" w:space="0" w:color="auto"/>
        <w:left w:val="none" w:sz="0" w:space="0" w:color="auto"/>
        <w:bottom w:val="none" w:sz="0" w:space="0" w:color="auto"/>
        <w:right w:val="none" w:sz="0" w:space="0" w:color="auto"/>
      </w:divBdr>
    </w:div>
    <w:div w:id="2026863392">
      <w:bodyDiv w:val="1"/>
      <w:marLeft w:val="0"/>
      <w:marRight w:val="0"/>
      <w:marTop w:val="0"/>
      <w:marBottom w:val="0"/>
      <w:divBdr>
        <w:top w:val="none" w:sz="0" w:space="0" w:color="auto"/>
        <w:left w:val="none" w:sz="0" w:space="0" w:color="auto"/>
        <w:bottom w:val="none" w:sz="0" w:space="0" w:color="auto"/>
        <w:right w:val="none" w:sz="0" w:space="0" w:color="auto"/>
      </w:divBdr>
    </w:div>
    <w:div w:id="2026977795">
      <w:bodyDiv w:val="1"/>
      <w:marLeft w:val="0"/>
      <w:marRight w:val="0"/>
      <w:marTop w:val="0"/>
      <w:marBottom w:val="0"/>
      <w:divBdr>
        <w:top w:val="none" w:sz="0" w:space="0" w:color="auto"/>
        <w:left w:val="none" w:sz="0" w:space="0" w:color="auto"/>
        <w:bottom w:val="none" w:sz="0" w:space="0" w:color="auto"/>
        <w:right w:val="none" w:sz="0" w:space="0" w:color="auto"/>
      </w:divBdr>
    </w:div>
    <w:div w:id="2026979918">
      <w:bodyDiv w:val="1"/>
      <w:marLeft w:val="0"/>
      <w:marRight w:val="0"/>
      <w:marTop w:val="0"/>
      <w:marBottom w:val="0"/>
      <w:divBdr>
        <w:top w:val="none" w:sz="0" w:space="0" w:color="auto"/>
        <w:left w:val="none" w:sz="0" w:space="0" w:color="auto"/>
        <w:bottom w:val="none" w:sz="0" w:space="0" w:color="auto"/>
        <w:right w:val="none" w:sz="0" w:space="0" w:color="auto"/>
      </w:divBdr>
    </w:div>
    <w:div w:id="2027057108">
      <w:bodyDiv w:val="1"/>
      <w:marLeft w:val="0"/>
      <w:marRight w:val="0"/>
      <w:marTop w:val="0"/>
      <w:marBottom w:val="0"/>
      <w:divBdr>
        <w:top w:val="none" w:sz="0" w:space="0" w:color="auto"/>
        <w:left w:val="none" w:sz="0" w:space="0" w:color="auto"/>
        <w:bottom w:val="none" w:sz="0" w:space="0" w:color="auto"/>
        <w:right w:val="none" w:sz="0" w:space="0" w:color="auto"/>
      </w:divBdr>
    </w:div>
    <w:div w:id="2027172778">
      <w:bodyDiv w:val="1"/>
      <w:marLeft w:val="0"/>
      <w:marRight w:val="0"/>
      <w:marTop w:val="0"/>
      <w:marBottom w:val="0"/>
      <w:divBdr>
        <w:top w:val="none" w:sz="0" w:space="0" w:color="auto"/>
        <w:left w:val="none" w:sz="0" w:space="0" w:color="auto"/>
        <w:bottom w:val="none" w:sz="0" w:space="0" w:color="auto"/>
        <w:right w:val="none" w:sz="0" w:space="0" w:color="auto"/>
      </w:divBdr>
    </w:div>
    <w:div w:id="2027360110">
      <w:bodyDiv w:val="1"/>
      <w:marLeft w:val="0"/>
      <w:marRight w:val="0"/>
      <w:marTop w:val="0"/>
      <w:marBottom w:val="0"/>
      <w:divBdr>
        <w:top w:val="none" w:sz="0" w:space="0" w:color="auto"/>
        <w:left w:val="none" w:sz="0" w:space="0" w:color="auto"/>
        <w:bottom w:val="none" w:sz="0" w:space="0" w:color="auto"/>
        <w:right w:val="none" w:sz="0" w:space="0" w:color="auto"/>
      </w:divBdr>
    </w:div>
    <w:div w:id="2027635329">
      <w:bodyDiv w:val="1"/>
      <w:marLeft w:val="0"/>
      <w:marRight w:val="0"/>
      <w:marTop w:val="0"/>
      <w:marBottom w:val="0"/>
      <w:divBdr>
        <w:top w:val="none" w:sz="0" w:space="0" w:color="auto"/>
        <w:left w:val="none" w:sz="0" w:space="0" w:color="auto"/>
        <w:bottom w:val="none" w:sz="0" w:space="0" w:color="auto"/>
        <w:right w:val="none" w:sz="0" w:space="0" w:color="auto"/>
      </w:divBdr>
    </w:div>
    <w:div w:id="2027638227">
      <w:bodyDiv w:val="1"/>
      <w:marLeft w:val="0"/>
      <w:marRight w:val="0"/>
      <w:marTop w:val="0"/>
      <w:marBottom w:val="0"/>
      <w:divBdr>
        <w:top w:val="none" w:sz="0" w:space="0" w:color="auto"/>
        <w:left w:val="none" w:sz="0" w:space="0" w:color="auto"/>
        <w:bottom w:val="none" w:sz="0" w:space="0" w:color="auto"/>
        <w:right w:val="none" w:sz="0" w:space="0" w:color="auto"/>
      </w:divBdr>
    </w:div>
    <w:div w:id="2027825470">
      <w:bodyDiv w:val="1"/>
      <w:marLeft w:val="0"/>
      <w:marRight w:val="0"/>
      <w:marTop w:val="0"/>
      <w:marBottom w:val="0"/>
      <w:divBdr>
        <w:top w:val="none" w:sz="0" w:space="0" w:color="auto"/>
        <w:left w:val="none" w:sz="0" w:space="0" w:color="auto"/>
        <w:bottom w:val="none" w:sz="0" w:space="0" w:color="auto"/>
        <w:right w:val="none" w:sz="0" w:space="0" w:color="auto"/>
      </w:divBdr>
    </w:div>
    <w:div w:id="2028368317">
      <w:bodyDiv w:val="1"/>
      <w:marLeft w:val="0"/>
      <w:marRight w:val="0"/>
      <w:marTop w:val="0"/>
      <w:marBottom w:val="0"/>
      <w:divBdr>
        <w:top w:val="none" w:sz="0" w:space="0" w:color="auto"/>
        <w:left w:val="none" w:sz="0" w:space="0" w:color="auto"/>
        <w:bottom w:val="none" w:sz="0" w:space="0" w:color="auto"/>
        <w:right w:val="none" w:sz="0" w:space="0" w:color="auto"/>
      </w:divBdr>
    </w:div>
    <w:div w:id="2028752682">
      <w:bodyDiv w:val="1"/>
      <w:marLeft w:val="0"/>
      <w:marRight w:val="0"/>
      <w:marTop w:val="0"/>
      <w:marBottom w:val="0"/>
      <w:divBdr>
        <w:top w:val="none" w:sz="0" w:space="0" w:color="auto"/>
        <w:left w:val="none" w:sz="0" w:space="0" w:color="auto"/>
        <w:bottom w:val="none" w:sz="0" w:space="0" w:color="auto"/>
        <w:right w:val="none" w:sz="0" w:space="0" w:color="auto"/>
      </w:divBdr>
    </w:div>
    <w:div w:id="2029482624">
      <w:bodyDiv w:val="1"/>
      <w:marLeft w:val="0"/>
      <w:marRight w:val="0"/>
      <w:marTop w:val="0"/>
      <w:marBottom w:val="0"/>
      <w:divBdr>
        <w:top w:val="none" w:sz="0" w:space="0" w:color="auto"/>
        <w:left w:val="none" w:sz="0" w:space="0" w:color="auto"/>
        <w:bottom w:val="none" w:sz="0" w:space="0" w:color="auto"/>
        <w:right w:val="none" w:sz="0" w:space="0" w:color="auto"/>
      </w:divBdr>
    </w:div>
    <w:div w:id="2029670180">
      <w:bodyDiv w:val="1"/>
      <w:marLeft w:val="0"/>
      <w:marRight w:val="0"/>
      <w:marTop w:val="0"/>
      <w:marBottom w:val="0"/>
      <w:divBdr>
        <w:top w:val="none" w:sz="0" w:space="0" w:color="auto"/>
        <w:left w:val="none" w:sz="0" w:space="0" w:color="auto"/>
        <w:bottom w:val="none" w:sz="0" w:space="0" w:color="auto"/>
        <w:right w:val="none" w:sz="0" w:space="0" w:color="auto"/>
      </w:divBdr>
    </w:div>
    <w:div w:id="2030108834">
      <w:bodyDiv w:val="1"/>
      <w:marLeft w:val="0"/>
      <w:marRight w:val="0"/>
      <w:marTop w:val="0"/>
      <w:marBottom w:val="0"/>
      <w:divBdr>
        <w:top w:val="none" w:sz="0" w:space="0" w:color="auto"/>
        <w:left w:val="none" w:sz="0" w:space="0" w:color="auto"/>
        <w:bottom w:val="none" w:sz="0" w:space="0" w:color="auto"/>
        <w:right w:val="none" w:sz="0" w:space="0" w:color="auto"/>
      </w:divBdr>
    </w:div>
    <w:div w:id="2030372595">
      <w:bodyDiv w:val="1"/>
      <w:marLeft w:val="0"/>
      <w:marRight w:val="0"/>
      <w:marTop w:val="0"/>
      <w:marBottom w:val="0"/>
      <w:divBdr>
        <w:top w:val="none" w:sz="0" w:space="0" w:color="auto"/>
        <w:left w:val="none" w:sz="0" w:space="0" w:color="auto"/>
        <w:bottom w:val="none" w:sz="0" w:space="0" w:color="auto"/>
        <w:right w:val="none" w:sz="0" w:space="0" w:color="auto"/>
      </w:divBdr>
    </w:div>
    <w:div w:id="2030520328">
      <w:bodyDiv w:val="1"/>
      <w:marLeft w:val="0"/>
      <w:marRight w:val="0"/>
      <w:marTop w:val="0"/>
      <w:marBottom w:val="0"/>
      <w:divBdr>
        <w:top w:val="none" w:sz="0" w:space="0" w:color="auto"/>
        <w:left w:val="none" w:sz="0" w:space="0" w:color="auto"/>
        <w:bottom w:val="none" w:sz="0" w:space="0" w:color="auto"/>
        <w:right w:val="none" w:sz="0" w:space="0" w:color="auto"/>
      </w:divBdr>
    </w:div>
    <w:div w:id="2030570100">
      <w:bodyDiv w:val="1"/>
      <w:marLeft w:val="0"/>
      <w:marRight w:val="0"/>
      <w:marTop w:val="0"/>
      <w:marBottom w:val="0"/>
      <w:divBdr>
        <w:top w:val="none" w:sz="0" w:space="0" w:color="auto"/>
        <w:left w:val="none" w:sz="0" w:space="0" w:color="auto"/>
        <w:bottom w:val="none" w:sz="0" w:space="0" w:color="auto"/>
        <w:right w:val="none" w:sz="0" w:space="0" w:color="auto"/>
      </w:divBdr>
    </w:div>
    <w:div w:id="2030711940">
      <w:bodyDiv w:val="1"/>
      <w:marLeft w:val="0"/>
      <w:marRight w:val="0"/>
      <w:marTop w:val="0"/>
      <w:marBottom w:val="0"/>
      <w:divBdr>
        <w:top w:val="none" w:sz="0" w:space="0" w:color="auto"/>
        <w:left w:val="none" w:sz="0" w:space="0" w:color="auto"/>
        <w:bottom w:val="none" w:sz="0" w:space="0" w:color="auto"/>
        <w:right w:val="none" w:sz="0" w:space="0" w:color="auto"/>
      </w:divBdr>
    </w:div>
    <w:div w:id="2030793581">
      <w:bodyDiv w:val="1"/>
      <w:marLeft w:val="0"/>
      <w:marRight w:val="0"/>
      <w:marTop w:val="0"/>
      <w:marBottom w:val="0"/>
      <w:divBdr>
        <w:top w:val="none" w:sz="0" w:space="0" w:color="auto"/>
        <w:left w:val="none" w:sz="0" w:space="0" w:color="auto"/>
        <w:bottom w:val="none" w:sz="0" w:space="0" w:color="auto"/>
        <w:right w:val="none" w:sz="0" w:space="0" w:color="auto"/>
      </w:divBdr>
    </w:div>
    <w:div w:id="2031028011">
      <w:bodyDiv w:val="1"/>
      <w:marLeft w:val="0"/>
      <w:marRight w:val="0"/>
      <w:marTop w:val="0"/>
      <w:marBottom w:val="0"/>
      <w:divBdr>
        <w:top w:val="none" w:sz="0" w:space="0" w:color="auto"/>
        <w:left w:val="none" w:sz="0" w:space="0" w:color="auto"/>
        <w:bottom w:val="none" w:sz="0" w:space="0" w:color="auto"/>
        <w:right w:val="none" w:sz="0" w:space="0" w:color="auto"/>
      </w:divBdr>
    </w:div>
    <w:div w:id="2031249783">
      <w:bodyDiv w:val="1"/>
      <w:marLeft w:val="0"/>
      <w:marRight w:val="0"/>
      <w:marTop w:val="0"/>
      <w:marBottom w:val="0"/>
      <w:divBdr>
        <w:top w:val="none" w:sz="0" w:space="0" w:color="auto"/>
        <w:left w:val="none" w:sz="0" w:space="0" w:color="auto"/>
        <w:bottom w:val="none" w:sz="0" w:space="0" w:color="auto"/>
        <w:right w:val="none" w:sz="0" w:space="0" w:color="auto"/>
      </w:divBdr>
    </w:div>
    <w:div w:id="2031644435">
      <w:bodyDiv w:val="1"/>
      <w:marLeft w:val="0"/>
      <w:marRight w:val="0"/>
      <w:marTop w:val="0"/>
      <w:marBottom w:val="0"/>
      <w:divBdr>
        <w:top w:val="none" w:sz="0" w:space="0" w:color="auto"/>
        <w:left w:val="none" w:sz="0" w:space="0" w:color="auto"/>
        <w:bottom w:val="none" w:sz="0" w:space="0" w:color="auto"/>
        <w:right w:val="none" w:sz="0" w:space="0" w:color="auto"/>
      </w:divBdr>
    </w:div>
    <w:div w:id="2031687039">
      <w:bodyDiv w:val="1"/>
      <w:marLeft w:val="0"/>
      <w:marRight w:val="0"/>
      <w:marTop w:val="0"/>
      <w:marBottom w:val="0"/>
      <w:divBdr>
        <w:top w:val="none" w:sz="0" w:space="0" w:color="auto"/>
        <w:left w:val="none" w:sz="0" w:space="0" w:color="auto"/>
        <w:bottom w:val="none" w:sz="0" w:space="0" w:color="auto"/>
        <w:right w:val="none" w:sz="0" w:space="0" w:color="auto"/>
      </w:divBdr>
    </w:div>
    <w:div w:id="2031758879">
      <w:bodyDiv w:val="1"/>
      <w:marLeft w:val="0"/>
      <w:marRight w:val="0"/>
      <w:marTop w:val="0"/>
      <w:marBottom w:val="0"/>
      <w:divBdr>
        <w:top w:val="none" w:sz="0" w:space="0" w:color="auto"/>
        <w:left w:val="none" w:sz="0" w:space="0" w:color="auto"/>
        <w:bottom w:val="none" w:sz="0" w:space="0" w:color="auto"/>
        <w:right w:val="none" w:sz="0" w:space="0" w:color="auto"/>
      </w:divBdr>
    </w:div>
    <w:div w:id="2031760998">
      <w:bodyDiv w:val="1"/>
      <w:marLeft w:val="0"/>
      <w:marRight w:val="0"/>
      <w:marTop w:val="0"/>
      <w:marBottom w:val="0"/>
      <w:divBdr>
        <w:top w:val="none" w:sz="0" w:space="0" w:color="auto"/>
        <w:left w:val="none" w:sz="0" w:space="0" w:color="auto"/>
        <w:bottom w:val="none" w:sz="0" w:space="0" w:color="auto"/>
        <w:right w:val="none" w:sz="0" w:space="0" w:color="auto"/>
      </w:divBdr>
    </w:div>
    <w:div w:id="2031908993">
      <w:bodyDiv w:val="1"/>
      <w:marLeft w:val="0"/>
      <w:marRight w:val="0"/>
      <w:marTop w:val="0"/>
      <w:marBottom w:val="0"/>
      <w:divBdr>
        <w:top w:val="none" w:sz="0" w:space="0" w:color="auto"/>
        <w:left w:val="none" w:sz="0" w:space="0" w:color="auto"/>
        <w:bottom w:val="none" w:sz="0" w:space="0" w:color="auto"/>
        <w:right w:val="none" w:sz="0" w:space="0" w:color="auto"/>
      </w:divBdr>
    </w:div>
    <w:div w:id="2032560474">
      <w:bodyDiv w:val="1"/>
      <w:marLeft w:val="0"/>
      <w:marRight w:val="0"/>
      <w:marTop w:val="0"/>
      <w:marBottom w:val="0"/>
      <w:divBdr>
        <w:top w:val="none" w:sz="0" w:space="0" w:color="auto"/>
        <w:left w:val="none" w:sz="0" w:space="0" w:color="auto"/>
        <w:bottom w:val="none" w:sz="0" w:space="0" w:color="auto"/>
        <w:right w:val="none" w:sz="0" w:space="0" w:color="auto"/>
      </w:divBdr>
    </w:div>
    <w:div w:id="2032680338">
      <w:bodyDiv w:val="1"/>
      <w:marLeft w:val="0"/>
      <w:marRight w:val="0"/>
      <w:marTop w:val="0"/>
      <w:marBottom w:val="0"/>
      <w:divBdr>
        <w:top w:val="none" w:sz="0" w:space="0" w:color="auto"/>
        <w:left w:val="none" w:sz="0" w:space="0" w:color="auto"/>
        <w:bottom w:val="none" w:sz="0" w:space="0" w:color="auto"/>
        <w:right w:val="none" w:sz="0" w:space="0" w:color="auto"/>
      </w:divBdr>
    </w:div>
    <w:div w:id="2033677048">
      <w:bodyDiv w:val="1"/>
      <w:marLeft w:val="0"/>
      <w:marRight w:val="0"/>
      <w:marTop w:val="0"/>
      <w:marBottom w:val="0"/>
      <w:divBdr>
        <w:top w:val="none" w:sz="0" w:space="0" w:color="auto"/>
        <w:left w:val="none" w:sz="0" w:space="0" w:color="auto"/>
        <w:bottom w:val="none" w:sz="0" w:space="0" w:color="auto"/>
        <w:right w:val="none" w:sz="0" w:space="0" w:color="auto"/>
      </w:divBdr>
    </w:div>
    <w:div w:id="2033677727">
      <w:bodyDiv w:val="1"/>
      <w:marLeft w:val="0"/>
      <w:marRight w:val="0"/>
      <w:marTop w:val="0"/>
      <w:marBottom w:val="0"/>
      <w:divBdr>
        <w:top w:val="none" w:sz="0" w:space="0" w:color="auto"/>
        <w:left w:val="none" w:sz="0" w:space="0" w:color="auto"/>
        <w:bottom w:val="none" w:sz="0" w:space="0" w:color="auto"/>
        <w:right w:val="none" w:sz="0" w:space="0" w:color="auto"/>
      </w:divBdr>
    </w:div>
    <w:div w:id="2033726323">
      <w:bodyDiv w:val="1"/>
      <w:marLeft w:val="0"/>
      <w:marRight w:val="0"/>
      <w:marTop w:val="0"/>
      <w:marBottom w:val="0"/>
      <w:divBdr>
        <w:top w:val="none" w:sz="0" w:space="0" w:color="auto"/>
        <w:left w:val="none" w:sz="0" w:space="0" w:color="auto"/>
        <w:bottom w:val="none" w:sz="0" w:space="0" w:color="auto"/>
        <w:right w:val="none" w:sz="0" w:space="0" w:color="auto"/>
      </w:divBdr>
    </w:div>
    <w:div w:id="2033997017">
      <w:bodyDiv w:val="1"/>
      <w:marLeft w:val="0"/>
      <w:marRight w:val="0"/>
      <w:marTop w:val="0"/>
      <w:marBottom w:val="0"/>
      <w:divBdr>
        <w:top w:val="none" w:sz="0" w:space="0" w:color="auto"/>
        <w:left w:val="none" w:sz="0" w:space="0" w:color="auto"/>
        <w:bottom w:val="none" w:sz="0" w:space="0" w:color="auto"/>
        <w:right w:val="none" w:sz="0" w:space="0" w:color="auto"/>
      </w:divBdr>
    </w:div>
    <w:div w:id="2034066574">
      <w:bodyDiv w:val="1"/>
      <w:marLeft w:val="0"/>
      <w:marRight w:val="0"/>
      <w:marTop w:val="0"/>
      <w:marBottom w:val="0"/>
      <w:divBdr>
        <w:top w:val="none" w:sz="0" w:space="0" w:color="auto"/>
        <w:left w:val="none" w:sz="0" w:space="0" w:color="auto"/>
        <w:bottom w:val="none" w:sz="0" w:space="0" w:color="auto"/>
        <w:right w:val="none" w:sz="0" w:space="0" w:color="auto"/>
      </w:divBdr>
    </w:div>
    <w:div w:id="2034258785">
      <w:bodyDiv w:val="1"/>
      <w:marLeft w:val="0"/>
      <w:marRight w:val="0"/>
      <w:marTop w:val="0"/>
      <w:marBottom w:val="0"/>
      <w:divBdr>
        <w:top w:val="none" w:sz="0" w:space="0" w:color="auto"/>
        <w:left w:val="none" w:sz="0" w:space="0" w:color="auto"/>
        <w:bottom w:val="none" w:sz="0" w:space="0" w:color="auto"/>
        <w:right w:val="none" w:sz="0" w:space="0" w:color="auto"/>
      </w:divBdr>
    </w:div>
    <w:div w:id="2034841371">
      <w:bodyDiv w:val="1"/>
      <w:marLeft w:val="0"/>
      <w:marRight w:val="0"/>
      <w:marTop w:val="0"/>
      <w:marBottom w:val="0"/>
      <w:divBdr>
        <w:top w:val="none" w:sz="0" w:space="0" w:color="auto"/>
        <w:left w:val="none" w:sz="0" w:space="0" w:color="auto"/>
        <w:bottom w:val="none" w:sz="0" w:space="0" w:color="auto"/>
        <w:right w:val="none" w:sz="0" w:space="0" w:color="auto"/>
      </w:divBdr>
    </w:div>
    <w:div w:id="2035493447">
      <w:bodyDiv w:val="1"/>
      <w:marLeft w:val="0"/>
      <w:marRight w:val="0"/>
      <w:marTop w:val="0"/>
      <w:marBottom w:val="0"/>
      <w:divBdr>
        <w:top w:val="none" w:sz="0" w:space="0" w:color="auto"/>
        <w:left w:val="none" w:sz="0" w:space="0" w:color="auto"/>
        <w:bottom w:val="none" w:sz="0" w:space="0" w:color="auto"/>
        <w:right w:val="none" w:sz="0" w:space="0" w:color="auto"/>
      </w:divBdr>
    </w:div>
    <w:div w:id="2035644906">
      <w:bodyDiv w:val="1"/>
      <w:marLeft w:val="0"/>
      <w:marRight w:val="0"/>
      <w:marTop w:val="0"/>
      <w:marBottom w:val="0"/>
      <w:divBdr>
        <w:top w:val="none" w:sz="0" w:space="0" w:color="auto"/>
        <w:left w:val="none" w:sz="0" w:space="0" w:color="auto"/>
        <w:bottom w:val="none" w:sz="0" w:space="0" w:color="auto"/>
        <w:right w:val="none" w:sz="0" w:space="0" w:color="auto"/>
      </w:divBdr>
    </w:div>
    <w:div w:id="2035685764">
      <w:bodyDiv w:val="1"/>
      <w:marLeft w:val="0"/>
      <w:marRight w:val="0"/>
      <w:marTop w:val="0"/>
      <w:marBottom w:val="0"/>
      <w:divBdr>
        <w:top w:val="none" w:sz="0" w:space="0" w:color="auto"/>
        <w:left w:val="none" w:sz="0" w:space="0" w:color="auto"/>
        <w:bottom w:val="none" w:sz="0" w:space="0" w:color="auto"/>
        <w:right w:val="none" w:sz="0" w:space="0" w:color="auto"/>
      </w:divBdr>
    </w:div>
    <w:div w:id="2035842269">
      <w:bodyDiv w:val="1"/>
      <w:marLeft w:val="0"/>
      <w:marRight w:val="0"/>
      <w:marTop w:val="0"/>
      <w:marBottom w:val="0"/>
      <w:divBdr>
        <w:top w:val="none" w:sz="0" w:space="0" w:color="auto"/>
        <w:left w:val="none" w:sz="0" w:space="0" w:color="auto"/>
        <w:bottom w:val="none" w:sz="0" w:space="0" w:color="auto"/>
        <w:right w:val="none" w:sz="0" w:space="0" w:color="auto"/>
      </w:divBdr>
    </w:div>
    <w:div w:id="2035885614">
      <w:bodyDiv w:val="1"/>
      <w:marLeft w:val="0"/>
      <w:marRight w:val="0"/>
      <w:marTop w:val="0"/>
      <w:marBottom w:val="0"/>
      <w:divBdr>
        <w:top w:val="none" w:sz="0" w:space="0" w:color="auto"/>
        <w:left w:val="none" w:sz="0" w:space="0" w:color="auto"/>
        <w:bottom w:val="none" w:sz="0" w:space="0" w:color="auto"/>
        <w:right w:val="none" w:sz="0" w:space="0" w:color="auto"/>
      </w:divBdr>
    </w:div>
    <w:div w:id="2035961305">
      <w:bodyDiv w:val="1"/>
      <w:marLeft w:val="0"/>
      <w:marRight w:val="0"/>
      <w:marTop w:val="0"/>
      <w:marBottom w:val="0"/>
      <w:divBdr>
        <w:top w:val="none" w:sz="0" w:space="0" w:color="auto"/>
        <w:left w:val="none" w:sz="0" w:space="0" w:color="auto"/>
        <w:bottom w:val="none" w:sz="0" w:space="0" w:color="auto"/>
        <w:right w:val="none" w:sz="0" w:space="0" w:color="auto"/>
      </w:divBdr>
    </w:div>
    <w:div w:id="2036152697">
      <w:bodyDiv w:val="1"/>
      <w:marLeft w:val="0"/>
      <w:marRight w:val="0"/>
      <w:marTop w:val="0"/>
      <w:marBottom w:val="0"/>
      <w:divBdr>
        <w:top w:val="none" w:sz="0" w:space="0" w:color="auto"/>
        <w:left w:val="none" w:sz="0" w:space="0" w:color="auto"/>
        <w:bottom w:val="none" w:sz="0" w:space="0" w:color="auto"/>
        <w:right w:val="none" w:sz="0" w:space="0" w:color="auto"/>
      </w:divBdr>
    </w:div>
    <w:div w:id="2036231938">
      <w:bodyDiv w:val="1"/>
      <w:marLeft w:val="0"/>
      <w:marRight w:val="0"/>
      <w:marTop w:val="0"/>
      <w:marBottom w:val="0"/>
      <w:divBdr>
        <w:top w:val="none" w:sz="0" w:space="0" w:color="auto"/>
        <w:left w:val="none" w:sz="0" w:space="0" w:color="auto"/>
        <w:bottom w:val="none" w:sz="0" w:space="0" w:color="auto"/>
        <w:right w:val="none" w:sz="0" w:space="0" w:color="auto"/>
      </w:divBdr>
    </w:div>
    <w:div w:id="2036417376">
      <w:bodyDiv w:val="1"/>
      <w:marLeft w:val="0"/>
      <w:marRight w:val="0"/>
      <w:marTop w:val="0"/>
      <w:marBottom w:val="0"/>
      <w:divBdr>
        <w:top w:val="none" w:sz="0" w:space="0" w:color="auto"/>
        <w:left w:val="none" w:sz="0" w:space="0" w:color="auto"/>
        <w:bottom w:val="none" w:sz="0" w:space="0" w:color="auto"/>
        <w:right w:val="none" w:sz="0" w:space="0" w:color="auto"/>
      </w:divBdr>
    </w:div>
    <w:div w:id="2036542829">
      <w:bodyDiv w:val="1"/>
      <w:marLeft w:val="0"/>
      <w:marRight w:val="0"/>
      <w:marTop w:val="0"/>
      <w:marBottom w:val="0"/>
      <w:divBdr>
        <w:top w:val="none" w:sz="0" w:space="0" w:color="auto"/>
        <w:left w:val="none" w:sz="0" w:space="0" w:color="auto"/>
        <w:bottom w:val="none" w:sz="0" w:space="0" w:color="auto"/>
        <w:right w:val="none" w:sz="0" w:space="0" w:color="auto"/>
      </w:divBdr>
    </w:div>
    <w:div w:id="2036690432">
      <w:bodyDiv w:val="1"/>
      <w:marLeft w:val="0"/>
      <w:marRight w:val="0"/>
      <w:marTop w:val="0"/>
      <w:marBottom w:val="0"/>
      <w:divBdr>
        <w:top w:val="none" w:sz="0" w:space="0" w:color="auto"/>
        <w:left w:val="none" w:sz="0" w:space="0" w:color="auto"/>
        <w:bottom w:val="none" w:sz="0" w:space="0" w:color="auto"/>
        <w:right w:val="none" w:sz="0" w:space="0" w:color="auto"/>
      </w:divBdr>
    </w:div>
    <w:div w:id="2036730184">
      <w:bodyDiv w:val="1"/>
      <w:marLeft w:val="0"/>
      <w:marRight w:val="0"/>
      <w:marTop w:val="0"/>
      <w:marBottom w:val="0"/>
      <w:divBdr>
        <w:top w:val="none" w:sz="0" w:space="0" w:color="auto"/>
        <w:left w:val="none" w:sz="0" w:space="0" w:color="auto"/>
        <w:bottom w:val="none" w:sz="0" w:space="0" w:color="auto"/>
        <w:right w:val="none" w:sz="0" w:space="0" w:color="auto"/>
      </w:divBdr>
    </w:div>
    <w:div w:id="2036953575">
      <w:bodyDiv w:val="1"/>
      <w:marLeft w:val="0"/>
      <w:marRight w:val="0"/>
      <w:marTop w:val="0"/>
      <w:marBottom w:val="0"/>
      <w:divBdr>
        <w:top w:val="none" w:sz="0" w:space="0" w:color="auto"/>
        <w:left w:val="none" w:sz="0" w:space="0" w:color="auto"/>
        <w:bottom w:val="none" w:sz="0" w:space="0" w:color="auto"/>
        <w:right w:val="none" w:sz="0" w:space="0" w:color="auto"/>
      </w:divBdr>
    </w:div>
    <w:div w:id="2037076436">
      <w:bodyDiv w:val="1"/>
      <w:marLeft w:val="0"/>
      <w:marRight w:val="0"/>
      <w:marTop w:val="0"/>
      <w:marBottom w:val="0"/>
      <w:divBdr>
        <w:top w:val="none" w:sz="0" w:space="0" w:color="auto"/>
        <w:left w:val="none" w:sz="0" w:space="0" w:color="auto"/>
        <w:bottom w:val="none" w:sz="0" w:space="0" w:color="auto"/>
        <w:right w:val="none" w:sz="0" w:space="0" w:color="auto"/>
      </w:divBdr>
    </w:div>
    <w:div w:id="2037463626">
      <w:bodyDiv w:val="1"/>
      <w:marLeft w:val="0"/>
      <w:marRight w:val="0"/>
      <w:marTop w:val="0"/>
      <w:marBottom w:val="0"/>
      <w:divBdr>
        <w:top w:val="none" w:sz="0" w:space="0" w:color="auto"/>
        <w:left w:val="none" w:sz="0" w:space="0" w:color="auto"/>
        <w:bottom w:val="none" w:sz="0" w:space="0" w:color="auto"/>
        <w:right w:val="none" w:sz="0" w:space="0" w:color="auto"/>
      </w:divBdr>
    </w:div>
    <w:div w:id="2037726583">
      <w:bodyDiv w:val="1"/>
      <w:marLeft w:val="0"/>
      <w:marRight w:val="0"/>
      <w:marTop w:val="0"/>
      <w:marBottom w:val="0"/>
      <w:divBdr>
        <w:top w:val="none" w:sz="0" w:space="0" w:color="auto"/>
        <w:left w:val="none" w:sz="0" w:space="0" w:color="auto"/>
        <w:bottom w:val="none" w:sz="0" w:space="0" w:color="auto"/>
        <w:right w:val="none" w:sz="0" w:space="0" w:color="auto"/>
      </w:divBdr>
    </w:div>
    <w:div w:id="2038240545">
      <w:bodyDiv w:val="1"/>
      <w:marLeft w:val="0"/>
      <w:marRight w:val="0"/>
      <w:marTop w:val="0"/>
      <w:marBottom w:val="0"/>
      <w:divBdr>
        <w:top w:val="none" w:sz="0" w:space="0" w:color="auto"/>
        <w:left w:val="none" w:sz="0" w:space="0" w:color="auto"/>
        <w:bottom w:val="none" w:sz="0" w:space="0" w:color="auto"/>
        <w:right w:val="none" w:sz="0" w:space="0" w:color="auto"/>
      </w:divBdr>
    </w:div>
    <w:div w:id="2038313468">
      <w:bodyDiv w:val="1"/>
      <w:marLeft w:val="0"/>
      <w:marRight w:val="0"/>
      <w:marTop w:val="0"/>
      <w:marBottom w:val="0"/>
      <w:divBdr>
        <w:top w:val="none" w:sz="0" w:space="0" w:color="auto"/>
        <w:left w:val="none" w:sz="0" w:space="0" w:color="auto"/>
        <w:bottom w:val="none" w:sz="0" w:space="0" w:color="auto"/>
        <w:right w:val="none" w:sz="0" w:space="0" w:color="auto"/>
      </w:divBdr>
    </w:div>
    <w:div w:id="2038315108">
      <w:bodyDiv w:val="1"/>
      <w:marLeft w:val="0"/>
      <w:marRight w:val="0"/>
      <w:marTop w:val="0"/>
      <w:marBottom w:val="0"/>
      <w:divBdr>
        <w:top w:val="none" w:sz="0" w:space="0" w:color="auto"/>
        <w:left w:val="none" w:sz="0" w:space="0" w:color="auto"/>
        <w:bottom w:val="none" w:sz="0" w:space="0" w:color="auto"/>
        <w:right w:val="none" w:sz="0" w:space="0" w:color="auto"/>
      </w:divBdr>
    </w:div>
    <w:div w:id="2038432385">
      <w:bodyDiv w:val="1"/>
      <w:marLeft w:val="0"/>
      <w:marRight w:val="0"/>
      <w:marTop w:val="0"/>
      <w:marBottom w:val="0"/>
      <w:divBdr>
        <w:top w:val="none" w:sz="0" w:space="0" w:color="auto"/>
        <w:left w:val="none" w:sz="0" w:space="0" w:color="auto"/>
        <w:bottom w:val="none" w:sz="0" w:space="0" w:color="auto"/>
        <w:right w:val="none" w:sz="0" w:space="0" w:color="auto"/>
      </w:divBdr>
    </w:div>
    <w:div w:id="2039357324">
      <w:bodyDiv w:val="1"/>
      <w:marLeft w:val="0"/>
      <w:marRight w:val="0"/>
      <w:marTop w:val="0"/>
      <w:marBottom w:val="0"/>
      <w:divBdr>
        <w:top w:val="none" w:sz="0" w:space="0" w:color="auto"/>
        <w:left w:val="none" w:sz="0" w:space="0" w:color="auto"/>
        <w:bottom w:val="none" w:sz="0" w:space="0" w:color="auto"/>
        <w:right w:val="none" w:sz="0" w:space="0" w:color="auto"/>
      </w:divBdr>
    </w:div>
    <w:div w:id="2039500317">
      <w:bodyDiv w:val="1"/>
      <w:marLeft w:val="0"/>
      <w:marRight w:val="0"/>
      <w:marTop w:val="0"/>
      <w:marBottom w:val="0"/>
      <w:divBdr>
        <w:top w:val="none" w:sz="0" w:space="0" w:color="auto"/>
        <w:left w:val="none" w:sz="0" w:space="0" w:color="auto"/>
        <w:bottom w:val="none" w:sz="0" w:space="0" w:color="auto"/>
        <w:right w:val="none" w:sz="0" w:space="0" w:color="auto"/>
      </w:divBdr>
    </w:div>
    <w:div w:id="2039548329">
      <w:bodyDiv w:val="1"/>
      <w:marLeft w:val="0"/>
      <w:marRight w:val="0"/>
      <w:marTop w:val="0"/>
      <w:marBottom w:val="0"/>
      <w:divBdr>
        <w:top w:val="none" w:sz="0" w:space="0" w:color="auto"/>
        <w:left w:val="none" w:sz="0" w:space="0" w:color="auto"/>
        <w:bottom w:val="none" w:sz="0" w:space="0" w:color="auto"/>
        <w:right w:val="none" w:sz="0" w:space="0" w:color="auto"/>
      </w:divBdr>
    </w:div>
    <w:div w:id="2039772846">
      <w:bodyDiv w:val="1"/>
      <w:marLeft w:val="0"/>
      <w:marRight w:val="0"/>
      <w:marTop w:val="0"/>
      <w:marBottom w:val="0"/>
      <w:divBdr>
        <w:top w:val="none" w:sz="0" w:space="0" w:color="auto"/>
        <w:left w:val="none" w:sz="0" w:space="0" w:color="auto"/>
        <w:bottom w:val="none" w:sz="0" w:space="0" w:color="auto"/>
        <w:right w:val="none" w:sz="0" w:space="0" w:color="auto"/>
      </w:divBdr>
    </w:div>
    <w:div w:id="2040272967">
      <w:bodyDiv w:val="1"/>
      <w:marLeft w:val="0"/>
      <w:marRight w:val="0"/>
      <w:marTop w:val="0"/>
      <w:marBottom w:val="0"/>
      <w:divBdr>
        <w:top w:val="none" w:sz="0" w:space="0" w:color="auto"/>
        <w:left w:val="none" w:sz="0" w:space="0" w:color="auto"/>
        <w:bottom w:val="none" w:sz="0" w:space="0" w:color="auto"/>
        <w:right w:val="none" w:sz="0" w:space="0" w:color="auto"/>
      </w:divBdr>
    </w:div>
    <w:div w:id="2040281267">
      <w:bodyDiv w:val="1"/>
      <w:marLeft w:val="0"/>
      <w:marRight w:val="0"/>
      <w:marTop w:val="0"/>
      <w:marBottom w:val="0"/>
      <w:divBdr>
        <w:top w:val="none" w:sz="0" w:space="0" w:color="auto"/>
        <w:left w:val="none" w:sz="0" w:space="0" w:color="auto"/>
        <w:bottom w:val="none" w:sz="0" w:space="0" w:color="auto"/>
        <w:right w:val="none" w:sz="0" w:space="0" w:color="auto"/>
      </w:divBdr>
    </w:div>
    <w:div w:id="2040544473">
      <w:bodyDiv w:val="1"/>
      <w:marLeft w:val="0"/>
      <w:marRight w:val="0"/>
      <w:marTop w:val="0"/>
      <w:marBottom w:val="0"/>
      <w:divBdr>
        <w:top w:val="none" w:sz="0" w:space="0" w:color="auto"/>
        <w:left w:val="none" w:sz="0" w:space="0" w:color="auto"/>
        <w:bottom w:val="none" w:sz="0" w:space="0" w:color="auto"/>
        <w:right w:val="none" w:sz="0" w:space="0" w:color="auto"/>
      </w:divBdr>
    </w:div>
    <w:div w:id="2041122507">
      <w:bodyDiv w:val="1"/>
      <w:marLeft w:val="0"/>
      <w:marRight w:val="0"/>
      <w:marTop w:val="0"/>
      <w:marBottom w:val="0"/>
      <w:divBdr>
        <w:top w:val="none" w:sz="0" w:space="0" w:color="auto"/>
        <w:left w:val="none" w:sz="0" w:space="0" w:color="auto"/>
        <w:bottom w:val="none" w:sz="0" w:space="0" w:color="auto"/>
        <w:right w:val="none" w:sz="0" w:space="0" w:color="auto"/>
      </w:divBdr>
    </w:div>
    <w:div w:id="2041666674">
      <w:bodyDiv w:val="1"/>
      <w:marLeft w:val="0"/>
      <w:marRight w:val="0"/>
      <w:marTop w:val="0"/>
      <w:marBottom w:val="0"/>
      <w:divBdr>
        <w:top w:val="none" w:sz="0" w:space="0" w:color="auto"/>
        <w:left w:val="none" w:sz="0" w:space="0" w:color="auto"/>
        <w:bottom w:val="none" w:sz="0" w:space="0" w:color="auto"/>
        <w:right w:val="none" w:sz="0" w:space="0" w:color="auto"/>
      </w:divBdr>
    </w:div>
    <w:div w:id="2042046823">
      <w:bodyDiv w:val="1"/>
      <w:marLeft w:val="0"/>
      <w:marRight w:val="0"/>
      <w:marTop w:val="0"/>
      <w:marBottom w:val="0"/>
      <w:divBdr>
        <w:top w:val="none" w:sz="0" w:space="0" w:color="auto"/>
        <w:left w:val="none" w:sz="0" w:space="0" w:color="auto"/>
        <w:bottom w:val="none" w:sz="0" w:space="0" w:color="auto"/>
        <w:right w:val="none" w:sz="0" w:space="0" w:color="auto"/>
      </w:divBdr>
    </w:div>
    <w:div w:id="2042391982">
      <w:bodyDiv w:val="1"/>
      <w:marLeft w:val="0"/>
      <w:marRight w:val="0"/>
      <w:marTop w:val="0"/>
      <w:marBottom w:val="0"/>
      <w:divBdr>
        <w:top w:val="none" w:sz="0" w:space="0" w:color="auto"/>
        <w:left w:val="none" w:sz="0" w:space="0" w:color="auto"/>
        <w:bottom w:val="none" w:sz="0" w:space="0" w:color="auto"/>
        <w:right w:val="none" w:sz="0" w:space="0" w:color="auto"/>
      </w:divBdr>
    </w:div>
    <w:div w:id="2043624425">
      <w:bodyDiv w:val="1"/>
      <w:marLeft w:val="0"/>
      <w:marRight w:val="0"/>
      <w:marTop w:val="0"/>
      <w:marBottom w:val="0"/>
      <w:divBdr>
        <w:top w:val="none" w:sz="0" w:space="0" w:color="auto"/>
        <w:left w:val="none" w:sz="0" w:space="0" w:color="auto"/>
        <w:bottom w:val="none" w:sz="0" w:space="0" w:color="auto"/>
        <w:right w:val="none" w:sz="0" w:space="0" w:color="auto"/>
      </w:divBdr>
    </w:div>
    <w:div w:id="2043703650">
      <w:bodyDiv w:val="1"/>
      <w:marLeft w:val="0"/>
      <w:marRight w:val="0"/>
      <w:marTop w:val="0"/>
      <w:marBottom w:val="0"/>
      <w:divBdr>
        <w:top w:val="none" w:sz="0" w:space="0" w:color="auto"/>
        <w:left w:val="none" w:sz="0" w:space="0" w:color="auto"/>
        <w:bottom w:val="none" w:sz="0" w:space="0" w:color="auto"/>
        <w:right w:val="none" w:sz="0" w:space="0" w:color="auto"/>
      </w:divBdr>
    </w:div>
    <w:div w:id="2044354660">
      <w:bodyDiv w:val="1"/>
      <w:marLeft w:val="0"/>
      <w:marRight w:val="0"/>
      <w:marTop w:val="0"/>
      <w:marBottom w:val="0"/>
      <w:divBdr>
        <w:top w:val="none" w:sz="0" w:space="0" w:color="auto"/>
        <w:left w:val="none" w:sz="0" w:space="0" w:color="auto"/>
        <w:bottom w:val="none" w:sz="0" w:space="0" w:color="auto"/>
        <w:right w:val="none" w:sz="0" w:space="0" w:color="auto"/>
      </w:divBdr>
    </w:div>
    <w:div w:id="2044356514">
      <w:bodyDiv w:val="1"/>
      <w:marLeft w:val="0"/>
      <w:marRight w:val="0"/>
      <w:marTop w:val="0"/>
      <w:marBottom w:val="0"/>
      <w:divBdr>
        <w:top w:val="none" w:sz="0" w:space="0" w:color="auto"/>
        <w:left w:val="none" w:sz="0" w:space="0" w:color="auto"/>
        <w:bottom w:val="none" w:sz="0" w:space="0" w:color="auto"/>
        <w:right w:val="none" w:sz="0" w:space="0" w:color="auto"/>
      </w:divBdr>
    </w:div>
    <w:div w:id="2044551165">
      <w:bodyDiv w:val="1"/>
      <w:marLeft w:val="0"/>
      <w:marRight w:val="0"/>
      <w:marTop w:val="0"/>
      <w:marBottom w:val="0"/>
      <w:divBdr>
        <w:top w:val="none" w:sz="0" w:space="0" w:color="auto"/>
        <w:left w:val="none" w:sz="0" w:space="0" w:color="auto"/>
        <w:bottom w:val="none" w:sz="0" w:space="0" w:color="auto"/>
        <w:right w:val="none" w:sz="0" w:space="0" w:color="auto"/>
      </w:divBdr>
    </w:div>
    <w:div w:id="2045325903">
      <w:bodyDiv w:val="1"/>
      <w:marLeft w:val="0"/>
      <w:marRight w:val="0"/>
      <w:marTop w:val="0"/>
      <w:marBottom w:val="0"/>
      <w:divBdr>
        <w:top w:val="none" w:sz="0" w:space="0" w:color="auto"/>
        <w:left w:val="none" w:sz="0" w:space="0" w:color="auto"/>
        <w:bottom w:val="none" w:sz="0" w:space="0" w:color="auto"/>
        <w:right w:val="none" w:sz="0" w:space="0" w:color="auto"/>
      </w:divBdr>
    </w:div>
    <w:div w:id="2045448276">
      <w:bodyDiv w:val="1"/>
      <w:marLeft w:val="0"/>
      <w:marRight w:val="0"/>
      <w:marTop w:val="0"/>
      <w:marBottom w:val="0"/>
      <w:divBdr>
        <w:top w:val="none" w:sz="0" w:space="0" w:color="auto"/>
        <w:left w:val="none" w:sz="0" w:space="0" w:color="auto"/>
        <w:bottom w:val="none" w:sz="0" w:space="0" w:color="auto"/>
        <w:right w:val="none" w:sz="0" w:space="0" w:color="auto"/>
      </w:divBdr>
    </w:div>
    <w:div w:id="2045593005">
      <w:bodyDiv w:val="1"/>
      <w:marLeft w:val="0"/>
      <w:marRight w:val="0"/>
      <w:marTop w:val="0"/>
      <w:marBottom w:val="0"/>
      <w:divBdr>
        <w:top w:val="none" w:sz="0" w:space="0" w:color="auto"/>
        <w:left w:val="none" w:sz="0" w:space="0" w:color="auto"/>
        <w:bottom w:val="none" w:sz="0" w:space="0" w:color="auto"/>
        <w:right w:val="none" w:sz="0" w:space="0" w:color="auto"/>
      </w:divBdr>
    </w:div>
    <w:div w:id="2045791331">
      <w:bodyDiv w:val="1"/>
      <w:marLeft w:val="0"/>
      <w:marRight w:val="0"/>
      <w:marTop w:val="0"/>
      <w:marBottom w:val="0"/>
      <w:divBdr>
        <w:top w:val="none" w:sz="0" w:space="0" w:color="auto"/>
        <w:left w:val="none" w:sz="0" w:space="0" w:color="auto"/>
        <w:bottom w:val="none" w:sz="0" w:space="0" w:color="auto"/>
        <w:right w:val="none" w:sz="0" w:space="0" w:color="auto"/>
      </w:divBdr>
    </w:div>
    <w:div w:id="2046054000">
      <w:bodyDiv w:val="1"/>
      <w:marLeft w:val="0"/>
      <w:marRight w:val="0"/>
      <w:marTop w:val="0"/>
      <w:marBottom w:val="0"/>
      <w:divBdr>
        <w:top w:val="none" w:sz="0" w:space="0" w:color="auto"/>
        <w:left w:val="none" w:sz="0" w:space="0" w:color="auto"/>
        <w:bottom w:val="none" w:sz="0" w:space="0" w:color="auto"/>
        <w:right w:val="none" w:sz="0" w:space="0" w:color="auto"/>
      </w:divBdr>
    </w:div>
    <w:div w:id="2046245570">
      <w:bodyDiv w:val="1"/>
      <w:marLeft w:val="0"/>
      <w:marRight w:val="0"/>
      <w:marTop w:val="0"/>
      <w:marBottom w:val="0"/>
      <w:divBdr>
        <w:top w:val="none" w:sz="0" w:space="0" w:color="auto"/>
        <w:left w:val="none" w:sz="0" w:space="0" w:color="auto"/>
        <w:bottom w:val="none" w:sz="0" w:space="0" w:color="auto"/>
        <w:right w:val="none" w:sz="0" w:space="0" w:color="auto"/>
      </w:divBdr>
    </w:div>
    <w:div w:id="2046249050">
      <w:bodyDiv w:val="1"/>
      <w:marLeft w:val="0"/>
      <w:marRight w:val="0"/>
      <w:marTop w:val="0"/>
      <w:marBottom w:val="0"/>
      <w:divBdr>
        <w:top w:val="none" w:sz="0" w:space="0" w:color="auto"/>
        <w:left w:val="none" w:sz="0" w:space="0" w:color="auto"/>
        <w:bottom w:val="none" w:sz="0" w:space="0" w:color="auto"/>
        <w:right w:val="none" w:sz="0" w:space="0" w:color="auto"/>
      </w:divBdr>
    </w:div>
    <w:div w:id="2046366153">
      <w:bodyDiv w:val="1"/>
      <w:marLeft w:val="0"/>
      <w:marRight w:val="0"/>
      <w:marTop w:val="0"/>
      <w:marBottom w:val="0"/>
      <w:divBdr>
        <w:top w:val="none" w:sz="0" w:space="0" w:color="auto"/>
        <w:left w:val="none" w:sz="0" w:space="0" w:color="auto"/>
        <w:bottom w:val="none" w:sz="0" w:space="0" w:color="auto"/>
        <w:right w:val="none" w:sz="0" w:space="0" w:color="auto"/>
      </w:divBdr>
    </w:div>
    <w:div w:id="2046446601">
      <w:bodyDiv w:val="1"/>
      <w:marLeft w:val="0"/>
      <w:marRight w:val="0"/>
      <w:marTop w:val="0"/>
      <w:marBottom w:val="0"/>
      <w:divBdr>
        <w:top w:val="none" w:sz="0" w:space="0" w:color="auto"/>
        <w:left w:val="none" w:sz="0" w:space="0" w:color="auto"/>
        <w:bottom w:val="none" w:sz="0" w:space="0" w:color="auto"/>
        <w:right w:val="none" w:sz="0" w:space="0" w:color="auto"/>
      </w:divBdr>
    </w:div>
    <w:div w:id="2047026496">
      <w:bodyDiv w:val="1"/>
      <w:marLeft w:val="0"/>
      <w:marRight w:val="0"/>
      <w:marTop w:val="0"/>
      <w:marBottom w:val="0"/>
      <w:divBdr>
        <w:top w:val="none" w:sz="0" w:space="0" w:color="auto"/>
        <w:left w:val="none" w:sz="0" w:space="0" w:color="auto"/>
        <w:bottom w:val="none" w:sz="0" w:space="0" w:color="auto"/>
        <w:right w:val="none" w:sz="0" w:space="0" w:color="auto"/>
      </w:divBdr>
    </w:div>
    <w:div w:id="2048406857">
      <w:bodyDiv w:val="1"/>
      <w:marLeft w:val="0"/>
      <w:marRight w:val="0"/>
      <w:marTop w:val="0"/>
      <w:marBottom w:val="0"/>
      <w:divBdr>
        <w:top w:val="none" w:sz="0" w:space="0" w:color="auto"/>
        <w:left w:val="none" w:sz="0" w:space="0" w:color="auto"/>
        <w:bottom w:val="none" w:sz="0" w:space="0" w:color="auto"/>
        <w:right w:val="none" w:sz="0" w:space="0" w:color="auto"/>
      </w:divBdr>
    </w:div>
    <w:div w:id="2048409254">
      <w:bodyDiv w:val="1"/>
      <w:marLeft w:val="0"/>
      <w:marRight w:val="0"/>
      <w:marTop w:val="0"/>
      <w:marBottom w:val="0"/>
      <w:divBdr>
        <w:top w:val="none" w:sz="0" w:space="0" w:color="auto"/>
        <w:left w:val="none" w:sz="0" w:space="0" w:color="auto"/>
        <w:bottom w:val="none" w:sz="0" w:space="0" w:color="auto"/>
        <w:right w:val="none" w:sz="0" w:space="0" w:color="auto"/>
      </w:divBdr>
    </w:div>
    <w:div w:id="2048412836">
      <w:bodyDiv w:val="1"/>
      <w:marLeft w:val="0"/>
      <w:marRight w:val="0"/>
      <w:marTop w:val="0"/>
      <w:marBottom w:val="0"/>
      <w:divBdr>
        <w:top w:val="none" w:sz="0" w:space="0" w:color="auto"/>
        <w:left w:val="none" w:sz="0" w:space="0" w:color="auto"/>
        <w:bottom w:val="none" w:sz="0" w:space="0" w:color="auto"/>
        <w:right w:val="none" w:sz="0" w:space="0" w:color="auto"/>
      </w:divBdr>
    </w:div>
    <w:div w:id="2048677263">
      <w:bodyDiv w:val="1"/>
      <w:marLeft w:val="0"/>
      <w:marRight w:val="0"/>
      <w:marTop w:val="0"/>
      <w:marBottom w:val="0"/>
      <w:divBdr>
        <w:top w:val="none" w:sz="0" w:space="0" w:color="auto"/>
        <w:left w:val="none" w:sz="0" w:space="0" w:color="auto"/>
        <w:bottom w:val="none" w:sz="0" w:space="0" w:color="auto"/>
        <w:right w:val="none" w:sz="0" w:space="0" w:color="auto"/>
      </w:divBdr>
    </w:div>
    <w:div w:id="2048793876">
      <w:bodyDiv w:val="1"/>
      <w:marLeft w:val="0"/>
      <w:marRight w:val="0"/>
      <w:marTop w:val="0"/>
      <w:marBottom w:val="0"/>
      <w:divBdr>
        <w:top w:val="none" w:sz="0" w:space="0" w:color="auto"/>
        <w:left w:val="none" w:sz="0" w:space="0" w:color="auto"/>
        <w:bottom w:val="none" w:sz="0" w:space="0" w:color="auto"/>
        <w:right w:val="none" w:sz="0" w:space="0" w:color="auto"/>
      </w:divBdr>
    </w:div>
    <w:div w:id="2048873946">
      <w:bodyDiv w:val="1"/>
      <w:marLeft w:val="0"/>
      <w:marRight w:val="0"/>
      <w:marTop w:val="0"/>
      <w:marBottom w:val="0"/>
      <w:divBdr>
        <w:top w:val="none" w:sz="0" w:space="0" w:color="auto"/>
        <w:left w:val="none" w:sz="0" w:space="0" w:color="auto"/>
        <w:bottom w:val="none" w:sz="0" w:space="0" w:color="auto"/>
        <w:right w:val="none" w:sz="0" w:space="0" w:color="auto"/>
      </w:divBdr>
    </w:div>
    <w:div w:id="2049181243">
      <w:bodyDiv w:val="1"/>
      <w:marLeft w:val="0"/>
      <w:marRight w:val="0"/>
      <w:marTop w:val="0"/>
      <w:marBottom w:val="0"/>
      <w:divBdr>
        <w:top w:val="none" w:sz="0" w:space="0" w:color="auto"/>
        <w:left w:val="none" w:sz="0" w:space="0" w:color="auto"/>
        <w:bottom w:val="none" w:sz="0" w:space="0" w:color="auto"/>
        <w:right w:val="none" w:sz="0" w:space="0" w:color="auto"/>
      </w:divBdr>
    </w:div>
    <w:div w:id="2049405287">
      <w:bodyDiv w:val="1"/>
      <w:marLeft w:val="0"/>
      <w:marRight w:val="0"/>
      <w:marTop w:val="0"/>
      <w:marBottom w:val="0"/>
      <w:divBdr>
        <w:top w:val="none" w:sz="0" w:space="0" w:color="auto"/>
        <w:left w:val="none" w:sz="0" w:space="0" w:color="auto"/>
        <w:bottom w:val="none" w:sz="0" w:space="0" w:color="auto"/>
        <w:right w:val="none" w:sz="0" w:space="0" w:color="auto"/>
      </w:divBdr>
    </w:div>
    <w:div w:id="2049407288">
      <w:bodyDiv w:val="1"/>
      <w:marLeft w:val="0"/>
      <w:marRight w:val="0"/>
      <w:marTop w:val="0"/>
      <w:marBottom w:val="0"/>
      <w:divBdr>
        <w:top w:val="none" w:sz="0" w:space="0" w:color="auto"/>
        <w:left w:val="none" w:sz="0" w:space="0" w:color="auto"/>
        <w:bottom w:val="none" w:sz="0" w:space="0" w:color="auto"/>
        <w:right w:val="none" w:sz="0" w:space="0" w:color="auto"/>
      </w:divBdr>
    </w:div>
    <w:div w:id="2049448042">
      <w:bodyDiv w:val="1"/>
      <w:marLeft w:val="0"/>
      <w:marRight w:val="0"/>
      <w:marTop w:val="0"/>
      <w:marBottom w:val="0"/>
      <w:divBdr>
        <w:top w:val="none" w:sz="0" w:space="0" w:color="auto"/>
        <w:left w:val="none" w:sz="0" w:space="0" w:color="auto"/>
        <w:bottom w:val="none" w:sz="0" w:space="0" w:color="auto"/>
        <w:right w:val="none" w:sz="0" w:space="0" w:color="auto"/>
      </w:divBdr>
    </w:div>
    <w:div w:id="2049597234">
      <w:bodyDiv w:val="1"/>
      <w:marLeft w:val="0"/>
      <w:marRight w:val="0"/>
      <w:marTop w:val="0"/>
      <w:marBottom w:val="0"/>
      <w:divBdr>
        <w:top w:val="none" w:sz="0" w:space="0" w:color="auto"/>
        <w:left w:val="none" w:sz="0" w:space="0" w:color="auto"/>
        <w:bottom w:val="none" w:sz="0" w:space="0" w:color="auto"/>
        <w:right w:val="none" w:sz="0" w:space="0" w:color="auto"/>
      </w:divBdr>
    </w:div>
    <w:div w:id="2049646540">
      <w:bodyDiv w:val="1"/>
      <w:marLeft w:val="0"/>
      <w:marRight w:val="0"/>
      <w:marTop w:val="0"/>
      <w:marBottom w:val="0"/>
      <w:divBdr>
        <w:top w:val="none" w:sz="0" w:space="0" w:color="auto"/>
        <w:left w:val="none" w:sz="0" w:space="0" w:color="auto"/>
        <w:bottom w:val="none" w:sz="0" w:space="0" w:color="auto"/>
        <w:right w:val="none" w:sz="0" w:space="0" w:color="auto"/>
      </w:divBdr>
    </w:div>
    <w:div w:id="2049986172">
      <w:bodyDiv w:val="1"/>
      <w:marLeft w:val="0"/>
      <w:marRight w:val="0"/>
      <w:marTop w:val="0"/>
      <w:marBottom w:val="0"/>
      <w:divBdr>
        <w:top w:val="none" w:sz="0" w:space="0" w:color="auto"/>
        <w:left w:val="none" w:sz="0" w:space="0" w:color="auto"/>
        <w:bottom w:val="none" w:sz="0" w:space="0" w:color="auto"/>
        <w:right w:val="none" w:sz="0" w:space="0" w:color="auto"/>
      </w:divBdr>
    </w:div>
    <w:div w:id="2050033651">
      <w:bodyDiv w:val="1"/>
      <w:marLeft w:val="0"/>
      <w:marRight w:val="0"/>
      <w:marTop w:val="0"/>
      <w:marBottom w:val="0"/>
      <w:divBdr>
        <w:top w:val="none" w:sz="0" w:space="0" w:color="auto"/>
        <w:left w:val="none" w:sz="0" w:space="0" w:color="auto"/>
        <w:bottom w:val="none" w:sz="0" w:space="0" w:color="auto"/>
        <w:right w:val="none" w:sz="0" w:space="0" w:color="auto"/>
      </w:divBdr>
    </w:div>
    <w:div w:id="2050035572">
      <w:bodyDiv w:val="1"/>
      <w:marLeft w:val="0"/>
      <w:marRight w:val="0"/>
      <w:marTop w:val="0"/>
      <w:marBottom w:val="0"/>
      <w:divBdr>
        <w:top w:val="none" w:sz="0" w:space="0" w:color="auto"/>
        <w:left w:val="none" w:sz="0" w:space="0" w:color="auto"/>
        <w:bottom w:val="none" w:sz="0" w:space="0" w:color="auto"/>
        <w:right w:val="none" w:sz="0" w:space="0" w:color="auto"/>
      </w:divBdr>
    </w:div>
    <w:div w:id="2050300119">
      <w:bodyDiv w:val="1"/>
      <w:marLeft w:val="0"/>
      <w:marRight w:val="0"/>
      <w:marTop w:val="0"/>
      <w:marBottom w:val="0"/>
      <w:divBdr>
        <w:top w:val="none" w:sz="0" w:space="0" w:color="auto"/>
        <w:left w:val="none" w:sz="0" w:space="0" w:color="auto"/>
        <w:bottom w:val="none" w:sz="0" w:space="0" w:color="auto"/>
        <w:right w:val="none" w:sz="0" w:space="0" w:color="auto"/>
      </w:divBdr>
    </w:div>
    <w:div w:id="2050565889">
      <w:bodyDiv w:val="1"/>
      <w:marLeft w:val="0"/>
      <w:marRight w:val="0"/>
      <w:marTop w:val="0"/>
      <w:marBottom w:val="0"/>
      <w:divBdr>
        <w:top w:val="none" w:sz="0" w:space="0" w:color="auto"/>
        <w:left w:val="none" w:sz="0" w:space="0" w:color="auto"/>
        <w:bottom w:val="none" w:sz="0" w:space="0" w:color="auto"/>
        <w:right w:val="none" w:sz="0" w:space="0" w:color="auto"/>
      </w:divBdr>
    </w:div>
    <w:div w:id="2050831947">
      <w:bodyDiv w:val="1"/>
      <w:marLeft w:val="0"/>
      <w:marRight w:val="0"/>
      <w:marTop w:val="0"/>
      <w:marBottom w:val="0"/>
      <w:divBdr>
        <w:top w:val="none" w:sz="0" w:space="0" w:color="auto"/>
        <w:left w:val="none" w:sz="0" w:space="0" w:color="auto"/>
        <w:bottom w:val="none" w:sz="0" w:space="0" w:color="auto"/>
        <w:right w:val="none" w:sz="0" w:space="0" w:color="auto"/>
      </w:divBdr>
    </w:div>
    <w:div w:id="2051106782">
      <w:bodyDiv w:val="1"/>
      <w:marLeft w:val="0"/>
      <w:marRight w:val="0"/>
      <w:marTop w:val="0"/>
      <w:marBottom w:val="0"/>
      <w:divBdr>
        <w:top w:val="none" w:sz="0" w:space="0" w:color="auto"/>
        <w:left w:val="none" w:sz="0" w:space="0" w:color="auto"/>
        <w:bottom w:val="none" w:sz="0" w:space="0" w:color="auto"/>
        <w:right w:val="none" w:sz="0" w:space="0" w:color="auto"/>
      </w:divBdr>
    </w:div>
    <w:div w:id="2051146586">
      <w:bodyDiv w:val="1"/>
      <w:marLeft w:val="0"/>
      <w:marRight w:val="0"/>
      <w:marTop w:val="0"/>
      <w:marBottom w:val="0"/>
      <w:divBdr>
        <w:top w:val="none" w:sz="0" w:space="0" w:color="auto"/>
        <w:left w:val="none" w:sz="0" w:space="0" w:color="auto"/>
        <w:bottom w:val="none" w:sz="0" w:space="0" w:color="auto"/>
        <w:right w:val="none" w:sz="0" w:space="0" w:color="auto"/>
      </w:divBdr>
    </w:div>
    <w:div w:id="2051419521">
      <w:bodyDiv w:val="1"/>
      <w:marLeft w:val="0"/>
      <w:marRight w:val="0"/>
      <w:marTop w:val="0"/>
      <w:marBottom w:val="0"/>
      <w:divBdr>
        <w:top w:val="none" w:sz="0" w:space="0" w:color="auto"/>
        <w:left w:val="none" w:sz="0" w:space="0" w:color="auto"/>
        <w:bottom w:val="none" w:sz="0" w:space="0" w:color="auto"/>
        <w:right w:val="none" w:sz="0" w:space="0" w:color="auto"/>
      </w:divBdr>
    </w:div>
    <w:div w:id="2051806493">
      <w:bodyDiv w:val="1"/>
      <w:marLeft w:val="0"/>
      <w:marRight w:val="0"/>
      <w:marTop w:val="0"/>
      <w:marBottom w:val="0"/>
      <w:divBdr>
        <w:top w:val="none" w:sz="0" w:space="0" w:color="auto"/>
        <w:left w:val="none" w:sz="0" w:space="0" w:color="auto"/>
        <w:bottom w:val="none" w:sz="0" w:space="0" w:color="auto"/>
        <w:right w:val="none" w:sz="0" w:space="0" w:color="auto"/>
      </w:divBdr>
    </w:div>
    <w:div w:id="2052608171">
      <w:bodyDiv w:val="1"/>
      <w:marLeft w:val="0"/>
      <w:marRight w:val="0"/>
      <w:marTop w:val="0"/>
      <w:marBottom w:val="0"/>
      <w:divBdr>
        <w:top w:val="none" w:sz="0" w:space="0" w:color="auto"/>
        <w:left w:val="none" w:sz="0" w:space="0" w:color="auto"/>
        <w:bottom w:val="none" w:sz="0" w:space="0" w:color="auto"/>
        <w:right w:val="none" w:sz="0" w:space="0" w:color="auto"/>
      </w:divBdr>
    </w:div>
    <w:div w:id="2053456506">
      <w:bodyDiv w:val="1"/>
      <w:marLeft w:val="0"/>
      <w:marRight w:val="0"/>
      <w:marTop w:val="0"/>
      <w:marBottom w:val="0"/>
      <w:divBdr>
        <w:top w:val="none" w:sz="0" w:space="0" w:color="auto"/>
        <w:left w:val="none" w:sz="0" w:space="0" w:color="auto"/>
        <w:bottom w:val="none" w:sz="0" w:space="0" w:color="auto"/>
        <w:right w:val="none" w:sz="0" w:space="0" w:color="auto"/>
      </w:divBdr>
    </w:div>
    <w:div w:id="2053769843">
      <w:bodyDiv w:val="1"/>
      <w:marLeft w:val="0"/>
      <w:marRight w:val="0"/>
      <w:marTop w:val="0"/>
      <w:marBottom w:val="0"/>
      <w:divBdr>
        <w:top w:val="none" w:sz="0" w:space="0" w:color="auto"/>
        <w:left w:val="none" w:sz="0" w:space="0" w:color="auto"/>
        <w:bottom w:val="none" w:sz="0" w:space="0" w:color="auto"/>
        <w:right w:val="none" w:sz="0" w:space="0" w:color="auto"/>
      </w:divBdr>
    </w:div>
    <w:div w:id="2053924152">
      <w:bodyDiv w:val="1"/>
      <w:marLeft w:val="0"/>
      <w:marRight w:val="0"/>
      <w:marTop w:val="0"/>
      <w:marBottom w:val="0"/>
      <w:divBdr>
        <w:top w:val="none" w:sz="0" w:space="0" w:color="auto"/>
        <w:left w:val="none" w:sz="0" w:space="0" w:color="auto"/>
        <w:bottom w:val="none" w:sz="0" w:space="0" w:color="auto"/>
        <w:right w:val="none" w:sz="0" w:space="0" w:color="auto"/>
      </w:divBdr>
    </w:div>
    <w:div w:id="2054108937">
      <w:bodyDiv w:val="1"/>
      <w:marLeft w:val="0"/>
      <w:marRight w:val="0"/>
      <w:marTop w:val="0"/>
      <w:marBottom w:val="0"/>
      <w:divBdr>
        <w:top w:val="none" w:sz="0" w:space="0" w:color="auto"/>
        <w:left w:val="none" w:sz="0" w:space="0" w:color="auto"/>
        <w:bottom w:val="none" w:sz="0" w:space="0" w:color="auto"/>
        <w:right w:val="none" w:sz="0" w:space="0" w:color="auto"/>
      </w:divBdr>
    </w:div>
    <w:div w:id="2054117885">
      <w:bodyDiv w:val="1"/>
      <w:marLeft w:val="0"/>
      <w:marRight w:val="0"/>
      <w:marTop w:val="0"/>
      <w:marBottom w:val="0"/>
      <w:divBdr>
        <w:top w:val="none" w:sz="0" w:space="0" w:color="auto"/>
        <w:left w:val="none" w:sz="0" w:space="0" w:color="auto"/>
        <w:bottom w:val="none" w:sz="0" w:space="0" w:color="auto"/>
        <w:right w:val="none" w:sz="0" w:space="0" w:color="auto"/>
      </w:divBdr>
    </w:div>
    <w:div w:id="2054228248">
      <w:bodyDiv w:val="1"/>
      <w:marLeft w:val="0"/>
      <w:marRight w:val="0"/>
      <w:marTop w:val="0"/>
      <w:marBottom w:val="0"/>
      <w:divBdr>
        <w:top w:val="none" w:sz="0" w:space="0" w:color="auto"/>
        <w:left w:val="none" w:sz="0" w:space="0" w:color="auto"/>
        <w:bottom w:val="none" w:sz="0" w:space="0" w:color="auto"/>
        <w:right w:val="none" w:sz="0" w:space="0" w:color="auto"/>
      </w:divBdr>
    </w:div>
    <w:div w:id="2054770453">
      <w:bodyDiv w:val="1"/>
      <w:marLeft w:val="0"/>
      <w:marRight w:val="0"/>
      <w:marTop w:val="0"/>
      <w:marBottom w:val="0"/>
      <w:divBdr>
        <w:top w:val="none" w:sz="0" w:space="0" w:color="auto"/>
        <w:left w:val="none" w:sz="0" w:space="0" w:color="auto"/>
        <w:bottom w:val="none" w:sz="0" w:space="0" w:color="auto"/>
        <w:right w:val="none" w:sz="0" w:space="0" w:color="auto"/>
      </w:divBdr>
    </w:div>
    <w:div w:id="2054773254">
      <w:bodyDiv w:val="1"/>
      <w:marLeft w:val="0"/>
      <w:marRight w:val="0"/>
      <w:marTop w:val="0"/>
      <w:marBottom w:val="0"/>
      <w:divBdr>
        <w:top w:val="none" w:sz="0" w:space="0" w:color="auto"/>
        <w:left w:val="none" w:sz="0" w:space="0" w:color="auto"/>
        <w:bottom w:val="none" w:sz="0" w:space="0" w:color="auto"/>
        <w:right w:val="none" w:sz="0" w:space="0" w:color="auto"/>
      </w:divBdr>
    </w:div>
    <w:div w:id="2055150159">
      <w:bodyDiv w:val="1"/>
      <w:marLeft w:val="0"/>
      <w:marRight w:val="0"/>
      <w:marTop w:val="0"/>
      <w:marBottom w:val="0"/>
      <w:divBdr>
        <w:top w:val="none" w:sz="0" w:space="0" w:color="auto"/>
        <w:left w:val="none" w:sz="0" w:space="0" w:color="auto"/>
        <w:bottom w:val="none" w:sz="0" w:space="0" w:color="auto"/>
        <w:right w:val="none" w:sz="0" w:space="0" w:color="auto"/>
      </w:divBdr>
    </w:div>
    <w:div w:id="2055228780">
      <w:bodyDiv w:val="1"/>
      <w:marLeft w:val="0"/>
      <w:marRight w:val="0"/>
      <w:marTop w:val="0"/>
      <w:marBottom w:val="0"/>
      <w:divBdr>
        <w:top w:val="none" w:sz="0" w:space="0" w:color="auto"/>
        <w:left w:val="none" w:sz="0" w:space="0" w:color="auto"/>
        <w:bottom w:val="none" w:sz="0" w:space="0" w:color="auto"/>
        <w:right w:val="none" w:sz="0" w:space="0" w:color="auto"/>
      </w:divBdr>
    </w:div>
    <w:div w:id="2055234476">
      <w:bodyDiv w:val="1"/>
      <w:marLeft w:val="0"/>
      <w:marRight w:val="0"/>
      <w:marTop w:val="0"/>
      <w:marBottom w:val="0"/>
      <w:divBdr>
        <w:top w:val="none" w:sz="0" w:space="0" w:color="auto"/>
        <w:left w:val="none" w:sz="0" w:space="0" w:color="auto"/>
        <w:bottom w:val="none" w:sz="0" w:space="0" w:color="auto"/>
        <w:right w:val="none" w:sz="0" w:space="0" w:color="auto"/>
      </w:divBdr>
    </w:div>
    <w:div w:id="2055352780">
      <w:bodyDiv w:val="1"/>
      <w:marLeft w:val="0"/>
      <w:marRight w:val="0"/>
      <w:marTop w:val="0"/>
      <w:marBottom w:val="0"/>
      <w:divBdr>
        <w:top w:val="none" w:sz="0" w:space="0" w:color="auto"/>
        <w:left w:val="none" w:sz="0" w:space="0" w:color="auto"/>
        <w:bottom w:val="none" w:sz="0" w:space="0" w:color="auto"/>
        <w:right w:val="none" w:sz="0" w:space="0" w:color="auto"/>
      </w:divBdr>
    </w:div>
    <w:div w:id="2055420074">
      <w:bodyDiv w:val="1"/>
      <w:marLeft w:val="0"/>
      <w:marRight w:val="0"/>
      <w:marTop w:val="0"/>
      <w:marBottom w:val="0"/>
      <w:divBdr>
        <w:top w:val="none" w:sz="0" w:space="0" w:color="auto"/>
        <w:left w:val="none" w:sz="0" w:space="0" w:color="auto"/>
        <w:bottom w:val="none" w:sz="0" w:space="0" w:color="auto"/>
        <w:right w:val="none" w:sz="0" w:space="0" w:color="auto"/>
      </w:divBdr>
    </w:div>
    <w:div w:id="2055538263">
      <w:bodyDiv w:val="1"/>
      <w:marLeft w:val="0"/>
      <w:marRight w:val="0"/>
      <w:marTop w:val="0"/>
      <w:marBottom w:val="0"/>
      <w:divBdr>
        <w:top w:val="none" w:sz="0" w:space="0" w:color="auto"/>
        <w:left w:val="none" w:sz="0" w:space="0" w:color="auto"/>
        <w:bottom w:val="none" w:sz="0" w:space="0" w:color="auto"/>
        <w:right w:val="none" w:sz="0" w:space="0" w:color="auto"/>
      </w:divBdr>
    </w:div>
    <w:div w:id="2055806513">
      <w:bodyDiv w:val="1"/>
      <w:marLeft w:val="0"/>
      <w:marRight w:val="0"/>
      <w:marTop w:val="0"/>
      <w:marBottom w:val="0"/>
      <w:divBdr>
        <w:top w:val="none" w:sz="0" w:space="0" w:color="auto"/>
        <w:left w:val="none" w:sz="0" w:space="0" w:color="auto"/>
        <w:bottom w:val="none" w:sz="0" w:space="0" w:color="auto"/>
        <w:right w:val="none" w:sz="0" w:space="0" w:color="auto"/>
      </w:divBdr>
    </w:div>
    <w:div w:id="2055813061">
      <w:bodyDiv w:val="1"/>
      <w:marLeft w:val="0"/>
      <w:marRight w:val="0"/>
      <w:marTop w:val="0"/>
      <w:marBottom w:val="0"/>
      <w:divBdr>
        <w:top w:val="none" w:sz="0" w:space="0" w:color="auto"/>
        <w:left w:val="none" w:sz="0" w:space="0" w:color="auto"/>
        <w:bottom w:val="none" w:sz="0" w:space="0" w:color="auto"/>
        <w:right w:val="none" w:sz="0" w:space="0" w:color="auto"/>
      </w:divBdr>
    </w:div>
    <w:div w:id="2055885278">
      <w:bodyDiv w:val="1"/>
      <w:marLeft w:val="0"/>
      <w:marRight w:val="0"/>
      <w:marTop w:val="0"/>
      <w:marBottom w:val="0"/>
      <w:divBdr>
        <w:top w:val="none" w:sz="0" w:space="0" w:color="auto"/>
        <w:left w:val="none" w:sz="0" w:space="0" w:color="auto"/>
        <w:bottom w:val="none" w:sz="0" w:space="0" w:color="auto"/>
        <w:right w:val="none" w:sz="0" w:space="0" w:color="auto"/>
      </w:divBdr>
    </w:div>
    <w:div w:id="2056273853">
      <w:bodyDiv w:val="1"/>
      <w:marLeft w:val="0"/>
      <w:marRight w:val="0"/>
      <w:marTop w:val="0"/>
      <w:marBottom w:val="0"/>
      <w:divBdr>
        <w:top w:val="none" w:sz="0" w:space="0" w:color="auto"/>
        <w:left w:val="none" w:sz="0" w:space="0" w:color="auto"/>
        <w:bottom w:val="none" w:sz="0" w:space="0" w:color="auto"/>
        <w:right w:val="none" w:sz="0" w:space="0" w:color="auto"/>
      </w:divBdr>
    </w:div>
    <w:div w:id="2056349047">
      <w:bodyDiv w:val="1"/>
      <w:marLeft w:val="0"/>
      <w:marRight w:val="0"/>
      <w:marTop w:val="0"/>
      <w:marBottom w:val="0"/>
      <w:divBdr>
        <w:top w:val="none" w:sz="0" w:space="0" w:color="auto"/>
        <w:left w:val="none" w:sz="0" w:space="0" w:color="auto"/>
        <w:bottom w:val="none" w:sz="0" w:space="0" w:color="auto"/>
        <w:right w:val="none" w:sz="0" w:space="0" w:color="auto"/>
      </w:divBdr>
    </w:div>
    <w:div w:id="2056850742">
      <w:bodyDiv w:val="1"/>
      <w:marLeft w:val="0"/>
      <w:marRight w:val="0"/>
      <w:marTop w:val="0"/>
      <w:marBottom w:val="0"/>
      <w:divBdr>
        <w:top w:val="none" w:sz="0" w:space="0" w:color="auto"/>
        <w:left w:val="none" w:sz="0" w:space="0" w:color="auto"/>
        <w:bottom w:val="none" w:sz="0" w:space="0" w:color="auto"/>
        <w:right w:val="none" w:sz="0" w:space="0" w:color="auto"/>
      </w:divBdr>
    </w:div>
    <w:div w:id="2056853290">
      <w:bodyDiv w:val="1"/>
      <w:marLeft w:val="0"/>
      <w:marRight w:val="0"/>
      <w:marTop w:val="0"/>
      <w:marBottom w:val="0"/>
      <w:divBdr>
        <w:top w:val="none" w:sz="0" w:space="0" w:color="auto"/>
        <w:left w:val="none" w:sz="0" w:space="0" w:color="auto"/>
        <w:bottom w:val="none" w:sz="0" w:space="0" w:color="auto"/>
        <w:right w:val="none" w:sz="0" w:space="0" w:color="auto"/>
      </w:divBdr>
    </w:div>
    <w:div w:id="2057121181">
      <w:bodyDiv w:val="1"/>
      <w:marLeft w:val="0"/>
      <w:marRight w:val="0"/>
      <w:marTop w:val="0"/>
      <w:marBottom w:val="0"/>
      <w:divBdr>
        <w:top w:val="none" w:sz="0" w:space="0" w:color="auto"/>
        <w:left w:val="none" w:sz="0" w:space="0" w:color="auto"/>
        <w:bottom w:val="none" w:sz="0" w:space="0" w:color="auto"/>
        <w:right w:val="none" w:sz="0" w:space="0" w:color="auto"/>
      </w:divBdr>
    </w:div>
    <w:div w:id="2057659973">
      <w:bodyDiv w:val="1"/>
      <w:marLeft w:val="0"/>
      <w:marRight w:val="0"/>
      <w:marTop w:val="0"/>
      <w:marBottom w:val="0"/>
      <w:divBdr>
        <w:top w:val="none" w:sz="0" w:space="0" w:color="auto"/>
        <w:left w:val="none" w:sz="0" w:space="0" w:color="auto"/>
        <w:bottom w:val="none" w:sz="0" w:space="0" w:color="auto"/>
        <w:right w:val="none" w:sz="0" w:space="0" w:color="auto"/>
      </w:divBdr>
    </w:div>
    <w:div w:id="2057776281">
      <w:bodyDiv w:val="1"/>
      <w:marLeft w:val="0"/>
      <w:marRight w:val="0"/>
      <w:marTop w:val="0"/>
      <w:marBottom w:val="0"/>
      <w:divBdr>
        <w:top w:val="none" w:sz="0" w:space="0" w:color="auto"/>
        <w:left w:val="none" w:sz="0" w:space="0" w:color="auto"/>
        <w:bottom w:val="none" w:sz="0" w:space="0" w:color="auto"/>
        <w:right w:val="none" w:sz="0" w:space="0" w:color="auto"/>
      </w:divBdr>
    </w:div>
    <w:div w:id="2058241446">
      <w:bodyDiv w:val="1"/>
      <w:marLeft w:val="0"/>
      <w:marRight w:val="0"/>
      <w:marTop w:val="0"/>
      <w:marBottom w:val="0"/>
      <w:divBdr>
        <w:top w:val="none" w:sz="0" w:space="0" w:color="auto"/>
        <w:left w:val="none" w:sz="0" w:space="0" w:color="auto"/>
        <w:bottom w:val="none" w:sz="0" w:space="0" w:color="auto"/>
        <w:right w:val="none" w:sz="0" w:space="0" w:color="auto"/>
      </w:divBdr>
    </w:div>
    <w:div w:id="2058356342">
      <w:bodyDiv w:val="1"/>
      <w:marLeft w:val="0"/>
      <w:marRight w:val="0"/>
      <w:marTop w:val="0"/>
      <w:marBottom w:val="0"/>
      <w:divBdr>
        <w:top w:val="none" w:sz="0" w:space="0" w:color="auto"/>
        <w:left w:val="none" w:sz="0" w:space="0" w:color="auto"/>
        <w:bottom w:val="none" w:sz="0" w:space="0" w:color="auto"/>
        <w:right w:val="none" w:sz="0" w:space="0" w:color="auto"/>
      </w:divBdr>
    </w:div>
    <w:div w:id="2058502333">
      <w:bodyDiv w:val="1"/>
      <w:marLeft w:val="0"/>
      <w:marRight w:val="0"/>
      <w:marTop w:val="0"/>
      <w:marBottom w:val="0"/>
      <w:divBdr>
        <w:top w:val="none" w:sz="0" w:space="0" w:color="auto"/>
        <w:left w:val="none" w:sz="0" w:space="0" w:color="auto"/>
        <w:bottom w:val="none" w:sz="0" w:space="0" w:color="auto"/>
        <w:right w:val="none" w:sz="0" w:space="0" w:color="auto"/>
      </w:divBdr>
    </w:div>
    <w:div w:id="2058553594">
      <w:bodyDiv w:val="1"/>
      <w:marLeft w:val="0"/>
      <w:marRight w:val="0"/>
      <w:marTop w:val="0"/>
      <w:marBottom w:val="0"/>
      <w:divBdr>
        <w:top w:val="none" w:sz="0" w:space="0" w:color="auto"/>
        <w:left w:val="none" w:sz="0" w:space="0" w:color="auto"/>
        <w:bottom w:val="none" w:sz="0" w:space="0" w:color="auto"/>
        <w:right w:val="none" w:sz="0" w:space="0" w:color="auto"/>
      </w:divBdr>
    </w:div>
    <w:div w:id="2058578963">
      <w:bodyDiv w:val="1"/>
      <w:marLeft w:val="0"/>
      <w:marRight w:val="0"/>
      <w:marTop w:val="0"/>
      <w:marBottom w:val="0"/>
      <w:divBdr>
        <w:top w:val="none" w:sz="0" w:space="0" w:color="auto"/>
        <w:left w:val="none" w:sz="0" w:space="0" w:color="auto"/>
        <w:bottom w:val="none" w:sz="0" w:space="0" w:color="auto"/>
        <w:right w:val="none" w:sz="0" w:space="0" w:color="auto"/>
      </w:divBdr>
    </w:div>
    <w:div w:id="2058623147">
      <w:bodyDiv w:val="1"/>
      <w:marLeft w:val="0"/>
      <w:marRight w:val="0"/>
      <w:marTop w:val="0"/>
      <w:marBottom w:val="0"/>
      <w:divBdr>
        <w:top w:val="none" w:sz="0" w:space="0" w:color="auto"/>
        <w:left w:val="none" w:sz="0" w:space="0" w:color="auto"/>
        <w:bottom w:val="none" w:sz="0" w:space="0" w:color="auto"/>
        <w:right w:val="none" w:sz="0" w:space="0" w:color="auto"/>
      </w:divBdr>
    </w:div>
    <w:div w:id="2058625059">
      <w:bodyDiv w:val="1"/>
      <w:marLeft w:val="0"/>
      <w:marRight w:val="0"/>
      <w:marTop w:val="0"/>
      <w:marBottom w:val="0"/>
      <w:divBdr>
        <w:top w:val="none" w:sz="0" w:space="0" w:color="auto"/>
        <w:left w:val="none" w:sz="0" w:space="0" w:color="auto"/>
        <w:bottom w:val="none" w:sz="0" w:space="0" w:color="auto"/>
        <w:right w:val="none" w:sz="0" w:space="0" w:color="auto"/>
      </w:divBdr>
    </w:div>
    <w:div w:id="2059087833">
      <w:bodyDiv w:val="1"/>
      <w:marLeft w:val="0"/>
      <w:marRight w:val="0"/>
      <w:marTop w:val="0"/>
      <w:marBottom w:val="0"/>
      <w:divBdr>
        <w:top w:val="none" w:sz="0" w:space="0" w:color="auto"/>
        <w:left w:val="none" w:sz="0" w:space="0" w:color="auto"/>
        <w:bottom w:val="none" w:sz="0" w:space="0" w:color="auto"/>
        <w:right w:val="none" w:sz="0" w:space="0" w:color="auto"/>
      </w:divBdr>
    </w:div>
    <w:div w:id="2059544779">
      <w:bodyDiv w:val="1"/>
      <w:marLeft w:val="0"/>
      <w:marRight w:val="0"/>
      <w:marTop w:val="0"/>
      <w:marBottom w:val="0"/>
      <w:divBdr>
        <w:top w:val="none" w:sz="0" w:space="0" w:color="auto"/>
        <w:left w:val="none" w:sz="0" w:space="0" w:color="auto"/>
        <w:bottom w:val="none" w:sz="0" w:space="0" w:color="auto"/>
        <w:right w:val="none" w:sz="0" w:space="0" w:color="auto"/>
      </w:divBdr>
    </w:div>
    <w:div w:id="2059666062">
      <w:bodyDiv w:val="1"/>
      <w:marLeft w:val="0"/>
      <w:marRight w:val="0"/>
      <w:marTop w:val="0"/>
      <w:marBottom w:val="0"/>
      <w:divBdr>
        <w:top w:val="none" w:sz="0" w:space="0" w:color="auto"/>
        <w:left w:val="none" w:sz="0" w:space="0" w:color="auto"/>
        <w:bottom w:val="none" w:sz="0" w:space="0" w:color="auto"/>
        <w:right w:val="none" w:sz="0" w:space="0" w:color="auto"/>
      </w:divBdr>
    </w:div>
    <w:div w:id="2059812644">
      <w:bodyDiv w:val="1"/>
      <w:marLeft w:val="0"/>
      <w:marRight w:val="0"/>
      <w:marTop w:val="0"/>
      <w:marBottom w:val="0"/>
      <w:divBdr>
        <w:top w:val="none" w:sz="0" w:space="0" w:color="auto"/>
        <w:left w:val="none" w:sz="0" w:space="0" w:color="auto"/>
        <w:bottom w:val="none" w:sz="0" w:space="0" w:color="auto"/>
        <w:right w:val="none" w:sz="0" w:space="0" w:color="auto"/>
      </w:divBdr>
    </w:div>
    <w:div w:id="2059813421">
      <w:bodyDiv w:val="1"/>
      <w:marLeft w:val="0"/>
      <w:marRight w:val="0"/>
      <w:marTop w:val="0"/>
      <w:marBottom w:val="0"/>
      <w:divBdr>
        <w:top w:val="none" w:sz="0" w:space="0" w:color="auto"/>
        <w:left w:val="none" w:sz="0" w:space="0" w:color="auto"/>
        <w:bottom w:val="none" w:sz="0" w:space="0" w:color="auto"/>
        <w:right w:val="none" w:sz="0" w:space="0" w:color="auto"/>
      </w:divBdr>
    </w:div>
    <w:div w:id="2059814435">
      <w:bodyDiv w:val="1"/>
      <w:marLeft w:val="0"/>
      <w:marRight w:val="0"/>
      <w:marTop w:val="0"/>
      <w:marBottom w:val="0"/>
      <w:divBdr>
        <w:top w:val="none" w:sz="0" w:space="0" w:color="auto"/>
        <w:left w:val="none" w:sz="0" w:space="0" w:color="auto"/>
        <w:bottom w:val="none" w:sz="0" w:space="0" w:color="auto"/>
        <w:right w:val="none" w:sz="0" w:space="0" w:color="auto"/>
      </w:divBdr>
    </w:div>
    <w:div w:id="2059932721">
      <w:bodyDiv w:val="1"/>
      <w:marLeft w:val="0"/>
      <w:marRight w:val="0"/>
      <w:marTop w:val="0"/>
      <w:marBottom w:val="0"/>
      <w:divBdr>
        <w:top w:val="none" w:sz="0" w:space="0" w:color="auto"/>
        <w:left w:val="none" w:sz="0" w:space="0" w:color="auto"/>
        <w:bottom w:val="none" w:sz="0" w:space="0" w:color="auto"/>
        <w:right w:val="none" w:sz="0" w:space="0" w:color="auto"/>
      </w:divBdr>
    </w:div>
    <w:div w:id="2060156816">
      <w:bodyDiv w:val="1"/>
      <w:marLeft w:val="0"/>
      <w:marRight w:val="0"/>
      <w:marTop w:val="0"/>
      <w:marBottom w:val="0"/>
      <w:divBdr>
        <w:top w:val="none" w:sz="0" w:space="0" w:color="auto"/>
        <w:left w:val="none" w:sz="0" w:space="0" w:color="auto"/>
        <w:bottom w:val="none" w:sz="0" w:space="0" w:color="auto"/>
        <w:right w:val="none" w:sz="0" w:space="0" w:color="auto"/>
      </w:divBdr>
    </w:div>
    <w:div w:id="2060280717">
      <w:bodyDiv w:val="1"/>
      <w:marLeft w:val="0"/>
      <w:marRight w:val="0"/>
      <w:marTop w:val="0"/>
      <w:marBottom w:val="0"/>
      <w:divBdr>
        <w:top w:val="none" w:sz="0" w:space="0" w:color="auto"/>
        <w:left w:val="none" w:sz="0" w:space="0" w:color="auto"/>
        <w:bottom w:val="none" w:sz="0" w:space="0" w:color="auto"/>
        <w:right w:val="none" w:sz="0" w:space="0" w:color="auto"/>
      </w:divBdr>
    </w:div>
    <w:div w:id="2060352871">
      <w:bodyDiv w:val="1"/>
      <w:marLeft w:val="0"/>
      <w:marRight w:val="0"/>
      <w:marTop w:val="0"/>
      <w:marBottom w:val="0"/>
      <w:divBdr>
        <w:top w:val="none" w:sz="0" w:space="0" w:color="auto"/>
        <w:left w:val="none" w:sz="0" w:space="0" w:color="auto"/>
        <w:bottom w:val="none" w:sz="0" w:space="0" w:color="auto"/>
        <w:right w:val="none" w:sz="0" w:space="0" w:color="auto"/>
      </w:divBdr>
    </w:div>
    <w:div w:id="2060587794">
      <w:bodyDiv w:val="1"/>
      <w:marLeft w:val="0"/>
      <w:marRight w:val="0"/>
      <w:marTop w:val="0"/>
      <w:marBottom w:val="0"/>
      <w:divBdr>
        <w:top w:val="none" w:sz="0" w:space="0" w:color="auto"/>
        <w:left w:val="none" w:sz="0" w:space="0" w:color="auto"/>
        <w:bottom w:val="none" w:sz="0" w:space="0" w:color="auto"/>
        <w:right w:val="none" w:sz="0" w:space="0" w:color="auto"/>
      </w:divBdr>
    </w:div>
    <w:div w:id="2061005587">
      <w:bodyDiv w:val="1"/>
      <w:marLeft w:val="0"/>
      <w:marRight w:val="0"/>
      <w:marTop w:val="0"/>
      <w:marBottom w:val="0"/>
      <w:divBdr>
        <w:top w:val="none" w:sz="0" w:space="0" w:color="auto"/>
        <w:left w:val="none" w:sz="0" w:space="0" w:color="auto"/>
        <w:bottom w:val="none" w:sz="0" w:space="0" w:color="auto"/>
        <w:right w:val="none" w:sz="0" w:space="0" w:color="auto"/>
      </w:divBdr>
    </w:div>
    <w:div w:id="2061636574">
      <w:bodyDiv w:val="1"/>
      <w:marLeft w:val="0"/>
      <w:marRight w:val="0"/>
      <w:marTop w:val="0"/>
      <w:marBottom w:val="0"/>
      <w:divBdr>
        <w:top w:val="none" w:sz="0" w:space="0" w:color="auto"/>
        <w:left w:val="none" w:sz="0" w:space="0" w:color="auto"/>
        <w:bottom w:val="none" w:sz="0" w:space="0" w:color="auto"/>
        <w:right w:val="none" w:sz="0" w:space="0" w:color="auto"/>
      </w:divBdr>
    </w:div>
    <w:div w:id="2062099128">
      <w:bodyDiv w:val="1"/>
      <w:marLeft w:val="0"/>
      <w:marRight w:val="0"/>
      <w:marTop w:val="0"/>
      <w:marBottom w:val="0"/>
      <w:divBdr>
        <w:top w:val="none" w:sz="0" w:space="0" w:color="auto"/>
        <w:left w:val="none" w:sz="0" w:space="0" w:color="auto"/>
        <w:bottom w:val="none" w:sz="0" w:space="0" w:color="auto"/>
        <w:right w:val="none" w:sz="0" w:space="0" w:color="auto"/>
      </w:divBdr>
    </w:div>
    <w:div w:id="2062166274">
      <w:bodyDiv w:val="1"/>
      <w:marLeft w:val="0"/>
      <w:marRight w:val="0"/>
      <w:marTop w:val="0"/>
      <w:marBottom w:val="0"/>
      <w:divBdr>
        <w:top w:val="none" w:sz="0" w:space="0" w:color="auto"/>
        <w:left w:val="none" w:sz="0" w:space="0" w:color="auto"/>
        <w:bottom w:val="none" w:sz="0" w:space="0" w:color="auto"/>
        <w:right w:val="none" w:sz="0" w:space="0" w:color="auto"/>
      </w:divBdr>
    </w:div>
    <w:div w:id="2062441759">
      <w:bodyDiv w:val="1"/>
      <w:marLeft w:val="0"/>
      <w:marRight w:val="0"/>
      <w:marTop w:val="0"/>
      <w:marBottom w:val="0"/>
      <w:divBdr>
        <w:top w:val="none" w:sz="0" w:space="0" w:color="auto"/>
        <w:left w:val="none" w:sz="0" w:space="0" w:color="auto"/>
        <w:bottom w:val="none" w:sz="0" w:space="0" w:color="auto"/>
        <w:right w:val="none" w:sz="0" w:space="0" w:color="auto"/>
      </w:divBdr>
    </w:div>
    <w:div w:id="2062442834">
      <w:bodyDiv w:val="1"/>
      <w:marLeft w:val="0"/>
      <w:marRight w:val="0"/>
      <w:marTop w:val="0"/>
      <w:marBottom w:val="0"/>
      <w:divBdr>
        <w:top w:val="none" w:sz="0" w:space="0" w:color="auto"/>
        <w:left w:val="none" w:sz="0" w:space="0" w:color="auto"/>
        <w:bottom w:val="none" w:sz="0" w:space="0" w:color="auto"/>
        <w:right w:val="none" w:sz="0" w:space="0" w:color="auto"/>
      </w:divBdr>
    </w:div>
    <w:div w:id="2062557716">
      <w:bodyDiv w:val="1"/>
      <w:marLeft w:val="0"/>
      <w:marRight w:val="0"/>
      <w:marTop w:val="0"/>
      <w:marBottom w:val="0"/>
      <w:divBdr>
        <w:top w:val="none" w:sz="0" w:space="0" w:color="auto"/>
        <w:left w:val="none" w:sz="0" w:space="0" w:color="auto"/>
        <w:bottom w:val="none" w:sz="0" w:space="0" w:color="auto"/>
        <w:right w:val="none" w:sz="0" w:space="0" w:color="auto"/>
      </w:divBdr>
    </w:div>
    <w:div w:id="2062974704">
      <w:bodyDiv w:val="1"/>
      <w:marLeft w:val="0"/>
      <w:marRight w:val="0"/>
      <w:marTop w:val="0"/>
      <w:marBottom w:val="0"/>
      <w:divBdr>
        <w:top w:val="none" w:sz="0" w:space="0" w:color="auto"/>
        <w:left w:val="none" w:sz="0" w:space="0" w:color="auto"/>
        <w:bottom w:val="none" w:sz="0" w:space="0" w:color="auto"/>
        <w:right w:val="none" w:sz="0" w:space="0" w:color="auto"/>
      </w:divBdr>
    </w:div>
    <w:div w:id="2063089321">
      <w:bodyDiv w:val="1"/>
      <w:marLeft w:val="0"/>
      <w:marRight w:val="0"/>
      <w:marTop w:val="0"/>
      <w:marBottom w:val="0"/>
      <w:divBdr>
        <w:top w:val="none" w:sz="0" w:space="0" w:color="auto"/>
        <w:left w:val="none" w:sz="0" w:space="0" w:color="auto"/>
        <w:bottom w:val="none" w:sz="0" w:space="0" w:color="auto"/>
        <w:right w:val="none" w:sz="0" w:space="0" w:color="auto"/>
      </w:divBdr>
    </w:div>
    <w:div w:id="2063282683">
      <w:bodyDiv w:val="1"/>
      <w:marLeft w:val="0"/>
      <w:marRight w:val="0"/>
      <w:marTop w:val="0"/>
      <w:marBottom w:val="0"/>
      <w:divBdr>
        <w:top w:val="none" w:sz="0" w:space="0" w:color="auto"/>
        <w:left w:val="none" w:sz="0" w:space="0" w:color="auto"/>
        <w:bottom w:val="none" w:sz="0" w:space="0" w:color="auto"/>
        <w:right w:val="none" w:sz="0" w:space="0" w:color="auto"/>
      </w:divBdr>
    </w:div>
    <w:div w:id="2063357615">
      <w:bodyDiv w:val="1"/>
      <w:marLeft w:val="0"/>
      <w:marRight w:val="0"/>
      <w:marTop w:val="0"/>
      <w:marBottom w:val="0"/>
      <w:divBdr>
        <w:top w:val="none" w:sz="0" w:space="0" w:color="auto"/>
        <w:left w:val="none" w:sz="0" w:space="0" w:color="auto"/>
        <w:bottom w:val="none" w:sz="0" w:space="0" w:color="auto"/>
        <w:right w:val="none" w:sz="0" w:space="0" w:color="auto"/>
      </w:divBdr>
    </w:div>
    <w:div w:id="2063672960">
      <w:bodyDiv w:val="1"/>
      <w:marLeft w:val="0"/>
      <w:marRight w:val="0"/>
      <w:marTop w:val="0"/>
      <w:marBottom w:val="0"/>
      <w:divBdr>
        <w:top w:val="none" w:sz="0" w:space="0" w:color="auto"/>
        <w:left w:val="none" w:sz="0" w:space="0" w:color="auto"/>
        <w:bottom w:val="none" w:sz="0" w:space="0" w:color="auto"/>
        <w:right w:val="none" w:sz="0" w:space="0" w:color="auto"/>
      </w:divBdr>
    </w:div>
    <w:div w:id="2063937745">
      <w:bodyDiv w:val="1"/>
      <w:marLeft w:val="0"/>
      <w:marRight w:val="0"/>
      <w:marTop w:val="0"/>
      <w:marBottom w:val="0"/>
      <w:divBdr>
        <w:top w:val="none" w:sz="0" w:space="0" w:color="auto"/>
        <w:left w:val="none" w:sz="0" w:space="0" w:color="auto"/>
        <w:bottom w:val="none" w:sz="0" w:space="0" w:color="auto"/>
        <w:right w:val="none" w:sz="0" w:space="0" w:color="auto"/>
      </w:divBdr>
    </w:div>
    <w:div w:id="2064328299">
      <w:bodyDiv w:val="1"/>
      <w:marLeft w:val="0"/>
      <w:marRight w:val="0"/>
      <w:marTop w:val="0"/>
      <w:marBottom w:val="0"/>
      <w:divBdr>
        <w:top w:val="none" w:sz="0" w:space="0" w:color="auto"/>
        <w:left w:val="none" w:sz="0" w:space="0" w:color="auto"/>
        <w:bottom w:val="none" w:sz="0" w:space="0" w:color="auto"/>
        <w:right w:val="none" w:sz="0" w:space="0" w:color="auto"/>
      </w:divBdr>
    </w:div>
    <w:div w:id="2064407865">
      <w:bodyDiv w:val="1"/>
      <w:marLeft w:val="0"/>
      <w:marRight w:val="0"/>
      <w:marTop w:val="0"/>
      <w:marBottom w:val="0"/>
      <w:divBdr>
        <w:top w:val="none" w:sz="0" w:space="0" w:color="auto"/>
        <w:left w:val="none" w:sz="0" w:space="0" w:color="auto"/>
        <w:bottom w:val="none" w:sz="0" w:space="0" w:color="auto"/>
        <w:right w:val="none" w:sz="0" w:space="0" w:color="auto"/>
      </w:divBdr>
    </w:div>
    <w:div w:id="2065132927">
      <w:bodyDiv w:val="1"/>
      <w:marLeft w:val="0"/>
      <w:marRight w:val="0"/>
      <w:marTop w:val="0"/>
      <w:marBottom w:val="0"/>
      <w:divBdr>
        <w:top w:val="none" w:sz="0" w:space="0" w:color="auto"/>
        <w:left w:val="none" w:sz="0" w:space="0" w:color="auto"/>
        <w:bottom w:val="none" w:sz="0" w:space="0" w:color="auto"/>
        <w:right w:val="none" w:sz="0" w:space="0" w:color="auto"/>
      </w:divBdr>
    </w:div>
    <w:div w:id="2065330867">
      <w:bodyDiv w:val="1"/>
      <w:marLeft w:val="0"/>
      <w:marRight w:val="0"/>
      <w:marTop w:val="0"/>
      <w:marBottom w:val="0"/>
      <w:divBdr>
        <w:top w:val="none" w:sz="0" w:space="0" w:color="auto"/>
        <w:left w:val="none" w:sz="0" w:space="0" w:color="auto"/>
        <w:bottom w:val="none" w:sz="0" w:space="0" w:color="auto"/>
        <w:right w:val="none" w:sz="0" w:space="0" w:color="auto"/>
      </w:divBdr>
    </w:div>
    <w:div w:id="2065788547">
      <w:bodyDiv w:val="1"/>
      <w:marLeft w:val="0"/>
      <w:marRight w:val="0"/>
      <w:marTop w:val="0"/>
      <w:marBottom w:val="0"/>
      <w:divBdr>
        <w:top w:val="none" w:sz="0" w:space="0" w:color="auto"/>
        <w:left w:val="none" w:sz="0" w:space="0" w:color="auto"/>
        <w:bottom w:val="none" w:sz="0" w:space="0" w:color="auto"/>
        <w:right w:val="none" w:sz="0" w:space="0" w:color="auto"/>
      </w:divBdr>
    </w:div>
    <w:div w:id="2065828572">
      <w:bodyDiv w:val="1"/>
      <w:marLeft w:val="0"/>
      <w:marRight w:val="0"/>
      <w:marTop w:val="0"/>
      <w:marBottom w:val="0"/>
      <w:divBdr>
        <w:top w:val="none" w:sz="0" w:space="0" w:color="auto"/>
        <w:left w:val="none" w:sz="0" w:space="0" w:color="auto"/>
        <w:bottom w:val="none" w:sz="0" w:space="0" w:color="auto"/>
        <w:right w:val="none" w:sz="0" w:space="0" w:color="auto"/>
      </w:divBdr>
    </w:div>
    <w:div w:id="2065905379">
      <w:bodyDiv w:val="1"/>
      <w:marLeft w:val="0"/>
      <w:marRight w:val="0"/>
      <w:marTop w:val="0"/>
      <w:marBottom w:val="0"/>
      <w:divBdr>
        <w:top w:val="none" w:sz="0" w:space="0" w:color="auto"/>
        <w:left w:val="none" w:sz="0" w:space="0" w:color="auto"/>
        <w:bottom w:val="none" w:sz="0" w:space="0" w:color="auto"/>
        <w:right w:val="none" w:sz="0" w:space="0" w:color="auto"/>
      </w:divBdr>
    </w:div>
    <w:div w:id="2066564143">
      <w:bodyDiv w:val="1"/>
      <w:marLeft w:val="0"/>
      <w:marRight w:val="0"/>
      <w:marTop w:val="0"/>
      <w:marBottom w:val="0"/>
      <w:divBdr>
        <w:top w:val="none" w:sz="0" w:space="0" w:color="auto"/>
        <w:left w:val="none" w:sz="0" w:space="0" w:color="auto"/>
        <w:bottom w:val="none" w:sz="0" w:space="0" w:color="auto"/>
        <w:right w:val="none" w:sz="0" w:space="0" w:color="auto"/>
      </w:divBdr>
    </w:div>
    <w:div w:id="2066760877">
      <w:bodyDiv w:val="1"/>
      <w:marLeft w:val="0"/>
      <w:marRight w:val="0"/>
      <w:marTop w:val="0"/>
      <w:marBottom w:val="0"/>
      <w:divBdr>
        <w:top w:val="none" w:sz="0" w:space="0" w:color="auto"/>
        <w:left w:val="none" w:sz="0" w:space="0" w:color="auto"/>
        <w:bottom w:val="none" w:sz="0" w:space="0" w:color="auto"/>
        <w:right w:val="none" w:sz="0" w:space="0" w:color="auto"/>
      </w:divBdr>
    </w:div>
    <w:div w:id="2067020924">
      <w:bodyDiv w:val="1"/>
      <w:marLeft w:val="0"/>
      <w:marRight w:val="0"/>
      <w:marTop w:val="0"/>
      <w:marBottom w:val="0"/>
      <w:divBdr>
        <w:top w:val="none" w:sz="0" w:space="0" w:color="auto"/>
        <w:left w:val="none" w:sz="0" w:space="0" w:color="auto"/>
        <w:bottom w:val="none" w:sz="0" w:space="0" w:color="auto"/>
        <w:right w:val="none" w:sz="0" w:space="0" w:color="auto"/>
      </w:divBdr>
    </w:div>
    <w:div w:id="2067027851">
      <w:bodyDiv w:val="1"/>
      <w:marLeft w:val="0"/>
      <w:marRight w:val="0"/>
      <w:marTop w:val="0"/>
      <w:marBottom w:val="0"/>
      <w:divBdr>
        <w:top w:val="none" w:sz="0" w:space="0" w:color="auto"/>
        <w:left w:val="none" w:sz="0" w:space="0" w:color="auto"/>
        <w:bottom w:val="none" w:sz="0" w:space="0" w:color="auto"/>
        <w:right w:val="none" w:sz="0" w:space="0" w:color="auto"/>
      </w:divBdr>
    </w:div>
    <w:div w:id="2067215031">
      <w:bodyDiv w:val="1"/>
      <w:marLeft w:val="0"/>
      <w:marRight w:val="0"/>
      <w:marTop w:val="0"/>
      <w:marBottom w:val="0"/>
      <w:divBdr>
        <w:top w:val="none" w:sz="0" w:space="0" w:color="auto"/>
        <w:left w:val="none" w:sz="0" w:space="0" w:color="auto"/>
        <w:bottom w:val="none" w:sz="0" w:space="0" w:color="auto"/>
        <w:right w:val="none" w:sz="0" w:space="0" w:color="auto"/>
      </w:divBdr>
    </w:div>
    <w:div w:id="2067989408">
      <w:bodyDiv w:val="1"/>
      <w:marLeft w:val="0"/>
      <w:marRight w:val="0"/>
      <w:marTop w:val="0"/>
      <w:marBottom w:val="0"/>
      <w:divBdr>
        <w:top w:val="none" w:sz="0" w:space="0" w:color="auto"/>
        <w:left w:val="none" w:sz="0" w:space="0" w:color="auto"/>
        <w:bottom w:val="none" w:sz="0" w:space="0" w:color="auto"/>
        <w:right w:val="none" w:sz="0" w:space="0" w:color="auto"/>
      </w:divBdr>
    </w:div>
    <w:div w:id="2067992961">
      <w:bodyDiv w:val="1"/>
      <w:marLeft w:val="0"/>
      <w:marRight w:val="0"/>
      <w:marTop w:val="0"/>
      <w:marBottom w:val="0"/>
      <w:divBdr>
        <w:top w:val="none" w:sz="0" w:space="0" w:color="auto"/>
        <w:left w:val="none" w:sz="0" w:space="0" w:color="auto"/>
        <w:bottom w:val="none" w:sz="0" w:space="0" w:color="auto"/>
        <w:right w:val="none" w:sz="0" w:space="0" w:color="auto"/>
      </w:divBdr>
    </w:div>
    <w:div w:id="2068137658">
      <w:bodyDiv w:val="1"/>
      <w:marLeft w:val="0"/>
      <w:marRight w:val="0"/>
      <w:marTop w:val="0"/>
      <w:marBottom w:val="0"/>
      <w:divBdr>
        <w:top w:val="none" w:sz="0" w:space="0" w:color="auto"/>
        <w:left w:val="none" w:sz="0" w:space="0" w:color="auto"/>
        <w:bottom w:val="none" w:sz="0" w:space="0" w:color="auto"/>
        <w:right w:val="none" w:sz="0" w:space="0" w:color="auto"/>
      </w:divBdr>
    </w:div>
    <w:div w:id="2068529453">
      <w:bodyDiv w:val="1"/>
      <w:marLeft w:val="0"/>
      <w:marRight w:val="0"/>
      <w:marTop w:val="0"/>
      <w:marBottom w:val="0"/>
      <w:divBdr>
        <w:top w:val="none" w:sz="0" w:space="0" w:color="auto"/>
        <w:left w:val="none" w:sz="0" w:space="0" w:color="auto"/>
        <w:bottom w:val="none" w:sz="0" w:space="0" w:color="auto"/>
        <w:right w:val="none" w:sz="0" w:space="0" w:color="auto"/>
      </w:divBdr>
    </w:div>
    <w:div w:id="2068533317">
      <w:bodyDiv w:val="1"/>
      <w:marLeft w:val="0"/>
      <w:marRight w:val="0"/>
      <w:marTop w:val="0"/>
      <w:marBottom w:val="0"/>
      <w:divBdr>
        <w:top w:val="none" w:sz="0" w:space="0" w:color="auto"/>
        <w:left w:val="none" w:sz="0" w:space="0" w:color="auto"/>
        <w:bottom w:val="none" w:sz="0" w:space="0" w:color="auto"/>
        <w:right w:val="none" w:sz="0" w:space="0" w:color="auto"/>
      </w:divBdr>
    </w:div>
    <w:div w:id="2068841759">
      <w:bodyDiv w:val="1"/>
      <w:marLeft w:val="0"/>
      <w:marRight w:val="0"/>
      <w:marTop w:val="0"/>
      <w:marBottom w:val="0"/>
      <w:divBdr>
        <w:top w:val="none" w:sz="0" w:space="0" w:color="auto"/>
        <w:left w:val="none" w:sz="0" w:space="0" w:color="auto"/>
        <w:bottom w:val="none" w:sz="0" w:space="0" w:color="auto"/>
        <w:right w:val="none" w:sz="0" w:space="0" w:color="auto"/>
      </w:divBdr>
    </w:div>
    <w:div w:id="2068843462">
      <w:bodyDiv w:val="1"/>
      <w:marLeft w:val="0"/>
      <w:marRight w:val="0"/>
      <w:marTop w:val="0"/>
      <w:marBottom w:val="0"/>
      <w:divBdr>
        <w:top w:val="none" w:sz="0" w:space="0" w:color="auto"/>
        <w:left w:val="none" w:sz="0" w:space="0" w:color="auto"/>
        <w:bottom w:val="none" w:sz="0" w:space="0" w:color="auto"/>
        <w:right w:val="none" w:sz="0" w:space="0" w:color="auto"/>
      </w:divBdr>
    </w:div>
    <w:div w:id="2069037398">
      <w:bodyDiv w:val="1"/>
      <w:marLeft w:val="0"/>
      <w:marRight w:val="0"/>
      <w:marTop w:val="0"/>
      <w:marBottom w:val="0"/>
      <w:divBdr>
        <w:top w:val="none" w:sz="0" w:space="0" w:color="auto"/>
        <w:left w:val="none" w:sz="0" w:space="0" w:color="auto"/>
        <w:bottom w:val="none" w:sz="0" w:space="0" w:color="auto"/>
        <w:right w:val="none" w:sz="0" w:space="0" w:color="auto"/>
      </w:divBdr>
    </w:div>
    <w:div w:id="2069113716">
      <w:bodyDiv w:val="1"/>
      <w:marLeft w:val="0"/>
      <w:marRight w:val="0"/>
      <w:marTop w:val="0"/>
      <w:marBottom w:val="0"/>
      <w:divBdr>
        <w:top w:val="none" w:sz="0" w:space="0" w:color="auto"/>
        <w:left w:val="none" w:sz="0" w:space="0" w:color="auto"/>
        <w:bottom w:val="none" w:sz="0" w:space="0" w:color="auto"/>
        <w:right w:val="none" w:sz="0" w:space="0" w:color="auto"/>
      </w:divBdr>
    </w:div>
    <w:div w:id="2069306843">
      <w:bodyDiv w:val="1"/>
      <w:marLeft w:val="0"/>
      <w:marRight w:val="0"/>
      <w:marTop w:val="0"/>
      <w:marBottom w:val="0"/>
      <w:divBdr>
        <w:top w:val="none" w:sz="0" w:space="0" w:color="auto"/>
        <w:left w:val="none" w:sz="0" w:space="0" w:color="auto"/>
        <w:bottom w:val="none" w:sz="0" w:space="0" w:color="auto"/>
        <w:right w:val="none" w:sz="0" w:space="0" w:color="auto"/>
      </w:divBdr>
    </w:div>
    <w:div w:id="2069380050">
      <w:bodyDiv w:val="1"/>
      <w:marLeft w:val="0"/>
      <w:marRight w:val="0"/>
      <w:marTop w:val="0"/>
      <w:marBottom w:val="0"/>
      <w:divBdr>
        <w:top w:val="none" w:sz="0" w:space="0" w:color="auto"/>
        <w:left w:val="none" w:sz="0" w:space="0" w:color="auto"/>
        <w:bottom w:val="none" w:sz="0" w:space="0" w:color="auto"/>
        <w:right w:val="none" w:sz="0" w:space="0" w:color="auto"/>
      </w:divBdr>
    </w:div>
    <w:div w:id="2069451406">
      <w:bodyDiv w:val="1"/>
      <w:marLeft w:val="0"/>
      <w:marRight w:val="0"/>
      <w:marTop w:val="0"/>
      <w:marBottom w:val="0"/>
      <w:divBdr>
        <w:top w:val="none" w:sz="0" w:space="0" w:color="auto"/>
        <w:left w:val="none" w:sz="0" w:space="0" w:color="auto"/>
        <w:bottom w:val="none" w:sz="0" w:space="0" w:color="auto"/>
        <w:right w:val="none" w:sz="0" w:space="0" w:color="auto"/>
      </w:divBdr>
    </w:div>
    <w:div w:id="2069457822">
      <w:bodyDiv w:val="1"/>
      <w:marLeft w:val="0"/>
      <w:marRight w:val="0"/>
      <w:marTop w:val="0"/>
      <w:marBottom w:val="0"/>
      <w:divBdr>
        <w:top w:val="none" w:sz="0" w:space="0" w:color="auto"/>
        <w:left w:val="none" w:sz="0" w:space="0" w:color="auto"/>
        <w:bottom w:val="none" w:sz="0" w:space="0" w:color="auto"/>
        <w:right w:val="none" w:sz="0" w:space="0" w:color="auto"/>
      </w:divBdr>
    </w:div>
    <w:div w:id="2069566003">
      <w:bodyDiv w:val="1"/>
      <w:marLeft w:val="0"/>
      <w:marRight w:val="0"/>
      <w:marTop w:val="0"/>
      <w:marBottom w:val="0"/>
      <w:divBdr>
        <w:top w:val="none" w:sz="0" w:space="0" w:color="auto"/>
        <w:left w:val="none" w:sz="0" w:space="0" w:color="auto"/>
        <w:bottom w:val="none" w:sz="0" w:space="0" w:color="auto"/>
        <w:right w:val="none" w:sz="0" w:space="0" w:color="auto"/>
      </w:divBdr>
    </w:div>
    <w:div w:id="2070036723">
      <w:bodyDiv w:val="1"/>
      <w:marLeft w:val="0"/>
      <w:marRight w:val="0"/>
      <w:marTop w:val="0"/>
      <w:marBottom w:val="0"/>
      <w:divBdr>
        <w:top w:val="none" w:sz="0" w:space="0" w:color="auto"/>
        <w:left w:val="none" w:sz="0" w:space="0" w:color="auto"/>
        <w:bottom w:val="none" w:sz="0" w:space="0" w:color="auto"/>
        <w:right w:val="none" w:sz="0" w:space="0" w:color="auto"/>
      </w:divBdr>
    </w:div>
    <w:div w:id="2070108628">
      <w:bodyDiv w:val="1"/>
      <w:marLeft w:val="0"/>
      <w:marRight w:val="0"/>
      <w:marTop w:val="0"/>
      <w:marBottom w:val="0"/>
      <w:divBdr>
        <w:top w:val="none" w:sz="0" w:space="0" w:color="auto"/>
        <w:left w:val="none" w:sz="0" w:space="0" w:color="auto"/>
        <w:bottom w:val="none" w:sz="0" w:space="0" w:color="auto"/>
        <w:right w:val="none" w:sz="0" w:space="0" w:color="auto"/>
      </w:divBdr>
    </w:div>
    <w:div w:id="2070299982">
      <w:bodyDiv w:val="1"/>
      <w:marLeft w:val="0"/>
      <w:marRight w:val="0"/>
      <w:marTop w:val="0"/>
      <w:marBottom w:val="0"/>
      <w:divBdr>
        <w:top w:val="none" w:sz="0" w:space="0" w:color="auto"/>
        <w:left w:val="none" w:sz="0" w:space="0" w:color="auto"/>
        <w:bottom w:val="none" w:sz="0" w:space="0" w:color="auto"/>
        <w:right w:val="none" w:sz="0" w:space="0" w:color="auto"/>
      </w:divBdr>
    </w:div>
    <w:div w:id="2070301052">
      <w:bodyDiv w:val="1"/>
      <w:marLeft w:val="0"/>
      <w:marRight w:val="0"/>
      <w:marTop w:val="0"/>
      <w:marBottom w:val="0"/>
      <w:divBdr>
        <w:top w:val="none" w:sz="0" w:space="0" w:color="auto"/>
        <w:left w:val="none" w:sz="0" w:space="0" w:color="auto"/>
        <w:bottom w:val="none" w:sz="0" w:space="0" w:color="auto"/>
        <w:right w:val="none" w:sz="0" w:space="0" w:color="auto"/>
      </w:divBdr>
    </w:div>
    <w:div w:id="2070758844">
      <w:bodyDiv w:val="1"/>
      <w:marLeft w:val="0"/>
      <w:marRight w:val="0"/>
      <w:marTop w:val="0"/>
      <w:marBottom w:val="0"/>
      <w:divBdr>
        <w:top w:val="none" w:sz="0" w:space="0" w:color="auto"/>
        <w:left w:val="none" w:sz="0" w:space="0" w:color="auto"/>
        <w:bottom w:val="none" w:sz="0" w:space="0" w:color="auto"/>
        <w:right w:val="none" w:sz="0" w:space="0" w:color="auto"/>
      </w:divBdr>
    </w:div>
    <w:div w:id="2070808159">
      <w:bodyDiv w:val="1"/>
      <w:marLeft w:val="0"/>
      <w:marRight w:val="0"/>
      <w:marTop w:val="0"/>
      <w:marBottom w:val="0"/>
      <w:divBdr>
        <w:top w:val="none" w:sz="0" w:space="0" w:color="auto"/>
        <w:left w:val="none" w:sz="0" w:space="0" w:color="auto"/>
        <w:bottom w:val="none" w:sz="0" w:space="0" w:color="auto"/>
        <w:right w:val="none" w:sz="0" w:space="0" w:color="auto"/>
      </w:divBdr>
    </w:div>
    <w:div w:id="2071031302">
      <w:bodyDiv w:val="1"/>
      <w:marLeft w:val="0"/>
      <w:marRight w:val="0"/>
      <w:marTop w:val="0"/>
      <w:marBottom w:val="0"/>
      <w:divBdr>
        <w:top w:val="none" w:sz="0" w:space="0" w:color="auto"/>
        <w:left w:val="none" w:sz="0" w:space="0" w:color="auto"/>
        <w:bottom w:val="none" w:sz="0" w:space="0" w:color="auto"/>
        <w:right w:val="none" w:sz="0" w:space="0" w:color="auto"/>
      </w:divBdr>
    </w:div>
    <w:div w:id="2071226842">
      <w:bodyDiv w:val="1"/>
      <w:marLeft w:val="0"/>
      <w:marRight w:val="0"/>
      <w:marTop w:val="0"/>
      <w:marBottom w:val="0"/>
      <w:divBdr>
        <w:top w:val="none" w:sz="0" w:space="0" w:color="auto"/>
        <w:left w:val="none" w:sz="0" w:space="0" w:color="auto"/>
        <w:bottom w:val="none" w:sz="0" w:space="0" w:color="auto"/>
        <w:right w:val="none" w:sz="0" w:space="0" w:color="auto"/>
      </w:divBdr>
    </w:div>
    <w:div w:id="2071272791">
      <w:bodyDiv w:val="1"/>
      <w:marLeft w:val="0"/>
      <w:marRight w:val="0"/>
      <w:marTop w:val="0"/>
      <w:marBottom w:val="0"/>
      <w:divBdr>
        <w:top w:val="none" w:sz="0" w:space="0" w:color="auto"/>
        <w:left w:val="none" w:sz="0" w:space="0" w:color="auto"/>
        <w:bottom w:val="none" w:sz="0" w:space="0" w:color="auto"/>
        <w:right w:val="none" w:sz="0" w:space="0" w:color="auto"/>
      </w:divBdr>
    </w:div>
    <w:div w:id="2072191817">
      <w:bodyDiv w:val="1"/>
      <w:marLeft w:val="0"/>
      <w:marRight w:val="0"/>
      <w:marTop w:val="0"/>
      <w:marBottom w:val="0"/>
      <w:divBdr>
        <w:top w:val="none" w:sz="0" w:space="0" w:color="auto"/>
        <w:left w:val="none" w:sz="0" w:space="0" w:color="auto"/>
        <w:bottom w:val="none" w:sz="0" w:space="0" w:color="auto"/>
        <w:right w:val="none" w:sz="0" w:space="0" w:color="auto"/>
      </w:divBdr>
    </w:div>
    <w:div w:id="2072264377">
      <w:bodyDiv w:val="1"/>
      <w:marLeft w:val="0"/>
      <w:marRight w:val="0"/>
      <w:marTop w:val="0"/>
      <w:marBottom w:val="0"/>
      <w:divBdr>
        <w:top w:val="none" w:sz="0" w:space="0" w:color="auto"/>
        <w:left w:val="none" w:sz="0" w:space="0" w:color="auto"/>
        <w:bottom w:val="none" w:sz="0" w:space="0" w:color="auto"/>
        <w:right w:val="none" w:sz="0" w:space="0" w:color="auto"/>
      </w:divBdr>
    </w:div>
    <w:div w:id="2072266547">
      <w:bodyDiv w:val="1"/>
      <w:marLeft w:val="0"/>
      <w:marRight w:val="0"/>
      <w:marTop w:val="0"/>
      <w:marBottom w:val="0"/>
      <w:divBdr>
        <w:top w:val="none" w:sz="0" w:space="0" w:color="auto"/>
        <w:left w:val="none" w:sz="0" w:space="0" w:color="auto"/>
        <w:bottom w:val="none" w:sz="0" w:space="0" w:color="auto"/>
        <w:right w:val="none" w:sz="0" w:space="0" w:color="auto"/>
      </w:divBdr>
    </w:div>
    <w:div w:id="2072339235">
      <w:bodyDiv w:val="1"/>
      <w:marLeft w:val="0"/>
      <w:marRight w:val="0"/>
      <w:marTop w:val="0"/>
      <w:marBottom w:val="0"/>
      <w:divBdr>
        <w:top w:val="none" w:sz="0" w:space="0" w:color="auto"/>
        <w:left w:val="none" w:sz="0" w:space="0" w:color="auto"/>
        <w:bottom w:val="none" w:sz="0" w:space="0" w:color="auto"/>
        <w:right w:val="none" w:sz="0" w:space="0" w:color="auto"/>
      </w:divBdr>
    </w:div>
    <w:div w:id="2072578037">
      <w:bodyDiv w:val="1"/>
      <w:marLeft w:val="0"/>
      <w:marRight w:val="0"/>
      <w:marTop w:val="0"/>
      <w:marBottom w:val="0"/>
      <w:divBdr>
        <w:top w:val="none" w:sz="0" w:space="0" w:color="auto"/>
        <w:left w:val="none" w:sz="0" w:space="0" w:color="auto"/>
        <w:bottom w:val="none" w:sz="0" w:space="0" w:color="auto"/>
        <w:right w:val="none" w:sz="0" w:space="0" w:color="auto"/>
      </w:divBdr>
    </w:div>
    <w:div w:id="2072650301">
      <w:bodyDiv w:val="1"/>
      <w:marLeft w:val="0"/>
      <w:marRight w:val="0"/>
      <w:marTop w:val="0"/>
      <w:marBottom w:val="0"/>
      <w:divBdr>
        <w:top w:val="none" w:sz="0" w:space="0" w:color="auto"/>
        <w:left w:val="none" w:sz="0" w:space="0" w:color="auto"/>
        <w:bottom w:val="none" w:sz="0" w:space="0" w:color="auto"/>
        <w:right w:val="none" w:sz="0" w:space="0" w:color="auto"/>
      </w:divBdr>
    </w:div>
    <w:div w:id="2072842926">
      <w:bodyDiv w:val="1"/>
      <w:marLeft w:val="0"/>
      <w:marRight w:val="0"/>
      <w:marTop w:val="0"/>
      <w:marBottom w:val="0"/>
      <w:divBdr>
        <w:top w:val="none" w:sz="0" w:space="0" w:color="auto"/>
        <w:left w:val="none" w:sz="0" w:space="0" w:color="auto"/>
        <w:bottom w:val="none" w:sz="0" w:space="0" w:color="auto"/>
        <w:right w:val="none" w:sz="0" w:space="0" w:color="auto"/>
      </w:divBdr>
    </w:div>
    <w:div w:id="2072851145">
      <w:bodyDiv w:val="1"/>
      <w:marLeft w:val="0"/>
      <w:marRight w:val="0"/>
      <w:marTop w:val="0"/>
      <w:marBottom w:val="0"/>
      <w:divBdr>
        <w:top w:val="none" w:sz="0" w:space="0" w:color="auto"/>
        <w:left w:val="none" w:sz="0" w:space="0" w:color="auto"/>
        <w:bottom w:val="none" w:sz="0" w:space="0" w:color="auto"/>
        <w:right w:val="none" w:sz="0" w:space="0" w:color="auto"/>
      </w:divBdr>
    </w:div>
    <w:div w:id="2073116867">
      <w:bodyDiv w:val="1"/>
      <w:marLeft w:val="0"/>
      <w:marRight w:val="0"/>
      <w:marTop w:val="0"/>
      <w:marBottom w:val="0"/>
      <w:divBdr>
        <w:top w:val="none" w:sz="0" w:space="0" w:color="auto"/>
        <w:left w:val="none" w:sz="0" w:space="0" w:color="auto"/>
        <w:bottom w:val="none" w:sz="0" w:space="0" w:color="auto"/>
        <w:right w:val="none" w:sz="0" w:space="0" w:color="auto"/>
      </w:divBdr>
    </w:div>
    <w:div w:id="2073196144">
      <w:bodyDiv w:val="1"/>
      <w:marLeft w:val="0"/>
      <w:marRight w:val="0"/>
      <w:marTop w:val="0"/>
      <w:marBottom w:val="0"/>
      <w:divBdr>
        <w:top w:val="none" w:sz="0" w:space="0" w:color="auto"/>
        <w:left w:val="none" w:sz="0" w:space="0" w:color="auto"/>
        <w:bottom w:val="none" w:sz="0" w:space="0" w:color="auto"/>
        <w:right w:val="none" w:sz="0" w:space="0" w:color="auto"/>
      </w:divBdr>
    </w:div>
    <w:div w:id="2073233949">
      <w:bodyDiv w:val="1"/>
      <w:marLeft w:val="0"/>
      <w:marRight w:val="0"/>
      <w:marTop w:val="0"/>
      <w:marBottom w:val="0"/>
      <w:divBdr>
        <w:top w:val="none" w:sz="0" w:space="0" w:color="auto"/>
        <w:left w:val="none" w:sz="0" w:space="0" w:color="auto"/>
        <w:bottom w:val="none" w:sz="0" w:space="0" w:color="auto"/>
        <w:right w:val="none" w:sz="0" w:space="0" w:color="auto"/>
      </w:divBdr>
    </w:div>
    <w:div w:id="2073380182">
      <w:bodyDiv w:val="1"/>
      <w:marLeft w:val="0"/>
      <w:marRight w:val="0"/>
      <w:marTop w:val="0"/>
      <w:marBottom w:val="0"/>
      <w:divBdr>
        <w:top w:val="none" w:sz="0" w:space="0" w:color="auto"/>
        <w:left w:val="none" w:sz="0" w:space="0" w:color="auto"/>
        <w:bottom w:val="none" w:sz="0" w:space="0" w:color="auto"/>
        <w:right w:val="none" w:sz="0" w:space="0" w:color="auto"/>
      </w:divBdr>
    </w:div>
    <w:div w:id="2073573924">
      <w:bodyDiv w:val="1"/>
      <w:marLeft w:val="0"/>
      <w:marRight w:val="0"/>
      <w:marTop w:val="0"/>
      <w:marBottom w:val="0"/>
      <w:divBdr>
        <w:top w:val="none" w:sz="0" w:space="0" w:color="auto"/>
        <w:left w:val="none" w:sz="0" w:space="0" w:color="auto"/>
        <w:bottom w:val="none" w:sz="0" w:space="0" w:color="auto"/>
        <w:right w:val="none" w:sz="0" w:space="0" w:color="auto"/>
      </w:divBdr>
    </w:div>
    <w:div w:id="2073848282">
      <w:bodyDiv w:val="1"/>
      <w:marLeft w:val="0"/>
      <w:marRight w:val="0"/>
      <w:marTop w:val="0"/>
      <w:marBottom w:val="0"/>
      <w:divBdr>
        <w:top w:val="none" w:sz="0" w:space="0" w:color="auto"/>
        <w:left w:val="none" w:sz="0" w:space="0" w:color="auto"/>
        <w:bottom w:val="none" w:sz="0" w:space="0" w:color="auto"/>
        <w:right w:val="none" w:sz="0" w:space="0" w:color="auto"/>
      </w:divBdr>
    </w:div>
    <w:div w:id="2074044251">
      <w:bodyDiv w:val="1"/>
      <w:marLeft w:val="0"/>
      <w:marRight w:val="0"/>
      <w:marTop w:val="0"/>
      <w:marBottom w:val="0"/>
      <w:divBdr>
        <w:top w:val="none" w:sz="0" w:space="0" w:color="auto"/>
        <w:left w:val="none" w:sz="0" w:space="0" w:color="auto"/>
        <w:bottom w:val="none" w:sz="0" w:space="0" w:color="auto"/>
        <w:right w:val="none" w:sz="0" w:space="0" w:color="auto"/>
      </w:divBdr>
    </w:div>
    <w:div w:id="2074963995">
      <w:bodyDiv w:val="1"/>
      <w:marLeft w:val="0"/>
      <w:marRight w:val="0"/>
      <w:marTop w:val="0"/>
      <w:marBottom w:val="0"/>
      <w:divBdr>
        <w:top w:val="none" w:sz="0" w:space="0" w:color="auto"/>
        <w:left w:val="none" w:sz="0" w:space="0" w:color="auto"/>
        <w:bottom w:val="none" w:sz="0" w:space="0" w:color="auto"/>
        <w:right w:val="none" w:sz="0" w:space="0" w:color="auto"/>
      </w:divBdr>
    </w:div>
    <w:div w:id="2075079782">
      <w:bodyDiv w:val="1"/>
      <w:marLeft w:val="0"/>
      <w:marRight w:val="0"/>
      <w:marTop w:val="0"/>
      <w:marBottom w:val="0"/>
      <w:divBdr>
        <w:top w:val="none" w:sz="0" w:space="0" w:color="auto"/>
        <w:left w:val="none" w:sz="0" w:space="0" w:color="auto"/>
        <w:bottom w:val="none" w:sz="0" w:space="0" w:color="auto"/>
        <w:right w:val="none" w:sz="0" w:space="0" w:color="auto"/>
      </w:divBdr>
    </w:div>
    <w:div w:id="2075278695">
      <w:bodyDiv w:val="1"/>
      <w:marLeft w:val="0"/>
      <w:marRight w:val="0"/>
      <w:marTop w:val="0"/>
      <w:marBottom w:val="0"/>
      <w:divBdr>
        <w:top w:val="none" w:sz="0" w:space="0" w:color="auto"/>
        <w:left w:val="none" w:sz="0" w:space="0" w:color="auto"/>
        <w:bottom w:val="none" w:sz="0" w:space="0" w:color="auto"/>
        <w:right w:val="none" w:sz="0" w:space="0" w:color="auto"/>
      </w:divBdr>
    </w:div>
    <w:div w:id="2075422179">
      <w:bodyDiv w:val="1"/>
      <w:marLeft w:val="0"/>
      <w:marRight w:val="0"/>
      <w:marTop w:val="0"/>
      <w:marBottom w:val="0"/>
      <w:divBdr>
        <w:top w:val="none" w:sz="0" w:space="0" w:color="auto"/>
        <w:left w:val="none" w:sz="0" w:space="0" w:color="auto"/>
        <w:bottom w:val="none" w:sz="0" w:space="0" w:color="auto"/>
        <w:right w:val="none" w:sz="0" w:space="0" w:color="auto"/>
      </w:divBdr>
    </w:div>
    <w:div w:id="2075468041">
      <w:bodyDiv w:val="1"/>
      <w:marLeft w:val="0"/>
      <w:marRight w:val="0"/>
      <w:marTop w:val="0"/>
      <w:marBottom w:val="0"/>
      <w:divBdr>
        <w:top w:val="none" w:sz="0" w:space="0" w:color="auto"/>
        <w:left w:val="none" w:sz="0" w:space="0" w:color="auto"/>
        <w:bottom w:val="none" w:sz="0" w:space="0" w:color="auto"/>
        <w:right w:val="none" w:sz="0" w:space="0" w:color="auto"/>
      </w:divBdr>
    </w:div>
    <w:div w:id="2075545441">
      <w:bodyDiv w:val="1"/>
      <w:marLeft w:val="0"/>
      <w:marRight w:val="0"/>
      <w:marTop w:val="0"/>
      <w:marBottom w:val="0"/>
      <w:divBdr>
        <w:top w:val="none" w:sz="0" w:space="0" w:color="auto"/>
        <w:left w:val="none" w:sz="0" w:space="0" w:color="auto"/>
        <w:bottom w:val="none" w:sz="0" w:space="0" w:color="auto"/>
        <w:right w:val="none" w:sz="0" w:space="0" w:color="auto"/>
      </w:divBdr>
    </w:div>
    <w:div w:id="2075812730">
      <w:bodyDiv w:val="1"/>
      <w:marLeft w:val="0"/>
      <w:marRight w:val="0"/>
      <w:marTop w:val="0"/>
      <w:marBottom w:val="0"/>
      <w:divBdr>
        <w:top w:val="none" w:sz="0" w:space="0" w:color="auto"/>
        <w:left w:val="none" w:sz="0" w:space="0" w:color="auto"/>
        <w:bottom w:val="none" w:sz="0" w:space="0" w:color="auto"/>
        <w:right w:val="none" w:sz="0" w:space="0" w:color="auto"/>
      </w:divBdr>
    </w:div>
    <w:div w:id="2075854042">
      <w:bodyDiv w:val="1"/>
      <w:marLeft w:val="0"/>
      <w:marRight w:val="0"/>
      <w:marTop w:val="0"/>
      <w:marBottom w:val="0"/>
      <w:divBdr>
        <w:top w:val="none" w:sz="0" w:space="0" w:color="auto"/>
        <w:left w:val="none" w:sz="0" w:space="0" w:color="auto"/>
        <w:bottom w:val="none" w:sz="0" w:space="0" w:color="auto"/>
        <w:right w:val="none" w:sz="0" w:space="0" w:color="auto"/>
      </w:divBdr>
    </w:div>
    <w:div w:id="2075884417">
      <w:bodyDiv w:val="1"/>
      <w:marLeft w:val="0"/>
      <w:marRight w:val="0"/>
      <w:marTop w:val="0"/>
      <w:marBottom w:val="0"/>
      <w:divBdr>
        <w:top w:val="none" w:sz="0" w:space="0" w:color="auto"/>
        <w:left w:val="none" w:sz="0" w:space="0" w:color="auto"/>
        <w:bottom w:val="none" w:sz="0" w:space="0" w:color="auto"/>
        <w:right w:val="none" w:sz="0" w:space="0" w:color="auto"/>
      </w:divBdr>
    </w:div>
    <w:div w:id="2076320530">
      <w:bodyDiv w:val="1"/>
      <w:marLeft w:val="0"/>
      <w:marRight w:val="0"/>
      <w:marTop w:val="0"/>
      <w:marBottom w:val="0"/>
      <w:divBdr>
        <w:top w:val="none" w:sz="0" w:space="0" w:color="auto"/>
        <w:left w:val="none" w:sz="0" w:space="0" w:color="auto"/>
        <w:bottom w:val="none" w:sz="0" w:space="0" w:color="auto"/>
        <w:right w:val="none" w:sz="0" w:space="0" w:color="auto"/>
      </w:divBdr>
    </w:div>
    <w:div w:id="2076394533">
      <w:bodyDiv w:val="1"/>
      <w:marLeft w:val="0"/>
      <w:marRight w:val="0"/>
      <w:marTop w:val="0"/>
      <w:marBottom w:val="0"/>
      <w:divBdr>
        <w:top w:val="none" w:sz="0" w:space="0" w:color="auto"/>
        <w:left w:val="none" w:sz="0" w:space="0" w:color="auto"/>
        <w:bottom w:val="none" w:sz="0" w:space="0" w:color="auto"/>
        <w:right w:val="none" w:sz="0" w:space="0" w:color="auto"/>
      </w:divBdr>
    </w:div>
    <w:div w:id="2076733043">
      <w:bodyDiv w:val="1"/>
      <w:marLeft w:val="0"/>
      <w:marRight w:val="0"/>
      <w:marTop w:val="0"/>
      <w:marBottom w:val="0"/>
      <w:divBdr>
        <w:top w:val="none" w:sz="0" w:space="0" w:color="auto"/>
        <w:left w:val="none" w:sz="0" w:space="0" w:color="auto"/>
        <w:bottom w:val="none" w:sz="0" w:space="0" w:color="auto"/>
        <w:right w:val="none" w:sz="0" w:space="0" w:color="auto"/>
      </w:divBdr>
    </w:div>
    <w:div w:id="2077047971">
      <w:bodyDiv w:val="1"/>
      <w:marLeft w:val="0"/>
      <w:marRight w:val="0"/>
      <w:marTop w:val="0"/>
      <w:marBottom w:val="0"/>
      <w:divBdr>
        <w:top w:val="none" w:sz="0" w:space="0" w:color="auto"/>
        <w:left w:val="none" w:sz="0" w:space="0" w:color="auto"/>
        <w:bottom w:val="none" w:sz="0" w:space="0" w:color="auto"/>
        <w:right w:val="none" w:sz="0" w:space="0" w:color="auto"/>
      </w:divBdr>
    </w:div>
    <w:div w:id="2077052331">
      <w:bodyDiv w:val="1"/>
      <w:marLeft w:val="0"/>
      <w:marRight w:val="0"/>
      <w:marTop w:val="0"/>
      <w:marBottom w:val="0"/>
      <w:divBdr>
        <w:top w:val="none" w:sz="0" w:space="0" w:color="auto"/>
        <w:left w:val="none" w:sz="0" w:space="0" w:color="auto"/>
        <w:bottom w:val="none" w:sz="0" w:space="0" w:color="auto"/>
        <w:right w:val="none" w:sz="0" w:space="0" w:color="auto"/>
      </w:divBdr>
    </w:div>
    <w:div w:id="2077052357">
      <w:bodyDiv w:val="1"/>
      <w:marLeft w:val="0"/>
      <w:marRight w:val="0"/>
      <w:marTop w:val="0"/>
      <w:marBottom w:val="0"/>
      <w:divBdr>
        <w:top w:val="none" w:sz="0" w:space="0" w:color="auto"/>
        <w:left w:val="none" w:sz="0" w:space="0" w:color="auto"/>
        <w:bottom w:val="none" w:sz="0" w:space="0" w:color="auto"/>
        <w:right w:val="none" w:sz="0" w:space="0" w:color="auto"/>
      </w:divBdr>
    </w:div>
    <w:div w:id="2077236100">
      <w:bodyDiv w:val="1"/>
      <w:marLeft w:val="0"/>
      <w:marRight w:val="0"/>
      <w:marTop w:val="0"/>
      <w:marBottom w:val="0"/>
      <w:divBdr>
        <w:top w:val="none" w:sz="0" w:space="0" w:color="auto"/>
        <w:left w:val="none" w:sz="0" w:space="0" w:color="auto"/>
        <w:bottom w:val="none" w:sz="0" w:space="0" w:color="auto"/>
        <w:right w:val="none" w:sz="0" w:space="0" w:color="auto"/>
      </w:divBdr>
    </w:div>
    <w:div w:id="2077242959">
      <w:bodyDiv w:val="1"/>
      <w:marLeft w:val="0"/>
      <w:marRight w:val="0"/>
      <w:marTop w:val="0"/>
      <w:marBottom w:val="0"/>
      <w:divBdr>
        <w:top w:val="none" w:sz="0" w:space="0" w:color="auto"/>
        <w:left w:val="none" w:sz="0" w:space="0" w:color="auto"/>
        <w:bottom w:val="none" w:sz="0" w:space="0" w:color="auto"/>
        <w:right w:val="none" w:sz="0" w:space="0" w:color="auto"/>
      </w:divBdr>
    </w:div>
    <w:div w:id="2077429440">
      <w:bodyDiv w:val="1"/>
      <w:marLeft w:val="0"/>
      <w:marRight w:val="0"/>
      <w:marTop w:val="0"/>
      <w:marBottom w:val="0"/>
      <w:divBdr>
        <w:top w:val="none" w:sz="0" w:space="0" w:color="auto"/>
        <w:left w:val="none" w:sz="0" w:space="0" w:color="auto"/>
        <w:bottom w:val="none" w:sz="0" w:space="0" w:color="auto"/>
        <w:right w:val="none" w:sz="0" w:space="0" w:color="auto"/>
      </w:divBdr>
    </w:div>
    <w:div w:id="2077699125">
      <w:bodyDiv w:val="1"/>
      <w:marLeft w:val="0"/>
      <w:marRight w:val="0"/>
      <w:marTop w:val="0"/>
      <w:marBottom w:val="0"/>
      <w:divBdr>
        <w:top w:val="none" w:sz="0" w:space="0" w:color="auto"/>
        <w:left w:val="none" w:sz="0" w:space="0" w:color="auto"/>
        <w:bottom w:val="none" w:sz="0" w:space="0" w:color="auto"/>
        <w:right w:val="none" w:sz="0" w:space="0" w:color="auto"/>
      </w:divBdr>
    </w:div>
    <w:div w:id="2077894944">
      <w:bodyDiv w:val="1"/>
      <w:marLeft w:val="0"/>
      <w:marRight w:val="0"/>
      <w:marTop w:val="0"/>
      <w:marBottom w:val="0"/>
      <w:divBdr>
        <w:top w:val="none" w:sz="0" w:space="0" w:color="auto"/>
        <w:left w:val="none" w:sz="0" w:space="0" w:color="auto"/>
        <w:bottom w:val="none" w:sz="0" w:space="0" w:color="auto"/>
        <w:right w:val="none" w:sz="0" w:space="0" w:color="auto"/>
      </w:divBdr>
    </w:div>
    <w:div w:id="2078085203">
      <w:bodyDiv w:val="1"/>
      <w:marLeft w:val="0"/>
      <w:marRight w:val="0"/>
      <w:marTop w:val="0"/>
      <w:marBottom w:val="0"/>
      <w:divBdr>
        <w:top w:val="none" w:sz="0" w:space="0" w:color="auto"/>
        <w:left w:val="none" w:sz="0" w:space="0" w:color="auto"/>
        <w:bottom w:val="none" w:sz="0" w:space="0" w:color="auto"/>
        <w:right w:val="none" w:sz="0" w:space="0" w:color="auto"/>
      </w:divBdr>
    </w:div>
    <w:div w:id="2078504032">
      <w:bodyDiv w:val="1"/>
      <w:marLeft w:val="0"/>
      <w:marRight w:val="0"/>
      <w:marTop w:val="0"/>
      <w:marBottom w:val="0"/>
      <w:divBdr>
        <w:top w:val="none" w:sz="0" w:space="0" w:color="auto"/>
        <w:left w:val="none" w:sz="0" w:space="0" w:color="auto"/>
        <w:bottom w:val="none" w:sz="0" w:space="0" w:color="auto"/>
        <w:right w:val="none" w:sz="0" w:space="0" w:color="auto"/>
      </w:divBdr>
    </w:div>
    <w:div w:id="2078700306">
      <w:bodyDiv w:val="1"/>
      <w:marLeft w:val="0"/>
      <w:marRight w:val="0"/>
      <w:marTop w:val="0"/>
      <w:marBottom w:val="0"/>
      <w:divBdr>
        <w:top w:val="none" w:sz="0" w:space="0" w:color="auto"/>
        <w:left w:val="none" w:sz="0" w:space="0" w:color="auto"/>
        <w:bottom w:val="none" w:sz="0" w:space="0" w:color="auto"/>
        <w:right w:val="none" w:sz="0" w:space="0" w:color="auto"/>
      </w:divBdr>
    </w:div>
    <w:div w:id="2078824530">
      <w:bodyDiv w:val="1"/>
      <w:marLeft w:val="0"/>
      <w:marRight w:val="0"/>
      <w:marTop w:val="0"/>
      <w:marBottom w:val="0"/>
      <w:divBdr>
        <w:top w:val="none" w:sz="0" w:space="0" w:color="auto"/>
        <w:left w:val="none" w:sz="0" w:space="0" w:color="auto"/>
        <w:bottom w:val="none" w:sz="0" w:space="0" w:color="auto"/>
        <w:right w:val="none" w:sz="0" w:space="0" w:color="auto"/>
      </w:divBdr>
    </w:div>
    <w:div w:id="2078942539">
      <w:bodyDiv w:val="1"/>
      <w:marLeft w:val="0"/>
      <w:marRight w:val="0"/>
      <w:marTop w:val="0"/>
      <w:marBottom w:val="0"/>
      <w:divBdr>
        <w:top w:val="none" w:sz="0" w:space="0" w:color="auto"/>
        <w:left w:val="none" w:sz="0" w:space="0" w:color="auto"/>
        <w:bottom w:val="none" w:sz="0" w:space="0" w:color="auto"/>
        <w:right w:val="none" w:sz="0" w:space="0" w:color="auto"/>
      </w:divBdr>
    </w:div>
    <w:div w:id="2079788358">
      <w:bodyDiv w:val="1"/>
      <w:marLeft w:val="0"/>
      <w:marRight w:val="0"/>
      <w:marTop w:val="0"/>
      <w:marBottom w:val="0"/>
      <w:divBdr>
        <w:top w:val="none" w:sz="0" w:space="0" w:color="auto"/>
        <w:left w:val="none" w:sz="0" w:space="0" w:color="auto"/>
        <w:bottom w:val="none" w:sz="0" w:space="0" w:color="auto"/>
        <w:right w:val="none" w:sz="0" w:space="0" w:color="auto"/>
      </w:divBdr>
    </w:div>
    <w:div w:id="2079817199">
      <w:bodyDiv w:val="1"/>
      <w:marLeft w:val="0"/>
      <w:marRight w:val="0"/>
      <w:marTop w:val="0"/>
      <w:marBottom w:val="0"/>
      <w:divBdr>
        <w:top w:val="none" w:sz="0" w:space="0" w:color="auto"/>
        <w:left w:val="none" w:sz="0" w:space="0" w:color="auto"/>
        <w:bottom w:val="none" w:sz="0" w:space="0" w:color="auto"/>
        <w:right w:val="none" w:sz="0" w:space="0" w:color="auto"/>
      </w:divBdr>
    </w:div>
    <w:div w:id="2080055611">
      <w:bodyDiv w:val="1"/>
      <w:marLeft w:val="0"/>
      <w:marRight w:val="0"/>
      <w:marTop w:val="0"/>
      <w:marBottom w:val="0"/>
      <w:divBdr>
        <w:top w:val="none" w:sz="0" w:space="0" w:color="auto"/>
        <w:left w:val="none" w:sz="0" w:space="0" w:color="auto"/>
        <w:bottom w:val="none" w:sz="0" w:space="0" w:color="auto"/>
        <w:right w:val="none" w:sz="0" w:space="0" w:color="auto"/>
      </w:divBdr>
    </w:div>
    <w:div w:id="2080132796">
      <w:bodyDiv w:val="1"/>
      <w:marLeft w:val="0"/>
      <w:marRight w:val="0"/>
      <w:marTop w:val="0"/>
      <w:marBottom w:val="0"/>
      <w:divBdr>
        <w:top w:val="none" w:sz="0" w:space="0" w:color="auto"/>
        <w:left w:val="none" w:sz="0" w:space="0" w:color="auto"/>
        <w:bottom w:val="none" w:sz="0" w:space="0" w:color="auto"/>
        <w:right w:val="none" w:sz="0" w:space="0" w:color="auto"/>
      </w:divBdr>
    </w:div>
    <w:div w:id="2080251142">
      <w:bodyDiv w:val="1"/>
      <w:marLeft w:val="0"/>
      <w:marRight w:val="0"/>
      <w:marTop w:val="0"/>
      <w:marBottom w:val="0"/>
      <w:divBdr>
        <w:top w:val="none" w:sz="0" w:space="0" w:color="auto"/>
        <w:left w:val="none" w:sz="0" w:space="0" w:color="auto"/>
        <w:bottom w:val="none" w:sz="0" w:space="0" w:color="auto"/>
        <w:right w:val="none" w:sz="0" w:space="0" w:color="auto"/>
      </w:divBdr>
    </w:div>
    <w:div w:id="2080859054">
      <w:bodyDiv w:val="1"/>
      <w:marLeft w:val="0"/>
      <w:marRight w:val="0"/>
      <w:marTop w:val="0"/>
      <w:marBottom w:val="0"/>
      <w:divBdr>
        <w:top w:val="none" w:sz="0" w:space="0" w:color="auto"/>
        <w:left w:val="none" w:sz="0" w:space="0" w:color="auto"/>
        <w:bottom w:val="none" w:sz="0" w:space="0" w:color="auto"/>
        <w:right w:val="none" w:sz="0" w:space="0" w:color="auto"/>
      </w:divBdr>
    </w:div>
    <w:div w:id="2081245148">
      <w:bodyDiv w:val="1"/>
      <w:marLeft w:val="0"/>
      <w:marRight w:val="0"/>
      <w:marTop w:val="0"/>
      <w:marBottom w:val="0"/>
      <w:divBdr>
        <w:top w:val="none" w:sz="0" w:space="0" w:color="auto"/>
        <w:left w:val="none" w:sz="0" w:space="0" w:color="auto"/>
        <w:bottom w:val="none" w:sz="0" w:space="0" w:color="auto"/>
        <w:right w:val="none" w:sz="0" w:space="0" w:color="auto"/>
      </w:divBdr>
    </w:div>
    <w:div w:id="2081247323">
      <w:bodyDiv w:val="1"/>
      <w:marLeft w:val="0"/>
      <w:marRight w:val="0"/>
      <w:marTop w:val="0"/>
      <w:marBottom w:val="0"/>
      <w:divBdr>
        <w:top w:val="none" w:sz="0" w:space="0" w:color="auto"/>
        <w:left w:val="none" w:sz="0" w:space="0" w:color="auto"/>
        <w:bottom w:val="none" w:sz="0" w:space="0" w:color="auto"/>
        <w:right w:val="none" w:sz="0" w:space="0" w:color="auto"/>
      </w:divBdr>
    </w:div>
    <w:div w:id="2081292491">
      <w:bodyDiv w:val="1"/>
      <w:marLeft w:val="0"/>
      <w:marRight w:val="0"/>
      <w:marTop w:val="0"/>
      <w:marBottom w:val="0"/>
      <w:divBdr>
        <w:top w:val="none" w:sz="0" w:space="0" w:color="auto"/>
        <w:left w:val="none" w:sz="0" w:space="0" w:color="auto"/>
        <w:bottom w:val="none" w:sz="0" w:space="0" w:color="auto"/>
        <w:right w:val="none" w:sz="0" w:space="0" w:color="auto"/>
      </w:divBdr>
    </w:div>
    <w:div w:id="2081364369">
      <w:bodyDiv w:val="1"/>
      <w:marLeft w:val="0"/>
      <w:marRight w:val="0"/>
      <w:marTop w:val="0"/>
      <w:marBottom w:val="0"/>
      <w:divBdr>
        <w:top w:val="none" w:sz="0" w:space="0" w:color="auto"/>
        <w:left w:val="none" w:sz="0" w:space="0" w:color="auto"/>
        <w:bottom w:val="none" w:sz="0" w:space="0" w:color="auto"/>
        <w:right w:val="none" w:sz="0" w:space="0" w:color="auto"/>
      </w:divBdr>
    </w:div>
    <w:div w:id="2081438180">
      <w:bodyDiv w:val="1"/>
      <w:marLeft w:val="0"/>
      <w:marRight w:val="0"/>
      <w:marTop w:val="0"/>
      <w:marBottom w:val="0"/>
      <w:divBdr>
        <w:top w:val="none" w:sz="0" w:space="0" w:color="auto"/>
        <w:left w:val="none" w:sz="0" w:space="0" w:color="auto"/>
        <w:bottom w:val="none" w:sz="0" w:space="0" w:color="auto"/>
        <w:right w:val="none" w:sz="0" w:space="0" w:color="auto"/>
      </w:divBdr>
    </w:div>
    <w:div w:id="2081514099">
      <w:bodyDiv w:val="1"/>
      <w:marLeft w:val="0"/>
      <w:marRight w:val="0"/>
      <w:marTop w:val="0"/>
      <w:marBottom w:val="0"/>
      <w:divBdr>
        <w:top w:val="none" w:sz="0" w:space="0" w:color="auto"/>
        <w:left w:val="none" w:sz="0" w:space="0" w:color="auto"/>
        <w:bottom w:val="none" w:sz="0" w:space="0" w:color="auto"/>
        <w:right w:val="none" w:sz="0" w:space="0" w:color="auto"/>
      </w:divBdr>
    </w:div>
    <w:div w:id="2081826704">
      <w:bodyDiv w:val="1"/>
      <w:marLeft w:val="0"/>
      <w:marRight w:val="0"/>
      <w:marTop w:val="0"/>
      <w:marBottom w:val="0"/>
      <w:divBdr>
        <w:top w:val="none" w:sz="0" w:space="0" w:color="auto"/>
        <w:left w:val="none" w:sz="0" w:space="0" w:color="auto"/>
        <w:bottom w:val="none" w:sz="0" w:space="0" w:color="auto"/>
        <w:right w:val="none" w:sz="0" w:space="0" w:color="auto"/>
      </w:divBdr>
    </w:div>
    <w:div w:id="2082480923">
      <w:bodyDiv w:val="1"/>
      <w:marLeft w:val="0"/>
      <w:marRight w:val="0"/>
      <w:marTop w:val="0"/>
      <w:marBottom w:val="0"/>
      <w:divBdr>
        <w:top w:val="none" w:sz="0" w:space="0" w:color="auto"/>
        <w:left w:val="none" w:sz="0" w:space="0" w:color="auto"/>
        <w:bottom w:val="none" w:sz="0" w:space="0" w:color="auto"/>
        <w:right w:val="none" w:sz="0" w:space="0" w:color="auto"/>
      </w:divBdr>
    </w:div>
    <w:div w:id="2083064377">
      <w:bodyDiv w:val="1"/>
      <w:marLeft w:val="0"/>
      <w:marRight w:val="0"/>
      <w:marTop w:val="0"/>
      <w:marBottom w:val="0"/>
      <w:divBdr>
        <w:top w:val="none" w:sz="0" w:space="0" w:color="auto"/>
        <w:left w:val="none" w:sz="0" w:space="0" w:color="auto"/>
        <w:bottom w:val="none" w:sz="0" w:space="0" w:color="auto"/>
        <w:right w:val="none" w:sz="0" w:space="0" w:color="auto"/>
      </w:divBdr>
    </w:div>
    <w:div w:id="2083067269">
      <w:bodyDiv w:val="1"/>
      <w:marLeft w:val="0"/>
      <w:marRight w:val="0"/>
      <w:marTop w:val="0"/>
      <w:marBottom w:val="0"/>
      <w:divBdr>
        <w:top w:val="none" w:sz="0" w:space="0" w:color="auto"/>
        <w:left w:val="none" w:sz="0" w:space="0" w:color="auto"/>
        <w:bottom w:val="none" w:sz="0" w:space="0" w:color="auto"/>
        <w:right w:val="none" w:sz="0" w:space="0" w:color="auto"/>
      </w:divBdr>
    </w:div>
    <w:div w:id="2083285216">
      <w:bodyDiv w:val="1"/>
      <w:marLeft w:val="0"/>
      <w:marRight w:val="0"/>
      <w:marTop w:val="0"/>
      <w:marBottom w:val="0"/>
      <w:divBdr>
        <w:top w:val="none" w:sz="0" w:space="0" w:color="auto"/>
        <w:left w:val="none" w:sz="0" w:space="0" w:color="auto"/>
        <w:bottom w:val="none" w:sz="0" w:space="0" w:color="auto"/>
        <w:right w:val="none" w:sz="0" w:space="0" w:color="auto"/>
      </w:divBdr>
    </w:div>
    <w:div w:id="2083334018">
      <w:bodyDiv w:val="1"/>
      <w:marLeft w:val="0"/>
      <w:marRight w:val="0"/>
      <w:marTop w:val="0"/>
      <w:marBottom w:val="0"/>
      <w:divBdr>
        <w:top w:val="none" w:sz="0" w:space="0" w:color="auto"/>
        <w:left w:val="none" w:sz="0" w:space="0" w:color="auto"/>
        <w:bottom w:val="none" w:sz="0" w:space="0" w:color="auto"/>
        <w:right w:val="none" w:sz="0" w:space="0" w:color="auto"/>
      </w:divBdr>
    </w:div>
    <w:div w:id="2083484300">
      <w:bodyDiv w:val="1"/>
      <w:marLeft w:val="0"/>
      <w:marRight w:val="0"/>
      <w:marTop w:val="0"/>
      <w:marBottom w:val="0"/>
      <w:divBdr>
        <w:top w:val="none" w:sz="0" w:space="0" w:color="auto"/>
        <w:left w:val="none" w:sz="0" w:space="0" w:color="auto"/>
        <w:bottom w:val="none" w:sz="0" w:space="0" w:color="auto"/>
        <w:right w:val="none" w:sz="0" w:space="0" w:color="auto"/>
      </w:divBdr>
    </w:div>
    <w:div w:id="2083485335">
      <w:bodyDiv w:val="1"/>
      <w:marLeft w:val="0"/>
      <w:marRight w:val="0"/>
      <w:marTop w:val="0"/>
      <w:marBottom w:val="0"/>
      <w:divBdr>
        <w:top w:val="none" w:sz="0" w:space="0" w:color="auto"/>
        <w:left w:val="none" w:sz="0" w:space="0" w:color="auto"/>
        <w:bottom w:val="none" w:sz="0" w:space="0" w:color="auto"/>
        <w:right w:val="none" w:sz="0" w:space="0" w:color="auto"/>
      </w:divBdr>
    </w:div>
    <w:div w:id="2083747958">
      <w:bodyDiv w:val="1"/>
      <w:marLeft w:val="0"/>
      <w:marRight w:val="0"/>
      <w:marTop w:val="0"/>
      <w:marBottom w:val="0"/>
      <w:divBdr>
        <w:top w:val="none" w:sz="0" w:space="0" w:color="auto"/>
        <w:left w:val="none" w:sz="0" w:space="0" w:color="auto"/>
        <w:bottom w:val="none" w:sz="0" w:space="0" w:color="auto"/>
        <w:right w:val="none" w:sz="0" w:space="0" w:color="auto"/>
      </w:divBdr>
    </w:div>
    <w:div w:id="2083791706">
      <w:bodyDiv w:val="1"/>
      <w:marLeft w:val="0"/>
      <w:marRight w:val="0"/>
      <w:marTop w:val="0"/>
      <w:marBottom w:val="0"/>
      <w:divBdr>
        <w:top w:val="none" w:sz="0" w:space="0" w:color="auto"/>
        <w:left w:val="none" w:sz="0" w:space="0" w:color="auto"/>
        <w:bottom w:val="none" w:sz="0" w:space="0" w:color="auto"/>
        <w:right w:val="none" w:sz="0" w:space="0" w:color="auto"/>
      </w:divBdr>
    </w:div>
    <w:div w:id="2083797974">
      <w:bodyDiv w:val="1"/>
      <w:marLeft w:val="0"/>
      <w:marRight w:val="0"/>
      <w:marTop w:val="0"/>
      <w:marBottom w:val="0"/>
      <w:divBdr>
        <w:top w:val="none" w:sz="0" w:space="0" w:color="auto"/>
        <w:left w:val="none" w:sz="0" w:space="0" w:color="auto"/>
        <w:bottom w:val="none" w:sz="0" w:space="0" w:color="auto"/>
        <w:right w:val="none" w:sz="0" w:space="0" w:color="auto"/>
      </w:divBdr>
    </w:div>
    <w:div w:id="2083943153">
      <w:bodyDiv w:val="1"/>
      <w:marLeft w:val="0"/>
      <w:marRight w:val="0"/>
      <w:marTop w:val="0"/>
      <w:marBottom w:val="0"/>
      <w:divBdr>
        <w:top w:val="none" w:sz="0" w:space="0" w:color="auto"/>
        <w:left w:val="none" w:sz="0" w:space="0" w:color="auto"/>
        <w:bottom w:val="none" w:sz="0" w:space="0" w:color="auto"/>
        <w:right w:val="none" w:sz="0" w:space="0" w:color="auto"/>
      </w:divBdr>
    </w:div>
    <w:div w:id="2084181652">
      <w:bodyDiv w:val="1"/>
      <w:marLeft w:val="0"/>
      <w:marRight w:val="0"/>
      <w:marTop w:val="0"/>
      <w:marBottom w:val="0"/>
      <w:divBdr>
        <w:top w:val="none" w:sz="0" w:space="0" w:color="auto"/>
        <w:left w:val="none" w:sz="0" w:space="0" w:color="auto"/>
        <w:bottom w:val="none" w:sz="0" w:space="0" w:color="auto"/>
        <w:right w:val="none" w:sz="0" w:space="0" w:color="auto"/>
      </w:divBdr>
    </w:div>
    <w:div w:id="2084182435">
      <w:bodyDiv w:val="1"/>
      <w:marLeft w:val="0"/>
      <w:marRight w:val="0"/>
      <w:marTop w:val="0"/>
      <w:marBottom w:val="0"/>
      <w:divBdr>
        <w:top w:val="none" w:sz="0" w:space="0" w:color="auto"/>
        <w:left w:val="none" w:sz="0" w:space="0" w:color="auto"/>
        <w:bottom w:val="none" w:sz="0" w:space="0" w:color="auto"/>
        <w:right w:val="none" w:sz="0" w:space="0" w:color="auto"/>
      </w:divBdr>
    </w:div>
    <w:div w:id="2084326109">
      <w:bodyDiv w:val="1"/>
      <w:marLeft w:val="0"/>
      <w:marRight w:val="0"/>
      <w:marTop w:val="0"/>
      <w:marBottom w:val="0"/>
      <w:divBdr>
        <w:top w:val="none" w:sz="0" w:space="0" w:color="auto"/>
        <w:left w:val="none" w:sz="0" w:space="0" w:color="auto"/>
        <w:bottom w:val="none" w:sz="0" w:space="0" w:color="auto"/>
        <w:right w:val="none" w:sz="0" w:space="0" w:color="auto"/>
      </w:divBdr>
    </w:div>
    <w:div w:id="2084642928">
      <w:bodyDiv w:val="1"/>
      <w:marLeft w:val="0"/>
      <w:marRight w:val="0"/>
      <w:marTop w:val="0"/>
      <w:marBottom w:val="0"/>
      <w:divBdr>
        <w:top w:val="none" w:sz="0" w:space="0" w:color="auto"/>
        <w:left w:val="none" w:sz="0" w:space="0" w:color="auto"/>
        <w:bottom w:val="none" w:sz="0" w:space="0" w:color="auto"/>
        <w:right w:val="none" w:sz="0" w:space="0" w:color="auto"/>
      </w:divBdr>
    </w:div>
    <w:div w:id="2084644432">
      <w:bodyDiv w:val="1"/>
      <w:marLeft w:val="0"/>
      <w:marRight w:val="0"/>
      <w:marTop w:val="0"/>
      <w:marBottom w:val="0"/>
      <w:divBdr>
        <w:top w:val="none" w:sz="0" w:space="0" w:color="auto"/>
        <w:left w:val="none" w:sz="0" w:space="0" w:color="auto"/>
        <w:bottom w:val="none" w:sz="0" w:space="0" w:color="auto"/>
        <w:right w:val="none" w:sz="0" w:space="0" w:color="auto"/>
      </w:divBdr>
    </w:div>
    <w:div w:id="2084833185">
      <w:bodyDiv w:val="1"/>
      <w:marLeft w:val="0"/>
      <w:marRight w:val="0"/>
      <w:marTop w:val="0"/>
      <w:marBottom w:val="0"/>
      <w:divBdr>
        <w:top w:val="none" w:sz="0" w:space="0" w:color="auto"/>
        <w:left w:val="none" w:sz="0" w:space="0" w:color="auto"/>
        <w:bottom w:val="none" w:sz="0" w:space="0" w:color="auto"/>
        <w:right w:val="none" w:sz="0" w:space="0" w:color="auto"/>
      </w:divBdr>
    </w:div>
    <w:div w:id="2085102718">
      <w:bodyDiv w:val="1"/>
      <w:marLeft w:val="0"/>
      <w:marRight w:val="0"/>
      <w:marTop w:val="0"/>
      <w:marBottom w:val="0"/>
      <w:divBdr>
        <w:top w:val="none" w:sz="0" w:space="0" w:color="auto"/>
        <w:left w:val="none" w:sz="0" w:space="0" w:color="auto"/>
        <w:bottom w:val="none" w:sz="0" w:space="0" w:color="auto"/>
        <w:right w:val="none" w:sz="0" w:space="0" w:color="auto"/>
      </w:divBdr>
    </w:div>
    <w:div w:id="2085180234">
      <w:bodyDiv w:val="1"/>
      <w:marLeft w:val="0"/>
      <w:marRight w:val="0"/>
      <w:marTop w:val="0"/>
      <w:marBottom w:val="0"/>
      <w:divBdr>
        <w:top w:val="none" w:sz="0" w:space="0" w:color="auto"/>
        <w:left w:val="none" w:sz="0" w:space="0" w:color="auto"/>
        <w:bottom w:val="none" w:sz="0" w:space="0" w:color="auto"/>
        <w:right w:val="none" w:sz="0" w:space="0" w:color="auto"/>
      </w:divBdr>
    </w:div>
    <w:div w:id="2085370374">
      <w:bodyDiv w:val="1"/>
      <w:marLeft w:val="0"/>
      <w:marRight w:val="0"/>
      <w:marTop w:val="0"/>
      <w:marBottom w:val="0"/>
      <w:divBdr>
        <w:top w:val="none" w:sz="0" w:space="0" w:color="auto"/>
        <w:left w:val="none" w:sz="0" w:space="0" w:color="auto"/>
        <w:bottom w:val="none" w:sz="0" w:space="0" w:color="auto"/>
        <w:right w:val="none" w:sz="0" w:space="0" w:color="auto"/>
      </w:divBdr>
    </w:div>
    <w:div w:id="2085645082">
      <w:bodyDiv w:val="1"/>
      <w:marLeft w:val="0"/>
      <w:marRight w:val="0"/>
      <w:marTop w:val="0"/>
      <w:marBottom w:val="0"/>
      <w:divBdr>
        <w:top w:val="none" w:sz="0" w:space="0" w:color="auto"/>
        <w:left w:val="none" w:sz="0" w:space="0" w:color="auto"/>
        <w:bottom w:val="none" w:sz="0" w:space="0" w:color="auto"/>
        <w:right w:val="none" w:sz="0" w:space="0" w:color="auto"/>
      </w:divBdr>
    </w:div>
    <w:div w:id="2085688104">
      <w:bodyDiv w:val="1"/>
      <w:marLeft w:val="0"/>
      <w:marRight w:val="0"/>
      <w:marTop w:val="0"/>
      <w:marBottom w:val="0"/>
      <w:divBdr>
        <w:top w:val="none" w:sz="0" w:space="0" w:color="auto"/>
        <w:left w:val="none" w:sz="0" w:space="0" w:color="auto"/>
        <w:bottom w:val="none" w:sz="0" w:space="0" w:color="auto"/>
        <w:right w:val="none" w:sz="0" w:space="0" w:color="auto"/>
      </w:divBdr>
    </w:div>
    <w:div w:id="2085763643">
      <w:bodyDiv w:val="1"/>
      <w:marLeft w:val="0"/>
      <w:marRight w:val="0"/>
      <w:marTop w:val="0"/>
      <w:marBottom w:val="0"/>
      <w:divBdr>
        <w:top w:val="none" w:sz="0" w:space="0" w:color="auto"/>
        <w:left w:val="none" w:sz="0" w:space="0" w:color="auto"/>
        <w:bottom w:val="none" w:sz="0" w:space="0" w:color="auto"/>
        <w:right w:val="none" w:sz="0" w:space="0" w:color="auto"/>
      </w:divBdr>
    </w:div>
    <w:div w:id="2085949021">
      <w:bodyDiv w:val="1"/>
      <w:marLeft w:val="0"/>
      <w:marRight w:val="0"/>
      <w:marTop w:val="0"/>
      <w:marBottom w:val="0"/>
      <w:divBdr>
        <w:top w:val="none" w:sz="0" w:space="0" w:color="auto"/>
        <w:left w:val="none" w:sz="0" w:space="0" w:color="auto"/>
        <w:bottom w:val="none" w:sz="0" w:space="0" w:color="auto"/>
        <w:right w:val="none" w:sz="0" w:space="0" w:color="auto"/>
      </w:divBdr>
    </w:div>
    <w:div w:id="2087261163">
      <w:bodyDiv w:val="1"/>
      <w:marLeft w:val="0"/>
      <w:marRight w:val="0"/>
      <w:marTop w:val="0"/>
      <w:marBottom w:val="0"/>
      <w:divBdr>
        <w:top w:val="none" w:sz="0" w:space="0" w:color="auto"/>
        <w:left w:val="none" w:sz="0" w:space="0" w:color="auto"/>
        <w:bottom w:val="none" w:sz="0" w:space="0" w:color="auto"/>
        <w:right w:val="none" w:sz="0" w:space="0" w:color="auto"/>
      </w:divBdr>
    </w:div>
    <w:div w:id="2087341583">
      <w:bodyDiv w:val="1"/>
      <w:marLeft w:val="0"/>
      <w:marRight w:val="0"/>
      <w:marTop w:val="0"/>
      <w:marBottom w:val="0"/>
      <w:divBdr>
        <w:top w:val="none" w:sz="0" w:space="0" w:color="auto"/>
        <w:left w:val="none" w:sz="0" w:space="0" w:color="auto"/>
        <w:bottom w:val="none" w:sz="0" w:space="0" w:color="auto"/>
        <w:right w:val="none" w:sz="0" w:space="0" w:color="auto"/>
      </w:divBdr>
    </w:div>
    <w:div w:id="2087915552">
      <w:bodyDiv w:val="1"/>
      <w:marLeft w:val="0"/>
      <w:marRight w:val="0"/>
      <w:marTop w:val="0"/>
      <w:marBottom w:val="0"/>
      <w:divBdr>
        <w:top w:val="none" w:sz="0" w:space="0" w:color="auto"/>
        <w:left w:val="none" w:sz="0" w:space="0" w:color="auto"/>
        <w:bottom w:val="none" w:sz="0" w:space="0" w:color="auto"/>
        <w:right w:val="none" w:sz="0" w:space="0" w:color="auto"/>
      </w:divBdr>
    </w:div>
    <w:div w:id="2088384873">
      <w:bodyDiv w:val="1"/>
      <w:marLeft w:val="0"/>
      <w:marRight w:val="0"/>
      <w:marTop w:val="0"/>
      <w:marBottom w:val="0"/>
      <w:divBdr>
        <w:top w:val="none" w:sz="0" w:space="0" w:color="auto"/>
        <w:left w:val="none" w:sz="0" w:space="0" w:color="auto"/>
        <w:bottom w:val="none" w:sz="0" w:space="0" w:color="auto"/>
        <w:right w:val="none" w:sz="0" w:space="0" w:color="auto"/>
      </w:divBdr>
    </w:div>
    <w:div w:id="2088456926">
      <w:bodyDiv w:val="1"/>
      <w:marLeft w:val="0"/>
      <w:marRight w:val="0"/>
      <w:marTop w:val="0"/>
      <w:marBottom w:val="0"/>
      <w:divBdr>
        <w:top w:val="none" w:sz="0" w:space="0" w:color="auto"/>
        <w:left w:val="none" w:sz="0" w:space="0" w:color="auto"/>
        <w:bottom w:val="none" w:sz="0" w:space="0" w:color="auto"/>
        <w:right w:val="none" w:sz="0" w:space="0" w:color="auto"/>
      </w:divBdr>
    </w:div>
    <w:div w:id="2088648980">
      <w:bodyDiv w:val="1"/>
      <w:marLeft w:val="0"/>
      <w:marRight w:val="0"/>
      <w:marTop w:val="0"/>
      <w:marBottom w:val="0"/>
      <w:divBdr>
        <w:top w:val="none" w:sz="0" w:space="0" w:color="auto"/>
        <w:left w:val="none" w:sz="0" w:space="0" w:color="auto"/>
        <w:bottom w:val="none" w:sz="0" w:space="0" w:color="auto"/>
        <w:right w:val="none" w:sz="0" w:space="0" w:color="auto"/>
      </w:divBdr>
    </w:div>
    <w:div w:id="2088766199">
      <w:bodyDiv w:val="1"/>
      <w:marLeft w:val="0"/>
      <w:marRight w:val="0"/>
      <w:marTop w:val="0"/>
      <w:marBottom w:val="0"/>
      <w:divBdr>
        <w:top w:val="none" w:sz="0" w:space="0" w:color="auto"/>
        <w:left w:val="none" w:sz="0" w:space="0" w:color="auto"/>
        <w:bottom w:val="none" w:sz="0" w:space="0" w:color="auto"/>
        <w:right w:val="none" w:sz="0" w:space="0" w:color="auto"/>
      </w:divBdr>
    </w:div>
    <w:div w:id="2088921834">
      <w:bodyDiv w:val="1"/>
      <w:marLeft w:val="0"/>
      <w:marRight w:val="0"/>
      <w:marTop w:val="0"/>
      <w:marBottom w:val="0"/>
      <w:divBdr>
        <w:top w:val="none" w:sz="0" w:space="0" w:color="auto"/>
        <w:left w:val="none" w:sz="0" w:space="0" w:color="auto"/>
        <w:bottom w:val="none" w:sz="0" w:space="0" w:color="auto"/>
        <w:right w:val="none" w:sz="0" w:space="0" w:color="auto"/>
      </w:divBdr>
    </w:div>
    <w:div w:id="2089502493">
      <w:bodyDiv w:val="1"/>
      <w:marLeft w:val="0"/>
      <w:marRight w:val="0"/>
      <w:marTop w:val="0"/>
      <w:marBottom w:val="0"/>
      <w:divBdr>
        <w:top w:val="none" w:sz="0" w:space="0" w:color="auto"/>
        <w:left w:val="none" w:sz="0" w:space="0" w:color="auto"/>
        <w:bottom w:val="none" w:sz="0" w:space="0" w:color="auto"/>
        <w:right w:val="none" w:sz="0" w:space="0" w:color="auto"/>
      </w:divBdr>
    </w:div>
    <w:div w:id="2089838697">
      <w:bodyDiv w:val="1"/>
      <w:marLeft w:val="0"/>
      <w:marRight w:val="0"/>
      <w:marTop w:val="0"/>
      <w:marBottom w:val="0"/>
      <w:divBdr>
        <w:top w:val="none" w:sz="0" w:space="0" w:color="auto"/>
        <w:left w:val="none" w:sz="0" w:space="0" w:color="auto"/>
        <w:bottom w:val="none" w:sz="0" w:space="0" w:color="auto"/>
        <w:right w:val="none" w:sz="0" w:space="0" w:color="auto"/>
      </w:divBdr>
    </w:div>
    <w:div w:id="2089843845">
      <w:bodyDiv w:val="1"/>
      <w:marLeft w:val="0"/>
      <w:marRight w:val="0"/>
      <w:marTop w:val="0"/>
      <w:marBottom w:val="0"/>
      <w:divBdr>
        <w:top w:val="none" w:sz="0" w:space="0" w:color="auto"/>
        <w:left w:val="none" w:sz="0" w:space="0" w:color="auto"/>
        <w:bottom w:val="none" w:sz="0" w:space="0" w:color="auto"/>
        <w:right w:val="none" w:sz="0" w:space="0" w:color="auto"/>
      </w:divBdr>
    </w:div>
    <w:div w:id="2090231671">
      <w:bodyDiv w:val="1"/>
      <w:marLeft w:val="0"/>
      <w:marRight w:val="0"/>
      <w:marTop w:val="0"/>
      <w:marBottom w:val="0"/>
      <w:divBdr>
        <w:top w:val="none" w:sz="0" w:space="0" w:color="auto"/>
        <w:left w:val="none" w:sz="0" w:space="0" w:color="auto"/>
        <w:bottom w:val="none" w:sz="0" w:space="0" w:color="auto"/>
        <w:right w:val="none" w:sz="0" w:space="0" w:color="auto"/>
      </w:divBdr>
    </w:div>
    <w:div w:id="2090300438">
      <w:bodyDiv w:val="1"/>
      <w:marLeft w:val="0"/>
      <w:marRight w:val="0"/>
      <w:marTop w:val="0"/>
      <w:marBottom w:val="0"/>
      <w:divBdr>
        <w:top w:val="none" w:sz="0" w:space="0" w:color="auto"/>
        <w:left w:val="none" w:sz="0" w:space="0" w:color="auto"/>
        <w:bottom w:val="none" w:sz="0" w:space="0" w:color="auto"/>
        <w:right w:val="none" w:sz="0" w:space="0" w:color="auto"/>
      </w:divBdr>
    </w:div>
    <w:div w:id="2090347513">
      <w:bodyDiv w:val="1"/>
      <w:marLeft w:val="0"/>
      <w:marRight w:val="0"/>
      <w:marTop w:val="0"/>
      <w:marBottom w:val="0"/>
      <w:divBdr>
        <w:top w:val="none" w:sz="0" w:space="0" w:color="auto"/>
        <w:left w:val="none" w:sz="0" w:space="0" w:color="auto"/>
        <w:bottom w:val="none" w:sz="0" w:space="0" w:color="auto"/>
        <w:right w:val="none" w:sz="0" w:space="0" w:color="auto"/>
      </w:divBdr>
    </w:div>
    <w:div w:id="2090418205">
      <w:bodyDiv w:val="1"/>
      <w:marLeft w:val="0"/>
      <w:marRight w:val="0"/>
      <w:marTop w:val="0"/>
      <w:marBottom w:val="0"/>
      <w:divBdr>
        <w:top w:val="none" w:sz="0" w:space="0" w:color="auto"/>
        <w:left w:val="none" w:sz="0" w:space="0" w:color="auto"/>
        <w:bottom w:val="none" w:sz="0" w:space="0" w:color="auto"/>
        <w:right w:val="none" w:sz="0" w:space="0" w:color="auto"/>
      </w:divBdr>
    </w:div>
    <w:div w:id="2090544058">
      <w:bodyDiv w:val="1"/>
      <w:marLeft w:val="0"/>
      <w:marRight w:val="0"/>
      <w:marTop w:val="0"/>
      <w:marBottom w:val="0"/>
      <w:divBdr>
        <w:top w:val="none" w:sz="0" w:space="0" w:color="auto"/>
        <w:left w:val="none" w:sz="0" w:space="0" w:color="auto"/>
        <w:bottom w:val="none" w:sz="0" w:space="0" w:color="auto"/>
        <w:right w:val="none" w:sz="0" w:space="0" w:color="auto"/>
      </w:divBdr>
    </w:div>
    <w:div w:id="2090734081">
      <w:bodyDiv w:val="1"/>
      <w:marLeft w:val="0"/>
      <w:marRight w:val="0"/>
      <w:marTop w:val="0"/>
      <w:marBottom w:val="0"/>
      <w:divBdr>
        <w:top w:val="none" w:sz="0" w:space="0" w:color="auto"/>
        <w:left w:val="none" w:sz="0" w:space="0" w:color="auto"/>
        <w:bottom w:val="none" w:sz="0" w:space="0" w:color="auto"/>
        <w:right w:val="none" w:sz="0" w:space="0" w:color="auto"/>
      </w:divBdr>
    </w:div>
    <w:div w:id="2090761408">
      <w:bodyDiv w:val="1"/>
      <w:marLeft w:val="0"/>
      <w:marRight w:val="0"/>
      <w:marTop w:val="0"/>
      <w:marBottom w:val="0"/>
      <w:divBdr>
        <w:top w:val="none" w:sz="0" w:space="0" w:color="auto"/>
        <w:left w:val="none" w:sz="0" w:space="0" w:color="auto"/>
        <w:bottom w:val="none" w:sz="0" w:space="0" w:color="auto"/>
        <w:right w:val="none" w:sz="0" w:space="0" w:color="auto"/>
      </w:divBdr>
    </w:div>
    <w:div w:id="2090803959">
      <w:bodyDiv w:val="1"/>
      <w:marLeft w:val="0"/>
      <w:marRight w:val="0"/>
      <w:marTop w:val="0"/>
      <w:marBottom w:val="0"/>
      <w:divBdr>
        <w:top w:val="none" w:sz="0" w:space="0" w:color="auto"/>
        <w:left w:val="none" w:sz="0" w:space="0" w:color="auto"/>
        <w:bottom w:val="none" w:sz="0" w:space="0" w:color="auto"/>
        <w:right w:val="none" w:sz="0" w:space="0" w:color="auto"/>
      </w:divBdr>
    </w:div>
    <w:div w:id="2091342451">
      <w:bodyDiv w:val="1"/>
      <w:marLeft w:val="0"/>
      <w:marRight w:val="0"/>
      <w:marTop w:val="0"/>
      <w:marBottom w:val="0"/>
      <w:divBdr>
        <w:top w:val="none" w:sz="0" w:space="0" w:color="auto"/>
        <w:left w:val="none" w:sz="0" w:space="0" w:color="auto"/>
        <w:bottom w:val="none" w:sz="0" w:space="0" w:color="auto"/>
        <w:right w:val="none" w:sz="0" w:space="0" w:color="auto"/>
      </w:divBdr>
    </w:div>
    <w:div w:id="2091996298">
      <w:bodyDiv w:val="1"/>
      <w:marLeft w:val="0"/>
      <w:marRight w:val="0"/>
      <w:marTop w:val="0"/>
      <w:marBottom w:val="0"/>
      <w:divBdr>
        <w:top w:val="none" w:sz="0" w:space="0" w:color="auto"/>
        <w:left w:val="none" w:sz="0" w:space="0" w:color="auto"/>
        <w:bottom w:val="none" w:sz="0" w:space="0" w:color="auto"/>
        <w:right w:val="none" w:sz="0" w:space="0" w:color="auto"/>
      </w:divBdr>
    </w:div>
    <w:div w:id="2092434795">
      <w:bodyDiv w:val="1"/>
      <w:marLeft w:val="0"/>
      <w:marRight w:val="0"/>
      <w:marTop w:val="0"/>
      <w:marBottom w:val="0"/>
      <w:divBdr>
        <w:top w:val="none" w:sz="0" w:space="0" w:color="auto"/>
        <w:left w:val="none" w:sz="0" w:space="0" w:color="auto"/>
        <w:bottom w:val="none" w:sz="0" w:space="0" w:color="auto"/>
        <w:right w:val="none" w:sz="0" w:space="0" w:color="auto"/>
      </w:divBdr>
    </w:div>
    <w:div w:id="2092695594">
      <w:bodyDiv w:val="1"/>
      <w:marLeft w:val="0"/>
      <w:marRight w:val="0"/>
      <w:marTop w:val="0"/>
      <w:marBottom w:val="0"/>
      <w:divBdr>
        <w:top w:val="none" w:sz="0" w:space="0" w:color="auto"/>
        <w:left w:val="none" w:sz="0" w:space="0" w:color="auto"/>
        <w:bottom w:val="none" w:sz="0" w:space="0" w:color="auto"/>
        <w:right w:val="none" w:sz="0" w:space="0" w:color="auto"/>
      </w:divBdr>
    </w:div>
    <w:div w:id="2093235298">
      <w:bodyDiv w:val="1"/>
      <w:marLeft w:val="0"/>
      <w:marRight w:val="0"/>
      <w:marTop w:val="0"/>
      <w:marBottom w:val="0"/>
      <w:divBdr>
        <w:top w:val="none" w:sz="0" w:space="0" w:color="auto"/>
        <w:left w:val="none" w:sz="0" w:space="0" w:color="auto"/>
        <w:bottom w:val="none" w:sz="0" w:space="0" w:color="auto"/>
        <w:right w:val="none" w:sz="0" w:space="0" w:color="auto"/>
      </w:divBdr>
    </w:div>
    <w:div w:id="2093357676">
      <w:bodyDiv w:val="1"/>
      <w:marLeft w:val="0"/>
      <w:marRight w:val="0"/>
      <w:marTop w:val="0"/>
      <w:marBottom w:val="0"/>
      <w:divBdr>
        <w:top w:val="none" w:sz="0" w:space="0" w:color="auto"/>
        <w:left w:val="none" w:sz="0" w:space="0" w:color="auto"/>
        <w:bottom w:val="none" w:sz="0" w:space="0" w:color="auto"/>
        <w:right w:val="none" w:sz="0" w:space="0" w:color="auto"/>
      </w:divBdr>
    </w:div>
    <w:div w:id="2093619906">
      <w:bodyDiv w:val="1"/>
      <w:marLeft w:val="0"/>
      <w:marRight w:val="0"/>
      <w:marTop w:val="0"/>
      <w:marBottom w:val="0"/>
      <w:divBdr>
        <w:top w:val="none" w:sz="0" w:space="0" w:color="auto"/>
        <w:left w:val="none" w:sz="0" w:space="0" w:color="auto"/>
        <w:bottom w:val="none" w:sz="0" w:space="0" w:color="auto"/>
        <w:right w:val="none" w:sz="0" w:space="0" w:color="auto"/>
      </w:divBdr>
    </w:div>
    <w:div w:id="2093620103">
      <w:bodyDiv w:val="1"/>
      <w:marLeft w:val="0"/>
      <w:marRight w:val="0"/>
      <w:marTop w:val="0"/>
      <w:marBottom w:val="0"/>
      <w:divBdr>
        <w:top w:val="none" w:sz="0" w:space="0" w:color="auto"/>
        <w:left w:val="none" w:sz="0" w:space="0" w:color="auto"/>
        <w:bottom w:val="none" w:sz="0" w:space="0" w:color="auto"/>
        <w:right w:val="none" w:sz="0" w:space="0" w:color="auto"/>
      </w:divBdr>
    </w:div>
    <w:div w:id="2093773701">
      <w:bodyDiv w:val="1"/>
      <w:marLeft w:val="0"/>
      <w:marRight w:val="0"/>
      <w:marTop w:val="0"/>
      <w:marBottom w:val="0"/>
      <w:divBdr>
        <w:top w:val="none" w:sz="0" w:space="0" w:color="auto"/>
        <w:left w:val="none" w:sz="0" w:space="0" w:color="auto"/>
        <w:bottom w:val="none" w:sz="0" w:space="0" w:color="auto"/>
        <w:right w:val="none" w:sz="0" w:space="0" w:color="auto"/>
      </w:divBdr>
    </w:div>
    <w:div w:id="2093886816">
      <w:bodyDiv w:val="1"/>
      <w:marLeft w:val="0"/>
      <w:marRight w:val="0"/>
      <w:marTop w:val="0"/>
      <w:marBottom w:val="0"/>
      <w:divBdr>
        <w:top w:val="none" w:sz="0" w:space="0" w:color="auto"/>
        <w:left w:val="none" w:sz="0" w:space="0" w:color="auto"/>
        <w:bottom w:val="none" w:sz="0" w:space="0" w:color="auto"/>
        <w:right w:val="none" w:sz="0" w:space="0" w:color="auto"/>
      </w:divBdr>
    </w:div>
    <w:div w:id="2094206016">
      <w:bodyDiv w:val="1"/>
      <w:marLeft w:val="0"/>
      <w:marRight w:val="0"/>
      <w:marTop w:val="0"/>
      <w:marBottom w:val="0"/>
      <w:divBdr>
        <w:top w:val="none" w:sz="0" w:space="0" w:color="auto"/>
        <w:left w:val="none" w:sz="0" w:space="0" w:color="auto"/>
        <w:bottom w:val="none" w:sz="0" w:space="0" w:color="auto"/>
        <w:right w:val="none" w:sz="0" w:space="0" w:color="auto"/>
      </w:divBdr>
    </w:div>
    <w:div w:id="2094428151">
      <w:bodyDiv w:val="1"/>
      <w:marLeft w:val="0"/>
      <w:marRight w:val="0"/>
      <w:marTop w:val="0"/>
      <w:marBottom w:val="0"/>
      <w:divBdr>
        <w:top w:val="none" w:sz="0" w:space="0" w:color="auto"/>
        <w:left w:val="none" w:sz="0" w:space="0" w:color="auto"/>
        <w:bottom w:val="none" w:sz="0" w:space="0" w:color="auto"/>
        <w:right w:val="none" w:sz="0" w:space="0" w:color="auto"/>
      </w:divBdr>
    </w:div>
    <w:div w:id="2094430771">
      <w:bodyDiv w:val="1"/>
      <w:marLeft w:val="0"/>
      <w:marRight w:val="0"/>
      <w:marTop w:val="0"/>
      <w:marBottom w:val="0"/>
      <w:divBdr>
        <w:top w:val="none" w:sz="0" w:space="0" w:color="auto"/>
        <w:left w:val="none" w:sz="0" w:space="0" w:color="auto"/>
        <w:bottom w:val="none" w:sz="0" w:space="0" w:color="auto"/>
        <w:right w:val="none" w:sz="0" w:space="0" w:color="auto"/>
      </w:divBdr>
    </w:div>
    <w:div w:id="2094546882">
      <w:bodyDiv w:val="1"/>
      <w:marLeft w:val="0"/>
      <w:marRight w:val="0"/>
      <w:marTop w:val="0"/>
      <w:marBottom w:val="0"/>
      <w:divBdr>
        <w:top w:val="none" w:sz="0" w:space="0" w:color="auto"/>
        <w:left w:val="none" w:sz="0" w:space="0" w:color="auto"/>
        <w:bottom w:val="none" w:sz="0" w:space="0" w:color="auto"/>
        <w:right w:val="none" w:sz="0" w:space="0" w:color="auto"/>
      </w:divBdr>
    </w:div>
    <w:div w:id="2094619048">
      <w:bodyDiv w:val="1"/>
      <w:marLeft w:val="0"/>
      <w:marRight w:val="0"/>
      <w:marTop w:val="0"/>
      <w:marBottom w:val="0"/>
      <w:divBdr>
        <w:top w:val="none" w:sz="0" w:space="0" w:color="auto"/>
        <w:left w:val="none" w:sz="0" w:space="0" w:color="auto"/>
        <w:bottom w:val="none" w:sz="0" w:space="0" w:color="auto"/>
        <w:right w:val="none" w:sz="0" w:space="0" w:color="auto"/>
      </w:divBdr>
    </w:div>
    <w:div w:id="2094858415">
      <w:bodyDiv w:val="1"/>
      <w:marLeft w:val="0"/>
      <w:marRight w:val="0"/>
      <w:marTop w:val="0"/>
      <w:marBottom w:val="0"/>
      <w:divBdr>
        <w:top w:val="none" w:sz="0" w:space="0" w:color="auto"/>
        <w:left w:val="none" w:sz="0" w:space="0" w:color="auto"/>
        <w:bottom w:val="none" w:sz="0" w:space="0" w:color="auto"/>
        <w:right w:val="none" w:sz="0" w:space="0" w:color="auto"/>
      </w:divBdr>
    </w:div>
    <w:div w:id="2094890607">
      <w:bodyDiv w:val="1"/>
      <w:marLeft w:val="0"/>
      <w:marRight w:val="0"/>
      <w:marTop w:val="0"/>
      <w:marBottom w:val="0"/>
      <w:divBdr>
        <w:top w:val="none" w:sz="0" w:space="0" w:color="auto"/>
        <w:left w:val="none" w:sz="0" w:space="0" w:color="auto"/>
        <w:bottom w:val="none" w:sz="0" w:space="0" w:color="auto"/>
        <w:right w:val="none" w:sz="0" w:space="0" w:color="auto"/>
      </w:divBdr>
    </w:div>
    <w:div w:id="2095007793">
      <w:bodyDiv w:val="1"/>
      <w:marLeft w:val="0"/>
      <w:marRight w:val="0"/>
      <w:marTop w:val="0"/>
      <w:marBottom w:val="0"/>
      <w:divBdr>
        <w:top w:val="none" w:sz="0" w:space="0" w:color="auto"/>
        <w:left w:val="none" w:sz="0" w:space="0" w:color="auto"/>
        <w:bottom w:val="none" w:sz="0" w:space="0" w:color="auto"/>
        <w:right w:val="none" w:sz="0" w:space="0" w:color="auto"/>
      </w:divBdr>
    </w:div>
    <w:div w:id="2095786374">
      <w:bodyDiv w:val="1"/>
      <w:marLeft w:val="0"/>
      <w:marRight w:val="0"/>
      <w:marTop w:val="0"/>
      <w:marBottom w:val="0"/>
      <w:divBdr>
        <w:top w:val="none" w:sz="0" w:space="0" w:color="auto"/>
        <w:left w:val="none" w:sz="0" w:space="0" w:color="auto"/>
        <w:bottom w:val="none" w:sz="0" w:space="0" w:color="auto"/>
        <w:right w:val="none" w:sz="0" w:space="0" w:color="auto"/>
      </w:divBdr>
    </w:div>
    <w:div w:id="2095858613">
      <w:bodyDiv w:val="1"/>
      <w:marLeft w:val="0"/>
      <w:marRight w:val="0"/>
      <w:marTop w:val="0"/>
      <w:marBottom w:val="0"/>
      <w:divBdr>
        <w:top w:val="none" w:sz="0" w:space="0" w:color="auto"/>
        <w:left w:val="none" w:sz="0" w:space="0" w:color="auto"/>
        <w:bottom w:val="none" w:sz="0" w:space="0" w:color="auto"/>
        <w:right w:val="none" w:sz="0" w:space="0" w:color="auto"/>
      </w:divBdr>
    </w:div>
    <w:div w:id="2095976679">
      <w:bodyDiv w:val="1"/>
      <w:marLeft w:val="0"/>
      <w:marRight w:val="0"/>
      <w:marTop w:val="0"/>
      <w:marBottom w:val="0"/>
      <w:divBdr>
        <w:top w:val="none" w:sz="0" w:space="0" w:color="auto"/>
        <w:left w:val="none" w:sz="0" w:space="0" w:color="auto"/>
        <w:bottom w:val="none" w:sz="0" w:space="0" w:color="auto"/>
        <w:right w:val="none" w:sz="0" w:space="0" w:color="auto"/>
      </w:divBdr>
    </w:div>
    <w:div w:id="2096048662">
      <w:bodyDiv w:val="1"/>
      <w:marLeft w:val="0"/>
      <w:marRight w:val="0"/>
      <w:marTop w:val="0"/>
      <w:marBottom w:val="0"/>
      <w:divBdr>
        <w:top w:val="none" w:sz="0" w:space="0" w:color="auto"/>
        <w:left w:val="none" w:sz="0" w:space="0" w:color="auto"/>
        <w:bottom w:val="none" w:sz="0" w:space="0" w:color="auto"/>
        <w:right w:val="none" w:sz="0" w:space="0" w:color="auto"/>
      </w:divBdr>
    </w:div>
    <w:div w:id="2096170242">
      <w:bodyDiv w:val="1"/>
      <w:marLeft w:val="0"/>
      <w:marRight w:val="0"/>
      <w:marTop w:val="0"/>
      <w:marBottom w:val="0"/>
      <w:divBdr>
        <w:top w:val="none" w:sz="0" w:space="0" w:color="auto"/>
        <w:left w:val="none" w:sz="0" w:space="0" w:color="auto"/>
        <w:bottom w:val="none" w:sz="0" w:space="0" w:color="auto"/>
        <w:right w:val="none" w:sz="0" w:space="0" w:color="auto"/>
      </w:divBdr>
    </w:div>
    <w:div w:id="2097088529">
      <w:bodyDiv w:val="1"/>
      <w:marLeft w:val="0"/>
      <w:marRight w:val="0"/>
      <w:marTop w:val="0"/>
      <w:marBottom w:val="0"/>
      <w:divBdr>
        <w:top w:val="none" w:sz="0" w:space="0" w:color="auto"/>
        <w:left w:val="none" w:sz="0" w:space="0" w:color="auto"/>
        <w:bottom w:val="none" w:sz="0" w:space="0" w:color="auto"/>
        <w:right w:val="none" w:sz="0" w:space="0" w:color="auto"/>
      </w:divBdr>
    </w:div>
    <w:div w:id="2097435952">
      <w:bodyDiv w:val="1"/>
      <w:marLeft w:val="0"/>
      <w:marRight w:val="0"/>
      <w:marTop w:val="0"/>
      <w:marBottom w:val="0"/>
      <w:divBdr>
        <w:top w:val="none" w:sz="0" w:space="0" w:color="auto"/>
        <w:left w:val="none" w:sz="0" w:space="0" w:color="auto"/>
        <w:bottom w:val="none" w:sz="0" w:space="0" w:color="auto"/>
        <w:right w:val="none" w:sz="0" w:space="0" w:color="auto"/>
      </w:divBdr>
    </w:div>
    <w:div w:id="2097626678">
      <w:bodyDiv w:val="1"/>
      <w:marLeft w:val="0"/>
      <w:marRight w:val="0"/>
      <w:marTop w:val="0"/>
      <w:marBottom w:val="0"/>
      <w:divBdr>
        <w:top w:val="none" w:sz="0" w:space="0" w:color="auto"/>
        <w:left w:val="none" w:sz="0" w:space="0" w:color="auto"/>
        <w:bottom w:val="none" w:sz="0" w:space="0" w:color="auto"/>
        <w:right w:val="none" w:sz="0" w:space="0" w:color="auto"/>
      </w:divBdr>
    </w:div>
    <w:div w:id="2097701742">
      <w:bodyDiv w:val="1"/>
      <w:marLeft w:val="0"/>
      <w:marRight w:val="0"/>
      <w:marTop w:val="0"/>
      <w:marBottom w:val="0"/>
      <w:divBdr>
        <w:top w:val="none" w:sz="0" w:space="0" w:color="auto"/>
        <w:left w:val="none" w:sz="0" w:space="0" w:color="auto"/>
        <w:bottom w:val="none" w:sz="0" w:space="0" w:color="auto"/>
        <w:right w:val="none" w:sz="0" w:space="0" w:color="auto"/>
      </w:divBdr>
    </w:div>
    <w:div w:id="2097703801">
      <w:bodyDiv w:val="1"/>
      <w:marLeft w:val="0"/>
      <w:marRight w:val="0"/>
      <w:marTop w:val="0"/>
      <w:marBottom w:val="0"/>
      <w:divBdr>
        <w:top w:val="none" w:sz="0" w:space="0" w:color="auto"/>
        <w:left w:val="none" w:sz="0" w:space="0" w:color="auto"/>
        <w:bottom w:val="none" w:sz="0" w:space="0" w:color="auto"/>
        <w:right w:val="none" w:sz="0" w:space="0" w:color="auto"/>
      </w:divBdr>
    </w:div>
    <w:div w:id="2097940097">
      <w:bodyDiv w:val="1"/>
      <w:marLeft w:val="0"/>
      <w:marRight w:val="0"/>
      <w:marTop w:val="0"/>
      <w:marBottom w:val="0"/>
      <w:divBdr>
        <w:top w:val="none" w:sz="0" w:space="0" w:color="auto"/>
        <w:left w:val="none" w:sz="0" w:space="0" w:color="auto"/>
        <w:bottom w:val="none" w:sz="0" w:space="0" w:color="auto"/>
        <w:right w:val="none" w:sz="0" w:space="0" w:color="auto"/>
      </w:divBdr>
    </w:div>
    <w:div w:id="2098205538">
      <w:bodyDiv w:val="1"/>
      <w:marLeft w:val="0"/>
      <w:marRight w:val="0"/>
      <w:marTop w:val="0"/>
      <w:marBottom w:val="0"/>
      <w:divBdr>
        <w:top w:val="none" w:sz="0" w:space="0" w:color="auto"/>
        <w:left w:val="none" w:sz="0" w:space="0" w:color="auto"/>
        <w:bottom w:val="none" w:sz="0" w:space="0" w:color="auto"/>
        <w:right w:val="none" w:sz="0" w:space="0" w:color="auto"/>
      </w:divBdr>
    </w:div>
    <w:div w:id="2098208168">
      <w:bodyDiv w:val="1"/>
      <w:marLeft w:val="0"/>
      <w:marRight w:val="0"/>
      <w:marTop w:val="0"/>
      <w:marBottom w:val="0"/>
      <w:divBdr>
        <w:top w:val="none" w:sz="0" w:space="0" w:color="auto"/>
        <w:left w:val="none" w:sz="0" w:space="0" w:color="auto"/>
        <w:bottom w:val="none" w:sz="0" w:space="0" w:color="auto"/>
        <w:right w:val="none" w:sz="0" w:space="0" w:color="auto"/>
      </w:divBdr>
    </w:div>
    <w:div w:id="2098551636">
      <w:bodyDiv w:val="1"/>
      <w:marLeft w:val="0"/>
      <w:marRight w:val="0"/>
      <w:marTop w:val="0"/>
      <w:marBottom w:val="0"/>
      <w:divBdr>
        <w:top w:val="none" w:sz="0" w:space="0" w:color="auto"/>
        <w:left w:val="none" w:sz="0" w:space="0" w:color="auto"/>
        <w:bottom w:val="none" w:sz="0" w:space="0" w:color="auto"/>
        <w:right w:val="none" w:sz="0" w:space="0" w:color="auto"/>
      </w:divBdr>
    </w:div>
    <w:div w:id="2098745371">
      <w:bodyDiv w:val="1"/>
      <w:marLeft w:val="0"/>
      <w:marRight w:val="0"/>
      <w:marTop w:val="0"/>
      <w:marBottom w:val="0"/>
      <w:divBdr>
        <w:top w:val="none" w:sz="0" w:space="0" w:color="auto"/>
        <w:left w:val="none" w:sz="0" w:space="0" w:color="auto"/>
        <w:bottom w:val="none" w:sz="0" w:space="0" w:color="auto"/>
        <w:right w:val="none" w:sz="0" w:space="0" w:color="auto"/>
      </w:divBdr>
    </w:div>
    <w:div w:id="2098821238">
      <w:bodyDiv w:val="1"/>
      <w:marLeft w:val="0"/>
      <w:marRight w:val="0"/>
      <w:marTop w:val="0"/>
      <w:marBottom w:val="0"/>
      <w:divBdr>
        <w:top w:val="none" w:sz="0" w:space="0" w:color="auto"/>
        <w:left w:val="none" w:sz="0" w:space="0" w:color="auto"/>
        <w:bottom w:val="none" w:sz="0" w:space="0" w:color="auto"/>
        <w:right w:val="none" w:sz="0" w:space="0" w:color="auto"/>
      </w:divBdr>
    </w:div>
    <w:div w:id="2099210893">
      <w:bodyDiv w:val="1"/>
      <w:marLeft w:val="0"/>
      <w:marRight w:val="0"/>
      <w:marTop w:val="0"/>
      <w:marBottom w:val="0"/>
      <w:divBdr>
        <w:top w:val="none" w:sz="0" w:space="0" w:color="auto"/>
        <w:left w:val="none" w:sz="0" w:space="0" w:color="auto"/>
        <w:bottom w:val="none" w:sz="0" w:space="0" w:color="auto"/>
        <w:right w:val="none" w:sz="0" w:space="0" w:color="auto"/>
      </w:divBdr>
    </w:div>
    <w:div w:id="2100758857">
      <w:bodyDiv w:val="1"/>
      <w:marLeft w:val="0"/>
      <w:marRight w:val="0"/>
      <w:marTop w:val="0"/>
      <w:marBottom w:val="0"/>
      <w:divBdr>
        <w:top w:val="none" w:sz="0" w:space="0" w:color="auto"/>
        <w:left w:val="none" w:sz="0" w:space="0" w:color="auto"/>
        <w:bottom w:val="none" w:sz="0" w:space="0" w:color="auto"/>
        <w:right w:val="none" w:sz="0" w:space="0" w:color="auto"/>
      </w:divBdr>
    </w:div>
    <w:div w:id="2100984309">
      <w:bodyDiv w:val="1"/>
      <w:marLeft w:val="0"/>
      <w:marRight w:val="0"/>
      <w:marTop w:val="0"/>
      <w:marBottom w:val="0"/>
      <w:divBdr>
        <w:top w:val="none" w:sz="0" w:space="0" w:color="auto"/>
        <w:left w:val="none" w:sz="0" w:space="0" w:color="auto"/>
        <w:bottom w:val="none" w:sz="0" w:space="0" w:color="auto"/>
        <w:right w:val="none" w:sz="0" w:space="0" w:color="auto"/>
      </w:divBdr>
    </w:div>
    <w:div w:id="2101219068">
      <w:bodyDiv w:val="1"/>
      <w:marLeft w:val="0"/>
      <w:marRight w:val="0"/>
      <w:marTop w:val="0"/>
      <w:marBottom w:val="0"/>
      <w:divBdr>
        <w:top w:val="none" w:sz="0" w:space="0" w:color="auto"/>
        <w:left w:val="none" w:sz="0" w:space="0" w:color="auto"/>
        <w:bottom w:val="none" w:sz="0" w:space="0" w:color="auto"/>
        <w:right w:val="none" w:sz="0" w:space="0" w:color="auto"/>
      </w:divBdr>
    </w:div>
    <w:div w:id="2101678042">
      <w:bodyDiv w:val="1"/>
      <w:marLeft w:val="0"/>
      <w:marRight w:val="0"/>
      <w:marTop w:val="0"/>
      <w:marBottom w:val="0"/>
      <w:divBdr>
        <w:top w:val="none" w:sz="0" w:space="0" w:color="auto"/>
        <w:left w:val="none" w:sz="0" w:space="0" w:color="auto"/>
        <w:bottom w:val="none" w:sz="0" w:space="0" w:color="auto"/>
        <w:right w:val="none" w:sz="0" w:space="0" w:color="auto"/>
      </w:divBdr>
    </w:div>
    <w:div w:id="2101875825">
      <w:bodyDiv w:val="1"/>
      <w:marLeft w:val="0"/>
      <w:marRight w:val="0"/>
      <w:marTop w:val="0"/>
      <w:marBottom w:val="0"/>
      <w:divBdr>
        <w:top w:val="none" w:sz="0" w:space="0" w:color="auto"/>
        <w:left w:val="none" w:sz="0" w:space="0" w:color="auto"/>
        <w:bottom w:val="none" w:sz="0" w:space="0" w:color="auto"/>
        <w:right w:val="none" w:sz="0" w:space="0" w:color="auto"/>
      </w:divBdr>
    </w:div>
    <w:div w:id="2102486522">
      <w:bodyDiv w:val="1"/>
      <w:marLeft w:val="0"/>
      <w:marRight w:val="0"/>
      <w:marTop w:val="0"/>
      <w:marBottom w:val="0"/>
      <w:divBdr>
        <w:top w:val="none" w:sz="0" w:space="0" w:color="auto"/>
        <w:left w:val="none" w:sz="0" w:space="0" w:color="auto"/>
        <w:bottom w:val="none" w:sz="0" w:space="0" w:color="auto"/>
        <w:right w:val="none" w:sz="0" w:space="0" w:color="auto"/>
      </w:divBdr>
    </w:div>
    <w:div w:id="2103060805">
      <w:bodyDiv w:val="1"/>
      <w:marLeft w:val="0"/>
      <w:marRight w:val="0"/>
      <w:marTop w:val="0"/>
      <w:marBottom w:val="0"/>
      <w:divBdr>
        <w:top w:val="none" w:sz="0" w:space="0" w:color="auto"/>
        <w:left w:val="none" w:sz="0" w:space="0" w:color="auto"/>
        <w:bottom w:val="none" w:sz="0" w:space="0" w:color="auto"/>
        <w:right w:val="none" w:sz="0" w:space="0" w:color="auto"/>
      </w:divBdr>
    </w:div>
    <w:div w:id="2103061169">
      <w:bodyDiv w:val="1"/>
      <w:marLeft w:val="0"/>
      <w:marRight w:val="0"/>
      <w:marTop w:val="0"/>
      <w:marBottom w:val="0"/>
      <w:divBdr>
        <w:top w:val="none" w:sz="0" w:space="0" w:color="auto"/>
        <w:left w:val="none" w:sz="0" w:space="0" w:color="auto"/>
        <w:bottom w:val="none" w:sz="0" w:space="0" w:color="auto"/>
        <w:right w:val="none" w:sz="0" w:space="0" w:color="auto"/>
      </w:divBdr>
    </w:div>
    <w:div w:id="2103213216">
      <w:bodyDiv w:val="1"/>
      <w:marLeft w:val="0"/>
      <w:marRight w:val="0"/>
      <w:marTop w:val="0"/>
      <w:marBottom w:val="0"/>
      <w:divBdr>
        <w:top w:val="none" w:sz="0" w:space="0" w:color="auto"/>
        <w:left w:val="none" w:sz="0" w:space="0" w:color="auto"/>
        <w:bottom w:val="none" w:sz="0" w:space="0" w:color="auto"/>
        <w:right w:val="none" w:sz="0" w:space="0" w:color="auto"/>
      </w:divBdr>
    </w:div>
    <w:div w:id="2103408686">
      <w:bodyDiv w:val="1"/>
      <w:marLeft w:val="0"/>
      <w:marRight w:val="0"/>
      <w:marTop w:val="0"/>
      <w:marBottom w:val="0"/>
      <w:divBdr>
        <w:top w:val="none" w:sz="0" w:space="0" w:color="auto"/>
        <w:left w:val="none" w:sz="0" w:space="0" w:color="auto"/>
        <w:bottom w:val="none" w:sz="0" w:space="0" w:color="auto"/>
        <w:right w:val="none" w:sz="0" w:space="0" w:color="auto"/>
      </w:divBdr>
    </w:div>
    <w:div w:id="2103647124">
      <w:bodyDiv w:val="1"/>
      <w:marLeft w:val="0"/>
      <w:marRight w:val="0"/>
      <w:marTop w:val="0"/>
      <w:marBottom w:val="0"/>
      <w:divBdr>
        <w:top w:val="none" w:sz="0" w:space="0" w:color="auto"/>
        <w:left w:val="none" w:sz="0" w:space="0" w:color="auto"/>
        <w:bottom w:val="none" w:sz="0" w:space="0" w:color="auto"/>
        <w:right w:val="none" w:sz="0" w:space="0" w:color="auto"/>
      </w:divBdr>
    </w:div>
    <w:div w:id="2104377964">
      <w:bodyDiv w:val="1"/>
      <w:marLeft w:val="0"/>
      <w:marRight w:val="0"/>
      <w:marTop w:val="0"/>
      <w:marBottom w:val="0"/>
      <w:divBdr>
        <w:top w:val="none" w:sz="0" w:space="0" w:color="auto"/>
        <w:left w:val="none" w:sz="0" w:space="0" w:color="auto"/>
        <w:bottom w:val="none" w:sz="0" w:space="0" w:color="auto"/>
        <w:right w:val="none" w:sz="0" w:space="0" w:color="auto"/>
      </w:divBdr>
    </w:div>
    <w:div w:id="2104446421">
      <w:bodyDiv w:val="1"/>
      <w:marLeft w:val="0"/>
      <w:marRight w:val="0"/>
      <w:marTop w:val="0"/>
      <w:marBottom w:val="0"/>
      <w:divBdr>
        <w:top w:val="none" w:sz="0" w:space="0" w:color="auto"/>
        <w:left w:val="none" w:sz="0" w:space="0" w:color="auto"/>
        <w:bottom w:val="none" w:sz="0" w:space="0" w:color="auto"/>
        <w:right w:val="none" w:sz="0" w:space="0" w:color="auto"/>
      </w:divBdr>
    </w:div>
    <w:div w:id="2104521330">
      <w:bodyDiv w:val="1"/>
      <w:marLeft w:val="0"/>
      <w:marRight w:val="0"/>
      <w:marTop w:val="0"/>
      <w:marBottom w:val="0"/>
      <w:divBdr>
        <w:top w:val="none" w:sz="0" w:space="0" w:color="auto"/>
        <w:left w:val="none" w:sz="0" w:space="0" w:color="auto"/>
        <w:bottom w:val="none" w:sz="0" w:space="0" w:color="auto"/>
        <w:right w:val="none" w:sz="0" w:space="0" w:color="auto"/>
      </w:divBdr>
    </w:div>
    <w:div w:id="2104564086">
      <w:bodyDiv w:val="1"/>
      <w:marLeft w:val="0"/>
      <w:marRight w:val="0"/>
      <w:marTop w:val="0"/>
      <w:marBottom w:val="0"/>
      <w:divBdr>
        <w:top w:val="none" w:sz="0" w:space="0" w:color="auto"/>
        <w:left w:val="none" w:sz="0" w:space="0" w:color="auto"/>
        <w:bottom w:val="none" w:sz="0" w:space="0" w:color="auto"/>
        <w:right w:val="none" w:sz="0" w:space="0" w:color="auto"/>
      </w:divBdr>
    </w:div>
    <w:div w:id="2105105507">
      <w:bodyDiv w:val="1"/>
      <w:marLeft w:val="0"/>
      <w:marRight w:val="0"/>
      <w:marTop w:val="0"/>
      <w:marBottom w:val="0"/>
      <w:divBdr>
        <w:top w:val="none" w:sz="0" w:space="0" w:color="auto"/>
        <w:left w:val="none" w:sz="0" w:space="0" w:color="auto"/>
        <w:bottom w:val="none" w:sz="0" w:space="0" w:color="auto"/>
        <w:right w:val="none" w:sz="0" w:space="0" w:color="auto"/>
      </w:divBdr>
    </w:div>
    <w:div w:id="2106221492">
      <w:bodyDiv w:val="1"/>
      <w:marLeft w:val="0"/>
      <w:marRight w:val="0"/>
      <w:marTop w:val="0"/>
      <w:marBottom w:val="0"/>
      <w:divBdr>
        <w:top w:val="none" w:sz="0" w:space="0" w:color="auto"/>
        <w:left w:val="none" w:sz="0" w:space="0" w:color="auto"/>
        <w:bottom w:val="none" w:sz="0" w:space="0" w:color="auto"/>
        <w:right w:val="none" w:sz="0" w:space="0" w:color="auto"/>
      </w:divBdr>
    </w:div>
    <w:div w:id="2106261842">
      <w:bodyDiv w:val="1"/>
      <w:marLeft w:val="0"/>
      <w:marRight w:val="0"/>
      <w:marTop w:val="0"/>
      <w:marBottom w:val="0"/>
      <w:divBdr>
        <w:top w:val="none" w:sz="0" w:space="0" w:color="auto"/>
        <w:left w:val="none" w:sz="0" w:space="0" w:color="auto"/>
        <w:bottom w:val="none" w:sz="0" w:space="0" w:color="auto"/>
        <w:right w:val="none" w:sz="0" w:space="0" w:color="auto"/>
      </w:divBdr>
    </w:div>
    <w:div w:id="2106342316">
      <w:bodyDiv w:val="1"/>
      <w:marLeft w:val="0"/>
      <w:marRight w:val="0"/>
      <w:marTop w:val="0"/>
      <w:marBottom w:val="0"/>
      <w:divBdr>
        <w:top w:val="none" w:sz="0" w:space="0" w:color="auto"/>
        <w:left w:val="none" w:sz="0" w:space="0" w:color="auto"/>
        <w:bottom w:val="none" w:sz="0" w:space="0" w:color="auto"/>
        <w:right w:val="none" w:sz="0" w:space="0" w:color="auto"/>
      </w:divBdr>
    </w:div>
    <w:div w:id="2106532991">
      <w:bodyDiv w:val="1"/>
      <w:marLeft w:val="0"/>
      <w:marRight w:val="0"/>
      <w:marTop w:val="0"/>
      <w:marBottom w:val="0"/>
      <w:divBdr>
        <w:top w:val="none" w:sz="0" w:space="0" w:color="auto"/>
        <w:left w:val="none" w:sz="0" w:space="0" w:color="auto"/>
        <w:bottom w:val="none" w:sz="0" w:space="0" w:color="auto"/>
        <w:right w:val="none" w:sz="0" w:space="0" w:color="auto"/>
      </w:divBdr>
    </w:div>
    <w:div w:id="2107380632">
      <w:bodyDiv w:val="1"/>
      <w:marLeft w:val="0"/>
      <w:marRight w:val="0"/>
      <w:marTop w:val="0"/>
      <w:marBottom w:val="0"/>
      <w:divBdr>
        <w:top w:val="none" w:sz="0" w:space="0" w:color="auto"/>
        <w:left w:val="none" w:sz="0" w:space="0" w:color="auto"/>
        <w:bottom w:val="none" w:sz="0" w:space="0" w:color="auto"/>
        <w:right w:val="none" w:sz="0" w:space="0" w:color="auto"/>
      </w:divBdr>
    </w:div>
    <w:div w:id="2107457197">
      <w:bodyDiv w:val="1"/>
      <w:marLeft w:val="0"/>
      <w:marRight w:val="0"/>
      <w:marTop w:val="0"/>
      <w:marBottom w:val="0"/>
      <w:divBdr>
        <w:top w:val="none" w:sz="0" w:space="0" w:color="auto"/>
        <w:left w:val="none" w:sz="0" w:space="0" w:color="auto"/>
        <w:bottom w:val="none" w:sz="0" w:space="0" w:color="auto"/>
        <w:right w:val="none" w:sz="0" w:space="0" w:color="auto"/>
      </w:divBdr>
    </w:div>
    <w:div w:id="2107992304">
      <w:bodyDiv w:val="1"/>
      <w:marLeft w:val="0"/>
      <w:marRight w:val="0"/>
      <w:marTop w:val="0"/>
      <w:marBottom w:val="0"/>
      <w:divBdr>
        <w:top w:val="none" w:sz="0" w:space="0" w:color="auto"/>
        <w:left w:val="none" w:sz="0" w:space="0" w:color="auto"/>
        <w:bottom w:val="none" w:sz="0" w:space="0" w:color="auto"/>
        <w:right w:val="none" w:sz="0" w:space="0" w:color="auto"/>
      </w:divBdr>
    </w:div>
    <w:div w:id="2107995059">
      <w:bodyDiv w:val="1"/>
      <w:marLeft w:val="0"/>
      <w:marRight w:val="0"/>
      <w:marTop w:val="0"/>
      <w:marBottom w:val="0"/>
      <w:divBdr>
        <w:top w:val="none" w:sz="0" w:space="0" w:color="auto"/>
        <w:left w:val="none" w:sz="0" w:space="0" w:color="auto"/>
        <w:bottom w:val="none" w:sz="0" w:space="0" w:color="auto"/>
        <w:right w:val="none" w:sz="0" w:space="0" w:color="auto"/>
      </w:divBdr>
    </w:div>
    <w:div w:id="2108502899">
      <w:bodyDiv w:val="1"/>
      <w:marLeft w:val="0"/>
      <w:marRight w:val="0"/>
      <w:marTop w:val="0"/>
      <w:marBottom w:val="0"/>
      <w:divBdr>
        <w:top w:val="none" w:sz="0" w:space="0" w:color="auto"/>
        <w:left w:val="none" w:sz="0" w:space="0" w:color="auto"/>
        <w:bottom w:val="none" w:sz="0" w:space="0" w:color="auto"/>
        <w:right w:val="none" w:sz="0" w:space="0" w:color="auto"/>
      </w:divBdr>
    </w:div>
    <w:div w:id="2109495048">
      <w:bodyDiv w:val="1"/>
      <w:marLeft w:val="0"/>
      <w:marRight w:val="0"/>
      <w:marTop w:val="0"/>
      <w:marBottom w:val="0"/>
      <w:divBdr>
        <w:top w:val="none" w:sz="0" w:space="0" w:color="auto"/>
        <w:left w:val="none" w:sz="0" w:space="0" w:color="auto"/>
        <w:bottom w:val="none" w:sz="0" w:space="0" w:color="auto"/>
        <w:right w:val="none" w:sz="0" w:space="0" w:color="auto"/>
      </w:divBdr>
    </w:div>
    <w:div w:id="2109615316">
      <w:bodyDiv w:val="1"/>
      <w:marLeft w:val="0"/>
      <w:marRight w:val="0"/>
      <w:marTop w:val="0"/>
      <w:marBottom w:val="0"/>
      <w:divBdr>
        <w:top w:val="none" w:sz="0" w:space="0" w:color="auto"/>
        <w:left w:val="none" w:sz="0" w:space="0" w:color="auto"/>
        <w:bottom w:val="none" w:sz="0" w:space="0" w:color="auto"/>
        <w:right w:val="none" w:sz="0" w:space="0" w:color="auto"/>
      </w:divBdr>
    </w:div>
    <w:div w:id="2110002798">
      <w:bodyDiv w:val="1"/>
      <w:marLeft w:val="0"/>
      <w:marRight w:val="0"/>
      <w:marTop w:val="0"/>
      <w:marBottom w:val="0"/>
      <w:divBdr>
        <w:top w:val="none" w:sz="0" w:space="0" w:color="auto"/>
        <w:left w:val="none" w:sz="0" w:space="0" w:color="auto"/>
        <w:bottom w:val="none" w:sz="0" w:space="0" w:color="auto"/>
        <w:right w:val="none" w:sz="0" w:space="0" w:color="auto"/>
      </w:divBdr>
    </w:div>
    <w:div w:id="2110003412">
      <w:bodyDiv w:val="1"/>
      <w:marLeft w:val="0"/>
      <w:marRight w:val="0"/>
      <w:marTop w:val="0"/>
      <w:marBottom w:val="0"/>
      <w:divBdr>
        <w:top w:val="none" w:sz="0" w:space="0" w:color="auto"/>
        <w:left w:val="none" w:sz="0" w:space="0" w:color="auto"/>
        <w:bottom w:val="none" w:sz="0" w:space="0" w:color="auto"/>
        <w:right w:val="none" w:sz="0" w:space="0" w:color="auto"/>
      </w:divBdr>
    </w:div>
    <w:div w:id="2110277178">
      <w:bodyDiv w:val="1"/>
      <w:marLeft w:val="0"/>
      <w:marRight w:val="0"/>
      <w:marTop w:val="0"/>
      <w:marBottom w:val="0"/>
      <w:divBdr>
        <w:top w:val="none" w:sz="0" w:space="0" w:color="auto"/>
        <w:left w:val="none" w:sz="0" w:space="0" w:color="auto"/>
        <w:bottom w:val="none" w:sz="0" w:space="0" w:color="auto"/>
        <w:right w:val="none" w:sz="0" w:space="0" w:color="auto"/>
      </w:divBdr>
    </w:div>
    <w:div w:id="2110344742">
      <w:bodyDiv w:val="1"/>
      <w:marLeft w:val="0"/>
      <w:marRight w:val="0"/>
      <w:marTop w:val="0"/>
      <w:marBottom w:val="0"/>
      <w:divBdr>
        <w:top w:val="none" w:sz="0" w:space="0" w:color="auto"/>
        <w:left w:val="none" w:sz="0" w:space="0" w:color="auto"/>
        <w:bottom w:val="none" w:sz="0" w:space="0" w:color="auto"/>
        <w:right w:val="none" w:sz="0" w:space="0" w:color="auto"/>
      </w:divBdr>
    </w:div>
    <w:div w:id="2110999905">
      <w:bodyDiv w:val="1"/>
      <w:marLeft w:val="0"/>
      <w:marRight w:val="0"/>
      <w:marTop w:val="0"/>
      <w:marBottom w:val="0"/>
      <w:divBdr>
        <w:top w:val="none" w:sz="0" w:space="0" w:color="auto"/>
        <w:left w:val="none" w:sz="0" w:space="0" w:color="auto"/>
        <w:bottom w:val="none" w:sz="0" w:space="0" w:color="auto"/>
        <w:right w:val="none" w:sz="0" w:space="0" w:color="auto"/>
      </w:divBdr>
    </w:div>
    <w:div w:id="2111118832">
      <w:bodyDiv w:val="1"/>
      <w:marLeft w:val="0"/>
      <w:marRight w:val="0"/>
      <w:marTop w:val="0"/>
      <w:marBottom w:val="0"/>
      <w:divBdr>
        <w:top w:val="none" w:sz="0" w:space="0" w:color="auto"/>
        <w:left w:val="none" w:sz="0" w:space="0" w:color="auto"/>
        <w:bottom w:val="none" w:sz="0" w:space="0" w:color="auto"/>
        <w:right w:val="none" w:sz="0" w:space="0" w:color="auto"/>
      </w:divBdr>
    </w:div>
    <w:div w:id="2111317911">
      <w:bodyDiv w:val="1"/>
      <w:marLeft w:val="0"/>
      <w:marRight w:val="0"/>
      <w:marTop w:val="0"/>
      <w:marBottom w:val="0"/>
      <w:divBdr>
        <w:top w:val="none" w:sz="0" w:space="0" w:color="auto"/>
        <w:left w:val="none" w:sz="0" w:space="0" w:color="auto"/>
        <w:bottom w:val="none" w:sz="0" w:space="0" w:color="auto"/>
        <w:right w:val="none" w:sz="0" w:space="0" w:color="auto"/>
      </w:divBdr>
    </w:div>
    <w:div w:id="2111387926">
      <w:bodyDiv w:val="1"/>
      <w:marLeft w:val="0"/>
      <w:marRight w:val="0"/>
      <w:marTop w:val="0"/>
      <w:marBottom w:val="0"/>
      <w:divBdr>
        <w:top w:val="none" w:sz="0" w:space="0" w:color="auto"/>
        <w:left w:val="none" w:sz="0" w:space="0" w:color="auto"/>
        <w:bottom w:val="none" w:sz="0" w:space="0" w:color="auto"/>
        <w:right w:val="none" w:sz="0" w:space="0" w:color="auto"/>
      </w:divBdr>
    </w:div>
    <w:div w:id="2111584403">
      <w:bodyDiv w:val="1"/>
      <w:marLeft w:val="0"/>
      <w:marRight w:val="0"/>
      <w:marTop w:val="0"/>
      <w:marBottom w:val="0"/>
      <w:divBdr>
        <w:top w:val="none" w:sz="0" w:space="0" w:color="auto"/>
        <w:left w:val="none" w:sz="0" w:space="0" w:color="auto"/>
        <w:bottom w:val="none" w:sz="0" w:space="0" w:color="auto"/>
        <w:right w:val="none" w:sz="0" w:space="0" w:color="auto"/>
      </w:divBdr>
    </w:div>
    <w:div w:id="2111654538">
      <w:bodyDiv w:val="1"/>
      <w:marLeft w:val="0"/>
      <w:marRight w:val="0"/>
      <w:marTop w:val="0"/>
      <w:marBottom w:val="0"/>
      <w:divBdr>
        <w:top w:val="none" w:sz="0" w:space="0" w:color="auto"/>
        <w:left w:val="none" w:sz="0" w:space="0" w:color="auto"/>
        <w:bottom w:val="none" w:sz="0" w:space="0" w:color="auto"/>
        <w:right w:val="none" w:sz="0" w:space="0" w:color="auto"/>
      </w:divBdr>
    </w:div>
    <w:div w:id="2111663070">
      <w:bodyDiv w:val="1"/>
      <w:marLeft w:val="0"/>
      <w:marRight w:val="0"/>
      <w:marTop w:val="0"/>
      <w:marBottom w:val="0"/>
      <w:divBdr>
        <w:top w:val="none" w:sz="0" w:space="0" w:color="auto"/>
        <w:left w:val="none" w:sz="0" w:space="0" w:color="auto"/>
        <w:bottom w:val="none" w:sz="0" w:space="0" w:color="auto"/>
        <w:right w:val="none" w:sz="0" w:space="0" w:color="auto"/>
      </w:divBdr>
    </w:div>
    <w:div w:id="2111772348">
      <w:bodyDiv w:val="1"/>
      <w:marLeft w:val="0"/>
      <w:marRight w:val="0"/>
      <w:marTop w:val="0"/>
      <w:marBottom w:val="0"/>
      <w:divBdr>
        <w:top w:val="none" w:sz="0" w:space="0" w:color="auto"/>
        <w:left w:val="none" w:sz="0" w:space="0" w:color="auto"/>
        <w:bottom w:val="none" w:sz="0" w:space="0" w:color="auto"/>
        <w:right w:val="none" w:sz="0" w:space="0" w:color="auto"/>
      </w:divBdr>
    </w:div>
    <w:div w:id="2111974634">
      <w:bodyDiv w:val="1"/>
      <w:marLeft w:val="0"/>
      <w:marRight w:val="0"/>
      <w:marTop w:val="0"/>
      <w:marBottom w:val="0"/>
      <w:divBdr>
        <w:top w:val="none" w:sz="0" w:space="0" w:color="auto"/>
        <w:left w:val="none" w:sz="0" w:space="0" w:color="auto"/>
        <w:bottom w:val="none" w:sz="0" w:space="0" w:color="auto"/>
        <w:right w:val="none" w:sz="0" w:space="0" w:color="auto"/>
      </w:divBdr>
    </w:div>
    <w:div w:id="2112166767">
      <w:bodyDiv w:val="1"/>
      <w:marLeft w:val="0"/>
      <w:marRight w:val="0"/>
      <w:marTop w:val="0"/>
      <w:marBottom w:val="0"/>
      <w:divBdr>
        <w:top w:val="none" w:sz="0" w:space="0" w:color="auto"/>
        <w:left w:val="none" w:sz="0" w:space="0" w:color="auto"/>
        <w:bottom w:val="none" w:sz="0" w:space="0" w:color="auto"/>
        <w:right w:val="none" w:sz="0" w:space="0" w:color="auto"/>
      </w:divBdr>
    </w:div>
    <w:div w:id="2112434837">
      <w:bodyDiv w:val="1"/>
      <w:marLeft w:val="0"/>
      <w:marRight w:val="0"/>
      <w:marTop w:val="0"/>
      <w:marBottom w:val="0"/>
      <w:divBdr>
        <w:top w:val="none" w:sz="0" w:space="0" w:color="auto"/>
        <w:left w:val="none" w:sz="0" w:space="0" w:color="auto"/>
        <w:bottom w:val="none" w:sz="0" w:space="0" w:color="auto"/>
        <w:right w:val="none" w:sz="0" w:space="0" w:color="auto"/>
      </w:divBdr>
    </w:div>
    <w:div w:id="2112892299">
      <w:bodyDiv w:val="1"/>
      <w:marLeft w:val="0"/>
      <w:marRight w:val="0"/>
      <w:marTop w:val="0"/>
      <w:marBottom w:val="0"/>
      <w:divBdr>
        <w:top w:val="none" w:sz="0" w:space="0" w:color="auto"/>
        <w:left w:val="none" w:sz="0" w:space="0" w:color="auto"/>
        <w:bottom w:val="none" w:sz="0" w:space="0" w:color="auto"/>
        <w:right w:val="none" w:sz="0" w:space="0" w:color="auto"/>
      </w:divBdr>
    </w:div>
    <w:div w:id="2113043939">
      <w:bodyDiv w:val="1"/>
      <w:marLeft w:val="0"/>
      <w:marRight w:val="0"/>
      <w:marTop w:val="0"/>
      <w:marBottom w:val="0"/>
      <w:divBdr>
        <w:top w:val="none" w:sz="0" w:space="0" w:color="auto"/>
        <w:left w:val="none" w:sz="0" w:space="0" w:color="auto"/>
        <w:bottom w:val="none" w:sz="0" w:space="0" w:color="auto"/>
        <w:right w:val="none" w:sz="0" w:space="0" w:color="auto"/>
      </w:divBdr>
    </w:div>
    <w:div w:id="2113044007">
      <w:bodyDiv w:val="1"/>
      <w:marLeft w:val="0"/>
      <w:marRight w:val="0"/>
      <w:marTop w:val="0"/>
      <w:marBottom w:val="0"/>
      <w:divBdr>
        <w:top w:val="none" w:sz="0" w:space="0" w:color="auto"/>
        <w:left w:val="none" w:sz="0" w:space="0" w:color="auto"/>
        <w:bottom w:val="none" w:sz="0" w:space="0" w:color="auto"/>
        <w:right w:val="none" w:sz="0" w:space="0" w:color="auto"/>
      </w:divBdr>
    </w:div>
    <w:div w:id="2113208532">
      <w:bodyDiv w:val="1"/>
      <w:marLeft w:val="0"/>
      <w:marRight w:val="0"/>
      <w:marTop w:val="0"/>
      <w:marBottom w:val="0"/>
      <w:divBdr>
        <w:top w:val="none" w:sz="0" w:space="0" w:color="auto"/>
        <w:left w:val="none" w:sz="0" w:space="0" w:color="auto"/>
        <w:bottom w:val="none" w:sz="0" w:space="0" w:color="auto"/>
        <w:right w:val="none" w:sz="0" w:space="0" w:color="auto"/>
      </w:divBdr>
    </w:div>
    <w:div w:id="2113281463">
      <w:bodyDiv w:val="1"/>
      <w:marLeft w:val="0"/>
      <w:marRight w:val="0"/>
      <w:marTop w:val="0"/>
      <w:marBottom w:val="0"/>
      <w:divBdr>
        <w:top w:val="none" w:sz="0" w:space="0" w:color="auto"/>
        <w:left w:val="none" w:sz="0" w:space="0" w:color="auto"/>
        <w:bottom w:val="none" w:sz="0" w:space="0" w:color="auto"/>
        <w:right w:val="none" w:sz="0" w:space="0" w:color="auto"/>
      </w:divBdr>
    </w:div>
    <w:div w:id="2113545140">
      <w:bodyDiv w:val="1"/>
      <w:marLeft w:val="0"/>
      <w:marRight w:val="0"/>
      <w:marTop w:val="0"/>
      <w:marBottom w:val="0"/>
      <w:divBdr>
        <w:top w:val="none" w:sz="0" w:space="0" w:color="auto"/>
        <w:left w:val="none" w:sz="0" w:space="0" w:color="auto"/>
        <w:bottom w:val="none" w:sz="0" w:space="0" w:color="auto"/>
        <w:right w:val="none" w:sz="0" w:space="0" w:color="auto"/>
      </w:divBdr>
    </w:div>
    <w:div w:id="2113817027">
      <w:bodyDiv w:val="1"/>
      <w:marLeft w:val="0"/>
      <w:marRight w:val="0"/>
      <w:marTop w:val="0"/>
      <w:marBottom w:val="0"/>
      <w:divBdr>
        <w:top w:val="none" w:sz="0" w:space="0" w:color="auto"/>
        <w:left w:val="none" w:sz="0" w:space="0" w:color="auto"/>
        <w:bottom w:val="none" w:sz="0" w:space="0" w:color="auto"/>
        <w:right w:val="none" w:sz="0" w:space="0" w:color="auto"/>
      </w:divBdr>
    </w:div>
    <w:div w:id="2113934178">
      <w:bodyDiv w:val="1"/>
      <w:marLeft w:val="0"/>
      <w:marRight w:val="0"/>
      <w:marTop w:val="0"/>
      <w:marBottom w:val="0"/>
      <w:divBdr>
        <w:top w:val="none" w:sz="0" w:space="0" w:color="auto"/>
        <w:left w:val="none" w:sz="0" w:space="0" w:color="auto"/>
        <w:bottom w:val="none" w:sz="0" w:space="0" w:color="auto"/>
        <w:right w:val="none" w:sz="0" w:space="0" w:color="auto"/>
      </w:divBdr>
    </w:div>
    <w:div w:id="2114668036">
      <w:bodyDiv w:val="1"/>
      <w:marLeft w:val="0"/>
      <w:marRight w:val="0"/>
      <w:marTop w:val="0"/>
      <w:marBottom w:val="0"/>
      <w:divBdr>
        <w:top w:val="none" w:sz="0" w:space="0" w:color="auto"/>
        <w:left w:val="none" w:sz="0" w:space="0" w:color="auto"/>
        <w:bottom w:val="none" w:sz="0" w:space="0" w:color="auto"/>
        <w:right w:val="none" w:sz="0" w:space="0" w:color="auto"/>
      </w:divBdr>
    </w:div>
    <w:div w:id="2114788766">
      <w:bodyDiv w:val="1"/>
      <w:marLeft w:val="0"/>
      <w:marRight w:val="0"/>
      <w:marTop w:val="0"/>
      <w:marBottom w:val="0"/>
      <w:divBdr>
        <w:top w:val="none" w:sz="0" w:space="0" w:color="auto"/>
        <w:left w:val="none" w:sz="0" w:space="0" w:color="auto"/>
        <w:bottom w:val="none" w:sz="0" w:space="0" w:color="auto"/>
        <w:right w:val="none" w:sz="0" w:space="0" w:color="auto"/>
      </w:divBdr>
    </w:div>
    <w:div w:id="2115515202">
      <w:bodyDiv w:val="1"/>
      <w:marLeft w:val="0"/>
      <w:marRight w:val="0"/>
      <w:marTop w:val="0"/>
      <w:marBottom w:val="0"/>
      <w:divBdr>
        <w:top w:val="none" w:sz="0" w:space="0" w:color="auto"/>
        <w:left w:val="none" w:sz="0" w:space="0" w:color="auto"/>
        <w:bottom w:val="none" w:sz="0" w:space="0" w:color="auto"/>
        <w:right w:val="none" w:sz="0" w:space="0" w:color="auto"/>
      </w:divBdr>
    </w:div>
    <w:div w:id="2115593056">
      <w:bodyDiv w:val="1"/>
      <w:marLeft w:val="0"/>
      <w:marRight w:val="0"/>
      <w:marTop w:val="0"/>
      <w:marBottom w:val="0"/>
      <w:divBdr>
        <w:top w:val="none" w:sz="0" w:space="0" w:color="auto"/>
        <w:left w:val="none" w:sz="0" w:space="0" w:color="auto"/>
        <w:bottom w:val="none" w:sz="0" w:space="0" w:color="auto"/>
        <w:right w:val="none" w:sz="0" w:space="0" w:color="auto"/>
      </w:divBdr>
    </w:div>
    <w:div w:id="2115635069">
      <w:bodyDiv w:val="1"/>
      <w:marLeft w:val="0"/>
      <w:marRight w:val="0"/>
      <w:marTop w:val="0"/>
      <w:marBottom w:val="0"/>
      <w:divBdr>
        <w:top w:val="none" w:sz="0" w:space="0" w:color="auto"/>
        <w:left w:val="none" w:sz="0" w:space="0" w:color="auto"/>
        <w:bottom w:val="none" w:sz="0" w:space="0" w:color="auto"/>
        <w:right w:val="none" w:sz="0" w:space="0" w:color="auto"/>
      </w:divBdr>
    </w:div>
    <w:div w:id="2115663183">
      <w:bodyDiv w:val="1"/>
      <w:marLeft w:val="0"/>
      <w:marRight w:val="0"/>
      <w:marTop w:val="0"/>
      <w:marBottom w:val="0"/>
      <w:divBdr>
        <w:top w:val="none" w:sz="0" w:space="0" w:color="auto"/>
        <w:left w:val="none" w:sz="0" w:space="0" w:color="auto"/>
        <w:bottom w:val="none" w:sz="0" w:space="0" w:color="auto"/>
        <w:right w:val="none" w:sz="0" w:space="0" w:color="auto"/>
      </w:divBdr>
    </w:div>
    <w:div w:id="2115779841">
      <w:bodyDiv w:val="1"/>
      <w:marLeft w:val="0"/>
      <w:marRight w:val="0"/>
      <w:marTop w:val="0"/>
      <w:marBottom w:val="0"/>
      <w:divBdr>
        <w:top w:val="none" w:sz="0" w:space="0" w:color="auto"/>
        <w:left w:val="none" w:sz="0" w:space="0" w:color="auto"/>
        <w:bottom w:val="none" w:sz="0" w:space="0" w:color="auto"/>
        <w:right w:val="none" w:sz="0" w:space="0" w:color="auto"/>
      </w:divBdr>
    </w:div>
    <w:div w:id="2115857122">
      <w:bodyDiv w:val="1"/>
      <w:marLeft w:val="0"/>
      <w:marRight w:val="0"/>
      <w:marTop w:val="0"/>
      <w:marBottom w:val="0"/>
      <w:divBdr>
        <w:top w:val="none" w:sz="0" w:space="0" w:color="auto"/>
        <w:left w:val="none" w:sz="0" w:space="0" w:color="auto"/>
        <w:bottom w:val="none" w:sz="0" w:space="0" w:color="auto"/>
        <w:right w:val="none" w:sz="0" w:space="0" w:color="auto"/>
      </w:divBdr>
    </w:div>
    <w:div w:id="2116290847">
      <w:bodyDiv w:val="1"/>
      <w:marLeft w:val="0"/>
      <w:marRight w:val="0"/>
      <w:marTop w:val="0"/>
      <w:marBottom w:val="0"/>
      <w:divBdr>
        <w:top w:val="none" w:sz="0" w:space="0" w:color="auto"/>
        <w:left w:val="none" w:sz="0" w:space="0" w:color="auto"/>
        <w:bottom w:val="none" w:sz="0" w:space="0" w:color="auto"/>
        <w:right w:val="none" w:sz="0" w:space="0" w:color="auto"/>
      </w:divBdr>
    </w:div>
    <w:div w:id="2116442633">
      <w:bodyDiv w:val="1"/>
      <w:marLeft w:val="0"/>
      <w:marRight w:val="0"/>
      <w:marTop w:val="0"/>
      <w:marBottom w:val="0"/>
      <w:divBdr>
        <w:top w:val="none" w:sz="0" w:space="0" w:color="auto"/>
        <w:left w:val="none" w:sz="0" w:space="0" w:color="auto"/>
        <w:bottom w:val="none" w:sz="0" w:space="0" w:color="auto"/>
        <w:right w:val="none" w:sz="0" w:space="0" w:color="auto"/>
      </w:divBdr>
    </w:div>
    <w:div w:id="2116561309">
      <w:bodyDiv w:val="1"/>
      <w:marLeft w:val="0"/>
      <w:marRight w:val="0"/>
      <w:marTop w:val="0"/>
      <w:marBottom w:val="0"/>
      <w:divBdr>
        <w:top w:val="none" w:sz="0" w:space="0" w:color="auto"/>
        <w:left w:val="none" w:sz="0" w:space="0" w:color="auto"/>
        <w:bottom w:val="none" w:sz="0" w:space="0" w:color="auto"/>
        <w:right w:val="none" w:sz="0" w:space="0" w:color="auto"/>
      </w:divBdr>
    </w:div>
    <w:div w:id="2116972737">
      <w:bodyDiv w:val="1"/>
      <w:marLeft w:val="0"/>
      <w:marRight w:val="0"/>
      <w:marTop w:val="0"/>
      <w:marBottom w:val="0"/>
      <w:divBdr>
        <w:top w:val="none" w:sz="0" w:space="0" w:color="auto"/>
        <w:left w:val="none" w:sz="0" w:space="0" w:color="auto"/>
        <w:bottom w:val="none" w:sz="0" w:space="0" w:color="auto"/>
        <w:right w:val="none" w:sz="0" w:space="0" w:color="auto"/>
      </w:divBdr>
    </w:div>
    <w:div w:id="2116975204">
      <w:bodyDiv w:val="1"/>
      <w:marLeft w:val="0"/>
      <w:marRight w:val="0"/>
      <w:marTop w:val="0"/>
      <w:marBottom w:val="0"/>
      <w:divBdr>
        <w:top w:val="none" w:sz="0" w:space="0" w:color="auto"/>
        <w:left w:val="none" w:sz="0" w:space="0" w:color="auto"/>
        <w:bottom w:val="none" w:sz="0" w:space="0" w:color="auto"/>
        <w:right w:val="none" w:sz="0" w:space="0" w:color="auto"/>
      </w:divBdr>
    </w:div>
    <w:div w:id="2116976634">
      <w:bodyDiv w:val="1"/>
      <w:marLeft w:val="0"/>
      <w:marRight w:val="0"/>
      <w:marTop w:val="0"/>
      <w:marBottom w:val="0"/>
      <w:divBdr>
        <w:top w:val="none" w:sz="0" w:space="0" w:color="auto"/>
        <w:left w:val="none" w:sz="0" w:space="0" w:color="auto"/>
        <w:bottom w:val="none" w:sz="0" w:space="0" w:color="auto"/>
        <w:right w:val="none" w:sz="0" w:space="0" w:color="auto"/>
      </w:divBdr>
    </w:div>
    <w:div w:id="2117555266">
      <w:bodyDiv w:val="1"/>
      <w:marLeft w:val="0"/>
      <w:marRight w:val="0"/>
      <w:marTop w:val="0"/>
      <w:marBottom w:val="0"/>
      <w:divBdr>
        <w:top w:val="none" w:sz="0" w:space="0" w:color="auto"/>
        <w:left w:val="none" w:sz="0" w:space="0" w:color="auto"/>
        <w:bottom w:val="none" w:sz="0" w:space="0" w:color="auto"/>
        <w:right w:val="none" w:sz="0" w:space="0" w:color="auto"/>
      </w:divBdr>
    </w:div>
    <w:div w:id="2117629687">
      <w:bodyDiv w:val="1"/>
      <w:marLeft w:val="0"/>
      <w:marRight w:val="0"/>
      <w:marTop w:val="0"/>
      <w:marBottom w:val="0"/>
      <w:divBdr>
        <w:top w:val="none" w:sz="0" w:space="0" w:color="auto"/>
        <w:left w:val="none" w:sz="0" w:space="0" w:color="auto"/>
        <w:bottom w:val="none" w:sz="0" w:space="0" w:color="auto"/>
        <w:right w:val="none" w:sz="0" w:space="0" w:color="auto"/>
      </w:divBdr>
    </w:div>
    <w:div w:id="2117750123">
      <w:bodyDiv w:val="1"/>
      <w:marLeft w:val="0"/>
      <w:marRight w:val="0"/>
      <w:marTop w:val="0"/>
      <w:marBottom w:val="0"/>
      <w:divBdr>
        <w:top w:val="none" w:sz="0" w:space="0" w:color="auto"/>
        <w:left w:val="none" w:sz="0" w:space="0" w:color="auto"/>
        <w:bottom w:val="none" w:sz="0" w:space="0" w:color="auto"/>
        <w:right w:val="none" w:sz="0" w:space="0" w:color="auto"/>
      </w:divBdr>
    </w:div>
    <w:div w:id="2118216007">
      <w:bodyDiv w:val="1"/>
      <w:marLeft w:val="0"/>
      <w:marRight w:val="0"/>
      <w:marTop w:val="0"/>
      <w:marBottom w:val="0"/>
      <w:divBdr>
        <w:top w:val="none" w:sz="0" w:space="0" w:color="auto"/>
        <w:left w:val="none" w:sz="0" w:space="0" w:color="auto"/>
        <w:bottom w:val="none" w:sz="0" w:space="0" w:color="auto"/>
        <w:right w:val="none" w:sz="0" w:space="0" w:color="auto"/>
      </w:divBdr>
    </w:div>
    <w:div w:id="2118868590">
      <w:bodyDiv w:val="1"/>
      <w:marLeft w:val="0"/>
      <w:marRight w:val="0"/>
      <w:marTop w:val="0"/>
      <w:marBottom w:val="0"/>
      <w:divBdr>
        <w:top w:val="none" w:sz="0" w:space="0" w:color="auto"/>
        <w:left w:val="none" w:sz="0" w:space="0" w:color="auto"/>
        <w:bottom w:val="none" w:sz="0" w:space="0" w:color="auto"/>
        <w:right w:val="none" w:sz="0" w:space="0" w:color="auto"/>
      </w:divBdr>
    </w:div>
    <w:div w:id="2119250688">
      <w:bodyDiv w:val="1"/>
      <w:marLeft w:val="0"/>
      <w:marRight w:val="0"/>
      <w:marTop w:val="0"/>
      <w:marBottom w:val="0"/>
      <w:divBdr>
        <w:top w:val="none" w:sz="0" w:space="0" w:color="auto"/>
        <w:left w:val="none" w:sz="0" w:space="0" w:color="auto"/>
        <w:bottom w:val="none" w:sz="0" w:space="0" w:color="auto"/>
        <w:right w:val="none" w:sz="0" w:space="0" w:color="auto"/>
      </w:divBdr>
    </w:div>
    <w:div w:id="2119332540">
      <w:bodyDiv w:val="1"/>
      <w:marLeft w:val="0"/>
      <w:marRight w:val="0"/>
      <w:marTop w:val="0"/>
      <w:marBottom w:val="0"/>
      <w:divBdr>
        <w:top w:val="none" w:sz="0" w:space="0" w:color="auto"/>
        <w:left w:val="none" w:sz="0" w:space="0" w:color="auto"/>
        <w:bottom w:val="none" w:sz="0" w:space="0" w:color="auto"/>
        <w:right w:val="none" w:sz="0" w:space="0" w:color="auto"/>
      </w:divBdr>
    </w:div>
    <w:div w:id="2119372397">
      <w:bodyDiv w:val="1"/>
      <w:marLeft w:val="0"/>
      <w:marRight w:val="0"/>
      <w:marTop w:val="0"/>
      <w:marBottom w:val="0"/>
      <w:divBdr>
        <w:top w:val="none" w:sz="0" w:space="0" w:color="auto"/>
        <w:left w:val="none" w:sz="0" w:space="0" w:color="auto"/>
        <w:bottom w:val="none" w:sz="0" w:space="0" w:color="auto"/>
        <w:right w:val="none" w:sz="0" w:space="0" w:color="auto"/>
      </w:divBdr>
    </w:div>
    <w:div w:id="2119640583">
      <w:bodyDiv w:val="1"/>
      <w:marLeft w:val="0"/>
      <w:marRight w:val="0"/>
      <w:marTop w:val="0"/>
      <w:marBottom w:val="0"/>
      <w:divBdr>
        <w:top w:val="none" w:sz="0" w:space="0" w:color="auto"/>
        <w:left w:val="none" w:sz="0" w:space="0" w:color="auto"/>
        <w:bottom w:val="none" w:sz="0" w:space="0" w:color="auto"/>
        <w:right w:val="none" w:sz="0" w:space="0" w:color="auto"/>
      </w:divBdr>
    </w:div>
    <w:div w:id="2119640898">
      <w:bodyDiv w:val="1"/>
      <w:marLeft w:val="0"/>
      <w:marRight w:val="0"/>
      <w:marTop w:val="0"/>
      <w:marBottom w:val="0"/>
      <w:divBdr>
        <w:top w:val="none" w:sz="0" w:space="0" w:color="auto"/>
        <w:left w:val="none" w:sz="0" w:space="0" w:color="auto"/>
        <w:bottom w:val="none" w:sz="0" w:space="0" w:color="auto"/>
        <w:right w:val="none" w:sz="0" w:space="0" w:color="auto"/>
      </w:divBdr>
    </w:div>
    <w:div w:id="2119905508">
      <w:bodyDiv w:val="1"/>
      <w:marLeft w:val="0"/>
      <w:marRight w:val="0"/>
      <w:marTop w:val="0"/>
      <w:marBottom w:val="0"/>
      <w:divBdr>
        <w:top w:val="none" w:sz="0" w:space="0" w:color="auto"/>
        <w:left w:val="none" w:sz="0" w:space="0" w:color="auto"/>
        <w:bottom w:val="none" w:sz="0" w:space="0" w:color="auto"/>
        <w:right w:val="none" w:sz="0" w:space="0" w:color="auto"/>
      </w:divBdr>
    </w:div>
    <w:div w:id="2119985540">
      <w:bodyDiv w:val="1"/>
      <w:marLeft w:val="0"/>
      <w:marRight w:val="0"/>
      <w:marTop w:val="0"/>
      <w:marBottom w:val="0"/>
      <w:divBdr>
        <w:top w:val="none" w:sz="0" w:space="0" w:color="auto"/>
        <w:left w:val="none" w:sz="0" w:space="0" w:color="auto"/>
        <w:bottom w:val="none" w:sz="0" w:space="0" w:color="auto"/>
        <w:right w:val="none" w:sz="0" w:space="0" w:color="auto"/>
      </w:divBdr>
    </w:div>
    <w:div w:id="2119987040">
      <w:bodyDiv w:val="1"/>
      <w:marLeft w:val="0"/>
      <w:marRight w:val="0"/>
      <w:marTop w:val="0"/>
      <w:marBottom w:val="0"/>
      <w:divBdr>
        <w:top w:val="none" w:sz="0" w:space="0" w:color="auto"/>
        <w:left w:val="none" w:sz="0" w:space="0" w:color="auto"/>
        <w:bottom w:val="none" w:sz="0" w:space="0" w:color="auto"/>
        <w:right w:val="none" w:sz="0" w:space="0" w:color="auto"/>
      </w:divBdr>
    </w:div>
    <w:div w:id="2120297215">
      <w:bodyDiv w:val="1"/>
      <w:marLeft w:val="0"/>
      <w:marRight w:val="0"/>
      <w:marTop w:val="0"/>
      <w:marBottom w:val="0"/>
      <w:divBdr>
        <w:top w:val="none" w:sz="0" w:space="0" w:color="auto"/>
        <w:left w:val="none" w:sz="0" w:space="0" w:color="auto"/>
        <w:bottom w:val="none" w:sz="0" w:space="0" w:color="auto"/>
        <w:right w:val="none" w:sz="0" w:space="0" w:color="auto"/>
      </w:divBdr>
    </w:div>
    <w:div w:id="2121021818">
      <w:bodyDiv w:val="1"/>
      <w:marLeft w:val="0"/>
      <w:marRight w:val="0"/>
      <w:marTop w:val="0"/>
      <w:marBottom w:val="0"/>
      <w:divBdr>
        <w:top w:val="none" w:sz="0" w:space="0" w:color="auto"/>
        <w:left w:val="none" w:sz="0" w:space="0" w:color="auto"/>
        <w:bottom w:val="none" w:sz="0" w:space="0" w:color="auto"/>
        <w:right w:val="none" w:sz="0" w:space="0" w:color="auto"/>
      </w:divBdr>
    </w:div>
    <w:div w:id="2121678120">
      <w:bodyDiv w:val="1"/>
      <w:marLeft w:val="0"/>
      <w:marRight w:val="0"/>
      <w:marTop w:val="0"/>
      <w:marBottom w:val="0"/>
      <w:divBdr>
        <w:top w:val="none" w:sz="0" w:space="0" w:color="auto"/>
        <w:left w:val="none" w:sz="0" w:space="0" w:color="auto"/>
        <w:bottom w:val="none" w:sz="0" w:space="0" w:color="auto"/>
        <w:right w:val="none" w:sz="0" w:space="0" w:color="auto"/>
      </w:divBdr>
    </w:div>
    <w:div w:id="2121870645">
      <w:bodyDiv w:val="1"/>
      <w:marLeft w:val="0"/>
      <w:marRight w:val="0"/>
      <w:marTop w:val="0"/>
      <w:marBottom w:val="0"/>
      <w:divBdr>
        <w:top w:val="none" w:sz="0" w:space="0" w:color="auto"/>
        <w:left w:val="none" w:sz="0" w:space="0" w:color="auto"/>
        <w:bottom w:val="none" w:sz="0" w:space="0" w:color="auto"/>
        <w:right w:val="none" w:sz="0" w:space="0" w:color="auto"/>
      </w:divBdr>
    </w:div>
    <w:div w:id="2122021708">
      <w:bodyDiv w:val="1"/>
      <w:marLeft w:val="0"/>
      <w:marRight w:val="0"/>
      <w:marTop w:val="0"/>
      <w:marBottom w:val="0"/>
      <w:divBdr>
        <w:top w:val="none" w:sz="0" w:space="0" w:color="auto"/>
        <w:left w:val="none" w:sz="0" w:space="0" w:color="auto"/>
        <w:bottom w:val="none" w:sz="0" w:space="0" w:color="auto"/>
        <w:right w:val="none" w:sz="0" w:space="0" w:color="auto"/>
      </w:divBdr>
    </w:div>
    <w:div w:id="2122214676">
      <w:bodyDiv w:val="1"/>
      <w:marLeft w:val="0"/>
      <w:marRight w:val="0"/>
      <w:marTop w:val="0"/>
      <w:marBottom w:val="0"/>
      <w:divBdr>
        <w:top w:val="none" w:sz="0" w:space="0" w:color="auto"/>
        <w:left w:val="none" w:sz="0" w:space="0" w:color="auto"/>
        <w:bottom w:val="none" w:sz="0" w:space="0" w:color="auto"/>
        <w:right w:val="none" w:sz="0" w:space="0" w:color="auto"/>
      </w:divBdr>
    </w:div>
    <w:div w:id="2122260533">
      <w:bodyDiv w:val="1"/>
      <w:marLeft w:val="0"/>
      <w:marRight w:val="0"/>
      <w:marTop w:val="0"/>
      <w:marBottom w:val="0"/>
      <w:divBdr>
        <w:top w:val="none" w:sz="0" w:space="0" w:color="auto"/>
        <w:left w:val="none" w:sz="0" w:space="0" w:color="auto"/>
        <w:bottom w:val="none" w:sz="0" w:space="0" w:color="auto"/>
        <w:right w:val="none" w:sz="0" w:space="0" w:color="auto"/>
      </w:divBdr>
    </w:div>
    <w:div w:id="2122530177">
      <w:bodyDiv w:val="1"/>
      <w:marLeft w:val="0"/>
      <w:marRight w:val="0"/>
      <w:marTop w:val="0"/>
      <w:marBottom w:val="0"/>
      <w:divBdr>
        <w:top w:val="none" w:sz="0" w:space="0" w:color="auto"/>
        <w:left w:val="none" w:sz="0" w:space="0" w:color="auto"/>
        <w:bottom w:val="none" w:sz="0" w:space="0" w:color="auto"/>
        <w:right w:val="none" w:sz="0" w:space="0" w:color="auto"/>
      </w:divBdr>
    </w:div>
    <w:div w:id="2122601204">
      <w:bodyDiv w:val="1"/>
      <w:marLeft w:val="0"/>
      <w:marRight w:val="0"/>
      <w:marTop w:val="0"/>
      <w:marBottom w:val="0"/>
      <w:divBdr>
        <w:top w:val="none" w:sz="0" w:space="0" w:color="auto"/>
        <w:left w:val="none" w:sz="0" w:space="0" w:color="auto"/>
        <w:bottom w:val="none" w:sz="0" w:space="0" w:color="auto"/>
        <w:right w:val="none" w:sz="0" w:space="0" w:color="auto"/>
      </w:divBdr>
    </w:div>
    <w:div w:id="2123575615">
      <w:bodyDiv w:val="1"/>
      <w:marLeft w:val="0"/>
      <w:marRight w:val="0"/>
      <w:marTop w:val="0"/>
      <w:marBottom w:val="0"/>
      <w:divBdr>
        <w:top w:val="none" w:sz="0" w:space="0" w:color="auto"/>
        <w:left w:val="none" w:sz="0" w:space="0" w:color="auto"/>
        <w:bottom w:val="none" w:sz="0" w:space="0" w:color="auto"/>
        <w:right w:val="none" w:sz="0" w:space="0" w:color="auto"/>
      </w:divBdr>
    </w:div>
    <w:div w:id="2124222262">
      <w:bodyDiv w:val="1"/>
      <w:marLeft w:val="0"/>
      <w:marRight w:val="0"/>
      <w:marTop w:val="0"/>
      <w:marBottom w:val="0"/>
      <w:divBdr>
        <w:top w:val="none" w:sz="0" w:space="0" w:color="auto"/>
        <w:left w:val="none" w:sz="0" w:space="0" w:color="auto"/>
        <w:bottom w:val="none" w:sz="0" w:space="0" w:color="auto"/>
        <w:right w:val="none" w:sz="0" w:space="0" w:color="auto"/>
      </w:divBdr>
    </w:div>
    <w:div w:id="2124763683">
      <w:bodyDiv w:val="1"/>
      <w:marLeft w:val="0"/>
      <w:marRight w:val="0"/>
      <w:marTop w:val="0"/>
      <w:marBottom w:val="0"/>
      <w:divBdr>
        <w:top w:val="none" w:sz="0" w:space="0" w:color="auto"/>
        <w:left w:val="none" w:sz="0" w:space="0" w:color="auto"/>
        <w:bottom w:val="none" w:sz="0" w:space="0" w:color="auto"/>
        <w:right w:val="none" w:sz="0" w:space="0" w:color="auto"/>
      </w:divBdr>
    </w:div>
    <w:div w:id="2125345675">
      <w:bodyDiv w:val="1"/>
      <w:marLeft w:val="0"/>
      <w:marRight w:val="0"/>
      <w:marTop w:val="0"/>
      <w:marBottom w:val="0"/>
      <w:divBdr>
        <w:top w:val="none" w:sz="0" w:space="0" w:color="auto"/>
        <w:left w:val="none" w:sz="0" w:space="0" w:color="auto"/>
        <w:bottom w:val="none" w:sz="0" w:space="0" w:color="auto"/>
        <w:right w:val="none" w:sz="0" w:space="0" w:color="auto"/>
      </w:divBdr>
    </w:div>
    <w:div w:id="2125415209">
      <w:bodyDiv w:val="1"/>
      <w:marLeft w:val="0"/>
      <w:marRight w:val="0"/>
      <w:marTop w:val="0"/>
      <w:marBottom w:val="0"/>
      <w:divBdr>
        <w:top w:val="none" w:sz="0" w:space="0" w:color="auto"/>
        <w:left w:val="none" w:sz="0" w:space="0" w:color="auto"/>
        <w:bottom w:val="none" w:sz="0" w:space="0" w:color="auto"/>
        <w:right w:val="none" w:sz="0" w:space="0" w:color="auto"/>
      </w:divBdr>
    </w:div>
    <w:div w:id="2125536417">
      <w:bodyDiv w:val="1"/>
      <w:marLeft w:val="0"/>
      <w:marRight w:val="0"/>
      <w:marTop w:val="0"/>
      <w:marBottom w:val="0"/>
      <w:divBdr>
        <w:top w:val="none" w:sz="0" w:space="0" w:color="auto"/>
        <w:left w:val="none" w:sz="0" w:space="0" w:color="auto"/>
        <w:bottom w:val="none" w:sz="0" w:space="0" w:color="auto"/>
        <w:right w:val="none" w:sz="0" w:space="0" w:color="auto"/>
      </w:divBdr>
    </w:div>
    <w:div w:id="2125733217">
      <w:bodyDiv w:val="1"/>
      <w:marLeft w:val="0"/>
      <w:marRight w:val="0"/>
      <w:marTop w:val="0"/>
      <w:marBottom w:val="0"/>
      <w:divBdr>
        <w:top w:val="none" w:sz="0" w:space="0" w:color="auto"/>
        <w:left w:val="none" w:sz="0" w:space="0" w:color="auto"/>
        <w:bottom w:val="none" w:sz="0" w:space="0" w:color="auto"/>
        <w:right w:val="none" w:sz="0" w:space="0" w:color="auto"/>
      </w:divBdr>
    </w:div>
    <w:div w:id="2125734695">
      <w:bodyDiv w:val="1"/>
      <w:marLeft w:val="0"/>
      <w:marRight w:val="0"/>
      <w:marTop w:val="0"/>
      <w:marBottom w:val="0"/>
      <w:divBdr>
        <w:top w:val="none" w:sz="0" w:space="0" w:color="auto"/>
        <w:left w:val="none" w:sz="0" w:space="0" w:color="auto"/>
        <w:bottom w:val="none" w:sz="0" w:space="0" w:color="auto"/>
        <w:right w:val="none" w:sz="0" w:space="0" w:color="auto"/>
      </w:divBdr>
    </w:div>
    <w:div w:id="2126266190">
      <w:bodyDiv w:val="1"/>
      <w:marLeft w:val="0"/>
      <w:marRight w:val="0"/>
      <w:marTop w:val="0"/>
      <w:marBottom w:val="0"/>
      <w:divBdr>
        <w:top w:val="none" w:sz="0" w:space="0" w:color="auto"/>
        <w:left w:val="none" w:sz="0" w:space="0" w:color="auto"/>
        <w:bottom w:val="none" w:sz="0" w:space="0" w:color="auto"/>
        <w:right w:val="none" w:sz="0" w:space="0" w:color="auto"/>
      </w:divBdr>
    </w:div>
    <w:div w:id="2126806148">
      <w:bodyDiv w:val="1"/>
      <w:marLeft w:val="0"/>
      <w:marRight w:val="0"/>
      <w:marTop w:val="0"/>
      <w:marBottom w:val="0"/>
      <w:divBdr>
        <w:top w:val="none" w:sz="0" w:space="0" w:color="auto"/>
        <w:left w:val="none" w:sz="0" w:space="0" w:color="auto"/>
        <w:bottom w:val="none" w:sz="0" w:space="0" w:color="auto"/>
        <w:right w:val="none" w:sz="0" w:space="0" w:color="auto"/>
      </w:divBdr>
    </w:div>
    <w:div w:id="2126927722">
      <w:bodyDiv w:val="1"/>
      <w:marLeft w:val="0"/>
      <w:marRight w:val="0"/>
      <w:marTop w:val="0"/>
      <w:marBottom w:val="0"/>
      <w:divBdr>
        <w:top w:val="none" w:sz="0" w:space="0" w:color="auto"/>
        <w:left w:val="none" w:sz="0" w:space="0" w:color="auto"/>
        <w:bottom w:val="none" w:sz="0" w:space="0" w:color="auto"/>
        <w:right w:val="none" w:sz="0" w:space="0" w:color="auto"/>
      </w:divBdr>
    </w:div>
    <w:div w:id="2127262940">
      <w:bodyDiv w:val="1"/>
      <w:marLeft w:val="0"/>
      <w:marRight w:val="0"/>
      <w:marTop w:val="0"/>
      <w:marBottom w:val="0"/>
      <w:divBdr>
        <w:top w:val="none" w:sz="0" w:space="0" w:color="auto"/>
        <w:left w:val="none" w:sz="0" w:space="0" w:color="auto"/>
        <w:bottom w:val="none" w:sz="0" w:space="0" w:color="auto"/>
        <w:right w:val="none" w:sz="0" w:space="0" w:color="auto"/>
      </w:divBdr>
    </w:div>
    <w:div w:id="2127889300">
      <w:bodyDiv w:val="1"/>
      <w:marLeft w:val="0"/>
      <w:marRight w:val="0"/>
      <w:marTop w:val="0"/>
      <w:marBottom w:val="0"/>
      <w:divBdr>
        <w:top w:val="none" w:sz="0" w:space="0" w:color="auto"/>
        <w:left w:val="none" w:sz="0" w:space="0" w:color="auto"/>
        <w:bottom w:val="none" w:sz="0" w:space="0" w:color="auto"/>
        <w:right w:val="none" w:sz="0" w:space="0" w:color="auto"/>
      </w:divBdr>
    </w:div>
    <w:div w:id="2127894095">
      <w:bodyDiv w:val="1"/>
      <w:marLeft w:val="0"/>
      <w:marRight w:val="0"/>
      <w:marTop w:val="0"/>
      <w:marBottom w:val="0"/>
      <w:divBdr>
        <w:top w:val="none" w:sz="0" w:space="0" w:color="auto"/>
        <w:left w:val="none" w:sz="0" w:space="0" w:color="auto"/>
        <w:bottom w:val="none" w:sz="0" w:space="0" w:color="auto"/>
        <w:right w:val="none" w:sz="0" w:space="0" w:color="auto"/>
      </w:divBdr>
    </w:div>
    <w:div w:id="2128312596">
      <w:bodyDiv w:val="1"/>
      <w:marLeft w:val="0"/>
      <w:marRight w:val="0"/>
      <w:marTop w:val="0"/>
      <w:marBottom w:val="0"/>
      <w:divBdr>
        <w:top w:val="none" w:sz="0" w:space="0" w:color="auto"/>
        <w:left w:val="none" w:sz="0" w:space="0" w:color="auto"/>
        <w:bottom w:val="none" w:sz="0" w:space="0" w:color="auto"/>
        <w:right w:val="none" w:sz="0" w:space="0" w:color="auto"/>
      </w:divBdr>
    </w:div>
    <w:div w:id="2128352644">
      <w:bodyDiv w:val="1"/>
      <w:marLeft w:val="0"/>
      <w:marRight w:val="0"/>
      <w:marTop w:val="0"/>
      <w:marBottom w:val="0"/>
      <w:divBdr>
        <w:top w:val="none" w:sz="0" w:space="0" w:color="auto"/>
        <w:left w:val="none" w:sz="0" w:space="0" w:color="auto"/>
        <w:bottom w:val="none" w:sz="0" w:space="0" w:color="auto"/>
        <w:right w:val="none" w:sz="0" w:space="0" w:color="auto"/>
      </w:divBdr>
    </w:div>
    <w:div w:id="2128544221">
      <w:bodyDiv w:val="1"/>
      <w:marLeft w:val="0"/>
      <w:marRight w:val="0"/>
      <w:marTop w:val="0"/>
      <w:marBottom w:val="0"/>
      <w:divBdr>
        <w:top w:val="none" w:sz="0" w:space="0" w:color="auto"/>
        <w:left w:val="none" w:sz="0" w:space="0" w:color="auto"/>
        <w:bottom w:val="none" w:sz="0" w:space="0" w:color="auto"/>
        <w:right w:val="none" w:sz="0" w:space="0" w:color="auto"/>
      </w:divBdr>
    </w:div>
    <w:div w:id="2128810239">
      <w:bodyDiv w:val="1"/>
      <w:marLeft w:val="0"/>
      <w:marRight w:val="0"/>
      <w:marTop w:val="0"/>
      <w:marBottom w:val="0"/>
      <w:divBdr>
        <w:top w:val="none" w:sz="0" w:space="0" w:color="auto"/>
        <w:left w:val="none" w:sz="0" w:space="0" w:color="auto"/>
        <w:bottom w:val="none" w:sz="0" w:space="0" w:color="auto"/>
        <w:right w:val="none" w:sz="0" w:space="0" w:color="auto"/>
      </w:divBdr>
    </w:div>
    <w:div w:id="2128967162">
      <w:bodyDiv w:val="1"/>
      <w:marLeft w:val="0"/>
      <w:marRight w:val="0"/>
      <w:marTop w:val="0"/>
      <w:marBottom w:val="0"/>
      <w:divBdr>
        <w:top w:val="none" w:sz="0" w:space="0" w:color="auto"/>
        <w:left w:val="none" w:sz="0" w:space="0" w:color="auto"/>
        <w:bottom w:val="none" w:sz="0" w:space="0" w:color="auto"/>
        <w:right w:val="none" w:sz="0" w:space="0" w:color="auto"/>
      </w:divBdr>
    </w:div>
    <w:div w:id="2129006649">
      <w:bodyDiv w:val="1"/>
      <w:marLeft w:val="0"/>
      <w:marRight w:val="0"/>
      <w:marTop w:val="0"/>
      <w:marBottom w:val="0"/>
      <w:divBdr>
        <w:top w:val="none" w:sz="0" w:space="0" w:color="auto"/>
        <w:left w:val="none" w:sz="0" w:space="0" w:color="auto"/>
        <w:bottom w:val="none" w:sz="0" w:space="0" w:color="auto"/>
        <w:right w:val="none" w:sz="0" w:space="0" w:color="auto"/>
      </w:divBdr>
    </w:div>
    <w:div w:id="2129742026">
      <w:bodyDiv w:val="1"/>
      <w:marLeft w:val="0"/>
      <w:marRight w:val="0"/>
      <w:marTop w:val="0"/>
      <w:marBottom w:val="0"/>
      <w:divBdr>
        <w:top w:val="none" w:sz="0" w:space="0" w:color="auto"/>
        <w:left w:val="none" w:sz="0" w:space="0" w:color="auto"/>
        <w:bottom w:val="none" w:sz="0" w:space="0" w:color="auto"/>
        <w:right w:val="none" w:sz="0" w:space="0" w:color="auto"/>
      </w:divBdr>
    </w:div>
    <w:div w:id="2130582430">
      <w:bodyDiv w:val="1"/>
      <w:marLeft w:val="0"/>
      <w:marRight w:val="0"/>
      <w:marTop w:val="0"/>
      <w:marBottom w:val="0"/>
      <w:divBdr>
        <w:top w:val="none" w:sz="0" w:space="0" w:color="auto"/>
        <w:left w:val="none" w:sz="0" w:space="0" w:color="auto"/>
        <w:bottom w:val="none" w:sz="0" w:space="0" w:color="auto"/>
        <w:right w:val="none" w:sz="0" w:space="0" w:color="auto"/>
      </w:divBdr>
    </w:div>
    <w:div w:id="2130707408">
      <w:bodyDiv w:val="1"/>
      <w:marLeft w:val="0"/>
      <w:marRight w:val="0"/>
      <w:marTop w:val="0"/>
      <w:marBottom w:val="0"/>
      <w:divBdr>
        <w:top w:val="none" w:sz="0" w:space="0" w:color="auto"/>
        <w:left w:val="none" w:sz="0" w:space="0" w:color="auto"/>
        <w:bottom w:val="none" w:sz="0" w:space="0" w:color="auto"/>
        <w:right w:val="none" w:sz="0" w:space="0" w:color="auto"/>
      </w:divBdr>
    </w:div>
    <w:div w:id="2130707884">
      <w:bodyDiv w:val="1"/>
      <w:marLeft w:val="0"/>
      <w:marRight w:val="0"/>
      <w:marTop w:val="0"/>
      <w:marBottom w:val="0"/>
      <w:divBdr>
        <w:top w:val="none" w:sz="0" w:space="0" w:color="auto"/>
        <w:left w:val="none" w:sz="0" w:space="0" w:color="auto"/>
        <w:bottom w:val="none" w:sz="0" w:space="0" w:color="auto"/>
        <w:right w:val="none" w:sz="0" w:space="0" w:color="auto"/>
      </w:divBdr>
    </w:div>
    <w:div w:id="2130780011">
      <w:bodyDiv w:val="1"/>
      <w:marLeft w:val="0"/>
      <w:marRight w:val="0"/>
      <w:marTop w:val="0"/>
      <w:marBottom w:val="0"/>
      <w:divBdr>
        <w:top w:val="none" w:sz="0" w:space="0" w:color="auto"/>
        <w:left w:val="none" w:sz="0" w:space="0" w:color="auto"/>
        <w:bottom w:val="none" w:sz="0" w:space="0" w:color="auto"/>
        <w:right w:val="none" w:sz="0" w:space="0" w:color="auto"/>
      </w:divBdr>
    </w:div>
    <w:div w:id="2130929392">
      <w:bodyDiv w:val="1"/>
      <w:marLeft w:val="0"/>
      <w:marRight w:val="0"/>
      <w:marTop w:val="0"/>
      <w:marBottom w:val="0"/>
      <w:divBdr>
        <w:top w:val="none" w:sz="0" w:space="0" w:color="auto"/>
        <w:left w:val="none" w:sz="0" w:space="0" w:color="auto"/>
        <w:bottom w:val="none" w:sz="0" w:space="0" w:color="auto"/>
        <w:right w:val="none" w:sz="0" w:space="0" w:color="auto"/>
      </w:divBdr>
    </w:div>
    <w:div w:id="2130969363">
      <w:bodyDiv w:val="1"/>
      <w:marLeft w:val="0"/>
      <w:marRight w:val="0"/>
      <w:marTop w:val="0"/>
      <w:marBottom w:val="0"/>
      <w:divBdr>
        <w:top w:val="none" w:sz="0" w:space="0" w:color="auto"/>
        <w:left w:val="none" w:sz="0" w:space="0" w:color="auto"/>
        <w:bottom w:val="none" w:sz="0" w:space="0" w:color="auto"/>
        <w:right w:val="none" w:sz="0" w:space="0" w:color="auto"/>
      </w:divBdr>
    </w:div>
    <w:div w:id="2130975689">
      <w:bodyDiv w:val="1"/>
      <w:marLeft w:val="0"/>
      <w:marRight w:val="0"/>
      <w:marTop w:val="0"/>
      <w:marBottom w:val="0"/>
      <w:divBdr>
        <w:top w:val="none" w:sz="0" w:space="0" w:color="auto"/>
        <w:left w:val="none" w:sz="0" w:space="0" w:color="auto"/>
        <w:bottom w:val="none" w:sz="0" w:space="0" w:color="auto"/>
        <w:right w:val="none" w:sz="0" w:space="0" w:color="auto"/>
      </w:divBdr>
    </w:div>
    <w:div w:id="2131436827">
      <w:bodyDiv w:val="1"/>
      <w:marLeft w:val="0"/>
      <w:marRight w:val="0"/>
      <w:marTop w:val="0"/>
      <w:marBottom w:val="0"/>
      <w:divBdr>
        <w:top w:val="none" w:sz="0" w:space="0" w:color="auto"/>
        <w:left w:val="none" w:sz="0" w:space="0" w:color="auto"/>
        <w:bottom w:val="none" w:sz="0" w:space="0" w:color="auto"/>
        <w:right w:val="none" w:sz="0" w:space="0" w:color="auto"/>
      </w:divBdr>
    </w:div>
    <w:div w:id="2131585808">
      <w:bodyDiv w:val="1"/>
      <w:marLeft w:val="0"/>
      <w:marRight w:val="0"/>
      <w:marTop w:val="0"/>
      <w:marBottom w:val="0"/>
      <w:divBdr>
        <w:top w:val="none" w:sz="0" w:space="0" w:color="auto"/>
        <w:left w:val="none" w:sz="0" w:space="0" w:color="auto"/>
        <w:bottom w:val="none" w:sz="0" w:space="0" w:color="auto"/>
        <w:right w:val="none" w:sz="0" w:space="0" w:color="auto"/>
      </w:divBdr>
    </w:div>
    <w:div w:id="2131901520">
      <w:bodyDiv w:val="1"/>
      <w:marLeft w:val="0"/>
      <w:marRight w:val="0"/>
      <w:marTop w:val="0"/>
      <w:marBottom w:val="0"/>
      <w:divBdr>
        <w:top w:val="none" w:sz="0" w:space="0" w:color="auto"/>
        <w:left w:val="none" w:sz="0" w:space="0" w:color="auto"/>
        <w:bottom w:val="none" w:sz="0" w:space="0" w:color="auto"/>
        <w:right w:val="none" w:sz="0" w:space="0" w:color="auto"/>
      </w:divBdr>
    </w:div>
    <w:div w:id="2132163536">
      <w:bodyDiv w:val="1"/>
      <w:marLeft w:val="0"/>
      <w:marRight w:val="0"/>
      <w:marTop w:val="0"/>
      <w:marBottom w:val="0"/>
      <w:divBdr>
        <w:top w:val="none" w:sz="0" w:space="0" w:color="auto"/>
        <w:left w:val="none" w:sz="0" w:space="0" w:color="auto"/>
        <w:bottom w:val="none" w:sz="0" w:space="0" w:color="auto"/>
        <w:right w:val="none" w:sz="0" w:space="0" w:color="auto"/>
      </w:divBdr>
    </w:div>
    <w:div w:id="2132285060">
      <w:bodyDiv w:val="1"/>
      <w:marLeft w:val="0"/>
      <w:marRight w:val="0"/>
      <w:marTop w:val="0"/>
      <w:marBottom w:val="0"/>
      <w:divBdr>
        <w:top w:val="none" w:sz="0" w:space="0" w:color="auto"/>
        <w:left w:val="none" w:sz="0" w:space="0" w:color="auto"/>
        <w:bottom w:val="none" w:sz="0" w:space="0" w:color="auto"/>
        <w:right w:val="none" w:sz="0" w:space="0" w:color="auto"/>
      </w:divBdr>
    </w:div>
    <w:div w:id="2132478160">
      <w:bodyDiv w:val="1"/>
      <w:marLeft w:val="0"/>
      <w:marRight w:val="0"/>
      <w:marTop w:val="0"/>
      <w:marBottom w:val="0"/>
      <w:divBdr>
        <w:top w:val="none" w:sz="0" w:space="0" w:color="auto"/>
        <w:left w:val="none" w:sz="0" w:space="0" w:color="auto"/>
        <w:bottom w:val="none" w:sz="0" w:space="0" w:color="auto"/>
        <w:right w:val="none" w:sz="0" w:space="0" w:color="auto"/>
      </w:divBdr>
    </w:div>
    <w:div w:id="2132549481">
      <w:bodyDiv w:val="1"/>
      <w:marLeft w:val="0"/>
      <w:marRight w:val="0"/>
      <w:marTop w:val="0"/>
      <w:marBottom w:val="0"/>
      <w:divBdr>
        <w:top w:val="none" w:sz="0" w:space="0" w:color="auto"/>
        <w:left w:val="none" w:sz="0" w:space="0" w:color="auto"/>
        <w:bottom w:val="none" w:sz="0" w:space="0" w:color="auto"/>
        <w:right w:val="none" w:sz="0" w:space="0" w:color="auto"/>
      </w:divBdr>
    </w:div>
    <w:div w:id="2132630958">
      <w:bodyDiv w:val="1"/>
      <w:marLeft w:val="0"/>
      <w:marRight w:val="0"/>
      <w:marTop w:val="0"/>
      <w:marBottom w:val="0"/>
      <w:divBdr>
        <w:top w:val="none" w:sz="0" w:space="0" w:color="auto"/>
        <w:left w:val="none" w:sz="0" w:space="0" w:color="auto"/>
        <w:bottom w:val="none" w:sz="0" w:space="0" w:color="auto"/>
        <w:right w:val="none" w:sz="0" w:space="0" w:color="auto"/>
      </w:divBdr>
    </w:div>
    <w:div w:id="2132892196">
      <w:bodyDiv w:val="1"/>
      <w:marLeft w:val="0"/>
      <w:marRight w:val="0"/>
      <w:marTop w:val="0"/>
      <w:marBottom w:val="0"/>
      <w:divBdr>
        <w:top w:val="none" w:sz="0" w:space="0" w:color="auto"/>
        <w:left w:val="none" w:sz="0" w:space="0" w:color="auto"/>
        <w:bottom w:val="none" w:sz="0" w:space="0" w:color="auto"/>
        <w:right w:val="none" w:sz="0" w:space="0" w:color="auto"/>
      </w:divBdr>
    </w:div>
    <w:div w:id="2133207044">
      <w:bodyDiv w:val="1"/>
      <w:marLeft w:val="0"/>
      <w:marRight w:val="0"/>
      <w:marTop w:val="0"/>
      <w:marBottom w:val="0"/>
      <w:divBdr>
        <w:top w:val="none" w:sz="0" w:space="0" w:color="auto"/>
        <w:left w:val="none" w:sz="0" w:space="0" w:color="auto"/>
        <w:bottom w:val="none" w:sz="0" w:space="0" w:color="auto"/>
        <w:right w:val="none" w:sz="0" w:space="0" w:color="auto"/>
      </w:divBdr>
    </w:div>
    <w:div w:id="2133355091">
      <w:bodyDiv w:val="1"/>
      <w:marLeft w:val="0"/>
      <w:marRight w:val="0"/>
      <w:marTop w:val="0"/>
      <w:marBottom w:val="0"/>
      <w:divBdr>
        <w:top w:val="none" w:sz="0" w:space="0" w:color="auto"/>
        <w:left w:val="none" w:sz="0" w:space="0" w:color="auto"/>
        <w:bottom w:val="none" w:sz="0" w:space="0" w:color="auto"/>
        <w:right w:val="none" w:sz="0" w:space="0" w:color="auto"/>
      </w:divBdr>
    </w:div>
    <w:div w:id="2133673400">
      <w:bodyDiv w:val="1"/>
      <w:marLeft w:val="0"/>
      <w:marRight w:val="0"/>
      <w:marTop w:val="0"/>
      <w:marBottom w:val="0"/>
      <w:divBdr>
        <w:top w:val="none" w:sz="0" w:space="0" w:color="auto"/>
        <w:left w:val="none" w:sz="0" w:space="0" w:color="auto"/>
        <w:bottom w:val="none" w:sz="0" w:space="0" w:color="auto"/>
        <w:right w:val="none" w:sz="0" w:space="0" w:color="auto"/>
      </w:divBdr>
    </w:div>
    <w:div w:id="2133673967">
      <w:bodyDiv w:val="1"/>
      <w:marLeft w:val="0"/>
      <w:marRight w:val="0"/>
      <w:marTop w:val="0"/>
      <w:marBottom w:val="0"/>
      <w:divBdr>
        <w:top w:val="none" w:sz="0" w:space="0" w:color="auto"/>
        <w:left w:val="none" w:sz="0" w:space="0" w:color="auto"/>
        <w:bottom w:val="none" w:sz="0" w:space="0" w:color="auto"/>
        <w:right w:val="none" w:sz="0" w:space="0" w:color="auto"/>
      </w:divBdr>
    </w:div>
    <w:div w:id="2134518412">
      <w:bodyDiv w:val="1"/>
      <w:marLeft w:val="0"/>
      <w:marRight w:val="0"/>
      <w:marTop w:val="0"/>
      <w:marBottom w:val="0"/>
      <w:divBdr>
        <w:top w:val="none" w:sz="0" w:space="0" w:color="auto"/>
        <w:left w:val="none" w:sz="0" w:space="0" w:color="auto"/>
        <w:bottom w:val="none" w:sz="0" w:space="0" w:color="auto"/>
        <w:right w:val="none" w:sz="0" w:space="0" w:color="auto"/>
      </w:divBdr>
    </w:div>
    <w:div w:id="2134706534">
      <w:bodyDiv w:val="1"/>
      <w:marLeft w:val="0"/>
      <w:marRight w:val="0"/>
      <w:marTop w:val="0"/>
      <w:marBottom w:val="0"/>
      <w:divBdr>
        <w:top w:val="none" w:sz="0" w:space="0" w:color="auto"/>
        <w:left w:val="none" w:sz="0" w:space="0" w:color="auto"/>
        <w:bottom w:val="none" w:sz="0" w:space="0" w:color="auto"/>
        <w:right w:val="none" w:sz="0" w:space="0" w:color="auto"/>
      </w:divBdr>
    </w:div>
    <w:div w:id="2134978561">
      <w:bodyDiv w:val="1"/>
      <w:marLeft w:val="0"/>
      <w:marRight w:val="0"/>
      <w:marTop w:val="0"/>
      <w:marBottom w:val="0"/>
      <w:divBdr>
        <w:top w:val="none" w:sz="0" w:space="0" w:color="auto"/>
        <w:left w:val="none" w:sz="0" w:space="0" w:color="auto"/>
        <w:bottom w:val="none" w:sz="0" w:space="0" w:color="auto"/>
        <w:right w:val="none" w:sz="0" w:space="0" w:color="auto"/>
      </w:divBdr>
    </w:div>
    <w:div w:id="2135127431">
      <w:bodyDiv w:val="1"/>
      <w:marLeft w:val="0"/>
      <w:marRight w:val="0"/>
      <w:marTop w:val="0"/>
      <w:marBottom w:val="0"/>
      <w:divBdr>
        <w:top w:val="none" w:sz="0" w:space="0" w:color="auto"/>
        <w:left w:val="none" w:sz="0" w:space="0" w:color="auto"/>
        <w:bottom w:val="none" w:sz="0" w:space="0" w:color="auto"/>
        <w:right w:val="none" w:sz="0" w:space="0" w:color="auto"/>
      </w:divBdr>
    </w:div>
    <w:div w:id="2135173618">
      <w:bodyDiv w:val="1"/>
      <w:marLeft w:val="0"/>
      <w:marRight w:val="0"/>
      <w:marTop w:val="0"/>
      <w:marBottom w:val="0"/>
      <w:divBdr>
        <w:top w:val="none" w:sz="0" w:space="0" w:color="auto"/>
        <w:left w:val="none" w:sz="0" w:space="0" w:color="auto"/>
        <w:bottom w:val="none" w:sz="0" w:space="0" w:color="auto"/>
        <w:right w:val="none" w:sz="0" w:space="0" w:color="auto"/>
      </w:divBdr>
    </w:div>
    <w:div w:id="2135248227">
      <w:bodyDiv w:val="1"/>
      <w:marLeft w:val="0"/>
      <w:marRight w:val="0"/>
      <w:marTop w:val="0"/>
      <w:marBottom w:val="0"/>
      <w:divBdr>
        <w:top w:val="none" w:sz="0" w:space="0" w:color="auto"/>
        <w:left w:val="none" w:sz="0" w:space="0" w:color="auto"/>
        <w:bottom w:val="none" w:sz="0" w:space="0" w:color="auto"/>
        <w:right w:val="none" w:sz="0" w:space="0" w:color="auto"/>
      </w:divBdr>
    </w:div>
    <w:div w:id="2135294934">
      <w:bodyDiv w:val="1"/>
      <w:marLeft w:val="0"/>
      <w:marRight w:val="0"/>
      <w:marTop w:val="0"/>
      <w:marBottom w:val="0"/>
      <w:divBdr>
        <w:top w:val="none" w:sz="0" w:space="0" w:color="auto"/>
        <w:left w:val="none" w:sz="0" w:space="0" w:color="auto"/>
        <w:bottom w:val="none" w:sz="0" w:space="0" w:color="auto"/>
        <w:right w:val="none" w:sz="0" w:space="0" w:color="auto"/>
      </w:divBdr>
    </w:div>
    <w:div w:id="2135514700">
      <w:bodyDiv w:val="1"/>
      <w:marLeft w:val="0"/>
      <w:marRight w:val="0"/>
      <w:marTop w:val="0"/>
      <w:marBottom w:val="0"/>
      <w:divBdr>
        <w:top w:val="none" w:sz="0" w:space="0" w:color="auto"/>
        <w:left w:val="none" w:sz="0" w:space="0" w:color="auto"/>
        <w:bottom w:val="none" w:sz="0" w:space="0" w:color="auto"/>
        <w:right w:val="none" w:sz="0" w:space="0" w:color="auto"/>
      </w:divBdr>
    </w:div>
    <w:div w:id="2135706872">
      <w:bodyDiv w:val="1"/>
      <w:marLeft w:val="0"/>
      <w:marRight w:val="0"/>
      <w:marTop w:val="0"/>
      <w:marBottom w:val="0"/>
      <w:divBdr>
        <w:top w:val="none" w:sz="0" w:space="0" w:color="auto"/>
        <w:left w:val="none" w:sz="0" w:space="0" w:color="auto"/>
        <w:bottom w:val="none" w:sz="0" w:space="0" w:color="auto"/>
        <w:right w:val="none" w:sz="0" w:space="0" w:color="auto"/>
      </w:divBdr>
    </w:div>
    <w:div w:id="2135906941">
      <w:bodyDiv w:val="1"/>
      <w:marLeft w:val="0"/>
      <w:marRight w:val="0"/>
      <w:marTop w:val="0"/>
      <w:marBottom w:val="0"/>
      <w:divBdr>
        <w:top w:val="none" w:sz="0" w:space="0" w:color="auto"/>
        <w:left w:val="none" w:sz="0" w:space="0" w:color="auto"/>
        <w:bottom w:val="none" w:sz="0" w:space="0" w:color="auto"/>
        <w:right w:val="none" w:sz="0" w:space="0" w:color="auto"/>
      </w:divBdr>
    </w:div>
    <w:div w:id="2136026112">
      <w:bodyDiv w:val="1"/>
      <w:marLeft w:val="0"/>
      <w:marRight w:val="0"/>
      <w:marTop w:val="0"/>
      <w:marBottom w:val="0"/>
      <w:divBdr>
        <w:top w:val="none" w:sz="0" w:space="0" w:color="auto"/>
        <w:left w:val="none" w:sz="0" w:space="0" w:color="auto"/>
        <w:bottom w:val="none" w:sz="0" w:space="0" w:color="auto"/>
        <w:right w:val="none" w:sz="0" w:space="0" w:color="auto"/>
      </w:divBdr>
    </w:div>
    <w:div w:id="2136755811">
      <w:bodyDiv w:val="1"/>
      <w:marLeft w:val="0"/>
      <w:marRight w:val="0"/>
      <w:marTop w:val="0"/>
      <w:marBottom w:val="0"/>
      <w:divBdr>
        <w:top w:val="none" w:sz="0" w:space="0" w:color="auto"/>
        <w:left w:val="none" w:sz="0" w:space="0" w:color="auto"/>
        <w:bottom w:val="none" w:sz="0" w:space="0" w:color="auto"/>
        <w:right w:val="none" w:sz="0" w:space="0" w:color="auto"/>
      </w:divBdr>
    </w:div>
    <w:div w:id="2137406885">
      <w:bodyDiv w:val="1"/>
      <w:marLeft w:val="0"/>
      <w:marRight w:val="0"/>
      <w:marTop w:val="0"/>
      <w:marBottom w:val="0"/>
      <w:divBdr>
        <w:top w:val="none" w:sz="0" w:space="0" w:color="auto"/>
        <w:left w:val="none" w:sz="0" w:space="0" w:color="auto"/>
        <w:bottom w:val="none" w:sz="0" w:space="0" w:color="auto"/>
        <w:right w:val="none" w:sz="0" w:space="0" w:color="auto"/>
      </w:divBdr>
    </w:div>
    <w:div w:id="2137487267">
      <w:bodyDiv w:val="1"/>
      <w:marLeft w:val="0"/>
      <w:marRight w:val="0"/>
      <w:marTop w:val="0"/>
      <w:marBottom w:val="0"/>
      <w:divBdr>
        <w:top w:val="none" w:sz="0" w:space="0" w:color="auto"/>
        <w:left w:val="none" w:sz="0" w:space="0" w:color="auto"/>
        <w:bottom w:val="none" w:sz="0" w:space="0" w:color="auto"/>
        <w:right w:val="none" w:sz="0" w:space="0" w:color="auto"/>
      </w:divBdr>
    </w:div>
    <w:div w:id="2137797155">
      <w:bodyDiv w:val="1"/>
      <w:marLeft w:val="0"/>
      <w:marRight w:val="0"/>
      <w:marTop w:val="0"/>
      <w:marBottom w:val="0"/>
      <w:divBdr>
        <w:top w:val="none" w:sz="0" w:space="0" w:color="auto"/>
        <w:left w:val="none" w:sz="0" w:space="0" w:color="auto"/>
        <w:bottom w:val="none" w:sz="0" w:space="0" w:color="auto"/>
        <w:right w:val="none" w:sz="0" w:space="0" w:color="auto"/>
      </w:divBdr>
    </w:div>
    <w:div w:id="2137868393">
      <w:bodyDiv w:val="1"/>
      <w:marLeft w:val="0"/>
      <w:marRight w:val="0"/>
      <w:marTop w:val="0"/>
      <w:marBottom w:val="0"/>
      <w:divBdr>
        <w:top w:val="none" w:sz="0" w:space="0" w:color="auto"/>
        <w:left w:val="none" w:sz="0" w:space="0" w:color="auto"/>
        <w:bottom w:val="none" w:sz="0" w:space="0" w:color="auto"/>
        <w:right w:val="none" w:sz="0" w:space="0" w:color="auto"/>
      </w:divBdr>
    </w:div>
    <w:div w:id="2138209135">
      <w:bodyDiv w:val="1"/>
      <w:marLeft w:val="0"/>
      <w:marRight w:val="0"/>
      <w:marTop w:val="0"/>
      <w:marBottom w:val="0"/>
      <w:divBdr>
        <w:top w:val="none" w:sz="0" w:space="0" w:color="auto"/>
        <w:left w:val="none" w:sz="0" w:space="0" w:color="auto"/>
        <w:bottom w:val="none" w:sz="0" w:space="0" w:color="auto"/>
        <w:right w:val="none" w:sz="0" w:space="0" w:color="auto"/>
      </w:divBdr>
    </w:div>
    <w:div w:id="2138528789">
      <w:bodyDiv w:val="1"/>
      <w:marLeft w:val="0"/>
      <w:marRight w:val="0"/>
      <w:marTop w:val="0"/>
      <w:marBottom w:val="0"/>
      <w:divBdr>
        <w:top w:val="none" w:sz="0" w:space="0" w:color="auto"/>
        <w:left w:val="none" w:sz="0" w:space="0" w:color="auto"/>
        <w:bottom w:val="none" w:sz="0" w:space="0" w:color="auto"/>
        <w:right w:val="none" w:sz="0" w:space="0" w:color="auto"/>
      </w:divBdr>
    </w:div>
    <w:div w:id="2139184104">
      <w:bodyDiv w:val="1"/>
      <w:marLeft w:val="0"/>
      <w:marRight w:val="0"/>
      <w:marTop w:val="0"/>
      <w:marBottom w:val="0"/>
      <w:divBdr>
        <w:top w:val="none" w:sz="0" w:space="0" w:color="auto"/>
        <w:left w:val="none" w:sz="0" w:space="0" w:color="auto"/>
        <w:bottom w:val="none" w:sz="0" w:space="0" w:color="auto"/>
        <w:right w:val="none" w:sz="0" w:space="0" w:color="auto"/>
      </w:divBdr>
    </w:div>
    <w:div w:id="2139227222">
      <w:bodyDiv w:val="1"/>
      <w:marLeft w:val="0"/>
      <w:marRight w:val="0"/>
      <w:marTop w:val="0"/>
      <w:marBottom w:val="0"/>
      <w:divBdr>
        <w:top w:val="none" w:sz="0" w:space="0" w:color="auto"/>
        <w:left w:val="none" w:sz="0" w:space="0" w:color="auto"/>
        <w:bottom w:val="none" w:sz="0" w:space="0" w:color="auto"/>
        <w:right w:val="none" w:sz="0" w:space="0" w:color="auto"/>
      </w:divBdr>
    </w:div>
    <w:div w:id="2139296406">
      <w:bodyDiv w:val="1"/>
      <w:marLeft w:val="0"/>
      <w:marRight w:val="0"/>
      <w:marTop w:val="0"/>
      <w:marBottom w:val="0"/>
      <w:divBdr>
        <w:top w:val="none" w:sz="0" w:space="0" w:color="auto"/>
        <w:left w:val="none" w:sz="0" w:space="0" w:color="auto"/>
        <w:bottom w:val="none" w:sz="0" w:space="0" w:color="auto"/>
        <w:right w:val="none" w:sz="0" w:space="0" w:color="auto"/>
      </w:divBdr>
    </w:div>
    <w:div w:id="2139369287">
      <w:bodyDiv w:val="1"/>
      <w:marLeft w:val="0"/>
      <w:marRight w:val="0"/>
      <w:marTop w:val="0"/>
      <w:marBottom w:val="0"/>
      <w:divBdr>
        <w:top w:val="none" w:sz="0" w:space="0" w:color="auto"/>
        <w:left w:val="none" w:sz="0" w:space="0" w:color="auto"/>
        <w:bottom w:val="none" w:sz="0" w:space="0" w:color="auto"/>
        <w:right w:val="none" w:sz="0" w:space="0" w:color="auto"/>
      </w:divBdr>
    </w:div>
    <w:div w:id="2139954572">
      <w:bodyDiv w:val="1"/>
      <w:marLeft w:val="0"/>
      <w:marRight w:val="0"/>
      <w:marTop w:val="0"/>
      <w:marBottom w:val="0"/>
      <w:divBdr>
        <w:top w:val="none" w:sz="0" w:space="0" w:color="auto"/>
        <w:left w:val="none" w:sz="0" w:space="0" w:color="auto"/>
        <w:bottom w:val="none" w:sz="0" w:space="0" w:color="auto"/>
        <w:right w:val="none" w:sz="0" w:space="0" w:color="auto"/>
      </w:divBdr>
    </w:div>
    <w:div w:id="2140341989">
      <w:bodyDiv w:val="1"/>
      <w:marLeft w:val="0"/>
      <w:marRight w:val="0"/>
      <w:marTop w:val="0"/>
      <w:marBottom w:val="0"/>
      <w:divBdr>
        <w:top w:val="none" w:sz="0" w:space="0" w:color="auto"/>
        <w:left w:val="none" w:sz="0" w:space="0" w:color="auto"/>
        <w:bottom w:val="none" w:sz="0" w:space="0" w:color="auto"/>
        <w:right w:val="none" w:sz="0" w:space="0" w:color="auto"/>
      </w:divBdr>
    </w:div>
    <w:div w:id="2140493012">
      <w:bodyDiv w:val="1"/>
      <w:marLeft w:val="0"/>
      <w:marRight w:val="0"/>
      <w:marTop w:val="0"/>
      <w:marBottom w:val="0"/>
      <w:divBdr>
        <w:top w:val="none" w:sz="0" w:space="0" w:color="auto"/>
        <w:left w:val="none" w:sz="0" w:space="0" w:color="auto"/>
        <w:bottom w:val="none" w:sz="0" w:space="0" w:color="auto"/>
        <w:right w:val="none" w:sz="0" w:space="0" w:color="auto"/>
      </w:divBdr>
    </w:div>
    <w:div w:id="2140564974">
      <w:bodyDiv w:val="1"/>
      <w:marLeft w:val="0"/>
      <w:marRight w:val="0"/>
      <w:marTop w:val="0"/>
      <w:marBottom w:val="0"/>
      <w:divBdr>
        <w:top w:val="none" w:sz="0" w:space="0" w:color="auto"/>
        <w:left w:val="none" w:sz="0" w:space="0" w:color="auto"/>
        <w:bottom w:val="none" w:sz="0" w:space="0" w:color="auto"/>
        <w:right w:val="none" w:sz="0" w:space="0" w:color="auto"/>
      </w:divBdr>
    </w:div>
    <w:div w:id="2141068455">
      <w:bodyDiv w:val="1"/>
      <w:marLeft w:val="0"/>
      <w:marRight w:val="0"/>
      <w:marTop w:val="0"/>
      <w:marBottom w:val="0"/>
      <w:divBdr>
        <w:top w:val="none" w:sz="0" w:space="0" w:color="auto"/>
        <w:left w:val="none" w:sz="0" w:space="0" w:color="auto"/>
        <w:bottom w:val="none" w:sz="0" w:space="0" w:color="auto"/>
        <w:right w:val="none" w:sz="0" w:space="0" w:color="auto"/>
      </w:divBdr>
    </w:div>
    <w:div w:id="2141144744">
      <w:bodyDiv w:val="1"/>
      <w:marLeft w:val="0"/>
      <w:marRight w:val="0"/>
      <w:marTop w:val="0"/>
      <w:marBottom w:val="0"/>
      <w:divBdr>
        <w:top w:val="none" w:sz="0" w:space="0" w:color="auto"/>
        <w:left w:val="none" w:sz="0" w:space="0" w:color="auto"/>
        <w:bottom w:val="none" w:sz="0" w:space="0" w:color="auto"/>
        <w:right w:val="none" w:sz="0" w:space="0" w:color="auto"/>
      </w:divBdr>
    </w:div>
    <w:div w:id="2142265960">
      <w:bodyDiv w:val="1"/>
      <w:marLeft w:val="0"/>
      <w:marRight w:val="0"/>
      <w:marTop w:val="0"/>
      <w:marBottom w:val="0"/>
      <w:divBdr>
        <w:top w:val="none" w:sz="0" w:space="0" w:color="auto"/>
        <w:left w:val="none" w:sz="0" w:space="0" w:color="auto"/>
        <w:bottom w:val="none" w:sz="0" w:space="0" w:color="auto"/>
        <w:right w:val="none" w:sz="0" w:space="0" w:color="auto"/>
      </w:divBdr>
    </w:div>
    <w:div w:id="2142306485">
      <w:bodyDiv w:val="1"/>
      <w:marLeft w:val="0"/>
      <w:marRight w:val="0"/>
      <w:marTop w:val="0"/>
      <w:marBottom w:val="0"/>
      <w:divBdr>
        <w:top w:val="none" w:sz="0" w:space="0" w:color="auto"/>
        <w:left w:val="none" w:sz="0" w:space="0" w:color="auto"/>
        <w:bottom w:val="none" w:sz="0" w:space="0" w:color="auto"/>
        <w:right w:val="none" w:sz="0" w:space="0" w:color="auto"/>
      </w:divBdr>
    </w:div>
    <w:div w:id="2142651922">
      <w:bodyDiv w:val="1"/>
      <w:marLeft w:val="0"/>
      <w:marRight w:val="0"/>
      <w:marTop w:val="0"/>
      <w:marBottom w:val="0"/>
      <w:divBdr>
        <w:top w:val="none" w:sz="0" w:space="0" w:color="auto"/>
        <w:left w:val="none" w:sz="0" w:space="0" w:color="auto"/>
        <w:bottom w:val="none" w:sz="0" w:space="0" w:color="auto"/>
        <w:right w:val="none" w:sz="0" w:space="0" w:color="auto"/>
      </w:divBdr>
    </w:div>
    <w:div w:id="2142922018">
      <w:bodyDiv w:val="1"/>
      <w:marLeft w:val="0"/>
      <w:marRight w:val="0"/>
      <w:marTop w:val="0"/>
      <w:marBottom w:val="0"/>
      <w:divBdr>
        <w:top w:val="none" w:sz="0" w:space="0" w:color="auto"/>
        <w:left w:val="none" w:sz="0" w:space="0" w:color="auto"/>
        <w:bottom w:val="none" w:sz="0" w:space="0" w:color="auto"/>
        <w:right w:val="none" w:sz="0" w:space="0" w:color="auto"/>
      </w:divBdr>
    </w:div>
    <w:div w:id="2143039678">
      <w:bodyDiv w:val="1"/>
      <w:marLeft w:val="0"/>
      <w:marRight w:val="0"/>
      <w:marTop w:val="0"/>
      <w:marBottom w:val="0"/>
      <w:divBdr>
        <w:top w:val="none" w:sz="0" w:space="0" w:color="auto"/>
        <w:left w:val="none" w:sz="0" w:space="0" w:color="auto"/>
        <w:bottom w:val="none" w:sz="0" w:space="0" w:color="auto"/>
        <w:right w:val="none" w:sz="0" w:space="0" w:color="auto"/>
      </w:divBdr>
    </w:div>
    <w:div w:id="2143768765">
      <w:bodyDiv w:val="1"/>
      <w:marLeft w:val="0"/>
      <w:marRight w:val="0"/>
      <w:marTop w:val="0"/>
      <w:marBottom w:val="0"/>
      <w:divBdr>
        <w:top w:val="none" w:sz="0" w:space="0" w:color="auto"/>
        <w:left w:val="none" w:sz="0" w:space="0" w:color="auto"/>
        <w:bottom w:val="none" w:sz="0" w:space="0" w:color="auto"/>
        <w:right w:val="none" w:sz="0" w:space="0" w:color="auto"/>
      </w:divBdr>
    </w:div>
    <w:div w:id="2143769596">
      <w:bodyDiv w:val="1"/>
      <w:marLeft w:val="0"/>
      <w:marRight w:val="0"/>
      <w:marTop w:val="0"/>
      <w:marBottom w:val="0"/>
      <w:divBdr>
        <w:top w:val="none" w:sz="0" w:space="0" w:color="auto"/>
        <w:left w:val="none" w:sz="0" w:space="0" w:color="auto"/>
        <w:bottom w:val="none" w:sz="0" w:space="0" w:color="auto"/>
        <w:right w:val="none" w:sz="0" w:space="0" w:color="auto"/>
      </w:divBdr>
    </w:div>
    <w:div w:id="2143887860">
      <w:bodyDiv w:val="1"/>
      <w:marLeft w:val="0"/>
      <w:marRight w:val="0"/>
      <w:marTop w:val="0"/>
      <w:marBottom w:val="0"/>
      <w:divBdr>
        <w:top w:val="none" w:sz="0" w:space="0" w:color="auto"/>
        <w:left w:val="none" w:sz="0" w:space="0" w:color="auto"/>
        <w:bottom w:val="none" w:sz="0" w:space="0" w:color="auto"/>
        <w:right w:val="none" w:sz="0" w:space="0" w:color="auto"/>
      </w:divBdr>
    </w:div>
    <w:div w:id="2144302842">
      <w:bodyDiv w:val="1"/>
      <w:marLeft w:val="0"/>
      <w:marRight w:val="0"/>
      <w:marTop w:val="0"/>
      <w:marBottom w:val="0"/>
      <w:divBdr>
        <w:top w:val="none" w:sz="0" w:space="0" w:color="auto"/>
        <w:left w:val="none" w:sz="0" w:space="0" w:color="auto"/>
        <w:bottom w:val="none" w:sz="0" w:space="0" w:color="auto"/>
        <w:right w:val="none" w:sz="0" w:space="0" w:color="auto"/>
      </w:divBdr>
    </w:div>
    <w:div w:id="2144929157">
      <w:bodyDiv w:val="1"/>
      <w:marLeft w:val="0"/>
      <w:marRight w:val="0"/>
      <w:marTop w:val="0"/>
      <w:marBottom w:val="0"/>
      <w:divBdr>
        <w:top w:val="none" w:sz="0" w:space="0" w:color="auto"/>
        <w:left w:val="none" w:sz="0" w:space="0" w:color="auto"/>
        <w:bottom w:val="none" w:sz="0" w:space="0" w:color="auto"/>
        <w:right w:val="none" w:sz="0" w:space="0" w:color="auto"/>
      </w:divBdr>
    </w:div>
    <w:div w:id="2144998968">
      <w:bodyDiv w:val="1"/>
      <w:marLeft w:val="0"/>
      <w:marRight w:val="0"/>
      <w:marTop w:val="0"/>
      <w:marBottom w:val="0"/>
      <w:divBdr>
        <w:top w:val="none" w:sz="0" w:space="0" w:color="auto"/>
        <w:left w:val="none" w:sz="0" w:space="0" w:color="auto"/>
        <w:bottom w:val="none" w:sz="0" w:space="0" w:color="auto"/>
        <w:right w:val="none" w:sz="0" w:space="0" w:color="auto"/>
      </w:divBdr>
    </w:div>
    <w:div w:id="2145003990">
      <w:bodyDiv w:val="1"/>
      <w:marLeft w:val="0"/>
      <w:marRight w:val="0"/>
      <w:marTop w:val="0"/>
      <w:marBottom w:val="0"/>
      <w:divBdr>
        <w:top w:val="none" w:sz="0" w:space="0" w:color="auto"/>
        <w:left w:val="none" w:sz="0" w:space="0" w:color="auto"/>
        <w:bottom w:val="none" w:sz="0" w:space="0" w:color="auto"/>
        <w:right w:val="none" w:sz="0" w:space="0" w:color="auto"/>
      </w:divBdr>
    </w:div>
    <w:div w:id="2145198237">
      <w:bodyDiv w:val="1"/>
      <w:marLeft w:val="0"/>
      <w:marRight w:val="0"/>
      <w:marTop w:val="0"/>
      <w:marBottom w:val="0"/>
      <w:divBdr>
        <w:top w:val="none" w:sz="0" w:space="0" w:color="auto"/>
        <w:left w:val="none" w:sz="0" w:space="0" w:color="auto"/>
        <w:bottom w:val="none" w:sz="0" w:space="0" w:color="auto"/>
        <w:right w:val="none" w:sz="0" w:space="0" w:color="auto"/>
      </w:divBdr>
    </w:div>
    <w:div w:id="2145269161">
      <w:bodyDiv w:val="1"/>
      <w:marLeft w:val="0"/>
      <w:marRight w:val="0"/>
      <w:marTop w:val="0"/>
      <w:marBottom w:val="0"/>
      <w:divBdr>
        <w:top w:val="none" w:sz="0" w:space="0" w:color="auto"/>
        <w:left w:val="none" w:sz="0" w:space="0" w:color="auto"/>
        <w:bottom w:val="none" w:sz="0" w:space="0" w:color="auto"/>
        <w:right w:val="none" w:sz="0" w:space="0" w:color="auto"/>
      </w:divBdr>
    </w:div>
    <w:div w:id="2145730397">
      <w:bodyDiv w:val="1"/>
      <w:marLeft w:val="0"/>
      <w:marRight w:val="0"/>
      <w:marTop w:val="0"/>
      <w:marBottom w:val="0"/>
      <w:divBdr>
        <w:top w:val="none" w:sz="0" w:space="0" w:color="auto"/>
        <w:left w:val="none" w:sz="0" w:space="0" w:color="auto"/>
        <w:bottom w:val="none" w:sz="0" w:space="0" w:color="auto"/>
        <w:right w:val="none" w:sz="0" w:space="0" w:color="auto"/>
      </w:divBdr>
    </w:div>
    <w:div w:id="2145921805">
      <w:bodyDiv w:val="1"/>
      <w:marLeft w:val="0"/>
      <w:marRight w:val="0"/>
      <w:marTop w:val="0"/>
      <w:marBottom w:val="0"/>
      <w:divBdr>
        <w:top w:val="none" w:sz="0" w:space="0" w:color="auto"/>
        <w:left w:val="none" w:sz="0" w:space="0" w:color="auto"/>
        <w:bottom w:val="none" w:sz="0" w:space="0" w:color="auto"/>
        <w:right w:val="none" w:sz="0" w:space="0" w:color="auto"/>
      </w:divBdr>
    </w:div>
    <w:div w:id="2146122104">
      <w:bodyDiv w:val="1"/>
      <w:marLeft w:val="0"/>
      <w:marRight w:val="0"/>
      <w:marTop w:val="0"/>
      <w:marBottom w:val="0"/>
      <w:divBdr>
        <w:top w:val="none" w:sz="0" w:space="0" w:color="auto"/>
        <w:left w:val="none" w:sz="0" w:space="0" w:color="auto"/>
        <w:bottom w:val="none" w:sz="0" w:space="0" w:color="auto"/>
        <w:right w:val="none" w:sz="0" w:space="0" w:color="auto"/>
      </w:divBdr>
    </w:div>
    <w:div w:id="2146242088">
      <w:bodyDiv w:val="1"/>
      <w:marLeft w:val="0"/>
      <w:marRight w:val="0"/>
      <w:marTop w:val="0"/>
      <w:marBottom w:val="0"/>
      <w:divBdr>
        <w:top w:val="none" w:sz="0" w:space="0" w:color="auto"/>
        <w:left w:val="none" w:sz="0" w:space="0" w:color="auto"/>
        <w:bottom w:val="none" w:sz="0" w:space="0" w:color="auto"/>
        <w:right w:val="none" w:sz="0" w:space="0" w:color="auto"/>
      </w:divBdr>
    </w:div>
    <w:div w:id="2146582154">
      <w:bodyDiv w:val="1"/>
      <w:marLeft w:val="0"/>
      <w:marRight w:val="0"/>
      <w:marTop w:val="0"/>
      <w:marBottom w:val="0"/>
      <w:divBdr>
        <w:top w:val="none" w:sz="0" w:space="0" w:color="auto"/>
        <w:left w:val="none" w:sz="0" w:space="0" w:color="auto"/>
        <w:bottom w:val="none" w:sz="0" w:space="0" w:color="auto"/>
        <w:right w:val="none" w:sz="0" w:space="0" w:color="auto"/>
      </w:divBdr>
    </w:div>
    <w:div w:id="2147114936">
      <w:bodyDiv w:val="1"/>
      <w:marLeft w:val="0"/>
      <w:marRight w:val="0"/>
      <w:marTop w:val="0"/>
      <w:marBottom w:val="0"/>
      <w:divBdr>
        <w:top w:val="none" w:sz="0" w:space="0" w:color="auto"/>
        <w:left w:val="none" w:sz="0" w:space="0" w:color="auto"/>
        <w:bottom w:val="none" w:sz="0" w:space="0" w:color="auto"/>
        <w:right w:val="none" w:sz="0" w:space="0" w:color="auto"/>
      </w:divBdr>
    </w:div>
    <w:div w:id="2147122206">
      <w:bodyDiv w:val="1"/>
      <w:marLeft w:val="0"/>
      <w:marRight w:val="0"/>
      <w:marTop w:val="0"/>
      <w:marBottom w:val="0"/>
      <w:divBdr>
        <w:top w:val="none" w:sz="0" w:space="0" w:color="auto"/>
        <w:left w:val="none" w:sz="0" w:space="0" w:color="auto"/>
        <w:bottom w:val="none" w:sz="0" w:space="0" w:color="auto"/>
        <w:right w:val="none" w:sz="0" w:space="0" w:color="auto"/>
      </w:divBdr>
    </w:div>
    <w:div w:id="2147311367">
      <w:bodyDiv w:val="1"/>
      <w:marLeft w:val="0"/>
      <w:marRight w:val="0"/>
      <w:marTop w:val="0"/>
      <w:marBottom w:val="0"/>
      <w:divBdr>
        <w:top w:val="none" w:sz="0" w:space="0" w:color="auto"/>
        <w:left w:val="none" w:sz="0" w:space="0" w:color="auto"/>
        <w:bottom w:val="none" w:sz="0" w:space="0" w:color="auto"/>
        <w:right w:val="none" w:sz="0" w:space="0" w:color="auto"/>
      </w:divBdr>
    </w:div>
    <w:div w:id="214735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3.jpg"/><Relationship Id="rId26" Type="http://schemas.openxmlformats.org/officeDocument/2006/relationships/footer" Target="footer4.xml"/><Relationship Id="rId39" Type="http://schemas.openxmlformats.org/officeDocument/2006/relationships/hyperlink" Target="https://www.climatechangeauthority.gov.au/publications/paris-plus-cost-competitive-advantage" TargetMode="External"/><Relationship Id="rId21" Type="http://schemas.openxmlformats.org/officeDocument/2006/relationships/image" Target="media/image4.png"/><Relationship Id="rId34" Type="http://schemas.openxmlformats.org/officeDocument/2006/relationships/image" Target="media/image8.png"/><Relationship Id="rId42" Type="http://schemas.openxmlformats.org/officeDocument/2006/relationships/hyperlink" Target="https://www.climatechangeauthority.gov.au/publications/prospering-low-emissions-world-updated-climate-policy-toolkit-australia" TargetMode="External"/><Relationship Id="rId47" Type="http://schemas.openxmlformats.org/officeDocument/2006/relationships/image" Target="media/image16.jpg"/><Relationship Id="rId50" Type="http://schemas.openxmlformats.org/officeDocument/2006/relationships/image" Target="media/image19.png"/><Relationship Id="rId55" Type="http://schemas.openxmlformats.org/officeDocument/2006/relationships/image" Target="media/image24.png"/><Relationship Id="rId63" Type="http://schemas.openxmlformats.org/officeDocument/2006/relationships/image" Target="media/image32.png"/><Relationship Id="rId68" Type="http://schemas.openxmlformats.org/officeDocument/2006/relationships/footer" Target="footer1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hyperlink" Target="https://www.climatechangeauthority.gov.au/publications/paris-plus-cost-competitive-advantage" TargetMode="External"/><Relationship Id="rId45" Type="http://schemas.openxmlformats.org/officeDocument/2006/relationships/image" Target="media/image14.jpeg"/><Relationship Id="rId53" Type="http://schemas.openxmlformats.org/officeDocument/2006/relationships/image" Target="media/image22.jpg"/><Relationship Id="rId58" Type="http://schemas.openxmlformats.org/officeDocument/2006/relationships/image" Target="media/image27.png"/><Relationship Id="rId66" Type="http://schemas.openxmlformats.org/officeDocument/2006/relationships/footer" Target="footer10.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footer" Target="footer6.xml"/><Relationship Id="rId36" Type="http://schemas.openxmlformats.org/officeDocument/2006/relationships/image" Target="media/image10.png"/><Relationship Id="rId49" Type="http://schemas.openxmlformats.org/officeDocument/2006/relationships/image" Target="media/image18.png"/><Relationship Id="rId57" Type="http://schemas.openxmlformats.org/officeDocument/2006/relationships/image" Target="media/image26.jpg"/><Relationship Id="rId61" Type="http://schemas.openxmlformats.org/officeDocument/2006/relationships/image" Target="media/image30.jpeg"/><Relationship Id="rId10" Type="http://schemas.openxmlformats.org/officeDocument/2006/relationships/footnotes" Target="footnotes.xml"/><Relationship Id="rId19" Type="http://schemas.openxmlformats.org/officeDocument/2006/relationships/hyperlink" Target="http://www.climatechangeauthority.gov.au" TargetMode="External"/><Relationship Id="rId31" Type="http://schemas.openxmlformats.org/officeDocument/2006/relationships/footer" Target="footer9.xml"/><Relationship Id="rId44" Type="http://schemas.openxmlformats.org/officeDocument/2006/relationships/image" Target="media/image13.jpg"/><Relationship Id="rId52" Type="http://schemas.openxmlformats.org/officeDocument/2006/relationships/image" Target="media/image21.jpeg"/><Relationship Id="rId60" Type="http://schemas.openxmlformats.org/officeDocument/2006/relationships/image" Target="media/image29.png"/><Relationship Id="rId65" Type="http://schemas.openxmlformats.org/officeDocument/2006/relationships/hyperlink" Target="https://www.undp.org/accountability/social-and-environmental-responsibility/social-and-environmental-standard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footer" Target="footer5.xml"/><Relationship Id="rId30" Type="http://schemas.openxmlformats.org/officeDocument/2006/relationships/footer" Target="footer8.xml"/><Relationship Id="rId35" Type="http://schemas.openxmlformats.org/officeDocument/2006/relationships/image" Target="media/image9.jpeg"/><Relationship Id="rId43" Type="http://schemas.openxmlformats.org/officeDocument/2006/relationships/image" Target="media/image12.jpg"/><Relationship Id="rId48" Type="http://schemas.openxmlformats.org/officeDocument/2006/relationships/image" Target="media/image17.jpeg"/><Relationship Id="rId56" Type="http://schemas.openxmlformats.org/officeDocument/2006/relationships/image" Target="media/image25.jpeg"/><Relationship Id="rId64" Type="http://schemas.openxmlformats.org/officeDocument/2006/relationships/hyperlink" Target="https://www.ifc.org/wps/wcm/connect/Topics_Ext_Content/IFC_External_Corporate_Site/Sustainability-At-IFC/Policies-Standards/Performance-Standards" TargetMode="Externa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header" Target="header4.xml"/><Relationship Id="rId33" Type="http://schemas.openxmlformats.org/officeDocument/2006/relationships/image" Target="media/image7.png"/><Relationship Id="rId38" Type="http://schemas.openxmlformats.org/officeDocument/2006/relationships/hyperlink" Target="www.climatechangeauthority.gov.au" TargetMode="External"/><Relationship Id="rId46" Type="http://schemas.openxmlformats.org/officeDocument/2006/relationships/image" Target="media/image15.png"/><Relationship Id="rId59" Type="http://schemas.openxmlformats.org/officeDocument/2006/relationships/image" Target="media/image28.png"/><Relationship Id="rId67" Type="http://schemas.openxmlformats.org/officeDocument/2006/relationships/header" Target="header5.xml"/><Relationship Id="rId20" Type="http://schemas.openxmlformats.org/officeDocument/2006/relationships/hyperlink" Target="http://creativecommons.org/licenses/by/3.0/au" TargetMode="External"/><Relationship Id="rId41" Type="http://schemas.openxmlformats.org/officeDocument/2006/relationships/hyperlink" Target="https://www.climatechangeauthority.gov.au/publications/prospering-low-emissions-world-updated-climate-policy-toolkit-australia" TargetMode="External"/><Relationship Id="rId54" Type="http://schemas.openxmlformats.org/officeDocument/2006/relationships/image" Target="media/image23.jpeg"/><Relationship Id="rId62" Type="http://schemas.openxmlformats.org/officeDocument/2006/relationships/image" Target="media/image31.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CCA">
      <a:dk1>
        <a:srgbClr val="000000"/>
      </a:dk1>
      <a:lt1>
        <a:srgbClr val="FFFFFF"/>
      </a:lt1>
      <a:dk2>
        <a:srgbClr val="143F55"/>
      </a:dk2>
      <a:lt2>
        <a:srgbClr val="007BB7"/>
      </a:lt2>
      <a:accent1>
        <a:srgbClr val="96C751"/>
      </a:accent1>
      <a:accent2>
        <a:srgbClr val="58BA75"/>
      </a:accent2>
      <a:accent3>
        <a:srgbClr val="10BFE8"/>
      </a:accent3>
      <a:accent4>
        <a:srgbClr val="0777A3"/>
      </a:accent4>
      <a:accent5>
        <a:srgbClr val="143F55"/>
      </a:accent5>
      <a:accent6>
        <a:srgbClr val="414042"/>
      </a:accent6>
      <a:hlink>
        <a:srgbClr val="0070AE"/>
      </a:hlink>
      <a:folHlink>
        <a:srgbClr val="551A8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adb9bed2e36e4a93af574aeb444da63e xmlns="a36bd50b-1532-4c22-b385-5c082c960938">
      <Terms xmlns="http://schemas.microsoft.com/office/infopath/2007/PartnerControls">
        <TermInfo xmlns="http://schemas.microsoft.com/office/infopath/2007/PartnerControls">
          <TermName>communications</TermName>
          <TermId>ab51d2c3-90ad-4bf6-b570-c9bfa99bb44e</TermId>
        </TermInfo>
        <TermInfo xmlns="http://schemas.microsoft.com/office/infopath/2007/PartnerControls">
          <TermName>offsets carbon market review</TermName>
          <TermId>5d769704-0700-4920-af60-53e2a053a3ce</TermId>
        </TermInfo>
      </Terms>
    </adb9bed2e36e4a93af574aeb444da63e>
    <n99e4c9942c6404eb103464a00e6097b xmlns="a36bd50b-1532-4c22-b385-5c082c960938">
      <Terms xmlns="http://schemas.microsoft.com/office/infopath/2007/PartnerControls">
        <TermInfo xmlns="http://schemas.microsoft.com/office/infopath/2007/PartnerControls">
          <TermName xmlns="http://schemas.microsoft.com/office/infopath/2007/PartnerControls">2022</TermName>
          <TermId xmlns="http://schemas.microsoft.com/office/infopath/2007/PartnerControls">4a777a70-2aa9-481e-a746-cca47d761c8e</TermId>
        </TermInfo>
      </Terms>
    </n99e4c9942c6404eb103464a00e6097b>
    <IconOverlay xmlns="http://schemas.microsoft.com/sharepoint/v4" xsi:nil="true"/>
    <pe2555c81638466f9eb614edb9ecde52 xmlns="a36bd50b-1532-4c22-b385-5c082c960938">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116a9244-cef6-47ce-a9a5-088c9cf21292</TermId>
        </TermInfo>
      </Terms>
    </pe2555c81638466f9eb614edb9ecde52>
    <aa25a1a23adf4c92a153145de6afe324 xmlns="a36bd50b-1532-4c22-b385-5c082c960938">
      <Terms xmlns="http://schemas.microsoft.com/office/infopath/2007/PartnerControls">
        <TermInfo xmlns="http://schemas.microsoft.com/office/infopath/2007/PartnerControls">
          <TermName xmlns="http://schemas.microsoft.com/office/infopath/2007/PartnerControls">OFFICIAL:Sensitive</TermName>
          <TermId xmlns="http://schemas.microsoft.com/office/infopath/2007/PartnerControls">11f6fb0b-52ce-4109-8f7f-521b2a62f692</TermId>
        </TermInfo>
      </Terms>
    </aa25a1a23adf4c92a153145de6afe324>
    <g7bcb40ba23249a78edca7d43a67c1c9 xmlns="a36bd50b-1532-4c22-b385-5c082c960938">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f6d2d7c5-83c9-4b5c-bf2c-c06c7e84c795</TermId>
        </TermInfo>
      </Terms>
    </g7bcb40ba23249a78edca7d43a67c1c9>
    <TaxCatchAll xmlns="a36bd50b-1532-4c22-b385-5c082c960938">
      <Value>219</Value>
      <Value>116</Value>
      <Value>302</Value>
      <Value>63</Value>
      <Value>28</Value>
      <Value>270</Value>
      <Value>1</Value>
    </TaxCatchAll>
    <Comments xmlns="http://schemas.microsoft.com/sharepoint/v3" xsi:nil="true"/>
    <a8c250d72ce948d28301ea6df157b105 xmlns="01bdaa01-5807-4828-8c99-6323bf09314b">
      <Terms xmlns="http://schemas.microsoft.com/office/infopath/2007/PartnerControls">
        <TermInfo xmlns="http://schemas.microsoft.com/office/infopath/2007/PartnerControls">
          <TermName xmlns="http://schemas.microsoft.com/office/infopath/2007/PartnerControls">Special Reviews</TermName>
          <TermId xmlns="http://schemas.microsoft.com/office/infopath/2007/PartnerControls">ad771858-fbda-4c8f-bbf9-d58546463dab</TermId>
        </TermInfo>
      </Terms>
    </a8c250d72ce948d28301ea6df157b105>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96D55852D93604AA440876A3B15BB43" ma:contentTypeVersion="16" ma:contentTypeDescription="Create a new document." ma:contentTypeScope="" ma:versionID="e77b910402c59cf0363a5f4c42f69f71">
  <xsd:schema xmlns:xsd="http://www.w3.org/2001/XMLSchema" xmlns:xs="http://www.w3.org/2001/XMLSchema" xmlns:p="http://schemas.microsoft.com/office/2006/metadata/properties" xmlns:ns1="http://schemas.microsoft.com/sharepoint/v3" xmlns:ns2="a36bd50b-1532-4c22-b385-5c082c960938" xmlns:ns3="01bdaa01-5807-4828-8c99-6323bf09314b" xmlns:ns4="255183c1-b2a7-4747-b17d-becd86d393ba" xmlns:ns5="http://schemas.microsoft.com/sharepoint/v4" targetNamespace="http://schemas.microsoft.com/office/2006/metadata/properties" ma:root="true" ma:fieldsID="c732ba7158aaddfe1fbc442344214bd2" ns1:_="" ns2:_="" ns3:_="" ns4:_="" ns5:_="">
    <xsd:import namespace="http://schemas.microsoft.com/sharepoint/v3"/>
    <xsd:import namespace="a36bd50b-1532-4c22-b385-5c082c960938"/>
    <xsd:import namespace="01bdaa01-5807-4828-8c99-6323bf09314b"/>
    <xsd:import namespace="255183c1-b2a7-4747-b17d-becd86d393b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a8c250d72ce948d28301ea6df157b105" minOccurs="0"/>
                <xsd:element ref="ns4:SharedWithUsers"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6bd50b-1532-4c22-b385-5c082c9609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96a68bf9-5dab-4c66-910d-a7955f2e3ae5}" ma:internalName="TaxCatchAll" ma:showField="CatchAllData" ma:web="01bdaa01-5807-4828-8c99-6323bf09314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4ac3cb2d-9e18-4152-a41f-9163e72b54cd" ma:anchorId="00000000-0000-0000-0000-000000000000" ma:open="true" ma:isKeyword="false">
      <xsd:complexType>
        <xsd:sequence>
          <xsd:element ref="pc:Terms" minOccurs="0" maxOccurs="1"/>
        </xsd:sequence>
      </xsd:complexType>
    </xsd:element>
    <xsd:element name="n99e4c9942c6404eb103464a00e6097b" ma:index="21" ma:taxonomy="true" ma:internalName="n99e4c9942c6404eb103464a00e6097b" ma:taxonomyFieldName="DocHub_Year" ma:displayName="Year" ma:indexed="true" ma:default=""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1bdaa01-5807-4828-8c99-6323bf09314b" elementFormDefault="qualified">
    <xsd:import namespace="http://schemas.microsoft.com/office/2006/documentManagement/types"/>
    <xsd:import namespace="http://schemas.microsoft.com/office/infopath/2007/PartnerControls"/>
    <xsd:element name="a8c250d72ce948d28301ea6df157b105" ma:index="24" ma:taxonomy="true" ma:internalName="a8c250d72ce948d28301ea6df157b105" ma:taxonomyFieldName="DocHub_ClimateChangeReview" ma:displayName="Review" ma:indexed="true" ma:default="" ma:fieldId="{a8c250d7-2ce9-48d2-8301-ea6df157b105}" ma:sspId="fb0313f7-9433-48c0-866e-9e0bbee59a50" ma:termSetId="a5f8bebe-df3a-4e32-a2a1-7f6c914648e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55183c1-b2a7-4747-b17d-becd86d393ba"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b:Source>
    <b:Tag>Cli21</b:Tag>
    <b:SourceType>Report</b:SourceType>
    <b:Guid>{7AE3B449-D54E-4E9F-B30D-24651BCB59E2}</b:Guid>
    <b:Author>
      <b:Author>
        <b:Corporate>Climate Change Authority</b:Corporate>
      </b:Author>
    </b:Author>
    <b:Title>Paris Plus: From cost to competitive advantage</b:Title>
    <b:Year>2021</b:Year>
    <b:Publisher>Climate Change Authority</b:Publisher>
    <b:City>Canberra</b:City>
    <b:URL>https://www.climatechangeauthority.gov.au/sites/default/files/2021-10/Paris%20Plus%20Insights%20Paper%20FINAL.pdf</b:URL>
    <b:RefOrder>75</b:RefOrder>
  </b:Source>
  <b:Source>
    <b:Tag>CER22</b:Tag>
    <b:SourceType>InternetSite</b:SourceType>
    <b:Guid>{260E06D1-4BDA-49EF-9EC6-3F2F4E53D47C}</b:Guid>
    <b:Author>
      <b:Author>
        <b:Corporate>Clean Energy Regulator</b:Corporate>
      </b:Author>
    </b:Author>
    <b:Title>Corporate Emissions Reduction Transparency report guidelines</b:Title>
    <b:InternetSiteTitle>Clean Energy Regulator</b:InternetSiteTitle>
    <b:Year>2022b</b:Year>
    <b:URL>http://www.cleanenergyregulator.gov.au/DocumentAssets/Documents/Corporate%20Emissions%20Reduction%20Transparency%20Report%20Guidelines.pdf</b:URL>
    <b:RefOrder>11</b:RefOrder>
  </b:Source>
  <b:Source>
    <b:Tag>Int22</b:Tag>
    <b:SourceType>Report</b:SourceType>
    <b:Guid>{8EAA788A-0EBD-4EEC-AFCE-C25F5F8CC866}</b:Guid>
    <b:Author>
      <b:Author>
        <b:Corporate>International Civil Aviation Organisation</b:Corporate>
      </b:Author>
    </b:Author>
    <b:Title>CORSIA Eligible Emissions Units</b:Title>
    <b:Year>2022</b:Year>
    <b:InternetSiteTitle>ICAO</b:InternetSiteTitle>
    <b:URL>https://www.icao.int/environmental-protection/CORSIA/Documents/TAB/ICAO%20Document%2008_CORSIA%20Eligible%20Emisions%20Units_March%202022.pdf</b:URL>
    <b:Publisher>ICAO</b:Publisher>
    <b:RefOrder>66</b:RefOrder>
  </b:Source>
  <b:Source>
    <b:Tag>The21</b:Tag>
    <b:SourceType>DocumentFromInternetSite</b:SourceType>
    <b:Guid>{DDC83926-6AC2-435A-B7EC-FDB33106D4E5}</b:Guid>
    <b:Author>
      <b:Author>
        <b:Corporate>The Government of Canada</b:Corporate>
      </b:Author>
    </b:Author>
    <b:Title>Canada’s 2021 Nationally Determined Contribution Under the Paris Agreement</b:Title>
    <b:Year>2021</b:Year>
    <b:InternetSiteTitle>UNFCCC</b:InternetSiteTitle>
    <b:URL>https://www4.unfccc.int/sites/ndcstaging/PublishedDocuments/Canada%20First/Canada's%20Enhanced%20NDC%20Submission1_FINAL%20EN.pdf</b:URL>
    <b:RefOrder>76</b:RefOrder>
  </b:Source>
  <b:Source>
    <b:Tag>The</b:Tag>
    <b:SourceType>DocumentFromInternetSite</b:SourceType>
    <b:Guid>{28B0C2D6-817D-4468-A9E9-C787FF9962BB}</b:Guid>
    <b:Author>
      <b:Author>
        <b:Corporate>The Fijian Government</b:Corporate>
      </b:Author>
    </b:Author>
    <b:Title>Fiji's Updated Nationally Determined Contribution</b:Title>
    <b:InternetSiteTitle>UNFCCC</b:InternetSiteTitle>
    <b:Year>2020</b:Year>
    <b:URL>https://www4.unfccc.int/sites/ndcstaging/PublishedDocuments/Fiji%20First/Republic%20of%20Fiji's%20Updated%20NDC%2020201.pdf </b:URL>
    <b:RefOrder>77</b:RefOrder>
  </b:Source>
  <b:Source>
    <b:Tag>New22</b:Tag>
    <b:SourceType>Report</b:SourceType>
    <b:Guid>{F5CBD1D4-385A-41AD-A47B-47CBB7B29DBA}</b:Guid>
    <b:Author>
      <b:Author>
        <b:Corporate>New Zealand Government</b:Corporate>
      </b:Author>
    </b:Author>
    <b:Title>Te hau mārohi ki anamata Towards a productive, sustainable and inclusive economy</b:Title>
    <b:Year>2022</b:Year>
    <b:URL>https://environment.govt.nz/assets/publications/Aotearoa-New-Zealands-first-emissions-reduction-plan.pdf</b:URL>
    <b:Publisher>Minister of Climate Change</b:Publisher>
    <b:City>Wellington</b:City>
    <b:RefOrder>78</b:RefOrder>
  </b:Source>
  <b:Source>
    <b:Tag>Bro21</b:Tag>
    <b:SourceType>JournalArticle</b:SourceType>
    <b:Guid>{921A0B13-23D4-48FD-B221-863DE6022FDE}</b:Guid>
    <b:Title>Assessing crediting scheme standards and practices for ensuring unit quality under the Paris Agreement</b:Title>
    <b:Year>2021</b:Year>
    <b:JournalName>Carbon Management</b:JournalName>
    <b:Pages>635-648</b:Pages>
    <b:Author>
      <b:Author>
        <b:NameList>
          <b:Person>
            <b:Last>Spalding-Fecher</b:Last>
            <b:First>Randall</b:First>
          </b:Person>
          <b:Person>
            <b:Last>Broekhoff</b:Last>
            <b:First>Derik</b:First>
          </b:Person>
        </b:NameList>
      </b:Author>
    </b:Author>
    <b:Volume>12</b:Volume>
    <b:Issue>6</b:Issue>
    <b:DOI>https://doi.org/10.1080/17583004.2021.1994016</b:DOI>
    <b:RefOrder>22</b:RefOrder>
  </b:Source>
  <b:Source>
    <b:Tag>Bro19</b:Tag>
    <b:SourceType>Report</b:SourceType>
    <b:Guid>{0BEFAD16-1848-4AAF-ADEB-F62E235F4C50}</b:Guid>
    <b:Title>Securing Climate Benefit: A Guide to Using Carbon Offsets</b:Title>
    <b:Year>2019</b:Year>
    <b:URL>https://www.offsetguide.org/wp-content/uploads/2020/03/Carbon-Offset-Guide_3122020.pdf</b:URL>
    <b:Author>
      <b:Author>
        <b:NameList>
          <b:Person>
            <b:Last>Broekhoff</b:Last>
            <b:First>Derik</b:First>
          </b:Person>
          <b:Person>
            <b:Last>Gillenwater</b:Last>
            <b:First>Michael</b:First>
          </b:Person>
          <b:Person>
            <b:Last>Colbert-Sangree</b:Last>
            <b:First>Tani</b:First>
          </b:Person>
          <b:Person>
            <b:Last>Cage</b:Last>
            <b:First>Patrick</b:First>
          </b:Person>
        </b:NameList>
      </b:Author>
    </b:Author>
    <b:Publisher>Stockholm Environment Institute &amp; Greenhouse Gas Management Institute</b:Publisher>
    <b:RefOrder>27</b:RefOrder>
  </b:Source>
  <b:Source>
    <b:Tag>Alu21</b:Tag>
    <b:SourceType>JournalArticle</b:SourceType>
    <b:Guid>{33F3E449-B4B2-4738-A6B6-7368825CFC93}</b:Guid>
    <b:Title>REDD+ Conflict: Understanding the Pathways between Forest Projects and Social Conflict</b:Title>
    <b:Year>2021</b:Year>
    <b:Author>
      <b:Author>
        <b:NameList>
          <b:Person>
            <b:Last>Alusiola</b:Last>
            <b:First>RA</b:First>
          </b:Person>
          <b:Person>
            <b:Last>Schilling</b:Last>
            <b:First>P</b:First>
          </b:Person>
          <b:Person>
            <b:Last>Klär</b:Last>
            <b:First>P</b:First>
          </b:Person>
        </b:NameList>
      </b:Author>
    </b:Author>
    <b:JournalName>Forest</b:JournalName>
    <b:Pages>748; https://doi.org/10.3390/f12060748</b:Pages>
    <b:Volume>12</b:Volume>
    <b:Issue>6</b:Issue>
    <b:RefOrder>35</b:RefOrder>
  </b:Source>
  <b:Source>
    <b:Tag>Gal14</b:Tag>
    <b:SourceType>JournalArticle</b:SourceType>
    <b:Guid>{50D64DF7-AF5A-4403-8EBE-7F15D75CE196}</b:Guid>
    <b:Author>
      <b:Author>
        <b:NameList>
          <b:Person>
            <b:Last>Galudra</b:Last>
            <b:First>G</b:First>
          </b:Person>
          <b:Person>
            <b:Last>van Noordwijk</b:Last>
            <b:First>M</b:First>
          </b:Person>
          <b:Person>
            <b:Last>Agung</b:Last>
            <b:First>P</b:First>
          </b:Person>
          <b:Person>
            <b:Last>Suyanto</b:Last>
            <b:First>S</b:First>
          </b:Person>
          <b:Person>
            <b:Last>Pradhan</b:Last>
            <b:First>U</b:First>
          </b:Person>
        </b:NameList>
      </b:Author>
    </b:Author>
    <b:Title>Migrants, land markets and carbon emissions in Jambi, Indonesia: Land tenure change and the prospect of emission reduction.</b:Title>
    <b:JournalName>Mitigation and Adaptation Strategies for Global Change</b:JournalName>
    <b:Year>2014</b:Year>
    <b:Pages>715-731</b:Pages>
    <b:Volume>19</b:Volume>
    <b:DOI>https://doi.org/10.1007/s11027-013-9512-9 </b:DOI>
    <b:RefOrder>36</b:RefOrder>
  </b:Source>
  <b:Source>
    <b:Tag>Hoa18</b:Tag>
    <b:SourceType>JournalArticle</b:SourceType>
    <b:Guid>{EF942C3A-5093-472D-8374-C07C6CCEA147}</b:Guid>
    <b:Author>
      <b:Author>
        <b:NameList>
          <b:Person>
            <b:Last>Hoang</b:Last>
            <b:First>C.</b:First>
          </b:Person>
          <b:Person>
            <b:Last>Satyal</b:Last>
            <b:First>P.</b:First>
          </b:Person>
          <b:Person>
            <b:Last>Corbera</b:Last>
            <b:First>E.</b:First>
          </b:Person>
        </b:NameList>
      </b:Author>
    </b:Author>
    <b:Title>‘This is my Garden’: Justice Claims and Struggles over Forests in Vietnam’s REDD+.</b:Title>
    <b:Year>2018</b:Year>
    <b:JournalName>Climate Policy</b:JournalName>
    <b:Pages>S23-S35</b:Pages>
    <b:Volume>19</b:Volume>
    <b:RefOrder>37</b:RefOrder>
  </b:Source>
  <b:Source>
    <b:Tag>Hol17</b:Tag>
    <b:SourceType>JournalArticle</b:SourceType>
    <b:Guid>{6EB9EE91-5A87-4520-8575-38C627D1235F}</b:Guid>
    <b:Author>
      <b:Author>
        <b:NameList>
          <b:Person>
            <b:Last>Holmes</b:Last>
            <b:First>I.</b:First>
          </b:Person>
          <b:Person>
            <b:Last>Potvin</b:Last>
            <b:First>C.</b:First>
          </b:Person>
          <b:Person>
            <b:Last>Coomes</b:Last>
            <b:First>O</b:First>
          </b:Person>
        </b:NameList>
      </b:Author>
    </b:Author>
    <b:Title>Early REDD+ Implementation: The Journey of an Indigenous Community in Eastern Panama</b:Title>
    <b:JournalName>Forests</b:JournalName>
    <b:Year>2017</b:Year>
    <b:Pages>67</b:Pages>
    <b:Volume>8</b:Volume>
    <b:RefOrder>38</b:RefOrder>
  </b:Source>
  <b:Source>
    <b:Tag>Sch16</b:Tag>
    <b:SourceType>JournalArticle</b:SourceType>
    <b:Guid>{B2E09D81-5232-48AD-A1D2-BD6A2062D281}</b:Guid>
    <b:Author>
      <b:Author>
        <b:NameList>
          <b:Person>
            <b:Last>Scheba</b:Last>
            <b:First>A.</b:First>
          </b:Person>
          <b:Person>
            <b:Last>Rakotonarivo</b:Last>
            <b:First>O.S</b:First>
          </b:Person>
        </b:NameList>
      </b:Author>
    </b:Author>
    <b:Title>Territorialising REDD plus: Conflicts over Market-based Forest Conservation in Lindi, Tanzania.</b:Title>
    <b:JournalName>Land Use Policy</b:JournalName>
    <b:Year>2016</b:Year>
    <b:Pages>625-637</b:Pages>
    <b:Volume>57</b:Volume>
    <b:RefOrder>39</b:RefOrder>
  </b:Source>
  <b:Source>
    <b:Tag>Gol20</b:Tag>
    <b:SourceType>InternetSite</b:SourceType>
    <b:Guid>{0C07DD21-D326-44C1-9BD9-E282F413DE15}</b:Guid>
    <b:Author>
      <b:Author>
        <b:Corporate>Gold Standard</b:Corporate>
      </b:Author>
    </b:Author>
    <b:Title>Will Gold Standard support REDD+ projects? </b:Title>
    <b:InternetSiteTitle>Gold Standard</b:InternetSiteTitle>
    <b:Year>2020</b:Year>
    <b:URL>https://goldstandardhelp.freshdesk.com/support/solutions/articles/44001989623-will-gold-standard-support-redd-projects-</b:URL>
    <b:RefOrder>41</b:RefOrder>
  </b:Source>
  <b:Source>
    <b:Tag>Mad22</b:Tag>
    <b:SourceType>InternetSite</b:SourceType>
    <b:Guid>{E0508A86-7022-4AD5-A74B-9EA4370C306E}</b:Guid>
    <b:Title>Carbon Offsets: Understanding offset credibility and applicability</b:Title>
    <b:Year>2022</b:Year>
    <b:Author>
      <b:Author>
        <b:NameList>
          <b:Person>
            <b:Last>Maddaford</b:Last>
            <b:First>Kevin</b:First>
          </b:Person>
        </b:NameList>
      </b:Author>
    </b:Author>
    <b:InternetSiteTitle>Schneider Electric</b:InternetSiteTitle>
    <b:URL>https://perspectives.se.com/blog-stream/carbon-offset-credibility-applicability</b:URL>
    <b:RefOrder>44</b:RefOrder>
  </b:Source>
  <b:Source>
    <b:Tag>Big</b:Tag>
    <b:SourceType>InternetSite</b:SourceType>
    <b:Guid>{00F2AB57-FECC-4B26-9B97-CBB45F19AA02}</b:Guid>
    <b:Author>
      <b:Author>
        <b:Corporate>Big Springs Water</b:Corporate>
      </b:Author>
    </b:Author>
    <b:Title>Big Springs Water</b:Title>
    <b:InternetSiteTitle>Climate Active</b:InternetSiteTitle>
    <b:URL>https://www.climateactive.org.au/buy-climate-active/certified-members/big-springs-water</b:URL>
    <b:Year>2022</b:Year>
    <b:RefOrder>62</b:RefOrder>
  </b:Source>
  <b:Source>
    <b:Tag>Kie</b:Tag>
    <b:SourceType>InternetSite</b:SourceType>
    <b:Guid>{8DCED08C-4E0A-490A-89CA-4FFF8ACBC7ED}</b:Guid>
    <b:Author>
      <b:Author>
        <b:Corporate>Kiewa Valley</b:Corporate>
      </b:Author>
    </b:Author>
    <b:Title>Kiewa Valley</b:Title>
    <b:InternetSiteTitle>Climate Active</b:InternetSiteTitle>
    <b:URL>https://www.climateactive.org.au/buy-climate-active/certified-members/kiewa-valley</b:URL>
    <b:Year>2021</b:Year>
    <b:RefOrder>63</b:RefOrder>
  </b:Source>
  <b:Source>
    <b:Tag>Phy</b:Tag>
    <b:SourceType>InternetSite</b:SourceType>
    <b:Guid>{A120ED77-B6A2-4CB4-8FBD-5D3BB8434B32}</b:Guid>
    <b:Author>
      <b:Author>
        <b:Corporate>Phyto-Therapy</b:Corporate>
      </b:Author>
    </b:Author>
    <b:Title>Phyto-Therapy</b:Title>
    <b:InternetSiteTitle>Climate Active</b:InternetSiteTitle>
    <b:URL>https://www.climateactive.org.au/buy-climate-active/certified-members/phyto-therapy</b:URL>
    <b:Year>2021</b:Year>
    <b:RefOrder>64</b:RefOrder>
  </b:Source>
  <b:Source>
    <b:Tag>Sou22</b:Tag>
    <b:SourceType>InternetSite</b:SourceType>
    <b:Guid>{E611C45B-D125-4D1F-9F2E-68977B86C6AC}</b:Guid>
    <b:Title>EcoAustralia™ Credits</b:Title>
    <b:Year>2022</b:Year>
    <b:Author>
      <b:Author>
        <b:Corporate>South Pole</b:Corporate>
      </b:Author>
    </b:Author>
    <b:InternetSiteTitle>South Pole</b:InternetSiteTitle>
    <b:URL>https://www.southpole.com/sustainability-solutions/ecoaustralia</b:URL>
    <b:RefOrder>65</b:RefOrder>
  </b:Source>
  <b:Source>
    <b:Tag>Don21</b:Tag>
    <b:SourceType>Report</b:SourceType>
    <b:Guid>{EA87BCE4-242D-4284-914B-909D84B538C3}</b:Guid>
    <b:Author>
      <b:Author>
        <b:NameList>
          <b:Person>
            <b:Last>Donofrio</b:Last>
            <b:First>Stephen</b:First>
          </b:Person>
          <b:Person>
            <b:Last>Maguire</b:Last>
            <b:First>P</b:First>
          </b:Person>
          <b:Person>
            <b:Last>Myers</b:Last>
            <b:First>K</b:First>
          </b:Person>
          <b:Person>
            <b:Last>Daley</b:Last>
            <b:First>C</b:First>
          </b:Person>
          <b:Person>
            <b:Last>Lin</b:Last>
            <b:First>K</b:First>
          </b:Person>
        </b:NameList>
      </b:Author>
    </b:Author>
    <b:Title>State of the Voluntary Carbon Markets 2021 Installment 1: Market in Motion</b:Title>
    <b:Year>2021</b:Year>
    <b:URL>https://www.forest-trends.org/publications/state-of-the-voluntary-carbon-markets-2021/</b:URL>
    <b:Publisher>Ecosystem Marketplace</b:Publisher>
    <b:City>Washington, DC</b:City>
    <b:RefOrder>79</b:RefOrder>
  </b:Source>
  <b:Source>
    <b:Tag>Ver19</b:Tag>
    <b:SourceType>InternetSite</b:SourceType>
    <b:Guid>{08FBD19B-010E-4D02-99AB-B9415AC7F977}</b:Guid>
    <b:Author>
      <b:Author>
        <b:Corporate>Verra</b:Corporate>
      </b:Author>
    </b:Author>
    <b:Title>Sustainable Development Verified Impact Standard</b:Title>
    <b:InternetSiteTitle>Verra</b:InternetSiteTitle>
    <b:Year>2019</b:Year>
    <b:URL>https://verra.org/project/sd-vista/</b:URL>
    <b:RefOrder>71</b:RefOrder>
  </b:Source>
  <b:Source>
    <b:Tag>Pla</b:Tag>
    <b:SourceType>InternetSite</b:SourceType>
    <b:Guid>{42F4D8DB-D753-4AC1-ADD1-58FED4BDD26F}</b:Guid>
    <b:Author>
      <b:Author>
        <b:Corporate>Plan Vivo</b:Corporate>
      </b:Author>
    </b:Author>
    <b:Title>What we do</b:Title>
    <b:InternetSiteTitle>Plan Vivo For nature, climate and communities</b:InternetSiteTitle>
    <b:URL>https://www.planvivo.org/what-we-do</b:URL>
    <b:RefOrder>72</b:RefOrder>
  </b:Source>
  <b:Source>
    <b:Tag>Pla13</b:Tag>
    <b:SourceType>DocumentFromInternetSite</b:SourceType>
    <b:Guid>{5B754162-B73B-4E1C-9779-9DE8E8A60725}</b:Guid>
    <b:Title>The Plan Vivo Standard for Community Payments for Ecosystem Services Programmes</b:Title>
    <b:InternetSiteTitle>Plan Vivo</b:InternetSiteTitle>
    <b:Year>2013</b:Year>
    <b:URL>https://www.planvivo.org/Handlers/Download.ashx?IDMF=a677d7d1-ce55-4925-aeea-71b8c95caf1c</b:URL>
    <b:Author>
      <b:Author>
        <b:Corporate>Plan Vivo</b:Corporate>
      </b:Author>
    </b:Author>
    <b:RefOrder>73</b:RefOrder>
  </b:Source>
  <b:Source>
    <b:Tag>Swi211</b:Tag>
    <b:SourceType>Report</b:SourceType>
    <b:Guid>{136931A3-5C83-4FC1-827B-E857E06A099D}</b:Guid>
    <b:Author>
      <b:Author>
        <b:Corporate>Switzerland</b:Corporate>
      </b:Author>
    </b:Author>
    <b:Title>Switzerland’s information necessary for clarity, transparency and understanding in accordance with decision 1/CP.21 of its updated and enhanced nationally determined contribution (NDC) under the Paris Agreement (2021-2030)</b:Title>
    <b:Year>2021</b:Year>
    <b:Publisher>UNFCCC</b:Publisher>
    <b:URL>https://unfccc.int/sites/default/files/NDC/2022-06/Swiss%20NDC%202021-2030%20incl%20ICTU_December%202021.pdf</b:URL>
    <b:RefOrder>80</b:RefOrder>
  </b:Source>
  <b:Source>
    <b:Tag>Min17</b:Tag>
    <b:SourceType>InternetSite</b:SourceType>
    <b:Guid>{17F88093-6E37-4A37-9383-FFCBA8AF71C9}</b:Guid>
    <b:Title>About The Mechanism</b:Title>
    <b:Year>2017</b:Year>
    <b:InternetSiteTitle>JCM</b:InternetSiteTitle>
    <b:URL>https://www.jcm.go.jp/about</b:URL>
    <b:Author>
      <b:Author>
        <b:Corporate>Ministry of Economy, Trade and Industry and Ministry of the Environment, Japan</b:Corporate>
      </b:Author>
    </b:Author>
    <b:RefOrder>81</b:RefOrder>
  </b:Source>
  <b:Source>
    <b:Tag>Dep201</b:Tag>
    <b:SourceType>Report</b:SourceType>
    <b:Guid>{00D15295-93ED-4371-BC74-6C4E4D4E0A2A}</b:Guid>
    <b:Author>
      <b:Author>
        <b:Corporate>Government of WA</b:Corporate>
      </b:Author>
    </b:Author>
    <b:Title>Western Australian Climate Policy: A plan to position Western Australia for a prosperous and resilient low-carbon future</b:Title>
    <b:Year>2020</b:Year>
    <b:Publisher>Department of Water and Environmental Regulation</b:Publisher>
    <b:City>Joondalup</b:City>
    <b:URL>https://www.wa.gov.au/system/files/2020-12/Western_Australian_Climate_Policy.pdf</b:URL>
    <b:RefOrder>82</b:RefOrder>
  </b:Source>
  <b:Source>
    <b:Tag>Bey18</b:Tag>
    <b:SourceType>Report</b:SourceType>
    <b:Guid>{06248CFA-A33D-47C5-83FF-75A324CA8D57}</b:Guid>
    <b:Title>Australian Local Government Climate Review 2018</b:Title>
    <b:Year>2018</b:Year>
    <b:URL>https://bze.org.au/wp-content/uploads/2020/12/aus-local-government-climate-review-bze-report-2018.pdf</b:URL>
    <b:Publisher>Beyond Zero Emissions, ICLEI - Local Governments for Sustainability (ICLEI Oceania) and Ironbark Sustainability</b:Publisher>
    <b:City>Melbourne</b:City>
    <b:Author>
      <b:Author>
        <b:Corporate>Beyond Zero Emissions</b:Corporate>
      </b:Author>
    </b:Author>
    <b:RefOrder>83</b:RefOrder>
  </b:Source>
  <b:Source>
    <b:Tag>Placeholder14</b:Tag>
    <b:SourceType>Report</b:SourceType>
    <b:Guid>{C8939AF5-5C1C-44F6-8528-C6B8DE73F276}</b:Guid>
    <b:Author>
      <b:Author>
        <b:Corporate>Climate Change Authority</b:Corporate>
      </b:Author>
    </b:Author>
    <b:Title>Reducing Australia's Greenhouse Gas Emissions - Targets and Progress Review</b:Title>
    <b:Year>2014</b:Year>
    <b:Publisher>Climate Change Authority</b:Publisher>
    <b:City>Canberra</b:City>
    <b:URL>https://www.climatechangeauthority.gov.au/sites/default/files/2020-06/Target-Progress-Review/Targets%20and%20Progress%20Review%20Final%20Report.pdf</b:URL>
    <b:RefOrder>18</b:RefOrder>
  </b:Source>
  <b:Source>
    <b:Tag>Swi21</b:Tag>
    <b:SourceType>Report</b:SourceType>
    <b:Guid>{2F65B65E-B750-4D7C-B0FC-7B94E1696C42}</b:Guid>
    <b:Author>
      <b:Author>
        <b:Corporate>Swiss Re Institute</b:Corporate>
      </b:Author>
    </b:Author>
    <b:Title>The insurance rationale for carbon removal solutions</b:Title>
    <b:Year>2021</b:Year>
    <b:Publisher>Swiss Reinsurance Company Ltd</b:Publisher>
    <b:City>Zurich</b:City>
    <b:URL>https://www.swissre.com/dam/jcr:31e39033-0ca6-418e-a540-d61b8e7d7b31/swiss-re-institute-expertise-publication-insurance-%20rationale-for-carbon-removal-solutions.pdf</b:URL>
    <b:RefOrder>26</b:RefOrder>
  </b:Source>
  <b:Source>
    <b:Tag>Placeholder6</b:Tag>
    <b:SourceType>Report</b:SourceType>
    <b:Guid>{A0603CF3-B78E-497C-826B-7B4F5BD485CF}</b:Guid>
    <b:Author>
      <b:Author>
        <b:Corporate>Australian Government</b:Corporate>
      </b:Author>
    </b:Author>
    <b:Title>Australia's Nationally Determined Contribution Communication 2022</b:Title>
    <b:Year>2022</b:Year>
    <b:City>Canberra</b:City>
    <b:URL>https://unfccc.int/sites/default/files/NDC/2022-06/Australias%20NDC%20June%202022%20Update%20%283%29.pdf</b:URL>
    <b:Publisher>Commonwealth of Australia</b:Publisher>
    <b:RefOrder>1</b:RefOrder>
  </b:Source>
  <b:Source>
    <b:Tag>CER</b:Tag>
    <b:SourceType>InternetSite</b:SourceType>
    <b:Guid>{BF160494-8811-410B-AE58-9F263C1AA69D}</b:Guid>
    <b:Author>
      <b:Author>
        <b:Corporate>Clean Energy Regulator</b:Corporate>
      </b:Author>
    </b:Author>
    <b:Title>Purchasing carbon credits with co-benefits</b:Title>
    <b:InternetSiteTitle>Clean Energy Regulator</b:InternetSiteTitle>
    <b:URL>http://www.cleanenergyregulator.gov.au/csf/how-you-can-benefit/Pages/purchasing-carbon-credits-with-co-benefits.aspx</b:URL>
    <b:YearAccessed>2022</b:YearAccessed>
    <b:RefOrder>61</b:RefOrder>
  </b:Source>
  <b:Source>
    <b:Tag>Arc05</b:Tag>
    <b:SourceType>JournalArticle</b:SourceType>
    <b:Guid>{EA349C9F-9F94-4D07-985C-4D7D3165B135}</b:Guid>
    <b:Title>Fate of fossil fuel CO2 in geologic time</b:Title>
    <b:Year>2005</b:Year>
    <b:Author>
      <b:Author>
        <b:NameList>
          <b:Person>
            <b:Last>Archer</b:Last>
            <b:First>David</b:First>
          </b:Person>
        </b:NameList>
      </b:Author>
    </b:Author>
    <b:JournalName>Journal of Geophysical Reserach</b:JournalName>
    <b:Volume>110</b:Volume>
    <b:Issue>C9</b:Issue>
    <b:DOI>https://doi.org/10.1029/2004JC002625</b:DOI>
    <b:RefOrder>25</b:RefOrder>
  </b:Source>
  <b:Source>
    <b:Tag>ENB</b:Tag>
    <b:SourceType>InternetSite</b:SourceType>
    <b:Guid>{002669DA-7A01-4718-875B-2B06FD150730}</b:Guid>
    <b:Title>Summary report, 6–16 June 2022</b:Title>
    <b:Year>2022</b:Year>
    <b:Author>
      <b:Author>
        <b:Corporate>International Institute for Sustainable Development</b:Corporate>
      </b:Author>
    </b:Author>
    <b:InternetSiteTitle>Earth Negotiations Bulletin</b:InternetSiteTitle>
    <b:URL>https://enb.iisd.org/bonn-climate-change-conference-sbi56-sbsta56-summary</b:URL>
    <b:RefOrder>84</b:RefOrder>
  </b:Source>
  <b:Source>
    <b:Tag>Ebe19</b:Tag>
    <b:SourceType>Book</b:SourceType>
    <b:Guid>{85A92C66-57B2-4FA6-AB94-C81DC61EB2FF}</b:Guid>
    <b:Title>Ethnologue: Languages of the World, 22nd Edition</b:Title>
    <b:Year>2019</b:Year>
    <b:Publisher>SIL International</b:Publisher>
    <b:Author>
      <b:Author>
        <b:NameList>
          <b:Person>
            <b:Last>Eberhard</b:Last>
            <b:First>D</b:First>
          </b:Person>
          <b:Person>
            <b:Last>Simons</b:Last>
            <b:First>GF</b:First>
          </b:Person>
          <b:Person>
            <b:Last>Fennig</b:Last>
            <b:First>C</b:First>
          </b:Person>
        </b:NameList>
      </b:Author>
    </b:Author>
    <b:RefOrder>30</b:RefOrder>
  </b:Source>
  <b:Source>
    <b:Tag>Bowen</b:Tag>
    <b:SourceType>Misc</b:SourceType>
    <b:Guid>{C52AA6CD-C13D-4F40-A685-18A094225B72}</b:Guid>
    <b:Title>Independent Review of ACCUs [Media Release]</b:Title>
    <b:Year>2022</b:Year>
    <b:Author>
      <b:Author>
        <b:NameList>
          <b:Person>
            <b:Last>Bowen</b:Last>
            <b:First>Chris</b:First>
          </b:Person>
        </b:NameList>
      </b:Author>
    </b:Author>
    <b:URL>https://minister.dcceew.gov.au/bowen/media-releases/independent-review-accus</b:URL>
    <b:RefOrder>85</b:RefOrder>
  </b:Source>
  <b:Source>
    <b:Tag>Placeholder25</b:Tag>
    <b:SourceType>Report</b:SourceType>
    <b:Guid>{7BF9B7C8-5700-45DD-8511-4E15A2ABF005}</b:Guid>
    <b:Author>
      <b:Author>
        <b:Corporate>Department of Planning, Industry and Environment</b:Corporate>
      </b:Author>
    </b:Author>
    <b:Title>Net Zero Plan Stage 1: 2020-2030</b:Title>
    <b:Year>2020</b:Year>
    <b:Publisher>NSW Government</b:Publisher>
    <b:City>Parramatta</b:City>
    <b:URL>https://www.environment.nsw.gov.au/-/media/OEH/Corporate-Site/Documents/Climate-change/net-zero-plan-2020-2030-200057.pdf</b:URL>
    <b:RefOrder>86</b:RefOrder>
  </b:Source>
  <b:Source>
    <b:Tag>Placeholder26</b:Tag>
    <b:SourceType>Report</b:SourceType>
    <b:Guid>{002C1D28-B89D-43FD-B5AC-DFA9DBDCBEE5}</b:Guid>
    <b:Title>Northern Territory Climate Change Response: Towards 2050</b:Title>
    <b:Year>2020</b:Year>
    <b:Publisher>Northern Territory Government</b:Publisher>
    <b:Author>
      <b:Author>
        <b:Corporate>Department of Environment and Natural Resources</b:Corporate>
      </b:Author>
    </b:Author>
    <b:URL>https://depws.nt.gov.au/__data/assets/pdf_file/0005/904775/northern-territory-climate-change-response-towards-2050.pdf</b:URL>
    <b:RefOrder>87</b:RefOrder>
  </b:Source>
  <b:Source>
    <b:Tag>Placeholder28</b:Tag>
    <b:SourceType>Report</b:SourceType>
    <b:Guid>{767A2B3C-6B5B-4589-8192-C411D0549EF8}</b:Guid>
    <b:Author>
      <b:Author>
        <b:Corporate>Department of Environment and Heritage Protection</b:Corporate>
      </b:Author>
    </b:Author>
    <b:Title>Pathways to a climate resilient Queensland: Queensland Climate Adaptation Strategy 2017-2030</b:Title>
    <b:Year>2017</b:Year>
    <b:URL>https://www.qld.gov.au/__data/assets/pdf_file/0017/67301/qld-climate-adaptation-strategy.pdf</b:URL>
    <b:Publisher>Queensland Government</b:Publisher>
    <b:RefOrder>88</b:RefOrder>
  </b:Source>
  <b:Source>
    <b:Tag>Placeholder30</b:Tag>
    <b:SourceType>InternetSite</b:SourceType>
    <b:Guid>{CBC29542-A79C-48D4-9604-5973889D1768}</b:Guid>
    <b:Title>South Australia’s greenhouse gas emissions</b:Title>
    <b:Year>2022</b:Year>
    <b:URL>https://www.environment.sa.gov.au/topics/climate-change/south-australias-greenhouse-gas-emissions</b:URL>
    <b:Author>
      <b:Author>
        <b:Corporate>Department for Environment and Water</b:Corporate>
      </b:Author>
    </b:Author>
    <b:InternetSiteTitle>Government of South Australia</b:InternetSiteTitle>
    <b:RefOrder>89</b:RefOrder>
  </b:Source>
  <b:Source>
    <b:Tag>Gar11</b:Tag>
    <b:SourceType>Report</b:SourceType>
    <b:Guid>{61E0DE21-06A8-49DC-93F9-D785B4AC259C}</b:Guid>
    <b:Author>
      <b:Author>
        <b:NameList>
          <b:Person>
            <b:Last>Garnaut</b:Last>
            <b:First>R</b:First>
          </b:Person>
        </b:NameList>
      </b:Author>
    </b:Author>
    <b:Title>The Garnaut Review 2011</b:Title>
    <b:Year>2011</b:Year>
    <b:Publisher>Cambridge University Press</b:Publisher>
    <b:City>New York</b:City>
    <b:Pages>76</b:Pages>
    <b:URL>https://webarchive.nla.gov.au/awa/20190509030847/http://www.garnautreview.org.au/update-2011/garnaut-review-2011.html</b:URL>
    <b:RefOrder>19</b:RefOrder>
  </b:Source>
  <b:Source>
    <b:Tag>Ver2a</b:Tag>
    <b:SourceType>Report</b:SourceType>
    <b:Guid>{6B1F1F52-8EED-49A2-82EF-5D91B5E9D490}</b:Guid>
    <b:Author>
      <b:Author>
        <b:Corporate>Verra</b:Corporate>
      </b:Author>
    </b:Author>
    <b:Title>Additional Background Information on Tonne-Year Accounting</b:Title>
    <b:Year>2022b</b:Year>
    <b:Publisher>Verra</b:Publisher>
    <b:URL>https://verra.org/wp-content/uploads/2022/04/Tonne-year-additional-background-2022.04.01.pdf</b:URL>
    <b:RefOrder>23</b:RefOrder>
  </b:Source>
  <b:Source>
    <b:Tag>Int07</b:Tag>
    <b:SourceType>Report</b:SourceType>
    <b:Guid>{5F14360C-22E6-4186-9728-13EF864BC402}</b:Guid>
    <b:Author>
      <b:Author>
        <b:Corporate>Intergovernmental Panel on Climate Change</b:Corporate>
      </b:Author>
    </b:Author>
    <b:Title>Working Group I Contribution to the Fourth Assessment Report of the Intergovernmental Panel on Climate Change</b:Title>
    <b:Year>2007</b:Year>
    <b:URL>https://www.ipcc.ch/site/assets/uploads/2018/05/ar4_wg1_full_report-1.pdf</b:URL>
    <b:RefOrder>24</b:RefOrder>
  </b:Source>
  <b:Source>
    <b:Tag>Rav07</b:Tag>
    <b:SourceType>JournalArticle</b:SourceType>
    <b:Guid>{987BD1A1-202A-4508-BAAD-77E1C45BED87}</b:Guid>
    <b:Author>
      <b:Author>
        <b:NameList>
          <b:Person>
            <b:Last>Ravindranath</b:Last>
            <b:First>NH</b:First>
          </b:Person>
        </b:NameList>
      </b:Author>
    </b:Author>
    <b:Title>Mitigation and adaptation synergy in forest sector</b:Title>
    <b:Year>2007</b:Year>
    <b:JournalName>Mitigation and Adaptation Strategies for Global Change</b:JournalName>
    <b:Pages>843-853</b:Pages>
    <b:Volume>12</b:Volume>
    <b:DOI>https://doi.org/10.1007/s11027-007-9102-9</b:DOI>
    <b:RefOrder>28</b:RefOrder>
  </b:Source>
  <b:Source>
    <b:Tag>Placeholder33</b:Tag>
    <b:SourceType>InternetSite</b:SourceType>
    <b:Guid>{AB9D3DA0-A7EA-4E9A-AA64-1BC3518536CE}</b:Guid>
    <b:Title>Stakeholder Response Mechanism</b:Title>
    <b:InternetSiteTitle>UNDP</b:InternetSiteTitle>
    <b:Year>2022</b:Year>
    <b:URL>https://www.undp.org/accountability/audit/secu-srm/stakeholder-response-mechanism</b:URL>
    <b:Author>
      <b:Author>
        <b:Corporate>United Nations Development Programme</b:Corporate>
      </b:Author>
    </b:Author>
    <b:RefOrder>31</b:RefOrder>
  </b:Source>
  <b:Source>
    <b:Tag>Placeholder36</b:Tag>
    <b:SourceType>InternetSite</b:SourceType>
    <b:Guid>{FB263A1D-9BFE-46C8-A3F3-0A2953B9385E}</b:Guid>
    <b:Author>
      <b:Author>
        <b:Corporate>United Nations</b:Corporate>
      </b:Author>
    </b:Author>
    <b:Title>Transforming our world: the 2030 Agenda for Sustainable Development</b:Title>
    <b:InternetSiteTitle>Sustainable Development Goals</b:InternetSiteTitle>
    <b:Year>2015</b:Year>
    <b:URL>https://sdgs.un.org/2030agenda</b:URL>
    <b:RefOrder>42</b:RefOrder>
  </b:Source>
  <b:Source>
    <b:Tag>Placeholder38</b:Tag>
    <b:SourceType>Report</b:SourceType>
    <b:Guid>{CC7CDCCB-ABE2-4EDD-B763-0D2510B248F3}</b:Guid>
    <b:Title>Global warming of 1.5°C An IPCC Special Report on the impacts of global warming of 1.5°C above pre-industrial levels and related global greenhouse gas emission pathways</b:Title>
    <b:Year>2018</b:Year>
    <b:Publisher>Intergovernmental Panel on Climate Change</b:Publisher>
    <b:Author>
      <b:Author>
        <b:Corporate>Intergovernmental Panel on Climate Change</b:Corporate>
      </b:Author>
    </b:Author>
    <b:URL>https://www.ipcc.ch/site/assets/uploads/sites/2/2019/06/SR15_Full_Report_High_Res.pdf</b:URL>
    <b:RefOrder>49</b:RefOrder>
  </b:Source>
  <b:Source>
    <b:Tag>Placeholder39</b:Tag>
    <b:SourceType>Report</b:SourceType>
    <b:Guid>{32EA0B29-EBED-4DDD-90F9-527BDDD0DEF1}</b:Guid>
    <b:Author>
      <b:Author>
        <b:Corporate>Intergovernmental Panel on Climate Change</b:Corporate>
      </b:Author>
    </b:Author>
    <b:Title>Climate Change 2022: Mitigation of Climate Change. Contribution of Working Group III to the Sixth Assessment Report of the Intergovernmental Panel on Climate Change</b:Title>
    <b:Year>2022</b:Year>
    <b:Publisher>Cambridge University Press</b:Publisher>
    <b:City>Cambridge, UK and New York, NY, USA</b:City>
    <b:URL>https://report.ipcc.ch/ar6wg3/pdf/IPCC_AR6_WGIII_FinalDraft_FullReport.pdf</b:URL>
    <b:DOI>doi: 10.1017/9781009157926</b:DOI>
    <b:RefOrder>50</b:RefOrder>
  </b:Source>
  <b:Source>
    <b:Tag>Placeholder43</b:Tag>
    <b:SourceType>Report</b:SourceType>
    <b:Guid>{C405F0D6-41DB-4D0D-A70D-7E6820520107}</b:Guid>
    <b:Title>Information Paper Climate change: Awareness to action</b:Title>
    <b:Year>2019</b:Year>
    <b:Author>
      <b:Author>
        <b:Corporate>Australian Prudential Regulation Authority</b:Corporate>
      </b:Author>
    </b:Author>
    <b:Publisher>Australian Prudential Regulation Authority</b:Publisher>
    <b:RefOrder>55</b:RefOrder>
  </b:Source>
  <b:Source>
    <b:Tag>Placeholder44</b:Tag>
    <b:SourceType>Report</b:SourceType>
    <b:Guid>{8F278F96-B646-4F4B-B673-2180D006EC4C}</b:Guid>
    <b:Title>Provisional Claims Code of Practice</b:Title>
    <b:Year>2022</b:Year>
    <b:Author>
      <b:Author>
        <b:Corporate>Voluntary Carbon Markets Integrity Initiative</b:Corporate>
      </b:Author>
    </b:Author>
    <b:Publisher>VCMI</b:Publisher>
    <b:RefOrder>17</b:RefOrder>
  </b:Source>
  <b:Source>
    <b:Tag>Placeholder49</b:Tag>
    <b:SourceType>InternetSite</b:SourceType>
    <b:Guid>{1D7A9633-01C4-40E6-9055-B568DDBBC9B1}</b:Guid>
    <b:Author>
      <b:Author>
        <b:Corporate>Clean Energy Regulator</b:Corporate>
      </b:Author>
    </b:Author>
    <b:Title>Track the co-benefits from your carbon credits</b:Title>
    <b:Year>2020</b:Year>
    <b:InternetSiteTitle>Clean Energy Regulator</b:InternetSiteTitle>
    <b:URL>http://cleanenergyregulator.gov.au/ERF/Pages/News%20and%20updates/News-item.aspx?ListId=19b4efbb-6f5d-4637-94c4-121c1f96fcfe&amp;ItemId=753</b:URL>
    <b:RefOrder>60</b:RefOrder>
  </b:Source>
  <b:Source>
    <b:Tag>Placeholder50</b:Tag>
    <b:SourceType>Report</b:SourceType>
    <b:Guid>{547CF8D5-1F48-415C-AE27-4224E42A8EC3}</b:Guid>
    <b:Title>CORSIA Emissions Unit Eligibility Criteria</b:Title>
    <b:Year>2019</b:Year>
    <b:URL>https://www.icao.int/environmental-protection/CORSIA/Documents/ICAO_Document_09.pdf</b:URL>
    <b:Author>
      <b:Author>
        <b:Corporate>International Civil Aviation Organisation</b:Corporate>
      </b:Author>
    </b:Author>
    <b:Publisher>ICAO</b:Publisher>
    <b:RefOrder>67</b:RefOrder>
  </b:Source>
  <b:Source>
    <b:Tag>Cli16</b:Tag>
    <b:SourceType>Report</b:SourceType>
    <b:Guid>{B72D6871-CF26-467D-A016-F2C7BD8D000A}</b:Guid>
    <b:Author>
      <b:Author>
        <b:Corporate>Climate Change Authority</b:Corporate>
      </b:Author>
    </b:Author>
    <b:Title>Towards a Climate Policy Toolkit: Special Review on Australia's Climate Goals and Policies</b:Title>
    <b:Year>2016</b:Year>
    <b:URL>https://www.climatechangeauthority.gov.au/sites/default/files/2020-06/Special%20review%20Report%203/Climate%20Change%20Authority%20Special%20Review%20Report%20Three.pdf</b:URL>
    <b:RefOrder>20</b:RefOrder>
  </b:Source>
  <b:Source>
    <b:Tag>Exp18</b:Tag>
    <b:SourceType>DocumentFromInternetSite</b:SourceType>
    <b:Guid>{320F433D-6717-4100-9152-199B52A2B30E}</b:Guid>
    <b:Title>Free, prior and informed consent: a human rights-based approach - Study of the Expert Mechanism on the Rights of Indigenous Peoples</b:Title>
    <b:Year>2018</b:Year>
    <b:Author>
      <b:Author>
        <b:Corporate>United Nations Human Rights Council</b:Corporate>
      </b:Author>
    </b:Author>
    <b:InternetSiteTitle>United Nations</b:InternetSiteTitle>
    <b:URL>https://www.ohchr.org/en/documents/thematic-reports/free-prior-and-informed-consent-human-rights-based-approach-study-expert</b:URL>
    <b:RefOrder>90</b:RefOrder>
  </b:Source>
  <b:Source>
    <b:Tag>Uni21</b:Tag>
    <b:SourceType>Report</b:SourceType>
    <b:Guid>{0C60B08E-DF71-483A-9082-A6DB914EC584}</b:Guid>
    <b:Author>
      <b:Author>
        <b:Corporate>United Nations Development Programme</b:Corporate>
      </b:Author>
    </b:Author>
    <b:Title>UNDP Social and Environmental Standards</b:Title>
    <b:Year>2021</b:Year>
    <b:Publisher>UNDP</b:Publisher>
    <b:URL>https://info.undp.org/sites/bpps/SES_Toolkit/SES%20Document%20Library/Uploaded%20October%202016/UNDP%20Social%20and%20Environmental%20Standards_2019%20UPDATE.pdf</b:URL>
    <b:RefOrder>91</b:RefOrder>
  </b:Source>
  <b:Source>
    <b:Tag>ACT19</b:Tag>
    <b:SourceType>Report</b:SourceType>
    <b:Guid>{F28C9EA2-0B11-40FA-AE2E-0175071AA7C4}</b:Guid>
    <b:Title>ACT Climate Change Strategy 2019-25</b:Title>
    <b:Year>2019</b:Year>
    <b:Publisher>Australian Capital Territory</b:Publisher>
    <b:City>Canberra</b:City>
    <b:URL>https://www.environment.act.gov.au/__data/assets/pdf_file/0003/1414641/ACT-Climate-Change-Strategy-2019-2025.pdf/_recache</b:URL>
    <b:Author>
      <b:Author>
        <b:Corporate>ACT Government</b:Corporate>
      </b:Author>
    </b:Author>
    <b:RefOrder>92</b:RefOrder>
  </b:Source>
  <b:Source>
    <b:Tag>USA</b:Tag>
    <b:SourceType>DocumentFromInternetSite</b:SourceType>
    <b:Guid>{D3427611-3647-487E-81F1-55C337184FCD}</b:Guid>
    <b:Author>
      <b:Author>
        <b:Corporate>The United States of America</b:Corporate>
      </b:Author>
    </b:Author>
    <b:Title>The United States of America Nationally Determined Contribution</b:Title>
    <b:InternetSiteTitle>UNFCCC</b:InternetSiteTitle>
    <b:Year>2021</b:Year>
    <b:URL>https://unfccc.int/sites/default/files/NDC/2022-06/United%20States%20NDC%20April%2021%202021%20Final.pdf</b:URL>
    <b:RefOrder>93</b:RefOrder>
  </b:Source>
  <b:Source>
    <b:Tag>Eur20</b:Tag>
    <b:SourceType>DocumentFromInternetSite</b:SourceType>
    <b:Guid>{C42F5A2A-9EFD-47E8-A6CB-5A78E9AD00D5}</b:Guid>
    <b:Author>
      <b:Author>
        <b:Corporate>European Union</b:Corporate>
      </b:Author>
    </b:Author>
    <b:Title>Submission by Germany and the European Commission on behalf of the European Union and its Member States</b:Title>
    <b:InternetSiteTitle>UNFCCC</b:InternetSiteTitle>
    <b:Year>2020</b:Year>
    <b:URL>https://unfccc.int/sites/default/files/NDC/2022-06/EU_NDC_Submission_December%202020.pdf</b:URL>
    <b:RefOrder>94</b:RefOrder>
  </b:Source>
  <b:Source>
    <b:Tag>Rep16</b:Tag>
    <b:SourceType>DocumentFromInternetSite</b:SourceType>
    <b:Guid>{C6B315C1-CCC9-4AAE-9090-10A24AE38A01}</b:Guid>
    <b:Author>
      <b:Author>
        <b:Corporate>Republic of Indonesia</b:Corporate>
      </b:Author>
    </b:Author>
    <b:Title>Republic of Indonesia, First Nationally Determined Contribution</b:Title>
    <b:InternetSiteTitle>UNFCCC</b:InternetSiteTitle>
    <b:Year>2016</b:Year>
    <b:URL>https://unfccc.int/sites/default/files/NDC/2022-06/First%20NDC%20Indonesia_submitted%20to%20UNFCCC%20Set_November%20%202016.pdf</b:URL>
    <b:RefOrder>95</b:RefOrder>
  </b:Source>
  <b:Source>
    <b:Tag>Placeholder35</b:Tag>
    <b:SourceType>InternetSite</b:SourceType>
    <b:Guid>{2F6B51B9-F34F-44B7-9167-D72DC275EF2B}</b:Guid>
    <b:Title>What is REDD+?</b:Title>
    <b:Author>
      <b:Author>
        <b:Corporate>United Nations Framework Convention on Climate Change</b:Corporate>
      </b:Author>
    </b:Author>
    <b:InternetSiteTitle>UNFCCC</b:InternetSiteTitle>
    <b:URL>https://unfccc.int/topics/land-use/workstreams/redd/what-is-redd</b:URL>
    <b:Year>2022a</b:Year>
    <b:RefOrder>34</b:RefOrder>
  </b:Source>
  <b:Source>
    <b:Tag>Placeholder17</b:Tag>
    <b:SourceType>InternetSite</b:SourceType>
    <b:Guid>{21C40788-22B6-4F35-8A93-9AB84E4CB255}</b:Guid>
    <b:Author>
      <b:Author>
        <b:Corporate>United Nations Framework Convention on Climate Change</b:Corporate>
      </b:Author>
    </b:Author>
    <b:Title>COP26 Outcomes: Market mechanisms and non-market approaches (Article 6)</b:Title>
    <b:Year>2022b</b:Year>
    <b:InternetSiteTitle>United Nations Climate Change</b:InternetSiteTitle>
    <b:URL>https://unfccc.int/process-and-meetings/the-paris-agreement/the-glasgow-climate-pact/cop26-outcomes-market-mechanisms-and-non-market-approaches-article-6</b:URL>
    <b:RefOrder>46</b:RefOrder>
  </b:Source>
  <b:Source>
    <b:Tag>Placeholder24</b:Tag>
    <b:SourceType>InternetSite</b:SourceType>
    <b:Guid>{850A3CD5-CB30-4B27-918A-C1C4D324DFDD}</b:Guid>
    <b:Author>
      <b:Author>
        <b:Corporate>United Nations Framework Convention on Climate Change</b:Corporate>
      </b:Author>
    </b:Author>
    <b:Title>Preparation of NCs and BRs</b:Title>
    <b:InternetSiteTitle>UNFCCC</b:InternetSiteTitle>
    <b:Year>2022d</b:Year>
    <b:URL>https://unfccc.int/preparation-of-ncs-and-brs</b:URL>
    <b:RefOrder>96</b:RefOrder>
  </b:Source>
  <b:Source>
    <b:Tag>Cle22</b:Tag>
    <b:SourceType>Report</b:SourceType>
    <b:Guid>{0CF89900-901F-40F7-AF20-DC91B9A21F0E}</b:Guid>
    <b:Author>
      <b:Author>
        <b:Corporate>Clean Energy Regulator</b:Corporate>
      </b:Author>
    </b:Author>
    <b:Title>QCMR data workbook – March Quarter 2022</b:Title>
    <b:Year>2022c</b:Year>
    <b:URL>http://www.cleanenergyregulator.gov.au/Infohub/Markets/Pages/qcmr/march-quarter-2022/Quarterly-Carbon-Market-Report-March-Quarter-2022.aspx </b:URL>
    <b:RefOrder>97</b:RefOrder>
  </b:Source>
  <b:Source>
    <b:Tag>Cle221</b:Tag>
    <b:SourceType>Report</b:SourceType>
    <b:Guid>{D9055393-0874-4666-95CB-8D6DC5A62F3C}</b:Guid>
    <b:Author>
      <b:Author>
        <b:Corporate>Clean Energy Regulator</b:Corporate>
      </b:Author>
    </b:Author>
    <b:Title>QCMR data workbook – December Quarter 2021</b:Title>
    <b:Year>2022d</b:Year>
    <b:URL>http://www.cleanenergyregulator.gov.au/Infohub/Markets/quarterly-carbon-market-reports/quarterly-carbon-market-report-%E2%80%93-december-quarter-2021 </b:URL>
    <b:RefOrder>98</b:RefOrder>
  </b:Source>
  <b:Source>
    <b:Tag>Placeholder48</b:Tag>
    <b:SourceType>DocumentFromInternetSite</b:SourceType>
    <b:Guid>{1B3DEE7E-CBE1-42B0-A2BE-8EBFB670E212}</b:Guid>
    <b:Author>
      <b:Author>
        <b:Corporate>Department of Industry, Science, Energy and Resources</b:Corporate>
      </b:Author>
    </b:Author>
    <b:Title>Climate Active Carbon Neutral Standard for Organisations</b:Title>
    <b:InternetSiteTitle>Climate Active</b:InternetSiteTitle>
    <b:Year>2020</b:Year>
    <b:URL>https://www.industry.gov.au/sites/default/files/2020-07/climate-active-carbon-neutral-standard-organisations.pdf</b:URL>
    <b:RefOrder>45</b:RefOrder>
  </b:Source>
  <b:Source>
    <b:Tag>Placeholder51</b:Tag>
    <b:SourceType>DocumentFromInternetSite</b:SourceType>
    <b:Guid>{628169D3-D467-45E2-A984-DCAB8439065A}</b:Guid>
    <b:Author>
      <b:Author>
        <b:Corporate>Gold Standard</b:Corporate>
      </b:Author>
    </b:Author>
    <b:Title>Gold Standard for the Global Goals Principles and Requirements</b:Title>
    <b:InternetSiteTitle>Gold Standard</b:InternetSiteTitle>
    <b:Year>2019a</b:Year>
    <b:URL>https://www.goldstandard.org/project-developers/standard-documents</b:URL>
    <b:Version>1.2</b:Version>
    <b:RefOrder>69</b:RefOrder>
  </b:Source>
  <b:Source>
    <b:Tag>GoldLUF</b:Tag>
    <b:SourceType>InternetSite</b:SourceType>
    <b:Guid>{60F70DE6-2C7E-4904-BEA7-BD9C23ED624B}</b:Guid>
    <b:Author>
      <b:Author>
        <b:Corporate>Gold Standard</b:Corporate>
      </b:Author>
    </b:Author>
    <b:Title>Land Use activities + Nature Based solutions</b:Title>
    <b:InternetSiteTitle>Gold Standard</b:InternetSiteTitle>
    <b:Year>2022b</b:Year>
    <b:URL>https://www.goldstandard.org/our-story/sector-land-use-activities-nature-based-solutions</b:URL>
    <b:RefOrder>68</b:RefOrder>
  </b:Source>
  <b:Source>
    <b:Tag>ISO</b:Tag>
    <b:SourceType>InternetSite</b:SourceType>
    <b:Guid>{DA1950C7-F2B5-49E8-8D44-B1E85ED8DE47}</b:Guid>
    <b:Title>Defining Net Zero</b:Title>
    <b:Year>2022</b:Year>
    <b:Author>
      <b:Author>
        <b:Corporate>International Organisation of Standards</b:Corporate>
      </b:Author>
    </b:Author>
    <b:InternetSiteTitle>ISO</b:InternetSiteTitle>
    <b:URL>https://www.iso.org/contents/news/2022/06/defining-net-zero.html</b:URL>
    <b:RefOrder>51</b:RefOrder>
  </b:Source>
  <b:Source>
    <b:Tag>New21</b:Tag>
    <b:SourceType>Report</b:SourceType>
    <b:Guid>{8E25ADAA-A3A9-476C-8E57-6E69CECDF30F}</b:Guid>
    <b:Author>
      <b:Author>
        <b:Corporate>New Zealand Government</b:Corporate>
      </b:Author>
    </b:Author>
    <b:Title>Interim guidance voluntary climate change mitigation</b:Title>
    <b:Year>2021</b:Year>
    <b:URL>https://environment.govt.nz/assets/publications/interim-guidance-voluntary-climate-change-mitigation.pdf</b:URL>
    <b:Publisher>New Zealand Government</b:Publisher>
    <b:City>Wellington</b:City>
    <b:RefOrder>99</b:RefOrder>
  </b:Source>
  <b:Source>
    <b:Tag>Placeholder41</b:Tag>
    <b:SourceType>DocumentFromInternetSite</b:SourceType>
    <b:Guid>{AC019D09-1A82-40A4-A75A-08F36EE49AA5}</b:Guid>
    <b:Title>Task Force on Climate-related Financial Disclosures: Guidance on Metrics, Targets and Transition Plans</b:Title>
    <b:InternetSiteTitle>Financial Stability Board</b:InternetSiteTitle>
    <b:Year>2021</b:Year>
    <b:URL>https://www.fsb.org/wp-content/uploads/P141021-2.pdf</b:URL>
    <b:Author>
      <b:Author>
        <b:Corporate>Taskforce on Climate-related Financial Disclosure</b:Corporate>
      </b:Author>
    </b:Author>
    <b:RefOrder>53</b:RefOrder>
  </b:Source>
  <b:Source>
    <b:Tag>Tas22</b:Tag>
    <b:SourceType>InternetSite</b:SourceType>
    <b:Guid>{2A02F33B-64DE-4E3A-887F-C58BE6D32A30}</b:Guid>
    <b:Title>Reducing our emissions</b:Title>
    <b:Year>2022</b:Year>
    <b:Author>
      <b:Author>
        <b:Corporate>Tasmanian Government</b:Corporate>
      </b:Author>
    </b:Author>
    <b:InternetSiteTitle>Renewables, Climate and Future Industries Tasmania</b:InternetSiteTitle>
    <b:URL>https://www.stategrowth.tas.gov.au/recfit/climate/greenhouse_gas_reducing_emissions</b:URL>
    <b:RefOrder>100</b:RefOrder>
  </b:Source>
  <b:Source>
    <b:Tag>Placeholder32</b:Tag>
    <b:SourceType>DocumentFromInternetSite</b:SourceType>
    <b:Guid>{42BB23E5-E22E-4E38-A808-E8F5F2D03AA5}</b:Guid>
    <b:Title>Safeguarding Principles and Requirements Version 1.2</b:Title>
    <b:Year>2019b</b:Year>
    <b:Author>
      <b:Author>
        <b:Corporate>Gold Standard</b:Corporate>
      </b:Author>
    </b:Author>
    <b:InternetSiteTitle>Gold Standard</b:InternetSiteTitle>
    <b:URL>https://globalgoals.goldstandard.org/standards/103_V1.2_PAR_Safeguarding-Principles-Requirements.pdf</b:URL>
    <b:RefOrder>29</b:RefOrder>
  </b:Source>
  <b:Source>
    <b:Tag>Rep20</b:Tag>
    <b:SourceType>DocumentFromInternetSite</b:SourceType>
    <b:Guid>{BAC62ABE-CA40-4F33-A4C7-AEAE98EADF51}</b:Guid>
    <b:Author>
      <b:Author>
        <b:Corporate>Republic of Korea</b:Corporate>
      </b:Author>
    </b:Author>
    <b:Title>2050 Carbon Neutral Strategy</b:Title>
    <b:InternetSiteTitle>UNFCCC</b:InternetSiteTitle>
    <b:Year>2020</b:Year>
    <b:URL>https://unfccc.int/sites/default/files/resource/LTS1_RKorea.pdf</b:URL>
    <b:RefOrder>101</b:RefOrder>
  </b:Source>
  <b:Source>
    <b:Tag>Tay21</b:Tag>
    <b:SourceType>Misc</b:SourceType>
    <b:Guid>{907D56D7-8A37-4A24-B8B9-A7D94CE83AF9}</b:Guid>
    <b:Title>Address at the Carbon Market Institute 8th Australasian Emissions Reduction Summit</b:Title>
    <b:Year>2021</b:Year>
    <b:InternetSiteTitle>Ministers for the DISER</b:InternetSiteTitle>
    <b:URL>https://www.minister.industry.gov.au/ministers/taylor/speeches/address-carbon-market-institute-8th-australasian-emissions-reduction-summit</b:URL>
    <b:Author>
      <b:Author>
        <b:NameList>
          <b:Person>
            <b:Last>Taylor</b:Last>
            <b:First>Angus</b:First>
          </b:Person>
        </b:NameList>
      </b:Author>
    </b:Author>
    <b:RefOrder>9</b:RefOrder>
  </b:Source>
  <b:Source>
    <b:Tag>Placeholder13</b:Tag>
    <b:SourceType>DocumentFromInternetSite</b:SourceType>
    <b:Guid>{4E62ECF3-2688-49CE-9DAB-39DC26D26A37}</b:Guid>
    <b:Author>
      <b:Author>
        <b:Corporate>Investor Group on Climate Change</b:Corporate>
      </b:Author>
    </b:Author>
    <b:Title>Aspiration to action: Insights into investor progress towards net zero</b:Title>
    <b:InternetSiteTitle>IGCC</b:InternetSiteTitle>
    <b:Year>2021</b:Year>
    <b:URL>https://igcc.org.au/wp-content/uploads/2021/08/ASPIRATION-TO-ACTION_FINAL_17AUG2021.pdf</b:URL>
    <b:RefOrder>102</b:RefOrder>
  </b:Source>
  <b:Source>
    <b:Tag>The211</b:Tag>
    <b:SourceType>InternetSite</b:SourceType>
    <b:Guid>{359310C2-3F3A-4C84-A834-6A4B9AAEFBF8}</b:Guid>
    <b:Author>
      <b:Author>
        <b:Corporate>The Federal Council</b:Corporate>
      </b:Author>
    </b:Author>
    <b:Title>Climate protection: Green light for agreements with Senegal and Vanuatu</b:Title>
    <b:InternetSiteTitle>Federal Office for the Environment FOEN</b:InternetSiteTitle>
    <b:Year>2021</b:Year>
    <b:URL>https://www.bafu.admin.ch/bafu/en/home/topics/international-affairs/news-releases.msg-id-84104.html</b:URL>
    <b:RefOrder>103</b:RefOrder>
  </b:Source>
  <b:Source>
    <b:Tag>Pla21</b:Tag>
    <b:SourceType>InternetSite</b:SourceType>
    <b:Guid>{DF969BD1-720B-4C6B-8F5B-C0DFEB110261}</b:Guid>
    <b:Title>COP26 Reflections: What does this mean for Plan Vivo?</b:Title>
    <b:Year>2021</b:Year>
    <b:Author>
      <b:Author>
        <b:Corporate>Plan Vivo</b:Corporate>
      </b:Author>
    </b:Author>
    <b:InternetSiteTitle>Plan Vivo</b:InternetSiteTitle>
    <b:URL>https://www.planvivo.org/blog/reflecting-on-cop26</b:URL>
    <b:RefOrder>74</b:RefOrder>
  </b:Source>
  <b:Source>
    <b:Tag>Placeholder42</b:Tag>
    <b:SourceType>InternetSite</b:SourceType>
    <b:Guid>{C801E7A5-1426-45B2-AA07-63851E2D2168}</b:Guid>
    <b:Title>Corporate governance update: climate change risk and disclosure</b:Title>
    <b:InternetSiteTitle>Australian Securities &amp; Investments Commission</b:InternetSiteTitle>
    <b:Year>2021</b:Year>
    <b:URL>https://asic.gov.au/about-asic/news-centre/speeches/corporate-governance-update-climate-change-risk-and-disclosure/</b:URL>
    <b:Author>
      <b:Author>
        <b:Corporate>Australian Securities &amp; Investments Commission</b:Corporate>
      </b:Author>
    </b:Author>
    <b:RefOrder>54</b:RefOrder>
  </b:Source>
  <b:Source>
    <b:Tag>HMG21</b:Tag>
    <b:SourceType>DocumentFromInternetSite</b:SourceType>
    <b:Guid>{7A92BC1B-9358-400A-8896-544237ED9253}</b:Guid>
    <b:Author>
      <b:Author>
        <b:Corporate>HM Government</b:Corporate>
      </b:Author>
    </b:Author>
    <b:Title>Net Zero Strategy: Build Back Greener</b:Title>
    <b:InternetSiteTitle>GOV.UK</b:InternetSiteTitle>
    <b:Year>2021</b:Year>
    <b:URL>https://assets.publishing.service.gov.uk/government/uploads/system/uploads/attachment_data/file/1033990/net-zero-strategy-beis.pdf</b:URL>
    <b:RefOrder>104</b:RefOrder>
  </b:Source>
  <b:Source>
    <b:Tag>Gol21</b:Tag>
    <b:SourceType>DocumentFromInternetSite</b:SourceType>
    <b:Guid>{8100DA90-0C14-4ED9-9D57-AB59C7F2E8C9}</b:Guid>
    <b:Title>Treatment of Double Counting and Corresponding Adjustments in Voluntary Carbon Markets</b:Title>
    <b:InternetSiteTitle>Gold Standard</b:InternetSiteTitle>
    <b:Year>2021</b:Year>
    <b:URL>https://www.goldstandard.org/sites/default/files/documents/gs_guidance_correspondingadjustments_feb2021.pdf</b:URL>
    <b:Author>
      <b:Author>
        <b:Corporate>Gold Standard</b:Corporate>
      </b:Author>
    </b:Author>
    <b:Version>0.5</b:Version>
    <b:RefOrder>70</b:RefOrder>
  </b:Source>
  <b:Source>
    <b:Tag>Placeholder37</b:Tag>
    <b:SourceType>DocumentFromInternetSite</b:SourceType>
    <b:Guid>{6076F82B-AE9D-4395-988D-DC5332601BD4}</b:Guid>
    <b:Year>2021a</b:Year>
    <b:Author>
      <b:Author>
        <b:Corporate>Department of Industry, Science, Energy and Resources</b:Corporate>
      </b:Author>
    </b:Author>
    <b:PublicationTitle>Climate Active Technical Guidance Manual</b:PublicationTitle>
    <b:URL>https://www.industry.gov.au/sites/default/files/2020-09/climate-active-technical-guidance-manual.pdf</b:URL>
    <b:Title>Climate Active Technical Guidance Manual</b:Title>
    <b:InternetSiteTitle>Department of Industry, Science, Energy and Resources</b:InternetSiteTitle>
    <b:RefOrder>43</b:RefOrder>
  </b:Source>
  <b:Source>
    <b:Tag>Placeholder45</b:Tag>
    <b:SourceType>InternetSite</b:SourceType>
    <b:Guid>{F8C2F9A3-A644-4FFD-A994-D61DFFC40F68}</b:Guid>
    <b:Author>
      <b:Author>
        <b:Corporate>Department of Industry, Science, Energy and Resources</b:Corporate>
      </b:Author>
    </b:Author>
    <b:Title>Design principles to guide the Indo-Pacific Carbon Offsets Scheme</b:Title>
    <b:InternetSiteTitle>Department of Industry, Science, Energy and Resources</b:InternetSiteTitle>
    <b:Year>2021b</b:Year>
    <b:URL>https://www.industry.gov.au/news/design-principles-to-guide-the-indo-pacific-carbon-offsets-scheme</b:URL>
    <b:RefOrder>57</b:RefOrder>
  </b:Source>
  <b:Source>
    <b:Tag>Placeholder46</b:Tag>
    <b:SourceType>InternetSite</b:SourceType>
    <b:Guid>{D6AFA68F-6E33-4EE6-9749-80BF8E67022F}</b:Guid>
    <b:Author>
      <b:Author>
        <b:Corporate>Department of Industry, Science, Energy and Resources</b:Corporate>
      </b:Author>
    </b:Author>
    <b:Title>Australia partners with Fiji and Papua New Guinea to reduce emissions</b:Title>
    <b:InternetSiteTitle>Department of Industry, Science, Energy and Resources</b:InternetSiteTitle>
    <b:Year>2021c</b:Year>
    <b:URL>https://www.industry.gov.au/news/australia-partners-with-fiji-and-papua-new-guinea-to-reduce-emissions</b:URL>
    <b:RefOrder>58</b:RefOrder>
  </b:Source>
  <b:Source>
    <b:Tag>Bow22</b:Tag>
    <b:SourceType>ElectronicSource</b:SourceType>
    <b:Guid>{33EA3A9F-BE6A-4E0C-9D76-6EFE660D1581}</b:Guid>
    <b:Title>Stronger action on climate change [Media release]</b:Title>
    <b:Year>2022</b:Year>
    <b:Author>
      <b:Author>
        <b:NameList>
          <b:Person>
            <b:Last>Bowen</b:Last>
            <b:First>C</b:First>
          </b:Person>
          <b:Person>
            <b:Last>Albanese</b:Last>
            <b:First>A</b:First>
          </b:Person>
          <b:Person>
            <b:Last>McAllister</b:Last>
            <b:First>J</b:First>
          </b:Person>
        </b:NameList>
      </b:Author>
    </b:Author>
    <b:RefOrder>56</b:RefOrder>
  </b:Source>
  <b:Source>
    <b:Tag>Gol22</b:Tag>
    <b:SourceType>DocumentFromInternetSite</b:SourceType>
    <b:Guid>{31E4CBE9-3A6A-4038-9431-C6218A799B8D}</b:Guid>
    <b:Author>
      <b:Author>
        <b:Corporate>Gold Standard</b:Corporate>
      </b:Author>
    </b:Author>
    <b:Title>Claims Guidelines</b:Title>
    <b:InternetSiteTitle>Gold Standard</b:InternetSiteTitle>
    <b:Year>2022a</b:Year>
    <b:URL>https://globalgoals.goldstandard.org/standards/105_V2.0_PAR_Claims-Guidelines.pdf</b:URL>
    <b:Version>2.0</b:Version>
    <b:RefOrder>15</b:RefOrder>
  </b:Source>
  <b:Source>
    <b:Tag>Gol221</b:Tag>
    <b:SourceType>InternetSite</b:SourceType>
    <b:Guid>{3C9B9638-59B5-4D6F-BE6A-0F7F073F32A2}</b:Guid>
    <b:Author>
      <b:Author>
        <b:Corporate>Gold Standard</b:Corporate>
      </b:Author>
    </b:Author>
    <b:Title>Stakeholder consultation and engagement requirements</b:Title>
    <b:InternetSiteTitle>Gold Standard</b:InternetSiteTitle>
    <b:Year>2022c</b:Year>
    <b:URL>https://globalgoals.goldstandard.org/102-par-stakeholder-consultation-requirements/</b:URL>
    <b:Version>2.1</b:Version>
    <b:RefOrder>32</b:RefOrder>
  </b:Source>
  <b:Source>
    <b:Tag>Placeholder23</b:Tag>
    <b:SourceType>InternetSite</b:SourceType>
    <b:Guid>{260AADCE-CF6D-4565-8F5B-9A88660A0A31}</b:Guid>
    <b:Author>
      <b:Author>
        <b:Corporate>Department of Industry, Science, Energy and Resources</b:Corporate>
      </b:Author>
    </b:Author>
    <b:Title>Tracking and reporting greenhouse gas emissions</b:Title>
    <b:InternetSiteTitle>Department of Industry, Science, Energy and Resources</b:InternetSiteTitle>
    <b:Year>2022b</b:Year>
    <b:URL>https://www.industry.gov.au/policies-and-initiatives/australias-climate-change-strategies/tracking-and-reporting-greenhouse-gas-emissions</b:URL>
    <b:RefOrder>105</b:RefOrder>
  </b:Source>
  <b:Source>
    <b:Tag>Placeholder47</b:Tag>
    <b:SourceType>InternetSite</b:SourceType>
    <b:Guid>{D849E36D-FEF3-4DDA-888A-882C5B130CD0}</b:Guid>
    <b:Author>
      <b:Author>
        <b:Corporate>Department of Industry, Science, Energy and Resources</b:Corporate>
      </b:Author>
    </b:Author>
    <b:Title>Supporting climate action in developing countries</b:Title>
    <b:Year>2022a</b:Year>
    <b:InternetSiteTitle>Department of Industry, Science, Energy and Resources</b:InternetSiteTitle>
    <b:URL>https://www.industry.gov.au/policies-and-initiatives/international-climate-change-commitments/supporting-climate-action-in-developing-countries</b:URL>
    <b:RefOrder>59</b:RefOrder>
  </b:Source>
  <b:Source>
    <b:Tag>Jap21</b:Tag>
    <b:SourceType>DocumentFromInternetSite</b:SourceType>
    <b:Guid>{6123D465-6EB9-48B2-AB78-CC0FDFEE1FB9}</b:Guid>
    <b:Author>
      <b:Author>
        <b:Corporate>Japanese Government</b:Corporate>
      </b:Author>
    </b:Author>
    <b:Title>Japan's Nationally Determined Contribution (updated)</b:Title>
    <b:Year>2021</b:Year>
    <b:URL>https://unfccc.int/sites/default/files/NDC/2022-06/JAPAN_FIRST%20NDC%20%28UPDATED%20SUBMISSION%29.pdf</b:URL>
    <b:InternetSiteTitle>UNFCCC</b:InternetSiteTitle>
    <b:RefOrder>106</b:RefOrder>
  </b:Source>
  <b:Source>
    <b:Tag>UNF97</b:Tag>
    <b:SourceType>ConferenceProceedings</b:SourceType>
    <b:Guid>{5B3D61B5-FCB0-4C27-9C22-609AD0060FEC}</b:Guid>
    <b:Title>Kyoto Protocol to the United Nations Framework Convention on Climate Change</b:Title>
    <b:Year>1997</b:Year>
    <b:Author>
      <b:Author>
        <b:Corporate>United Nations Framework Convention on Climate Change</b:Corporate>
      </b:Author>
    </b:Author>
    <b:ConferenceName>Conference of the Parties 3</b:ConferenceName>
    <b:City>Kyoto</b:City>
    <b:Publisher>UNFCCC</b:Publisher>
    <b:URL>https://unfccc.int/sites/default/files/resource/docs/cop3/l07a01.pdf#page=24</b:URL>
    <b:RefOrder>2</b:RefOrder>
  </b:Source>
  <b:Source>
    <b:Tag>Dir211</b:Tag>
    <b:SourceType>InternetSite</b:SourceType>
    <b:Guid>{F278D54D-72AF-4F72-AE24-5FFB48EAAA45}</b:Guid>
    <b:Author>
      <b:Author>
        <b:Corporate>Directorate-General for Climate Action</b:Corporate>
      </b:Author>
    </b:Author>
    <b:Title>Use of international credits</b:Title>
    <b:InternetSiteTitle>European Comission</b:InternetSiteTitle>
    <b:URL>https://ec.europa.eu/clima/eu-action/eu-emissions-trading-system-eu-ets/use-international-credits_en</b:URL>
    <b:Year>n.d.</b:Year>
    <b:RefOrder>8</b:RefOrder>
  </b:Source>
  <b:Source>
    <b:Tag>ICV22</b:Tag>
    <b:SourceType>InternetSite</b:SourceType>
    <b:Guid>{8A766BC0-617E-4935-B37D-E3C8EF55B29B}</b:Guid>
    <b:Title>The Core Carbon Principles</b:Title>
    <b:Year>2022</b:Year>
    <b:Author>
      <b:Author>
        <b:Corporate>Integrity Council for the Voluntary Carbon Market</b:Corporate>
      </b:Author>
    </b:Author>
    <b:InternetSiteTitle>The Integrity Council for the Voluntary Carbon Market</b:InternetSiteTitle>
    <b:URL>https://icvcm.org/the-core-carbon-principles/</b:URL>
    <b:RefOrder>16</b:RefOrder>
  </b:Source>
  <b:Source>
    <b:Tag>Ver20</b:Tag>
    <b:SourceType>InternetSite</b:SourceType>
    <b:Guid>{BAAB0083-BC6C-431C-A009-DA151DEED8F9}</b:Guid>
    <b:Author>
      <b:Author>
        <b:Corporate>Verra</b:Corporate>
      </b:Author>
    </b:Author>
    <b:Title>Data and Insights VCS Quarterly Update Issue #2 - Q/2020</b:Title>
    <b:InternetSiteTitle>Verra</b:InternetSiteTitle>
    <b:Year>2020</b:Year>
    <b:URL>https://verra.org/datainsights/april-2020/#:~:text=In%20the%20end%2C%20we%20issued,are%20part%20of%20the%20action.</b:URL>
    <b:RefOrder>107</b:RefOrder>
  </b:Source>
  <b:Source>
    <b:Tag>Placeholder27</b:Tag>
    <b:SourceType>InternetSite</b:SourceType>
    <b:Guid>{A94D664D-A65B-4B1C-B692-151C37F3C1BC}</b:Guid>
    <b:Author>
      <b:Author>
        <b:Corporate>Clean Energy Regulator</b:Corporate>
      </b:Author>
    </b:Author>
    <b:Title>Corporate Emissions Reduction Transparency report</b:Title>
    <b:Year>2022a</b:Year>
    <b:InternetSiteTitle>Clean Energy Regulator</b:InternetSiteTitle>
    <b:URL>http://www.cleanenergyregulator.gov.au/Infohub/Markets/cert-report</b:URL>
    <b:RefOrder>10</b:RefOrder>
  </b:Source>
  <b:Source>
    <b:Tag>Placeholder3</b:Tag>
    <b:SourceType>InternetSite</b:SourceType>
    <b:Guid>{F5986A54-5ADF-4436-9335-024A54133ED9}</b:Guid>
    <b:Title>Indonesia confirms limited offset issuance delays, unclear on way forward</b:Title>
    <b:InternetSiteTitle>Carbon Credits</b:InternetSiteTitle>
    <b:Year>2022</b:Year>
    <b:URL>https://carbon-pulse.com/156591/</b:URL>
    <b:Author>
      <b:Author>
        <b:NameList>
          <b:Person>
            <b:Last>Tilly</b:Last>
            <b:First>M</b:First>
          </b:Person>
        </b:NameList>
      </b:Author>
    </b:Author>
    <b:RefOrder>5</b:RefOrder>
  </b:Source>
  <b:Source>
    <b:Tag>Placeholder9</b:Tag>
    <b:SourceType>InternetSite</b:SourceType>
    <b:Guid>{9AEE1247-5D19-40EA-B3DA-3CC8AA22BE49}</b:Guid>
    <b:Author>
      <b:Author>
        <b:Corporate>Verra</b:Corporate>
      </b:Author>
    </b:Author>
    <b:Title>VCS Standard v4.1 Will Scale Up Finance for Climate Mitigation</b:Title>
    <b:InternetSiteTitle>Verra</b:InternetSiteTitle>
    <b:Year>2021</b:Year>
    <b:URL>https://verra.org/vcs-standard-v4-1-will-scale-up-finance-for-climate-mitigation/</b:URL>
    <b:RefOrder>13</b:RefOrder>
  </b:Source>
  <b:Source>
    <b:Tag>Dir21</b:Tag>
    <b:SourceType>InternetSite</b:SourceType>
    <b:Guid>{BDAC88B8-FA8F-43BC-A9E3-89154875B9C5}</b:Guid>
    <b:Title>Updated information on exchange and international credits’ use in the EU ETS</b:Title>
    <b:InternetSiteTitle>European Commission</b:InternetSiteTitle>
    <b:Year>2021</b:Year>
    <b:URL>https://ec.europa.eu/clima/news-your-voice/news/updated-information-exchange-and-international-credits-use-eu-ets-2021-05-25_en</b:URL>
    <b:Author>
      <b:Author>
        <b:Corporate>Directorate-General for Climate Action</b:Corporate>
      </b:Author>
    </b:Author>
    <b:RefOrder>7</b:RefOrder>
  </b:Source>
  <b:Source>
    <b:Tag>Placeholder8</b:Tag>
    <b:SourceType>Report</b:SourceType>
    <b:Guid>{88F9E8A3-218A-48F1-A0AF-956D1F5ECDA9}</b:Guid>
    <b:Title>State and Trends of Carbon Pricing 2022</b:Title>
    <b:Year>2022</b:Year>
    <b:Author>
      <b:Author>
        <b:Corporate>World Bank</b:Corporate>
      </b:Author>
    </b:Author>
    <b:InternetSiteTitle>World Bank</b:InternetSiteTitle>
    <b:URL>https://openknowledge.worldbank.org/handle/10986/37455</b:URL>
    <b:Publisher>World Bank</b:Publisher>
    <b:City>Washington, DC</b:City>
    <b:RefOrder>12</b:RefOrder>
  </b:Source>
  <b:Source>
    <b:Tag>Placeholder2</b:Tag>
    <b:SourceType>InternetSite</b:SourceType>
    <b:Guid>{CD487986-40AF-4842-BDB0-5D1D7638798F}</b:Guid>
    <b:Title>New Supervisory Body Ready to Help Unleash Potential of Carbon Markets</b:Title>
    <b:Year>2022c</b:Year>
    <b:Author>
      <b:Author>
        <b:Corporate>United Nations Framework Convention on Climate Change</b:Corporate>
      </b:Author>
    </b:Author>
    <b:InternetSiteTitle>UNFCCC</b:InternetSiteTitle>
    <b:URL>https://unfccc.int/news/new-supervisory-body-ready-to-help-unleash-potential-of-carbon-markets</b:URL>
    <b:RefOrder>4</b:RefOrder>
  </b:Source>
  <b:Source>
    <b:Tag>Placeholder7</b:Tag>
    <b:SourceType>InternetSite</b:SourceType>
    <b:Guid>{10C6AFE3-90DD-4EA9-B46D-56A5B9CA15FA}</b:Guid>
    <b:Author>
      <b:Author>
        <b:NameList>
          <b:Person>
            <b:Last>Donald</b:Last>
            <b:First>R</b:First>
          </b:Person>
        </b:NameList>
      </b:Author>
    </b:Author>
    <b:Title>PNG suspends new carbon deals, scrambles to write rules for the schemes</b:Title>
    <b:InternetSiteTitle>Mongabay</b:InternetSiteTitle>
    <b:Year>2022</b:Year>
    <b:URL>https://news.mongabay.com/2022/04/png-suspends-new-carbon-deals-scrambles-to-write-rules-for-the-schemes/</b:URL>
    <b:RefOrder>6</b:RefOrder>
  </b:Source>
  <b:Source>
    <b:Tag>Cle1b</b:Tag>
    <b:SourceType>InternetSite</b:SourceType>
    <b:Guid>{0F62B8D4-9ABD-483C-9745-10EE0F936E8F}</b:Guid>
    <b:Author>
      <b:Author>
        <b:Corporate>Clean Energy Regulator</b:Corporate>
      </b:Author>
    </b:Author>
    <b:Title>Australian carbon credit unit supply</b:Title>
    <b:InternetSiteTitle>Clean Energy Regulator</b:InternetSiteTitle>
    <b:Year>2021</b:Year>
    <b:URL>https://www.cleanenergyregulator.gov.au/Infohub/Markets/buying-accus/australian-carbon-credit-unit-supply</b:URL>
    <b:RefOrder>108</b:RefOrder>
  </b:Source>
  <b:Source>
    <b:Tag>Ame17</b:Tag>
    <b:SourceType>BookSection</b:SourceType>
    <b:Guid>{1206F28C-AB44-4D0E-A069-003ECBB1AAEA}</b:Guid>
    <b:Title>Chapter 7 Enhancing the Joint Crediting Mechanism MRV to Contribute to Sustainable Development</b:Title>
    <b:Year>2017</b:Year>
    <b:URL>https://library.oapen.org/bitstream/handle/20.500.12657/27728/1002278.pdf?sequence=1#page=129</b:URL>
    <b:BookTitle>Evaluating Climate Change Action for Sustainable Development</b:BookTitle>
    <b:Pages>111-127</b:Pages>
    <b:Publisher>Springer, Cham</b:Publisher>
    <b:Author>
      <b:Author>
        <b:NameList>
          <b:Person>
            <b:Last>Amellina</b:Last>
            <b:First>A</b:First>
          </b:Person>
        </b:NameList>
      </b:Author>
      <b:BookAuthor>
        <b:NameList>
          <b:Person>
            <b:Last>Uitto</b:Last>
            <b:First>JI</b:First>
          </b:Person>
          <b:Person>
            <b:Last>Puri</b:Last>
            <b:First>J</b:First>
          </b:Person>
          <b:Person>
            <b:Last>van den Berg</b:Last>
            <b:First>RD</b:First>
            <b:Middle>(eds)</b:Middle>
          </b:Person>
        </b:NameList>
      </b:BookAuthor>
    </b:Author>
    <b:RefOrder>109</b:RefOrder>
  </b:Source>
  <b:Source>
    <b:Tag>SBT20</b:Tag>
    <b:SourceType>DocumentFromInternetSite</b:SourceType>
    <b:Guid>{87606F7A-3BA4-4F9A-B1D0-365B856E43DB}</b:Guid>
    <b:Title>Science-Based Target Setting Manual Version 4.1</b:Title>
    <b:Year>2020</b:Year>
    <b:Author>
      <b:Author>
        <b:Corporate>Science Based Targets initiative</b:Corporate>
      </b:Author>
    </b:Author>
    <b:InternetSiteTitle>Science Based Targets</b:InternetSiteTitle>
    <b:URL>https://sciencebasedtargets.org/resources/legacy/2017/04/SBTi-manual.pdf</b:URL>
    <b:RefOrder>48</b:RefOrder>
  </b:Source>
  <b:Source>
    <b:Tag>EY22</b:Tag>
    <b:SourceType>Report</b:SourceType>
    <b:Guid>{D93CE1A5-0454-445C-9F1B-329BC0F88828}</b:Guid>
    <b:Title>Stocktake and analysis of international carbon offset programs</b:Title>
    <b:Year>2022</b:Year>
    <b:Author>
      <b:Author>
        <b:Corporate>EY</b:Corporate>
      </b:Author>
    </b:Author>
    <b:Publisher>Climate Change Authority</b:Publisher>
    <b:City>Canberra</b:City>
    <b:URL>https://www.climatechangeauthority.gov.au/</b:URL>
    <b:RefOrder>40</b:RefOrder>
  </b:Source>
  <b:Source>
    <b:Tag>Gil22</b:Tag>
    <b:SourceType>Report</b:SourceType>
    <b:Guid>{D41EEAE0-8FE7-4175-A3DE-190A5D965E3C}</b:Guid>
    <b:Author>
      <b:Author>
        <b:Corporate>Gilbert + Tobin</b:Corporate>
      </b:Author>
    </b:Author>
    <b:Title>Briefing report on the Article 6 Rules agreed at COP 26</b:Title>
    <b:Year>2022</b:Year>
    <b:Publisher>Climate Change Authority</b:Publisher>
    <b:URL>https://www.climatechangeauthority.gov.au/</b:URL>
    <b:RefOrder>110</b:RefOrder>
  </b:Source>
  <b:Source>
    <b:Tag>Placeholder4</b:Tag>
    <b:SourceType>Report</b:SourceType>
    <b:Guid>{565D8596-74A2-47C9-8439-07158F9EE258}</b:Guid>
    <b:Author>
      <b:Author>
        <b:Corporate>Climate Change Authority</b:Corporate>
      </b:Author>
    </b:Author>
    <b:Title>Review of the Emissions Reduction Fund 2020</b:Title>
    <b:Year>2020a</b:Year>
    <b:Publisher>Climate Change Authority</b:Publisher>
    <b:City>Canberra</b:City>
    <b:URL>https://www.climatechangeauthority.gov.au/publications/2020-review-emissions-reduction-fund</b:URL>
    <b:RefOrder>21</b:RefOrder>
  </b:Source>
  <b:Source>
    <b:Tag>Placeholder1</b:Tag>
    <b:SourceType>Report</b:SourceType>
    <b:Guid>{59CBCCE9-69FA-4668-A28E-5EB5CD89F0D1}</b:Guid>
    <b:Author>
      <b:Author>
        <b:Corporate>Climate Change Authority</b:Corporate>
      </b:Author>
    </b:Author>
    <b:Title>Prospering in a low-emissions world: An updated climate policy toolkit for Australia</b:Title>
    <b:Year>2020b</b:Year>
    <b:Publisher>Climate Change Authority</b:Publisher>
    <b:City>Canberra</b:City>
    <b:URL>https://www.climatechangeauthority.gov.au/publications/prospering-low-emissions-world-updated-climate-policy-toolkit-australia</b:URL>
    <b:RefOrder>111</b:RefOrder>
  </b:Source>
  <b:Source>
    <b:Tag>Placeholder34</b:Tag>
    <b:SourceType>DocumentFromInternetSite</b:SourceType>
    <b:Guid>{27BAFA8F-2AD8-4D84-B584-4C2AA03B5616}</b:Guid>
    <b:Title>VCS Standard</b:Title>
    <b:InternetSiteTitle>Verra</b:InternetSiteTitle>
    <b:Year>2022a</b:Year>
    <b:URL>https://verra.org/wp-content/uploads/2022/02/VCS-Standard_v4.2.pdf</b:URL>
    <b:Author>
      <b:Author>
        <b:Corporate>Verra</b:Corporate>
      </b:Author>
    </b:Author>
    <b:Version>4.2</b:Version>
    <b:RefOrder>33</b:RefOrder>
  </b:Source>
  <b:Source>
    <b:Tag>Ver2c</b:Tag>
    <b:SourceType>DocumentFromInternetSite</b:SourceType>
    <b:Guid>{5D86D950-2056-4E88-81E3-DDBB62D786CD}</b:Guid>
    <b:Author>
      <b:Author>
        <b:Corporate>Verra</b:Corporate>
      </b:Author>
    </b:Author>
    <b:Title>Proposed New Verra Unit Labels</b:Title>
    <b:InternetSiteTitle>Verra</b:InternetSiteTitle>
    <b:Year>2022c</b:Year>
    <b:URL>https://verra.org/wp-content/uploads/2022/06/Proposed-new-Verra-unit-labels-1.pdf</b:URL>
    <b:RefOrder>14</b:RefOrder>
  </b:Source>
  <b:Source>
    <b:Tag>Pap20</b:Tag>
    <b:SourceType>Report</b:SourceType>
    <b:Guid>{DE66CE94-CD84-4383-A5D8-E255A6DCD553}</b:Guid>
    <b:Author>
      <b:Author>
        <b:Corporate>Papua New Guinea</b:Corporate>
      </b:Author>
    </b:Author>
    <b:Title>Papua New Guinea’s Enhanced Nationally Determined Contribution 2020</b:Title>
    <b:InternetSiteTitle>UNFCCC</b:InternetSiteTitle>
    <b:Year>2020</b:Year>
    <b:URL>https://unfccc.int/sites/default/files/NDC/2022-06/PNG%20Second%20NDC.pdf</b:URL>
    <b:Publisher>UNFCCC</b:Publisher>
    <b:RefOrder>112</b:RefOrder>
  </b:Source>
  <b:Source>
    <b:Tag>Sin201</b:Tag>
    <b:SourceType>Report</b:SourceType>
    <b:Guid>{A7AB925F-4BE9-4A43-807F-E7CA2A7BD251}</b:Guid>
    <b:Author>
      <b:Author>
        <b:Corporate>Singapore Government</b:Corporate>
      </b:Author>
    </b:Author>
    <b:Title>Singapore's update of its first Nationally Determined Contribution (NDC) and accompanying information</b:Title>
    <b:Year>2020</b:Year>
    <b:Publisher>UNFCCC</b:Publisher>
    <b:URL>https://unfccc.int/sites/default/files/NDC/2022-06/Singapore%27s%20Update%20of%201st%20NDC.pdf</b:URL>
    <b:RefOrder>113</b:RefOrder>
  </b:Source>
  <b:Source>
    <b:Tag>Nat221</b:Tag>
    <b:SourceType>InternetSite</b:SourceType>
    <b:Guid>{B9C8B00E-3A37-4212-955D-B6232C12C1B4}</b:Guid>
    <b:Author>
      <b:Author>
        <b:Corporate>National Climate Change Secretariat</b:Corporate>
      </b:Author>
    </b:Author>
    <b:Title>Singapore Will Raise Climate Ambition to Achieve Net Zero Emissions By or Around Mid Century, and Revises Carbon Tax Levels from 2024</b:Title>
    <b:Year>2022</b:Year>
    <b:URL>https://www.nccs.gov.sg/media/press-release/singapore-will-raise-climate-ambition</b:URL>
    <b:RefOrder>114</b:RefOrder>
  </b:Source>
  <b:Source>
    <b:Tag>Placeholder18</b:Tag>
    <b:SourceType>ConferenceProceedings</b:SourceType>
    <b:Guid>{389EE591-5568-4090-82F3-C70B1366A597}</b:Guid>
    <b:Title>Decision 2/CMA.3: Guidance on cooperative approaches referred to in Article 6, paragraph 2, of the Paris Agreement</b:Title>
    <b:Year>2021a</b:Year>
    <b:ConferenceName>UNFCCC</b:ConferenceName>
    <b:Author>
      <b:Author>
        <b:Corporate>United Nations Framework Convention on Climate Change</b:Corporate>
      </b:Author>
    </b:Author>
    <b:RefOrder>3</b:RefOrder>
  </b:Source>
  <b:Source>
    <b:Tag>Uni1b</b:Tag>
    <b:SourceType>ConferenceProceedings</b:SourceType>
    <b:Guid>{AE5D1442-F7AF-493C-8E34-524EECB6D863}</b:Guid>
    <b:Title>Decision -/CMA.3: Rules, modalities and procedures for the mechanism established by Article 6, paragraph 4, of the Paris Agreement</b:Title>
    <b:Year>2021b</b:Year>
    <b:Author>
      <b:Author>
        <b:Corporate>United Nations Framework Convention on Climate Change</b:Corporate>
      </b:Author>
    </b:Author>
    <b:Publisher>UNFCCC</b:Publisher>
    <b:RefOrder>47</b:RefOrder>
  </b:Source>
  <b:Source>
    <b:Tag>Placeholder40</b:Tag>
    <b:SourceType>Report</b:SourceType>
    <b:Guid>{3547A1EB-A2CD-44BB-A24D-A6A53BE6009E}</b:Guid>
    <b:Title>Draft IFRS S2 Climate-related Disclosures</b:Title>
    <b:Year>2022</b:Year>
    <b:Author>
      <b:Author>
        <b:Corporate>International Sustainability Standards Board</b:Corporate>
      </b:Author>
    </b:Author>
    <b:Publisher>International Sustainability Standards Board</b:Publisher>
    <b:RefOrder>52</b:RefOrder>
  </b:Source>
</b:Sources>
</file>

<file path=customXml/itemProps1.xml><?xml version="1.0" encoding="utf-8"?>
<ds:datastoreItem xmlns:ds="http://schemas.openxmlformats.org/officeDocument/2006/customXml" ds:itemID="{AEF9EEDD-28DC-440D-8E64-C1C11C7BF47D}">
  <ds:schemaRefs>
    <ds:schemaRef ds:uri="http://schemas.microsoft.com/sharepoint/v3/contenttype/forms"/>
  </ds:schemaRefs>
</ds:datastoreItem>
</file>

<file path=customXml/itemProps2.xml><?xml version="1.0" encoding="utf-8"?>
<ds:datastoreItem xmlns:ds="http://schemas.openxmlformats.org/officeDocument/2006/customXml" ds:itemID="{1B7123E0-ABAE-4167-BB07-0F275B6A411C}">
  <ds:schemaRefs>
    <ds:schemaRef ds:uri="http://schemas.microsoft.com/sharepoint/events"/>
  </ds:schemaRefs>
</ds:datastoreItem>
</file>

<file path=customXml/itemProps3.xml><?xml version="1.0" encoding="utf-8"?>
<ds:datastoreItem xmlns:ds="http://schemas.openxmlformats.org/officeDocument/2006/customXml" ds:itemID="{44E9FF02-F3B2-4D34-85FB-23514238F321}">
  <ds:schemaRef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schemas.microsoft.com/sharepoint/v4"/>
    <ds:schemaRef ds:uri="http://purl.org/dc/terms/"/>
    <ds:schemaRef ds:uri="http://schemas.microsoft.com/sharepoint/v3"/>
    <ds:schemaRef ds:uri="255183c1-b2a7-4747-b17d-becd86d393ba"/>
    <ds:schemaRef ds:uri="http://schemas.microsoft.com/office/2006/documentManagement/types"/>
    <ds:schemaRef ds:uri="01bdaa01-5807-4828-8c99-6323bf09314b"/>
    <ds:schemaRef ds:uri="a36bd50b-1532-4c22-b385-5c082c960938"/>
    <ds:schemaRef ds:uri="http://www.w3.org/XML/1998/namespace"/>
    <ds:schemaRef ds:uri="http://purl.org/dc/dcmitype/"/>
  </ds:schemaRefs>
</ds:datastoreItem>
</file>

<file path=customXml/itemProps4.xml><?xml version="1.0" encoding="utf-8"?>
<ds:datastoreItem xmlns:ds="http://schemas.openxmlformats.org/officeDocument/2006/customXml" ds:itemID="{C372A796-5BAD-4C92-B1EF-ED7465ADF2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6bd50b-1532-4c22-b385-5c082c960938"/>
    <ds:schemaRef ds:uri="01bdaa01-5807-4828-8c99-6323bf09314b"/>
    <ds:schemaRef ds:uri="255183c1-b2a7-4747-b17d-becd86d393b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3F2049A-3E6A-435C-B03A-1DE50D105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3553</TotalTime>
  <Pages>107</Pages>
  <Words>25386</Words>
  <Characters>149783</Characters>
  <Application>Microsoft Office Word</Application>
  <DocSecurity>8</DocSecurity>
  <Lines>2723</Lines>
  <Paragraphs>1167</Paragraphs>
  <ScaleCrop>false</ScaleCrop>
  <HeadingPairs>
    <vt:vector size="2" baseType="variant">
      <vt:variant>
        <vt:lpstr>Title</vt:lpstr>
      </vt:variant>
      <vt:variant>
        <vt:i4>1</vt:i4>
      </vt:variant>
    </vt:vector>
  </HeadingPairs>
  <TitlesOfParts>
    <vt:vector size="1" baseType="lpstr">
      <vt:lpstr/>
    </vt:vector>
  </TitlesOfParts>
  <Company>Department of Industry, Innovation and Science</Company>
  <LinksUpToDate>false</LinksUpToDate>
  <CharactersWithSpaces>174002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Nesbitt, Deborah</dc:creator>
  <cp:keywords/>
  <dc:description/>
  <cp:lastModifiedBy>Xu, Jane</cp:lastModifiedBy>
  <cp:revision>524</cp:revision>
  <cp:lastPrinted>2022-08-04T04:52:00Z</cp:lastPrinted>
  <dcterms:created xsi:type="dcterms:W3CDTF">2022-07-18T00:07:00Z</dcterms:created>
  <dcterms:modified xsi:type="dcterms:W3CDTF">2022-08-10T04:08:00Z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0x010100896D55852D93604AA440876A3B15BB43</vt:lpwstr>
  </property>
  <property fmtid="{D5CDD505-2E9C-101B-9397-08002B2CF9AE}" pid="3" name="DocHub_Year">
    <vt:lpwstr>302;#2022|4a777a70-2aa9-481e-a746-cca47d761c8e</vt:lpwstr>
  </property>
  <property fmtid="{D5CDD505-2E9C-101B-9397-08002B2CF9AE}" pid="4" name="DocHub_DocumentType">
    <vt:lpwstr>28;#Report|116a9244-cef6-47ce-a9a5-088c9cf21292</vt:lpwstr>
  </property>
  <property fmtid="{D5CDD505-2E9C-101B-9397-08002B2CF9AE}" pid="5" name="DocHub_SecurityClassification">
    <vt:lpwstr>1;#OFFICIAL:Sensitive|11f6fb0b-52ce-4109-8f7f-521b2a62f692</vt:lpwstr>
  </property>
  <property fmtid="{D5CDD505-2E9C-101B-9397-08002B2CF9AE}" pid="6" name="DocHub_WorkActivity">
    <vt:lpwstr>116;#Administration|f6d2d7c5-83c9-4b5c-bf2c-c06c7e84c795</vt:lpwstr>
  </property>
  <property fmtid="{D5CDD505-2E9C-101B-9397-08002B2CF9AE}" pid="7" name="DocHub_Keywords">
    <vt:lpwstr>219;#communications|ab51d2c3-90ad-4bf6-b570-c9bfa99bb44e;#270;#offsets carbon market review|5d769704-0700-4920-af60-53e2a053a3ce</vt:lpwstr>
  </property>
  <property fmtid="{D5CDD505-2E9C-101B-9397-08002B2CF9AE}" pid="8" name="DocHub_ClimateChangeReview">
    <vt:lpwstr>63;#Special Reviews|ad771858-fbda-4c8f-bbf9-d58546463dab</vt:lpwstr>
  </property>
  <property fmtid="{D5CDD505-2E9C-101B-9397-08002B2CF9AE}" pid="9" name="_MarkAsFinal">
    <vt:bool>true</vt:bool>
  </property>
</Properties>
</file>