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5693E0" w14:textId="2836F2ED" w:rsidR="00DD05D1" w:rsidRDefault="00DD05D1" w:rsidP="00DD05D1">
      <w:bookmarkStart w:id="0" w:name="_GoBack"/>
      <w:bookmarkEnd w:id="0"/>
      <w:r>
        <w:rPr>
          <w:noProof/>
          <w:lang w:eastAsia="en-AU"/>
        </w:rPr>
        <mc:AlternateContent>
          <mc:Choice Requires="wps">
            <w:drawing>
              <wp:anchor distT="0" distB="0" distL="114300" distR="114300" simplePos="0" relativeHeight="251658246" behindDoc="0" locked="0" layoutInCell="1" allowOverlap="1" wp14:anchorId="048C8A85" wp14:editId="5F122B03">
                <wp:simplePos x="0" y="0"/>
                <wp:positionH relativeFrom="page">
                  <wp:posOffset>2738120</wp:posOffset>
                </wp:positionH>
                <wp:positionV relativeFrom="page">
                  <wp:posOffset>5019040</wp:posOffset>
                </wp:positionV>
                <wp:extent cx="4402455" cy="3180522"/>
                <wp:effectExtent l="0" t="0" r="0" b="1270"/>
                <wp:wrapNone/>
                <wp:docPr id="3" name="Text Box 3"/>
                <wp:cNvGraphicFramePr/>
                <a:graphic xmlns:a="http://schemas.openxmlformats.org/drawingml/2006/main">
                  <a:graphicData uri="http://schemas.microsoft.com/office/word/2010/wordprocessingShape">
                    <wps:wsp>
                      <wps:cNvSpPr txBox="1"/>
                      <wps:spPr>
                        <a:xfrm>
                          <a:off x="0" y="0"/>
                          <a:ext cx="4402455" cy="3180522"/>
                        </a:xfrm>
                        <a:prstGeom prst="rect">
                          <a:avLst/>
                        </a:prstGeom>
                        <a:noFill/>
                        <a:ln w="6350">
                          <a:noFill/>
                        </a:ln>
                      </wps:spPr>
                      <wps:txbx>
                        <w:txbxContent>
                          <w:p w14:paraId="4144D4D2" w14:textId="77777777" w:rsidR="00AD6529" w:rsidRPr="00A7562B" w:rsidRDefault="00AD6529" w:rsidP="00DD05D1">
                            <w:pPr>
                              <w:pStyle w:val="Heading1"/>
                            </w:pPr>
                            <w:bookmarkStart w:id="1" w:name="_Toc84448034"/>
                            <w:bookmarkStart w:id="2" w:name="_Toc84488706"/>
                            <w:bookmarkStart w:id="3" w:name="_Toc84492370"/>
                            <w:bookmarkStart w:id="4" w:name="_Toc84494468"/>
                            <w:bookmarkStart w:id="5" w:name="_Toc84494805"/>
                            <w:bookmarkStart w:id="6" w:name="_Toc84495538"/>
                            <w:bookmarkStart w:id="7" w:name="_Toc84495688"/>
                            <w:bookmarkStart w:id="8" w:name="_Toc84497138"/>
                            <w:bookmarkStart w:id="9" w:name="_Toc84501271"/>
                            <w:r w:rsidRPr="0009078B">
                              <w:t xml:space="preserve">Paris </w:t>
                            </w:r>
                            <w:r>
                              <w:t>P</w:t>
                            </w:r>
                            <w:r w:rsidRPr="0009078B">
                              <w:t xml:space="preserve">lus: </w:t>
                            </w:r>
                            <w:r>
                              <w:t xml:space="preserve">From </w:t>
                            </w:r>
                            <w:r w:rsidRPr="0009078B">
                              <w:t>cost to competitive advantage</w:t>
                            </w:r>
                            <w:bookmarkEnd w:id="1"/>
                            <w:bookmarkEnd w:id="2"/>
                            <w:bookmarkEnd w:id="3"/>
                            <w:bookmarkEnd w:id="4"/>
                            <w:bookmarkEnd w:id="5"/>
                            <w:bookmarkEnd w:id="6"/>
                            <w:bookmarkEnd w:id="7"/>
                            <w:bookmarkEnd w:id="8"/>
                            <w:bookmarkEnd w:id="9"/>
                          </w:p>
                          <w:p w14:paraId="08A56544" w14:textId="77777777" w:rsidR="00AD6529" w:rsidRDefault="00AD6529" w:rsidP="00DD05D1">
                            <w:pPr>
                              <w:pStyle w:val="BodyText"/>
                              <w:rPr>
                                <w:color w:val="4472C4" w:themeColor="accent1"/>
                                <w:sz w:val="36"/>
                                <w:szCs w:val="36"/>
                              </w:rPr>
                            </w:pPr>
                          </w:p>
                          <w:p w14:paraId="4C2AA789" w14:textId="5F673693" w:rsidR="00AD6529" w:rsidRPr="00F42210" w:rsidRDefault="00AD6529" w:rsidP="00DD05D1">
                            <w:pPr>
                              <w:pStyle w:val="BodyText"/>
                              <w:spacing w:before="120" w:line="480" w:lineRule="auto"/>
                              <w:rPr>
                                <w:color w:val="4472C4" w:themeColor="accent1"/>
                                <w:sz w:val="36"/>
                                <w:szCs w:val="36"/>
                              </w:rPr>
                            </w:pPr>
                            <w:r w:rsidRPr="00F42210">
                              <w:rPr>
                                <w:color w:val="4472C4" w:themeColor="accent1"/>
                                <w:sz w:val="36"/>
                                <w:szCs w:val="36"/>
                              </w:rPr>
                              <w:t xml:space="preserve">Insights </w:t>
                            </w:r>
                            <w:r w:rsidR="006620C1">
                              <w:rPr>
                                <w:color w:val="4472C4" w:themeColor="accent1"/>
                                <w:sz w:val="36"/>
                                <w:szCs w:val="36"/>
                              </w:rPr>
                              <w:t>Paper</w:t>
                            </w:r>
                          </w:p>
                          <w:p w14:paraId="1B6A17B3" w14:textId="77777777" w:rsidR="00AD6529" w:rsidRDefault="00AD6529" w:rsidP="00DD05D1">
                            <w:pPr>
                              <w:pStyle w:val="BodyText"/>
                            </w:pPr>
                          </w:p>
                          <w:p w14:paraId="501BFB34" w14:textId="77777777" w:rsidR="00AD6529" w:rsidRDefault="00AD6529" w:rsidP="00DD05D1">
                            <w:pPr>
                              <w:pStyle w:val="BodyText"/>
                            </w:pPr>
                          </w:p>
                          <w:p w14:paraId="5C80D72D" w14:textId="707D72F9" w:rsidR="00AD6529" w:rsidRPr="002B4548" w:rsidRDefault="00AD6529" w:rsidP="00DD05D1">
                            <w:pPr>
                              <w:pStyle w:val="BodyText"/>
                            </w:pPr>
                            <w:r>
                              <w:t xml:space="preserve">October </w:t>
                            </w:r>
                            <w:r w:rsidRPr="002B4548">
                              <w:t>202</w:t>
                            </w:r>
                            <w: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8C8A85" id="_x0000_t202" coordsize="21600,21600" o:spt="202" path="m,l,21600r21600,l21600,xe">
                <v:stroke joinstyle="miter"/>
                <v:path gradientshapeok="t" o:connecttype="rect"/>
              </v:shapetype>
              <v:shape id="Text Box 3" o:spid="_x0000_s1026" type="#_x0000_t202" style="position:absolute;margin-left:215.6pt;margin-top:395.2pt;width:346.65pt;height:250.4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" filled="f" stroked="f" strokeweight=".5pt">
                <v:textbox inset="0,0,0,0">
                  <w:txbxContent>
                    <w:p w14:paraId="4144D4D2" w14:textId="77777777" w:rsidR="00AD6529" w:rsidRPr="00A7562B" w:rsidRDefault="00AD6529" w:rsidP="00DD05D1">
                      <w:pPr>
                        <w:pStyle w:val="Heading1"/>
                      </w:pPr>
                      <w:bookmarkStart w:id="10" w:name="_Toc84448034"/>
                      <w:bookmarkStart w:id="11" w:name="_Toc84488706"/>
                      <w:bookmarkStart w:id="12" w:name="_Toc84492370"/>
                      <w:bookmarkStart w:id="13" w:name="_Toc84494468"/>
                      <w:bookmarkStart w:id="14" w:name="_Toc84494805"/>
                      <w:bookmarkStart w:id="15" w:name="_Toc84495538"/>
                      <w:bookmarkStart w:id="16" w:name="_Toc84495688"/>
                      <w:bookmarkStart w:id="17" w:name="_Toc84497138"/>
                      <w:bookmarkStart w:id="18" w:name="_Toc84501271"/>
                      <w:r w:rsidRPr="0009078B">
                        <w:t xml:space="preserve">Paris </w:t>
                      </w:r>
                      <w:r>
                        <w:t>P</w:t>
                      </w:r>
                      <w:r w:rsidRPr="0009078B">
                        <w:t xml:space="preserve">lus: </w:t>
                      </w:r>
                      <w:r>
                        <w:t xml:space="preserve">From </w:t>
                      </w:r>
                      <w:r w:rsidRPr="0009078B">
                        <w:t>cost to competitive advantage</w:t>
                      </w:r>
                      <w:bookmarkEnd w:id="10"/>
                      <w:bookmarkEnd w:id="11"/>
                      <w:bookmarkEnd w:id="12"/>
                      <w:bookmarkEnd w:id="13"/>
                      <w:bookmarkEnd w:id="14"/>
                      <w:bookmarkEnd w:id="15"/>
                      <w:bookmarkEnd w:id="16"/>
                      <w:bookmarkEnd w:id="17"/>
                      <w:bookmarkEnd w:id="18"/>
                    </w:p>
                    <w:p w14:paraId="08A56544" w14:textId="77777777" w:rsidR="00AD6529" w:rsidRDefault="00AD6529" w:rsidP="00DD05D1">
                      <w:pPr>
                        <w:pStyle w:val="BodyText"/>
                        <w:rPr>
                          <w:color w:val="4472C4" w:themeColor="accent1"/>
                          <w:sz w:val="36"/>
                          <w:szCs w:val="36"/>
                        </w:rPr>
                      </w:pPr>
                    </w:p>
                    <w:p w14:paraId="4C2AA789" w14:textId="5F673693" w:rsidR="00AD6529" w:rsidRPr="00F42210" w:rsidRDefault="00AD6529" w:rsidP="00DD05D1">
                      <w:pPr>
                        <w:pStyle w:val="BodyText"/>
                        <w:spacing w:before="120" w:line="480" w:lineRule="auto"/>
                        <w:rPr>
                          <w:color w:val="4472C4" w:themeColor="accent1"/>
                          <w:sz w:val="36"/>
                          <w:szCs w:val="36"/>
                        </w:rPr>
                      </w:pPr>
                      <w:r w:rsidRPr="00F42210">
                        <w:rPr>
                          <w:color w:val="4472C4" w:themeColor="accent1"/>
                          <w:sz w:val="36"/>
                          <w:szCs w:val="36"/>
                        </w:rPr>
                        <w:t xml:space="preserve">Insights </w:t>
                      </w:r>
                      <w:r w:rsidR="006620C1">
                        <w:rPr>
                          <w:color w:val="4472C4" w:themeColor="accent1"/>
                          <w:sz w:val="36"/>
                          <w:szCs w:val="36"/>
                        </w:rPr>
                        <w:t>Paper</w:t>
                      </w:r>
                    </w:p>
                    <w:p w14:paraId="1B6A17B3" w14:textId="77777777" w:rsidR="00AD6529" w:rsidRDefault="00AD6529" w:rsidP="00DD05D1">
                      <w:pPr>
                        <w:pStyle w:val="BodyText"/>
                      </w:pPr>
                    </w:p>
                    <w:p w14:paraId="501BFB34" w14:textId="77777777" w:rsidR="00AD6529" w:rsidRDefault="00AD6529" w:rsidP="00DD05D1">
                      <w:pPr>
                        <w:pStyle w:val="BodyText"/>
                      </w:pPr>
                    </w:p>
                    <w:p w14:paraId="5C80D72D" w14:textId="707D72F9" w:rsidR="00AD6529" w:rsidRPr="002B4548" w:rsidRDefault="00AD6529" w:rsidP="00DD05D1">
                      <w:pPr>
                        <w:pStyle w:val="BodyText"/>
                      </w:pPr>
                      <w:r>
                        <w:t xml:space="preserve">October </w:t>
                      </w:r>
                      <w:r w:rsidRPr="002B4548">
                        <w:t>202</w:t>
                      </w:r>
                      <w:r>
                        <w:t>1</w:t>
                      </w:r>
                    </w:p>
                  </w:txbxContent>
                </v:textbox>
                <w10:wrap anchorx="page" anchory="page"/>
              </v:shape>
            </w:pict>
          </mc:Fallback>
        </mc:AlternateContent>
      </w:r>
      <w:r>
        <w:rPr>
          <w:noProof/>
          <w:lang w:eastAsia="en-AU"/>
        </w:rPr>
        <w:drawing>
          <wp:anchor distT="0" distB="0" distL="114300" distR="114300" simplePos="0" relativeHeight="251658245" behindDoc="0" locked="0" layoutInCell="1" allowOverlap="1" wp14:anchorId="15A23164" wp14:editId="0A4D7EC1">
            <wp:simplePos x="0" y="0"/>
            <wp:positionH relativeFrom="page">
              <wp:posOffset>-10160</wp:posOffset>
            </wp:positionH>
            <wp:positionV relativeFrom="page">
              <wp:posOffset>0</wp:posOffset>
            </wp:positionV>
            <wp:extent cx="7559675" cy="106851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6243 AGCCA Cover-Pa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675" cy="1068514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7D17C01C" w14:textId="48D6F72B" w:rsidR="00E848DD" w:rsidRDefault="00E848DD" w:rsidP="00E848DD">
      <w:pPr>
        <w:rPr>
          <w:lang w:val="en-GB"/>
        </w:rPr>
      </w:pPr>
      <w:r>
        <w:rPr>
          <w:noProof/>
          <w:lang w:eastAsia="en-AU"/>
        </w:rPr>
        <w:lastRenderedPageBreak/>
        <w:drawing>
          <wp:anchor distT="0" distB="0" distL="114300" distR="114300" simplePos="0" relativeHeight="251658255" behindDoc="0" locked="0" layoutInCell="1" allowOverlap="1" wp14:anchorId="616ABA45" wp14:editId="0FE54F02">
            <wp:simplePos x="0" y="0"/>
            <wp:positionH relativeFrom="margin">
              <wp:posOffset>-951186</wp:posOffset>
            </wp:positionH>
            <wp:positionV relativeFrom="page">
              <wp:posOffset>-36786</wp:posOffset>
            </wp:positionV>
            <wp:extent cx="7598979" cy="575945"/>
            <wp:effectExtent l="0" t="0" r="254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6243 AGCCA Header-01.jpg"/>
                    <pic:cNvPicPr/>
                  </pic:nvPicPr>
                  <pic:blipFill rotWithShape="1">
                    <a:blip r:embed="rId13" cstate="print">
                      <a:extLst>
                        <a:ext uri="{28A0092B-C50C-407E-A947-70E740481C1C}">
                          <a14:useLocalDpi xmlns:a14="http://schemas.microsoft.com/office/drawing/2010/main" val="0"/>
                        </a:ext>
                      </a:extLst>
                    </a:blip>
                    <a:srcRect t="-9415" b="78386"/>
                    <a:stretch/>
                  </pic:blipFill>
                  <pic:spPr bwMode="auto">
                    <a:xfrm>
                      <a:off x="0" y="0"/>
                      <a:ext cx="7608031" cy="5766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31E1E5" w14:textId="4C53E076" w:rsidR="00E848DD" w:rsidRDefault="00E848DD" w:rsidP="00E848DD">
      <w:pPr>
        <w:rPr>
          <w:lang w:val="en-GB"/>
        </w:rPr>
      </w:pPr>
    </w:p>
    <w:p w14:paraId="7BB3BB12" w14:textId="14EE970A" w:rsidR="00E848DD" w:rsidRDefault="00E848DD" w:rsidP="00E848DD">
      <w:pPr>
        <w:rPr>
          <w:lang w:val="en-GB"/>
        </w:rPr>
      </w:pPr>
    </w:p>
    <w:p w14:paraId="391C9A2D" w14:textId="5C54A169" w:rsidR="00E848DD" w:rsidRDefault="00E848DD" w:rsidP="00E848DD">
      <w:pPr>
        <w:rPr>
          <w:lang w:val="en-GB"/>
        </w:rPr>
      </w:pPr>
    </w:p>
    <w:p w14:paraId="2C053F31" w14:textId="5C7025FB" w:rsidR="00E848DD" w:rsidRPr="00287E55" w:rsidRDefault="00E848DD" w:rsidP="00E848DD">
      <w:pPr>
        <w:pStyle w:val="IntenseQuote"/>
        <w:rPr>
          <w:b/>
          <w:color w:val="175E7C"/>
          <w:sz w:val="24"/>
          <w:szCs w:val="24"/>
        </w:rPr>
      </w:pPr>
      <w:r w:rsidRPr="00287E55">
        <w:rPr>
          <w:b/>
          <w:color w:val="175E7C"/>
          <w:sz w:val="24"/>
          <w:szCs w:val="24"/>
        </w:rPr>
        <w:t xml:space="preserve">The Authority recognises the First Peoples of this nation and their ongoing connection to culture and country. We acknowledge First Nations peoples as the Traditional Owners, Custodians and Lore Keepers of the world’s oldest living cultures, and pay our respects to their elders – past, present and future. </w:t>
      </w:r>
    </w:p>
    <w:p w14:paraId="195374E9" w14:textId="77777777" w:rsidR="00E848DD" w:rsidRDefault="00E848DD" w:rsidP="00E848DD">
      <w:pPr>
        <w:rPr>
          <w:lang w:val="en-GB"/>
        </w:rPr>
      </w:pPr>
    </w:p>
    <w:p w14:paraId="31B8C9D7" w14:textId="77777777" w:rsidR="00E848DD" w:rsidRDefault="00E848DD" w:rsidP="00E848DD">
      <w:pPr>
        <w:rPr>
          <w:lang w:val="en-GB"/>
        </w:rPr>
      </w:pPr>
    </w:p>
    <w:p w14:paraId="1924039E" w14:textId="77777777" w:rsidR="00E848DD" w:rsidRDefault="00E848DD" w:rsidP="00E848DD">
      <w:pPr>
        <w:rPr>
          <w:lang w:val="en-GB"/>
        </w:rPr>
      </w:pPr>
    </w:p>
    <w:p w14:paraId="15AB74F4" w14:textId="77777777" w:rsidR="00E848DD" w:rsidRDefault="00E848DD" w:rsidP="00E848DD">
      <w:pPr>
        <w:rPr>
          <w:lang w:val="en-GB"/>
        </w:rPr>
      </w:pPr>
    </w:p>
    <w:p w14:paraId="768B87CE" w14:textId="77777777" w:rsidR="00E848DD" w:rsidRDefault="00E848DD" w:rsidP="00E848DD">
      <w:pPr>
        <w:pStyle w:val="BodyText"/>
      </w:pPr>
    </w:p>
    <w:p w14:paraId="7ACF9AC2" w14:textId="77777777" w:rsidR="00E848DD" w:rsidRDefault="00E848DD" w:rsidP="00E848DD">
      <w:pPr>
        <w:pStyle w:val="BodyText"/>
      </w:pPr>
    </w:p>
    <w:p w14:paraId="0970F818" w14:textId="77777777" w:rsidR="00E848DD" w:rsidRDefault="00E848DD" w:rsidP="00E848DD">
      <w:pPr>
        <w:pStyle w:val="BodyText"/>
        <w:rPr>
          <w:sz w:val="16"/>
          <w:szCs w:val="16"/>
        </w:rPr>
      </w:pPr>
    </w:p>
    <w:p w14:paraId="61870C5E" w14:textId="77777777" w:rsidR="00BC5E8B" w:rsidRDefault="00BC5E8B" w:rsidP="00E848DD">
      <w:pPr>
        <w:pStyle w:val="BodyText"/>
        <w:rPr>
          <w:sz w:val="16"/>
          <w:szCs w:val="16"/>
        </w:rPr>
      </w:pPr>
    </w:p>
    <w:p w14:paraId="14F2611F" w14:textId="77777777" w:rsidR="00BC5E8B" w:rsidRDefault="00BC5E8B" w:rsidP="00E848DD">
      <w:pPr>
        <w:pStyle w:val="BodyText"/>
        <w:rPr>
          <w:sz w:val="16"/>
          <w:szCs w:val="16"/>
        </w:rPr>
      </w:pPr>
    </w:p>
    <w:p w14:paraId="3184961D" w14:textId="77777777" w:rsidR="00BC5E8B" w:rsidRDefault="00BC5E8B" w:rsidP="00E848DD">
      <w:pPr>
        <w:pStyle w:val="BodyText"/>
        <w:rPr>
          <w:sz w:val="16"/>
          <w:szCs w:val="16"/>
        </w:rPr>
      </w:pPr>
    </w:p>
    <w:p w14:paraId="5C49E546" w14:textId="77777777" w:rsidR="00BC5E8B" w:rsidRDefault="00BC5E8B" w:rsidP="00E848DD">
      <w:pPr>
        <w:pStyle w:val="BodyText"/>
        <w:rPr>
          <w:sz w:val="16"/>
          <w:szCs w:val="16"/>
        </w:rPr>
      </w:pPr>
    </w:p>
    <w:p w14:paraId="19EDA857" w14:textId="77777777" w:rsidR="00BC5E8B" w:rsidRDefault="00BC5E8B" w:rsidP="00E848DD">
      <w:pPr>
        <w:pStyle w:val="BodyText"/>
        <w:rPr>
          <w:sz w:val="16"/>
          <w:szCs w:val="16"/>
        </w:rPr>
      </w:pPr>
    </w:p>
    <w:p w14:paraId="71238540" w14:textId="77777777" w:rsidR="00BC5E8B" w:rsidRPr="00E848DD" w:rsidRDefault="00BC5E8B" w:rsidP="00E848DD">
      <w:pPr>
        <w:pStyle w:val="BodyText"/>
        <w:rPr>
          <w:sz w:val="16"/>
          <w:szCs w:val="16"/>
        </w:rPr>
      </w:pPr>
    </w:p>
    <w:p w14:paraId="61E5DB0D" w14:textId="77777777" w:rsidR="00E848DD" w:rsidRPr="00BC5E8B" w:rsidRDefault="00E848DD" w:rsidP="00E848DD">
      <w:pPr>
        <w:pStyle w:val="BodyText"/>
        <w:rPr>
          <w:rFonts w:asciiTheme="minorHAnsi" w:hAnsiTheme="minorHAnsi" w:cstheme="minorHAnsi"/>
        </w:rPr>
      </w:pPr>
      <w:r w:rsidRPr="00BC5E8B">
        <w:rPr>
          <w:rFonts w:asciiTheme="minorHAnsi" w:hAnsiTheme="minorHAnsi" w:cstheme="minorHAnsi"/>
        </w:rPr>
        <w:t>Published by the Climate Change Authority</w:t>
      </w:r>
    </w:p>
    <w:p w14:paraId="4A116D3F" w14:textId="77777777" w:rsidR="00E848DD" w:rsidRPr="00BC5E8B" w:rsidRDefault="00E848DD" w:rsidP="00E848DD">
      <w:pPr>
        <w:pStyle w:val="BodyText"/>
        <w:rPr>
          <w:rFonts w:asciiTheme="minorHAnsi" w:hAnsiTheme="minorHAnsi" w:cstheme="minorHAnsi"/>
        </w:rPr>
      </w:pPr>
      <w:r w:rsidRPr="00BC5E8B">
        <w:rPr>
          <w:rFonts w:asciiTheme="minorHAnsi" w:hAnsiTheme="minorHAnsi" w:cstheme="minorHAnsi"/>
        </w:rPr>
        <w:t>www.climatechangeauthority.gov.au</w:t>
      </w:r>
    </w:p>
    <w:p w14:paraId="1998D677" w14:textId="473C29F6" w:rsidR="00E848DD" w:rsidRPr="00BC5E8B" w:rsidRDefault="00E848DD" w:rsidP="00E848DD">
      <w:pPr>
        <w:pStyle w:val="BodyText"/>
        <w:rPr>
          <w:rFonts w:asciiTheme="minorHAnsi" w:hAnsiTheme="minorHAnsi" w:cstheme="minorHAnsi"/>
        </w:rPr>
      </w:pPr>
      <w:r w:rsidRPr="00BC5E8B">
        <w:rPr>
          <w:rFonts w:asciiTheme="minorHAnsi" w:hAnsiTheme="minorHAnsi" w:cstheme="minorHAnsi"/>
        </w:rPr>
        <w:t>© Commonwealth of Australia 2021</w:t>
      </w:r>
    </w:p>
    <w:p w14:paraId="17685F23" w14:textId="77777777" w:rsidR="00E848DD" w:rsidRPr="00BC5E8B" w:rsidRDefault="00E848DD" w:rsidP="00E848DD">
      <w:pPr>
        <w:pStyle w:val="BodyText"/>
        <w:rPr>
          <w:rFonts w:asciiTheme="minorHAnsi" w:hAnsiTheme="minorHAnsi" w:cstheme="minorHAnsi"/>
        </w:rPr>
      </w:pPr>
      <w:r w:rsidRPr="00BC5E8B">
        <w:rPr>
          <w:rFonts w:asciiTheme="minorHAnsi" w:hAnsiTheme="minorHAnsi" w:cstheme="minorHAnsi"/>
        </w:rPr>
        <w:t>This work is licensed under the Creative Commons Attribution 3.0 Australia Licence.To view a copy of this license, visit http://creativecommons.org/licenses/by/3.0/au</w:t>
      </w:r>
    </w:p>
    <w:p w14:paraId="1A167545" w14:textId="77777777" w:rsidR="00E848DD" w:rsidRPr="00BC5E8B" w:rsidRDefault="00E848DD" w:rsidP="00E848DD">
      <w:pPr>
        <w:pStyle w:val="BodyText"/>
        <w:rPr>
          <w:rFonts w:asciiTheme="minorHAnsi" w:hAnsiTheme="minorHAnsi" w:cstheme="minorHAnsi"/>
        </w:rPr>
      </w:pPr>
      <w:r w:rsidRPr="00BC5E8B">
        <w:rPr>
          <w:rFonts w:asciiTheme="minorHAnsi" w:hAnsiTheme="minorHAnsi" w:cstheme="minorHAnsi"/>
        </w:rPr>
        <w:t>The Climate Change Authority asserts the right to be recognised as author of the original material in the following manner:</w:t>
      </w:r>
    </w:p>
    <w:p w14:paraId="23F655C5" w14:textId="77777777" w:rsidR="00E848DD" w:rsidRPr="00BC5E8B" w:rsidRDefault="00E848DD" w:rsidP="00E848DD">
      <w:pPr>
        <w:pStyle w:val="06Bodytext"/>
        <w:rPr>
          <w:rFonts w:asciiTheme="minorHAnsi" w:hAnsiTheme="minorHAnsi" w:cstheme="minorHAnsi"/>
          <w:sz w:val="20"/>
          <w:szCs w:val="20"/>
        </w:rPr>
      </w:pPr>
    </w:p>
    <w:p w14:paraId="3C4537A4" w14:textId="77777777" w:rsidR="00E848DD" w:rsidRPr="00E848DD" w:rsidRDefault="00E848DD" w:rsidP="00E848DD">
      <w:pPr>
        <w:pStyle w:val="06Bodytext"/>
        <w:spacing w:line="240" w:lineRule="atLeast"/>
        <w:rPr>
          <w:rFonts w:asciiTheme="minorHAnsi" w:hAnsiTheme="minorHAnsi" w:cstheme="minorHAnsi"/>
        </w:rPr>
      </w:pPr>
      <w:r w:rsidRPr="00E848DD">
        <w:rPr>
          <w:rFonts w:asciiTheme="minorHAnsi" w:hAnsiTheme="minorHAnsi" w:cstheme="minorHAnsi"/>
          <w:noProof/>
          <w:lang w:val="en-AU" w:eastAsia="en-AU"/>
        </w:rPr>
        <w:drawing>
          <wp:inline distT="0" distB="0" distL="0" distR="0" wp14:anchorId="782A8152" wp14:editId="11B015E9">
            <wp:extent cx="830603" cy="313267"/>
            <wp:effectExtent l="0" t="0" r="0" b="4445"/>
            <wp:docPr id="10"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10-16 at 10.49.03 a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0444" cy="332065"/>
                    </a:xfrm>
                    <a:prstGeom prst="rect">
                      <a:avLst/>
                    </a:prstGeom>
                  </pic:spPr>
                </pic:pic>
              </a:graphicData>
            </a:graphic>
          </wp:inline>
        </w:drawing>
      </w:r>
      <w:r w:rsidRPr="00E848DD">
        <w:rPr>
          <w:rFonts w:asciiTheme="minorHAnsi" w:hAnsiTheme="minorHAnsi" w:cstheme="minorHAnsi"/>
        </w:rPr>
        <w:t xml:space="preserve"> or </w:t>
      </w:r>
      <w:r w:rsidRPr="00E848DD">
        <w:rPr>
          <w:rFonts w:asciiTheme="minorHAnsi" w:hAnsiTheme="minorHAnsi" w:cstheme="minorHAnsi"/>
          <w:noProof/>
          <w:lang w:val="en-AU" w:eastAsia="en-AU"/>
        </w:rPr>
        <w:drawing>
          <wp:inline distT="0" distB="0" distL="0" distR="0" wp14:anchorId="2B454D82" wp14:editId="1CBB411B">
            <wp:extent cx="1210733" cy="280015"/>
            <wp:effectExtent l="0" t="0" r="0" b="0"/>
            <wp:docPr id="14" name="Picture 14"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10-16 at 10.49.12 a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59327" cy="291254"/>
                    </a:xfrm>
                    <a:prstGeom prst="rect">
                      <a:avLst/>
                    </a:prstGeom>
                  </pic:spPr>
                </pic:pic>
              </a:graphicData>
            </a:graphic>
          </wp:inline>
        </w:drawing>
      </w:r>
    </w:p>
    <w:p w14:paraId="46745696" w14:textId="77777777" w:rsidR="00E848DD" w:rsidRPr="00E848DD" w:rsidRDefault="00E848DD" w:rsidP="00E848DD">
      <w:pPr>
        <w:tabs>
          <w:tab w:val="left" w:pos="2268"/>
        </w:tabs>
        <w:suppressAutoHyphens/>
        <w:adjustRightInd w:val="0"/>
        <w:spacing w:after="113" w:line="220" w:lineRule="atLeast"/>
        <w:textAlignment w:val="center"/>
        <w:rPr>
          <w:rFonts w:cstheme="minorHAnsi"/>
          <w:color w:val="000000"/>
          <w:sz w:val="16"/>
          <w:szCs w:val="16"/>
          <w:lang w:val="en-GB"/>
        </w:rPr>
      </w:pPr>
      <w:r w:rsidRPr="00E848DD">
        <w:rPr>
          <w:rFonts w:cstheme="minorHAnsi"/>
          <w:color w:val="000000"/>
          <w:sz w:val="16"/>
          <w:szCs w:val="16"/>
          <w:lang w:val="en-GB"/>
        </w:rPr>
        <w:t>©Commonwealth of Australia (Climate Change Authority) 2021.</w:t>
      </w:r>
    </w:p>
    <w:p w14:paraId="4ADB1DC2" w14:textId="77777777" w:rsidR="00E848DD" w:rsidRPr="00BC5E8B" w:rsidRDefault="00E848DD" w:rsidP="00E848DD">
      <w:pPr>
        <w:pStyle w:val="BodyText"/>
        <w:rPr>
          <w:rFonts w:asciiTheme="minorHAnsi" w:hAnsiTheme="minorHAnsi" w:cstheme="minorHAnsi"/>
        </w:rPr>
      </w:pPr>
    </w:p>
    <w:p w14:paraId="53118A12" w14:textId="77777777" w:rsidR="00E848DD" w:rsidRPr="00BC5E8B" w:rsidRDefault="00E848DD" w:rsidP="00E848DD">
      <w:pPr>
        <w:pStyle w:val="BodyText"/>
        <w:rPr>
          <w:rFonts w:asciiTheme="minorHAnsi" w:hAnsiTheme="minorHAnsi" w:cstheme="minorHAnsi"/>
        </w:rPr>
      </w:pPr>
      <w:r w:rsidRPr="00BC5E8B">
        <w:rPr>
          <w:rFonts w:asciiTheme="minorHAnsi" w:hAnsiTheme="minorHAnsi" w:cstheme="minorHAnsi"/>
        </w:rPr>
        <w:t>IMPORTANT NOTICE – PLEASE READ</w:t>
      </w:r>
    </w:p>
    <w:p w14:paraId="79AC1080" w14:textId="4086AF83" w:rsidR="00F142CF" w:rsidRPr="00BC5E8B" w:rsidRDefault="00E848DD">
      <w:pPr>
        <w:rPr>
          <w:rFonts w:cstheme="minorHAnsi"/>
          <w:sz w:val="20"/>
          <w:szCs w:val="20"/>
          <w:lang w:val="en-GB"/>
        </w:rPr>
      </w:pPr>
      <w:r w:rsidRPr="00BC5E8B">
        <w:rPr>
          <w:rFonts w:cstheme="minorHAnsi"/>
          <w:sz w:val="20"/>
          <w:szCs w:val="20"/>
        </w:rPr>
        <w:t>This document is produced for general information only and does not represent a statement of the policy of the Commonwealth of Australia. The Commonwealth of Australia and all persons acting for the Commonwealth preparing this report accept no liability for the accuracy of or inferences from the material contained in this publication, or for any action as a result of any person’s or group’s interpretations, deductions, conclusions or actions in relying on this material.</w:t>
      </w:r>
      <w:r w:rsidR="00EC09F1" w:rsidRPr="00E848DD">
        <w:rPr>
          <w:rFonts w:cstheme="minorHAnsi"/>
          <w:i/>
          <w:sz w:val="16"/>
          <w:szCs w:val="16"/>
        </w:rPr>
        <w:br w:type="page"/>
      </w:r>
    </w:p>
    <w:p w14:paraId="70883A4B" w14:textId="5ED1D903" w:rsidR="00EC09F1" w:rsidRDefault="005256CC" w:rsidP="001953CB">
      <w:pPr>
        <w:tabs>
          <w:tab w:val="center" w:pos="4513"/>
        </w:tabs>
        <w:rPr>
          <w:rFonts w:cstheme="minorHAnsi"/>
          <w:i/>
          <w:sz w:val="28"/>
          <w:szCs w:val="28"/>
        </w:rPr>
      </w:pPr>
      <w:r>
        <w:rPr>
          <w:rFonts w:cstheme="minorHAnsi"/>
          <w:i/>
          <w:noProof/>
          <w:sz w:val="28"/>
          <w:szCs w:val="28"/>
          <w:lang w:eastAsia="en-AU"/>
        </w:rPr>
        <w:lastRenderedPageBreak/>
        <w:drawing>
          <wp:anchor distT="0" distB="0" distL="114300" distR="114300" simplePos="0" relativeHeight="251659290" behindDoc="1" locked="0" layoutInCell="1" allowOverlap="1" wp14:anchorId="3DF7FC98" wp14:editId="449F4412">
            <wp:simplePos x="0" y="0"/>
            <wp:positionH relativeFrom="column">
              <wp:posOffset>-972206</wp:posOffset>
            </wp:positionH>
            <wp:positionV relativeFrom="paragraph">
              <wp:posOffset>4724400</wp:posOffset>
            </wp:positionV>
            <wp:extent cx="7635396" cy="5089982"/>
            <wp:effectExtent l="0" t="0" r="381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Stock-113860047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37555" cy="5091421"/>
                    </a:xfrm>
                    <a:prstGeom prst="rect">
                      <a:avLst/>
                    </a:prstGeom>
                  </pic:spPr>
                </pic:pic>
              </a:graphicData>
            </a:graphic>
            <wp14:sizeRelH relativeFrom="margin">
              <wp14:pctWidth>0</wp14:pctWidth>
            </wp14:sizeRelH>
            <wp14:sizeRelV relativeFrom="margin">
              <wp14:pctHeight>0</wp14:pctHeight>
            </wp14:sizeRelV>
          </wp:anchor>
        </w:drawing>
      </w:r>
      <w:r w:rsidRPr="006B361B">
        <w:rPr>
          <w:rFonts w:cstheme="minorHAnsi"/>
          <w:i/>
          <w:noProof/>
          <w:sz w:val="28"/>
          <w:szCs w:val="28"/>
          <w:lang w:eastAsia="en-AU"/>
        </w:rPr>
        <mc:AlternateContent>
          <mc:Choice Requires="wps">
            <w:drawing>
              <wp:anchor distT="182880" distB="182880" distL="182880" distR="182880" simplePos="0" relativeHeight="251658250" behindDoc="0" locked="0" layoutInCell="1" allowOverlap="1" wp14:anchorId="16F74774" wp14:editId="337F28E6">
                <wp:simplePos x="0" y="0"/>
                <wp:positionH relativeFrom="page">
                  <wp:posOffset>-20955</wp:posOffset>
                </wp:positionH>
                <wp:positionV relativeFrom="margin">
                  <wp:posOffset>-914400</wp:posOffset>
                </wp:positionV>
                <wp:extent cx="7598410" cy="5638800"/>
                <wp:effectExtent l="0" t="0" r="2540" b="0"/>
                <wp:wrapSquare wrapText="bothSides"/>
                <wp:docPr id="118" name="Snip Single Corner Rectangle 118"/>
                <wp:cNvGraphicFramePr/>
                <a:graphic xmlns:a="http://schemas.openxmlformats.org/drawingml/2006/main">
                  <a:graphicData uri="http://schemas.microsoft.com/office/word/2010/wordprocessingShape">
                    <wps:wsp>
                      <wps:cNvSpPr/>
                      <wps:spPr>
                        <a:xfrm>
                          <a:off x="0" y="0"/>
                          <a:ext cx="7598410" cy="5638800"/>
                        </a:xfrm>
                        <a:prstGeom prst="snip1Rect">
                          <a:avLst/>
                        </a:prstGeom>
                        <a:gradFill flip="none" rotWithShape="1">
                          <a:gsLst>
                            <a:gs pos="0">
                              <a:schemeClr val="tx2">
                                <a:lumMod val="60000"/>
                                <a:lumOff val="40000"/>
                                <a:alpha val="20000"/>
                              </a:schemeClr>
                            </a:gs>
                            <a:gs pos="100000">
                              <a:schemeClr val="tx2">
                                <a:lumMod val="20000"/>
                                <a:lumOff val="80000"/>
                                <a:alpha val="20000"/>
                              </a:schemeClr>
                            </a:gs>
                          </a:gsLst>
                          <a:lin ang="5400000" scaled="0"/>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7EF4FDE2" w14:textId="77777777" w:rsidR="00AD6529" w:rsidRPr="001451B0" w:rsidRDefault="00AD6529">
                            <w:pPr>
                              <w:ind w:left="720"/>
                              <w:rPr>
                                <w:caps/>
                                <w:color w:val="44546A" w:themeColor="text2"/>
                                <w:sz w:val="36"/>
                                <w:szCs w:val="36"/>
                              </w:rPr>
                            </w:pPr>
                          </w:p>
                          <w:sdt>
                            <w:sdtPr>
                              <w:rPr>
                                <w:rFonts w:asciiTheme="minorHAnsi" w:eastAsiaTheme="minorEastAsia" w:hAnsiTheme="minorHAnsi" w:cstheme="minorBidi"/>
                                <w:color w:val="auto"/>
                                <w:sz w:val="22"/>
                                <w:szCs w:val="22"/>
                                <w:lang w:val="en-AU" w:eastAsia="en-GB"/>
                              </w:rPr>
                              <w:id w:val="1125117196"/>
                              <w:docPartObj>
                                <w:docPartGallery w:val="Table of Contents"/>
                                <w:docPartUnique/>
                              </w:docPartObj>
                            </w:sdtPr>
                            <w:sdtEndPr>
                              <w:rPr>
                                <w:rFonts w:cstheme="minorHAnsi"/>
                                <w:bCs/>
                                <w:noProof/>
                                <w:color w:val="000000" w:themeColor="text1"/>
                                <w:sz w:val="28"/>
                                <w:szCs w:val="28"/>
                              </w:rPr>
                            </w:sdtEndPr>
                            <w:sdtContent>
                              <w:p w14:paraId="2ACDC1B8" w14:textId="77777777" w:rsidR="005847B8" w:rsidRDefault="005847B8" w:rsidP="005847B8">
                                <w:pPr>
                                  <w:pStyle w:val="TOCHeading"/>
                                  <w:ind w:firstLine="720"/>
                                  <w:rPr>
                                    <w:b/>
                                    <w:bCs/>
                                    <w:noProof/>
                                    <w:color w:val="000000" w:themeColor="text1"/>
                                    <w:sz w:val="22"/>
                                    <w:szCs w:val="22"/>
                                  </w:rPr>
                                </w:pPr>
                                <w:r w:rsidRPr="001451B0">
                                  <w:rPr>
                                    <w:rFonts w:asciiTheme="minorHAnsi" w:hAnsiTheme="minorHAnsi" w:cstheme="minorHAnsi"/>
                                    <w:caps/>
                                    <w:color w:val="000000" w:themeColor="text1"/>
                                    <w:sz w:val="40"/>
                                    <w:szCs w:val="40"/>
                                    <w:lang w:bidi="en-US"/>
                                  </w:rPr>
                                  <w:t>Contents</w:t>
                                </w:r>
                                <w:r w:rsidRPr="005847B8">
                                  <w:rPr>
                                    <w:b/>
                                    <w:bCs/>
                                    <w:noProof/>
                                    <w:color w:val="000000" w:themeColor="text1"/>
                                    <w:sz w:val="22"/>
                                    <w:szCs w:val="22"/>
                                  </w:rPr>
                                  <w:t xml:space="preserve"> </w:t>
                                </w:r>
                              </w:p>
                              <w:p w14:paraId="17759A95" w14:textId="328D8783" w:rsidR="005847B8" w:rsidRPr="005847B8" w:rsidRDefault="005847B8" w:rsidP="005847B8">
                                <w:pPr>
                                  <w:spacing w:after="120"/>
                                  <w:rPr>
                                    <w:noProof/>
                                    <w:lang w:eastAsia="en-AU"/>
                                  </w:rPr>
                                </w:pPr>
                                <w:r w:rsidRPr="005847B8">
                                  <w:rPr>
                                    <w:noProof/>
                                  </w:rPr>
                                  <w:fldChar w:fldCharType="begin"/>
                                </w:r>
                                <w:r w:rsidRPr="005847B8">
                                  <w:rPr>
                                    <w:noProof/>
                                  </w:rPr>
                                  <w:instrText xml:space="preserve"> TOC \o "1-3" \h \z \u </w:instrText>
                                </w:r>
                                <w:r w:rsidRPr="005847B8">
                                  <w:rPr>
                                    <w:noProof/>
                                  </w:rPr>
                                  <w:fldChar w:fldCharType="separate"/>
                                </w:r>
                              </w:p>
                              <w:p w14:paraId="15B8145B" w14:textId="77777777" w:rsidR="005847B8" w:rsidRPr="005847B8" w:rsidRDefault="00FF5BF0" w:rsidP="005847B8">
                                <w:pPr>
                                  <w:pStyle w:val="TOC2"/>
                                  <w:spacing w:after="120"/>
                                  <w:rPr>
                                    <w:rFonts w:cstheme="minorHAnsi"/>
                                    <w:noProof/>
                                    <w:color w:val="000000" w:themeColor="text1"/>
                                    <w:sz w:val="28"/>
                                    <w:szCs w:val="28"/>
                                    <w:lang w:eastAsia="en-AU"/>
                                  </w:rPr>
                                </w:pPr>
                                <w:hyperlink w:anchor="_Toc84501273" w:history="1">
                                  <w:r w:rsidR="005847B8" w:rsidRPr="005847B8">
                                    <w:rPr>
                                      <w:rStyle w:val="Hyperlink"/>
                                      <w:rFonts w:cstheme="minorHAnsi"/>
                                      <w:noProof/>
                                      <w:color w:val="000000" w:themeColor="text1"/>
                                      <w:sz w:val="28"/>
                                      <w:szCs w:val="28"/>
                                    </w:rPr>
                                    <w:t>Introduction</w:t>
                                  </w:r>
                                  <w:r w:rsidR="005847B8" w:rsidRPr="005847B8">
                                    <w:rPr>
                                      <w:rFonts w:cstheme="minorHAnsi"/>
                                      <w:noProof/>
                                      <w:webHidden/>
                                      <w:color w:val="E7E6E6" w:themeColor="background2"/>
                                      <w:sz w:val="28"/>
                                      <w:szCs w:val="28"/>
                                    </w:rPr>
                                    <w:tab/>
                                  </w:r>
                                  <w:r w:rsidR="005847B8" w:rsidRPr="005847B8">
                                    <w:rPr>
                                      <w:rFonts w:cstheme="minorHAnsi"/>
                                      <w:noProof/>
                                      <w:webHidden/>
                                      <w:color w:val="000000" w:themeColor="text1"/>
                                      <w:sz w:val="28"/>
                                      <w:szCs w:val="28"/>
                                    </w:rPr>
                                    <w:fldChar w:fldCharType="begin"/>
                                  </w:r>
                                  <w:r w:rsidR="005847B8" w:rsidRPr="005847B8">
                                    <w:rPr>
                                      <w:rFonts w:cstheme="minorHAnsi"/>
                                      <w:noProof/>
                                      <w:webHidden/>
                                      <w:color w:val="000000" w:themeColor="text1"/>
                                      <w:sz w:val="28"/>
                                      <w:szCs w:val="28"/>
                                    </w:rPr>
                                    <w:instrText xml:space="preserve"> PAGEREF _Toc84501273 \h </w:instrText>
                                  </w:r>
                                  <w:r w:rsidR="005847B8" w:rsidRPr="005847B8">
                                    <w:rPr>
                                      <w:rFonts w:cstheme="minorHAnsi"/>
                                      <w:noProof/>
                                      <w:webHidden/>
                                      <w:color w:val="000000" w:themeColor="text1"/>
                                      <w:sz w:val="28"/>
                                      <w:szCs w:val="28"/>
                                    </w:rPr>
                                  </w:r>
                                  <w:r w:rsidR="005847B8" w:rsidRPr="005847B8">
                                    <w:rPr>
                                      <w:rFonts w:cstheme="minorHAnsi"/>
                                      <w:noProof/>
                                      <w:webHidden/>
                                      <w:color w:val="000000" w:themeColor="text1"/>
                                      <w:sz w:val="28"/>
                                      <w:szCs w:val="28"/>
                                    </w:rPr>
                                    <w:fldChar w:fldCharType="separate"/>
                                  </w:r>
                                  <w:r w:rsidR="00872D6A">
                                    <w:rPr>
                                      <w:rFonts w:cstheme="minorHAnsi"/>
                                      <w:noProof/>
                                      <w:webHidden/>
                                      <w:color w:val="000000" w:themeColor="text1"/>
                                      <w:sz w:val="28"/>
                                      <w:szCs w:val="28"/>
                                    </w:rPr>
                                    <w:t>4</w:t>
                                  </w:r>
                                  <w:r w:rsidR="005847B8" w:rsidRPr="005847B8">
                                    <w:rPr>
                                      <w:rFonts w:cstheme="minorHAnsi"/>
                                      <w:noProof/>
                                      <w:webHidden/>
                                      <w:color w:val="000000" w:themeColor="text1"/>
                                      <w:sz w:val="28"/>
                                      <w:szCs w:val="28"/>
                                    </w:rPr>
                                    <w:fldChar w:fldCharType="end"/>
                                  </w:r>
                                </w:hyperlink>
                              </w:p>
                              <w:p w14:paraId="51F1B2CF" w14:textId="336590F1" w:rsidR="005847B8" w:rsidRPr="005847B8" w:rsidRDefault="00FF5BF0" w:rsidP="005847B8">
                                <w:pPr>
                                  <w:pStyle w:val="TOC3"/>
                                  <w:spacing w:after="120"/>
                                  <w:rPr>
                                    <w:rFonts w:cstheme="minorHAnsi"/>
                                    <w:noProof/>
                                    <w:color w:val="000000" w:themeColor="text1"/>
                                    <w:sz w:val="28"/>
                                    <w:szCs w:val="28"/>
                                    <w:lang w:eastAsia="en-AU"/>
                                  </w:rPr>
                                </w:pPr>
                                <w:hyperlink w:anchor="_Toc84501274" w:history="1">
                                  <w:r w:rsidR="005847B8" w:rsidRPr="005847B8">
                                    <w:rPr>
                                      <w:rStyle w:val="Hyperlink"/>
                                      <w:rFonts w:cstheme="minorHAnsi"/>
                                      <w:noProof/>
                                      <w:color w:val="000000" w:themeColor="text1"/>
                                      <w:sz w:val="28"/>
                                      <w:szCs w:val="28"/>
                                    </w:rPr>
                                    <w:t xml:space="preserve">Figure 1: Australia’s emissions </w:t>
                                  </w:r>
                                  <w:r w:rsidR="005847B8" w:rsidRPr="005847B8">
                                    <w:rPr>
                                      <w:rFonts w:cstheme="minorHAnsi"/>
                                      <w:noProof/>
                                      <w:webHidden/>
                                      <w:color w:val="E7E6E6" w:themeColor="background2"/>
                                      <w:sz w:val="28"/>
                                      <w:szCs w:val="28"/>
                                    </w:rPr>
                                    <w:tab/>
                                  </w:r>
                                  <w:r w:rsidR="005847B8" w:rsidRPr="005847B8">
                                    <w:rPr>
                                      <w:rFonts w:cstheme="minorHAnsi"/>
                                      <w:noProof/>
                                      <w:webHidden/>
                                      <w:color w:val="000000" w:themeColor="text1"/>
                                      <w:sz w:val="28"/>
                                      <w:szCs w:val="28"/>
                                    </w:rPr>
                                    <w:fldChar w:fldCharType="begin"/>
                                  </w:r>
                                  <w:r w:rsidR="005847B8" w:rsidRPr="005847B8">
                                    <w:rPr>
                                      <w:rFonts w:cstheme="minorHAnsi"/>
                                      <w:noProof/>
                                      <w:webHidden/>
                                      <w:color w:val="000000" w:themeColor="text1"/>
                                      <w:sz w:val="28"/>
                                      <w:szCs w:val="28"/>
                                    </w:rPr>
                                    <w:instrText xml:space="preserve"> PAGEREF _Toc84501274 \h </w:instrText>
                                  </w:r>
                                  <w:r w:rsidR="005847B8" w:rsidRPr="005847B8">
                                    <w:rPr>
                                      <w:rFonts w:cstheme="minorHAnsi"/>
                                      <w:noProof/>
                                      <w:webHidden/>
                                      <w:color w:val="000000" w:themeColor="text1"/>
                                      <w:sz w:val="28"/>
                                      <w:szCs w:val="28"/>
                                    </w:rPr>
                                  </w:r>
                                  <w:r w:rsidR="005847B8" w:rsidRPr="005847B8">
                                    <w:rPr>
                                      <w:rFonts w:cstheme="minorHAnsi"/>
                                      <w:noProof/>
                                      <w:webHidden/>
                                      <w:color w:val="000000" w:themeColor="text1"/>
                                      <w:sz w:val="28"/>
                                      <w:szCs w:val="28"/>
                                    </w:rPr>
                                    <w:fldChar w:fldCharType="separate"/>
                                  </w:r>
                                  <w:r w:rsidR="00872D6A">
                                    <w:rPr>
                                      <w:rFonts w:cstheme="minorHAnsi"/>
                                      <w:noProof/>
                                      <w:webHidden/>
                                      <w:color w:val="000000" w:themeColor="text1"/>
                                      <w:sz w:val="28"/>
                                      <w:szCs w:val="28"/>
                                    </w:rPr>
                                    <w:t>6</w:t>
                                  </w:r>
                                  <w:r w:rsidR="005847B8" w:rsidRPr="005847B8">
                                    <w:rPr>
                                      <w:rFonts w:cstheme="minorHAnsi"/>
                                      <w:noProof/>
                                      <w:webHidden/>
                                      <w:color w:val="000000" w:themeColor="text1"/>
                                      <w:sz w:val="28"/>
                                      <w:szCs w:val="28"/>
                                    </w:rPr>
                                    <w:fldChar w:fldCharType="end"/>
                                  </w:r>
                                </w:hyperlink>
                              </w:p>
                              <w:p w14:paraId="4065A18A" w14:textId="77777777" w:rsidR="005847B8" w:rsidRPr="005847B8" w:rsidRDefault="00FF5BF0" w:rsidP="005847B8">
                                <w:pPr>
                                  <w:pStyle w:val="TOC2"/>
                                  <w:spacing w:after="120"/>
                                  <w:rPr>
                                    <w:rFonts w:cstheme="minorHAnsi"/>
                                    <w:noProof/>
                                    <w:color w:val="000000" w:themeColor="text1"/>
                                    <w:sz w:val="28"/>
                                    <w:szCs w:val="28"/>
                                    <w:lang w:eastAsia="en-AU"/>
                                  </w:rPr>
                                </w:pPr>
                                <w:hyperlink w:anchor="_Toc84501275" w:history="1">
                                  <w:r w:rsidR="005847B8" w:rsidRPr="005847B8">
                                    <w:rPr>
                                      <w:rStyle w:val="Hyperlink"/>
                                      <w:rFonts w:cstheme="minorHAnsi"/>
                                      <w:noProof/>
                                      <w:color w:val="000000" w:themeColor="text1"/>
                                      <w:sz w:val="28"/>
                                      <w:szCs w:val="28"/>
                                    </w:rPr>
                                    <w:t>Trade</w:t>
                                  </w:r>
                                  <w:r w:rsidR="005847B8" w:rsidRPr="005847B8">
                                    <w:rPr>
                                      <w:rFonts w:cstheme="minorHAnsi"/>
                                      <w:noProof/>
                                      <w:webHidden/>
                                      <w:color w:val="E7E6E6" w:themeColor="background2"/>
                                      <w:sz w:val="28"/>
                                      <w:szCs w:val="28"/>
                                    </w:rPr>
                                    <w:tab/>
                                  </w:r>
                                  <w:r w:rsidR="005847B8" w:rsidRPr="005847B8">
                                    <w:rPr>
                                      <w:rFonts w:cstheme="minorHAnsi"/>
                                      <w:noProof/>
                                      <w:webHidden/>
                                      <w:color w:val="000000" w:themeColor="text1"/>
                                      <w:sz w:val="28"/>
                                      <w:szCs w:val="28"/>
                                    </w:rPr>
                                    <w:fldChar w:fldCharType="begin"/>
                                  </w:r>
                                  <w:r w:rsidR="005847B8" w:rsidRPr="005847B8">
                                    <w:rPr>
                                      <w:rFonts w:cstheme="minorHAnsi"/>
                                      <w:noProof/>
                                      <w:webHidden/>
                                      <w:color w:val="000000" w:themeColor="text1"/>
                                      <w:sz w:val="28"/>
                                      <w:szCs w:val="28"/>
                                    </w:rPr>
                                    <w:instrText xml:space="preserve"> PAGEREF _Toc84501275 \h </w:instrText>
                                  </w:r>
                                  <w:r w:rsidR="005847B8" w:rsidRPr="005847B8">
                                    <w:rPr>
                                      <w:rFonts w:cstheme="minorHAnsi"/>
                                      <w:noProof/>
                                      <w:webHidden/>
                                      <w:color w:val="000000" w:themeColor="text1"/>
                                      <w:sz w:val="28"/>
                                      <w:szCs w:val="28"/>
                                    </w:rPr>
                                  </w:r>
                                  <w:r w:rsidR="005847B8" w:rsidRPr="005847B8">
                                    <w:rPr>
                                      <w:rFonts w:cstheme="minorHAnsi"/>
                                      <w:noProof/>
                                      <w:webHidden/>
                                      <w:color w:val="000000" w:themeColor="text1"/>
                                      <w:sz w:val="28"/>
                                      <w:szCs w:val="28"/>
                                    </w:rPr>
                                    <w:fldChar w:fldCharType="separate"/>
                                  </w:r>
                                  <w:r w:rsidR="00872D6A">
                                    <w:rPr>
                                      <w:rFonts w:cstheme="minorHAnsi"/>
                                      <w:noProof/>
                                      <w:webHidden/>
                                      <w:color w:val="000000" w:themeColor="text1"/>
                                      <w:sz w:val="28"/>
                                      <w:szCs w:val="28"/>
                                    </w:rPr>
                                    <w:t>7</w:t>
                                  </w:r>
                                  <w:r w:rsidR="005847B8" w:rsidRPr="005847B8">
                                    <w:rPr>
                                      <w:rFonts w:cstheme="minorHAnsi"/>
                                      <w:noProof/>
                                      <w:webHidden/>
                                      <w:color w:val="000000" w:themeColor="text1"/>
                                      <w:sz w:val="28"/>
                                      <w:szCs w:val="28"/>
                                    </w:rPr>
                                    <w:fldChar w:fldCharType="end"/>
                                  </w:r>
                                </w:hyperlink>
                              </w:p>
                              <w:p w14:paraId="15F30C05" w14:textId="6B63B6D1" w:rsidR="005847B8" w:rsidRPr="005847B8" w:rsidRDefault="00FF5BF0" w:rsidP="005847B8">
                                <w:pPr>
                                  <w:pStyle w:val="TOC3"/>
                                  <w:spacing w:after="120"/>
                                  <w:rPr>
                                    <w:rFonts w:cstheme="minorHAnsi"/>
                                    <w:noProof/>
                                    <w:color w:val="000000" w:themeColor="text1"/>
                                    <w:sz w:val="28"/>
                                    <w:szCs w:val="28"/>
                                    <w:lang w:eastAsia="en-AU"/>
                                  </w:rPr>
                                </w:pPr>
                                <w:hyperlink w:anchor="_Toc84501276" w:history="1">
                                  <w:r w:rsidR="005847B8" w:rsidRPr="005847B8">
                                    <w:rPr>
                                      <w:rStyle w:val="Hyperlink"/>
                                      <w:rFonts w:cstheme="minorHAnsi"/>
                                      <w:noProof/>
                                      <w:color w:val="000000" w:themeColor="text1"/>
                                      <w:sz w:val="28"/>
                                      <w:szCs w:val="28"/>
                                    </w:rPr>
                                    <w:t>Figure 2: Australia’s most valuable merchandise goods exports</w:t>
                                  </w:r>
                                  <w:r w:rsidR="005847B8" w:rsidRPr="00A85EE9">
                                    <w:rPr>
                                      <w:rFonts w:cstheme="minorHAnsi"/>
                                      <w:noProof/>
                                      <w:webHidden/>
                                      <w:color w:val="E7E6E6" w:themeColor="background2"/>
                                      <w:sz w:val="28"/>
                                      <w:szCs w:val="28"/>
                                    </w:rPr>
                                    <w:tab/>
                                  </w:r>
                                  <w:r w:rsidR="005847B8" w:rsidRPr="005847B8">
                                    <w:rPr>
                                      <w:rFonts w:cstheme="minorHAnsi"/>
                                      <w:noProof/>
                                      <w:webHidden/>
                                      <w:color w:val="000000" w:themeColor="text1"/>
                                      <w:sz w:val="28"/>
                                      <w:szCs w:val="28"/>
                                    </w:rPr>
                                    <w:fldChar w:fldCharType="begin"/>
                                  </w:r>
                                  <w:r w:rsidR="005847B8" w:rsidRPr="005847B8">
                                    <w:rPr>
                                      <w:rFonts w:cstheme="minorHAnsi"/>
                                      <w:noProof/>
                                      <w:webHidden/>
                                      <w:color w:val="000000" w:themeColor="text1"/>
                                      <w:sz w:val="28"/>
                                      <w:szCs w:val="28"/>
                                    </w:rPr>
                                    <w:instrText xml:space="preserve"> PAGEREF _Toc84501276 \h </w:instrText>
                                  </w:r>
                                  <w:r w:rsidR="005847B8" w:rsidRPr="005847B8">
                                    <w:rPr>
                                      <w:rFonts w:cstheme="minorHAnsi"/>
                                      <w:noProof/>
                                      <w:webHidden/>
                                      <w:color w:val="000000" w:themeColor="text1"/>
                                      <w:sz w:val="28"/>
                                      <w:szCs w:val="28"/>
                                    </w:rPr>
                                  </w:r>
                                  <w:r w:rsidR="005847B8" w:rsidRPr="005847B8">
                                    <w:rPr>
                                      <w:rFonts w:cstheme="minorHAnsi"/>
                                      <w:noProof/>
                                      <w:webHidden/>
                                      <w:color w:val="000000" w:themeColor="text1"/>
                                      <w:sz w:val="28"/>
                                      <w:szCs w:val="28"/>
                                    </w:rPr>
                                    <w:fldChar w:fldCharType="separate"/>
                                  </w:r>
                                  <w:r w:rsidR="00872D6A">
                                    <w:rPr>
                                      <w:rFonts w:cstheme="minorHAnsi"/>
                                      <w:noProof/>
                                      <w:webHidden/>
                                      <w:color w:val="000000" w:themeColor="text1"/>
                                      <w:sz w:val="28"/>
                                      <w:szCs w:val="28"/>
                                    </w:rPr>
                                    <w:t>8</w:t>
                                  </w:r>
                                  <w:r w:rsidR="005847B8" w:rsidRPr="005847B8">
                                    <w:rPr>
                                      <w:rFonts w:cstheme="minorHAnsi"/>
                                      <w:noProof/>
                                      <w:webHidden/>
                                      <w:color w:val="000000" w:themeColor="text1"/>
                                      <w:sz w:val="28"/>
                                      <w:szCs w:val="28"/>
                                    </w:rPr>
                                    <w:fldChar w:fldCharType="end"/>
                                  </w:r>
                                </w:hyperlink>
                              </w:p>
                              <w:p w14:paraId="2820C9F9" w14:textId="77777777" w:rsidR="005847B8" w:rsidRPr="005847B8" w:rsidRDefault="00FF5BF0" w:rsidP="005847B8">
                                <w:pPr>
                                  <w:pStyle w:val="TOC2"/>
                                  <w:spacing w:after="120"/>
                                  <w:rPr>
                                    <w:rFonts w:cstheme="minorHAnsi"/>
                                    <w:noProof/>
                                    <w:color w:val="000000" w:themeColor="text1"/>
                                    <w:sz w:val="28"/>
                                    <w:szCs w:val="28"/>
                                    <w:lang w:eastAsia="en-AU"/>
                                  </w:rPr>
                                </w:pPr>
                                <w:hyperlink w:anchor="_Toc84501277" w:history="1">
                                  <w:r w:rsidR="005847B8" w:rsidRPr="005847B8">
                                    <w:rPr>
                                      <w:rStyle w:val="Hyperlink"/>
                                      <w:rFonts w:cstheme="minorHAnsi"/>
                                      <w:noProof/>
                                      <w:color w:val="000000" w:themeColor="text1"/>
                                      <w:sz w:val="28"/>
                                      <w:szCs w:val="28"/>
                                    </w:rPr>
                                    <w:t>Investment</w:t>
                                  </w:r>
                                  <w:r w:rsidR="005847B8" w:rsidRPr="005847B8">
                                    <w:rPr>
                                      <w:rFonts w:cstheme="minorHAnsi"/>
                                      <w:noProof/>
                                      <w:webHidden/>
                                      <w:color w:val="E7E6E6" w:themeColor="background2"/>
                                      <w:sz w:val="28"/>
                                      <w:szCs w:val="28"/>
                                    </w:rPr>
                                    <w:tab/>
                                  </w:r>
                                  <w:r w:rsidR="005847B8" w:rsidRPr="005847B8">
                                    <w:rPr>
                                      <w:rFonts w:cstheme="minorHAnsi"/>
                                      <w:noProof/>
                                      <w:webHidden/>
                                      <w:color w:val="000000" w:themeColor="text1"/>
                                      <w:sz w:val="28"/>
                                      <w:szCs w:val="28"/>
                                    </w:rPr>
                                    <w:fldChar w:fldCharType="begin"/>
                                  </w:r>
                                  <w:r w:rsidR="005847B8" w:rsidRPr="005847B8">
                                    <w:rPr>
                                      <w:rFonts w:cstheme="minorHAnsi"/>
                                      <w:noProof/>
                                      <w:webHidden/>
                                      <w:color w:val="000000" w:themeColor="text1"/>
                                      <w:sz w:val="28"/>
                                      <w:szCs w:val="28"/>
                                    </w:rPr>
                                    <w:instrText xml:space="preserve"> PAGEREF _Toc84501277 \h </w:instrText>
                                  </w:r>
                                  <w:r w:rsidR="005847B8" w:rsidRPr="005847B8">
                                    <w:rPr>
                                      <w:rFonts w:cstheme="minorHAnsi"/>
                                      <w:noProof/>
                                      <w:webHidden/>
                                      <w:color w:val="000000" w:themeColor="text1"/>
                                      <w:sz w:val="28"/>
                                      <w:szCs w:val="28"/>
                                    </w:rPr>
                                  </w:r>
                                  <w:r w:rsidR="005847B8" w:rsidRPr="005847B8">
                                    <w:rPr>
                                      <w:rFonts w:cstheme="minorHAnsi"/>
                                      <w:noProof/>
                                      <w:webHidden/>
                                      <w:color w:val="000000" w:themeColor="text1"/>
                                      <w:sz w:val="28"/>
                                      <w:szCs w:val="28"/>
                                    </w:rPr>
                                    <w:fldChar w:fldCharType="separate"/>
                                  </w:r>
                                  <w:r w:rsidR="00872D6A">
                                    <w:rPr>
                                      <w:rFonts w:cstheme="minorHAnsi"/>
                                      <w:noProof/>
                                      <w:webHidden/>
                                      <w:color w:val="000000" w:themeColor="text1"/>
                                      <w:sz w:val="28"/>
                                      <w:szCs w:val="28"/>
                                    </w:rPr>
                                    <w:t>10</w:t>
                                  </w:r>
                                  <w:r w:rsidR="005847B8" w:rsidRPr="005847B8">
                                    <w:rPr>
                                      <w:rFonts w:cstheme="minorHAnsi"/>
                                      <w:noProof/>
                                      <w:webHidden/>
                                      <w:color w:val="000000" w:themeColor="text1"/>
                                      <w:sz w:val="28"/>
                                      <w:szCs w:val="28"/>
                                    </w:rPr>
                                    <w:fldChar w:fldCharType="end"/>
                                  </w:r>
                                </w:hyperlink>
                              </w:p>
                              <w:p w14:paraId="0CF12B1A" w14:textId="77777777" w:rsidR="005847B8" w:rsidRPr="005847B8" w:rsidRDefault="00FF5BF0" w:rsidP="005847B8">
                                <w:pPr>
                                  <w:pStyle w:val="TOC2"/>
                                  <w:spacing w:after="120"/>
                                  <w:rPr>
                                    <w:rFonts w:cstheme="minorHAnsi"/>
                                    <w:noProof/>
                                    <w:color w:val="000000" w:themeColor="text1"/>
                                    <w:sz w:val="28"/>
                                    <w:szCs w:val="28"/>
                                    <w:lang w:eastAsia="en-AU"/>
                                  </w:rPr>
                                </w:pPr>
                                <w:hyperlink w:anchor="_Toc84501278" w:history="1">
                                  <w:r w:rsidR="005847B8" w:rsidRPr="005847B8">
                                    <w:rPr>
                                      <w:rStyle w:val="Hyperlink"/>
                                      <w:rFonts w:cstheme="minorHAnsi"/>
                                      <w:noProof/>
                                      <w:color w:val="000000" w:themeColor="text1"/>
                                      <w:sz w:val="28"/>
                                      <w:szCs w:val="28"/>
                                    </w:rPr>
                                    <w:t>The Climate Change Authority’s strategic framework</w:t>
                                  </w:r>
                                  <w:r w:rsidR="005847B8" w:rsidRPr="005847B8">
                                    <w:rPr>
                                      <w:rFonts w:cstheme="minorHAnsi"/>
                                      <w:noProof/>
                                      <w:webHidden/>
                                      <w:color w:val="E7E6E6" w:themeColor="background2"/>
                                      <w:sz w:val="28"/>
                                      <w:szCs w:val="28"/>
                                    </w:rPr>
                                    <w:tab/>
                                  </w:r>
                                  <w:r w:rsidR="005847B8" w:rsidRPr="005847B8">
                                    <w:rPr>
                                      <w:rFonts w:cstheme="minorHAnsi"/>
                                      <w:noProof/>
                                      <w:webHidden/>
                                      <w:color w:val="000000" w:themeColor="text1"/>
                                      <w:sz w:val="28"/>
                                      <w:szCs w:val="28"/>
                                    </w:rPr>
                                    <w:fldChar w:fldCharType="begin"/>
                                  </w:r>
                                  <w:r w:rsidR="005847B8" w:rsidRPr="005847B8">
                                    <w:rPr>
                                      <w:rFonts w:cstheme="minorHAnsi"/>
                                      <w:noProof/>
                                      <w:webHidden/>
                                      <w:color w:val="000000" w:themeColor="text1"/>
                                      <w:sz w:val="28"/>
                                      <w:szCs w:val="28"/>
                                    </w:rPr>
                                    <w:instrText xml:space="preserve"> PAGEREF _Toc84501278 \h </w:instrText>
                                  </w:r>
                                  <w:r w:rsidR="005847B8" w:rsidRPr="005847B8">
                                    <w:rPr>
                                      <w:rFonts w:cstheme="minorHAnsi"/>
                                      <w:noProof/>
                                      <w:webHidden/>
                                      <w:color w:val="000000" w:themeColor="text1"/>
                                      <w:sz w:val="28"/>
                                      <w:szCs w:val="28"/>
                                    </w:rPr>
                                  </w:r>
                                  <w:r w:rsidR="005847B8" w:rsidRPr="005847B8">
                                    <w:rPr>
                                      <w:rFonts w:cstheme="minorHAnsi"/>
                                      <w:noProof/>
                                      <w:webHidden/>
                                      <w:color w:val="000000" w:themeColor="text1"/>
                                      <w:sz w:val="28"/>
                                      <w:szCs w:val="28"/>
                                    </w:rPr>
                                    <w:fldChar w:fldCharType="separate"/>
                                  </w:r>
                                  <w:r w:rsidR="00872D6A">
                                    <w:rPr>
                                      <w:rFonts w:cstheme="minorHAnsi"/>
                                      <w:noProof/>
                                      <w:webHidden/>
                                      <w:color w:val="000000" w:themeColor="text1"/>
                                      <w:sz w:val="28"/>
                                      <w:szCs w:val="28"/>
                                    </w:rPr>
                                    <w:t>11</w:t>
                                  </w:r>
                                  <w:r w:rsidR="005847B8" w:rsidRPr="005847B8">
                                    <w:rPr>
                                      <w:rFonts w:cstheme="minorHAnsi"/>
                                      <w:noProof/>
                                      <w:webHidden/>
                                      <w:color w:val="000000" w:themeColor="text1"/>
                                      <w:sz w:val="28"/>
                                      <w:szCs w:val="28"/>
                                    </w:rPr>
                                    <w:fldChar w:fldCharType="end"/>
                                  </w:r>
                                </w:hyperlink>
                              </w:p>
                              <w:p w14:paraId="1B0F4F87" w14:textId="172A2505" w:rsidR="005847B8" w:rsidRPr="005847B8" w:rsidRDefault="00FF5BF0" w:rsidP="005847B8">
                                <w:pPr>
                                  <w:pStyle w:val="TOC3"/>
                                  <w:spacing w:after="120"/>
                                  <w:rPr>
                                    <w:rFonts w:cstheme="minorHAnsi"/>
                                    <w:noProof/>
                                    <w:color w:val="000000" w:themeColor="text1"/>
                                    <w:sz w:val="28"/>
                                    <w:szCs w:val="28"/>
                                    <w:lang w:eastAsia="en-AU"/>
                                  </w:rPr>
                                </w:pPr>
                                <w:hyperlink w:anchor="_Toc84501279" w:history="1">
                                  <w:r w:rsidR="005847B8">
                                    <w:rPr>
                                      <w:rStyle w:val="Hyperlink"/>
                                      <w:rFonts w:cstheme="minorHAnsi"/>
                                      <w:noProof/>
                                      <w:color w:val="000000" w:themeColor="text1"/>
                                      <w:sz w:val="28"/>
                                      <w:szCs w:val="28"/>
                                    </w:rPr>
                                    <w:t>Figure 3: Strategic framework</w:t>
                                  </w:r>
                                  <w:r w:rsidR="005847B8" w:rsidRPr="005847B8">
                                    <w:rPr>
                                      <w:rFonts w:cstheme="minorHAnsi"/>
                                      <w:noProof/>
                                      <w:webHidden/>
                                      <w:color w:val="E7E6E6" w:themeColor="background2"/>
                                      <w:sz w:val="28"/>
                                      <w:szCs w:val="28"/>
                                    </w:rPr>
                                    <w:tab/>
                                  </w:r>
                                  <w:r w:rsidR="005847B8" w:rsidRPr="005847B8">
                                    <w:rPr>
                                      <w:rFonts w:cstheme="minorHAnsi"/>
                                      <w:noProof/>
                                      <w:webHidden/>
                                      <w:color w:val="000000" w:themeColor="text1"/>
                                      <w:sz w:val="28"/>
                                      <w:szCs w:val="28"/>
                                    </w:rPr>
                                    <w:fldChar w:fldCharType="begin"/>
                                  </w:r>
                                  <w:r w:rsidR="005847B8" w:rsidRPr="005847B8">
                                    <w:rPr>
                                      <w:rFonts w:cstheme="minorHAnsi"/>
                                      <w:noProof/>
                                      <w:webHidden/>
                                      <w:color w:val="000000" w:themeColor="text1"/>
                                      <w:sz w:val="28"/>
                                      <w:szCs w:val="28"/>
                                    </w:rPr>
                                    <w:instrText xml:space="preserve"> PAGEREF _Toc84501279 \h </w:instrText>
                                  </w:r>
                                  <w:r w:rsidR="005847B8" w:rsidRPr="005847B8">
                                    <w:rPr>
                                      <w:rFonts w:cstheme="minorHAnsi"/>
                                      <w:noProof/>
                                      <w:webHidden/>
                                      <w:color w:val="000000" w:themeColor="text1"/>
                                      <w:sz w:val="28"/>
                                      <w:szCs w:val="28"/>
                                    </w:rPr>
                                  </w:r>
                                  <w:r w:rsidR="005847B8" w:rsidRPr="005847B8">
                                    <w:rPr>
                                      <w:rFonts w:cstheme="minorHAnsi"/>
                                      <w:noProof/>
                                      <w:webHidden/>
                                      <w:color w:val="000000" w:themeColor="text1"/>
                                      <w:sz w:val="28"/>
                                      <w:szCs w:val="28"/>
                                    </w:rPr>
                                    <w:fldChar w:fldCharType="separate"/>
                                  </w:r>
                                  <w:r w:rsidR="00872D6A">
                                    <w:rPr>
                                      <w:rFonts w:cstheme="minorHAnsi"/>
                                      <w:noProof/>
                                      <w:webHidden/>
                                      <w:color w:val="000000" w:themeColor="text1"/>
                                      <w:sz w:val="28"/>
                                      <w:szCs w:val="28"/>
                                    </w:rPr>
                                    <w:t>12</w:t>
                                  </w:r>
                                  <w:r w:rsidR="005847B8" w:rsidRPr="005847B8">
                                    <w:rPr>
                                      <w:rFonts w:cstheme="minorHAnsi"/>
                                      <w:noProof/>
                                      <w:webHidden/>
                                      <w:color w:val="000000" w:themeColor="text1"/>
                                      <w:sz w:val="28"/>
                                      <w:szCs w:val="28"/>
                                    </w:rPr>
                                    <w:fldChar w:fldCharType="end"/>
                                  </w:r>
                                </w:hyperlink>
                              </w:p>
                              <w:p w14:paraId="56C8FCBB" w14:textId="77777777" w:rsidR="005847B8" w:rsidRPr="005847B8" w:rsidRDefault="00FF5BF0" w:rsidP="005847B8">
                                <w:pPr>
                                  <w:pStyle w:val="TOC3"/>
                                  <w:spacing w:after="120"/>
                                  <w:rPr>
                                    <w:rFonts w:cstheme="minorHAnsi"/>
                                    <w:noProof/>
                                    <w:color w:val="000000" w:themeColor="text1"/>
                                    <w:sz w:val="28"/>
                                    <w:szCs w:val="28"/>
                                    <w:lang w:eastAsia="en-AU"/>
                                  </w:rPr>
                                </w:pPr>
                                <w:hyperlink w:anchor="_Toc84501281" w:history="1">
                                  <w:r w:rsidR="005847B8" w:rsidRPr="005847B8">
                                    <w:rPr>
                                      <w:rStyle w:val="Hyperlink"/>
                                      <w:rFonts w:cstheme="minorHAnsi"/>
                                      <w:noProof/>
                                      <w:color w:val="000000" w:themeColor="text1"/>
                                      <w:sz w:val="28"/>
                                      <w:szCs w:val="28"/>
                                    </w:rPr>
                                    <w:t>Carbon neutral production of LNG</w:t>
                                  </w:r>
                                  <w:r w:rsidR="005847B8" w:rsidRPr="005847B8">
                                    <w:rPr>
                                      <w:rFonts w:cstheme="minorHAnsi"/>
                                      <w:noProof/>
                                      <w:webHidden/>
                                      <w:color w:val="E7E6E6" w:themeColor="background2"/>
                                      <w:sz w:val="28"/>
                                      <w:szCs w:val="28"/>
                                    </w:rPr>
                                    <w:tab/>
                                  </w:r>
                                  <w:r w:rsidR="005847B8" w:rsidRPr="005847B8">
                                    <w:rPr>
                                      <w:rFonts w:cstheme="minorHAnsi"/>
                                      <w:noProof/>
                                      <w:webHidden/>
                                      <w:color w:val="000000" w:themeColor="text1"/>
                                      <w:sz w:val="28"/>
                                      <w:szCs w:val="28"/>
                                    </w:rPr>
                                    <w:fldChar w:fldCharType="begin"/>
                                  </w:r>
                                  <w:r w:rsidR="005847B8" w:rsidRPr="005847B8">
                                    <w:rPr>
                                      <w:rFonts w:cstheme="minorHAnsi"/>
                                      <w:noProof/>
                                      <w:webHidden/>
                                      <w:color w:val="000000" w:themeColor="text1"/>
                                      <w:sz w:val="28"/>
                                      <w:szCs w:val="28"/>
                                    </w:rPr>
                                    <w:instrText xml:space="preserve"> PAGEREF _Toc84501281 \h </w:instrText>
                                  </w:r>
                                  <w:r w:rsidR="005847B8" w:rsidRPr="005847B8">
                                    <w:rPr>
                                      <w:rFonts w:cstheme="minorHAnsi"/>
                                      <w:noProof/>
                                      <w:webHidden/>
                                      <w:color w:val="000000" w:themeColor="text1"/>
                                      <w:sz w:val="28"/>
                                      <w:szCs w:val="28"/>
                                    </w:rPr>
                                  </w:r>
                                  <w:r w:rsidR="005847B8" w:rsidRPr="005847B8">
                                    <w:rPr>
                                      <w:rFonts w:cstheme="minorHAnsi"/>
                                      <w:noProof/>
                                      <w:webHidden/>
                                      <w:color w:val="000000" w:themeColor="text1"/>
                                      <w:sz w:val="28"/>
                                      <w:szCs w:val="28"/>
                                    </w:rPr>
                                    <w:fldChar w:fldCharType="separate"/>
                                  </w:r>
                                  <w:r w:rsidR="00872D6A">
                                    <w:rPr>
                                      <w:rFonts w:cstheme="minorHAnsi"/>
                                      <w:noProof/>
                                      <w:webHidden/>
                                      <w:color w:val="000000" w:themeColor="text1"/>
                                      <w:sz w:val="28"/>
                                      <w:szCs w:val="28"/>
                                    </w:rPr>
                                    <w:t>14</w:t>
                                  </w:r>
                                  <w:r w:rsidR="005847B8" w:rsidRPr="005847B8">
                                    <w:rPr>
                                      <w:rFonts w:cstheme="minorHAnsi"/>
                                      <w:noProof/>
                                      <w:webHidden/>
                                      <w:color w:val="000000" w:themeColor="text1"/>
                                      <w:sz w:val="28"/>
                                      <w:szCs w:val="28"/>
                                    </w:rPr>
                                    <w:fldChar w:fldCharType="end"/>
                                  </w:r>
                                </w:hyperlink>
                              </w:p>
                              <w:p w14:paraId="12A9EB9B" w14:textId="77777777" w:rsidR="005847B8" w:rsidRPr="005847B8" w:rsidRDefault="00FF5BF0" w:rsidP="005847B8">
                                <w:pPr>
                                  <w:pStyle w:val="TOC3"/>
                                  <w:spacing w:after="120"/>
                                  <w:rPr>
                                    <w:rFonts w:cstheme="minorHAnsi"/>
                                    <w:noProof/>
                                    <w:color w:val="000000" w:themeColor="text1"/>
                                    <w:sz w:val="28"/>
                                    <w:szCs w:val="28"/>
                                    <w:lang w:eastAsia="en-AU"/>
                                  </w:rPr>
                                </w:pPr>
                                <w:hyperlink w:anchor="_Toc84501283" w:history="1">
                                  <w:r w:rsidR="005847B8" w:rsidRPr="005847B8">
                                    <w:rPr>
                                      <w:rStyle w:val="Hyperlink"/>
                                      <w:rFonts w:cstheme="minorHAnsi"/>
                                      <w:noProof/>
                                      <w:color w:val="000000" w:themeColor="text1"/>
                                      <w:sz w:val="28"/>
                                      <w:szCs w:val="28"/>
                                    </w:rPr>
                                    <w:t>Reducing emissions in the livestock industry</w:t>
                                  </w:r>
                                  <w:r w:rsidR="005847B8" w:rsidRPr="005847B8">
                                    <w:rPr>
                                      <w:rFonts w:cstheme="minorHAnsi"/>
                                      <w:noProof/>
                                      <w:webHidden/>
                                      <w:color w:val="E7E6E6" w:themeColor="background2"/>
                                      <w:sz w:val="28"/>
                                      <w:szCs w:val="28"/>
                                    </w:rPr>
                                    <w:tab/>
                                  </w:r>
                                  <w:r w:rsidR="005847B8" w:rsidRPr="005847B8">
                                    <w:rPr>
                                      <w:rFonts w:cstheme="minorHAnsi"/>
                                      <w:noProof/>
                                      <w:webHidden/>
                                      <w:color w:val="000000" w:themeColor="text1"/>
                                      <w:sz w:val="28"/>
                                      <w:szCs w:val="28"/>
                                    </w:rPr>
                                    <w:fldChar w:fldCharType="begin"/>
                                  </w:r>
                                  <w:r w:rsidR="005847B8" w:rsidRPr="005847B8">
                                    <w:rPr>
                                      <w:rFonts w:cstheme="minorHAnsi"/>
                                      <w:noProof/>
                                      <w:webHidden/>
                                      <w:color w:val="000000" w:themeColor="text1"/>
                                      <w:sz w:val="28"/>
                                      <w:szCs w:val="28"/>
                                    </w:rPr>
                                    <w:instrText xml:space="preserve"> PAGEREF _Toc84501283 \h </w:instrText>
                                  </w:r>
                                  <w:r w:rsidR="005847B8" w:rsidRPr="005847B8">
                                    <w:rPr>
                                      <w:rFonts w:cstheme="minorHAnsi"/>
                                      <w:noProof/>
                                      <w:webHidden/>
                                      <w:color w:val="000000" w:themeColor="text1"/>
                                      <w:sz w:val="28"/>
                                      <w:szCs w:val="28"/>
                                    </w:rPr>
                                  </w:r>
                                  <w:r w:rsidR="005847B8" w:rsidRPr="005847B8">
                                    <w:rPr>
                                      <w:rFonts w:cstheme="minorHAnsi"/>
                                      <w:noProof/>
                                      <w:webHidden/>
                                      <w:color w:val="000000" w:themeColor="text1"/>
                                      <w:sz w:val="28"/>
                                      <w:szCs w:val="28"/>
                                    </w:rPr>
                                    <w:fldChar w:fldCharType="separate"/>
                                  </w:r>
                                  <w:r w:rsidR="00872D6A">
                                    <w:rPr>
                                      <w:rFonts w:cstheme="minorHAnsi"/>
                                      <w:noProof/>
                                      <w:webHidden/>
                                      <w:color w:val="000000" w:themeColor="text1"/>
                                      <w:sz w:val="28"/>
                                      <w:szCs w:val="28"/>
                                    </w:rPr>
                                    <w:t>15</w:t>
                                  </w:r>
                                  <w:r w:rsidR="005847B8" w:rsidRPr="005847B8">
                                    <w:rPr>
                                      <w:rFonts w:cstheme="minorHAnsi"/>
                                      <w:noProof/>
                                      <w:webHidden/>
                                      <w:color w:val="000000" w:themeColor="text1"/>
                                      <w:sz w:val="28"/>
                                      <w:szCs w:val="28"/>
                                    </w:rPr>
                                    <w:fldChar w:fldCharType="end"/>
                                  </w:r>
                                </w:hyperlink>
                              </w:p>
                              <w:p w14:paraId="1BC05E2C" w14:textId="77777777" w:rsidR="005847B8" w:rsidRPr="005847B8" w:rsidRDefault="00FF5BF0" w:rsidP="005847B8">
                                <w:pPr>
                                  <w:pStyle w:val="TOC2"/>
                                  <w:spacing w:after="120"/>
                                  <w:rPr>
                                    <w:rFonts w:cstheme="minorHAnsi"/>
                                    <w:noProof/>
                                    <w:color w:val="000000" w:themeColor="text1"/>
                                    <w:sz w:val="28"/>
                                    <w:szCs w:val="28"/>
                                    <w:lang w:eastAsia="en-AU"/>
                                  </w:rPr>
                                </w:pPr>
                                <w:hyperlink w:anchor="_Toc84501284" w:history="1">
                                  <w:r w:rsidR="005847B8" w:rsidRPr="005847B8">
                                    <w:rPr>
                                      <w:rStyle w:val="Hyperlink"/>
                                      <w:rFonts w:cstheme="minorHAnsi"/>
                                      <w:noProof/>
                                      <w:color w:val="000000" w:themeColor="text1"/>
                                      <w:sz w:val="28"/>
                                      <w:szCs w:val="28"/>
                                    </w:rPr>
                                    <w:t>Paris Plus: key insights for increasing ambition</w:t>
                                  </w:r>
                                  <w:r w:rsidR="005847B8" w:rsidRPr="005847B8">
                                    <w:rPr>
                                      <w:rFonts w:cstheme="minorHAnsi"/>
                                      <w:noProof/>
                                      <w:webHidden/>
                                      <w:color w:val="E7E6E6" w:themeColor="background2"/>
                                      <w:sz w:val="28"/>
                                      <w:szCs w:val="28"/>
                                    </w:rPr>
                                    <w:tab/>
                                  </w:r>
                                  <w:r w:rsidR="005847B8" w:rsidRPr="005847B8">
                                    <w:rPr>
                                      <w:rFonts w:cstheme="minorHAnsi"/>
                                      <w:noProof/>
                                      <w:webHidden/>
                                      <w:color w:val="000000" w:themeColor="text1"/>
                                      <w:sz w:val="28"/>
                                      <w:szCs w:val="28"/>
                                    </w:rPr>
                                    <w:fldChar w:fldCharType="begin"/>
                                  </w:r>
                                  <w:r w:rsidR="005847B8" w:rsidRPr="005847B8">
                                    <w:rPr>
                                      <w:rFonts w:cstheme="minorHAnsi"/>
                                      <w:noProof/>
                                      <w:webHidden/>
                                      <w:color w:val="000000" w:themeColor="text1"/>
                                      <w:sz w:val="28"/>
                                      <w:szCs w:val="28"/>
                                    </w:rPr>
                                    <w:instrText xml:space="preserve"> PAGEREF _Toc84501284 \h </w:instrText>
                                  </w:r>
                                  <w:r w:rsidR="005847B8" w:rsidRPr="005847B8">
                                    <w:rPr>
                                      <w:rFonts w:cstheme="minorHAnsi"/>
                                      <w:noProof/>
                                      <w:webHidden/>
                                      <w:color w:val="000000" w:themeColor="text1"/>
                                      <w:sz w:val="28"/>
                                      <w:szCs w:val="28"/>
                                    </w:rPr>
                                  </w:r>
                                  <w:r w:rsidR="005847B8" w:rsidRPr="005847B8">
                                    <w:rPr>
                                      <w:rFonts w:cstheme="minorHAnsi"/>
                                      <w:noProof/>
                                      <w:webHidden/>
                                      <w:color w:val="000000" w:themeColor="text1"/>
                                      <w:sz w:val="28"/>
                                      <w:szCs w:val="28"/>
                                    </w:rPr>
                                    <w:fldChar w:fldCharType="separate"/>
                                  </w:r>
                                  <w:r w:rsidR="00872D6A">
                                    <w:rPr>
                                      <w:rFonts w:cstheme="minorHAnsi"/>
                                      <w:noProof/>
                                      <w:webHidden/>
                                      <w:color w:val="000000" w:themeColor="text1"/>
                                      <w:sz w:val="28"/>
                                      <w:szCs w:val="28"/>
                                    </w:rPr>
                                    <w:t>16</w:t>
                                  </w:r>
                                  <w:r w:rsidR="005847B8" w:rsidRPr="005847B8">
                                    <w:rPr>
                                      <w:rFonts w:cstheme="minorHAnsi"/>
                                      <w:noProof/>
                                      <w:webHidden/>
                                      <w:color w:val="000000" w:themeColor="text1"/>
                                      <w:sz w:val="28"/>
                                      <w:szCs w:val="28"/>
                                    </w:rPr>
                                    <w:fldChar w:fldCharType="end"/>
                                  </w:r>
                                </w:hyperlink>
                              </w:p>
                              <w:p w14:paraId="3DE96EB0" w14:textId="77777777" w:rsidR="005847B8" w:rsidRPr="005847B8" w:rsidRDefault="00FF5BF0" w:rsidP="005847B8">
                                <w:pPr>
                                  <w:pStyle w:val="TOC2"/>
                                  <w:spacing w:after="120"/>
                                  <w:rPr>
                                    <w:rFonts w:cstheme="minorHAnsi"/>
                                    <w:noProof/>
                                    <w:color w:val="000000" w:themeColor="text1"/>
                                    <w:sz w:val="28"/>
                                    <w:szCs w:val="28"/>
                                    <w:lang w:eastAsia="en-AU"/>
                                  </w:rPr>
                                </w:pPr>
                                <w:hyperlink w:anchor="_Toc84501285" w:history="1">
                                  <w:r w:rsidR="005847B8" w:rsidRPr="005847B8">
                                    <w:rPr>
                                      <w:rStyle w:val="Hyperlink"/>
                                      <w:rFonts w:cstheme="minorHAnsi"/>
                                      <w:noProof/>
                                      <w:color w:val="000000" w:themeColor="text1"/>
                                      <w:sz w:val="28"/>
                                      <w:szCs w:val="28"/>
                                    </w:rPr>
                                    <w:t>Increasing ambition is not without challenges</w:t>
                                  </w:r>
                                  <w:r w:rsidR="005847B8" w:rsidRPr="005847B8">
                                    <w:rPr>
                                      <w:rFonts w:cstheme="minorHAnsi"/>
                                      <w:noProof/>
                                      <w:webHidden/>
                                      <w:color w:val="E7E6E6" w:themeColor="background2"/>
                                      <w:sz w:val="28"/>
                                      <w:szCs w:val="28"/>
                                    </w:rPr>
                                    <w:tab/>
                                  </w:r>
                                  <w:r w:rsidR="005847B8" w:rsidRPr="005847B8">
                                    <w:rPr>
                                      <w:rFonts w:cstheme="minorHAnsi"/>
                                      <w:noProof/>
                                      <w:webHidden/>
                                      <w:color w:val="000000" w:themeColor="text1"/>
                                      <w:sz w:val="28"/>
                                      <w:szCs w:val="28"/>
                                    </w:rPr>
                                    <w:fldChar w:fldCharType="begin"/>
                                  </w:r>
                                  <w:r w:rsidR="005847B8" w:rsidRPr="005847B8">
                                    <w:rPr>
                                      <w:rFonts w:cstheme="minorHAnsi"/>
                                      <w:noProof/>
                                      <w:webHidden/>
                                      <w:color w:val="000000" w:themeColor="text1"/>
                                      <w:sz w:val="28"/>
                                      <w:szCs w:val="28"/>
                                    </w:rPr>
                                    <w:instrText xml:space="preserve"> PAGEREF _Toc84501285 \h </w:instrText>
                                  </w:r>
                                  <w:r w:rsidR="005847B8" w:rsidRPr="005847B8">
                                    <w:rPr>
                                      <w:rFonts w:cstheme="minorHAnsi"/>
                                      <w:noProof/>
                                      <w:webHidden/>
                                      <w:color w:val="000000" w:themeColor="text1"/>
                                      <w:sz w:val="28"/>
                                      <w:szCs w:val="28"/>
                                    </w:rPr>
                                  </w:r>
                                  <w:r w:rsidR="005847B8" w:rsidRPr="005847B8">
                                    <w:rPr>
                                      <w:rFonts w:cstheme="minorHAnsi"/>
                                      <w:noProof/>
                                      <w:webHidden/>
                                      <w:color w:val="000000" w:themeColor="text1"/>
                                      <w:sz w:val="28"/>
                                      <w:szCs w:val="28"/>
                                    </w:rPr>
                                    <w:fldChar w:fldCharType="separate"/>
                                  </w:r>
                                  <w:r w:rsidR="00872D6A">
                                    <w:rPr>
                                      <w:rFonts w:cstheme="minorHAnsi"/>
                                      <w:noProof/>
                                      <w:webHidden/>
                                      <w:color w:val="000000" w:themeColor="text1"/>
                                      <w:sz w:val="28"/>
                                      <w:szCs w:val="28"/>
                                    </w:rPr>
                                    <w:t>18</w:t>
                                  </w:r>
                                  <w:r w:rsidR="005847B8" w:rsidRPr="005847B8">
                                    <w:rPr>
                                      <w:rFonts w:cstheme="minorHAnsi"/>
                                      <w:noProof/>
                                      <w:webHidden/>
                                      <w:color w:val="000000" w:themeColor="text1"/>
                                      <w:sz w:val="28"/>
                                      <w:szCs w:val="28"/>
                                    </w:rPr>
                                    <w:fldChar w:fldCharType="end"/>
                                  </w:r>
                                </w:hyperlink>
                              </w:p>
                              <w:p w14:paraId="3F483253" w14:textId="4D3E8091" w:rsidR="005847B8" w:rsidRPr="005847B8" w:rsidRDefault="00FF5BF0" w:rsidP="005847B8">
                                <w:pPr>
                                  <w:pStyle w:val="TOC3"/>
                                  <w:spacing w:after="120"/>
                                  <w:rPr>
                                    <w:rFonts w:cstheme="minorHAnsi"/>
                                    <w:noProof/>
                                    <w:color w:val="000000" w:themeColor="text1"/>
                                    <w:sz w:val="28"/>
                                    <w:szCs w:val="28"/>
                                    <w:lang w:eastAsia="en-AU"/>
                                  </w:rPr>
                                </w:pPr>
                                <w:hyperlink w:anchor="_Toc84501286" w:history="1">
                                  <w:r w:rsidR="005847B8" w:rsidRPr="005847B8">
                                    <w:rPr>
                                      <w:rStyle w:val="Hyperlink"/>
                                      <w:rFonts w:cstheme="minorHAnsi"/>
                                      <w:noProof/>
                                      <w:color w:val="000000" w:themeColor="text1"/>
                                      <w:sz w:val="28"/>
                                      <w:szCs w:val="28"/>
                                    </w:rPr>
                                    <w:t>Figure 4</w:t>
                                  </w:r>
                                  <w:r w:rsidR="005256CC">
                                    <w:rPr>
                                      <w:rStyle w:val="Hyperlink"/>
                                      <w:rFonts w:cstheme="minorHAnsi"/>
                                      <w:noProof/>
                                      <w:color w:val="000000" w:themeColor="text1"/>
                                      <w:sz w:val="28"/>
                                      <w:szCs w:val="28"/>
                                    </w:rPr>
                                    <w:t>:</w:t>
                                  </w:r>
                                  <w:r w:rsidR="005847B8" w:rsidRPr="005847B8">
                                    <w:rPr>
                                      <w:rStyle w:val="Hyperlink"/>
                                      <w:rFonts w:cstheme="minorHAnsi"/>
                                      <w:noProof/>
                                      <w:color w:val="000000" w:themeColor="text1"/>
                                      <w:sz w:val="28"/>
                                      <w:szCs w:val="28"/>
                                    </w:rPr>
                                    <w:t xml:space="preserve"> Australia’s emissions trajectory</w:t>
                                  </w:r>
                                  <w:r w:rsidR="005847B8" w:rsidRPr="005847B8">
                                    <w:rPr>
                                      <w:rFonts w:cstheme="minorHAnsi"/>
                                      <w:noProof/>
                                      <w:webHidden/>
                                      <w:color w:val="E7E6E6" w:themeColor="background2"/>
                                      <w:sz w:val="28"/>
                                      <w:szCs w:val="28"/>
                                    </w:rPr>
                                    <w:tab/>
                                  </w:r>
                                  <w:r w:rsidR="005847B8" w:rsidRPr="005847B8">
                                    <w:rPr>
                                      <w:rFonts w:cstheme="minorHAnsi"/>
                                      <w:noProof/>
                                      <w:webHidden/>
                                      <w:color w:val="000000" w:themeColor="text1"/>
                                      <w:sz w:val="28"/>
                                      <w:szCs w:val="28"/>
                                    </w:rPr>
                                    <w:fldChar w:fldCharType="begin"/>
                                  </w:r>
                                  <w:r w:rsidR="005847B8" w:rsidRPr="005847B8">
                                    <w:rPr>
                                      <w:rFonts w:cstheme="minorHAnsi"/>
                                      <w:noProof/>
                                      <w:webHidden/>
                                      <w:color w:val="000000" w:themeColor="text1"/>
                                      <w:sz w:val="28"/>
                                      <w:szCs w:val="28"/>
                                    </w:rPr>
                                    <w:instrText xml:space="preserve"> PAGEREF _Toc84501286 \h </w:instrText>
                                  </w:r>
                                  <w:r w:rsidR="005847B8" w:rsidRPr="005847B8">
                                    <w:rPr>
                                      <w:rFonts w:cstheme="minorHAnsi"/>
                                      <w:noProof/>
                                      <w:webHidden/>
                                      <w:color w:val="000000" w:themeColor="text1"/>
                                      <w:sz w:val="28"/>
                                      <w:szCs w:val="28"/>
                                    </w:rPr>
                                  </w:r>
                                  <w:r w:rsidR="005847B8" w:rsidRPr="005847B8">
                                    <w:rPr>
                                      <w:rFonts w:cstheme="minorHAnsi"/>
                                      <w:noProof/>
                                      <w:webHidden/>
                                      <w:color w:val="000000" w:themeColor="text1"/>
                                      <w:sz w:val="28"/>
                                      <w:szCs w:val="28"/>
                                    </w:rPr>
                                    <w:fldChar w:fldCharType="separate"/>
                                  </w:r>
                                  <w:r w:rsidR="00872D6A">
                                    <w:rPr>
                                      <w:rFonts w:cstheme="minorHAnsi"/>
                                      <w:noProof/>
                                      <w:webHidden/>
                                      <w:color w:val="000000" w:themeColor="text1"/>
                                      <w:sz w:val="28"/>
                                      <w:szCs w:val="28"/>
                                    </w:rPr>
                                    <w:t>18</w:t>
                                  </w:r>
                                  <w:r w:rsidR="005847B8" w:rsidRPr="005847B8">
                                    <w:rPr>
                                      <w:rFonts w:cstheme="minorHAnsi"/>
                                      <w:noProof/>
                                      <w:webHidden/>
                                      <w:color w:val="000000" w:themeColor="text1"/>
                                      <w:sz w:val="28"/>
                                      <w:szCs w:val="28"/>
                                    </w:rPr>
                                    <w:fldChar w:fldCharType="end"/>
                                  </w:r>
                                </w:hyperlink>
                              </w:p>
                              <w:p w14:paraId="4FBF7291" w14:textId="77777777" w:rsidR="005847B8" w:rsidRPr="005847B8" w:rsidRDefault="00FF5BF0" w:rsidP="005847B8">
                                <w:pPr>
                                  <w:pStyle w:val="TOC2"/>
                                  <w:spacing w:after="120"/>
                                  <w:rPr>
                                    <w:rFonts w:cstheme="minorHAnsi"/>
                                    <w:noProof/>
                                    <w:color w:val="000000" w:themeColor="text1"/>
                                    <w:sz w:val="28"/>
                                    <w:szCs w:val="28"/>
                                    <w:lang w:eastAsia="en-AU"/>
                                  </w:rPr>
                                </w:pPr>
                                <w:hyperlink w:anchor="_Toc84501287" w:history="1">
                                  <w:r w:rsidR="005847B8" w:rsidRPr="005847B8">
                                    <w:rPr>
                                      <w:rStyle w:val="Hyperlink"/>
                                      <w:rFonts w:cstheme="minorHAnsi"/>
                                      <w:noProof/>
                                      <w:color w:val="000000" w:themeColor="text1"/>
                                      <w:sz w:val="28"/>
                                      <w:szCs w:val="28"/>
                                    </w:rPr>
                                    <w:t>Conclusion</w:t>
                                  </w:r>
                                  <w:r w:rsidR="005847B8" w:rsidRPr="005847B8">
                                    <w:rPr>
                                      <w:rFonts w:cstheme="minorHAnsi"/>
                                      <w:noProof/>
                                      <w:webHidden/>
                                      <w:color w:val="E7E6E6" w:themeColor="background2"/>
                                      <w:sz w:val="28"/>
                                      <w:szCs w:val="28"/>
                                    </w:rPr>
                                    <w:tab/>
                                  </w:r>
                                  <w:r w:rsidR="005847B8" w:rsidRPr="005847B8">
                                    <w:rPr>
                                      <w:rFonts w:cstheme="minorHAnsi"/>
                                      <w:noProof/>
                                      <w:webHidden/>
                                      <w:color w:val="000000" w:themeColor="text1"/>
                                      <w:sz w:val="28"/>
                                      <w:szCs w:val="28"/>
                                    </w:rPr>
                                    <w:fldChar w:fldCharType="begin"/>
                                  </w:r>
                                  <w:r w:rsidR="005847B8" w:rsidRPr="005847B8">
                                    <w:rPr>
                                      <w:rFonts w:cstheme="minorHAnsi"/>
                                      <w:noProof/>
                                      <w:webHidden/>
                                      <w:color w:val="000000" w:themeColor="text1"/>
                                      <w:sz w:val="28"/>
                                      <w:szCs w:val="28"/>
                                    </w:rPr>
                                    <w:instrText xml:space="preserve"> PAGEREF _Toc84501287 \h </w:instrText>
                                  </w:r>
                                  <w:r w:rsidR="005847B8" w:rsidRPr="005847B8">
                                    <w:rPr>
                                      <w:rFonts w:cstheme="minorHAnsi"/>
                                      <w:noProof/>
                                      <w:webHidden/>
                                      <w:color w:val="000000" w:themeColor="text1"/>
                                      <w:sz w:val="28"/>
                                      <w:szCs w:val="28"/>
                                    </w:rPr>
                                  </w:r>
                                  <w:r w:rsidR="005847B8" w:rsidRPr="005847B8">
                                    <w:rPr>
                                      <w:rFonts w:cstheme="minorHAnsi"/>
                                      <w:noProof/>
                                      <w:webHidden/>
                                      <w:color w:val="000000" w:themeColor="text1"/>
                                      <w:sz w:val="28"/>
                                      <w:szCs w:val="28"/>
                                    </w:rPr>
                                    <w:fldChar w:fldCharType="separate"/>
                                  </w:r>
                                  <w:r w:rsidR="00872D6A">
                                    <w:rPr>
                                      <w:rFonts w:cstheme="minorHAnsi"/>
                                      <w:noProof/>
                                      <w:webHidden/>
                                      <w:color w:val="000000" w:themeColor="text1"/>
                                      <w:sz w:val="28"/>
                                      <w:szCs w:val="28"/>
                                    </w:rPr>
                                    <w:t>20</w:t>
                                  </w:r>
                                  <w:r w:rsidR="005847B8" w:rsidRPr="005847B8">
                                    <w:rPr>
                                      <w:rFonts w:cstheme="minorHAnsi"/>
                                      <w:noProof/>
                                      <w:webHidden/>
                                      <w:color w:val="000000" w:themeColor="text1"/>
                                      <w:sz w:val="28"/>
                                      <w:szCs w:val="28"/>
                                    </w:rPr>
                                    <w:fldChar w:fldCharType="end"/>
                                  </w:r>
                                </w:hyperlink>
                              </w:p>
                              <w:p w14:paraId="7F1AABBE" w14:textId="1C62BBB7" w:rsidR="005847B8" w:rsidRPr="005847B8" w:rsidRDefault="005847B8" w:rsidP="005847B8">
                                <w:pPr>
                                  <w:spacing w:after="120"/>
                                  <w:rPr>
                                    <w:rFonts w:cstheme="minorHAnsi"/>
                                    <w:color w:val="000000" w:themeColor="text1"/>
                                    <w:sz w:val="28"/>
                                    <w:szCs w:val="28"/>
                                  </w:rPr>
                                </w:pPr>
                                <w:r w:rsidRPr="005847B8">
                                  <w:rPr>
                                    <w:rFonts w:cstheme="minorHAnsi"/>
                                    <w:bCs/>
                                    <w:noProof/>
                                    <w:color w:val="000000" w:themeColor="text1"/>
                                    <w:sz w:val="28"/>
                                    <w:szCs w:val="28"/>
                                  </w:rPr>
                                  <w:fldChar w:fldCharType="end"/>
                                </w:r>
                              </w:p>
                            </w:sdtContent>
                          </w:sdt>
                          <w:p w14:paraId="36242581" w14:textId="3FB5AD1B" w:rsidR="00AD6529" w:rsidRPr="001451B0" w:rsidRDefault="005847B8" w:rsidP="005847B8">
                            <w:pPr>
                              <w:pStyle w:val="TOCHeading"/>
                              <w:spacing w:before="120" w:after="120"/>
                              <w:ind w:left="720"/>
                              <w:rPr>
                                <w:rFonts w:asciiTheme="minorHAnsi" w:hAnsiTheme="minorHAnsi" w:cstheme="minorHAnsi"/>
                                <w:caps/>
                                <w:color w:val="000000" w:themeColor="text1"/>
                                <w:sz w:val="40"/>
                                <w:szCs w:val="40"/>
                                <w:lang w:bidi="en-US"/>
                              </w:rPr>
                            </w:pPr>
                            <w:r w:rsidRPr="001451B0">
                              <w:rPr>
                                <w:rFonts w:asciiTheme="minorHAnsi" w:hAnsiTheme="minorHAnsi" w:cstheme="minorHAnsi"/>
                                <w:caps/>
                                <w:color w:val="000000" w:themeColor="text1"/>
                                <w:sz w:val="40"/>
                                <w:szCs w:val="40"/>
                                <w:lang w:bidi="en-US"/>
                              </w:rPr>
                              <w:t xml:space="preserve"> </w:t>
                            </w:r>
                          </w:p>
                          <w:p w14:paraId="20B08B5D" w14:textId="0422C004" w:rsidR="00AD6529" w:rsidRPr="001451B0" w:rsidRDefault="00AD6529">
                            <w:pPr>
                              <w:ind w:left="1440"/>
                              <w:rPr>
                                <w:caps/>
                                <w:color w:val="000000" w:themeColor="text1"/>
                                <w:sz w:val="28"/>
                                <w:szCs w:val="28"/>
                              </w:rPr>
                            </w:pPr>
                          </w:p>
                          <w:p w14:paraId="79A3A043" w14:textId="48126112" w:rsidR="00AD6529" w:rsidRPr="001451B0" w:rsidRDefault="00AD6529">
                            <w:pPr>
                              <w:ind w:left="1440"/>
                              <w:rPr>
                                <w:caps/>
                                <w:color w:val="222A35" w:themeColor="text2" w:themeShade="80"/>
                                <w:sz w:val="28"/>
                                <w:szCs w:val="28"/>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74774" id="Snip Single Corner Rectangle 118" o:spid="_x0000_s1027" style="position:absolute;margin-left:-1.65pt;margin-top:-1in;width:598.3pt;height:444pt;z-index:251658250;visibility:visible;mso-wrap-style:square;mso-width-percent:0;mso-height-percent:0;mso-wrap-distance-left:14.4pt;mso-wrap-distance-top:14.4pt;mso-wrap-distance-right:14.4pt;mso-wrap-distance-bottom:14.4pt;mso-position-horizontal:absolute;mso-position-horizontal-relative:page;mso-position-vertical:absolute;mso-position-vertical-relative:margin;mso-width-percent:0;mso-height-percent:0;mso-width-relative:margin;mso-height-relative:margin;v-text-anchor:top" coordsize="7598410,5638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" adj="-11796480,,5400" path="m,l6658591,r939819,939819l7598410,5638800,,5638800,,xe" fillcolor="#8496b0 [1951]" stroked="f" strokeweight="1pt">
                <v:fill opacity="13107f" color2="#d5dce4 [671]" o:opacity2="13107f" rotate="t" focus="100%" type="gradient">
                  <o:fill v:ext="view" type="gradientUnscaled"/>
                </v:fill>
                <v:stroke joinstyle="miter"/>
                <v:formulas/>
                <v:path arrowok="t" o:connecttype="custom" o:connectlocs="0,0;6658591,0;7598410,939819;7598410,5638800;0,5638800;0,0" o:connectangles="0,0,0,0,0,0" textboxrect="0,0,7598410,5638800"/>
                <v:textbox inset="18pt,7.2pt,0,7.2pt">
                  <w:txbxContent>
                    <w:p w14:paraId="7EF4FDE2" w14:textId="77777777" w:rsidR="00AD6529" w:rsidRPr="001451B0" w:rsidRDefault="00AD6529">
                      <w:pPr>
                        <w:ind w:left="720"/>
                        <w:rPr>
                          <w:caps/>
                          <w:color w:val="44546A" w:themeColor="text2"/>
                          <w:sz w:val="36"/>
                          <w:szCs w:val="36"/>
                        </w:rPr>
                      </w:pPr>
                    </w:p>
                    <w:sdt>
                      <w:sdtPr>
                        <w:rPr>
                          <w:rFonts w:asciiTheme="minorHAnsi" w:eastAsiaTheme="minorEastAsia" w:hAnsiTheme="minorHAnsi" w:cstheme="minorBidi"/>
                          <w:color w:val="auto"/>
                          <w:sz w:val="22"/>
                          <w:szCs w:val="22"/>
                          <w:lang w:val="en-AU" w:eastAsia="en-GB"/>
                        </w:rPr>
                        <w:id w:val="1125117196"/>
                        <w:docPartObj>
                          <w:docPartGallery w:val="Table of Contents"/>
                          <w:docPartUnique/>
                        </w:docPartObj>
                      </w:sdtPr>
                      <w:sdtEndPr>
                        <w:rPr>
                          <w:rFonts w:cstheme="minorHAnsi"/>
                          <w:bCs/>
                          <w:noProof/>
                          <w:color w:val="000000" w:themeColor="text1"/>
                          <w:sz w:val="28"/>
                          <w:szCs w:val="28"/>
                        </w:rPr>
                      </w:sdtEndPr>
                      <w:sdtContent>
                        <w:p w14:paraId="2ACDC1B8" w14:textId="77777777" w:rsidR="005847B8" w:rsidRDefault="005847B8" w:rsidP="005847B8">
                          <w:pPr>
                            <w:pStyle w:val="TOCHeading"/>
                            <w:ind w:firstLine="720"/>
                            <w:rPr>
                              <w:b/>
                              <w:bCs/>
                              <w:noProof/>
                              <w:color w:val="000000" w:themeColor="text1"/>
                              <w:sz w:val="22"/>
                              <w:szCs w:val="22"/>
                            </w:rPr>
                          </w:pPr>
                          <w:r w:rsidRPr="001451B0">
                            <w:rPr>
                              <w:rFonts w:asciiTheme="minorHAnsi" w:hAnsiTheme="minorHAnsi" w:cstheme="minorHAnsi"/>
                              <w:caps/>
                              <w:color w:val="000000" w:themeColor="text1"/>
                              <w:sz w:val="40"/>
                              <w:szCs w:val="40"/>
                              <w:lang w:bidi="en-US"/>
                            </w:rPr>
                            <w:t>Contents</w:t>
                          </w:r>
                          <w:r w:rsidRPr="005847B8">
                            <w:rPr>
                              <w:b/>
                              <w:bCs/>
                              <w:noProof/>
                              <w:color w:val="000000" w:themeColor="text1"/>
                              <w:sz w:val="22"/>
                              <w:szCs w:val="22"/>
                            </w:rPr>
                            <w:t xml:space="preserve"> </w:t>
                          </w:r>
                        </w:p>
                        <w:p w14:paraId="17759A95" w14:textId="328D8783" w:rsidR="005847B8" w:rsidRPr="005847B8" w:rsidRDefault="005847B8" w:rsidP="005847B8">
                          <w:pPr>
                            <w:spacing w:after="120"/>
                            <w:rPr>
                              <w:noProof/>
                              <w:lang w:eastAsia="en-AU"/>
                            </w:rPr>
                          </w:pPr>
                          <w:r w:rsidRPr="005847B8">
                            <w:rPr>
                              <w:noProof/>
                            </w:rPr>
                            <w:fldChar w:fldCharType="begin"/>
                          </w:r>
                          <w:r w:rsidRPr="005847B8">
                            <w:rPr>
                              <w:noProof/>
                            </w:rPr>
                            <w:instrText xml:space="preserve"> TOC \o "1-3" \h \z \u </w:instrText>
                          </w:r>
                          <w:r w:rsidRPr="005847B8">
                            <w:rPr>
                              <w:noProof/>
                            </w:rPr>
                            <w:fldChar w:fldCharType="separate"/>
                          </w:r>
                        </w:p>
                        <w:p w14:paraId="15B8145B" w14:textId="77777777" w:rsidR="005847B8" w:rsidRPr="005847B8" w:rsidRDefault="00FF5BF0" w:rsidP="005847B8">
                          <w:pPr>
                            <w:pStyle w:val="TOC2"/>
                            <w:spacing w:after="120"/>
                            <w:rPr>
                              <w:rFonts w:cstheme="minorHAnsi"/>
                              <w:noProof/>
                              <w:color w:val="000000" w:themeColor="text1"/>
                              <w:sz w:val="28"/>
                              <w:szCs w:val="28"/>
                              <w:lang w:eastAsia="en-AU"/>
                            </w:rPr>
                          </w:pPr>
                          <w:hyperlink w:anchor="_Toc84501273" w:history="1">
                            <w:r w:rsidR="005847B8" w:rsidRPr="005847B8">
                              <w:rPr>
                                <w:rStyle w:val="Hyperlink"/>
                                <w:rFonts w:cstheme="minorHAnsi"/>
                                <w:noProof/>
                                <w:color w:val="000000" w:themeColor="text1"/>
                                <w:sz w:val="28"/>
                                <w:szCs w:val="28"/>
                              </w:rPr>
                              <w:t>Introduction</w:t>
                            </w:r>
                            <w:r w:rsidR="005847B8" w:rsidRPr="005847B8">
                              <w:rPr>
                                <w:rFonts w:cstheme="minorHAnsi"/>
                                <w:noProof/>
                                <w:webHidden/>
                                <w:color w:val="E7E6E6" w:themeColor="background2"/>
                                <w:sz w:val="28"/>
                                <w:szCs w:val="28"/>
                              </w:rPr>
                              <w:tab/>
                            </w:r>
                            <w:r w:rsidR="005847B8" w:rsidRPr="005847B8">
                              <w:rPr>
                                <w:rFonts w:cstheme="minorHAnsi"/>
                                <w:noProof/>
                                <w:webHidden/>
                                <w:color w:val="000000" w:themeColor="text1"/>
                                <w:sz w:val="28"/>
                                <w:szCs w:val="28"/>
                              </w:rPr>
                              <w:fldChar w:fldCharType="begin"/>
                            </w:r>
                            <w:r w:rsidR="005847B8" w:rsidRPr="005847B8">
                              <w:rPr>
                                <w:rFonts w:cstheme="minorHAnsi"/>
                                <w:noProof/>
                                <w:webHidden/>
                                <w:color w:val="000000" w:themeColor="text1"/>
                                <w:sz w:val="28"/>
                                <w:szCs w:val="28"/>
                              </w:rPr>
                              <w:instrText xml:space="preserve"> PAGEREF _Toc84501273 \h </w:instrText>
                            </w:r>
                            <w:r w:rsidR="005847B8" w:rsidRPr="005847B8">
                              <w:rPr>
                                <w:rFonts w:cstheme="minorHAnsi"/>
                                <w:noProof/>
                                <w:webHidden/>
                                <w:color w:val="000000" w:themeColor="text1"/>
                                <w:sz w:val="28"/>
                                <w:szCs w:val="28"/>
                              </w:rPr>
                            </w:r>
                            <w:r w:rsidR="005847B8" w:rsidRPr="005847B8">
                              <w:rPr>
                                <w:rFonts w:cstheme="minorHAnsi"/>
                                <w:noProof/>
                                <w:webHidden/>
                                <w:color w:val="000000" w:themeColor="text1"/>
                                <w:sz w:val="28"/>
                                <w:szCs w:val="28"/>
                              </w:rPr>
                              <w:fldChar w:fldCharType="separate"/>
                            </w:r>
                            <w:r w:rsidR="00872D6A">
                              <w:rPr>
                                <w:rFonts w:cstheme="minorHAnsi"/>
                                <w:noProof/>
                                <w:webHidden/>
                                <w:color w:val="000000" w:themeColor="text1"/>
                                <w:sz w:val="28"/>
                                <w:szCs w:val="28"/>
                              </w:rPr>
                              <w:t>4</w:t>
                            </w:r>
                            <w:r w:rsidR="005847B8" w:rsidRPr="005847B8">
                              <w:rPr>
                                <w:rFonts w:cstheme="minorHAnsi"/>
                                <w:noProof/>
                                <w:webHidden/>
                                <w:color w:val="000000" w:themeColor="text1"/>
                                <w:sz w:val="28"/>
                                <w:szCs w:val="28"/>
                              </w:rPr>
                              <w:fldChar w:fldCharType="end"/>
                            </w:r>
                          </w:hyperlink>
                        </w:p>
                        <w:p w14:paraId="51F1B2CF" w14:textId="336590F1" w:rsidR="005847B8" w:rsidRPr="005847B8" w:rsidRDefault="00FF5BF0" w:rsidP="005847B8">
                          <w:pPr>
                            <w:pStyle w:val="TOC3"/>
                            <w:spacing w:after="120"/>
                            <w:rPr>
                              <w:rFonts w:cstheme="minorHAnsi"/>
                              <w:noProof/>
                              <w:color w:val="000000" w:themeColor="text1"/>
                              <w:sz w:val="28"/>
                              <w:szCs w:val="28"/>
                              <w:lang w:eastAsia="en-AU"/>
                            </w:rPr>
                          </w:pPr>
                          <w:hyperlink w:anchor="_Toc84501274" w:history="1">
                            <w:r w:rsidR="005847B8" w:rsidRPr="005847B8">
                              <w:rPr>
                                <w:rStyle w:val="Hyperlink"/>
                                <w:rFonts w:cstheme="minorHAnsi"/>
                                <w:noProof/>
                                <w:color w:val="000000" w:themeColor="text1"/>
                                <w:sz w:val="28"/>
                                <w:szCs w:val="28"/>
                              </w:rPr>
                              <w:t xml:space="preserve">Figure 1: Australia’s emissions </w:t>
                            </w:r>
                            <w:r w:rsidR="005847B8" w:rsidRPr="005847B8">
                              <w:rPr>
                                <w:rFonts w:cstheme="minorHAnsi"/>
                                <w:noProof/>
                                <w:webHidden/>
                                <w:color w:val="E7E6E6" w:themeColor="background2"/>
                                <w:sz w:val="28"/>
                                <w:szCs w:val="28"/>
                              </w:rPr>
                              <w:tab/>
                            </w:r>
                            <w:r w:rsidR="005847B8" w:rsidRPr="005847B8">
                              <w:rPr>
                                <w:rFonts w:cstheme="minorHAnsi"/>
                                <w:noProof/>
                                <w:webHidden/>
                                <w:color w:val="000000" w:themeColor="text1"/>
                                <w:sz w:val="28"/>
                                <w:szCs w:val="28"/>
                              </w:rPr>
                              <w:fldChar w:fldCharType="begin"/>
                            </w:r>
                            <w:r w:rsidR="005847B8" w:rsidRPr="005847B8">
                              <w:rPr>
                                <w:rFonts w:cstheme="minorHAnsi"/>
                                <w:noProof/>
                                <w:webHidden/>
                                <w:color w:val="000000" w:themeColor="text1"/>
                                <w:sz w:val="28"/>
                                <w:szCs w:val="28"/>
                              </w:rPr>
                              <w:instrText xml:space="preserve"> PAGEREF _Toc84501274 \h </w:instrText>
                            </w:r>
                            <w:r w:rsidR="005847B8" w:rsidRPr="005847B8">
                              <w:rPr>
                                <w:rFonts w:cstheme="minorHAnsi"/>
                                <w:noProof/>
                                <w:webHidden/>
                                <w:color w:val="000000" w:themeColor="text1"/>
                                <w:sz w:val="28"/>
                                <w:szCs w:val="28"/>
                              </w:rPr>
                            </w:r>
                            <w:r w:rsidR="005847B8" w:rsidRPr="005847B8">
                              <w:rPr>
                                <w:rFonts w:cstheme="minorHAnsi"/>
                                <w:noProof/>
                                <w:webHidden/>
                                <w:color w:val="000000" w:themeColor="text1"/>
                                <w:sz w:val="28"/>
                                <w:szCs w:val="28"/>
                              </w:rPr>
                              <w:fldChar w:fldCharType="separate"/>
                            </w:r>
                            <w:r w:rsidR="00872D6A">
                              <w:rPr>
                                <w:rFonts w:cstheme="minorHAnsi"/>
                                <w:noProof/>
                                <w:webHidden/>
                                <w:color w:val="000000" w:themeColor="text1"/>
                                <w:sz w:val="28"/>
                                <w:szCs w:val="28"/>
                              </w:rPr>
                              <w:t>6</w:t>
                            </w:r>
                            <w:r w:rsidR="005847B8" w:rsidRPr="005847B8">
                              <w:rPr>
                                <w:rFonts w:cstheme="minorHAnsi"/>
                                <w:noProof/>
                                <w:webHidden/>
                                <w:color w:val="000000" w:themeColor="text1"/>
                                <w:sz w:val="28"/>
                                <w:szCs w:val="28"/>
                              </w:rPr>
                              <w:fldChar w:fldCharType="end"/>
                            </w:r>
                          </w:hyperlink>
                        </w:p>
                        <w:p w14:paraId="4065A18A" w14:textId="77777777" w:rsidR="005847B8" w:rsidRPr="005847B8" w:rsidRDefault="00FF5BF0" w:rsidP="005847B8">
                          <w:pPr>
                            <w:pStyle w:val="TOC2"/>
                            <w:spacing w:after="120"/>
                            <w:rPr>
                              <w:rFonts w:cstheme="minorHAnsi"/>
                              <w:noProof/>
                              <w:color w:val="000000" w:themeColor="text1"/>
                              <w:sz w:val="28"/>
                              <w:szCs w:val="28"/>
                              <w:lang w:eastAsia="en-AU"/>
                            </w:rPr>
                          </w:pPr>
                          <w:hyperlink w:anchor="_Toc84501275" w:history="1">
                            <w:r w:rsidR="005847B8" w:rsidRPr="005847B8">
                              <w:rPr>
                                <w:rStyle w:val="Hyperlink"/>
                                <w:rFonts w:cstheme="minorHAnsi"/>
                                <w:noProof/>
                                <w:color w:val="000000" w:themeColor="text1"/>
                                <w:sz w:val="28"/>
                                <w:szCs w:val="28"/>
                              </w:rPr>
                              <w:t>Trade</w:t>
                            </w:r>
                            <w:r w:rsidR="005847B8" w:rsidRPr="005847B8">
                              <w:rPr>
                                <w:rFonts w:cstheme="minorHAnsi"/>
                                <w:noProof/>
                                <w:webHidden/>
                                <w:color w:val="E7E6E6" w:themeColor="background2"/>
                                <w:sz w:val="28"/>
                                <w:szCs w:val="28"/>
                              </w:rPr>
                              <w:tab/>
                            </w:r>
                            <w:r w:rsidR="005847B8" w:rsidRPr="005847B8">
                              <w:rPr>
                                <w:rFonts w:cstheme="minorHAnsi"/>
                                <w:noProof/>
                                <w:webHidden/>
                                <w:color w:val="000000" w:themeColor="text1"/>
                                <w:sz w:val="28"/>
                                <w:szCs w:val="28"/>
                              </w:rPr>
                              <w:fldChar w:fldCharType="begin"/>
                            </w:r>
                            <w:r w:rsidR="005847B8" w:rsidRPr="005847B8">
                              <w:rPr>
                                <w:rFonts w:cstheme="minorHAnsi"/>
                                <w:noProof/>
                                <w:webHidden/>
                                <w:color w:val="000000" w:themeColor="text1"/>
                                <w:sz w:val="28"/>
                                <w:szCs w:val="28"/>
                              </w:rPr>
                              <w:instrText xml:space="preserve"> PAGEREF _Toc84501275 \h </w:instrText>
                            </w:r>
                            <w:r w:rsidR="005847B8" w:rsidRPr="005847B8">
                              <w:rPr>
                                <w:rFonts w:cstheme="minorHAnsi"/>
                                <w:noProof/>
                                <w:webHidden/>
                                <w:color w:val="000000" w:themeColor="text1"/>
                                <w:sz w:val="28"/>
                                <w:szCs w:val="28"/>
                              </w:rPr>
                            </w:r>
                            <w:r w:rsidR="005847B8" w:rsidRPr="005847B8">
                              <w:rPr>
                                <w:rFonts w:cstheme="minorHAnsi"/>
                                <w:noProof/>
                                <w:webHidden/>
                                <w:color w:val="000000" w:themeColor="text1"/>
                                <w:sz w:val="28"/>
                                <w:szCs w:val="28"/>
                              </w:rPr>
                              <w:fldChar w:fldCharType="separate"/>
                            </w:r>
                            <w:r w:rsidR="00872D6A">
                              <w:rPr>
                                <w:rFonts w:cstheme="minorHAnsi"/>
                                <w:noProof/>
                                <w:webHidden/>
                                <w:color w:val="000000" w:themeColor="text1"/>
                                <w:sz w:val="28"/>
                                <w:szCs w:val="28"/>
                              </w:rPr>
                              <w:t>7</w:t>
                            </w:r>
                            <w:r w:rsidR="005847B8" w:rsidRPr="005847B8">
                              <w:rPr>
                                <w:rFonts w:cstheme="minorHAnsi"/>
                                <w:noProof/>
                                <w:webHidden/>
                                <w:color w:val="000000" w:themeColor="text1"/>
                                <w:sz w:val="28"/>
                                <w:szCs w:val="28"/>
                              </w:rPr>
                              <w:fldChar w:fldCharType="end"/>
                            </w:r>
                          </w:hyperlink>
                        </w:p>
                        <w:p w14:paraId="15F30C05" w14:textId="6B63B6D1" w:rsidR="005847B8" w:rsidRPr="005847B8" w:rsidRDefault="00FF5BF0" w:rsidP="005847B8">
                          <w:pPr>
                            <w:pStyle w:val="TOC3"/>
                            <w:spacing w:after="120"/>
                            <w:rPr>
                              <w:rFonts w:cstheme="minorHAnsi"/>
                              <w:noProof/>
                              <w:color w:val="000000" w:themeColor="text1"/>
                              <w:sz w:val="28"/>
                              <w:szCs w:val="28"/>
                              <w:lang w:eastAsia="en-AU"/>
                            </w:rPr>
                          </w:pPr>
                          <w:hyperlink w:anchor="_Toc84501276" w:history="1">
                            <w:r w:rsidR="005847B8" w:rsidRPr="005847B8">
                              <w:rPr>
                                <w:rStyle w:val="Hyperlink"/>
                                <w:rFonts w:cstheme="minorHAnsi"/>
                                <w:noProof/>
                                <w:color w:val="000000" w:themeColor="text1"/>
                                <w:sz w:val="28"/>
                                <w:szCs w:val="28"/>
                              </w:rPr>
                              <w:t>Figure 2: Australia’s most valuable merchandise goods exports</w:t>
                            </w:r>
                            <w:r w:rsidR="005847B8" w:rsidRPr="00A85EE9">
                              <w:rPr>
                                <w:rFonts w:cstheme="minorHAnsi"/>
                                <w:noProof/>
                                <w:webHidden/>
                                <w:color w:val="E7E6E6" w:themeColor="background2"/>
                                <w:sz w:val="28"/>
                                <w:szCs w:val="28"/>
                              </w:rPr>
                              <w:tab/>
                            </w:r>
                            <w:r w:rsidR="005847B8" w:rsidRPr="005847B8">
                              <w:rPr>
                                <w:rFonts w:cstheme="minorHAnsi"/>
                                <w:noProof/>
                                <w:webHidden/>
                                <w:color w:val="000000" w:themeColor="text1"/>
                                <w:sz w:val="28"/>
                                <w:szCs w:val="28"/>
                              </w:rPr>
                              <w:fldChar w:fldCharType="begin"/>
                            </w:r>
                            <w:r w:rsidR="005847B8" w:rsidRPr="005847B8">
                              <w:rPr>
                                <w:rFonts w:cstheme="minorHAnsi"/>
                                <w:noProof/>
                                <w:webHidden/>
                                <w:color w:val="000000" w:themeColor="text1"/>
                                <w:sz w:val="28"/>
                                <w:szCs w:val="28"/>
                              </w:rPr>
                              <w:instrText xml:space="preserve"> PAGEREF _Toc84501276 \h </w:instrText>
                            </w:r>
                            <w:r w:rsidR="005847B8" w:rsidRPr="005847B8">
                              <w:rPr>
                                <w:rFonts w:cstheme="minorHAnsi"/>
                                <w:noProof/>
                                <w:webHidden/>
                                <w:color w:val="000000" w:themeColor="text1"/>
                                <w:sz w:val="28"/>
                                <w:szCs w:val="28"/>
                              </w:rPr>
                            </w:r>
                            <w:r w:rsidR="005847B8" w:rsidRPr="005847B8">
                              <w:rPr>
                                <w:rFonts w:cstheme="minorHAnsi"/>
                                <w:noProof/>
                                <w:webHidden/>
                                <w:color w:val="000000" w:themeColor="text1"/>
                                <w:sz w:val="28"/>
                                <w:szCs w:val="28"/>
                              </w:rPr>
                              <w:fldChar w:fldCharType="separate"/>
                            </w:r>
                            <w:r w:rsidR="00872D6A">
                              <w:rPr>
                                <w:rFonts w:cstheme="minorHAnsi"/>
                                <w:noProof/>
                                <w:webHidden/>
                                <w:color w:val="000000" w:themeColor="text1"/>
                                <w:sz w:val="28"/>
                                <w:szCs w:val="28"/>
                              </w:rPr>
                              <w:t>8</w:t>
                            </w:r>
                            <w:r w:rsidR="005847B8" w:rsidRPr="005847B8">
                              <w:rPr>
                                <w:rFonts w:cstheme="minorHAnsi"/>
                                <w:noProof/>
                                <w:webHidden/>
                                <w:color w:val="000000" w:themeColor="text1"/>
                                <w:sz w:val="28"/>
                                <w:szCs w:val="28"/>
                              </w:rPr>
                              <w:fldChar w:fldCharType="end"/>
                            </w:r>
                          </w:hyperlink>
                        </w:p>
                        <w:p w14:paraId="2820C9F9" w14:textId="77777777" w:rsidR="005847B8" w:rsidRPr="005847B8" w:rsidRDefault="00FF5BF0" w:rsidP="005847B8">
                          <w:pPr>
                            <w:pStyle w:val="TOC2"/>
                            <w:spacing w:after="120"/>
                            <w:rPr>
                              <w:rFonts w:cstheme="minorHAnsi"/>
                              <w:noProof/>
                              <w:color w:val="000000" w:themeColor="text1"/>
                              <w:sz w:val="28"/>
                              <w:szCs w:val="28"/>
                              <w:lang w:eastAsia="en-AU"/>
                            </w:rPr>
                          </w:pPr>
                          <w:hyperlink w:anchor="_Toc84501277" w:history="1">
                            <w:r w:rsidR="005847B8" w:rsidRPr="005847B8">
                              <w:rPr>
                                <w:rStyle w:val="Hyperlink"/>
                                <w:rFonts w:cstheme="minorHAnsi"/>
                                <w:noProof/>
                                <w:color w:val="000000" w:themeColor="text1"/>
                                <w:sz w:val="28"/>
                                <w:szCs w:val="28"/>
                              </w:rPr>
                              <w:t>Investment</w:t>
                            </w:r>
                            <w:r w:rsidR="005847B8" w:rsidRPr="005847B8">
                              <w:rPr>
                                <w:rFonts w:cstheme="minorHAnsi"/>
                                <w:noProof/>
                                <w:webHidden/>
                                <w:color w:val="E7E6E6" w:themeColor="background2"/>
                                <w:sz w:val="28"/>
                                <w:szCs w:val="28"/>
                              </w:rPr>
                              <w:tab/>
                            </w:r>
                            <w:r w:rsidR="005847B8" w:rsidRPr="005847B8">
                              <w:rPr>
                                <w:rFonts w:cstheme="minorHAnsi"/>
                                <w:noProof/>
                                <w:webHidden/>
                                <w:color w:val="000000" w:themeColor="text1"/>
                                <w:sz w:val="28"/>
                                <w:szCs w:val="28"/>
                              </w:rPr>
                              <w:fldChar w:fldCharType="begin"/>
                            </w:r>
                            <w:r w:rsidR="005847B8" w:rsidRPr="005847B8">
                              <w:rPr>
                                <w:rFonts w:cstheme="minorHAnsi"/>
                                <w:noProof/>
                                <w:webHidden/>
                                <w:color w:val="000000" w:themeColor="text1"/>
                                <w:sz w:val="28"/>
                                <w:szCs w:val="28"/>
                              </w:rPr>
                              <w:instrText xml:space="preserve"> PAGEREF _Toc84501277 \h </w:instrText>
                            </w:r>
                            <w:r w:rsidR="005847B8" w:rsidRPr="005847B8">
                              <w:rPr>
                                <w:rFonts w:cstheme="minorHAnsi"/>
                                <w:noProof/>
                                <w:webHidden/>
                                <w:color w:val="000000" w:themeColor="text1"/>
                                <w:sz w:val="28"/>
                                <w:szCs w:val="28"/>
                              </w:rPr>
                            </w:r>
                            <w:r w:rsidR="005847B8" w:rsidRPr="005847B8">
                              <w:rPr>
                                <w:rFonts w:cstheme="minorHAnsi"/>
                                <w:noProof/>
                                <w:webHidden/>
                                <w:color w:val="000000" w:themeColor="text1"/>
                                <w:sz w:val="28"/>
                                <w:szCs w:val="28"/>
                              </w:rPr>
                              <w:fldChar w:fldCharType="separate"/>
                            </w:r>
                            <w:r w:rsidR="00872D6A">
                              <w:rPr>
                                <w:rFonts w:cstheme="minorHAnsi"/>
                                <w:noProof/>
                                <w:webHidden/>
                                <w:color w:val="000000" w:themeColor="text1"/>
                                <w:sz w:val="28"/>
                                <w:szCs w:val="28"/>
                              </w:rPr>
                              <w:t>10</w:t>
                            </w:r>
                            <w:r w:rsidR="005847B8" w:rsidRPr="005847B8">
                              <w:rPr>
                                <w:rFonts w:cstheme="minorHAnsi"/>
                                <w:noProof/>
                                <w:webHidden/>
                                <w:color w:val="000000" w:themeColor="text1"/>
                                <w:sz w:val="28"/>
                                <w:szCs w:val="28"/>
                              </w:rPr>
                              <w:fldChar w:fldCharType="end"/>
                            </w:r>
                          </w:hyperlink>
                        </w:p>
                        <w:p w14:paraId="0CF12B1A" w14:textId="77777777" w:rsidR="005847B8" w:rsidRPr="005847B8" w:rsidRDefault="00FF5BF0" w:rsidP="005847B8">
                          <w:pPr>
                            <w:pStyle w:val="TOC2"/>
                            <w:spacing w:after="120"/>
                            <w:rPr>
                              <w:rFonts w:cstheme="minorHAnsi"/>
                              <w:noProof/>
                              <w:color w:val="000000" w:themeColor="text1"/>
                              <w:sz w:val="28"/>
                              <w:szCs w:val="28"/>
                              <w:lang w:eastAsia="en-AU"/>
                            </w:rPr>
                          </w:pPr>
                          <w:hyperlink w:anchor="_Toc84501278" w:history="1">
                            <w:r w:rsidR="005847B8" w:rsidRPr="005847B8">
                              <w:rPr>
                                <w:rStyle w:val="Hyperlink"/>
                                <w:rFonts w:cstheme="minorHAnsi"/>
                                <w:noProof/>
                                <w:color w:val="000000" w:themeColor="text1"/>
                                <w:sz w:val="28"/>
                                <w:szCs w:val="28"/>
                              </w:rPr>
                              <w:t>The Climate Change Authority’s strategic framework</w:t>
                            </w:r>
                            <w:r w:rsidR="005847B8" w:rsidRPr="005847B8">
                              <w:rPr>
                                <w:rFonts w:cstheme="minorHAnsi"/>
                                <w:noProof/>
                                <w:webHidden/>
                                <w:color w:val="E7E6E6" w:themeColor="background2"/>
                                <w:sz w:val="28"/>
                                <w:szCs w:val="28"/>
                              </w:rPr>
                              <w:tab/>
                            </w:r>
                            <w:r w:rsidR="005847B8" w:rsidRPr="005847B8">
                              <w:rPr>
                                <w:rFonts w:cstheme="minorHAnsi"/>
                                <w:noProof/>
                                <w:webHidden/>
                                <w:color w:val="000000" w:themeColor="text1"/>
                                <w:sz w:val="28"/>
                                <w:szCs w:val="28"/>
                              </w:rPr>
                              <w:fldChar w:fldCharType="begin"/>
                            </w:r>
                            <w:r w:rsidR="005847B8" w:rsidRPr="005847B8">
                              <w:rPr>
                                <w:rFonts w:cstheme="minorHAnsi"/>
                                <w:noProof/>
                                <w:webHidden/>
                                <w:color w:val="000000" w:themeColor="text1"/>
                                <w:sz w:val="28"/>
                                <w:szCs w:val="28"/>
                              </w:rPr>
                              <w:instrText xml:space="preserve"> PAGEREF _Toc84501278 \h </w:instrText>
                            </w:r>
                            <w:r w:rsidR="005847B8" w:rsidRPr="005847B8">
                              <w:rPr>
                                <w:rFonts w:cstheme="minorHAnsi"/>
                                <w:noProof/>
                                <w:webHidden/>
                                <w:color w:val="000000" w:themeColor="text1"/>
                                <w:sz w:val="28"/>
                                <w:szCs w:val="28"/>
                              </w:rPr>
                            </w:r>
                            <w:r w:rsidR="005847B8" w:rsidRPr="005847B8">
                              <w:rPr>
                                <w:rFonts w:cstheme="minorHAnsi"/>
                                <w:noProof/>
                                <w:webHidden/>
                                <w:color w:val="000000" w:themeColor="text1"/>
                                <w:sz w:val="28"/>
                                <w:szCs w:val="28"/>
                              </w:rPr>
                              <w:fldChar w:fldCharType="separate"/>
                            </w:r>
                            <w:r w:rsidR="00872D6A">
                              <w:rPr>
                                <w:rFonts w:cstheme="minorHAnsi"/>
                                <w:noProof/>
                                <w:webHidden/>
                                <w:color w:val="000000" w:themeColor="text1"/>
                                <w:sz w:val="28"/>
                                <w:szCs w:val="28"/>
                              </w:rPr>
                              <w:t>11</w:t>
                            </w:r>
                            <w:r w:rsidR="005847B8" w:rsidRPr="005847B8">
                              <w:rPr>
                                <w:rFonts w:cstheme="minorHAnsi"/>
                                <w:noProof/>
                                <w:webHidden/>
                                <w:color w:val="000000" w:themeColor="text1"/>
                                <w:sz w:val="28"/>
                                <w:szCs w:val="28"/>
                              </w:rPr>
                              <w:fldChar w:fldCharType="end"/>
                            </w:r>
                          </w:hyperlink>
                        </w:p>
                        <w:p w14:paraId="1B0F4F87" w14:textId="172A2505" w:rsidR="005847B8" w:rsidRPr="005847B8" w:rsidRDefault="00FF5BF0" w:rsidP="005847B8">
                          <w:pPr>
                            <w:pStyle w:val="TOC3"/>
                            <w:spacing w:after="120"/>
                            <w:rPr>
                              <w:rFonts w:cstheme="minorHAnsi"/>
                              <w:noProof/>
                              <w:color w:val="000000" w:themeColor="text1"/>
                              <w:sz w:val="28"/>
                              <w:szCs w:val="28"/>
                              <w:lang w:eastAsia="en-AU"/>
                            </w:rPr>
                          </w:pPr>
                          <w:hyperlink w:anchor="_Toc84501279" w:history="1">
                            <w:r w:rsidR="005847B8">
                              <w:rPr>
                                <w:rStyle w:val="Hyperlink"/>
                                <w:rFonts w:cstheme="minorHAnsi"/>
                                <w:noProof/>
                                <w:color w:val="000000" w:themeColor="text1"/>
                                <w:sz w:val="28"/>
                                <w:szCs w:val="28"/>
                              </w:rPr>
                              <w:t>Figure 3: Strategic framework</w:t>
                            </w:r>
                            <w:r w:rsidR="005847B8" w:rsidRPr="005847B8">
                              <w:rPr>
                                <w:rFonts w:cstheme="minorHAnsi"/>
                                <w:noProof/>
                                <w:webHidden/>
                                <w:color w:val="E7E6E6" w:themeColor="background2"/>
                                <w:sz w:val="28"/>
                                <w:szCs w:val="28"/>
                              </w:rPr>
                              <w:tab/>
                            </w:r>
                            <w:r w:rsidR="005847B8" w:rsidRPr="005847B8">
                              <w:rPr>
                                <w:rFonts w:cstheme="minorHAnsi"/>
                                <w:noProof/>
                                <w:webHidden/>
                                <w:color w:val="000000" w:themeColor="text1"/>
                                <w:sz w:val="28"/>
                                <w:szCs w:val="28"/>
                              </w:rPr>
                              <w:fldChar w:fldCharType="begin"/>
                            </w:r>
                            <w:r w:rsidR="005847B8" w:rsidRPr="005847B8">
                              <w:rPr>
                                <w:rFonts w:cstheme="minorHAnsi"/>
                                <w:noProof/>
                                <w:webHidden/>
                                <w:color w:val="000000" w:themeColor="text1"/>
                                <w:sz w:val="28"/>
                                <w:szCs w:val="28"/>
                              </w:rPr>
                              <w:instrText xml:space="preserve"> PAGEREF _Toc84501279 \h </w:instrText>
                            </w:r>
                            <w:r w:rsidR="005847B8" w:rsidRPr="005847B8">
                              <w:rPr>
                                <w:rFonts w:cstheme="minorHAnsi"/>
                                <w:noProof/>
                                <w:webHidden/>
                                <w:color w:val="000000" w:themeColor="text1"/>
                                <w:sz w:val="28"/>
                                <w:szCs w:val="28"/>
                              </w:rPr>
                            </w:r>
                            <w:r w:rsidR="005847B8" w:rsidRPr="005847B8">
                              <w:rPr>
                                <w:rFonts w:cstheme="minorHAnsi"/>
                                <w:noProof/>
                                <w:webHidden/>
                                <w:color w:val="000000" w:themeColor="text1"/>
                                <w:sz w:val="28"/>
                                <w:szCs w:val="28"/>
                              </w:rPr>
                              <w:fldChar w:fldCharType="separate"/>
                            </w:r>
                            <w:r w:rsidR="00872D6A">
                              <w:rPr>
                                <w:rFonts w:cstheme="minorHAnsi"/>
                                <w:noProof/>
                                <w:webHidden/>
                                <w:color w:val="000000" w:themeColor="text1"/>
                                <w:sz w:val="28"/>
                                <w:szCs w:val="28"/>
                              </w:rPr>
                              <w:t>12</w:t>
                            </w:r>
                            <w:r w:rsidR="005847B8" w:rsidRPr="005847B8">
                              <w:rPr>
                                <w:rFonts w:cstheme="minorHAnsi"/>
                                <w:noProof/>
                                <w:webHidden/>
                                <w:color w:val="000000" w:themeColor="text1"/>
                                <w:sz w:val="28"/>
                                <w:szCs w:val="28"/>
                              </w:rPr>
                              <w:fldChar w:fldCharType="end"/>
                            </w:r>
                          </w:hyperlink>
                        </w:p>
                        <w:p w14:paraId="56C8FCBB" w14:textId="77777777" w:rsidR="005847B8" w:rsidRPr="005847B8" w:rsidRDefault="00FF5BF0" w:rsidP="005847B8">
                          <w:pPr>
                            <w:pStyle w:val="TOC3"/>
                            <w:spacing w:after="120"/>
                            <w:rPr>
                              <w:rFonts w:cstheme="minorHAnsi"/>
                              <w:noProof/>
                              <w:color w:val="000000" w:themeColor="text1"/>
                              <w:sz w:val="28"/>
                              <w:szCs w:val="28"/>
                              <w:lang w:eastAsia="en-AU"/>
                            </w:rPr>
                          </w:pPr>
                          <w:hyperlink w:anchor="_Toc84501281" w:history="1">
                            <w:r w:rsidR="005847B8" w:rsidRPr="005847B8">
                              <w:rPr>
                                <w:rStyle w:val="Hyperlink"/>
                                <w:rFonts w:cstheme="minorHAnsi"/>
                                <w:noProof/>
                                <w:color w:val="000000" w:themeColor="text1"/>
                                <w:sz w:val="28"/>
                                <w:szCs w:val="28"/>
                              </w:rPr>
                              <w:t>Carbon neutral production of LNG</w:t>
                            </w:r>
                            <w:r w:rsidR="005847B8" w:rsidRPr="005847B8">
                              <w:rPr>
                                <w:rFonts w:cstheme="minorHAnsi"/>
                                <w:noProof/>
                                <w:webHidden/>
                                <w:color w:val="E7E6E6" w:themeColor="background2"/>
                                <w:sz w:val="28"/>
                                <w:szCs w:val="28"/>
                              </w:rPr>
                              <w:tab/>
                            </w:r>
                            <w:r w:rsidR="005847B8" w:rsidRPr="005847B8">
                              <w:rPr>
                                <w:rFonts w:cstheme="minorHAnsi"/>
                                <w:noProof/>
                                <w:webHidden/>
                                <w:color w:val="000000" w:themeColor="text1"/>
                                <w:sz w:val="28"/>
                                <w:szCs w:val="28"/>
                              </w:rPr>
                              <w:fldChar w:fldCharType="begin"/>
                            </w:r>
                            <w:r w:rsidR="005847B8" w:rsidRPr="005847B8">
                              <w:rPr>
                                <w:rFonts w:cstheme="minorHAnsi"/>
                                <w:noProof/>
                                <w:webHidden/>
                                <w:color w:val="000000" w:themeColor="text1"/>
                                <w:sz w:val="28"/>
                                <w:szCs w:val="28"/>
                              </w:rPr>
                              <w:instrText xml:space="preserve"> PAGEREF _Toc84501281 \h </w:instrText>
                            </w:r>
                            <w:r w:rsidR="005847B8" w:rsidRPr="005847B8">
                              <w:rPr>
                                <w:rFonts w:cstheme="minorHAnsi"/>
                                <w:noProof/>
                                <w:webHidden/>
                                <w:color w:val="000000" w:themeColor="text1"/>
                                <w:sz w:val="28"/>
                                <w:szCs w:val="28"/>
                              </w:rPr>
                            </w:r>
                            <w:r w:rsidR="005847B8" w:rsidRPr="005847B8">
                              <w:rPr>
                                <w:rFonts w:cstheme="minorHAnsi"/>
                                <w:noProof/>
                                <w:webHidden/>
                                <w:color w:val="000000" w:themeColor="text1"/>
                                <w:sz w:val="28"/>
                                <w:szCs w:val="28"/>
                              </w:rPr>
                              <w:fldChar w:fldCharType="separate"/>
                            </w:r>
                            <w:r w:rsidR="00872D6A">
                              <w:rPr>
                                <w:rFonts w:cstheme="minorHAnsi"/>
                                <w:noProof/>
                                <w:webHidden/>
                                <w:color w:val="000000" w:themeColor="text1"/>
                                <w:sz w:val="28"/>
                                <w:szCs w:val="28"/>
                              </w:rPr>
                              <w:t>14</w:t>
                            </w:r>
                            <w:r w:rsidR="005847B8" w:rsidRPr="005847B8">
                              <w:rPr>
                                <w:rFonts w:cstheme="minorHAnsi"/>
                                <w:noProof/>
                                <w:webHidden/>
                                <w:color w:val="000000" w:themeColor="text1"/>
                                <w:sz w:val="28"/>
                                <w:szCs w:val="28"/>
                              </w:rPr>
                              <w:fldChar w:fldCharType="end"/>
                            </w:r>
                          </w:hyperlink>
                        </w:p>
                        <w:p w14:paraId="12A9EB9B" w14:textId="77777777" w:rsidR="005847B8" w:rsidRPr="005847B8" w:rsidRDefault="00FF5BF0" w:rsidP="005847B8">
                          <w:pPr>
                            <w:pStyle w:val="TOC3"/>
                            <w:spacing w:after="120"/>
                            <w:rPr>
                              <w:rFonts w:cstheme="minorHAnsi"/>
                              <w:noProof/>
                              <w:color w:val="000000" w:themeColor="text1"/>
                              <w:sz w:val="28"/>
                              <w:szCs w:val="28"/>
                              <w:lang w:eastAsia="en-AU"/>
                            </w:rPr>
                          </w:pPr>
                          <w:hyperlink w:anchor="_Toc84501283" w:history="1">
                            <w:r w:rsidR="005847B8" w:rsidRPr="005847B8">
                              <w:rPr>
                                <w:rStyle w:val="Hyperlink"/>
                                <w:rFonts w:cstheme="minorHAnsi"/>
                                <w:noProof/>
                                <w:color w:val="000000" w:themeColor="text1"/>
                                <w:sz w:val="28"/>
                                <w:szCs w:val="28"/>
                              </w:rPr>
                              <w:t>Reducing emissions in the livestock industry</w:t>
                            </w:r>
                            <w:r w:rsidR="005847B8" w:rsidRPr="005847B8">
                              <w:rPr>
                                <w:rFonts w:cstheme="minorHAnsi"/>
                                <w:noProof/>
                                <w:webHidden/>
                                <w:color w:val="E7E6E6" w:themeColor="background2"/>
                                <w:sz w:val="28"/>
                                <w:szCs w:val="28"/>
                              </w:rPr>
                              <w:tab/>
                            </w:r>
                            <w:r w:rsidR="005847B8" w:rsidRPr="005847B8">
                              <w:rPr>
                                <w:rFonts w:cstheme="minorHAnsi"/>
                                <w:noProof/>
                                <w:webHidden/>
                                <w:color w:val="000000" w:themeColor="text1"/>
                                <w:sz w:val="28"/>
                                <w:szCs w:val="28"/>
                              </w:rPr>
                              <w:fldChar w:fldCharType="begin"/>
                            </w:r>
                            <w:r w:rsidR="005847B8" w:rsidRPr="005847B8">
                              <w:rPr>
                                <w:rFonts w:cstheme="minorHAnsi"/>
                                <w:noProof/>
                                <w:webHidden/>
                                <w:color w:val="000000" w:themeColor="text1"/>
                                <w:sz w:val="28"/>
                                <w:szCs w:val="28"/>
                              </w:rPr>
                              <w:instrText xml:space="preserve"> PAGEREF _Toc84501283 \h </w:instrText>
                            </w:r>
                            <w:r w:rsidR="005847B8" w:rsidRPr="005847B8">
                              <w:rPr>
                                <w:rFonts w:cstheme="minorHAnsi"/>
                                <w:noProof/>
                                <w:webHidden/>
                                <w:color w:val="000000" w:themeColor="text1"/>
                                <w:sz w:val="28"/>
                                <w:szCs w:val="28"/>
                              </w:rPr>
                            </w:r>
                            <w:r w:rsidR="005847B8" w:rsidRPr="005847B8">
                              <w:rPr>
                                <w:rFonts w:cstheme="minorHAnsi"/>
                                <w:noProof/>
                                <w:webHidden/>
                                <w:color w:val="000000" w:themeColor="text1"/>
                                <w:sz w:val="28"/>
                                <w:szCs w:val="28"/>
                              </w:rPr>
                              <w:fldChar w:fldCharType="separate"/>
                            </w:r>
                            <w:r w:rsidR="00872D6A">
                              <w:rPr>
                                <w:rFonts w:cstheme="minorHAnsi"/>
                                <w:noProof/>
                                <w:webHidden/>
                                <w:color w:val="000000" w:themeColor="text1"/>
                                <w:sz w:val="28"/>
                                <w:szCs w:val="28"/>
                              </w:rPr>
                              <w:t>15</w:t>
                            </w:r>
                            <w:r w:rsidR="005847B8" w:rsidRPr="005847B8">
                              <w:rPr>
                                <w:rFonts w:cstheme="minorHAnsi"/>
                                <w:noProof/>
                                <w:webHidden/>
                                <w:color w:val="000000" w:themeColor="text1"/>
                                <w:sz w:val="28"/>
                                <w:szCs w:val="28"/>
                              </w:rPr>
                              <w:fldChar w:fldCharType="end"/>
                            </w:r>
                          </w:hyperlink>
                        </w:p>
                        <w:p w14:paraId="1BC05E2C" w14:textId="77777777" w:rsidR="005847B8" w:rsidRPr="005847B8" w:rsidRDefault="00FF5BF0" w:rsidP="005847B8">
                          <w:pPr>
                            <w:pStyle w:val="TOC2"/>
                            <w:spacing w:after="120"/>
                            <w:rPr>
                              <w:rFonts w:cstheme="minorHAnsi"/>
                              <w:noProof/>
                              <w:color w:val="000000" w:themeColor="text1"/>
                              <w:sz w:val="28"/>
                              <w:szCs w:val="28"/>
                              <w:lang w:eastAsia="en-AU"/>
                            </w:rPr>
                          </w:pPr>
                          <w:hyperlink w:anchor="_Toc84501284" w:history="1">
                            <w:r w:rsidR="005847B8" w:rsidRPr="005847B8">
                              <w:rPr>
                                <w:rStyle w:val="Hyperlink"/>
                                <w:rFonts w:cstheme="minorHAnsi"/>
                                <w:noProof/>
                                <w:color w:val="000000" w:themeColor="text1"/>
                                <w:sz w:val="28"/>
                                <w:szCs w:val="28"/>
                              </w:rPr>
                              <w:t>Paris Plus: key insights for increasing ambition</w:t>
                            </w:r>
                            <w:r w:rsidR="005847B8" w:rsidRPr="005847B8">
                              <w:rPr>
                                <w:rFonts w:cstheme="minorHAnsi"/>
                                <w:noProof/>
                                <w:webHidden/>
                                <w:color w:val="E7E6E6" w:themeColor="background2"/>
                                <w:sz w:val="28"/>
                                <w:szCs w:val="28"/>
                              </w:rPr>
                              <w:tab/>
                            </w:r>
                            <w:r w:rsidR="005847B8" w:rsidRPr="005847B8">
                              <w:rPr>
                                <w:rFonts w:cstheme="minorHAnsi"/>
                                <w:noProof/>
                                <w:webHidden/>
                                <w:color w:val="000000" w:themeColor="text1"/>
                                <w:sz w:val="28"/>
                                <w:szCs w:val="28"/>
                              </w:rPr>
                              <w:fldChar w:fldCharType="begin"/>
                            </w:r>
                            <w:r w:rsidR="005847B8" w:rsidRPr="005847B8">
                              <w:rPr>
                                <w:rFonts w:cstheme="minorHAnsi"/>
                                <w:noProof/>
                                <w:webHidden/>
                                <w:color w:val="000000" w:themeColor="text1"/>
                                <w:sz w:val="28"/>
                                <w:szCs w:val="28"/>
                              </w:rPr>
                              <w:instrText xml:space="preserve"> PAGEREF _Toc84501284 \h </w:instrText>
                            </w:r>
                            <w:r w:rsidR="005847B8" w:rsidRPr="005847B8">
                              <w:rPr>
                                <w:rFonts w:cstheme="minorHAnsi"/>
                                <w:noProof/>
                                <w:webHidden/>
                                <w:color w:val="000000" w:themeColor="text1"/>
                                <w:sz w:val="28"/>
                                <w:szCs w:val="28"/>
                              </w:rPr>
                            </w:r>
                            <w:r w:rsidR="005847B8" w:rsidRPr="005847B8">
                              <w:rPr>
                                <w:rFonts w:cstheme="minorHAnsi"/>
                                <w:noProof/>
                                <w:webHidden/>
                                <w:color w:val="000000" w:themeColor="text1"/>
                                <w:sz w:val="28"/>
                                <w:szCs w:val="28"/>
                              </w:rPr>
                              <w:fldChar w:fldCharType="separate"/>
                            </w:r>
                            <w:r w:rsidR="00872D6A">
                              <w:rPr>
                                <w:rFonts w:cstheme="minorHAnsi"/>
                                <w:noProof/>
                                <w:webHidden/>
                                <w:color w:val="000000" w:themeColor="text1"/>
                                <w:sz w:val="28"/>
                                <w:szCs w:val="28"/>
                              </w:rPr>
                              <w:t>16</w:t>
                            </w:r>
                            <w:r w:rsidR="005847B8" w:rsidRPr="005847B8">
                              <w:rPr>
                                <w:rFonts w:cstheme="minorHAnsi"/>
                                <w:noProof/>
                                <w:webHidden/>
                                <w:color w:val="000000" w:themeColor="text1"/>
                                <w:sz w:val="28"/>
                                <w:szCs w:val="28"/>
                              </w:rPr>
                              <w:fldChar w:fldCharType="end"/>
                            </w:r>
                          </w:hyperlink>
                        </w:p>
                        <w:p w14:paraId="3DE96EB0" w14:textId="77777777" w:rsidR="005847B8" w:rsidRPr="005847B8" w:rsidRDefault="00FF5BF0" w:rsidP="005847B8">
                          <w:pPr>
                            <w:pStyle w:val="TOC2"/>
                            <w:spacing w:after="120"/>
                            <w:rPr>
                              <w:rFonts w:cstheme="minorHAnsi"/>
                              <w:noProof/>
                              <w:color w:val="000000" w:themeColor="text1"/>
                              <w:sz w:val="28"/>
                              <w:szCs w:val="28"/>
                              <w:lang w:eastAsia="en-AU"/>
                            </w:rPr>
                          </w:pPr>
                          <w:hyperlink w:anchor="_Toc84501285" w:history="1">
                            <w:r w:rsidR="005847B8" w:rsidRPr="005847B8">
                              <w:rPr>
                                <w:rStyle w:val="Hyperlink"/>
                                <w:rFonts w:cstheme="minorHAnsi"/>
                                <w:noProof/>
                                <w:color w:val="000000" w:themeColor="text1"/>
                                <w:sz w:val="28"/>
                                <w:szCs w:val="28"/>
                              </w:rPr>
                              <w:t>Increasing ambition is not without challenges</w:t>
                            </w:r>
                            <w:r w:rsidR="005847B8" w:rsidRPr="005847B8">
                              <w:rPr>
                                <w:rFonts w:cstheme="minorHAnsi"/>
                                <w:noProof/>
                                <w:webHidden/>
                                <w:color w:val="E7E6E6" w:themeColor="background2"/>
                                <w:sz w:val="28"/>
                                <w:szCs w:val="28"/>
                              </w:rPr>
                              <w:tab/>
                            </w:r>
                            <w:r w:rsidR="005847B8" w:rsidRPr="005847B8">
                              <w:rPr>
                                <w:rFonts w:cstheme="minorHAnsi"/>
                                <w:noProof/>
                                <w:webHidden/>
                                <w:color w:val="000000" w:themeColor="text1"/>
                                <w:sz w:val="28"/>
                                <w:szCs w:val="28"/>
                              </w:rPr>
                              <w:fldChar w:fldCharType="begin"/>
                            </w:r>
                            <w:r w:rsidR="005847B8" w:rsidRPr="005847B8">
                              <w:rPr>
                                <w:rFonts w:cstheme="minorHAnsi"/>
                                <w:noProof/>
                                <w:webHidden/>
                                <w:color w:val="000000" w:themeColor="text1"/>
                                <w:sz w:val="28"/>
                                <w:szCs w:val="28"/>
                              </w:rPr>
                              <w:instrText xml:space="preserve"> PAGEREF _Toc84501285 \h </w:instrText>
                            </w:r>
                            <w:r w:rsidR="005847B8" w:rsidRPr="005847B8">
                              <w:rPr>
                                <w:rFonts w:cstheme="minorHAnsi"/>
                                <w:noProof/>
                                <w:webHidden/>
                                <w:color w:val="000000" w:themeColor="text1"/>
                                <w:sz w:val="28"/>
                                <w:szCs w:val="28"/>
                              </w:rPr>
                            </w:r>
                            <w:r w:rsidR="005847B8" w:rsidRPr="005847B8">
                              <w:rPr>
                                <w:rFonts w:cstheme="minorHAnsi"/>
                                <w:noProof/>
                                <w:webHidden/>
                                <w:color w:val="000000" w:themeColor="text1"/>
                                <w:sz w:val="28"/>
                                <w:szCs w:val="28"/>
                              </w:rPr>
                              <w:fldChar w:fldCharType="separate"/>
                            </w:r>
                            <w:r w:rsidR="00872D6A">
                              <w:rPr>
                                <w:rFonts w:cstheme="minorHAnsi"/>
                                <w:noProof/>
                                <w:webHidden/>
                                <w:color w:val="000000" w:themeColor="text1"/>
                                <w:sz w:val="28"/>
                                <w:szCs w:val="28"/>
                              </w:rPr>
                              <w:t>18</w:t>
                            </w:r>
                            <w:r w:rsidR="005847B8" w:rsidRPr="005847B8">
                              <w:rPr>
                                <w:rFonts w:cstheme="minorHAnsi"/>
                                <w:noProof/>
                                <w:webHidden/>
                                <w:color w:val="000000" w:themeColor="text1"/>
                                <w:sz w:val="28"/>
                                <w:szCs w:val="28"/>
                              </w:rPr>
                              <w:fldChar w:fldCharType="end"/>
                            </w:r>
                          </w:hyperlink>
                        </w:p>
                        <w:p w14:paraId="3F483253" w14:textId="4D3E8091" w:rsidR="005847B8" w:rsidRPr="005847B8" w:rsidRDefault="00FF5BF0" w:rsidP="005847B8">
                          <w:pPr>
                            <w:pStyle w:val="TOC3"/>
                            <w:spacing w:after="120"/>
                            <w:rPr>
                              <w:rFonts w:cstheme="minorHAnsi"/>
                              <w:noProof/>
                              <w:color w:val="000000" w:themeColor="text1"/>
                              <w:sz w:val="28"/>
                              <w:szCs w:val="28"/>
                              <w:lang w:eastAsia="en-AU"/>
                            </w:rPr>
                          </w:pPr>
                          <w:hyperlink w:anchor="_Toc84501286" w:history="1">
                            <w:r w:rsidR="005847B8" w:rsidRPr="005847B8">
                              <w:rPr>
                                <w:rStyle w:val="Hyperlink"/>
                                <w:rFonts w:cstheme="minorHAnsi"/>
                                <w:noProof/>
                                <w:color w:val="000000" w:themeColor="text1"/>
                                <w:sz w:val="28"/>
                                <w:szCs w:val="28"/>
                              </w:rPr>
                              <w:t>Figure 4</w:t>
                            </w:r>
                            <w:r w:rsidR="005256CC">
                              <w:rPr>
                                <w:rStyle w:val="Hyperlink"/>
                                <w:rFonts w:cstheme="minorHAnsi"/>
                                <w:noProof/>
                                <w:color w:val="000000" w:themeColor="text1"/>
                                <w:sz w:val="28"/>
                                <w:szCs w:val="28"/>
                              </w:rPr>
                              <w:t>:</w:t>
                            </w:r>
                            <w:r w:rsidR="005847B8" w:rsidRPr="005847B8">
                              <w:rPr>
                                <w:rStyle w:val="Hyperlink"/>
                                <w:rFonts w:cstheme="minorHAnsi"/>
                                <w:noProof/>
                                <w:color w:val="000000" w:themeColor="text1"/>
                                <w:sz w:val="28"/>
                                <w:szCs w:val="28"/>
                              </w:rPr>
                              <w:t xml:space="preserve"> Australia’s emissions trajectory</w:t>
                            </w:r>
                            <w:r w:rsidR="005847B8" w:rsidRPr="005847B8">
                              <w:rPr>
                                <w:rFonts w:cstheme="minorHAnsi"/>
                                <w:noProof/>
                                <w:webHidden/>
                                <w:color w:val="E7E6E6" w:themeColor="background2"/>
                                <w:sz w:val="28"/>
                                <w:szCs w:val="28"/>
                              </w:rPr>
                              <w:tab/>
                            </w:r>
                            <w:r w:rsidR="005847B8" w:rsidRPr="005847B8">
                              <w:rPr>
                                <w:rFonts w:cstheme="minorHAnsi"/>
                                <w:noProof/>
                                <w:webHidden/>
                                <w:color w:val="000000" w:themeColor="text1"/>
                                <w:sz w:val="28"/>
                                <w:szCs w:val="28"/>
                              </w:rPr>
                              <w:fldChar w:fldCharType="begin"/>
                            </w:r>
                            <w:r w:rsidR="005847B8" w:rsidRPr="005847B8">
                              <w:rPr>
                                <w:rFonts w:cstheme="minorHAnsi"/>
                                <w:noProof/>
                                <w:webHidden/>
                                <w:color w:val="000000" w:themeColor="text1"/>
                                <w:sz w:val="28"/>
                                <w:szCs w:val="28"/>
                              </w:rPr>
                              <w:instrText xml:space="preserve"> PAGEREF _Toc84501286 \h </w:instrText>
                            </w:r>
                            <w:r w:rsidR="005847B8" w:rsidRPr="005847B8">
                              <w:rPr>
                                <w:rFonts w:cstheme="minorHAnsi"/>
                                <w:noProof/>
                                <w:webHidden/>
                                <w:color w:val="000000" w:themeColor="text1"/>
                                <w:sz w:val="28"/>
                                <w:szCs w:val="28"/>
                              </w:rPr>
                            </w:r>
                            <w:r w:rsidR="005847B8" w:rsidRPr="005847B8">
                              <w:rPr>
                                <w:rFonts w:cstheme="minorHAnsi"/>
                                <w:noProof/>
                                <w:webHidden/>
                                <w:color w:val="000000" w:themeColor="text1"/>
                                <w:sz w:val="28"/>
                                <w:szCs w:val="28"/>
                              </w:rPr>
                              <w:fldChar w:fldCharType="separate"/>
                            </w:r>
                            <w:r w:rsidR="00872D6A">
                              <w:rPr>
                                <w:rFonts w:cstheme="minorHAnsi"/>
                                <w:noProof/>
                                <w:webHidden/>
                                <w:color w:val="000000" w:themeColor="text1"/>
                                <w:sz w:val="28"/>
                                <w:szCs w:val="28"/>
                              </w:rPr>
                              <w:t>18</w:t>
                            </w:r>
                            <w:r w:rsidR="005847B8" w:rsidRPr="005847B8">
                              <w:rPr>
                                <w:rFonts w:cstheme="minorHAnsi"/>
                                <w:noProof/>
                                <w:webHidden/>
                                <w:color w:val="000000" w:themeColor="text1"/>
                                <w:sz w:val="28"/>
                                <w:szCs w:val="28"/>
                              </w:rPr>
                              <w:fldChar w:fldCharType="end"/>
                            </w:r>
                          </w:hyperlink>
                        </w:p>
                        <w:p w14:paraId="4FBF7291" w14:textId="77777777" w:rsidR="005847B8" w:rsidRPr="005847B8" w:rsidRDefault="00FF5BF0" w:rsidP="005847B8">
                          <w:pPr>
                            <w:pStyle w:val="TOC2"/>
                            <w:spacing w:after="120"/>
                            <w:rPr>
                              <w:rFonts w:cstheme="minorHAnsi"/>
                              <w:noProof/>
                              <w:color w:val="000000" w:themeColor="text1"/>
                              <w:sz w:val="28"/>
                              <w:szCs w:val="28"/>
                              <w:lang w:eastAsia="en-AU"/>
                            </w:rPr>
                          </w:pPr>
                          <w:hyperlink w:anchor="_Toc84501287" w:history="1">
                            <w:r w:rsidR="005847B8" w:rsidRPr="005847B8">
                              <w:rPr>
                                <w:rStyle w:val="Hyperlink"/>
                                <w:rFonts w:cstheme="minorHAnsi"/>
                                <w:noProof/>
                                <w:color w:val="000000" w:themeColor="text1"/>
                                <w:sz w:val="28"/>
                                <w:szCs w:val="28"/>
                              </w:rPr>
                              <w:t>Conclusion</w:t>
                            </w:r>
                            <w:r w:rsidR="005847B8" w:rsidRPr="005847B8">
                              <w:rPr>
                                <w:rFonts w:cstheme="minorHAnsi"/>
                                <w:noProof/>
                                <w:webHidden/>
                                <w:color w:val="E7E6E6" w:themeColor="background2"/>
                                <w:sz w:val="28"/>
                                <w:szCs w:val="28"/>
                              </w:rPr>
                              <w:tab/>
                            </w:r>
                            <w:r w:rsidR="005847B8" w:rsidRPr="005847B8">
                              <w:rPr>
                                <w:rFonts w:cstheme="minorHAnsi"/>
                                <w:noProof/>
                                <w:webHidden/>
                                <w:color w:val="000000" w:themeColor="text1"/>
                                <w:sz w:val="28"/>
                                <w:szCs w:val="28"/>
                              </w:rPr>
                              <w:fldChar w:fldCharType="begin"/>
                            </w:r>
                            <w:r w:rsidR="005847B8" w:rsidRPr="005847B8">
                              <w:rPr>
                                <w:rFonts w:cstheme="minorHAnsi"/>
                                <w:noProof/>
                                <w:webHidden/>
                                <w:color w:val="000000" w:themeColor="text1"/>
                                <w:sz w:val="28"/>
                                <w:szCs w:val="28"/>
                              </w:rPr>
                              <w:instrText xml:space="preserve"> PAGEREF _Toc84501287 \h </w:instrText>
                            </w:r>
                            <w:r w:rsidR="005847B8" w:rsidRPr="005847B8">
                              <w:rPr>
                                <w:rFonts w:cstheme="minorHAnsi"/>
                                <w:noProof/>
                                <w:webHidden/>
                                <w:color w:val="000000" w:themeColor="text1"/>
                                <w:sz w:val="28"/>
                                <w:szCs w:val="28"/>
                              </w:rPr>
                            </w:r>
                            <w:r w:rsidR="005847B8" w:rsidRPr="005847B8">
                              <w:rPr>
                                <w:rFonts w:cstheme="minorHAnsi"/>
                                <w:noProof/>
                                <w:webHidden/>
                                <w:color w:val="000000" w:themeColor="text1"/>
                                <w:sz w:val="28"/>
                                <w:szCs w:val="28"/>
                              </w:rPr>
                              <w:fldChar w:fldCharType="separate"/>
                            </w:r>
                            <w:r w:rsidR="00872D6A">
                              <w:rPr>
                                <w:rFonts w:cstheme="minorHAnsi"/>
                                <w:noProof/>
                                <w:webHidden/>
                                <w:color w:val="000000" w:themeColor="text1"/>
                                <w:sz w:val="28"/>
                                <w:szCs w:val="28"/>
                              </w:rPr>
                              <w:t>20</w:t>
                            </w:r>
                            <w:r w:rsidR="005847B8" w:rsidRPr="005847B8">
                              <w:rPr>
                                <w:rFonts w:cstheme="minorHAnsi"/>
                                <w:noProof/>
                                <w:webHidden/>
                                <w:color w:val="000000" w:themeColor="text1"/>
                                <w:sz w:val="28"/>
                                <w:szCs w:val="28"/>
                              </w:rPr>
                              <w:fldChar w:fldCharType="end"/>
                            </w:r>
                          </w:hyperlink>
                        </w:p>
                        <w:p w14:paraId="7F1AABBE" w14:textId="1C62BBB7" w:rsidR="005847B8" w:rsidRPr="005847B8" w:rsidRDefault="005847B8" w:rsidP="005847B8">
                          <w:pPr>
                            <w:spacing w:after="120"/>
                            <w:rPr>
                              <w:rFonts w:cstheme="minorHAnsi"/>
                              <w:color w:val="000000" w:themeColor="text1"/>
                              <w:sz w:val="28"/>
                              <w:szCs w:val="28"/>
                            </w:rPr>
                          </w:pPr>
                          <w:r w:rsidRPr="005847B8">
                            <w:rPr>
                              <w:rFonts w:cstheme="minorHAnsi"/>
                              <w:bCs/>
                              <w:noProof/>
                              <w:color w:val="000000" w:themeColor="text1"/>
                              <w:sz w:val="28"/>
                              <w:szCs w:val="28"/>
                            </w:rPr>
                            <w:fldChar w:fldCharType="end"/>
                          </w:r>
                        </w:p>
                      </w:sdtContent>
                    </w:sdt>
                    <w:p w14:paraId="36242581" w14:textId="3FB5AD1B" w:rsidR="00AD6529" w:rsidRPr="001451B0" w:rsidRDefault="005847B8" w:rsidP="005847B8">
                      <w:pPr>
                        <w:pStyle w:val="TOCHeading"/>
                        <w:spacing w:before="120" w:after="120"/>
                        <w:ind w:left="720"/>
                        <w:rPr>
                          <w:rFonts w:asciiTheme="minorHAnsi" w:hAnsiTheme="minorHAnsi" w:cstheme="minorHAnsi"/>
                          <w:caps/>
                          <w:color w:val="000000" w:themeColor="text1"/>
                          <w:sz w:val="40"/>
                          <w:szCs w:val="40"/>
                          <w:lang w:bidi="en-US"/>
                        </w:rPr>
                      </w:pPr>
                      <w:r w:rsidRPr="001451B0">
                        <w:rPr>
                          <w:rFonts w:asciiTheme="minorHAnsi" w:hAnsiTheme="minorHAnsi" w:cstheme="minorHAnsi"/>
                          <w:caps/>
                          <w:color w:val="000000" w:themeColor="text1"/>
                          <w:sz w:val="40"/>
                          <w:szCs w:val="40"/>
                          <w:lang w:bidi="en-US"/>
                        </w:rPr>
                        <w:t xml:space="preserve"> </w:t>
                      </w:r>
                    </w:p>
                    <w:p w14:paraId="20B08B5D" w14:textId="0422C004" w:rsidR="00AD6529" w:rsidRPr="001451B0" w:rsidRDefault="00AD6529">
                      <w:pPr>
                        <w:ind w:left="1440"/>
                        <w:rPr>
                          <w:caps/>
                          <w:color w:val="000000" w:themeColor="text1"/>
                          <w:sz w:val="28"/>
                          <w:szCs w:val="28"/>
                        </w:rPr>
                      </w:pPr>
                    </w:p>
                    <w:p w14:paraId="79A3A043" w14:textId="48126112" w:rsidR="00AD6529" w:rsidRPr="001451B0" w:rsidRDefault="00AD6529">
                      <w:pPr>
                        <w:ind w:left="1440"/>
                        <w:rPr>
                          <w:caps/>
                          <w:color w:val="222A35" w:themeColor="text2" w:themeShade="80"/>
                          <w:sz w:val="28"/>
                          <w:szCs w:val="28"/>
                        </w:rPr>
                      </w:pPr>
                    </w:p>
                  </w:txbxContent>
                </v:textbox>
                <w10:wrap type="square" anchorx="page" anchory="margin"/>
              </v:shape>
            </w:pict>
          </mc:Fallback>
        </mc:AlternateContent>
      </w:r>
      <w:r w:rsidR="00EC09F1">
        <w:rPr>
          <w:rFonts w:cstheme="minorHAnsi"/>
          <w:i/>
          <w:sz w:val="28"/>
          <w:szCs w:val="28"/>
        </w:rPr>
        <w:br w:type="page"/>
      </w:r>
      <w:r w:rsidR="001953CB">
        <w:rPr>
          <w:rFonts w:cstheme="minorHAnsi"/>
          <w:i/>
          <w:sz w:val="28"/>
          <w:szCs w:val="28"/>
        </w:rPr>
        <w:lastRenderedPageBreak/>
        <w:tab/>
      </w:r>
    </w:p>
    <w:p w14:paraId="0BECBB11" w14:textId="4D490A2F" w:rsidR="00F142CF" w:rsidRDefault="00D03CDC">
      <w:pPr>
        <w:pStyle w:val="Heading1"/>
      </w:pPr>
      <w:bookmarkStart w:id="19" w:name="_Toc84448035"/>
      <w:bookmarkStart w:id="20" w:name="_Toc84449807"/>
      <w:bookmarkStart w:id="21" w:name="_Toc84450638"/>
      <w:bookmarkStart w:id="22" w:name="_Toc84450972"/>
      <w:bookmarkStart w:id="23" w:name="_Toc84451103"/>
      <w:bookmarkStart w:id="24" w:name="_Toc84452602"/>
      <w:bookmarkStart w:id="25" w:name="_Toc84452752"/>
      <w:bookmarkStart w:id="26" w:name="_Toc84453102"/>
      <w:bookmarkStart w:id="27" w:name="_Toc84453276"/>
      <w:bookmarkStart w:id="28" w:name="_Toc84453388"/>
      <w:bookmarkStart w:id="29" w:name="_Toc84453427"/>
      <w:bookmarkStart w:id="30" w:name="_Toc84453455"/>
      <w:bookmarkStart w:id="31" w:name="_Toc84453591"/>
      <w:bookmarkStart w:id="32" w:name="_Toc84453917"/>
      <w:bookmarkStart w:id="33" w:name="_Toc84454036"/>
      <w:bookmarkStart w:id="34" w:name="_Toc84454077"/>
      <w:bookmarkStart w:id="35" w:name="_Toc84454102"/>
      <w:bookmarkStart w:id="36" w:name="_Toc84454424"/>
      <w:bookmarkStart w:id="37" w:name="_Toc84486813"/>
      <w:bookmarkStart w:id="38" w:name="_Toc84487618"/>
      <w:bookmarkStart w:id="39" w:name="_Toc84487634"/>
      <w:bookmarkStart w:id="40" w:name="_Toc84487759"/>
      <w:bookmarkStart w:id="41" w:name="_Toc84487774"/>
      <w:bookmarkStart w:id="42" w:name="_Toc84487899"/>
      <w:bookmarkStart w:id="43" w:name="_Toc84487914"/>
      <w:bookmarkStart w:id="44" w:name="_Toc84487954"/>
      <w:bookmarkStart w:id="45" w:name="_Toc84487986"/>
      <w:bookmarkStart w:id="46" w:name="_Toc84488235"/>
      <w:bookmarkStart w:id="47" w:name="_Toc84488250"/>
      <w:bookmarkStart w:id="48" w:name="_Toc84488404"/>
      <w:bookmarkStart w:id="49" w:name="_Toc84488462"/>
      <w:bookmarkStart w:id="50" w:name="_Toc84488512"/>
      <w:bookmarkStart w:id="51" w:name="_Toc84488574"/>
      <w:bookmarkStart w:id="52" w:name="_Toc84488707"/>
      <w:bookmarkStart w:id="53" w:name="_Toc84490606"/>
      <w:bookmarkStart w:id="54" w:name="_Toc84492371"/>
      <w:bookmarkStart w:id="55" w:name="_Toc84494469"/>
      <w:bookmarkStart w:id="56" w:name="_Toc84494806"/>
      <w:bookmarkStart w:id="57" w:name="_Toc84495524"/>
      <w:bookmarkStart w:id="58" w:name="_Toc84495539"/>
      <w:bookmarkStart w:id="59" w:name="_Toc84495689"/>
      <w:bookmarkStart w:id="60" w:name="_Toc84497139"/>
      <w:bookmarkStart w:id="61" w:name="_Toc84501272"/>
      <w:r>
        <w:t>Paris Plus: From cost to competitive advantage</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75B006A2" w14:textId="1FB2167D" w:rsidR="00836E0B" w:rsidRPr="00756A40" w:rsidRDefault="00836E0B" w:rsidP="00041A39">
      <w:pPr>
        <w:spacing w:after="120" w:line="276" w:lineRule="auto"/>
        <w:rPr>
          <w:rFonts w:cstheme="minorHAnsi"/>
          <w:i/>
          <w:sz w:val="28"/>
          <w:szCs w:val="28"/>
        </w:rPr>
      </w:pPr>
      <w:r w:rsidRPr="00D03CDC">
        <w:rPr>
          <w:rFonts w:cstheme="minorHAnsi"/>
          <w:i/>
          <w:sz w:val="28"/>
          <w:szCs w:val="28"/>
        </w:rPr>
        <w:t xml:space="preserve">Governments, investors and consumers around the world are accelerating action to tackle climate change. </w:t>
      </w:r>
      <w:r w:rsidR="00753707" w:rsidRPr="00D03CDC">
        <w:rPr>
          <w:rFonts w:cstheme="minorHAnsi"/>
          <w:i/>
          <w:sz w:val="28"/>
          <w:szCs w:val="28"/>
        </w:rPr>
        <w:t xml:space="preserve">Low emissions trade and investment trends will have big impacts on the Australian economy. </w:t>
      </w:r>
      <w:r w:rsidRPr="00D03CDC">
        <w:rPr>
          <w:rFonts w:cstheme="minorHAnsi"/>
          <w:i/>
          <w:sz w:val="28"/>
          <w:szCs w:val="28"/>
        </w:rPr>
        <w:t>In this world, it no longer makes sense to think about lowering carbon emissions as a cost. It is a source of competitive advantage.</w:t>
      </w:r>
    </w:p>
    <w:p w14:paraId="0967BAD6" w14:textId="77777777" w:rsidR="000E6941" w:rsidRPr="00756A40" w:rsidRDefault="000E6941" w:rsidP="00041A39">
      <w:pPr>
        <w:spacing w:after="120" w:line="276" w:lineRule="auto"/>
        <w:rPr>
          <w:rFonts w:cstheme="minorHAnsi"/>
          <w:i/>
          <w:sz w:val="28"/>
          <w:szCs w:val="28"/>
        </w:rPr>
      </w:pPr>
    </w:p>
    <w:p w14:paraId="460E09D5" w14:textId="77777777" w:rsidR="00A92B49" w:rsidRPr="00756A40" w:rsidRDefault="00A92B49" w:rsidP="00041A39">
      <w:pPr>
        <w:spacing w:after="120" w:line="276" w:lineRule="auto"/>
        <w:rPr>
          <w:rFonts w:cstheme="minorHAnsi"/>
          <w:i/>
          <w:sz w:val="28"/>
          <w:szCs w:val="28"/>
        </w:rPr>
      </w:pPr>
    </w:p>
    <w:p w14:paraId="75D606CE" w14:textId="7CB69F05" w:rsidR="006D1F4B" w:rsidRPr="00D03CDC" w:rsidRDefault="000E6941">
      <w:pPr>
        <w:pStyle w:val="Heading2"/>
        <w:spacing w:after="120"/>
        <w:rPr>
          <w:b/>
        </w:rPr>
      </w:pPr>
      <w:bookmarkStart w:id="62" w:name="_Toc84446253"/>
      <w:bookmarkStart w:id="63" w:name="_Toc84446313"/>
      <w:bookmarkStart w:id="64" w:name="_Toc84446326"/>
      <w:bookmarkStart w:id="65" w:name="_Toc84448036"/>
      <w:bookmarkStart w:id="66" w:name="_Toc84449808"/>
      <w:bookmarkStart w:id="67" w:name="_Toc84450639"/>
      <w:bookmarkStart w:id="68" w:name="_Toc84450973"/>
      <w:bookmarkStart w:id="69" w:name="_Toc84451104"/>
      <w:bookmarkStart w:id="70" w:name="_Toc84452603"/>
      <w:bookmarkStart w:id="71" w:name="_Toc84452753"/>
      <w:bookmarkStart w:id="72" w:name="_Toc84453103"/>
      <w:bookmarkStart w:id="73" w:name="_Toc84453277"/>
      <w:bookmarkStart w:id="74" w:name="_Toc84453389"/>
      <w:bookmarkStart w:id="75" w:name="_Toc84453428"/>
      <w:bookmarkStart w:id="76" w:name="_Toc84453456"/>
      <w:bookmarkStart w:id="77" w:name="_Toc84453592"/>
      <w:bookmarkStart w:id="78" w:name="_Toc84453918"/>
      <w:bookmarkStart w:id="79" w:name="_Toc84454037"/>
      <w:bookmarkStart w:id="80" w:name="_Toc84454078"/>
      <w:bookmarkStart w:id="81" w:name="_Toc84454103"/>
      <w:bookmarkStart w:id="82" w:name="_Toc84454425"/>
      <w:bookmarkStart w:id="83" w:name="_Toc84486814"/>
      <w:bookmarkStart w:id="84" w:name="_Toc84487619"/>
      <w:bookmarkStart w:id="85" w:name="_Toc84487635"/>
      <w:bookmarkStart w:id="86" w:name="_Toc84487760"/>
      <w:bookmarkStart w:id="87" w:name="_Toc84487775"/>
      <w:bookmarkStart w:id="88" w:name="_Toc84487900"/>
      <w:bookmarkStart w:id="89" w:name="_Toc84487915"/>
      <w:bookmarkStart w:id="90" w:name="_Toc84487955"/>
      <w:bookmarkStart w:id="91" w:name="_Toc84487987"/>
      <w:bookmarkStart w:id="92" w:name="_Toc84488236"/>
      <w:bookmarkStart w:id="93" w:name="_Toc84488251"/>
      <w:bookmarkStart w:id="94" w:name="_Toc84488405"/>
      <w:bookmarkStart w:id="95" w:name="_Toc84488463"/>
      <w:bookmarkStart w:id="96" w:name="_Toc84488513"/>
      <w:bookmarkStart w:id="97" w:name="_Toc84488575"/>
      <w:bookmarkStart w:id="98" w:name="_Toc84488708"/>
      <w:bookmarkStart w:id="99" w:name="_Toc84490607"/>
      <w:bookmarkStart w:id="100" w:name="_Toc84492372"/>
      <w:bookmarkStart w:id="101" w:name="_Toc84494470"/>
      <w:bookmarkStart w:id="102" w:name="_Toc84494807"/>
      <w:bookmarkStart w:id="103" w:name="_Toc84495525"/>
      <w:bookmarkStart w:id="104" w:name="_Toc84495540"/>
      <w:bookmarkStart w:id="105" w:name="_Toc84495690"/>
      <w:bookmarkStart w:id="106" w:name="_Toc84497140"/>
      <w:bookmarkStart w:id="107" w:name="_Toc84501273"/>
      <w:r w:rsidRPr="00D03CDC">
        <w:rPr>
          <w:b/>
        </w:rPr>
        <w:t>Introduction</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46245567" w14:textId="299152CD" w:rsidR="00DD05D1" w:rsidRPr="00F746AB" w:rsidRDefault="00DD05D1" w:rsidP="00DD05D1">
      <w:pPr>
        <w:spacing w:after="120" w:line="276" w:lineRule="auto"/>
        <w:rPr>
          <w:rFonts w:cstheme="minorHAnsi"/>
        </w:rPr>
      </w:pPr>
      <w:r w:rsidRPr="00F746AB">
        <w:rPr>
          <w:rFonts w:cstheme="minorHAnsi"/>
        </w:rPr>
        <w:t xml:space="preserve">As the world heads into the COP26 climate conference in Glasgow in November, the IPCC’s </w:t>
      </w:r>
      <w:r w:rsidR="003655A0">
        <w:rPr>
          <w:rFonts w:cstheme="minorHAnsi"/>
        </w:rPr>
        <w:t xml:space="preserve">latest </w:t>
      </w:r>
      <w:r w:rsidR="006D1F4B">
        <w:rPr>
          <w:rFonts w:cstheme="minorHAnsi"/>
        </w:rPr>
        <w:t>articulation</w:t>
      </w:r>
      <w:r w:rsidR="006D1F4B" w:rsidRPr="00F746AB">
        <w:rPr>
          <w:rFonts w:cstheme="minorHAnsi"/>
        </w:rPr>
        <w:t xml:space="preserve"> </w:t>
      </w:r>
      <w:r w:rsidRPr="00F746AB">
        <w:rPr>
          <w:rFonts w:cstheme="minorHAnsi"/>
        </w:rPr>
        <w:t>of the accelerating risk of climate change</w:t>
      </w:r>
      <w:r w:rsidR="003655A0">
        <w:rPr>
          <w:rStyle w:val="FootnoteReference"/>
          <w:rFonts w:cstheme="minorHAnsi"/>
        </w:rPr>
        <w:footnoteReference w:id="2"/>
      </w:r>
      <w:r w:rsidRPr="00F746AB">
        <w:rPr>
          <w:rFonts w:cstheme="minorHAnsi"/>
        </w:rPr>
        <w:t xml:space="preserve"> frames the growing momentum for </w:t>
      </w:r>
      <w:r w:rsidR="003655A0">
        <w:rPr>
          <w:rFonts w:cstheme="minorHAnsi"/>
        </w:rPr>
        <w:t>rapid and global decarbonisation</w:t>
      </w:r>
      <w:r w:rsidRPr="00F746AB">
        <w:rPr>
          <w:rFonts w:cstheme="minorHAnsi"/>
        </w:rPr>
        <w:t>.</w:t>
      </w:r>
      <w:r w:rsidRPr="00F746AB" w:rsidDel="00AD01D1">
        <w:rPr>
          <w:rFonts w:cstheme="minorHAnsi"/>
        </w:rPr>
        <w:t xml:space="preserve"> It is clear from </w:t>
      </w:r>
      <w:r w:rsidRPr="00F746AB">
        <w:rPr>
          <w:rFonts w:cstheme="minorHAnsi"/>
        </w:rPr>
        <w:t>the IPCC</w:t>
      </w:r>
      <w:r w:rsidR="003655A0">
        <w:rPr>
          <w:rFonts w:cstheme="minorHAnsi"/>
        </w:rPr>
        <w:t>’s</w:t>
      </w:r>
      <w:r w:rsidRPr="00F746AB" w:rsidDel="00AD01D1">
        <w:rPr>
          <w:rFonts w:cstheme="minorHAnsi"/>
        </w:rPr>
        <w:t xml:space="preserve"> report that Australia is significantly exposed to accelerating risks related to weather and climate extremes</w:t>
      </w:r>
      <w:r w:rsidRPr="00F746AB">
        <w:rPr>
          <w:rFonts w:cstheme="minorHAnsi"/>
        </w:rPr>
        <w:t>.</w:t>
      </w:r>
    </w:p>
    <w:p w14:paraId="7AED1B91" w14:textId="61C59E54" w:rsidR="00DD05D1" w:rsidRPr="00F746AB" w:rsidRDefault="00DD05D1" w:rsidP="00DD05D1">
      <w:pPr>
        <w:spacing w:after="120" w:line="276" w:lineRule="auto"/>
        <w:rPr>
          <w:rFonts w:cstheme="minorHAnsi"/>
        </w:rPr>
      </w:pPr>
      <w:r w:rsidRPr="00F746AB">
        <w:rPr>
          <w:rFonts w:cstheme="minorHAnsi"/>
        </w:rPr>
        <w:t xml:space="preserve">With much of the developed world committed to achieving net zero by 2050, and many (e.g. US, </w:t>
      </w:r>
      <w:r w:rsidR="00E72772">
        <w:rPr>
          <w:rFonts w:cstheme="minorHAnsi"/>
        </w:rPr>
        <w:t>EU, UK</w:t>
      </w:r>
      <w:r w:rsidR="00D605B5">
        <w:rPr>
          <w:rFonts w:cstheme="minorHAnsi"/>
        </w:rPr>
        <w:t xml:space="preserve"> and</w:t>
      </w:r>
      <w:r w:rsidR="00E72772">
        <w:rPr>
          <w:rFonts w:cstheme="minorHAnsi"/>
        </w:rPr>
        <w:t xml:space="preserve"> </w:t>
      </w:r>
      <w:r w:rsidRPr="00F746AB">
        <w:rPr>
          <w:rFonts w:cstheme="minorHAnsi"/>
        </w:rPr>
        <w:t>Canada) having already strengthened their Paris Agreement targets, we are</w:t>
      </w:r>
      <w:r w:rsidR="00B16567">
        <w:rPr>
          <w:rFonts w:cstheme="minorHAnsi"/>
        </w:rPr>
        <w:t xml:space="preserve"> now</w:t>
      </w:r>
      <w:r w:rsidRPr="00F746AB">
        <w:rPr>
          <w:rFonts w:cstheme="minorHAnsi"/>
        </w:rPr>
        <w:t xml:space="preserve"> seeing a focus on greater ambition for 2030 and the decades thereafter.</w:t>
      </w:r>
    </w:p>
    <w:p w14:paraId="754790FE" w14:textId="70911793" w:rsidR="00DD05D1" w:rsidRPr="00F746AB" w:rsidRDefault="00A92B49" w:rsidP="00DD05D1">
      <w:pPr>
        <w:spacing w:after="120" w:line="276" w:lineRule="auto"/>
        <w:rPr>
          <w:rFonts w:cstheme="minorHAnsi"/>
        </w:rPr>
      </w:pPr>
      <w:r w:rsidRPr="00291B61">
        <w:rPr>
          <w:rFonts w:cstheme="minorHAnsi"/>
          <w:noProof/>
          <w:lang w:eastAsia="en-AU"/>
        </w:rPr>
        <mc:AlternateContent>
          <mc:Choice Requires="wps">
            <w:drawing>
              <wp:anchor distT="45720" distB="45720" distL="114300" distR="114300" simplePos="0" relativeHeight="251658243" behindDoc="0" locked="0" layoutInCell="1" allowOverlap="1" wp14:anchorId="5A047925" wp14:editId="75B817ED">
                <wp:simplePos x="0" y="0"/>
                <wp:positionH relativeFrom="column">
                  <wp:posOffset>3151330</wp:posOffset>
                </wp:positionH>
                <wp:positionV relativeFrom="paragraph">
                  <wp:posOffset>84455</wp:posOffset>
                </wp:positionV>
                <wp:extent cx="2614295" cy="2693670"/>
                <wp:effectExtent l="0" t="0" r="14605" b="1143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295" cy="2693670"/>
                        </a:xfrm>
                        <a:prstGeom prst="rect">
                          <a:avLst/>
                        </a:prstGeom>
                        <a:solidFill>
                          <a:srgbClr val="FFFFFF"/>
                        </a:solidFill>
                        <a:ln w="9525">
                          <a:solidFill>
                            <a:srgbClr val="0070C0"/>
                          </a:solidFill>
                          <a:miter lim="800000"/>
                          <a:headEnd/>
                          <a:tailEnd/>
                        </a:ln>
                      </wps:spPr>
                      <wps:txbx>
                        <w:txbxContent>
                          <w:p w14:paraId="71798063" w14:textId="77777777" w:rsidR="00AD6529" w:rsidRPr="001F3C2E" w:rsidRDefault="00AD6529" w:rsidP="00DD05D1">
                            <w:pPr>
                              <w:rPr>
                                <w:rFonts w:ascii="Calibri Light" w:hAnsi="Calibri Light" w:cs="Calibri Light"/>
                                <w:b/>
                                <w:color w:val="2E74B5" w:themeColor="accent5" w:themeShade="BF"/>
                                <w:sz w:val="32"/>
                                <w:szCs w:val="32"/>
                              </w:rPr>
                            </w:pPr>
                            <w:r w:rsidRPr="001F3C2E">
                              <w:rPr>
                                <w:rFonts w:ascii="Calibri Light" w:hAnsi="Calibri Light" w:cs="Calibri Light"/>
                                <w:b/>
                                <w:color w:val="2E74B5" w:themeColor="accent5" w:themeShade="BF"/>
                                <w:sz w:val="32"/>
                                <w:szCs w:val="32"/>
                              </w:rPr>
                              <w:t>Paris Plus</w:t>
                            </w:r>
                          </w:p>
                          <w:p w14:paraId="5D3F551E" w14:textId="77777777" w:rsidR="00AD6529" w:rsidRPr="001F3C2E" w:rsidRDefault="00AD6529" w:rsidP="00DD05D1">
                            <w:pPr>
                              <w:rPr>
                                <w:rFonts w:ascii="Calibri Light" w:hAnsi="Calibri Light" w:cs="Calibri Light"/>
                                <w:color w:val="2E74B5" w:themeColor="accent5" w:themeShade="BF"/>
                              </w:rPr>
                            </w:pPr>
                            <w:r w:rsidRPr="001F3C2E">
                              <w:rPr>
                                <w:rFonts w:ascii="Calibri Light" w:hAnsi="Calibri Light" w:cs="Calibri Light"/>
                                <w:color w:val="2E74B5" w:themeColor="accent5" w:themeShade="BF"/>
                              </w:rPr>
                              <w:t xml:space="preserve">[pa-rəs pluhs] </w:t>
                            </w:r>
                            <w:r w:rsidRPr="001F3C2E">
                              <w:rPr>
                                <w:rFonts w:ascii="Calibri Light" w:hAnsi="Calibri Light" w:cs="Calibri Light"/>
                                <w:i/>
                                <w:color w:val="2E74B5" w:themeColor="accent5" w:themeShade="BF"/>
                              </w:rPr>
                              <w:t>noun</w:t>
                            </w:r>
                            <w:r w:rsidRPr="001F3C2E">
                              <w:rPr>
                                <w:rFonts w:ascii="Calibri Light" w:hAnsi="Calibri Light" w:cs="Calibri Light"/>
                                <w:color w:val="2E74B5" w:themeColor="accent5" w:themeShade="BF"/>
                              </w:rPr>
                              <w:t xml:space="preserve"> </w:t>
                            </w:r>
                          </w:p>
                          <w:p w14:paraId="61B1432D" w14:textId="77777777" w:rsidR="00AD6529" w:rsidRPr="001F3C2E" w:rsidRDefault="00AD6529" w:rsidP="00DD05D1">
                            <w:pPr>
                              <w:spacing w:before="120"/>
                              <w:rPr>
                                <w:rFonts w:ascii="Calibri Light" w:hAnsi="Calibri Light" w:cs="Calibri Light"/>
                                <w:color w:val="2E74B5" w:themeColor="accent5" w:themeShade="BF"/>
                              </w:rPr>
                            </w:pPr>
                            <w:r w:rsidRPr="001F3C2E">
                              <w:rPr>
                                <w:rFonts w:ascii="Calibri Light" w:hAnsi="Calibri Light" w:cs="Calibri Light"/>
                                <w:color w:val="2E74B5" w:themeColor="accent5" w:themeShade="BF"/>
                              </w:rPr>
                              <w:t>The various agreements</w:t>
                            </w:r>
                            <w:r>
                              <w:rPr>
                                <w:rFonts w:ascii="Calibri Light" w:hAnsi="Calibri Light" w:cs="Calibri Light"/>
                                <w:color w:val="2E74B5" w:themeColor="accent5" w:themeShade="BF"/>
                              </w:rPr>
                              <w:t>, targets</w:t>
                            </w:r>
                            <w:r w:rsidRPr="001F3C2E">
                              <w:rPr>
                                <w:rFonts w:ascii="Calibri Light" w:hAnsi="Calibri Light" w:cs="Calibri Light"/>
                                <w:color w:val="2E74B5" w:themeColor="accent5" w:themeShade="BF"/>
                              </w:rPr>
                              <w:t xml:space="preserve"> and cross-border instruments with the purpose of contributing to the goals of the Paris Agreement, such as:</w:t>
                            </w:r>
                          </w:p>
                          <w:p w14:paraId="686B0909" w14:textId="77777777" w:rsidR="00AD6529" w:rsidRPr="001F3C2E" w:rsidRDefault="00AD6529" w:rsidP="00DD05D1">
                            <w:pPr>
                              <w:pStyle w:val="ListParagraph"/>
                              <w:numPr>
                                <w:ilvl w:val="0"/>
                                <w:numId w:val="14"/>
                              </w:numPr>
                              <w:ind w:left="426" w:hanging="357"/>
                              <w:rPr>
                                <w:rFonts w:ascii="Calibri Light" w:hAnsi="Calibri Light" w:cs="Calibri Light"/>
                                <w:color w:val="2E74B5" w:themeColor="accent5" w:themeShade="BF"/>
                              </w:rPr>
                            </w:pPr>
                            <w:r w:rsidRPr="001F3C2E">
                              <w:rPr>
                                <w:rFonts w:ascii="Calibri Light" w:hAnsi="Calibri Light" w:cs="Calibri Light"/>
                                <w:color w:val="2E74B5" w:themeColor="accent5" w:themeShade="BF"/>
                              </w:rPr>
                              <w:t xml:space="preserve">the Paris Agreement Rulebook </w:t>
                            </w:r>
                          </w:p>
                          <w:p w14:paraId="6D46897D" w14:textId="77777777" w:rsidR="00AD6529" w:rsidRPr="001F3C2E" w:rsidRDefault="00AD6529" w:rsidP="00DD05D1">
                            <w:pPr>
                              <w:pStyle w:val="ListParagraph"/>
                              <w:numPr>
                                <w:ilvl w:val="0"/>
                                <w:numId w:val="14"/>
                              </w:numPr>
                              <w:ind w:left="426" w:hanging="357"/>
                              <w:rPr>
                                <w:rFonts w:ascii="Calibri Light" w:hAnsi="Calibri Light" w:cs="Calibri Light"/>
                                <w:color w:val="2E74B5" w:themeColor="accent5" w:themeShade="BF"/>
                              </w:rPr>
                            </w:pPr>
                            <w:r w:rsidRPr="001F3C2E">
                              <w:rPr>
                                <w:rFonts w:ascii="Calibri Light" w:hAnsi="Calibri Light" w:cs="Calibri Light"/>
                                <w:color w:val="2E74B5" w:themeColor="accent5" w:themeShade="BF"/>
                              </w:rPr>
                              <w:t>carbon trading mechanisms</w:t>
                            </w:r>
                          </w:p>
                          <w:p w14:paraId="46157DD7" w14:textId="77777777" w:rsidR="00AD6529" w:rsidRPr="001F3C2E" w:rsidRDefault="00AD6529" w:rsidP="00DD05D1">
                            <w:pPr>
                              <w:pStyle w:val="ListParagraph"/>
                              <w:numPr>
                                <w:ilvl w:val="0"/>
                                <w:numId w:val="14"/>
                              </w:numPr>
                              <w:ind w:left="426" w:hanging="357"/>
                              <w:rPr>
                                <w:rFonts w:ascii="Calibri Light" w:hAnsi="Calibri Light" w:cs="Calibri Light"/>
                                <w:color w:val="2E74B5" w:themeColor="accent5" w:themeShade="BF"/>
                              </w:rPr>
                            </w:pPr>
                            <w:r w:rsidRPr="001F3C2E">
                              <w:rPr>
                                <w:rFonts w:ascii="Calibri Light" w:hAnsi="Calibri Light" w:cs="Calibri Light"/>
                                <w:color w:val="2E74B5" w:themeColor="accent5" w:themeShade="BF"/>
                              </w:rPr>
                              <w:t>carbon border tariffs and clubs</w:t>
                            </w:r>
                          </w:p>
                          <w:p w14:paraId="41897DA4" w14:textId="77777777" w:rsidR="00AD6529" w:rsidRPr="001F3C2E" w:rsidRDefault="00AD6529" w:rsidP="00DD05D1">
                            <w:pPr>
                              <w:pStyle w:val="ListParagraph"/>
                              <w:numPr>
                                <w:ilvl w:val="0"/>
                                <w:numId w:val="14"/>
                              </w:numPr>
                              <w:ind w:left="426" w:hanging="357"/>
                              <w:rPr>
                                <w:rFonts w:ascii="Calibri Light" w:hAnsi="Calibri Light" w:cs="Calibri Light"/>
                                <w:color w:val="2E74B5" w:themeColor="accent5" w:themeShade="BF"/>
                              </w:rPr>
                            </w:pPr>
                            <w:r w:rsidRPr="001F3C2E">
                              <w:rPr>
                                <w:rFonts w:ascii="Calibri Light" w:hAnsi="Calibri Light" w:cs="Calibri Light"/>
                                <w:color w:val="2E74B5" w:themeColor="accent5" w:themeShade="BF"/>
                              </w:rPr>
                              <w:t>subnational and corporate targets</w:t>
                            </w:r>
                          </w:p>
                          <w:p w14:paraId="52A5E2EE" w14:textId="77777777" w:rsidR="00AD6529" w:rsidRPr="00B01D37" w:rsidRDefault="00AD6529" w:rsidP="00DD05D1">
                            <w:pPr>
                              <w:pStyle w:val="ListParagraph"/>
                              <w:numPr>
                                <w:ilvl w:val="0"/>
                                <w:numId w:val="14"/>
                              </w:numPr>
                              <w:ind w:left="426" w:hanging="357"/>
                              <w:rPr>
                                <w:rFonts w:ascii="Calibri Light" w:hAnsi="Calibri Light" w:cs="Calibri Light"/>
                                <w:color w:val="2E74B5" w:themeColor="accent5" w:themeShade="BF"/>
                              </w:rPr>
                            </w:pPr>
                            <w:r w:rsidRPr="001F3C2E">
                              <w:rPr>
                                <w:rFonts w:ascii="Calibri Light" w:hAnsi="Calibri Light" w:cs="Calibri Light"/>
                                <w:color w:val="2E74B5" w:themeColor="accent5" w:themeShade="BF"/>
                              </w:rPr>
                              <w:t>climate-</w:t>
                            </w:r>
                            <w:r w:rsidRPr="00B01D37">
                              <w:rPr>
                                <w:rFonts w:ascii="Calibri Light" w:hAnsi="Calibri Light" w:cs="Calibri Light"/>
                                <w:color w:val="2E74B5" w:themeColor="accent5" w:themeShade="BF"/>
                              </w:rPr>
                              <w:t xml:space="preserve">related financial disclosure </w:t>
                            </w:r>
                          </w:p>
                          <w:p w14:paraId="40FFA2F2" w14:textId="77777777" w:rsidR="00AD6529" w:rsidRPr="00CD4496" w:rsidRDefault="00AD6529" w:rsidP="00DD05D1">
                            <w:pPr>
                              <w:pStyle w:val="ListParagraph"/>
                              <w:numPr>
                                <w:ilvl w:val="0"/>
                                <w:numId w:val="14"/>
                              </w:numPr>
                              <w:ind w:left="426" w:hanging="357"/>
                              <w:rPr>
                                <w:rFonts w:ascii="Calibri Light" w:hAnsi="Calibri Light" w:cs="Calibri Light"/>
                              </w:rPr>
                            </w:pPr>
                            <w:r w:rsidRPr="006107EF">
                              <w:rPr>
                                <w:rFonts w:ascii="Calibri Light" w:hAnsi="Calibri Light" w:cs="Calibri Light"/>
                                <w:color w:val="2E74B5" w:themeColor="accent5" w:themeShade="BF"/>
                              </w:rPr>
                              <w:t>taxonomies and certification schemes</w:t>
                            </w:r>
                          </w:p>
                          <w:p w14:paraId="2A1AF9A1" w14:textId="77777777" w:rsidR="00AD6529" w:rsidRPr="00D70ADB" w:rsidRDefault="00AD6529" w:rsidP="00DD05D1">
                            <w:pPr>
                              <w:pStyle w:val="ListParagraph"/>
                              <w:numPr>
                                <w:ilvl w:val="0"/>
                                <w:numId w:val="14"/>
                              </w:numPr>
                              <w:ind w:left="426" w:hanging="357"/>
                              <w:rPr>
                                <w:rFonts w:ascii="Calibri Light" w:hAnsi="Calibri Light" w:cs="Calibri Light"/>
                              </w:rPr>
                            </w:pPr>
                            <w:r w:rsidRPr="00D70ADB">
                              <w:rPr>
                                <w:rFonts w:ascii="Calibri Light" w:hAnsi="Calibri Light" w:cs="Calibri Light"/>
                                <w:color w:val="2E74B5" w:themeColor="accent5" w:themeShade="BF"/>
                              </w:rPr>
                              <w:t>international agreements to reduce aviation and maritime emissions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47925" id="Text Box 2" o:spid="_x0000_s1028" type="#_x0000_t202" style="position:absolute;margin-left:248.15pt;margin-top:6.65pt;width:205.85pt;height:212.1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" strokecolor="#0070c0">
                <v:textbox>
                  <w:txbxContent>
                    <w:p w14:paraId="71798063" w14:textId="77777777" w:rsidR="00AD6529" w:rsidRPr="001F3C2E" w:rsidRDefault="00AD6529" w:rsidP="00DD05D1">
                      <w:pPr>
                        <w:rPr>
                          <w:rFonts w:ascii="Calibri Light" w:hAnsi="Calibri Light" w:cs="Calibri Light"/>
                          <w:b/>
                          <w:color w:val="2E74B5" w:themeColor="accent5" w:themeShade="BF"/>
                          <w:sz w:val="32"/>
                          <w:szCs w:val="32"/>
                        </w:rPr>
                      </w:pPr>
                      <w:r w:rsidRPr="001F3C2E">
                        <w:rPr>
                          <w:rFonts w:ascii="Calibri Light" w:hAnsi="Calibri Light" w:cs="Calibri Light"/>
                          <w:b/>
                          <w:color w:val="2E74B5" w:themeColor="accent5" w:themeShade="BF"/>
                          <w:sz w:val="32"/>
                          <w:szCs w:val="32"/>
                        </w:rPr>
                        <w:t>Paris Plus</w:t>
                      </w:r>
                    </w:p>
                    <w:p w14:paraId="5D3F551E" w14:textId="77777777" w:rsidR="00AD6529" w:rsidRPr="001F3C2E" w:rsidRDefault="00AD6529" w:rsidP="00DD05D1">
                      <w:pPr>
                        <w:rPr>
                          <w:rFonts w:ascii="Calibri Light" w:hAnsi="Calibri Light" w:cs="Calibri Light"/>
                          <w:color w:val="2E74B5" w:themeColor="accent5" w:themeShade="BF"/>
                        </w:rPr>
                      </w:pPr>
                      <w:r w:rsidRPr="001F3C2E">
                        <w:rPr>
                          <w:rFonts w:ascii="Calibri Light" w:hAnsi="Calibri Light" w:cs="Calibri Light"/>
                          <w:color w:val="2E74B5" w:themeColor="accent5" w:themeShade="BF"/>
                        </w:rPr>
                        <w:t xml:space="preserve">[pa-rəs pluhs] </w:t>
                      </w:r>
                      <w:r w:rsidRPr="001F3C2E">
                        <w:rPr>
                          <w:rFonts w:ascii="Calibri Light" w:hAnsi="Calibri Light" w:cs="Calibri Light"/>
                          <w:i/>
                          <w:color w:val="2E74B5" w:themeColor="accent5" w:themeShade="BF"/>
                        </w:rPr>
                        <w:t>noun</w:t>
                      </w:r>
                      <w:r w:rsidRPr="001F3C2E">
                        <w:rPr>
                          <w:rFonts w:ascii="Calibri Light" w:hAnsi="Calibri Light" w:cs="Calibri Light"/>
                          <w:color w:val="2E74B5" w:themeColor="accent5" w:themeShade="BF"/>
                        </w:rPr>
                        <w:t xml:space="preserve"> </w:t>
                      </w:r>
                    </w:p>
                    <w:p w14:paraId="61B1432D" w14:textId="77777777" w:rsidR="00AD6529" w:rsidRPr="001F3C2E" w:rsidRDefault="00AD6529" w:rsidP="00DD05D1">
                      <w:pPr>
                        <w:spacing w:before="120"/>
                        <w:rPr>
                          <w:rFonts w:ascii="Calibri Light" w:hAnsi="Calibri Light" w:cs="Calibri Light"/>
                          <w:color w:val="2E74B5" w:themeColor="accent5" w:themeShade="BF"/>
                        </w:rPr>
                      </w:pPr>
                      <w:r w:rsidRPr="001F3C2E">
                        <w:rPr>
                          <w:rFonts w:ascii="Calibri Light" w:hAnsi="Calibri Light" w:cs="Calibri Light"/>
                          <w:color w:val="2E74B5" w:themeColor="accent5" w:themeShade="BF"/>
                        </w:rPr>
                        <w:t>The various agreements</w:t>
                      </w:r>
                      <w:r>
                        <w:rPr>
                          <w:rFonts w:ascii="Calibri Light" w:hAnsi="Calibri Light" w:cs="Calibri Light"/>
                          <w:color w:val="2E74B5" w:themeColor="accent5" w:themeShade="BF"/>
                        </w:rPr>
                        <w:t>, targets</w:t>
                      </w:r>
                      <w:r w:rsidRPr="001F3C2E">
                        <w:rPr>
                          <w:rFonts w:ascii="Calibri Light" w:hAnsi="Calibri Light" w:cs="Calibri Light"/>
                          <w:color w:val="2E74B5" w:themeColor="accent5" w:themeShade="BF"/>
                        </w:rPr>
                        <w:t xml:space="preserve"> and cross-border instruments with the purpose of contributing to the goals of the Paris Agreement, such as:</w:t>
                      </w:r>
                    </w:p>
                    <w:p w14:paraId="686B0909" w14:textId="77777777" w:rsidR="00AD6529" w:rsidRPr="001F3C2E" w:rsidRDefault="00AD6529" w:rsidP="00DD05D1">
                      <w:pPr>
                        <w:pStyle w:val="ListParagraph"/>
                        <w:numPr>
                          <w:ilvl w:val="0"/>
                          <w:numId w:val="14"/>
                        </w:numPr>
                        <w:ind w:left="426" w:hanging="357"/>
                        <w:rPr>
                          <w:rFonts w:ascii="Calibri Light" w:hAnsi="Calibri Light" w:cs="Calibri Light"/>
                          <w:color w:val="2E74B5" w:themeColor="accent5" w:themeShade="BF"/>
                        </w:rPr>
                      </w:pPr>
                      <w:r w:rsidRPr="001F3C2E">
                        <w:rPr>
                          <w:rFonts w:ascii="Calibri Light" w:hAnsi="Calibri Light" w:cs="Calibri Light"/>
                          <w:color w:val="2E74B5" w:themeColor="accent5" w:themeShade="BF"/>
                        </w:rPr>
                        <w:t xml:space="preserve">the Paris Agreement Rulebook </w:t>
                      </w:r>
                    </w:p>
                    <w:p w14:paraId="6D46897D" w14:textId="77777777" w:rsidR="00AD6529" w:rsidRPr="001F3C2E" w:rsidRDefault="00AD6529" w:rsidP="00DD05D1">
                      <w:pPr>
                        <w:pStyle w:val="ListParagraph"/>
                        <w:numPr>
                          <w:ilvl w:val="0"/>
                          <w:numId w:val="14"/>
                        </w:numPr>
                        <w:ind w:left="426" w:hanging="357"/>
                        <w:rPr>
                          <w:rFonts w:ascii="Calibri Light" w:hAnsi="Calibri Light" w:cs="Calibri Light"/>
                          <w:color w:val="2E74B5" w:themeColor="accent5" w:themeShade="BF"/>
                        </w:rPr>
                      </w:pPr>
                      <w:r w:rsidRPr="001F3C2E">
                        <w:rPr>
                          <w:rFonts w:ascii="Calibri Light" w:hAnsi="Calibri Light" w:cs="Calibri Light"/>
                          <w:color w:val="2E74B5" w:themeColor="accent5" w:themeShade="BF"/>
                        </w:rPr>
                        <w:t>carbon trading mechanisms</w:t>
                      </w:r>
                    </w:p>
                    <w:p w14:paraId="46157DD7" w14:textId="77777777" w:rsidR="00AD6529" w:rsidRPr="001F3C2E" w:rsidRDefault="00AD6529" w:rsidP="00DD05D1">
                      <w:pPr>
                        <w:pStyle w:val="ListParagraph"/>
                        <w:numPr>
                          <w:ilvl w:val="0"/>
                          <w:numId w:val="14"/>
                        </w:numPr>
                        <w:ind w:left="426" w:hanging="357"/>
                        <w:rPr>
                          <w:rFonts w:ascii="Calibri Light" w:hAnsi="Calibri Light" w:cs="Calibri Light"/>
                          <w:color w:val="2E74B5" w:themeColor="accent5" w:themeShade="BF"/>
                        </w:rPr>
                      </w:pPr>
                      <w:r w:rsidRPr="001F3C2E">
                        <w:rPr>
                          <w:rFonts w:ascii="Calibri Light" w:hAnsi="Calibri Light" w:cs="Calibri Light"/>
                          <w:color w:val="2E74B5" w:themeColor="accent5" w:themeShade="BF"/>
                        </w:rPr>
                        <w:t>carbon border tariffs and clubs</w:t>
                      </w:r>
                    </w:p>
                    <w:p w14:paraId="41897DA4" w14:textId="77777777" w:rsidR="00AD6529" w:rsidRPr="001F3C2E" w:rsidRDefault="00AD6529" w:rsidP="00DD05D1">
                      <w:pPr>
                        <w:pStyle w:val="ListParagraph"/>
                        <w:numPr>
                          <w:ilvl w:val="0"/>
                          <w:numId w:val="14"/>
                        </w:numPr>
                        <w:ind w:left="426" w:hanging="357"/>
                        <w:rPr>
                          <w:rFonts w:ascii="Calibri Light" w:hAnsi="Calibri Light" w:cs="Calibri Light"/>
                          <w:color w:val="2E74B5" w:themeColor="accent5" w:themeShade="BF"/>
                        </w:rPr>
                      </w:pPr>
                      <w:r w:rsidRPr="001F3C2E">
                        <w:rPr>
                          <w:rFonts w:ascii="Calibri Light" w:hAnsi="Calibri Light" w:cs="Calibri Light"/>
                          <w:color w:val="2E74B5" w:themeColor="accent5" w:themeShade="BF"/>
                        </w:rPr>
                        <w:t>subnational and corporate targets</w:t>
                      </w:r>
                    </w:p>
                    <w:p w14:paraId="52A5E2EE" w14:textId="77777777" w:rsidR="00AD6529" w:rsidRPr="00B01D37" w:rsidRDefault="00AD6529" w:rsidP="00DD05D1">
                      <w:pPr>
                        <w:pStyle w:val="ListParagraph"/>
                        <w:numPr>
                          <w:ilvl w:val="0"/>
                          <w:numId w:val="14"/>
                        </w:numPr>
                        <w:ind w:left="426" w:hanging="357"/>
                        <w:rPr>
                          <w:rFonts w:ascii="Calibri Light" w:hAnsi="Calibri Light" w:cs="Calibri Light"/>
                          <w:color w:val="2E74B5" w:themeColor="accent5" w:themeShade="BF"/>
                        </w:rPr>
                      </w:pPr>
                      <w:r w:rsidRPr="001F3C2E">
                        <w:rPr>
                          <w:rFonts w:ascii="Calibri Light" w:hAnsi="Calibri Light" w:cs="Calibri Light"/>
                          <w:color w:val="2E74B5" w:themeColor="accent5" w:themeShade="BF"/>
                        </w:rPr>
                        <w:t>climate-</w:t>
                      </w:r>
                      <w:r w:rsidRPr="00B01D37">
                        <w:rPr>
                          <w:rFonts w:ascii="Calibri Light" w:hAnsi="Calibri Light" w:cs="Calibri Light"/>
                          <w:color w:val="2E74B5" w:themeColor="accent5" w:themeShade="BF"/>
                        </w:rPr>
                        <w:t xml:space="preserve">related financial disclosure </w:t>
                      </w:r>
                    </w:p>
                    <w:p w14:paraId="40FFA2F2" w14:textId="77777777" w:rsidR="00AD6529" w:rsidRPr="00CD4496" w:rsidRDefault="00AD6529" w:rsidP="00DD05D1">
                      <w:pPr>
                        <w:pStyle w:val="ListParagraph"/>
                        <w:numPr>
                          <w:ilvl w:val="0"/>
                          <w:numId w:val="14"/>
                        </w:numPr>
                        <w:ind w:left="426" w:hanging="357"/>
                        <w:rPr>
                          <w:rFonts w:ascii="Calibri Light" w:hAnsi="Calibri Light" w:cs="Calibri Light"/>
                        </w:rPr>
                      </w:pPr>
                      <w:r w:rsidRPr="006107EF">
                        <w:rPr>
                          <w:rFonts w:ascii="Calibri Light" w:hAnsi="Calibri Light" w:cs="Calibri Light"/>
                          <w:color w:val="2E74B5" w:themeColor="accent5" w:themeShade="BF"/>
                        </w:rPr>
                        <w:t>taxonomies and certification schemes</w:t>
                      </w:r>
                    </w:p>
                    <w:p w14:paraId="2A1AF9A1" w14:textId="77777777" w:rsidR="00AD6529" w:rsidRPr="00D70ADB" w:rsidRDefault="00AD6529" w:rsidP="00DD05D1">
                      <w:pPr>
                        <w:pStyle w:val="ListParagraph"/>
                        <w:numPr>
                          <w:ilvl w:val="0"/>
                          <w:numId w:val="14"/>
                        </w:numPr>
                        <w:ind w:left="426" w:hanging="357"/>
                        <w:rPr>
                          <w:rFonts w:ascii="Calibri Light" w:hAnsi="Calibri Light" w:cs="Calibri Light"/>
                        </w:rPr>
                      </w:pPr>
                      <w:r w:rsidRPr="00D70ADB">
                        <w:rPr>
                          <w:rFonts w:ascii="Calibri Light" w:hAnsi="Calibri Light" w:cs="Calibri Light"/>
                          <w:color w:val="2E74B5" w:themeColor="accent5" w:themeShade="BF"/>
                        </w:rPr>
                        <w:t>international agreements to reduce aviation and maritime emissions</w:t>
                      </w:r>
                    </w:p>
                  </w:txbxContent>
                </v:textbox>
                <w10:wrap type="square"/>
              </v:shape>
            </w:pict>
          </mc:Fallback>
        </mc:AlternateContent>
      </w:r>
      <w:r w:rsidR="00DD05D1" w:rsidRPr="00F746AB">
        <w:rPr>
          <w:rFonts w:cstheme="minorHAnsi"/>
        </w:rPr>
        <w:t xml:space="preserve">Also </w:t>
      </w:r>
      <w:r w:rsidR="0080203C">
        <w:rPr>
          <w:rFonts w:cstheme="minorHAnsi"/>
        </w:rPr>
        <w:t>o</w:t>
      </w:r>
      <w:r w:rsidR="006D1F4B">
        <w:rPr>
          <w:rFonts w:cstheme="minorHAnsi"/>
        </w:rPr>
        <w:t>f significance</w:t>
      </w:r>
      <w:r w:rsidR="00DD05D1" w:rsidRPr="00F746AB">
        <w:rPr>
          <w:rFonts w:cstheme="minorHAnsi"/>
        </w:rPr>
        <w:t xml:space="preserve"> to Australia is that customers for Australia’s exports</w:t>
      </w:r>
      <w:r w:rsidR="007544EF">
        <w:rPr>
          <w:rFonts w:cstheme="minorHAnsi"/>
        </w:rPr>
        <w:t>,</w:t>
      </w:r>
      <w:r w:rsidR="00DD05D1" w:rsidRPr="00F746AB">
        <w:rPr>
          <w:rFonts w:cstheme="minorHAnsi"/>
        </w:rPr>
        <w:t xml:space="preserve"> and the investors who finance their development</w:t>
      </w:r>
      <w:r w:rsidR="007544EF">
        <w:rPr>
          <w:rFonts w:cstheme="minorHAnsi"/>
        </w:rPr>
        <w:t>,</w:t>
      </w:r>
      <w:r w:rsidR="00DD05D1" w:rsidRPr="00F746AB">
        <w:rPr>
          <w:rFonts w:cstheme="minorHAnsi"/>
        </w:rPr>
        <w:t xml:space="preserve"> are </w:t>
      </w:r>
      <w:r w:rsidR="00DD05D1" w:rsidRPr="00B01D37">
        <w:rPr>
          <w:rFonts w:cstheme="minorHAnsi"/>
        </w:rPr>
        <w:t xml:space="preserve">increasingly ambitious in their responses to climate change. </w:t>
      </w:r>
      <w:r w:rsidR="00DD05D1" w:rsidRPr="00D70ADB">
        <w:rPr>
          <w:rFonts w:cstheme="minorHAnsi"/>
        </w:rPr>
        <w:t>Australian jobs, regions and the broader economy are ex</w:t>
      </w:r>
      <w:r w:rsidR="00DD05D1" w:rsidRPr="00B01D37">
        <w:rPr>
          <w:rFonts w:cstheme="minorHAnsi"/>
        </w:rPr>
        <w:t>posed to risks related to shifting markets for emissions intensive goods.</w:t>
      </w:r>
    </w:p>
    <w:p w14:paraId="41C38637" w14:textId="3719EAAB" w:rsidR="00A92B49" w:rsidRDefault="00DD05D1" w:rsidP="00DD05D1">
      <w:pPr>
        <w:spacing w:after="120" w:line="276" w:lineRule="auto"/>
        <w:rPr>
          <w:rFonts w:cstheme="minorHAnsi"/>
        </w:rPr>
      </w:pPr>
      <w:r w:rsidRPr="00F746AB">
        <w:rPr>
          <w:rFonts w:cstheme="minorHAnsi"/>
        </w:rPr>
        <w:t>While the Paris Agreement is the centrepiece of global cooperation on climate change, a new global climate architecture is emerging</w:t>
      </w:r>
      <w:r w:rsidRPr="009A185E">
        <w:rPr>
          <w:rFonts w:cstheme="minorHAnsi"/>
        </w:rPr>
        <w:t xml:space="preserve">, reflecting actions that </w:t>
      </w:r>
      <w:r w:rsidR="002E1F39">
        <w:rPr>
          <w:rFonts w:cstheme="minorHAnsi"/>
        </w:rPr>
        <w:t xml:space="preserve">implement and </w:t>
      </w:r>
      <w:r w:rsidRPr="009A185E">
        <w:rPr>
          <w:rFonts w:cstheme="minorHAnsi"/>
        </w:rPr>
        <w:t>complement the 2015 agreement</w:t>
      </w:r>
      <w:r w:rsidR="007F22BE">
        <w:rPr>
          <w:rFonts w:cstheme="minorHAnsi"/>
        </w:rPr>
        <w:t>. Actions</w:t>
      </w:r>
      <w:r w:rsidR="005256CC">
        <w:rPr>
          <w:rFonts w:cstheme="minorHAnsi"/>
        </w:rPr>
        <w:t xml:space="preserve"> are</w:t>
      </w:r>
      <w:r w:rsidRPr="009A185E">
        <w:rPr>
          <w:rFonts w:cstheme="minorHAnsi"/>
        </w:rPr>
        <w:t xml:space="preserve"> not </w:t>
      </w:r>
      <w:r w:rsidRPr="00291B61">
        <w:rPr>
          <w:rFonts w:cstheme="minorHAnsi"/>
        </w:rPr>
        <w:t xml:space="preserve">just by governments but by buyers, sellers and investors in markets as well. </w:t>
      </w:r>
      <w:r w:rsidR="00B01D37" w:rsidRPr="00291B61">
        <w:rPr>
          <w:rFonts w:cstheme="minorHAnsi"/>
        </w:rPr>
        <w:t>We call it ‘Paris Plus’.</w:t>
      </w:r>
    </w:p>
    <w:p w14:paraId="0A24D5CB" w14:textId="77777777" w:rsidR="00A92B49" w:rsidRDefault="00A92B49">
      <w:pPr>
        <w:rPr>
          <w:rFonts w:cstheme="minorHAnsi"/>
        </w:rPr>
      </w:pPr>
      <w:r>
        <w:rPr>
          <w:rFonts w:cstheme="minorHAnsi"/>
        </w:rPr>
        <w:br w:type="page"/>
      </w:r>
    </w:p>
    <w:p w14:paraId="03082E5E" w14:textId="77777777" w:rsidR="00A92B49" w:rsidRPr="00291B61" w:rsidRDefault="00A92B49" w:rsidP="00DD05D1">
      <w:pPr>
        <w:spacing w:after="120" w:line="276" w:lineRule="auto"/>
        <w:rPr>
          <w:rFonts w:cstheme="minorHAnsi"/>
        </w:rPr>
      </w:pPr>
    </w:p>
    <w:p w14:paraId="6BD0F6F6" w14:textId="4E130C6A" w:rsidR="00DD05D1" w:rsidRPr="00F746AB" w:rsidRDefault="007A0561" w:rsidP="00DD05D1">
      <w:pPr>
        <w:spacing w:after="120" w:line="276" w:lineRule="auto"/>
        <w:rPr>
          <w:rFonts w:cstheme="minorHAnsi"/>
        </w:rPr>
      </w:pPr>
      <w:r>
        <w:rPr>
          <w:rFonts w:cstheme="minorHAnsi"/>
        </w:rPr>
        <w:t>The Climate Change Authority’s</w:t>
      </w:r>
      <w:r w:rsidR="001D0773" w:rsidRPr="00291B61">
        <w:rPr>
          <w:rFonts w:cstheme="minorHAnsi"/>
        </w:rPr>
        <w:t xml:space="preserve"> forthcoming </w:t>
      </w:r>
      <w:r w:rsidR="001144C5">
        <w:rPr>
          <w:rFonts w:cstheme="minorHAnsi"/>
        </w:rPr>
        <w:t xml:space="preserve">trade and investment </w:t>
      </w:r>
      <w:r w:rsidR="001D0773" w:rsidRPr="00291B61">
        <w:rPr>
          <w:rFonts w:cstheme="minorHAnsi"/>
        </w:rPr>
        <w:t>research report</w:t>
      </w:r>
      <w:r w:rsidR="001D0773" w:rsidRPr="00291B61">
        <w:rPr>
          <w:rFonts w:cstheme="minorHAnsi"/>
          <w:i/>
        </w:rPr>
        <w:t xml:space="preserve">, </w:t>
      </w:r>
      <w:r w:rsidR="001D0773" w:rsidRPr="00291B61">
        <w:rPr>
          <w:rFonts w:cstheme="minorHAnsi"/>
        </w:rPr>
        <w:t xml:space="preserve">describes a major reorientation underway as </w:t>
      </w:r>
      <w:r w:rsidR="00D70ADB" w:rsidRPr="00291B61">
        <w:rPr>
          <w:rFonts w:cstheme="minorHAnsi"/>
        </w:rPr>
        <w:t xml:space="preserve">governments and markets around </w:t>
      </w:r>
      <w:r w:rsidR="001D0773" w:rsidRPr="00291B61">
        <w:rPr>
          <w:rFonts w:cstheme="minorHAnsi"/>
        </w:rPr>
        <w:t xml:space="preserve">the world begin transitioning to net zero emissions. </w:t>
      </w:r>
      <w:r w:rsidR="00DD05D1" w:rsidRPr="00291B61">
        <w:rPr>
          <w:rFonts w:cstheme="minorHAnsi"/>
        </w:rPr>
        <w:t>Markets, perhaps more than governments, have been</w:t>
      </w:r>
      <w:r w:rsidR="00DD05D1" w:rsidRPr="00F746AB">
        <w:rPr>
          <w:rFonts w:cstheme="minorHAnsi"/>
        </w:rPr>
        <w:t xml:space="preserve"> </w:t>
      </w:r>
      <w:r w:rsidR="00DD05D1" w:rsidRPr="00B01D37">
        <w:rPr>
          <w:rFonts w:cstheme="minorHAnsi"/>
        </w:rPr>
        <w:t>leading the way for the world’s response to climate change. In response to growing recognition of climate change risks, players in international markets are increasingly taking unilateral actions in pursuit of emissions reductions across globa</w:t>
      </w:r>
      <w:r w:rsidR="00DD05D1" w:rsidRPr="006107EF">
        <w:rPr>
          <w:rFonts w:cstheme="minorHAnsi"/>
        </w:rPr>
        <w:t>l supply chains</w:t>
      </w:r>
      <w:r w:rsidR="00DD05D1" w:rsidRPr="00F746AB">
        <w:rPr>
          <w:rFonts w:cstheme="minorHAnsi"/>
        </w:rPr>
        <w:t xml:space="preserve">. </w:t>
      </w:r>
    </w:p>
    <w:p w14:paraId="4A9F2BE9" w14:textId="44C9D055" w:rsidR="00DD05D1" w:rsidRPr="00B01D37" w:rsidRDefault="00DD05D1" w:rsidP="00DD05D1">
      <w:pPr>
        <w:spacing w:after="120" w:line="276" w:lineRule="auto"/>
        <w:rPr>
          <w:rFonts w:cstheme="minorHAnsi"/>
        </w:rPr>
      </w:pPr>
      <w:r w:rsidRPr="00F746AB">
        <w:rPr>
          <w:rFonts w:cstheme="minorHAnsi"/>
        </w:rPr>
        <w:t xml:space="preserve">Governments are also looking more closely at the emissions generated across the global supply chains that cross their borders – that is, domestic emissions </w:t>
      </w:r>
      <w:r w:rsidRPr="00F746AB">
        <w:rPr>
          <w:rFonts w:cstheme="minorHAnsi"/>
          <w:i/>
        </w:rPr>
        <w:t>and</w:t>
      </w:r>
      <w:r w:rsidRPr="00F746AB">
        <w:rPr>
          <w:rFonts w:cstheme="minorHAnsi"/>
        </w:rPr>
        <w:t xml:space="preserve"> emissions that occur in other countries. Minilateral approaches, such as </w:t>
      </w:r>
      <w:r w:rsidR="00AE53EE" w:rsidRPr="00D70ADB">
        <w:rPr>
          <w:rFonts w:cstheme="minorHAnsi"/>
        </w:rPr>
        <w:t>carbon trade agreements, are already in place in Europe and North America</w:t>
      </w:r>
      <w:r w:rsidR="00AE53EE" w:rsidRPr="00D70ADB">
        <w:rPr>
          <w:rStyle w:val="FootnoteReference"/>
          <w:rFonts w:cstheme="minorHAnsi"/>
        </w:rPr>
        <w:footnoteReference w:id="3"/>
      </w:r>
      <w:r w:rsidR="00AE53EE" w:rsidRPr="00D70ADB">
        <w:rPr>
          <w:rFonts w:cstheme="minorHAnsi"/>
        </w:rPr>
        <w:t>. Others, such as a high integrity carbon offsets scheme in the Indo-Pacific</w:t>
      </w:r>
      <w:r w:rsidR="00AE53EE" w:rsidRPr="00D70ADB">
        <w:rPr>
          <w:rStyle w:val="FootnoteReference"/>
          <w:rFonts w:cstheme="minorHAnsi"/>
        </w:rPr>
        <w:footnoteReference w:id="4"/>
      </w:r>
      <w:r w:rsidR="005A6B05" w:rsidRPr="00A92B49">
        <w:rPr>
          <w:rFonts w:cstheme="minorHAnsi"/>
        </w:rPr>
        <w:t xml:space="preserve"> </w:t>
      </w:r>
      <w:r w:rsidR="00AE53EE" w:rsidRPr="00A92B49">
        <w:rPr>
          <w:rFonts w:cstheme="minorHAnsi"/>
        </w:rPr>
        <w:t xml:space="preserve">and </w:t>
      </w:r>
      <w:r w:rsidR="002E1F39" w:rsidRPr="00A92B49">
        <w:rPr>
          <w:rFonts w:cstheme="minorHAnsi"/>
        </w:rPr>
        <w:t xml:space="preserve">a </w:t>
      </w:r>
      <w:r w:rsidR="005A6B05" w:rsidRPr="00A92B49">
        <w:rPr>
          <w:rFonts w:cstheme="minorHAnsi"/>
        </w:rPr>
        <w:t xml:space="preserve">carbon border tax </w:t>
      </w:r>
      <w:r w:rsidRPr="00A92B49">
        <w:rPr>
          <w:rFonts w:cstheme="minorHAnsi"/>
        </w:rPr>
        <w:t xml:space="preserve">club </w:t>
      </w:r>
      <w:r w:rsidR="006D1F4B" w:rsidRPr="00A92B49">
        <w:rPr>
          <w:rFonts w:cstheme="minorHAnsi"/>
        </w:rPr>
        <w:t xml:space="preserve">are </w:t>
      </w:r>
      <w:r w:rsidR="002E1F39" w:rsidRPr="00A92B49">
        <w:rPr>
          <w:rFonts w:cstheme="minorHAnsi"/>
        </w:rPr>
        <w:t>i</w:t>
      </w:r>
      <w:r w:rsidR="002105AA" w:rsidRPr="00A92B49">
        <w:rPr>
          <w:rFonts w:cstheme="minorHAnsi"/>
        </w:rPr>
        <w:t>n development or</w:t>
      </w:r>
      <w:r w:rsidR="005A6B05" w:rsidRPr="00A92B49">
        <w:rPr>
          <w:rFonts w:cstheme="minorHAnsi"/>
        </w:rPr>
        <w:t xml:space="preserve"> under discussion</w:t>
      </w:r>
      <w:r w:rsidR="00767F44" w:rsidRPr="00A92B49">
        <w:rPr>
          <w:rStyle w:val="FootnoteReference"/>
          <w:rFonts w:cstheme="minorHAnsi"/>
        </w:rPr>
        <w:footnoteReference w:id="5"/>
      </w:r>
      <w:r w:rsidRPr="00A92B49">
        <w:rPr>
          <w:rFonts w:cstheme="minorHAnsi"/>
        </w:rPr>
        <w:t>.</w:t>
      </w:r>
    </w:p>
    <w:p w14:paraId="57645CE4" w14:textId="4C71AEF5" w:rsidR="00DD05D1" w:rsidRPr="006107EF" w:rsidRDefault="00DD05D1" w:rsidP="00DD05D1">
      <w:pPr>
        <w:spacing w:after="120" w:line="276" w:lineRule="auto"/>
        <w:rPr>
          <w:rFonts w:cstheme="minorHAnsi"/>
        </w:rPr>
      </w:pPr>
      <w:r w:rsidRPr="00B01D37">
        <w:rPr>
          <w:rFonts w:cstheme="minorHAnsi"/>
        </w:rPr>
        <w:t xml:space="preserve">These emerging trends in trade and investment are of critical importance to </w:t>
      </w:r>
      <w:r w:rsidRPr="00D70ADB">
        <w:rPr>
          <w:rFonts w:cstheme="minorHAnsi"/>
        </w:rPr>
        <w:t xml:space="preserve">jobs, </w:t>
      </w:r>
      <w:r w:rsidR="00C21AD1">
        <w:rPr>
          <w:rFonts w:cstheme="minorHAnsi"/>
        </w:rPr>
        <w:t xml:space="preserve">prosperity and </w:t>
      </w:r>
      <w:r w:rsidRPr="00D70ADB">
        <w:rPr>
          <w:rFonts w:cstheme="minorHAnsi"/>
        </w:rPr>
        <w:t xml:space="preserve">regions </w:t>
      </w:r>
      <w:r w:rsidRPr="00B01D37">
        <w:rPr>
          <w:rFonts w:cstheme="minorHAnsi"/>
        </w:rPr>
        <w:t xml:space="preserve">of Australia. Exports were equivalent to 24% of Australia’s GDP in 2019-20, almost 40% of our domestic emissions are associated with the </w:t>
      </w:r>
      <w:r w:rsidRPr="006107EF">
        <w:rPr>
          <w:rFonts w:cstheme="minorHAnsi"/>
        </w:rPr>
        <w:t>production of our exports</w:t>
      </w:r>
      <w:r w:rsidR="00B67DDB">
        <w:rPr>
          <w:rStyle w:val="FootnoteReference"/>
          <w:rFonts w:cstheme="minorHAnsi"/>
        </w:rPr>
        <w:footnoteReference w:id="6"/>
      </w:r>
      <w:r w:rsidRPr="006107EF">
        <w:rPr>
          <w:rFonts w:cstheme="minorHAnsi"/>
        </w:rPr>
        <w:t xml:space="preserve"> (Figure 1), and we are a net importer of capital to fund investment and growth in our economy</w:t>
      </w:r>
      <w:r w:rsidR="00B67DDB">
        <w:rPr>
          <w:rStyle w:val="FootnoteReference"/>
          <w:rFonts w:cstheme="minorHAnsi"/>
        </w:rPr>
        <w:footnoteReference w:id="7"/>
      </w:r>
      <w:r w:rsidRPr="006107EF">
        <w:rPr>
          <w:rFonts w:cstheme="minorHAnsi"/>
        </w:rPr>
        <w:t xml:space="preserve">. </w:t>
      </w:r>
    </w:p>
    <w:p w14:paraId="404C691A" w14:textId="77777777" w:rsidR="00DD05D1" w:rsidRPr="00D70ADB" w:rsidRDefault="00DD05D1" w:rsidP="00DD05D1">
      <w:pPr>
        <w:spacing w:after="120" w:line="276" w:lineRule="auto"/>
        <w:rPr>
          <w:rFonts w:cstheme="minorHAnsi"/>
        </w:rPr>
      </w:pPr>
      <w:r w:rsidRPr="00D70ADB">
        <w:rPr>
          <w:rFonts w:cstheme="minorHAnsi"/>
        </w:rPr>
        <w:t xml:space="preserve">On a trajectory to net zero emissions, governments, investors and consumers around the world will increasingly favour lower emissions products. Decisions taken by others in our export markets will reverberate along global supply chains right back to jobs and growth in the Australian economy. </w:t>
      </w:r>
    </w:p>
    <w:p w14:paraId="4E68CEDB" w14:textId="2A04A917" w:rsidR="00DD05D1" w:rsidRPr="006107EF" w:rsidRDefault="00DD05D1" w:rsidP="00DD05D1">
      <w:pPr>
        <w:spacing w:after="120" w:line="276" w:lineRule="auto"/>
        <w:rPr>
          <w:rFonts w:cstheme="minorHAnsi"/>
        </w:rPr>
      </w:pPr>
      <w:r w:rsidRPr="00D70ADB">
        <w:rPr>
          <w:rFonts w:cstheme="minorHAnsi"/>
        </w:rPr>
        <w:t>Rapidly reducing emissions makes good sense, not just to mitigate climate change but to position the Australian</w:t>
      </w:r>
      <w:r w:rsidRPr="00B01D37">
        <w:rPr>
          <w:rFonts w:cstheme="minorHAnsi"/>
        </w:rPr>
        <w:t xml:space="preserve"> </w:t>
      </w:r>
      <w:r w:rsidRPr="00D70ADB">
        <w:rPr>
          <w:rFonts w:cstheme="minorHAnsi"/>
        </w:rPr>
        <w:t>economy to prosper, rather than falter, as the world decarbonises</w:t>
      </w:r>
      <w:r w:rsidRPr="00B01D37">
        <w:rPr>
          <w:rFonts w:cstheme="minorHAnsi"/>
        </w:rPr>
        <w:t xml:space="preserve">. </w:t>
      </w:r>
      <w:r w:rsidRPr="00B01D37">
        <w:rPr>
          <w:rFonts w:cstheme="minorHAnsi"/>
        </w:rPr>
        <w:br/>
      </w:r>
    </w:p>
    <w:p w14:paraId="75264952" w14:textId="77777777" w:rsidR="00A92B49" w:rsidRDefault="00A92B49">
      <w:pPr>
        <w:rPr>
          <w:rFonts w:cstheme="minorHAnsi"/>
          <w:b/>
          <w:color w:val="4472C4" w:themeColor="accent1"/>
          <w:sz w:val="24"/>
          <w:szCs w:val="24"/>
        </w:rPr>
      </w:pPr>
      <w:r>
        <w:rPr>
          <w:rFonts w:cstheme="minorHAnsi"/>
          <w:b/>
          <w:color w:val="4472C4" w:themeColor="accent1"/>
          <w:sz w:val="24"/>
          <w:szCs w:val="24"/>
        </w:rPr>
        <w:br w:type="page"/>
      </w:r>
    </w:p>
    <w:p w14:paraId="13C46B02" w14:textId="2A9EE412" w:rsidR="00B74F90" w:rsidRDefault="00B74F90" w:rsidP="00B74F90">
      <w:bookmarkStart w:id="108" w:name="_Toc84451105"/>
      <w:bookmarkStart w:id="109" w:name="_Toc84452604"/>
      <w:bookmarkStart w:id="110" w:name="_Toc84452754"/>
      <w:bookmarkStart w:id="111" w:name="_Toc84453104"/>
      <w:bookmarkStart w:id="112" w:name="_Toc84453278"/>
      <w:bookmarkStart w:id="113" w:name="_Toc84453390"/>
      <w:bookmarkStart w:id="114" w:name="_Toc84453429"/>
      <w:bookmarkStart w:id="115" w:name="_Toc84453457"/>
      <w:bookmarkStart w:id="116" w:name="_Toc84453593"/>
      <w:bookmarkStart w:id="117" w:name="_Toc84453919"/>
      <w:bookmarkStart w:id="118" w:name="_Toc84454038"/>
      <w:bookmarkStart w:id="119" w:name="_Toc84454079"/>
      <w:bookmarkStart w:id="120" w:name="_Toc84454104"/>
      <w:bookmarkStart w:id="121" w:name="_Toc84454426"/>
      <w:bookmarkStart w:id="122" w:name="_Toc84486815"/>
      <w:bookmarkStart w:id="123" w:name="_Toc84487620"/>
      <w:bookmarkStart w:id="124" w:name="_Toc84487636"/>
      <w:bookmarkStart w:id="125" w:name="_Toc84487761"/>
      <w:bookmarkStart w:id="126" w:name="_Toc84487776"/>
      <w:bookmarkStart w:id="127" w:name="_Toc84487901"/>
      <w:bookmarkStart w:id="128" w:name="_Toc84487916"/>
      <w:bookmarkStart w:id="129" w:name="_Toc84487956"/>
      <w:bookmarkStart w:id="130" w:name="_Toc84487988"/>
      <w:bookmarkStart w:id="131" w:name="_Toc84488237"/>
      <w:bookmarkStart w:id="132" w:name="_Toc84488252"/>
      <w:bookmarkStart w:id="133" w:name="_Toc84488406"/>
      <w:bookmarkStart w:id="134" w:name="_Toc84488464"/>
      <w:bookmarkStart w:id="135" w:name="_Toc84488514"/>
      <w:bookmarkStart w:id="136" w:name="_Toc84488576"/>
      <w:bookmarkStart w:id="137" w:name="_Toc84488709"/>
      <w:bookmarkStart w:id="138" w:name="_Toc84490608"/>
    </w:p>
    <w:p w14:paraId="251B7D33" w14:textId="77777777" w:rsidR="00B74F90" w:rsidRDefault="00B74F90" w:rsidP="00B74F90"/>
    <w:p w14:paraId="18CF2ADF" w14:textId="77777777" w:rsidR="00B74F90" w:rsidRDefault="00B74F90" w:rsidP="00B74F90"/>
    <w:p w14:paraId="25D47B2E" w14:textId="2A3CAF85" w:rsidR="00DD05D1" w:rsidRPr="00F42210" w:rsidRDefault="004603D1" w:rsidP="003557BA">
      <w:pPr>
        <w:pStyle w:val="Heading3"/>
        <w:rPr>
          <w:rFonts w:cstheme="minorHAnsi"/>
          <w:b/>
          <w:color w:val="4472C4" w:themeColor="accent1"/>
        </w:rPr>
      </w:pPr>
      <w:bookmarkStart w:id="139" w:name="_Toc84492373"/>
      <w:bookmarkStart w:id="140" w:name="_Toc84494471"/>
      <w:bookmarkStart w:id="141" w:name="_Toc84494808"/>
      <w:bookmarkStart w:id="142" w:name="_Toc84495526"/>
      <w:bookmarkStart w:id="143" w:name="_Toc84495541"/>
      <w:bookmarkStart w:id="144" w:name="_Toc84495691"/>
      <w:bookmarkStart w:id="145" w:name="_Toc84497141"/>
      <w:bookmarkStart w:id="146" w:name="_Toc84501274"/>
      <w:r w:rsidRPr="004603D1">
        <w:rPr>
          <w:b/>
          <w:noProof/>
          <w:lang w:eastAsia="en-AU"/>
        </w:rPr>
        <mc:AlternateContent>
          <mc:Choice Requires="wps">
            <w:drawing>
              <wp:anchor distT="0" distB="0" distL="114300" distR="114300" simplePos="0" relativeHeight="251658252" behindDoc="1" locked="0" layoutInCell="1" allowOverlap="1" wp14:anchorId="4E1759A6" wp14:editId="0007C5E9">
                <wp:simplePos x="0" y="0"/>
                <wp:positionH relativeFrom="column">
                  <wp:posOffset>-79375</wp:posOffset>
                </wp:positionH>
                <wp:positionV relativeFrom="paragraph">
                  <wp:posOffset>-73660</wp:posOffset>
                </wp:positionV>
                <wp:extent cx="5869940" cy="4745355"/>
                <wp:effectExtent l="0" t="0" r="16510" b="17145"/>
                <wp:wrapNone/>
                <wp:docPr id="25" name="Rectangle 25"/>
                <wp:cNvGraphicFramePr/>
                <a:graphic xmlns:a="http://schemas.openxmlformats.org/drawingml/2006/main">
                  <a:graphicData uri="http://schemas.microsoft.com/office/word/2010/wordprocessingShape">
                    <wps:wsp>
                      <wps:cNvSpPr/>
                      <wps:spPr>
                        <a:xfrm>
                          <a:off x="0" y="0"/>
                          <a:ext cx="5869940" cy="474535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A3CD2C" id="Rectangle 25" o:spid="_x0000_s1026" style="position:absolute;margin-left:-6.25pt;margin-top:-5.8pt;width:462.2pt;height:373.65pt;z-index:-2516582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" fillcolor="#e7e6e6 [3214]" strokecolor="#1f3763 [1604]" strokeweight="1pt"/>
            </w:pict>
          </mc:Fallback>
        </mc:AlternateContent>
      </w:r>
      <w:r w:rsidR="00DD05D1" w:rsidRPr="003557BA">
        <w:rPr>
          <w:b/>
        </w:rPr>
        <w:t>Figure 1</w:t>
      </w:r>
      <w:r w:rsidR="00DD05D1" w:rsidRPr="004603D1">
        <w:rPr>
          <w:b/>
        </w:rPr>
        <w:t>: Australia’s emissions – inventory and economic sectors, and end-use</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4A97C0F5" w14:textId="77777777" w:rsidR="005D1F3A" w:rsidRPr="005D1F3A" w:rsidRDefault="005D1F3A" w:rsidP="005D1F3A"/>
    <w:p w14:paraId="63866275" w14:textId="77777777" w:rsidR="00DD05D1" w:rsidRDefault="00DD05D1" w:rsidP="00DD05D1">
      <w:pPr>
        <w:rPr>
          <w:rFonts w:cstheme="minorHAnsi"/>
          <w:sz w:val="24"/>
          <w:szCs w:val="24"/>
        </w:rPr>
      </w:pPr>
      <w:r w:rsidRPr="003725CA">
        <w:rPr>
          <w:rFonts w:cstheme="minorHAnsi"/>
          <w:noProof/>
          <w:sz w:val="24"/>
          <w:szCs w:val="24"/>
          <w:lang w:eastAsia="en-AU"/>
        </w:rPr>
        <mc:AlternateContent>
          <mc:Choice Requires="wps">
            <w:drawing>
              <wp:anchor distT="45720" distB="45720" distL="114300" distR="114300" simplePos="0" relativeHeight="251658248" behindDoc="0" locked="0" layoutInCell="1" allowOverlap="1" wp14:anchorId="6EBBC0E5" wp14:editId="33E3F49F">
                <wp:simplePos x="0" y="0"/>
                <wp:positionH relativeFrom="column">
                  <wp:posOffset>5130800</wp:posOffset>
                </wp:positionH>
                <wp:positionV relativeFrom="paragraph">
                  <wp:posOffset>2870200</wp:posOffset>
                </wp:positionV>
                <wp:extent cx="552450"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solidFill>
                          <a:srgbClr val="FFFFFF">
                            <a:alpha val="0"/>
                          </a:srgbClr>
                        </a:solidFill>
                        <a:ln w="9525">
                          <a:noFill/>
                          <a:miter lim="800000"/>
                          <a:headEnd/>
                          <a:tailEnd/>
                        </a:ln>
                      </wps:spPr>
                      <wps:txbx>
                        <w:txbxContent>
                          <w:p w14:paraId="1E9CA402" w14:textId="77777777" w:rsidR="00AD6529" w:rsidRPr="003725CA" w:rsidRDefault="00AD6529" w:rsidP="00DD05D1">
                            <w:pPr>
                              <w:rPr>
                                <w:sz w:val="12"/>
                                <w:szCs w:val="12"/>
                              </w:rPr>
                            </w:pPr>
                            <w:r w:rsidRPr="003725CA">
                              <w:rPr>
                                <w:sz w:val="12"/>
                                <w:szCs w:val="12"/>
                              </w:rPr>
                              <w:t>(</w:t>
                            </w:r>
                            <w:r>
                              <w:rPr>
                                <w:sz w:val="12"/>
                                <w:szCs w:val="12"/>
                              </w:rPr>
                              <w:t>27</w:t>
                            </w:r>
                            <w:r w:rsidRPr="003725CA">
                              <w:rPr>
                                <w:sz w:val="12"/>
                                <w:szCs w:val="1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BBC0E5" id="_x0000_s1029" type="#_x0000_t202" style="position:absolute;margin-left:404pt;margin-top:226pt;width:43.5pt;height:110.6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" stroked="f">
                <v:fill opacity="0"/>
                <v:textbox style="mso-fit-shape-to-text:t">
                  <w:txbxContent>
                    <w:p w14:paraId="1E9CA402" w14:textId="77777777" w:rsidR="00AD6529" w:rsidRPr="003725CA" w:rsidRDefault="00AD6529" w:rsidP="00DD05D1">
                      <w:pPr>
                        <w:rPr>
                          <w:sz w:val="12"/>
                          <w:szCs w:val="12"/>
                        </w:rPr>
                      </w:pPr>
                      <w:r w:rsidRPr="003725CA">
                        <w:rPr>
                          <w:sz w:val="12"/>
                          <w:szCs w:val="12"/>
                        </w:rPr>
                        <w:t>(</w:t>
                      </w:r>
                      <w:r>
                        <w:rPr>
                          <w:sz w:val="12"/>
                          <w:szCs w:val="12"/>
                        </w:rPr>
                        <w:t>27</w:t>
                      </w:r>
                      <w:r w:rsidRPr="003725CA">
                        <w:rPr>
                          <w:sz w:val="12"/>
                          <w:szCs w:val="12"/>
                        </w:rPr>
                        <w:t>%)</w:t>
                      </w:r>
                    </w:p>
                  </w:txbxContent>
                </v:textbox>
              </v:shape>
            </w:pict>
          </mc:Fallback>
        </mc:AlternateContent>
      </w:r>
      <w:r w:rsidRPr="003725CA">
        <w:rPr>
          <w:rFonts w:cstheme="minorHAnsi"/>
          <w:noProof/>
          <w:sz w:val="24"/>
          <w:szCs w:val="24"/>
          <w:lang w:eastAsia="en-AU"/>
        </w:rPr>
        <mc:AlternateContent>
          <mc:Choice Requires="wps">
            <w:drawing>
              <wp:anchor distT="45720" distB="45720" distL="114300" distR="114300" simplePos="0" relativeHeight="251658247" behindDoc="0" locked="0" layoutInCell="1" allowOverlap="1" wp14:anchorId="4B2C5319" wp14:editId="7E7CD007">
                <wp:simplePos x="0" y="0"/>
                <wp:positionH relativeFrom="column">
                  <wp:posOffset>5080000</wp:posOffset>
                </wp:positionH>
                <wp:positionV relativeFrom="paragraph">
                  <wp:posOffset>2159000</wp:posOffset>
                </wp:positionV>
                <wp:extent cx="552450" cy="140462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solidFill>
                          <a:srgbClr val="FFFFFF">
                            <a:alpha val="0"/>
                          </a:srgbClr>
                        </a:solidFill>
                        <a:ln w="9525">
                          <a:noFill/>
                          <a:miter lim="800000"/>
                          <a:headEnd/>
                          <a:tailEnd/>
                        </a:ln>
                      </wps:spPr>
                      <wps:txbx>
                        <w:txbxContent>
                          <w:p w14:paraId="7A4CAD86" w14:textId="77777777" w:rsidR="00AD6529" w:rsidRPr="003725CA" w:rsidRDefault="00AD6529" w:rsidP="00DD05D1">
                            <w:pPr>
                              <w:rPr>
                                <w:sz w:val="12"/>
                                <w:szCs w:val="12"/>
                              </w:rPr>
                            </w:pPr>
                            <w:r w:rsidRPr="003725CA">
                              <w:rPr>
                                <w:sz w:val="12"/>
                                <w:szCs w:val="12"/>
                              </w:rPr>
                              <w:t>(</w:t>
                            </w:r>
                            <w:r>
                              <w:rPr>
                                <w:sz w:val="12"/>
                                <w:szCs w:val="12"/>
                              </w:rPr>
                              <w:t>12</w:t>
                            </w:r>
                            <w:r w:rsidRPr="003725CA">
                              <w:rPr>
                                <w:sz w:val="12"/>
                                <w:szCs w:val="1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2C5319" id="_x0000_s1030" type="#_x0000_t202" style="position:absolute;margin-left:400pt;margin-top:170pt;width:43.5pt;height:110.6pt;z-index:251658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" stroked="f">
                <v:fill opacity="0"/>
                <v:textbox style="mso-fit-shape-to-text:t">
                  <w:txbxContent>
                    <w:p w14:paraId="7A4CAD86" w14:textId="77777777" w:rsidR="00AD6529" w:rsidRPr="003725CA" w:rsidRDefault="00AD6529" w:rsidP="00DD05D1">
                      <w:pPr>
                        <w:rPr>
                          <w:sz w:val="12"/>
                          <w:szCs w:val="12"/>
                        </w:rPr>
                      </w:pPr>
                      <w:r w:rsidRPr="003725CA">
                        <w:rPr>
                          <w:sz w:val="12"/>
                          <w:szCs w:val="12"/>
                        </w:rPr>
                        <w:t>(</w:t>
                      </w:r>
                      <w:r>
                        <w:rPr>
                          <w:sz w:val="12"/>
                          <w:szCs w:val="12"/>
                        </w:rPr>
                        <w:t>12</w:t>
                      </w:r>
                      <w:r w:rsidRPr="003725CA">
                        <w:rPr>
                          <w:sz w:val="12"/>
                          <w:szCs w:val="12"/>
                        </w:rPr>
                        <w:t>%)</w:t>
                      </w:r>
                    </w:p>
                  </w:txbxContent>
                </v:textbox>
              </v:shape>
            </w:pict>
          </mc:Fallback>
        </mc:AlternateContent>
      </w:r>
      <w:r w:rsidRPr="003725CA">
        <w:rPr>
          <w:rFonts w:cstheme="minorHAnsi"/>
          <w:noProof/>
          <w:sz w:val="24"/>
          <w:szCs w:val="24"/>
          <w:lang w:eastAsia="en-AU"/>
        </w:rPr>
        <mc:AlternateContent>
          <mc:Choice Requires="wps">
            <w:drawing>
              <wp:anchor distT="45720" distB="45720" distL="114300" distR="114300" simplePos="0" relativeHeight="251658244" behindDoc="0" locked="0" layoutInCell="1" allowOverlap="1" wp14:anchorId="1545969B" wp14:editId="29AF67BD">
                <wp:simplePos x="0" y="0"/>
                <wp:positionH relativeFrom="column">
                  <wp:posOffset>5132070</wp:posOffset>
                </wp:positionH>
                <wp:positionV relativeFrom="paragraph">
                  <wp:posOffset>328930</wp:posOffset>
                </wp:positionV>
                <wp:extent cx="552450" cy="14046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solidFill>
                          <a:srgbClr val="FFFFFF">
                            <a:alpha val="0"/>
                          </a:srgbClr>
                        </a:solidFill>
                        <a:ln w="9525">
                          <a:noFill/>
                          <a:miter lim="800000"/>
                          <a:headEnd/>
                          <a:tailEnd/>
                        </a:ln>
                      </wps:spPr>
                      <wps:txbx>
                        <w:txbxContent>
                          <w:p w14:paraId="6AA9F4D9" w14:textId="77777777" w:rsidR="00AD6529" w:rsidRPr="003725CA" w:rsidRDefault="00AD6529" w:rsidP="00DD05D1">
                            <w:pPr>
                              <w:rPr>
                                <w:sz w:val="12"/>
                                <w:szCs w:val="12"/>
                              </w:rPr>
                            </w:pPr>
                            <w:r w:rsidRPr="003725CA">
                              <w:rPr>
                                <w:sz w:val="12"/>
                                <w:szCs w:val="12"/>
                              </w:rPr>
                              <w:t>(61%)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45969B" id="_x0000_s1031" type="#_x0000_t202" style="position:absolute;margin-left:404.1pt;margin-top:25.9pt;width:43.5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" stroked="f">
                <v:fill opacity="0"/>
                <v:textbox style="mso-fit-shape-to-text:t">
                  <w:txbxContent>
                    <w:p w14:paraId="6AA9F4D9" w14:textId="77777777" w:rsidR="00AD6529" w:rsidRPr="003725CA" w:rsidRDefault="00AD6529" w:rsidP="00DD05D1">
                      <w:pPr>
                        <w:rPr>
                          <w:sz w:val="12"/>
                          <w:szCs w:val="12"/>
                        </w:rPr>
                      </w:pPr>
                      <w:r w:rsidRPr="003725CA">
                        <w:rPr>
                          <w:sz w:val="12"/>
                          <w:szCs w:val="12"/>
                        </w:rPr>
                        <w:t>(61%)</w:t>
                      </w:r>
                    </w:p>
                  </w:txbxContent>
                </v:textbox>
              </v:shape>
            </w:pict>
          </mc:Fallback>
        </mc:AlternateContent>
      </w:r>
      <w:r>
        <w:rPr>
          <w:rFonts w:cstheme="minorHAnsi"/>
          <w:noProof/>
          <w:sz w:val="24"/>
          <w:szCs w:val="24"/>
          <w:lang w:eastAsia="en-AU"/>
        </w:rPr>
        <w:drawing>
          <wp:inline distT="0" distB="0" distL="0" distR="0" wp14:anchorId="492B96AD" wp14:editId="28403C99">
            <wp:extent cx="5684861" cy="3937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 eSankey - Emissions by Sector - V2.png"/>
                    <pic:cNvPicPr/>
                  </pic:nvPicPr>
                  <pic:blipFill rotWithShape="1">
                    <a:blip r:embed="rId17" cstate="print">
                      <a:extLst>
                        <a:ext uri="{28A0092B-C50C-407E-A947-70E740481C1C}">
                          <a14:useLocalDpi xmlns:a14="http://schemas.microsoft.com/office/drawing/2010/main" val="0"/>
                        </a:ext>
                      </a:extLst>
                    </a:blip>
                    <a:srcRect t="5907"/>
                    <a:stretch/>
                  </pic:blipFill>
                  <pic:spPr bwMode="auto">
                    <a:xfrm>
                      <a:off x="0" y="0"/>
                      <a:ext cx="5688790" cy="3939721"/>
                    </a:xfrm>
                    <a:prstGeom prst="rect">
                      <a:avLst/>
                    </a:prstGeom>
                    <a:ln>
                      <a:noFill/>
                    </a:ln>
                    <a:extLst>
                      <a:ext uri="{53640926-AAD7-44D8-BBD7-CCE9431645EC}">
                        <a14:shadowObscured xmlns:a14="http://schemas.microsoft.com/office/drawing/2010/main"/>
                      </a:ext>
                    </a:extLst>
                  </pic:spPr>
                </pic:pic>
              </a:graphicData>
            </a:graphic>
          </wp:inline>
        </w:drawing>
      </w:r>
    </w:p>
    <w:p w14:paraId="44CF4AB1" w14:textId="1F525BC3" w:rsidR="000630BA" w:rsidRDefault="00DD05D1" w:rsidP="00B67DDB">
      <w:pPr>
        <w:rPr>
          <w:rFonts w:cstheme="minorHAnsi"/>
          <w:sz w:val="20"/>
          <w:szCs w:val="24"/>
        </w:rPr>
      </w:pPr>
      <w:r w:rsidRPr="00F42210">
        <w:rPr>
          <w:rFonts w:cstheme="minorHAnsi"/>
          <w:sz w:val="20"/>
          <w:szCs w:val="24"/>
        </w:rPr>
        <w:t xml:space="preserve">Source: </w:t>
      </w:r>
      <w:r>
        <w:rPr>
          <w:rFonts w:cstheme="minorHAnsi"/>
          <w:sz w:val="20"/>
          <w:szCs w:val="24"/>
        </w:rPr>
        <w:t>Department of Industry, Science, Energy and Resources</w:t>
      </w:r>
      <w:r w:rsidR="00B67DDB">
        <w:rPr>
          <w:rFonts w:cstheme="minorHAnsi"/>
          <w:sz w:val="20"/>
          <w:szCs w:val="24"/>
        </w:rPr>
        <w:t xml:space="preserve"> (</w:t>
      </w:r>
      <w:r w:rsidR="000630BA">
        <w:rPr>
          <w:rFonts w:cstheme="minorHAnsi"/>
          <w:sz w:val="20"/>
          <w:szCs w:val="24"/>
        </w:rPr>
        <w:t>2018-19</w:t>
      </w:r>
      <w:r w:rsidR="00B67DDB">
        <w:rPr>
          <w:rFonts w:cstheme="minorHAnsi"/>
          <w:sz w:val="20"/>
          <w:szCs w:val="24"/>
        </w:rPr>
        <w:t xml:space="preserve"> data)</w:t>
      </w:r>
    </w:p>
    <w:p w14:paraId="43A5AD68" w14:textId="4A83D28F" w:rsidR="006B361B" w:rsidRDefault="006B361B" w:rsidP="00B67DDB">
      <w:pPr>
        <w:rPr>
          <w:rFonts w:cstheme="minorHAnsi"/>
          <w:sz w:val="20"/>
          <w:szCs w:val="24"/>
        </w:rPr>
      </w:pPr>
    </w:p>
    <w:p w14:paraId="07CFD0A4" w14:textId="77777777" w:rsidR="006B361B" w:rsidRDefault="006B361B" w:rsidP="00B67DDB">
      <w:pPr>
        <w:rPr>
          <w:rFonts w:cstheme="minorHAnsi"/>
          <w:sz w:val="20"/>
          <w:szCs w:val="24"/>
        </w:rPr>
      </w:pPr>
    </w:p>
    <w:p w14:paraId="148DFF44" w14:textId="7FB580D6" w:rsidR="00291B61" w:rsidRDefault="00A92B49">
      <w:pPr>
        <w:rPr>
          <w:rFonts w:asciiTheme="majorHAnsi" w:eastAsiaTheme="majorEastAsia" w:hAnsiTheme="majorHAnsi" w:cstheme="majorBidi"/>
          <w:b/>
          <w:color w:val="2F5496" w:themeColor="accent1" w:themeShade="BF"/>
          <w:sz w:val="26"/>
          <w:szCs w:val="26"/>
        </w:rPr>
      </w:pPr>
      <w:r>
        <w:rPr>
          <w:b/>
        </w:rPr>
        <w:br w:type="page"/>
      </w:r>
    </w:p>
    <w:p w14:paraId="4C7C2958" w14:textId="26869258" w:rsidR="00DD05D1" w:rsidRPr="00713425" w:rsidRDefault="00DD05D1" w:rsidP="00DD05D1">
      <w:pPr>
        <w:pStyle w:val="Heading2"/>
        <w:spacing w:after="120"/>
        <w:rPr>
          <w:b/>
        </w:rPr>
      </w:pPr>
      <w:bookmarkStart w:id="147" w:name="_Toc84446254"/>
      <w:bookmarkStart w:id="148" w:name="_Toc84446314"/>
      <w:bookmarkStart w:id="149" w:name="_Toc84446327"/>
      <w:bookmarkStart w:id="150" w:name="_Toc84448037"/>
      <w:bookmarkStart w:id="151" w:name="_Toc84449809"/>
      <w:bookmarkStart w:id="152" w:name="_Toc84450640"/>
      <w:bookmarkStart w:id="153" w:name="_Toc84450974"/>
      <w:bookmarkStart w:id="154" w:name="_Toc84451106"/>
      <w:bookmarkStart w:id="155" w:name="_Toc84452605"/>
      <w:bookmarkStart w:id="156" w:name="_Toc84452755"/>
      <w:bookmarkStart w:id="157" w:name="_Toc84453105"/>
      <w:bookmarkStart w:id="158" w:name="_Toc84453279"/>
      <w:bookmarkStart w:id="159" w:name="_Toc84453391"/>
      <w:bookmarkStart w:id="160" w:name="_Toc84453430"/>
      <w:bookmarkStart w:id="161" w:name="_Toc84453458"/>
      <w:bookmarkStart w:id="162" w:name="_Toc84453594"/>
      <w:bookmarkStart w:id="163" w:name="_Toc84453920"/>
      <w:bookmarkStart w:id="164" w:name="_Toc84454039"/>
      <w:bookmarkStart w:id="165" w:name="_Toc84454080"/>
      <w:bookmarkStart w:id="166" w:name="_Toc84454105"/>
      <w:bookmarkStart w:id="167" w:name="_Toc84454427"/>
      <w:bookmarkStart w:id="168" w:name="_Toc84486816"/>
      <w:bookmarkStart w:id="169" w:name="_Toc84487621"/>
      <w:bookmarkStart w:id="170" w:name="_Toc84487637"/>
      <w:bookmarkStart w:id="171" w:name="_Toc84487762"/>
      <w:bookmarkStart w:id="172" w:name="_Toc84487777"/>
      <w:bookmarkStart w:id="173" w:name="_Toc84487902"/>
      <w:bookmarkStart w:id="174" w:name="_Toc84487917"/>
      <w:bookmarkStart w:id="175" w:name="_Toc84487957"/>
      <w:bookmarkStart w:id="176" w:name="_Toc84487989"/>
      <w:bookmarkStart w:id="177" w:name="_Toc84488238"/>
      <w:bookmarkStart w:id="178" w:name="_Toc84488253"/>
      <w:bookmarkStart w:id="179" w:name="_Toc84488407"/>
      <w:bookmarkStart w:id="180" w:name="_Toc84488465"/>
      <w:bookmarkStart w:id="181" w:name="_Toc84488515"/>
      <w:bookmarkStart w:id="182" w:name="_Toc84488577"/>
      <w:bookmarkStart w:id="183" w:name="_Toc84488710"/>
      <w:bookmarkStart w:id="184" w:name="_Toc84490609"/>
      <w:bookmarkStart w:id="185" w:name="_Toc84492374"/>
      <w:bookmarkStart w:id="186" w:name="_Toc84494472"/>
      <w:bookmarkStart w:id="187" w:name="_Toc84494809"/>
      <w:bookmarkStart w:id="188" w:name="_Toc84495527"/>
      <w:bookmarkStart w:id="189" w:name="_Toc84495542"/>
      <w:bookmarkStart w:id="190" w:name="_Toc84495692"/>
      <w:bookmarkStart w:id="191" w:name="_Toc84497142"/>
      <w:bookmarkStart w:id="192" w:name="_Toc84501275"/>
      <w:r w:rsidRPr="00713425">
        <w:rPr>
          <w:b/>
        </w:rPr>
        <w:lastRenderedPageBreak/>
        <w:t>Trade</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524AF733" w14:textId="3C4BAB3D" w:rsidR="00DD05D1" w:rsidRPr="00D70ADB" w:rsidRDefault="00DD05D1" w:rsidP="00DD05D1">
      <w:pPr>
        <w:spacing w:after="120" w:line="276" w:lineRule="auto"/>
        <w:rPr>
          <w:rFonts w:cstheme="minorHAnsi"/>
        </w:rPr>
      </w:pPr>
      <w:r w:rsidRPr="00F746AB">
        <w:rPr>
          <w:rFonts w:cstheme="minorHAnsi"/>
        </w:rPr>
        <w:t xml:space="preserve">Australia has historically enjoyed competitive advantages as an exporter, through being a </w:t>
      </w:r>
      <w:r w:rsidR="00005A13">
        <w:rPr>
          <w:rFonts w:cstheme="minorHAnsi"/>
        </w:rPr>
        <w:t>reliable</w:t>
      </w:r>
      <w:r w:rsidRPr="00F746AB">
        <w:rPr>
          <w:rFonts w:cstheme="minorHAnsi"/>
        </w:rPr>
        <w:t xml:space="preserve"> producer of </w:t>
      </w:r>
      <w:r w:rsidR="00DB0412" w:rsidRPr="00F746AB">
        <w:rPr>
          <w:rFonts w:cstheme="minorHAnsi"/>
        </w:rPr>
        <w:t>high</w:t>
      </w:r>
      <w:r w:rsidR="00DB0412">
        <w:rPr>
          <w:rFonts w:cstheme="minorHAnsi"/>
        </w:rPr>
        <w:t>-</w:t>
      </w:r>
      <w:r w:rsidRPr="00F746AB">
        <w:rPr>
          <w:rFonts w:cstheme="minorHAnsi"/>
        </w:rPr>
        <w:t>quality</w:t>
      </w:r>
      <w:r w:rsidR="00457765">
        <w:rPr>
          <w:rFonts w:cstheme="minorHAnsi"/>
        </w:rPr>
        <w:t>, low cost</w:t>
      </w:r>
      <w:r w:rsidRPr="00F746AB">
        <w:rPr>
          <w:rFonts w:cstheme="minorHAnsi"/>
        </w:rPr>
        <w:t xml:space="preserve"> resources </w:t>
      </w:r>
      <w:r w:rsidRPr="00F746AB" w:rsidDel="00005A13">
        <w:rPr>
          <w:rFonts w:cstheme="minorHAnsi"/>
        </w:rPr>
        <w:t xml:space="preserve">in </w:t>
      </w:r>
      <w:r w:rsidRPr="00D70ADB">
        <w:rPr>
          <w:rFonts w:cstheme="minorHAnsi"/>
        </w:rPr>
        <w:t xml:space="preserve">the fastest growing region of the world. </w:t>
      </w:r>
      <w:r w:rsidR="00DD40D4" w:rsidRPr="00D70ADB">
        <w:t xml:space="preserve">Our traded goods are now exposed to </w:t>
      </w:r>
      <w:r w:rsidR="0058361C" w:rsidRPr="00D70ADB">
        <w:t xml:space="preserve">actions in support of </w:t>
      </w:r>
      <w:r w:rsidR="00DD40D4" w:rsidRPr="00D70ADB">
        <w:t>emissions reduction</w:t>
      </w:r>
      <w:r w:rsidR="0058361C" w:rsidRPr="00D70ADB">
        <w:t>s</w:t>
      </w:r>
      <w:r w:rsidR="00DD40D4" w:rsidRPr="00D70ADB">
        <w:t xml:space="preserve"> </w:t>
      </w:r>
      <w:r w:rsidR="0058361C" w:rsidRPr="00D70ADB">
        <w:t>both</w:t>
      </w:r>
      <w:r w:rsidR="00DD40D4" w:rsidRPr="00D70ADB">
        <w:t xml:space="preserve"> domestically and overseas, with implications for jobs, </w:t>
      </w:r>
      <w:r w:rsidR="00E96FFD">
        <w:t xml:space="preserve">prosperity and </w:t>
      </w:r>
      <w:r w:rsidR="00DD40D4" w:rsidRPr="00D70ADB">
        <w:t xml:space="preserve">regions </w:t>
      </w:r>
      <w:r w:rsidR="00E96FFD">
        <w:t>in Australia</w:t>
      </w:r>
      <w:r w:rsidR="00DD40D4" w:rsidRPr="00D70ADB">
        <w:t>. As the world decarbonises, we are not only competing on cost</w:t>
      </w:r>
      <w:r w:rsidR="00CE4E5C">
        <w:t xml:space="preserve"> and quality</w:t>
      </w:r>
      <w:r w:rsidR="00DD40D4" w:rsidRPr="00D70ADB">
        <w:t xml:space="preserve">, but also on lowest emissions.  </w:t>
      </w:r>
    </w:p>
    <w:p w14:paraId="5CB16E16" w14:textId="3AEDA1BC" w:rsidR="00E40D3F" w:rsidRDefault="00B84FA3" w:rsidP="00E557CB">
      <w:pPr>
        <w:spacing w:before="120" w:after="120" w:line="276" w:lineRule="auto"/>
        <w:rPr>
          <w:rFonts w:cstheme="minorHAnsi"/>
        </w:rPr>
      </w:pPr>
      <w:r>
        <w:rPr>
          <w:rFonts w:cstheme="minorHAnsi"/>
        </w:rPr>
        <w:t xml:space="preserve">While governments are more focused on emissions within their borders, markets are interested in emissions across the </w:t>
      </w:r>
      <w:r w:rsidR="007960E8">
        <w:rPr>
          <w:rFonts w:cstheme="minorHAnsi"/>
        </w:rPr>
        <w:t xml:space="preserve">entire </w:t>
      </w:r>
      <w:r>
        <w:rPr>
          <w:rFonts w:cstheme="minorHAnsi"/>
        </w:rPr>
        <w:t>value chain.</w:t>
      </w:r>
      <w:r w:rsidRPr="00856D85" w:rsidDel="001353AC">
        <w:rPr>
          <w:rFonts w:cstheme="minorHAnsi"/>
        </w:rPr>
        <w:t xml:space="preserve"> </w:t>
      </w:r>
      <w:r w:rsidR="002F7E3C">
        <w:rPr>
          <w:rFonts w:cstheme="minorHAnsi"/>
        </w:rPr>
        <w:t>I</w:t>
      </w:r>
      <w:r w:rsidR="0065227E" w:rsidRPr="0052002A">
        <w:rPr>
          <w:rFonts w:cstheme="minorHAnsi"/>
        </w:rPr>
        <w:t xml:space="preserve">nvestors and consumers are increasingly focusing on emissions from production, to transport, to </w:t>
      </w:r>
      <w:r w:rsidR="00C12BCD">
        <w:rPr>
          <w:rFonts w:cstheme="minorHAnsi"/>
        </w:rPr>
        <w:t>consumption</w:t>
      </w:r>
      <w:r w:rsidR="0038542A">
        <w:rPr>
          <w:rFonts w:cstheme="minorHAnsi"/>
        </w:rPr>
        <w:t xml:space="preserve">, regardless of where in the world the emissions occur. </w:t>
      </w:r>
    </w:p>
    <w:p w14:paraId="504FDDB9" w14:textId="39765B57" w:rsidR="00B84FA3" w:rsidRDefault="00E557CB" w:rsidP="00E557CB">
      <w:pPr>
        <w:spacing w:before="120" w:after="120" w:line="276" w:lineRule="auto"/>
        <w:rPr>
          <w:rFonts w:cstheme="minorHAnsi"/>
        </w:rPr>
      </w:pPr>
      <w:r>
        <w:rPr>
          <w:rFonts w:cstheme="minorHAnsi"/>
        </w:rPr>
        <w:t>Under i</w:t>
      </w:r>
      <w:r w:rsidRPr="005A0D21">
        <w:rPr>
          <w:rFonts w:cstheme="minorHAnsi"/>
        </w:rPr>
        <w:t>nternational greenhouse gas accounting rule</w:t>
      </w:r>
      <w:r>
        <w:rPr>
          <w:rFonts w:cstheme="minorHAnsi"/>
        </w:rPr>
        <w:t xml:space="preserve">s, countries are not responsible for </w:t>
      </w:r>
      <w:r w:rsidRPr="005A0D21" w:rsidDel="00E557CB">
        <w:rPr>
          <w:rFonts w:cstheme="minorHAnsi"/>
        </w:rPr>
        <w:t xml:space="preserve">emissions that occur </w:t>
      </w:r>
      <w:r>
        <w:rPr>
          <w:rFonts w:cstheme="minorHAnsi"/>
        </w:rPr>
        <w:t>from the use of their exports overseas</w:t>
      </w:r>
      <w:r w:rsidRPr="005A0D21">
        <w:rPr>
          <w:rFonts w:cstheme="minorHAnsi"/>
        </w:rPr>
        <w:t xml:space="preserve">. </w:t>
      </w:r>
      <w:r w:rsidR="00C21AD1">
        <w:rPr>
          <w:rFonts w:cstheme="minorHAnsi"/>
        </w:rPr>
        <w:t xml:space="preserve">That’s why governments have traditionally focused on emissions that occur </w:t>
      </w:r>
      <w:r w:rsidR="00C21AD1" w:rsidRPr="005A0D21">
        <w:rPr>
          <w:rFonts w:cstheme="minorHAnsi"/>
        </w:rPr>
        <w:t xml:space="preserve">within </w:t>
      </w:r>
      <w:r w:rsidR="00C21AD1">
        <w:rPr>
          <w:rFonts w:cstheme="minorHAnsi"/>
        </w:rPr>
        <w:t>their</w:t>
      </w:r>
      <w:r w:rsidR="00C21AD1" w:rsidRPr="005A0D21">
        <w:rPr>
          <w:rFonts w:cstheme="minorHAnsi"/>
        </w:rPr>
        <w:t xml:space="preserve"> borders</w:t>
      </w:r>
      <w:r w:rsidR="00C21AD1">
        <w:rPr>
          <w:rFonts w:cstheme="minorHAnsi"/>
        </w:rPr>
        <w:t>.</w:t>
      </w:r>
      <w:r w:rsidR="00C21AD1" w:rsidRPr="005A0D21">
        <w:rPr>
          <w:rFonts w:cstheme="minorHAnsi"/>
        </w:rPr>
        <w:t xml:space="preserve"> </w:t>
      </w:r>
      <w:r w:rsidR="002A561A">
        <w:rPr>
          <w:rFonts w:cstheme="minorHAnsi"/>
        </w:rPr>
        <w:t xml:space="preserve">However, some countries are starting to explore </w:t>
      </w:r>
      <w:r w:rsidR="00E40D3F">
        <w:rPr>
          <w:rFonts w:cstheme="minorHAnsi"/>
        </w:rPr>
        <w:t xml:space="preserve">trade measures, such as </w:t>
      </w:r>
      <w:r w:rsidR="002A561A">
        <w:rPr>
          <w:rFonts w:cstheme="minorHAnsi"/>
        </w:rPr>
        <w:t>carbon border adjustment mechanisms</w:t>
      </w:r>
      <w:r w:rsidR="00E40D3F">
        <w:rPr>
          <w:rFonts w:cstheme="minorHAnsi"/>
        </w:rPr>
        <w:t>,</w:t>
      </w:r>
      <w:r w:rsidR="002A561A">
        <w:rPr>
          <w:rFonts w:cstheme="minorHAnsi"/>
        </w:rPr>
        <w:t xml:space="preserve"> as a way of managing carbon leakage and protecting their trade exposed industries as markets decarbonise. </w:t>
      </w:r>
    </w:p>
    <w:p w14:paraId="60DCCF79" w14:textId="4C2026AE" w:rsidR="00B84FA3" w:rsidRPr="00856D85" w:rsidRDefault="00E40D3F" w:rsidP="00B84FA3">
      <w:pPr>
        <w:spacing w:before="120" w:after="120" w:line="276" w:lineRule="auto"/>
        <w:rPr>
          <w:rFonts w:cstheme="minorHAnsi"/>
        </w:rPr>
      </w:pPr>
      <w:r>
        <w:rPr>
          <w:rFonts w:cstheme="minorHAnsi"/>
        </w:rPr>
        <w:t>If these trade and investment trends continue, c</w:t>
      </w:r>
      <w:r w:rsidRPr="0052002A">
        <w:rPr>
          <w:rFonts w:cstheme="minorHAnsi"/>
        </w:rPr>
        <w:t xml:space="preserve">arbon competitiveness </w:t>
      </w:r>
      <w:r>
        <w:rPr>
          <w:rFonts w:cstheme="minorHAnsi"/>
        </w:rPr>
        <w:t>will increasingly depend</w:t>
      </w:r>
      <w:r w:rsidRPr="0052002A">
        <w:rPr>
          <w:rFonts w:cstheme="minorHAnsi"/>
        </w:rPr>
        <w:t xml:space="preserve"> on the emissions that occur along the </w:t>
      </w:r>
      <w:r>
        <w:rPr>
          <w:rFonts w:cstheme="minorHAnsi"/>
        </w:rPr>
        <w:t xml:space="preserve">whole </w:t>
      </w:r>
      <w:r w:rsidRPr="0052002A">
        <w:rPr>
          <w:rFonts w:cstheme="minorHAnsi"/>
        </w:rPr>
        <w:t>value chain.</w:t>
      </w:r>
      <w:r w:rsidR="00B84FA3" w:rsidRPr="00B84FA3">
        <w:rPr>
          <w:rFonts w:cstheme="minorHAnsi"/>
        </w:rPr>
        <w:t xml:space="preserve"> </w:t>
      </w:r>
    </w:p>
    <w:p w14:paraId="6DED1B56" w14:textId="5D95B9D2" w:rsidR="00E40D3F" w:rsidRDefault="002A561A" w:rsidP="002A561A">
      <w:pPr>
        <w:spacing w:before="120" w:after="120" w:line="276" w:lineRule="auto"/>
        <w:rPr>
          <w:rFonts w:cstheme="minorHAnsi"/>
        </w:rPr>
      </w:pPr>
      <w:r w:rsidRPr="000B07C4">
        <w:rPr>
          <w:rFonts w:cstheme="minorHAnsi"/>
        </w:rPr>
        <w:t xml:space="preserve">Many of Australia’s most valuable exports are emissions or energy intensive, such as coal, gas, iron ore, aluminium and </w:t>
      </w:r>
      <w:r w:rsidR="00457765">
        <w:rPr>
          <w:rFonts w:cstheme="minorHAnsi"/>
        </w:rPr>
        <w:t>beef.</w:t>
      </w:r>
      <w:r w:rsidRPr="000B07C4">
        <w:rPr>
          <w:rFonts w:cstheme="minorHAnsi"/>
        </w:rPr>
        <w:t xml:space="preserve"> For some exports, such as </w:t>
      </w:r>
      <w:r w:rsidR="00457765">
        <w:rPr>
          <w:rFonts w:cstheme="minorHAnsi"/>
        </w:rPr>
        <w:t>beef</w:t>
      </w:r>
      <w:r w:rsidRPr="000B07C4">
        <w:rPr>
          <w:rFonts w:cstheme="minorHAnsi"/>
        </w:rPr>
        <w:t>, most emissions occur domestically during the production phase. For others, such as aluminium, energy use contributes the bulk of the emissions</w:t>
      </w:r>
      <w:r w:rsidR="004F5C26">
        <w:rPr>
          <w:rFonts w:cstheme="minorHAnsi"/>
        </w:rPr>
        <w:t>.</w:t>
      </w:r>
      <w:r w:rsidRPr="000B07C4">
        <w:rPr>
          <w:rFonts w:cstheme="minorHAnsi"/>
        </w:rPr>
        <w:t xml:space="preserve"> Others, such as coal and natural gas, emit more greenhouse gases when they are used</w:t>
      </w:r>
      <w:r w:rsidR="00E40D3F">
        <w:rPr>
          <w:rFonts w:cstheme="minorHAnsi"/>
        </w:rPr>
        <w:t xml:space="preserve">. </w:t>
      </w:r>
    </w:p>
    <w:p w14:paraId="778966D2" w14:textId="6FADEB39" w:rsidR="002A561A" w:rsidRPr="005A0D21" w:rsidRDefault="00DD4E24" w:rsidP="002A561A">
      <w:pPr>
        <w:spacing w:before="120" w:after="120" w:line="276" w:lineRule="auto"/>
        <w:rPr>
          <w:rFonts w:cstheme="minorHAnsi"/>
        </w:rPr>
      </w:pPr>
      <w:r w:rsidRPr="005A0D21">
        <w:rPr>
          <w:rFonts w:cstheme="minorHAnsi"/>
        </w:rPr>
        <w:t xml:space="preserve">While Australia’s domestic emissions comprise </w:t>
      </w:r>
      <w:r w:rsidR="004C29BB" w:rsidRPr="005A0D21">
        <w:rPr>
          <w:rFonts w:cstheme="minorHAnsi"/>
        </w:rPr>
        <w:t>less than 1.</w:t>
      </w:r>
      <w:r w:rsidR="002A561A">
        <w:rPr>
          <w:rFonts w:cstheme="minorHAnsi"/>
        </w:rPr>
        <w:t>3</w:t>
      </w:r>
      <w:r w:rsidR="002A561A" w:rsidRPr="005A0D21">
        <w:rPr>
          <w:rFonts w:cstheme="minorHAnsi"/>
        </w:rPr>
        <w:t xml:space="preserve">% of global emissions, approximately three times as much carbon is emitted when Australia’s coal and gas exports are used by customers overseas. </w:t>
      </w:r>
      <w:r w:rsidR="00E40D3F">
        <w:rPr>
          <w:rFonts w:cstheme="minorHAnsi"/>
        </w:rPr>
        <w:t xml:space="preserve">Trade and investment trends bring </w:t>
      </w:r>
      <w:r w:rsidR="00714EB3">
        <w:rPr>
          <w:rFonts w:cstheme="minorHAnsi"/>
        </w:rPr>
        <w:t xml:space="preserve">Australia’s carbon risk associated with </w:t>
      </w:r>
      <w:r w:rsidR="00E40D3F">
        <w:rPr>
          <w:rFonts w:cstheme="minorHAnsi"/>
        </w:rPr>
        <w:t xml:space="preserve">overseas emissions into </w:t>
      </w:r>
      <w:r w:rsidR="00A37C0F">
        <w:rPr>
          <w:rFonts w:cstheme="minorHAnsi"/>
        </w:rPr>
        <w:t xml:space="preserve">sharp </w:t>
      </w:r>
      <w:r w:rsidR="00714EB3">
        <w:rPr>
          <w:rFonts w:cstheme="minorHAnsi"/>
        </w:rPr>
        <w:t>focus.</w:t>
      </w:r>
    </w:p>
    <w:p w14:paraId="7C0C87F0" w14:textId="28320913" w:rsidR="002A561A" w:rsidRDefault="002A561A" w:rsidP="002A561A">
      <w:pPr>
        <w:spacing w:before="120" w:after="120" w:line="276" w:lineRule="auto"/>
        <w:rPr>
          <w:rFonts w:cstheme="minorHAnsi"/>
        </w:rPr>
      </w:pPr>
      <w:r w:rsidRPr="005A0D21">
        <w:rPr>
          <w:rFonts w:cstheme="minorHAnsi"/>
        </w:rPr>
        <w:t xml:space="preserve">Figure 2 shows the value of </w:t>
      </w:r>
      <w:r>
        <w:rPr>
          <w:rFonts w:cstheme="minorHAnsi"/>
        </w:rPr>
        <w:t xml:space="preserve">Australia’s three largest </w:t>
      </w:r>
      <w:r w:rsidRPr="005A0D21">
        <w:rPr>
          <w:rFonts w:cstheme="minorHAnsi"/>
        </w:rPr>
        <w:t>exporting sectors (light blue bars), a</w:t>
      </w:r>
      <w:r w:rsidR="002E2730">
        <w:rPr>
          <w:rFonts w:cstheme="minorHAnsi"/>
        </w:rPr>
        <w:t>s well as</w:t>
      </w:r>
      <w:r w:rsidRPr="005A0D21">
        <w:rPr>
          <w:rFonts w:cstheme="minorHAnsi"/>
        </w:rPr>
        <w:t xml:space="preserve"> the</w:t>
      </w:r>
      <w:r>
        <w:rPr>
          <w:rFonts w:cstheme="minorHAnsi"/>
        </w:rPr>
        <w:t xml:space="preserve">ir emissions </w:t>
      </w:r>
      <w:r w:rsidR="00943378">
        <w:rPr>
          <w:rFonts w:cstheme="minorHAnsi"/>
        </w:rPr>
        <w:t xml:space="preserve">from production </w:t>
      </w:r>
      <w:r>
        <w:rPr>
          <w:rFonts w:cstheme="minorHAnsi"/>
        </w:rPr>
        <w:t>in Australia (dark blue bars) and</w:t>
      </w:r>
      <w:r w:rsidR="00943378">
        <w:rPr>
          <w:rFonts w:cstheme="minorHAnsi"/>
        </w:rPr>
        <w:t xml:space="preserve">, for coal and gas, </w:t>
      </w:r>
      <w:r w:rsidR="00177C07">
        <w:rPr>
          <w:rFonts w:cstheme="minorHAnsi"/>
        </w:rPr>
        <w:t xml:space="preserve">from </w:t>
      </w:r>
      <w:r w:rsidR="00943378">
        <w:rPr>
          <w:rFonts w:cstheme="minorHAnsi"/>
        </w:rPr>
        <w:t>their</w:t>
      </w:r>
      <w:r>
        <w:rPr>
          <w:rFonts w:cstheme="minorHAnsi"/>
        </w:rPr>
        <w:t xml:space="preserve"> </w:t>
      </w:r>
      <w:r w:rsidR="00943378">
        <w:rPr>
          <w:rFonts w:cstheme="minorHAnsi"/>
        </w:rPr>
        <w:t xml:space="preserve">use </w:t>
      </w:r>
      <w:r>
        <w:rPr>
          <w:rFonts w:cstheme="minorHAnsi"/>
        </w:rPr>
        <w:t xml:space="preserve">overseas (green bars). </w:t>
      </w:r>
      <w:r w:rsidRPr="005A0D21">
        <w:rPr>
          <w:rFonts w:cstheme="minorHAnsi"/>
        </w:rPr>
        <w:t xml:space="preserve">Emissions from the overseas use of </w:t>
      </w:r>
      <w:r w:rsidR="003C5B37">
        <w:rPr>
          <w:rFonts w:cstheme="minorHAnsi"/>
        </w:rPr>
        <w:t>metalliferous ores</w:t>
      </w:r>
      <w:r w:rsidRPr="005A0D21">
        <w:rPr>
          <w:rFonts w:cstheme="minorHAnsi"/>
        </w:rPr>
        <w:t xml:space="preserve">, such as iron ore and alumina, also present a risk to the Australian economy, but are not included in Figure 2 due to a lack of data. </w:t>
      </w:r>
      <w:r w:rsidR="00C72A20">
        <w:rPr>
          <w:rFonts w:cstheme="minorHAnsi"/>
        </w:rPr>
        <w:t xml:space="preserve">For example, </w:t>
      </w:r>
      <w:r w:rsidR="00D0109C">
        <w:rPr>
          <w:rFonts w:cstheme="minorHAnsi"/>
        </w:rPr>
        <w:t xml:space="preserve">when </w:t>
      </w:r>
      <w:r w:rsidR="00C72A20">
        <w:rPr>
          <w:rFonts w:cstheme="minorHAnsi"/>
        </w:rPr>
        <w:t xml:space="preserve">Australian bauxite </w:t>
      </w:r>
      <w:r w:rsidR="00D0109C">
        <w:rPr>
          <w:rFonts w:cstheme="minorHAnsi"/>
        </w:rPr>
        <w:t>is</w:t>
      </w:r>
      <w:r w:rsidR="00C72A20">
        <w:rPr>
          <w:rFonts w:cstheme="minorHAnsi"/>
        </w:rPr>
        <w:t xml:space="preserve"> used to produce aluminium overseas, the emissions</w:t>
      </w:r>
      <w:r w:rsidR="00D0109C">
        <w:rPr>
          <w:rFonts w:cstheme="minorHAnsi"/>
        </w:rPr>
        <w:t xml:space="preserve"> intensity of the product </w:t>
      </w:r>
      <w:r w:rsidR="00C72A20">
        <w:rPr>
          <w:rFonts w:cstheme="minorHAnsi"/>
        </w:rPr>
        <w:t>depend</w:t>
      </w:r>
      <w:r w:rsidR="00D0109C">
        <w:rPr>
          <w:rFonts w:cstheme="minorHAnsi"/>
        </w:rPr>
        <w:t>s on the type of e</w:t>
      </w:r>
      <w:r w:rsidR="00C72A20">
        <w:rPr>
          <w:rFonts w:cstheme="minorHAnsi"/>
        </w:rPr>
        <w:t>nergy</w:t>
      </w:r>
      <w:r w:rsidR="00D0109C">
        <w:rPr>
          <w:rFonts w:cstheme="minorHAnsi"/>
        </w:rPr>
        <w:t xml:space="preserve"> used to produce it</w:t>
      </w:r>
      <w:r w:rsidR="00C72A20">
        <w:rPr>
          <w:rFonts w:cstheme="minorHAnsi"/>
        </w:rPr>
        <w:t xml:space="preserve">. </w:t>
      </w:r>
      <w:r w:rsidR="00A37C0F">
        <w:rPr>
          <w:rFonts w:cstheme="minorHAnsi"/>
        </w:rPr>
        <w:t xml:space="preserve">With more information about </w:t>
      </w:r>
      <w:r w:rsidR="00111E92">
        <w:rPr>
          <w:rFonts w:cstheme="minorHAnsi"/>
        </w:rPr>
        <w:t xml:space="preserve">emissions </w:t>
      </w:r>
      <w:r w:rsidR="00A37C0F">
        <w:rPr>
          <w:rFonts w:cstheme="minorHAnsi"/>
        </w:rPr>
        <w:t xml:space="preserve">along Australia’s export value chains, we could better understand the </w:t>
      </w:r>
      <w:r w:rsidR="00951409">
        <w:rPr>
          <w:rFonts w:cstheme="minorHAnsi"/>
        </w:rPr>
        <w:t xml:space="preserve">Australian economy’s exposure to carbon </w:t>
      </w:r>
      <w:r w:rsidR="003C5B37">
        <w:rPr>
          <w:rFonts w:cstheme="minorHAnsi"/>
        </w:rPr>
        <w:t>risk</w:t>
      </w:r>
      <w:r w:rsidR="00951409">
        <w:rPr>
          <w:rFonts w:cstheme="minorHAnsi"/>
        </w:rPr>
        <w:t>s</w:t>
      </w:r>
      <w:r w:rsidR="00A37C0F">
        <w:rPr>
          <w:rFonts w:cstheme="minorHAnsi"/>
        </w:rPr>
        <w:t>.</w:t>
      </w:r>
    </w:p>
    <w:p w14:paraId="37896AB0" w14:textId="77777777" w:rsidR="003051C8" w:rsidRDefault="003051C8">
      <w:pPr>
        <w:rPr>
          <w:rFonts w:cstheme="minorHAnsi"/>
        </w:rPr>
      </w:pPr>
      <w:r>
        <w:rPr>
          <w:rFonts w:cstheme="minorHAnsi"/>
        </w:rPr>
        <w:br w:type="page"/>
      </w:r>
    </w:p>
    <w:p w14:paraId="03180E53" w14:textId="724A28EB" w:rsidR="00AB5024" w:rsidRDefault="000B4452" w:rsidP="002A561A">
      <w:pPr>
        <w:spacing w:before="120" w:after="120" w:line="276" w:lineRule="auto"/>
        <w:rPr>
          <w:rFonts w:cstheme="minorHAnsi"/>
        </w:rPr>
      </w:pPr>
      <w:r>
        <w:rPr>
          <w:rFonts w:cstheme="minorHAnsi"/>
        </w:rPr>
        <w:lastRenderedPageBreak/>
        <w:t xml:space="preserve">We not only need better emissions data but also </w:t>
      </w:r>
      <w:r w:rsidR="00A37C0F">
        <w:rPr>
          <w:rFonts w:cstheme="minorHAnsi"/>
        </w:rPr>
        <w:t xml:space="preserve">clarity on </w:t>
      </w:r>
      <w:r w:rsidR="00CA5AF7">
        <w:rPr>
          <w:rFonts w:cstheme="minorHAnsi"/>
        </w:rPr>
        <w:t xml:space="preserve">how </w:t>
      </w:r>
      <w:r>
        <w:rPr>
          <w:rFonts w:cstheme="minorHAnsi"/>
        </w:rPr>
        <w:t xml:space="preserve">carbon </w:t>
      </w:r>
      <w:r w:rsidR="00CA5AF7">
        <w:rPr>
          <w:rFonts w:cstheme="minorHAnsi"/>
        </w:rPr>
        <w:t xml:space="preserve">is </w:t>
      </w:r>
      <w:r>
        <w:rPr>
          <w:rFonts w:cstheme="minorHAnsi"/>
        </w:rPr>
        <w:t>pric</w:t>
      </w:r>
      <w:r w:rsidR="00CA5AF7">
        <w:rPr>
          <w:rFonts w:cstheme="minorHAnsi"/>
        </w:rPr>
        <w:t>ed</w:t>
      </w:r>
      <w:r w:rsidR="00A37C0F">
        <w:rPr>
          <w:rFonts w:cstheme="minorHAnsi"/>
        </w:rPr>
        <w:t xml:space="preserve"> around the world</w:t>
      </w:r>
      <w:r w:rsidR="00951409">
        <w:rPr>
          <w:rFonts w:cstheme="minorHAnsi"/>
        </w:rPr>
        <w:t xml:space="preserve"> in order to understand the competitive environment</w:t>
      </w:r>
      <w:r w:rsidR="00A37C0F">
        <w:rPr>
          <w:rFonts w:cstheme="minorHAnsi"/>
        </w:rPr>
        <w:t xml:space="preserve">. </w:t>
      </w:r>
      <w:r w:rsidR="00943378">
        <w:rPr>
          <w:rFonts w:cstheme="minorHAnsi"/>
        </w:rPr>
        <w:t>For exampl</w:t>
      </w:r>
      <w:r w:rsidR="00AB5024">
        <w:rPr>
          <w:rFonts w:cstheme="minorHAnsi"/>
        </w:rPr>
        <w:t>e:</w:t>
      </w:r>
    </w:p>
    <w:p w14:paraId="4E8657C1" w14:textId="7DDA3EDF" w:rsidR="00AB5024" w:rsidRDefault="00AB5024">
      <w:pPr>
        <w:pStyle w:val="ListParagraph"/>
        <w:numPr>
          <w:ilvl w:val="0"/>
          <w:numId w:val="28"/>
        </w:numPr>
        <w:spacing w:before="120" w:after="120" w:line="276" w:lineRule="auto"/>
        <w:rPr>
          <w:rFonts w:cstheme="minorHAnsi"/>
        </w:rPr>
      </w:pPr>
      <w:r>
        <w:rPr>
          <w:rFonts w:cstheme="minorHAnsi"/>
        </w:rPr>
        <w:t>E</w:t>
      </w:r>
      <w:r w:rsidR="003C5B37" w:rsidRPr="007960E8">
        <w:rPr>
          <w:rFonts w:cstheme="minorHAnsi"/>
        </w:rPr>
        <w:t>missions from LNG production in Australia could be offset with A</w:t>
      </w:r>
      <w:r w:rsidR="00ED0842">
        <w:rPr>
          <w:rFonts w:cstheme="minorHAnsi"/>
        </w:rPr>
        <w:t xml:space="preserve">ustralian </w:t>
      </w:r>
      <w:r w:rsidR="003C5B37" w:rsidRPr="007960E8">
        <w:rPr>
          <w:rFonts w:cstheme="minorHAnsi"/>
        </w:rPr>
        <w:t>C</w:t>
      </w:r>
      <w:r w:rsidR="00B16567">
        <w:rPr>
          <w:rFonts w:cstheme="minorHAnsi"/>
        </w:rPr>
        <w:t>arb</w:t>
      </w:r>
      <w:r w:rsidR="00ED0842">
        <w:rPr>
          <w:rFonts w:cstheme="minorHAnsi"/>
        </w:rPr>
        <w:t xml:space="preserve">on </w:t>
      </w:r>
      <w:r w:rsidR="003C5B37" w:rsidRPr="007960E8">
        <w:rPr>
          <w:rFonts w:cstheme="minorHAnsi"/>
        </w:rPr>
        <w:t>C</w:t>
      </w:r>
      <w:r w:rsidR="00ED0842">
        <w:rPr>
          <w:rFonts w:cstheme="minorHAnsi"/>
        </w:rPr>
        <w:t xml:space="preserve">redit </w:t>
      </w:r>
      <w:r w:rsidR="003C5B37" w:rsidRPr="007960E8">
        <w:rPr>
          <w:rFonts w:cstheme="minorHAnsi"/>
        </w:rPr>
        <w:t>U</w:t>
      </w:r>
      <w:r w:rsidR="00ED0842">
        <w:rPr>
          <w:rFonts w:cstheme="minorHAnsi"/>
        </w:rPr>
        <w:t>nit</w:t>
      </w:r>
      <w:r w:rsidR="003C5B37" w:rsidRPr="007960E8">
        <w:rPr>
          <w:rFonts w:cstheme="minorHAnsi"/>
        </w:rPr>
        <w:t>s</w:t>
      </w:r>
      <w:r w:rsidR="00ED0842">
        <w:rPr>
          <w:rFonts w:cstheme="minorHAnsi"/>
        </w:rPr>
        <w:t xml:space="preserve"> (ACCUs)</w:t>
      </w:r>
      <w:r w:rsidR="003C5B37" w:rsidRPr="007960E8">
        <w:rPr>
          <w:rFonts w:cstheme="minorHAnsi"/>
        </w:rPr>
        <w:t>, currently around AU$27/tonne CO</w:t>
      </w:r>
      <w:r w:rsidR="003C5B37" w:rsidRPr="007960E8">
        <w:rPr>
          <w:rFonts w:cstheme="minorHAnsi"/>
          <w:vertAlign w:val="subscript"/>
        </w:rPr>
        <w:t>2</w:t>
      </w:r>
      <w:r w:rsidR="003C5B37" w:rsidRPr="007960E8">
        <w:rPr>
          <w:rFonts w:cstheme="minorHAnsi"/>
        </w:rPr>
        <w:t>-e</w:t>
      </w:r>
      <w:r w:rsidRPr="007960E8">
        <w:rPr>
          <w:rFonts w:cstheme="minorHAnsi"/>
        </w:rPr>
        <w:t xml:space="preserve">. </w:t>
      </w:r>
    </w:p>
    <w:p w14:paraId="4E6539AC" w14:textId="6D04EC65" w:rsidR="00AB5024" w:rsidRDefault="00AB5024">
      <w:pPr>
        <w:pStyle w:val="ListParagraph"/>
        <w:numPr>
          <w:ilvl w:val="0"/>
          <w:numId w:val="28"/>
        </w:numPr>
        <w:spacing w:before="120" w:after="120" w:line="276" w:lineRule="auto"/>
        <w:rPr>
          <w:rFonts w:cstheme="minorHAnsi"/>
        </w:rPr>
      </w:pPr>
      <w:r>
        <w:rPr>
          <w:rFonts w:cstheme="minorHAnsi"/>
        </w:rPr>
        <w:t>E</w:t>
      </w:r>
      <w:r w:rsidRPr="007960E8">
        <w:rPr>
          <w:rFonts w:cstheme="minorHAnsi"/>
        </w:rPr>
        <w:t xml:space="preserve">missions from transport and combustion of </w:t>
      </w:r>
      <w:r>
        <w:rPr>
          <w:rFonts w:cstheme="minorHAnsi"/>
        </w:rPr>
        <w:t xml:space="preserve">Australian </w:t>
      </w:r>
      <w:r w:rsidRPr="007960E8">
        <w:rPr>
          <w:rFonts w:cstheme="minorHAnsi"/>
        </w:rPr>
        <w:t xml:space="preserve">LNG </w:t>
      </w:r>
      <w:r>
        <w:rPr>
          <w:rFonts w:cstheme="minorHAnsi"/>
        </w:rPr>
        <w:t xml:space="preserve">overseas </w:t>
      </w:r>
      <w:r w:rsidRPr="007960E8">
        <w:rPr>
          <w:rFonts w:cstheme="minorHAnsi"/>
        </w:rPr>
        <w:t xml:space="preserve">could be offset with </w:t>
      </w:r>
      <w:r w:rsidR="003C5B37" w:rsidRPr="007960E8">
        <w:rPr>
          <w:rFonts w:cstheme="minorHAnsi"/>
        </w:rPr>
        <w:t xml:space="preserve">voluntary carbon credits at lower prices. </w:t>
      </w:r>
    </w:p>
    <w:p w14:paraId="2CC6C983" w14:textId="523096A5" w:rsidR="00AB5024" w:rsidRPr="007960E8" w:rsidRDefault="00022652">
      <w:pPr>
        <w:pStyle w:val="ListParagraph"/>
        <w:numPr>
          <w:ilvl w:val="0"/>
          <w:numId w:val="28"/>
        </w:numPr>
        <w:spacing w:before="120" w:after="120" w:line="276" w:lineRule="auto"/>
        <w:rPr>
          <w:rFonts w:cstheme="minorHAnsi"/>
        </w:rPr>
      </w:pPr>
      <w:r w:rsidRPr="007960E8">
        <w:rPr>
          <w:rFonts w:cstheme="minorHAnsi"/>
        </w:rPr>
        <w:t xml:space="preserve">Steel produced </w:t>
      </w:r>
      <w:r w:rsidR="00AB5024" w:rsidRPr="007960E8">
        <w:rPr>
          <w:rFonts w:cstheme="minorHAnsi"/>
        </w:rPr>
        <w:t xml:space="preserve">overseas </w:t>
      </w:r>
      <w:r w:rsidRPr="007960E8">
        <w:rPr>
          <w:rFonts w:cstheme="minorHAnsi"/>
        </w:rPr>
        <w:t xml:space="preserve">from </w:t>
      </w:r>
      <w:r w:rsidR="003C5B37" w:rsidRPr="007960E8">
        <w:rPr>
          <w:rFonts w:cstheme="minorHAnsi"/>
        </w:rPr>
        <w:t xml:space="preserve">Australian iron ore </w:t>
      </w:r>
      <w:r w:rsidRPr="007960E8">
        <w:rPr>
          <w:rFonts w:cstheme="minorHAnsi"/>
        </w:rPr>
        <w:t xml:space="preserve">and coal could be subject to </w:t>
      </w:r>
      <w:r w:rsidR="00943378" w:rsidRPr="007960E8">
        <w:rPr>
          <w:rFonts w:cstheme="minorHAnsi"/>
        </w:rPr>
        <w:t>a carb</w:t>
      </w:r>
      <w:r w:rsidRPr="007960E8">
        <w:rPr>
          <w:rFonts w:cstheme="minorHAnsi"/>
        </w:rPr>
        <w:t xml:space="preserve">on border adjustment mechanism, </w:t>
      </w:r>
      <w:r w:rsidR="00951409">
        <w:rPr>
          <w:rFonts w:cstheme="minorHAnsi"/>
        </w:rPr>
        <w:t xml:space="preserve">with emissions </w:t>
      </w:r>
      <w:r w:rsidR="00943378" w:rsidRPr="007960E8">
        <w:rPr>
          <w:rFonts w:cstheme="minorHAnsi"/>
        </w:rPr>
        <w:t>priced at the EU carbon price</w:t>
      </w:r>
      <w:r w:rsidR="004548C5" w:rsidRPr="007960E8">
        <w:rPr>
          <w:rFonts w:cstheme="minorHAnsi"/>
        </w:rPr>
        <w:t>,</w:t>
      </w:r>
      <w:r w:rsidR="00943378" w:rsidRPr="007960E8">
        <w:rPr>
          <w:rFonts w:cstheme="minorHAnsi"/>
        </w:rPr>
        <w:t xml:space="preserve"> currently a</w:t>
      </w:r>
      <w:r w:rsidR="004548C5" w:rsidRPr="007960E8">
        <w:rPr>
          <w:rFonts w:cstheme="minorHAnsi"/>
        </w:rPr>
        <w:t>round</w:t>
      </w:r>
      <w:r w:rsidR="00943378" w:rsidRPr="007960E8">
        <w:rPr>
          <w:rFonts w:cstheme="minorHAnsi"/>
        </w:rPr>
        <w:t xml:space="preserve"> AU$100/tonne CO</w:t>
      </w:r>
      <w:r w:rsidR="00943378" w:rsidRPr="00AB5024">
        <w:rPr>
          <w:rFonts w:cstheme="minorHAnsi"/>
          <w:vertAlign w:val="subscript"/>
        </w:rPr>
        <w:t>2</w:t>
      </w:r>
      <w:r w:rsidR="00943378" w:rsidRPr="007960E8">
        <w:rPr>
          <w:rFonts w:cstheme="minorHAnsi"/>
        </w:rPr>
        <w:t>-e</w:t>
      </w:r>
      <w:r w:rsidR="00A37C0F" w:rsidRPr="007960E8">
        <w:rPr>
          <w:rFonts w:cstheme="minorHAnsi"/>
        </w:rPr>
        <w:t xml:space="preserve">. </w:t>
      </w:r>
    </w:p>
    <w:p w14:paraId="4CD220B3" w14:textId="5C19BC3E" w:rsidR="00943378" w:rsidRDefault="00A37C0F" w:rsidP="002A561A">
      <w:pPr>
        <w:spacing w:before="120" w:after="120" w:line="276" w:lineRule="auto"/>
        <w:rPr>
          <w:rFonts w:cstheme="minorHAnsi"/>
        </w:rPr>
      </w:pPr>
      <w:r>
        <w:rPr>
          <w:rFonts w:cstheme="minorHAnsi"/>
        </w:rPr>
        <w:t>F</w:t>
      </w:r>
      <w:r w:rsidRPr="00943378">
        <w:rPr>
          <w:rFonts w:cstheme="minorHAnsi"/>
        </w:rPr>
        <w:t xml:space="preserve">igure </w:t>
      </w:r>
      <w:r w:rsidRPr="005A0D21">
        <w:rPr>
          <w:rFonts w:cstheme="minorHAnsi"/>
        </w:rPr>
        <w:t xml:space="preserve">2 gives some idea of the value of exports </w:t>
      </w:r>
      <w:r w:rsidR="00022652">
        <w:rPr>
          <w:rFonts w:cstheme="minorHAnsi"/>
        </w:rPr>
        <w:t>and their exposure</w:t>
      </w:r>
      <w:r>
        <w:rPr>
          <w:rFonts w:cstheme="minorHAnsi"/>
        </w:rPr>
        <w:t xml:space="preserve"> to carbon risk</w:t>
      </w:r>
      <w:r w:rsidRPr="005A0D21">
        <w:rPr>
          <w:rFonts w:cstheme="minorHAnsi"/>
        </w:rPr>
        <w:t xml:space="preserve">. This risk </w:t>
      </w:r>
      <w:r w:rsidR="00FC40B5">
        <w:rPr>
          <w:rFonts w:cstheme="minorHAnsi"/>
        </w:rPr>
        <w:t xml:space="preserve">points to </w:t>
      </w:r>
      <w:r w:rsidRPr="005A0D21">
        <w:rPr>
          <w:rFonts w:cstheme="minorHAnsi"/>
        </w:rPr>
        <w:t xml:space="preserve">the importance of </w:t>
      </w:r>
      <w:r w:rsidR="00AB5024">
        <w:rPr>
          <w:rFonts w:cstheme="minorHAnsi"/>
        </w:rPr>
        <w:t>Australia’s engagement in negotiations to set the international rules for carbon markets. E</w:t>
      </w:r>
      <w:r w:rsidRPr="005A0D21">
        <w:rPr>
          <w:rFonts w:cstheme="minorHAnsi"/>
        </w:rPr>
        <w:t>fficient</w:t>
      </w:r>
      <w:r w:rsidR="00AB5024">
        <w:rPr>
          <w:rFonts w:cstheme="minorHAnsi"/>
        </w:rPr>
        <w:t xml:space="preserve"> and effective</w:t>
      </w:r>
      <w:r w:rsidRPr="005A0D21">
        <w:rPr>
          <w:rFonts w:cstheme="minorHAnsi"/>
        </w:rPr>
        <w:t xml:space="preserve"> international carbon trading</w:t>
      </w:r>
      <w:r w:rsidR="00AB5024">
        <w:rPr>
          <w:rFonts w:cstheme="minorHAnsi"/>
        </w:rPr>
        <w:t xml:space="preserve"> will </w:t>
      </w:r>
      <w:r w:rsidRPr="005A0D21">
        <w:rPr>
          <w:rFonts w:cstheme="minorHAnsi"/>
        </w:rPr>
        <w:t>allow countries to access the cheapest</w:t>
      </w:r>
      <w:r>
        <w:rPr>
          <w:rFonts w:cstheme="minorHAnsi"/>
        </w:rPr>
        <w:t>, highest integrity</w:t>
      </w:r>
      <w:r w:rsidRPr="005A0D21">
        <w:rPr>
          <w:rFonts w:cstheme="minorHAnsi"/>
        </w:rPr>
        <w:t xml:space="preserve"> abatement </w:t>
      </w:r>
      <w:r w:rsidR="00ED4355">
        <w:rPr>
          <w:rFonts w:cstheme="minorHAnsi"/>
        </w:rPr>
        <w:t>available</w:t>
      </w:r>
      <w:r w:rsidRPr="005A0D21">
        <w:rPr>
          <w:rFonts w:cstheme="minorHAnsi"/>
        </w:rPr>
        <w:t xml:space="preserve"> and</w:t>
      </w:r>
      <w:r w:rsidRPr="00856D85">
        <w:rPr>
          <w:rFonts w:cstheme="minorHAnsi"/>
        </w:rPr>
        <w:t xml:space="preserve"> </w:t>
      </w:r>
      <w:r>
        <w:rPr>
          <w:rFonts w:cstheme="minorHAnsi"/>
        </w:rPr>
        <w:t xml:space="preserve">ensure </w:t>
      </w:r>
      <w:r w:rsidRPr="005A0D21">
        <w:rPr>
          <w:rFonts w:cstheme="minorHAnsi"/>
        </w:rPr>
        <w:t>carbon costs are no higher than they need to be.</w:t>
      </w:r>
      <w:r w:rsidR="00AB5024">
        <w:rPr>
          <w:rFonts w:cstheme="minorHAnsi"/>
        </w:rPr>
        <w:t xml:space="preserve"> </w:t>
      </w:r>
    </w:p>
    <w:p w14:paraId="016C3BF5" w14:textId="4EC885EF" w:rsidR="00A92B49" w:rsidRDefault="003051C8">
      <w:pPr>
        <w:spacing w:before="120" w:after="120" w:line="276" w:lineRule="auto"/>
        <w:rPr>
          <w:rFonts w:cstheme="minorHAnsi"/>
        </w:rPr>
      </w:pPr>
      <w:r>
        <w:rPr>
          <w:rFonts w:cstheme="minorHAnsi"/>
          <w:noProof/>
          <w:lang w:eastAsia="en-AU"/>
        </w:rPr>
        <mc:AlternateContent>
          <mc:Choice Requires="wps">
            <w:drawing>
              <wp:anchor distT="0" distB="0" distL="114300" distR="114300" simplePos="0" relativeHeight="251658251" behindDoc="1" locked="0" layoutInCell="1" allowOverlap="1" wp14:anchorId="7DC6EF4C" wp14:editId="6FF05375">
                <wp:simplePos x="0" y="0"/>
                <wp:positionH relativeFrom="column">
                  <wp:posOffset>-141890</wp:posOffset>
                </wp:positionH>
                <wp:positionV relativeFrom="paragraph">
                  <wp:posOffset>165122</wp:posOffset>
                </wp:positionV>
                <wp:extent cx="6127400" cy="5170411"/>
                <wp:effectExtent l="0" t="0" r="26035" b="11430"/>
                <wp:wrapNone/>
                <wp:docPr id="24" name="Rectangle 24"/>
                <wp:cNvGraphicFramePr/>
                <a:graphic xmlns:a="http://schemas.openxmlformats.org/drawingml/2006/main">
                  <a:graphicData uri="http://schemas.microsoft.com/office/word/2010/wordprocessingShape">
                    <wps:wsp>
                      <wps:cNvSpPr/>
                      <wps:spPr>
                        <a:xfrm>
                          <a:off x="0" y="0"/>
                          <a:ext cx="6127400" cy="5170411"/>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AA40D" id="Rectangle 24" o:spid="_x0000_s1026" style="position:absolute;margin-left:-11.15pt;margin-top:13pt;width:482.45pt;height:407.1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" fillcolor="#e7e6e6 [3214]" strokecolor="#1f3763 [1604]" strokeweight="1pt"/>
            </w:pict>
          </mc:Fallback>
        </mc:AlternateContent>
      </w:r>
    </w:p>
    <w:p w14:paraId="208A543D" w14:textId="08285ACC" w:rsidR="00DD05D1" w:rsidRDefault="00DD05D1" w:rsidP="00457765">
      <w:pPr>
        <w:pStyle w:val="Heading3"/>
        <w:rPr>
          <w:b/>
        </w:rPr>
      </w:pPr>
      <w:bookmarkStart w:id="193" w:name="_Toc84451107"/>
      <w:bookmarkStart w:id="194" w:name="_Toc84452606"/>
      <w:bookmarkStart w:id="195" w:name="_Toc84453106"/>
      <w:bookmarkStart w:id="196" w:name="_Toc84453280"/>
      <w:bookmarkStart w:id="197" w:name="_Toc84453392"/>
      <w:bookmarkStart w:id="198" w:name="_Toc84453431"/>
      <w:bookmarkStart w:id="199" w:name="_Toc84453459"/>
      <w:bookmarkStart w:id="200" w:name="_Toc84453595"/>
      <w:bookmarkStart w:id="201" w:name="_Toc84453921"/>
      <w:bookmarkStart w:id="202" w:name="_Toc84454040"/>
      <w:bookmarkStart w:id="203" w:name="_Toc84454081"/>
      <w:bookmarkStart w:id="204" w:name="_Toc84454106"/>
      <w:bookmarkStart w:id="205" w:name="_Toc84454428"/>
      <w:bookmarkStart w:id="206" w:name="_Toc84486817"/>
      <w:bookmarkStart w:id="207" w:name="_Toc84487622"/>
      <w:bookmarkStart w:id="208" w:name="_Toc84487638"/>
      <w:bookmarkStart w:id="209" w:name="_Toc84487763"/>
      <w:bookmarkStart w:id="210" w:name="_Toc84487778"/>
      <w:bookmarkStart w:id="211" w:name="_Toc84487903"/>
      <w:bookmarkStart w:id="212" w:name="_Toc84487918"/>
      <w:bookmarkStart w:id="213" w:name="_Toc84487958"/>
      <w:bookmarkStart w:id="214" w:name="_Toc84487990"/>
      <w:bookmarkStart w:id="215" w:name="_Toc84488239"/>
      <w:bookmarkStart w:id="216" w:name="_Toc84488254"/>
      <w:bookmarkStart w:id="217" w:name="_Toc84488408"/>
      <w:bookmarkStart w:id="218" w:name="_Toc84488466"/>
      <w:bookmarkStart w:id="219" w:name="_Toc84488516"/>
      <w:bookmarkStart w:id="220" w:name="_Toc84488578"/>
      <w:bookmarkStart w:id="221" w:name="_Toc84488711"/>
      <w:bookmarkStart w:id="222" w:name="_Toc84490610"/>
      <w:bookmarkStart w:id="223" w:name="_Toc84492375"/>
      <w:bookmarkStart w:id="224" w:name="_Toc84494473"/>
      <w:bookmarkStart w:id="225" w:name="_Toc84494810"/>
      <w:bookmarkStart w:id="226" w:name="_Toc84495528"/>
      <w:bookmarkStart w:id="227" w:name="_Toc84495543"/>
      <w:bookmarkStart w:id="228" w:name="_Toc84495693"/>
      <w:bookmarkStart w:id="229" w:name="_Toc84497143"/>
      <w:bookmarkStart w:id="230" w:name="_Toc84501276"/>
      <w:r w:rsidRPr="00457765">
        <w:rPr>
          <w:rStyle w:val="Heading3Char"/>
          <w:b/>
        </w:rPr>
        <w:t xml:space="preserve">Figure 2: Australia’s </w:t>
      </w:r>
      <w:r w:rsidR="00C83656" w:rsidRPr="00457765">
        <w:rPr>
          <w:rStyle w:val="Heading3Char"/>
          <w:b/>
        </w:rPr>
        <w:t xml:space="preserve">most valuable </w:t>
      </w:r>
      <w:r w:rsidR="00DF3ABA" w:rsidRPr="00457765">
        <w:rPr>
          <w:rStyle w:val="Heading3Char"/>
          <w:b/>
        </w:rPr>
        <w:t>merchandise</w:t>
      </w:r>
      <w:bookmarkStart w:id="231" w:name="_Toc84452756"/>
      <w:r w:rsidR="00DF3ABA" w:rsidRPr="00457765">
        <w:rPr>
          <w:rStyle w:val="Heading3Char"/>
          <w:b/>
        </w:rPr>
        <w:t xml:space="preserve"> goods </w:t>
      </w:r>
      <w:r w:rsidRPr="00457765">
        <w:rPr>
          <w:rStyle w:val="Heading3Char"/>
          <w:b/>
        </w:rPr>
        <w:t>exports – value and</w:t>
      </w:r>
      <w:bookmarkEnd w:id="193"/>
      <w:r w:rsidRPr="00457765">
        <w:rPr>
          <w:b/>
        </w:rPr>
        <w:t xml:space="preserve"> </w:t>
      </w:r>
      <w:r w:rsidR="00C83656" w:rsidRPr="00457765">
        <w:rPr>
          <w:b/>
        </w:rPr>
        <w:t>emissions</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31"/>
      <w:bookmarkEnd w:id="229"/>
      <w:bookmarkEnd w:id="230"/>
      <w:r w:rsidRPr="00457765" w:rsidDel="00B60139">
        <w:rPr>
          <w:b/>
        </w:rPr>
        <w:t xml:space="preserve"> </w:t>
      </w:r>
    </w:p>
    <w:p w14:paraId="37FBEE81" w14:textId="77777777" w:rsidR="00457765" w:rsidRPr="00457765" w:rsidRDefault="00457765" w:rsidP="00457765"/>
    <w:p w14:paraId="3EEAAE0C" w14:textId="5DCE17E9" w:rsidR="00C83656" w:rsidRPr="00F42210" w:rsidRDefault="00DE0325" w:rsidP="00DD05D1">
      <w:pPr>
        <w:rPr>
          <w:rFonts w:cstheme="minorHAnsi"/>
          <w:b/>
          <w:color w:val="4472C4" w:themeColor="accent1"/>
          <w:sz w:val="24"/>
          <w:szCs w:val="24"/>
        </w:rPr>
      </w:pPr>
      <w:r>
        <w:rPr>
          <w:rFonts w:cstheme="minorHAnsi"/>
          <w:b/>
          <w:noProof/>
          <w:color w:val="4472C4" w:themeColor="accent1"/>
          <w:sz w:val="24"/>
          <w:szCs w:val="24"/>
          <w:lang w:eastAsia="en-AU"/>
        </w:rPr>
        <w:drawing>
          <wp:inline distT="0" distB="0" distL="0" distR="0" wp14:anchorId="006FA5B2" wp14:editId="33E4ABCE">
            <wp:extent cx="5757767" cy="3084394"/>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3961" cy="3087712"/>
                    </a:xfrm>
                    <a:prstGeom prst="rect">
                      <a:avLst/>
                    </a:prstGeom>
                    <a:noFill/>
                  </pic:spPr>
                </pic:pic>
              </a:graphicData>
            </a:graphic>
          </wp:inline>
        </w:drawing>
      </w:r>
    </w:p>
    <w:p w14:paraId="35A9DC08" w14:textId="562C2D2F" w:rsidR="00C83656" w:rsidRDefault="00C83656" w:rsidP="000630BA">
      <w:pPr>
        <w:tabs>
          <w:tab w:val="left" w:pos="2591"/>
        </w:tabs>
        <w:rPr>
          <w:rFonts w:cstheme="minorHAnsi"/>
          <w:sz w:val="20"/>
          <w:szCs w:val="20"/>
        </w:rPr>
      </w:pPr>
    </w:p>
    <w:p w14:paraId="4671D801" w14:textId="4D49B4D4" w:rsidR="000630BA" w:rsidRPr="00DF3ABA" w:rsidRDefault="00DD05D1" w:rsidP="000630BA">
      <w:pPr>
        <w:tabs>
          <w:tab w:val="left" w:pos="2591"/>
        </w:tabs>
        <w:rPr>
          <w:rFonts w:cstheme="minorHAnsi"/>
          <w:sz w:val="20"/>
          <w:szCs w:val="20"/>
        </w:rPr>
      </w:pPr>
      <w:r w:rsidRPr="00686B44">
        <w:rPr>
          <w:rFonts w:cstheme="minorHAnsi"/>
          <w:sz w:val="20"/>
          <w:szCs w:val="20"/>
        </w:rPr>
        <w:t>Source</w:t>
      </w:r>
      <w:r w:rsidR="000630BA">
        <w:rPr>
          <w:rFonts w:cstheme="minorHAnsi"/>
          <w:sz w:val="20"/>
          <w:szCs w:val="20"/>
        </w:rPr>
        <w:t>s</w:t>
      </w:r>
      <w:r w:rsidRPr="00686B44">
        <w:rPr>
          <w:rFonts w:cstheme="minorHAnsi"/>
          <w:sz w:val="20"/>
          <w:szCs w:val="20"/>
        </w:rPr>
        <w:t xml:space="preserve">: </w:t>
      </w:r>
      <w:r w:rsidR="00D056DE">
        <w:rPr>
          <w:rFonts w:cstheme="minorHAnsi"/>
          <w:sz w:val="20"/>
          <w:szCs w:val="20"/>
        </w:rPr>
        <w:t xml:space="preserve">DISER </w:t>
      </w:r>
      <w:r w:rsidR="000630BA" w:rsidRPr="005D327D">
        <w:rPr>
          <w:i/>
          <w:sz w:val="20"/>
          <w:szCs w:val="18"/>
        </w:rPr>
        <w:t>Quarterly Update of Australia’s National Greenhouse Gas Inventory: June 2019</w:t>
      </w:r>
      <w:r w:rsidR="000630BA" w:rsidRPr="005D327D">
        <w:rPr>
          <w:sz w:val="20"/>
          <w:szCs w:val="18"/>
        </w:rPr>
        <w:t xml:space="preserve">, </w:t>
      </w:r>
      <w:r w:rsidR="00D056DE">
        <w:rPr>
          <w:sz w:val="20"/>
          <w:szCs w:val="18"/>
        </w:rPr>
        <w:t xml:space="preserve">DISER </w:t>
      </w:r>
      <w:r w:rsidR="000630BA" w:rsidRPr="005D327D">
        <w:rPr>
          <w:i/>
          <w:sz w:val="20"/>
          <w:szCs w:val="18"/>
        </w:rPr>
        <w:t>Australian Energy Update 202</w:t>
      </w:r>
      <w:r w:rsidR="00667FAB">
        <w:rPr>
          <w:i/>
          <w:sz w:val="20"/>
          <w:szCs w:val="18"/>
        </w:rPr>
        <w:t>1</w:t>
      </w:r>
      <w:r w:rsidR="000630BA" w:rsidRPr="005D327D">
        <w:rPr>
          <w:sz w:val="20"/>
          <w:szCs w:val="18"/>
        </w:rPr>
        <w:t xml:space="preserve">, </w:t>
      </w:r>
      <w:r w:rsidR="00D056DE">
        <w:rPr>
          <w:sz w:val="20"/>
          <w:szCs w:val="18"/>
        </w:rPr>
        <w:t xml:space="preserve">DISER </w:t>
      </w:r>
      <w:r w:rsidR="001756AD" w:rsidRPr="00654027">
        <w:rPr>
          <w:i/>
          <w:sz w:val="20"/>
          <w:szCs w:val="18"/>
        </w:rPr>
        <w:t>National Greenhouse Account Factors: August 2021</w:t>
      </w:r>
      <w:r w:rsidR="001756AD">
        <w:rPr>
          <w:sz w:val="20"/>
          <w:szCs w:val="18"/>
        </w:rPr>
        <w:t xml:space="preserve">, </w:t>
      </w:r>
      <w:r w:rsidR="000630BA" w:rsidRPr="005D327D">
        <w:rPr>
          <w:sz w:val="20"/>
          <w:szCs w:val="18"/>
        </w:rPr>
        <w:t>CCA analysis</w:t>
      </w:r>
      <w:r w:rsidR="0002338C">
        <w:rPr>
          <w:sz w:val="20"/>
          <w:szCs w:val="18"/>
        </w:rPr>
        <w:t xml:space="preserve">, </w:t>
      </w:r>
      <w:r w:rsidR="0002338C" w:rsidRPr="005D327D">
        <w:rPr>
          <w:sz w:val="20"/>
          <w:szCs w:val="20"/>
        </w:rPr>
        <w:t>2017-18</w:t>
      </w:r>
      <w:r w:rsidR="0002338C">
        <w:rPr>
          <w:sz w:val="20"/>
          <w:szCs w:val="20"/>
        </w:rPr>
        <w:t xml:space="preserve"> data</w:t>
      </w:r>
      <w:r w:rsidR="0002338C" w:rsidRPr="005D327D">
        <w:rPr>
          <w:sz w:val="20"/>
          <w:szCs w:val="20"/>
        </w:rPr>
        <w:t>.</w:t>
      </w:r>
    </w:p>
    <w:p w14:paraId="18786DDD" w14:textId="1E428BB4" w:rsidR="000630BA" w:rsidRPr="00483325" w:rsidRDefault="000630BA" w:rsidP="000630BA">
      <w:pPr>
        <w:tabs>
          <w:tab w:val="left" w:pos="2591"/>
        </w:tabs>
        <w:rPr>
          <w:rFonts w:cstheme="minorHAnsi"/>
          <w:sz w:val="18"/>
          <w:szCs w:val="18"/>
        </w:rPr>
      </w:pPr>
      <w:r w:rsidRPr="005D327D">
        <w:rPr>
          <w:sz w:val="20"/>
          <w:szCs w:val="20"/>
        </w:rPr>
        <w:t xml:space="preserve">Notes: </w:t>
      </w:r>
      <w:r w:rsidR="00474045" w:rsidRPr="00474045">
        <w:rPr>
          <w:sz w:val="20"/>
          <w:szCs w:val="20"/>
        </w:rPr>
        <w:t xml:space="preserve">The domestic </w:t>
      </w:r>
      <w:r w:rsidR="00654027">
        <w:rPr>
          <w:sz w:val="20"/>
          <w:szCs w:val="20"/>
        </w:rPr>
        <w:t>emissions</w:t>
      </w:r>
      <w:r w:rsidR="00474045" w:rsidRPr="00474045">
        <w:rPr>
          <w:sz w:val="20"/>
          <w:szCs w:val="20"/>
        </w:rPr>
        <w:t xml:space="preserve"> includes direct emissions and indirect emissions associated with all of the inputs to </w:t>
      </w:r>
      <w:r w:rsidR="00474045">
        <w:rPr>
          <w:sz w:val="20"/>
          <w:szCs w:val="20"/>
        </w:rPr>
        <w:t>an</w:t>
      </w:r>
      <w:r w:rsidR="00474045" w:rsidRPr="00474045">
        <w:rPr>
          <w:sz w:val="20"/>
          <w:szCs w:val="20"/>
        </w:rPr>
        <w:t xml:space="preserve"> </w:t>
      </w:r>
      <w:r w:rsidR="00474045">
        <w:rPr>
          <w:sz w:val="20"/>
          <w:szCs w:val="20"/>
        </w:rPr>
        <w:t>export</w:t>
      </w:r>
      <w:r w:rsidR="00654027">
        <w:rPr>
          <w:sz w:val="20"/>
          <w:szCs w:val="20"/>
        </w:rPr>
        <w:t>, estima</w:t>
      </w:r>
      <w:r w:rsidR="00D33300">
        <w:rPr>
          <w:sz w:val="20"/>
          <w:szCs w:val="20"/>
        </w:rPr>
        <w:t xml:space="preserve">ted using the implied emissions factor for every real dollar of value and total export value from the June 2019 update of the greenhouse gas quarterly. </w:t>
      </w:r>
      <w:r w:rsidR="00402F98" w:rsidRPr="005D327D">
        <w:rPr>
          <w:sz w:val="20"/>
          <w:szCs w:val="20"/>
        </w:rPr>
        <w:t xml:space="preserve">Overseas </w:t>
      </w:r>
      <w:r w:rsidR="00654027">
        <w:rPr>
          <w:sz w:val="20"/>
          <w:szCs w:val="20"/>
        </w:rPr>
        <w:t>emissions from</w:t>
      </w:r>
      <w:r w:rsidR="00402F98" w:rsidRPr="005D327D">
        <w:rPr>
          <w:sz w:val="20"/>
          <w:szCs w:val="20"/>
        </w:rPr>
        <w:t xml:space="preserve"> coal and gas </w:t>
      </w:r>
      <w:r w:rsidR="00654027">
        <w:rPr>
          <w:sz w:val="20"/>
          <w:szCs w:val="20"/>
        </w:rPr>
        <w:t>are</w:t>
      </w:r>
      <w:r w:rsidR="00402F98">
        <w:rPr>
          <w:sz w:val="20"/>
          <w:szCs w:val="20"/>
        </w:rPr>
        <w:t xml:space="preserve"> </w:t>
      </w:r>
      <w:r w:rsidR="00654027">
        <w:rPr>
          <w:sz w:val="20"/>
          <w:szCs w:val="20"/>
        </w:rPr>
        <w:t>estimated</w:t>
      </w:r>
      <w:r w:rsidR="00402F98">
        <w:rPr>
          <w:sz w:val="20"/>
          <w:szCs w:val="20"/>
        </w:rPr>
        <w:t xml:space="preserve"> based on the emissions from the combustion of these fuels</w:t>
      </w:r>
      <w:r w:rsidR="00E37F8A">
        <w:rPr>
          <w:sz w:val="20"/>
          <w:szCs w:val="20"/>
        </w:rPr>
        <w:t xml:space="preserve"> abroad</w:t>
      </w:r>
      <w:r w:rsidR="00654027">
        <w:rPr>
          <w:sz w:val="20"/>
          <w:szCs w:val="20"/>
        </w:rPr>
        <w:t>,</w:t>
      </w:r>
      <w:r w:rsidR="001756AD">
        <w:rPr>
          <w:sz w:val="20"/>
          <w:szCs w:val="20"/>
        </w:rPr>
        <w:t xml:space="preserve"> using </w:t>
      </w:r>
      <w:r w:rsidR="00DE0325">
        <w:rPr>
          <w:sz w:val="20"/>
          <w:szCs w:val="20"/>
        </w:rPr>
        <w:t xml:space="preserve">export volumes, </w:t>
      </w:r>
      <w:r w:rsidR="001756AD">
        <w:rPr>
          <w:sz w:val="20"/>
          <w:szCs w:val="20"/>
        </w:rPr>
        <w:t>fuel energy contents and combustion emissions intensities consistent with the Australian Energy Update and National Greenhouse Account Factors</w:t>
      </w:r>
      <w:r w:rsidR="00932E03">
        <w:rPr>
          <w:sz w:val="20"/>
          <w:szCs w:val="20"/>
        </w:rPr>
        <w:t xml:space="preserve">. </w:t>
      </w:r>
      <w:r w:rsidR="00DE0325">
        <w:rPr>
          <w:sz w:val="20"/>
          <w:szCs w:val="20"/>
        </w:rPr>
        <w:t>Overseas emissions do</w:t>
      </w:r>
      <w:r w:rsidR="00402F98" w:rsidRPr="005D327D">
        <w:rPr>
          <w:sz w:val="20"/>
          <w:szCs w:val="20"/>
        </w:rPr>
        <w:t xml:space="preserve"> not include </w:t>
      </w:r>
      <w:r w:rsidR="00402F98">
        <w:rPr>
          <w:sz w:val="20"/>
          <w:szCs w:val="20"/>
        </w:rPr>
        <w:t>emissions associated with</w:t>
      </w:r>
      <w:r w:rsidR="00402F98" w:rsidRPr="005D327D">
        <w:rPr>
          <w:sz w:val="20"/>
          <w:szCs w:val="20"/>
        </w:rPr>
        <w:t xml:space="preserve"> transport.</w:t>
      </w:r>
      <w:r w:rsidR="00D33300">
        <w:rPr>
          <w:sz w:val="20"/>
          <w:szCs w:val="20"/>
        </w:rPr>
        <w:t xml:space="preserve"> </w:t>
      </w:r>
    </w:p>
    <w:p w14:paraId="7F4CCC9C" w14:textId="77777777" w:rsidR="003051C8" w:rsidRDefault="003051C8">
      <w:pPr>
        <w:rPr>
          <w:rFonts w:cstheme="minorHAnsi"/>
        </w:rPr>
      </w:pPr>
      <w:r>
        <w:rPr>
          <w:rFonts w:cstheme="minorHAnsi"/>
        </w:rPr>
        <w:br w:type="page"/>
      </w:r>
    </w:p>
    <w:p w14:paraId="0672043D" w14:textId="52E50EAB" w:rsidR="00DD05D1" w:rsidRPr="00DF5595" w:rsidRDefault="00065078">
      <w:pPr>
        <w:spacing w:before="120" w:after="120" w:line="276" w:lineRule="auto"/>
        <w:rPr>
          <w:rFonts w:cstheme="minorHAnsi"/>
        </w:rPr>
      </w:pPr>
      <w:r>
        <w:rPr>
          <w:rFonts w:cstheme="minorHAnsi"/>
        </w:rPr>
        <w:lastRenderedPageBreak/>
        <w:t xml:space="preserve">Managing the carbon risk to the economy means </w:t>
      </w:r>
      <w:r w:rsidR="00DD05D1" w:rsidRPr="00291B61">
        <w:rPr>
          <w:rFonts w:cstheme="minorHAnsi"/>
        </w:rPr>
        <w:t>add</w:t>
      </w:r>
      <w:r>
        <w:rPr>
          <w:rFonts w:cstheme="minorHAnsi"/>
        </w:rPr>
        <w:t>ing</w:t>
      </w:r>
      <w:r w:rsidR="00DD05D1" w:rsidRPr="00291B61">
        <w:rPr>
          <w:rFonts w:cstheme="minorHAnsi"/>
        </w:rPr>
        <w:t xml:space="preserve"> to our historical sources of competitive advantage. We need to produce the products our customers want at a lower emissions intensity than our</w:t>
      </w:r>
      <w:r w:rsidR="00DD05D1" w:rsidRPr="003D30C1">
        <w:rPr>
          <w:rFonts w:cstheme="minorHAnsi"/>
        </w:rPr>
        <w:t xml:space="preserve"> competitors, if we are to </w:t>
      </w:r>
      <w:r w:rsidR="00B60139">
        <w:rPr>
          <w:rFonts w:cstheme="minorHAnsi"/>
        </w:rPr>
        <w:t>secure</w:t>
      </w:r>
      <w:r w:rsidR="00B60139" w:rsidRPr="003D30C1">
        <w:rPr>
          <w:rFonts w:cstheme="minorHAnsi"/>
        </w:rPr>
        <w:t xml:space="preserve"> </w:t>
      </w:r>
      <w:r w:rsidR="00DD05D1" w:rsidRPr="003D30C1">
        <w:rPr>
          <w:rFonts w:cstheme="minorHAnsi"/>
        </w:rPr>
        <w:t>a competitive advantage in these markets.</w:t>
      </w:r>
      <w:r w:rsidR="00DD40D4" w:rsidRPr="003D30C1">
        <w:rPr>
          <w:rFonts w:cstheme="minorHAnsi"/>
        </w:rPr>
        <w:t xml:space="preserve"> </w:t>
      </w:r>
      <w:r w:rsidR="00DF5595" w:rsidRPr="00D70ADB">
        <w:rPr>
          <w:rFonts w:cstheme="minorHAnsi"/>
        </w:rPr>
        <w:t xml:space="preserve">The Government’s </w:t>
      </w:r>
      <w:r w:rsidR="00DD40D4" w:rsidRPr="00D70ADB">
        <w:rPr>
          <w:rFonts w:cstheme="minorHAnsi"/>
        </w:rPr>
        <w:t xml:space="preserve">Technology </w:t>
      </w:r>
      <w:r w:rsidR="006F2762">
        <w:rPr>
          <w:rFonts w:cstheme="minorHAnsi"/>
        </w:rPr>
        <w:t xml:space="preserve">Investment </w:t>
      </w:r>
      <w:r w:rsidR="00DF5595" w:rsidRPr="00D70ADB">
        <w:rPr>
          <w:rFonts w:cstheme="minorHAnsi"/>
        </w:rPr>
        <w:t>R</w:t>
      </w:r>
      <w:r w:rsidR="00DD40D4" w:rsidRPr="00D70ADB">
        <w:rPr>
          <w:rFonts w:cstheme="minorHAnsi"/>
        </w:rPr>
        <w:t>oadmap</w:t>
      </w:r>
      <w:r w:rsidR="00DF5595" w:rsidRPr="00D70ADB">
        <w:rPr>
          <w:rFonts w:cstheme="minorHAnsi"/>
        </w:rPr>
        <w:t xml:space="preserve">, which aims to </w:t>
      </w:r>
      <w:r w:rsidR="00DF5595" w:rsidRPr="00D70ADB">
        <w:rPr>
          <w:rFonts w:cstheme="minorHAnsi"/>
          <w:color w:val="333333"/>
          <w:shd w:val="clear" w:color="auto" w:fill="FFFFFF"/>
        </w:rPr>
        <w:t xml:space="preserve">accelerate the development of new and emerging technologies by making them economically competitive, is </w:t>
      </w:r>
      <w:r>
        <w:rPr>
          <w:rFonts w:cstheme="minorHAnsi"/>
          <w:color w:val="333333"/>
          <w:shd w:val="clear" w:color="auto" w:fill="FFFFFF"/>
        </w:rPr>
        <w:t>helping to mitigate carbon</w:t>
      </w:r>
      <w:r w:rsidR="00DF5595" w:rsidRPr="00D70ADB">
        <w:rPr>
          <w:rFonts w:cstheme="minorHAnsi"/>
          <w:color w:val="333333"/>
          <w:shd w:val="clear" w:color="auto" w:fill="FFFFFF"/>
        </w:rPr>
        <w:t xml:space="preserve"> risk</w:t>
      </w:r>
      <w:r>
        <w:rPr>
          <w:rFonts w:cstheme="minorHAnsi"/>
          <w:color w:val="333333"/>
          <w:shd w:val="clear" w:color="auto" w:fill="FFFFFF"/>
        </w:rPr>
        <w:t>s</w:t>
      </w:r>
      <w:r w:rsidR="00DF5595" w:rsidRPr="00D70ADB">
        <w:rPr>
          <w:rFonts w:cstheme="minorHAnsi"/>
          <w:color w:val="333333"/>
          <w:shd w:val="clear" w:color="auto" w:fill="FFFFFF"/>
        </w:rPr>
        <w:t>.</w:t>
      </w:r>
      <w:r w:rsidR="00DF5595" w:rsidRPr="00D70ADB">
        <w:rPr>
          <w:rFonts w:cstheme="minorHAnsi"/>
        </w:rPr>
        <w:t xml:space="preserve"> </w:t>
      </w:r>
    </w:p>
    <w:p w14:paraId="5F195839" w14:textId="7A75C344" w:rsidR="00DD05D1" w:rsidRPr="00F746AB" w:rsidRDefault="00DD05D1" w:rsidP="00DD05D1">
      <w:pPr>
        <w:spacing w:after="120" w:line="276" w:lineRule="auto"/>
        <w:rPr>
          <w:rFonts w:cstheme="minorHAnsi"/>
        </w:rPr>
      </w:pPr>
      <w:r w:rsidRPr="00F746AB">
        <w:rPr>
          <w:rFonts w:cstheme="minorHAnsi"/>
        </w:rPr>
        <w:t xml:space="preserve">The recent International Energy Agency (IEA) report, </w:t>
      </w:r>
      <w:r w:rsidRPr="00F746AB">
        <w:rPr>
          <w:rFonts w:cstheme="minorHAnsi"/>
          <w:i/>
        </w:rPr>
        <w:t>Net Zero by 2050 - A Roadmap for the Global Energy Sector</w:t>
      </w:r>
      <w:r w:rsidR="00A117C9">
        <w:rPr>
          <w:rStyle w:val="FootnoteReference"/>
          <w:rFonts w:cstheme="minorHAnsi"/>
          <w:i/>
        </w:rPr>
        <w:footnoteReference w:id="8"/>
      </w:r>
      <w:r w:rsidRPr="00F746AB">
        <w:rPr>
          <w:rFonts w:cstheme="minorHAnsi"/>
        </w:rPr>
        <w:t>, highlights the transformation in the world’s energy mix required to support the achievement of global net zero emissions. The pathway to net zero by 2050</w:t>
      </w:r>
      <w:r w:rsidR="00A117C9">
        <w:rPr>
          <w:rStyle w:val="FootnoteReference"/>
          <w:rFonts w:cstheme="minorHAnsi"/>
        </w:rPr>
        <w:footnoteReference w:id="9"/>
      </w:r>
      <w:r w:rsidRPr="00F746AB">
        <w:rPr>
          <w:rFonts w:cstheme="minorHAnsi"/>
        </w:rPr>
        <w:t xml:space="preserve"> identified by the IEA as the most technically feasible, cost effective and socially acceptable includes</w:t>
      </w:r>
      <w:r w:rsidR="00D70ADB">
        <w:rPr>
          <w:rFonts w:cstheme="minorHAnsi"/>
        </w:rPr>
        <w:t>:</w:t>
      </w:r>
    </w:p>
    <w:p w14:paraId="295AC47D" w14:textId="161C1287" w:rsidR="00DD05D1" w:rsidRPr="00705C06" w:rsidRDefault="00DD05D1" w:rsidP="00AC1C03">
      <w:pPr>
        <w:pStyle w:val="ListParagraph"/>
        <w:numPr>
          <w:ilvl w:val="0"/>
          <w:numId w:val="12"/>
        </w:numPr>
        <w:spacing w:before="120" w:after="120"/>
        <w:contextualSpacing w:val="0"/>
        <w:rPr>
          <w:rFonts w:cstheme="minorHAnsi"/>
        </w:rPr>
      </w:pPr>
      <w:r w:rsidRPr="00BA2D23">
        <w:rPr>
          <w:rFonts w:cstheme="minorHAnsi"/>
        </w:rPr>
        <w:t>a major decline in the share of fossil fuels in the global energy mix, from 80% in 2020 to just over 2</w:t>
      </w:r>
      <w:r w:rsidRPr="000D401E">
        <w:rPr>
          <w:rFonts w:cstheme="minorHAnsi"/>
        </w:rPr>
        <w:t>0% in 2050.</w:t>
      </w:r>
      <w:r w:rsidR="00BA2D23" w:rsidRPr="000D401E">
        <w:rPr>
          <w:rFonts w:cstheme="minorHAnsi"/>
        </w:rPr>
        <w:t xml:space="preserve"> </w:t>
      </w:r>
      <w:r w:rsidRPr="00BA2D23">
        <w:rPr>
          <w:rFonts w:cstheme="minorHAnsi"/>
        </w:rPr>
        <w:t>A rapid drop in fossil fuel demand means that no new oil and natural gas fields are required beyond those already approved for development, and no new coal mines or mine extensions are required.</w:t>
      </w:r>
    </w:p>
    <w:p w14:paraId="1A30AFDA" w14:textId="77777777" w:rsidR="00DD05D1" w:rsidRPr="00F746AB" w:rsidRDefault="00DD05D1" w:rsidP="00DD05D1">
      <w:pPr>
        <w:pStyle w:val="ListParagraph"/>
        <w:numPr>
          <w:ilvl w:val="0"/>
          <w:numId w:val="12"/>
        </w:numPr>
        <w:spacing w:before="120" w:after="120"/>
        <w:contextualSpacing w:val="0"/>
        <w:rPr>
          <w:rFonts w:cstheme="minorHAnsi"/>
        </w:rPr>
      </w:pPr>
      <w:r w:rsidRPr="00F746AB">
        <w:rPr>
          <w:rFonts w:cstheme="minorHAnsi"/>
        </w:rPr>
        <w:t>renewable sources supplying almost 90% of electricity generation by 2050. However, fossil fuel use does not end overnight – accounting for more than half of total energy supply in 2030 and over a third in 2040.</w:t>
      </w:r>
    </w:p>
    <w:p w14:paraId="58D6F9C3" w14:textId="77777777" w:rsidR="00DD05D1" w:rsidRPr="00F746AB" w:rsidRDefault="00DD05D1" w:rsidP="00DD05D1">
      <w:pPr>
        <w:pStyle w:val="ListParagraph"/>
        <w:numPr>
          <w:ilvl w:val="0"/>
          <w:numId w:val="12"/>
        </w:numPr>
        <w:spacing w:before="120" w:after="120"/>
        <w:contextualSpacing w:val="0"/>
        <w:rPr>
          <w:rFonts w:cstheme="minorHAnsi"/>
        </w:rPr>
      </w:pPr>
      <w:r w:rsidRPr="00F746AB">
        <w:rPr>
          <w:rFonts w:cstheme="minorHAnsi"/>
        </w:rPr>
        <w:t xml:space="preserve">what remains of fossil fuel use in 2050 is paired with carbon capture, use and storage and unabated fossil fuel use is offset by negative emissions technologies. </w:t>
      </w:r>
    </w:p>
    <w:p w14:paraId="4A389730" w14:textId="77777777" w:rsidR="00DD05D1" w:rsidRPr="00F746AB" w:rsidRDefault="00DD05D1" w:rsidP="00DD05D1">
      <w:pPr>
        <w:pStyle w:val="ListParagraph"/>
        <w:numPr>
          <w:ilvl w:val="0"/>
          <w:numId w:val="12"/>
        </w:numPr>
        <w:spacing w:before="120" w:after="120"/>
        <w:contextualSpacing w:val="0"/>
        <w:rPr>
          <w:rFonts w:cstheme="minorHAnsi"/>
        </w:rPr>
      </w:pPr>
      <w:r w:rsidRPr="00F746AB">
        <w:rPr>
          <w:rFonts w:cstheme="minorHAnsi"/>
        </w:rPr>
        <w:t>electric cars representing 20% of all cars on the road in 2030 and 60% in 2040, compared with 1% today.</w:t>
      </w:r>
    </w:p>
    <w:p w14:paraId="780CF51C" w14:textId="682583AC" w:rsidR="00DD05D1" w:rsidRDefault="00DD05D1" w:rsidP="00DD05D1">
      <w:pPr>
        <w:spacing w:after="120" w:line="276" w:lineRule="auto"/>
        <w:rPr>
          <w:rFonts w:cstheme="minorHAnsi"/>
        </w:rPr>
      </w:pPr>
      <w:r w:rsidRPr="00F746AB">
        <w:rPr>
          <w:rFonts w:cstheme="minorHAnsi"/>
        </w:rPr>
        <w:t xml:space="preserve">Retaining our competitive advantage, and playing our part in global decarbonisation, does not require Australia to </w:t>
      </w:r>
      <w:r w:rsidRPr="00291B61">
        <w:rPr>
          <w:rFonts w:cstheme="minorHAnsi"/>
        </w:rPr>
        <w:t xml:space="preserve">immediately cease exporting emissions-intensive products today. </w:t>
      </w:r>
      <w:r w:rsidR="004A4726" w:rsidRPr="00291B61">
        <w:rPr>
          <w:rFonts w:cstheme="minorHAnsi"/>
        </w:rPr>
        <w:t xml:space="preserve">There is a risk that </w:t>
      </w:r>
      <w:r w:rsidR="000D1C86" w:rsidRPr="00291B61">
        <w:rPr>
          <w:rFonts w:cstheme="minorHAnsi"/>
        </w:rPr>
        <w:t>o</w:t>
      </w:r>
      <w:r w:rsidRPr="00291B61">
        <w:rPr>
          <w:rFonts w:cstheme="minorHAnsi"/>
        </w:rPr>
        <w:t xml:space="preserve">ther suppliers could fill the void to meet demand, and </w:t>
      </w:r>
      <w:r w:rsidR="002C5545">
        <w:rPr>
          <w:rFonts w:cstheme="minorHAnsi"/>
        </w:rPr>
        <w:t xml:space="preserve">global </w:t>
      </w:r>
      <w:r w:rsidRPr="00291B61">
        <w:rPr>
          <w:rFonts w:cstheme="minorHAnsi"/>
        </w:rPr>
        <w:t>emissions would continue. It does require that</w:t>
      </w:r>
      <w:r w:rsidRPr="00F746AB">
        <w:rPr>
          <w:rFonts w:cstheme="minorHAnsi"/>
        </w:rPr>
        <w:t xml:space="preserve"> we lower the emissions intensity of our exports and do this at a faster rate than the countries we compete with, while also anticipating and planning for the inevitable decline in demand for high emissions products. </w:t>
      </w:r>
    </w:p>
    <w:p w14:paraId="242429DC" w14:textId="3B995D88" w:rsidR="00DD05D1" w:rsidRPr="00F746AB" w:rsidRDefault="00DD05D1" w:rsidP="00DD05D1">
      <w:pPr>
        <w:spacing w:after="120" w:line="276" w:lineRule="auto"/>
        <w:rPr>
          <w:rFonts w:cstheme="minorHAnsi"/>
        </w:rPr>
      </w:pPr>
      <w:r w:rsidRPr="00F746AB">
        <w:rPr>
          <w:rFonts w:cstheme="minorHAnsi"/>
        </w:rPr>
        <w:t xml:space="preserve">We need to </w:t>
      </w:r>
      <w:r w:rsidRPr="00F746AB" w:rsidDel="00CE4E5C">
        <w:rPr>
          <w:rFonts w:cstheme="minorHAnsi"/>
        </w:rPr>
        <w:t xml:space="preserve">have </w:t>
      </w:r>
      <w:r w:rsidRPr="00F746AB">
        <w:rPr>
          <w:rFonts w:cstheme="minorHAnsi"/>
        </w:rPr>
        <w:t>cleane</w:t>
      </w:r>
      <w:r w:rsidR="00F142CF">
        <w:rPr>
          <w:rFonts w:cstheme="minorHAnsi"/>
        </w:rPr>
        <w:t>r</w:t>
      </w:r>
      <w:r w:rsidRPr="00F746AB">
        <w:rPr>
          <w:rFonts w:cstheme="minorHAnsi"/>
        </w:rPr>
        <w:t xml:space="preserve">, </w:t>
      </w:r>
      <w:r w:rsidR="00A22BB2">
        <w:rPr>
          <w:rFonts w:cstheme="minorHAnsi"/>
        </w:rPr>
        <w:t>cost-</w:t>
      </w:r>
      <w:r w:rsidR="00CE4E5C">
        <w:rPr>
          <w:rFonts w:cstheme="minorHAnsi"/>
        </w:rPr>
        <w:t xml:space="preserve">competitive </w:t>
      </w:r>
      <w:r w:rsidRPr="00F746AB">
        <w:rPr>
          <w:rFonts w:cstheme="minorHAnsi"/>
        </w:rPr>
        <w:t xml:space="preserve">products to push the emissions intensive competition out of the market. </w:t>
      </w:r>
    </w:p>
    <w:p w14:paraId="21854514" w14:textId="77777777" w:rsidR="00291B61" w:rsidRDefault="00291B61">
      <w:pPr>
        <w:rPr>
          <w:rFonts w:asciiTheme="majorHAnsi" w:eastAsiaTheme="majorEastAsia" w:hAnsiTheme="majorHAnsi" w:cstheme="majorBidi"/>
          <w:b/>
          <w:color w:val="2F5496" w:themeColor="accent1" w:themeShade="BF"/>
          <w:sz w:val="26"/>
          <w:szCs w:val="26"/>
        </w:rPr>
      </w:pPr>
      <w:r>
        <w:rPr>
          <w:b/>
        </w:rPr>
        <w:br w:type="page"/>
      </w:r>
    </w:p>
    <w:p w14:paraId="2CF522E6" w14:textId="4F6CF1CE" w:rsidR="00DD05D1" w:rsidRPr="00713425" w:rsidRDefault="00DD05D1" w:rsidP="00DD05D1">
      <w:pPr>
        <w:pStyle w:val="Heading2"/>
        <w:spacing w:after="120"/>
        <w:rPr>
          <w:b/>
        </w:rPr>
      </w:pPr>
      <w:bookmarkStart w:id="232" w:name="_Toc84446255"/>
      <w:bookmarkStart w:id="233" w:name="_Toc84446315"/>
      <w:bookmarkStart w:id="234" w:name="_Toc84446328"/>
      <w:bookmarkStart w:id="235" w:name="_Toc84448038"/>
      <w:bookmarkStart w:id="236" w:name="_Toc84449810"/>
      <w:bookmarkStart w:id="237" w:name="_Toc84450641"/>
      <w:bookmarkStart w:id="238" w:name="_Toc84450975"/>
      <w:bookmarkStart w:id="239" w:name="_Toc84451108"/>
      <w:bookmarkStart w:id="240" w:name="_Toc84452607"/>
      <w:bookmarkStart w:id="241" w:name="_Toc84452757"/>
      <w:bookmarkStart w:id="242" w:name="_Toc84453107"/>
      <w:bookmarkStart w:id="243" w:name="_Toc84453281"/>
      <w:bookmarkStart w:id="244" w:name="_Toc84453393"/>
      <w:bookmarkStart w:id="245" w:name="_Toc84453432"/>
      <w:bookmarkStart w:id="246" w:name="_Toc84453460"/>
      <w:bookmarkStart w:id="247" w:name="_Toc84453596"/>
      <w:bookmarkStart w:id="248" w:name="_Toc84453922"/>
      <w:bookmarkStart w:id="249" w:name="_Toc84454041"/>
      <w:bookmarkStart w:id="250" w:name="_Toc84454082"/>
      <w:bookmarkStart w:id="251" w:name="_Toc84454107"/>
      <w:bookmarkStart w:id="252" w:name="_Toc84454429"/>
      <w:bookmarkStart w:id="253" w:name="_Toc84486818"/>
      <w:bookmarkStart w:id="254" w:name="_Toc84487623"/>
      <w:bookmarkStart w:id="255" w:name="_Toc84487639"/>
      <w:bookmarkStart w:id="256" w:name="_Toc84487764"/>
      <w:bookmarkStart w:id="257" w:name="_Toc84487779"/>
      <w:bookmarkStart w:id="258" w:name="_Toc84487904"/>
      <w:bookmarkStart w:id="259" w:name="_Toc84487919"/>
      <w:bookmarkStart w:id="260" w:name="_Toc84487959"/>
      <w:bookmarkStart w:id="261" w:name="_Toc84487991"/>
      <w:bookmarkStart w:id="262" w:name="_Toc84488240"/>
      <w:bookmarkStart w:id="263" w:name="_Toc84488255"/>
      <w:bookmarkStart w:id="264" w:name="_Toc84488409"/>
      <w:bookmarkStart w:id="265" w:name="_Toc84488467"/>
      <w:bookmarkStart w:id="266" w:name="_Toc84488517"/>
      <w:bookmarkStart w:id="267" w:name="_Toc84488579"/>
      <w:bookmarkStart w:id="268" w:name="_Toc84488712"/>
      <w:bookmarkStart w:id="269" w:name="_Toc84490611"/>
      <w:bookmarkStart w:id="270" w:name="_Toc84492376"/>
      <w:bookmarkStart w:id="271" w:name="_Toc84494474"/>
      <w:bookmarkStart w:id="272" w:name="_Toc84494811"/>
      <w:bookmarkStart w:id="273" w:name="_Toc84495529"/>
      <w:bookmarkStart w:id="274" w:name="_Toc84495544"/>
      <w:bookmarkStart w:id="275" w:name="_Toc84495694"/>
      <w:bookmarkStart w:id="276" w:name="_Toc84497144"/>
      <w:bookmarkStart w:id="277" w:name="_Toc84501277"/>
      <w:r w:rsidRPr="00713425">
        <w:rPr>
          <w:b/>
        </w:rPr>
        <w:lastRenderedPageBreak/>
        <w:t>Investment</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53488B40" w14:textId="78E3B4C1" w:rsidR="00DD05D1" w:rsidRPr="00F746AB" w:rsidRDefault="00DD05D1" w:rsidP="00DD05D1">
      <w:pPr>
        <w:spacing w:after="120" w:line="276" w:lineRule="auto"/>
        <w:rPr>
          <w:rFonts w:cstheme="minorHAnsi"/>
        </w:rPr>
      </w:pPr>
      <w:r w:rsidRPr="00F746AB">
        <w:rPr>
          <w:rFonts w:cstheme="minorHAnsi"/>
        </w:rPr>
        <w:t>Historically, Australia has been a net recipient of foreign investment. As explained by the Productivity Commission</w:t>
      </w:r>
      <w:r w:rsidR="00612359">
        <w:rPr>
          <w:rStyle w:val="FootnoteReference"/>
          <w:rFonts w:cstheme="minorHAnsi"/>
        </w:rPr>
        <w:footnoteReference w:id="10"/>
      </w:r>
      <w:r w:rsidRPr="00F746AB">
        <w:rPr>
          <w:rFonts w:cstheme="minorHAnsi"/>
        </w:rPr>
        <w:t>:</w:t>
      </w:r>
    </w:p>
    <w:p w14:paraId="2112EAD9" w14:textId="77777777" w:rsidR="00DD05D1" w:rsidRPr="00F746AB" w:rsidRDefault="00DD05D1" w:rsidP="00DD05D1">
      <w:pPr>
        <w:spacing w:after="120" w:line="276" w:lineRule="auto"/>
        <w:ind w:left="720"/>
        <w:rPr>
          <w:rFonts w:cstheme="minorHAnsi"/>
          <w:i/>
        </w:rPr>
      </w:pPr>
      <w:r w:rsidRPr="00F746AB">
        <w:rPr>
          <w:rFonts w:cstheme="minorHAnsi"/>
          <w:i/>
        </w:rPr>
        <w:t>Foreign investment into Australia means that more capital is deployed than would have been possible if funded solely through domestic savings. In effect, foreign capital lowers the cost of capital for domestic investments, increasing the number of viable investments for both businesses and households (such as through lower mortgage rates).</w:t>
      </w:r>
    </w:p>
    <w:p w14:paraId="6DC83D14" w14:textId="3C1D4502" w:rsidR="00DD05D1" w:rsidRPr="00F746AB" w:rsidRDefault="00DD05D1" w:rsidP="00DD05D1">
      <w:pPr>
        <w:spacing w:after="120" w:line="276" w:lineRule="auto"/>
        <w:rPr>
          <w:rFonts w:cstheme="minorHAnsi"/>
        </w:rPr>
      </w:pPr>
      <w:r w:rsidRPr="00F746AB">
        <w:rPr>
          <w:rFonts w:cstheme="minorHAnsi"/>
        </w:rPr>
        <w:t xml:space="preserve">Foreigners invest in Australia </w:t>
      </w:r>
      <w:r w:rsidR="00F142CF">
        <w:rPr>
          <w:rFonts w:cstheme="minorHAnsi"/>
        </w:rPr>
        <w:t xml:space="preserve">for a number of reasons including </w:t>
      </w:r>
      <w:r w:rsidRPr="00F746AB">
        <w:rPr>
          <w:rFonts w:cstheme="minorHAnsi"/>
        </w:rPr>
        <w:t>our fast-growing and well-educated population, rich natural resource base, and stable cultural and legal environment. Investment in Australian export sectors has been attractive given the competitive advantage these industries, as mentioned in the previous section, have enjoyed. The stock of foreign direct investment</w:t>
      </w:r>
      <w:r w:rsidR="000A4DA6">
        <w:rPr>
          <w:rFonts w:cstheme="minorHAnsi"/>
        </w:rPr>
        <w:t xml:space="preserve"> (FDI)</w:t>
      </w:r>
      <w:r w:rsidRPr="00F746AB">
        <w:rPr>
          <w:rFonts w:cstheme="minorHAnsi"/>
        </w:rPr>
        <w:t xml:space="preserve"> in Australia was over $</w:t>
      </w:r>
      <w:r w:rsidR="00D67F68">
        <w:rPr>
          <w:rFonts w:cstheme="minorHAnsi"/>
        </w:rPr>
        <w:t>1 trillion at December 2020 (52%</w:t>
      </w:r>
      <w:r w:rsidRPr="00F746AB">
        <w:rPr>
          <w:rFonts w:cstheme="minorHAnsi"/>
        </w:rPr>
        <w:t xml:space="preserve"> of GDP)</w:t>
      </w:r>
      <w:r w:rsidR="00612359">
        <w:rPr>
          <w:rStyle w:val="FootnoteReference"/>
          <w:rFonts w:cstheme="minorHAnsi"/>
        </w:rPr>
        <w:footnoteReference w:id="11"/>
      </w:r>
      <w:r w:rsidRPr="00F746AB">
        <w:rPr>
          <w:rFonts w:cstheme="minorHAnsi"/>
        </w:rPr>
        <w:t xml:space="preserve">. </w:t>
      </w:r>
    </w:p>
    <w:p w14:paraId="35DC1596" w14:textId="1CF6C5E0" w:rsidR="00DD05D1" w:rsidRPr="00F746AB" w:rsidRDefault="00DD05D1" w:rsidP="00DD05D1">
      <w:pPr>
        <w:spacing w:after="120" w:line="276" w:lineRule="auto"/>
        <w:rPr>
          <w:rFonts w:cstheme="minorHAnsi"/>
        </w:rPr>
      </w:pPr>
      <w:r w:rsidRPr="00F746AB">
        <w:rPr>
          <w:rFonts w:cstheme="minorHAnsi"/>
        </w:rPr>
        <w:t xml:space="preserve">As discussed in the Authority’s </w:t>
      </w:r>
      <w:r w:rsidR="00790F63">
        <w:rPr>
          <w:rFonts w:cstheme="minorHAnsi"/>
        </w:rPr>
        <w:t xml:space="preserve">forthcoming </w:t>
      </w:r>
      <w:r w:rsidR="00C81CA4">
        <w:rPr>
          <w:rFonts w:cstheme="minorHAnsi"/>
        </w:rPr>
        <w:t xml:space="preserve">trade and investment </w:t>
      </w:r>
      <w:r w:rsidRPr="00F746AB">
        <w:rPr>
          <w:rFonts w:cstheme="minorHAnsi"/>
        </w:rPr>
        <w:t>research report</w:t>
      </w:r>
      <w:r w:rsidRPr="00F746AB" w:rsidDel="007A0561">
        <w:rPr>
          <w:rFonts w:cstheme="minorHAnsi"/>
        </w:rPr>
        <w:t xml:space="preserve">, </w:t>
      </w:r>
      <w:r w:rsidRPr="00F746AB">
        <w:rPr>
          <w:rFonts w:cstheme="minorHAnsi"/>
        </w:rPr>
        <w:t xml:space="preserve">capital is increasingly being allocated to less carbon intensive investments. Australia’s top ten sources of FDI are (in order) </w:t>
      </w:r>
      <w:r w:rsidR="00ED0842" w:rsidRPr="00F746AB">
        <w:rPr>
          <w:rFonts w:cstheme="minorHAnsi"/>
        </w:rPr>
        <w:t xml:space="preserve">the United States, </w:t>
      </w:r>
      <w:r w:rsidRPr="00F746AB">
        <w:rPr>
          <w:rFonts w:cstheme="minorHAnsi"/>
        </w:rPr>
        <w:t>the European Union, the United Kingdom, Japan, Hong Kong, Singapore, China, New Zealand, Canada and Switzerland. Of these, Singapore is the only country without a target to reach net zero emission by 2050 or 2060</w:t>
      </w:r>
      <w:r w:rsidR="00612359">
        <w:rPr>
          <w:rStyle w:val="FootnoteReference"/>
          <w:rFonts w:cstheme="minorHAnsi"/>
        </w:rPr>
        <w:footnoteReference w:id="12"/>
      </w:r>
      <w:r w:rsidRPr="00F746AB">
        <w:rPr>
          <w:rFonts w:cstheme="minorHAnsi"/>
        </w:rPr>
        <w:t>. Several of these countries are also using sustainable finance policies to channel investment towards low carbon activities.</w:t>
      </w:r>
    </w:p>
    <w:p w14:paraId="5734F5EE" w14:textId="77777777" w:rsidR="00DD05D1" w:rsidRPr="00F746AB" w:rsidRDefault="00DD05D1" w:rsidP="00DD05D1">
      <w:pPr>
        <w:spacing w:after="120" w:line="276" w:lineRule="auto"/>
        <w:rPr>
          <w:rFonts w:cstheme="minorHAnsi"/>
        </w:rPr>
      </w:pPr>
      <w:r w:rsidRPr="00F746AB">
        <w:rPr>
          <w:rFonts w:cstheme="minorHAnsi"/>
        </w:rPr>
        <w:t>As a country that has increasingly imported capital to fund investment in the growth of the Australian economy, changes in how capital is allocated can significantly affect the growth of the economy.</w:t>
      </w:r>
    </w:p>
    <w:p w14:paraId="25CB8E85" w14:textId="1C238F63" w:rsidR="00DD05D1" w:rsidRPr="00F746AB" w:rsidRDefault="00DD05D1" w:rsidP="00DD05D1">
      <w:pPr>
        <w:spacing w:after="120" w:line="276" w:lineRule="auto"/>
        <w:rPr>
          <w:rFonts w:cstheme="minorHAnsi"/>
        </w:rPr>
      </w:pPr>
      <w:r w:rsidRPr="00F746AB">
        <w:rPr>
          <w:rFonts w:cstheme="minorHAnsi"/>
        </w:rPr>
        <w:t xml:space="preserve">If Australia is to maintain its competitive advantage and attract the capital necessary to support a growing economy, Australian producers must compete for capital by offering investment opportunities that </w:t>
      </w:r>
      <w:r w:rsidR="00790F63">
        <w:rPr>
          <w:rFonts w:cstheme="minorHAnsi"/>
        </w:rPr>
        <w:t>align with global low emission investment trends</w:t>
      </w:r>
      <w:r w:rsidRPr="00F746AB">
        <w:rPr>
          <w:rFonts w:cstheme="minorHAnsi"/>
        </w:rPr>
        <w:t>.</w:t>
      </w:r>
    </w:p>
    <w:p w14:paraId="3551EFE2" w14:textId="77777777" w:rsidR="00DD05D1" w:rsidRPr="00F746AB" w:rsidRDefault="00DD05D1" w:rsidP="00DD05D1">
      <w:pPr>
        <w:spacing w:after="120" w:line="276" w:lineRule="auto"/>
        <w:rPr>
          <w:rFonts w:cstheme="minorHAnsi"/>
        </w:rPr>
      </w:pPr>
    </w:p>
    <w:p w14:paraId="1E17DD35" w14:textId="4B84709A" w:rsidR="00291B61" w:rsidRDefault="00291B61">
      <w:r>
        <w:rPr>
          <w:b/>
        </w:rPr>
        <w:br w:type="page"/>
      </w:r>
    </w:p>
    <w:p w14:paraId="236C870C" w14:textId="2548E8C4" w:rsidR="00DD05D1" w:rsidRPr="003D30C1" w:rsidRDefault="00CA716F" w:rsidP="00DD05D1">
      <w:pPr>
        <w:pStyle w:val="Heading2"/>
        <w:spacing w:after="120"/>
        <w:rPr>
          <w:b/>
        </w:rPr>
      </w:pPr>
      <w:bookmarkStart w:id="278" w:name="_Toc84446256"/>
      <w:bookmarkStart w:id="279" w:name="_Toc84446316"/>
      <w:bookmarkStart w:id="280" w:name="_Toc84446329"/>
      <w:bookmarkStart w:id="281" w:name="_Toc84448039"/>
      <w:bookmarkStart w:id="282" w:name="_Toc84449811"/>
      <w:bookmarkStart w:id="283" w:name="_Toc84450642"/>
      <w:bookmarkStart w:id="284" w:name="_Toc84450976"/>
      <w:bookmarkStart w:id="285" w:name="_Toc84451109"/>
      <w:bookmarkStart w:id="286" w:name="_Toc84452608"/>
      <w:bookmarkStart w:id="287" w:name="_Toc84452758"/>
      <w:bookmarkStart w:id="288" w:name="_Toc84453108"/>
      <w:bookmarkStart w:id="289" w:name="_Toc84453282"/>
      <w:bookmarkStart w:id="290" w:name="_Toc84453394"/>
      <w:bookmarkStart w:id="291" w:name="_Toc84453433"/>
      <w:bookmarkStart w:id="292" w:name="_Toc84453461"/>
      <w:bookmarkStart w:id="293" w:name="_Toc84453597"/>
      <w:bookmarkStart w:id="294" w:name="_Toc84453923"/>
      <w:bookmarkStart w:id="295" w:name="_Toc84454042"/>
      <w:bookmarkStart w:id="296" w:name="_Toc84454083"/>
      <w:bookmarkStart w:id="297" w:name="_Toc84454108"/>
      <w:bookmarkStart w:id="298" w:name="_Toc84454430"/>
      <w:bookmarkStart w:id="299" w:name="_Toc84486819"/>
      <w:bookmarkStart w:id="300" w:name="_Toc84487624"/>
      <w:bookmarkStart w:id="301" w:name="_Toc84487640"/>
      <w:bookmarkStart w:id="302" w:name="_Toc84487765"/>
      <w:bookmarkStart w:id="303" w:name="_Toc84487780"/>
      <w:bookmarkStart w:id="304" w:name="_Toc84487905"/>
      <w:bookmarkStart w:id="305" w:name="_Toc84487920"/>
      <w:bookmarkStart w:id="306" w:name="_Toc84487960"/>
      <w:bookmarkStart w:id="307" w:name="_Toc84487992"/>
      <w:bookmarkStart w:id="308" w:name="_Toc84488241"/>
      <w:bookmarkStart w:id="309" w:name="_Toc84488256"/>
      <w:bookmarkStart w:id="310" w:name="_Toc84488410"/>
      <w:bookmarkStart w:id="311" w:name="_Toc84488468"/>
      <w:bookmarkStart w:id="312" w:name="_Toc84488518"/>
      <w:bookmarkStart w:id="313" w:name="_Toc84488580"/>
      <w:bookmarkStart w:id="314" w:name="_Toc84488713"/>
      <w:bookmarkStart w:id="315" w:name="_Toc84490612"/>
      <w:bookmarkStart w:id="316" w:name="_Toc84492377"/>
      <w:bookmarkStart w:id="317" w:name="_Toc84494475"/>
      <w:bookmarkStart w:id="318" w:name="_Toc84494812"/>
      <w:bookmarkStart w:id="319" w:name="_Toc84495530"/>
      <w:bookmarkStart w:id="320" w:name="_Toc84495545"/>
      <w:bookmarkStart w:id="321" w:name="_Toc84495695"/>
      <w:bookmarkStart w:id="322" w:name="_Toc84497145"/>
      <w:bookmarkStart w:id="323" w:name="_Toc84501278"/>
      <w:r w:rsidRPr="00D70ADB">
        <w:rPr>
          <w:b/>
        </w:rPr>
        <w:lastRenderedPageBreak/>
        <w:t>The Climate Change Authority’s</w:t>
      </w:r>
      <w:r w:rsidR="00DD05D1" w:rsidRPr="00D70ADB">
        <w:rPr>
          <w:b/>
        </w:rPr>
        <w:t xml:space="preserve"> strategic</w:t>
      </w:r>
      <w:r w:rsidR="00074603" w:rsidRPr="00D70ADB">
        <w:rPr>
          <w:b/>
        </w:rPr>
        <w:t xml:space="preserve"> framework</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14:paraId="158597F3" w14:textId="20E7BC15" w:rsidR="00DD05D1" w:rsidRPr="003D30C1" w:rsidRDefault="00BA2D23" w:rsidP="00F81702">
      <w:pPr>
        <w:spacing w:after="120" w:line="276" w:lineRule="auto"/>
        <w:rPr>
          <w:rFonts w:cstheme="minorHAnsi"/>
        </w:rPr>
      </w:pPr>
      <w:r w:rsidRPr="003C1973">
        <w:rPr>
          <w:rFonts w:cstheme="minorHAnsi"/>
        </w:rPr>
        <w:t xml:space="preserve">It no longer makes sense to </w:t>
      </w:r>
      <w:r w:rsidR="00DD05D1" w:rsidRPr="003C1973">
        <w:rPr>
          <w:rFonts w:cstheme="minorHAnsi"/>
        </w:rPr>
        <w:t>think</w:t>
      </w:r>
      <w:r w:rsidR="00DD05D1" w:rsidRPr="003D30C1">
        <w:rPr>
          <w:rFonts w:cstheme="minorHAnsi"/>
        </w:rPr>
        <w:t xml:space="preserve"> about lowering carbon emissions as a cost. In a world taking increasingly strong action to reduce carbon emissions, and given the trends we see in global trade and investment, </w:t>
      </w:r>
      <w:r w:rsidR="00DD05D1" w:rsidRPr="003C1973">
        <w:rPr>
          <w:rFonts w:cstheme="minorHAnsi"/>
        </w:rPr>
        <w:t xml:space="preserve">lowering emissions </w:t>
      </w:r>
      <w:r w:rsidRPr="003C1973">
        <w:rPr>
          <w:rFonts w:cstheme="minorHAnsi"/>
        </w:rPr>
        <w:t xml:space="preserve">is </w:t>
      </w:r>
      <w:r w:rsidR="00DD05D1" w:rsidRPr="003C1973">
        <w:rPr>
          <w:rFonts w:cstheme="minorHAnsi"/>
        </w:rPr>
        <w:t xml:space="preserve">a </w:t>
      </w:r>
      <w:r w:rsidRPr="003C1973">
        <w:rPr>
          <w:rFonts w:cstheme="minorHAnsi"/>
        </w:rPr>
        <w:t xml:space="preserve">necessary </w:t>
      </w:r>
      <w:r w:rsidR="00DD05D1" w:rsidRPr="003C1973">
        <w:rPr>
          <w:rFonts w:cstheme="minorHAnsi"/>
        </w:rPr>
        <w:t>source of competitive advantage</w:t>
      </w:r>
      <w:r w:rsidRPr="003C1973">
        <w:rPr>
          <w:rFonts w:cstheme="minorHAnsi"/>
        </w:rPr>
        <w:t xml:space="preserve"> for Australia to continue to grow and prosper</w:t>
      </w:r>
      <w:r w:rsidR="00DD05D1" w:rsidRPr="003C1973">
        <w:rPr>
          <w:rFonts w:cstheme="minorHAnsi"/>
        </w:rPr>
        <w:t>.</w:t>
      </w:r>
    </w:p>
    <w:p w14:paraId="08944CEC" w14:textId="77777777" w:rsidR="00E463A2" w:rsidRDefault="00DD05D1" w:rsidP="00F81702">
      <w:pPr>
        <w:spacing w:after="120" w:line="276" w:lineRule="auto"/>
        <w:rPr>
          <w:rFonts w:cstheme="minorHAnsi"/>
        </w:rPr>
      </w:pPr>
      <w:r w:rsidRPr="001D0773">
        <w:rPr>
          <w:rFonts w:cstheme="minorHAnsi"/>
        </w:rPr>
        <w:t xml:space="preserve">The </w:t>
      </w:r>
      <w:r w:rsidR="00E96FFD">
        <w:rPr>
          <w:rFonts w:cstheme="minorHAnsi"/>
        </w:rPr>
        <w:t xml:space="preserve">Australian </w:t>
      </w:r>
      <w:r w:rsidRPr="001D0773">
        <w:rPr>
          <w:rFonts w:cstheme="minorHAnsi"/>
        </w:rPr>
        <w:t xml:space="preserve">Government’s Technology </w:t>
      </w:r>
      <w:r w:rsidR="009D5DFC">
        <w:rPr>
          <w:rFonts w:cstheme="minorHAnsi"/>
        </w:rPr>
        <w:t xml:space="preserve">Investment </w:t>
      </w:r>
      <w:r w:rsidRPr="001D0773">
        <w:rPr>
          <w:rFonts w:cstheme="minorHAnsi"/>
        </w:rPr>
        <w:t xml:space="preserve">Roadmap is a good example of a strategy to change the task of lowering carbon emissions from a cost to a competitive advantage. At its core the strategy </w:t>
      </w:r>
      <w:r w:rsidR="009D5DFC">
        <w:rPr>
          <w:rFonts w:cstheme="minorHAnsi"/>
        </w:rPr>
        <w:t>seeks</w:t>
      </w:r>
      <w:r w:rsidRPr="001D0773">
        <w:rPr>
          <w:rFonts w:cstheme="minorHAnsi"/>
        </w:rPr>
        <w:t xml:space="preserve"> to identify and encourage investment in key technologies critical to the long term decarbonisation of the Australian economy, at a cost competitive with existing technologies. In oth</w:t>
      </w:r>
      <w:r w:rsidRPr="003D30C1">
        <w:rPr>
          <w:rFonts w:cstheme="minorHAnsi"/>
        </w:rPr>
        <w:t xml:space="preserve">er words, </w:t>
      </w:r>
      <w:r w:rsidR="009D5DFC">
        <w:rPr>
          <w:rFonts w:cstheme="minorHAnsi"/>
        </w:rPr>
        <w:t xml:space="preserve">to </w:t>
      </w:r>
      <w:r w:rsidRPr="003D30C1">
        <w:rPr>
          <w:rFonts w:cstheme="minorHAnsi"/>
        </w:rPr>
        <w:t xml:space="preserve">reduce the ‘clean premium’ to zero. </w:t>
      </w:r>
      <w:r w:rsidR="00CA716F" w:rsidRPr="00D70ADB">
        <w:rPr>
          <w:rFonts w:cstheme="minorHAnsi"/>
        </w:rPr>
        <w:t xml:space="preserve">The </w:t>
      </w:r>
      <w:r w:rsidRPr="00D70ADB">
        <w:rPr>
          <w:rFonts w:cstheme="minorHAnsi"/>
        </w:rPr>
        <w:t>T</w:t>
      </w:r>
      <w:r w:rsidR="00CA716F" w:rsidRPr="00D70ADB">
        <w:rPr>
          <w:rFonts w:cstheme="minorHAnsi"/>
        </w:rPr>
        <w:t>echnology</w:t>
      </w:r>
      <w:r w:rsidRPr="00D70ADB">
        <w:rPr>
          <w:rFonts w:cstheme="minorHAnsi"/>
        </w:rPr>
        <w:t xml:space="preserve"> </w:t>
      </w:r>
      <w:r w:rsidR="009D5DFC">
        <w:rPr>
          <w:rFonts w:cstheme="minorHAnsi"/>
        </w:rPr>
        <w:t xml:space="preserve">Investment </w:t>
      </w:r>
      <w:r w:rsidR="00CA716F" w:rsidRPr="00D70ADB">
        <w:rPr>
          <w:rFonts w:cstheme="minorHAnsi"/>
        </w:rPr>
        <w:t xml:space="preserve">Roadmap </w:t>
      </w:r>
      <w:r w:rsidRPr="00D70ADB">
        <w:rPr>
          <w:rFonts w:cstheme="minorHAnsi"/>
        </w:rPr>
        <w:t xml:space="preserve">is </w:t>
      </w:r>
      <w:r w:rsidR="00E96FFD">
        <w:rPr>
          <w:rFonts w:cstheme="minorHAnsi"/>
        </w:rPr>
        <w:t>a central component of the</w:t>
      </w:r>
      <w:r w:rsidR="000C717B" w:rsidRPr="00D70ADB">
        <w:rPr>
          <w:rFonts w:cstheme="minorHAnsi"/>
        </w:rPr>
        <w:t xml:space="preserve"> Government</w:t>
      </w:r>
      <w:r w:rsidR="00E96FFD">
        <w:rPr>
          <w:rFonts w:cstheme="minorHAnsi"/>
        </w:rPr>
        <w:t>’s</w:t>
      </w:r>
      <w:r w:rsidR="000C717B" w:rsidRPr="00D70ADB">
        <w:rPr>
          <w:rFonts w:cstheme="minorHAnsi"/>
        </w:rPr>
        <w:t xml:space="preserve"> </w:t>
      </w:r>
      <w:r w:rsidRPr="00D70ADB">
        <w:rPr>
          <w:rFonts w:cstheme="minorHAnsi"/>
        </w:rPr>
        <w:t xml:space="preserve">response to climate change. </w:t>
      </w:r>
    </w:p>
    <w:p w14:paraId="78FAEFC3" w14:textId="3C57BE38" w:rsidR="00DD05D1" w:rsidRPr="003D30C1" w:rsidRDefault="00CA716F" w:rsidP="00F81702">
      <w:pPr>
        <w:spacing w:after="120" w:line="276" w:lineRule="auto"/>
        <w:rPr>
          <w:rFonts w:cstheme="minorHAnsi"/>
        </w:rPr>
      </w:pPr>
      <w:r w:rsidRPr="00D70ADB">
        <w:rPr>
          <w:rFonts w:cstheme="minorHAnsi"/>
        </w:rPr>
        <w:t>What follows is the Climate Change Authority’s high level strateg</w:t>
      </w:r>
      <w:r w:rsidR="00074603" w:rsidRPr="00D70ADB">
        <w:rPr>
          <w:rFonts w:cstheme="minorHAnsi"/>
        </w:rPr>
        <w:t xml:space="preserve">ic framework </w:t>
      </w:r>
      <w:r w:rsidRPr="00D70ADB">
        <w:rPr>
          <w:rFonts w:cstheme="minorHAnsi"/>
        </w:rPr>
        <w:t>to</w:t>
      </w:r>
      <w:r w:rsidR="00074603" w:rsidRPr="00D70ADB">
        <w:rPr>
          <w:rFonts w:cstheme="minorHAnsi"/>
        </w:rPr>
        <w:t xml:space="preserve"> shape the </w:t>
      </w:r>
      <w:r w:rsidR="00DD05D1" w:rsidRPr="00D70ADB">
        <w:rPr>
          <w:rFonts w:cstheme="minorHAnsi"/>
        </w:rPr>
        <w:t>preservation and enhancement of</w:t>
      </w:r>
      <w:r w:rsidR="00074603" w:rsidRPr="00D70ADB">
        <w:rPr>
          <w:rFonts w:cstheme="minorHAnsi"/>
        </w:rPr>
        <w:t xml:space="preserve"> </w:t>
      </w:r>
      <w:r w:rsidRPr="00D70ADB">
        <w:rPr>
          <w:rFonts w:cstheme="minorHAnsi"/>
        </w:rPr>
        <w:t>Australia’s</w:t>
      </w:r>
      <w:r w:rsidR="00DD05D1" w:rsidRPr="00D70ADB">
        <w:rPr>
          <w:rFonts w:cstheme="minorHAnsi"/>
        </w:rPr>
        <w:t xml:space="preserve"> competitive advantage</w:t>
      </w:r>
      <w:r w:rsidRPr="00D70ADB">
        <w:rPr>
          <w:rFonts w:cstheme="minorHAnsi"/>
        </w:rPr>
        <w:t xml:space="preserve"> in a decarbonising world</w:t>
      </w:r>
      <w:r w:rsidR="00DD05D1" w:rsidRPr="00D70ADB">
        <w:rPr>
          <w:rFonts w:cstheme="minorHAnsi"/>
        </w:rPr>
        <w:t xml:space="preserve">. </w:t>
      </w:r>
    </w:p>
    <w:p w14:paraId="4DCCF543" w14:textId="4DFD76C0" w:rsidR="00DD05D1" w:rsidRPr="003D30C1" w:rsidRDefault="00DD05D1" w:rsidP="00F81702">
      <w:pPr>
        <w:spacing w:after="120" w:line="276" w:lineRule="auto"/>
        <w:rPr>
          <w:rFonts w:cstheme="minorHAnsi"/>
        </w:rPr>
      </w:pPr>
      <w:r w:rsidRPr="003D30C1">
        <w:rPr>
          <w:rFonts w:cstheme="minorHAnsi"/>
        </w:rPr>
        <w:t xml:space="preserve">Abatement and adaptation are the apex of the </w:t>
      </w:r>
      <w:r w:rsidR="007F2DC8">
        <w:rPr>
          <w:rFonts w:cstheme="minorHAnsi"/>
        </w:rPr>
        <w:t>Authority’s framework</w:t>
      </w:r>
      <w:r w:rsidRPr="003D30C1">
        <w:rPr>
          <w:rFonts w:cstheme="minorHAnsi"/>
        </w:rPr>
        <w:t xml:space="preserve">. As noted </w:t>
      </w:r>
      <w:r w:rsidR="00074603" w:rsidRPr="003D30C1">
        <w:rPr>
          <w:rFonts w:cstheme="minorHAnsi"/>
        </w:rPr>
        <w:t xml:space="preserve">in </w:t>
      </w:r>
      <w:r w:rsidRPr="001D0773">
        <w:rPr>
          <w:rFonts w:cstheme="minorHAnsi"/>
        </w:rPr>
        <w:t>the IPCC</w:t>
      </w:r>
      <w:r w:rsidR="00074603" w:rsidRPr="001D0773">
        <w:rPr>
          <w:rFonts w:cstheme="minorHAnsi"/>
        </w:rPr>
        <w:t xml:space="preserve">’s </w:t>
      </w:r>
      <w:r w:rsidR="00074603" w:rsidRPr="001D0773">
        <w:rPr>
          <w:rFonts w:cstheme="minorHAnsi"/>
          <w:i/>
        </w:rPr>
        <w:t>Climate Change 2021: The Physical Science Basis</w:t>
      </w:r>
      <w:r w:rsidR="00074603" w:rsidRPr="003D30C1">
        <w:rPr>
          <w:rFonts w:cstheme="minorHAnsi"/>
        </w:rPr>
        <w:t xml:space="preserve"> </w:t>
      </w:r>
      <w:r w:rsidRPr="003D30C1">
        <w:rPr>
          <w:rFonts w:cstheme="minorHAnsi"/>
        </w:rPr>
        <w:t xml:space="preserve">report, ‘every tonne of </w:t>
      </w:r>
      <w:r w:rsidR="00D67F68">
        <w:rPr>
          <w:rFonts w:cstheme="minorHAnsi"/>
        </w:rPr>
        <w:t>CO</w:t>
      </w:r>
      <w:r w:rsidR="00D67F68" w:rsidRPr="00D67F68">
        <w:rPr>
          <w:rFonts w:cstheme="minorHAnsi"/>
          <w:vertAlign w:val="subscript"/>
        </w:rPr>
        <w:t>2</w:t>
      </w:r>
      <w:r w:rsidR="00D67F68">
        <w:rPr>
          <w:rFonts w:cstheme="minorHAnsi"/>
        </w:rPr>
        <w:t xml:space="preserve"> </w:t>
      </w:r>
      <w:r w:rsidRPr="003D30C1">
        <w:rPr>
          <w:rFonts w:cstheme="minorHAnsi"/>
        </w:rPr>
        <w:t xml:space="preserve">emissions adds to global warming’. </w:t>
      </w:r>
      <w:r w:rsidR="000C717B" w:rsidRPr="003D30C1">
        <w:rPr>
          <w:rFonts w:cstheme="minorHAnsi"/>
        </w:rPr>
        <w:t>The report</w:t>
      </w:r>
      <w:r w:rsidRPr="003D30C1">
        <w:rPr>
          <w:rFonts w:cstheme="minorHAnsi"/>
        </w:rPr>
        <w:t xml:space="preserve"> also notes that ‘</w:t>
      </w:r>
      <w:r w:rsidR="000C717B" w:rsidRPr="003D30C1">
        <w:rPr>
          <w:rFonts w:cstheme="minorHAnsi"/>
        </w:rPr>
        <w:t>c</w:t>
      </w:r>
      <w:r w:rsidRPr="003D30C1">
        <w:rPr>
          <w:rFonts w:cstheme="minorHAnsi"/>
        </w:rPr>
        <w:t>limate change is already affecting every inhabited region across the globe with human influence contributing to many observed changes in weather and climate extremes’</w:t>
      </w:r>
      <w:r w:rsidR="00CA41AF">
        <w:rPr>
          <w:rStyle w:val="FootnoteReference"/>
          <w:rFonts w:cstheme="minorHAnsi"/>
        </w:rPr>
        <w:footnoteReference w:id="13"/>
      </w:r>
      <w:r w:rsidRPr="003D30C1">
        <w:rPr>
          <w:rFonts w:cstheme="minorHAnsi"/>
        </w:rPr>
        <w:t xml:space="preserve">. </w:t>
      </w:r>
      <w:r w:rsidR="00BA2D23">
        <w:rPr>
          <w:rFonts w:cstheme="minorHAnsi"/>
        </w:rPr>
        <w:t>C</w:t>
      </w:r>
      <w:r w:rsidRPr="003D30C1">
        <w:rPr>
          <w:rFonts w:cstheme="minorHAnsi"/>
        </w:rPr>
        <w:t>limate change</w:t>
      </w:r>
      <w:r w:rsidR="00BA2D23">
        <w:rPr>
          <w:rFonts w:cstheme="minorHAnsi"/>
        </w:rPr>
        <w:t>s</w:t>
      </w:r>
      <w:r w:rsidRPr="003D30C1">
        <w:rPr>
          <w:rFonts w:cstheme="minorHAnsi"/>
        </w:rPr>
        <w:t xml:space="preserve"> ha</w:t>
      </w:r>
      <w:r w:rsidR="00BA2D23">
        <w:rPr>
          <w:rFonts w:cstheme="minorHAnsi"/>
        </w:rPr>
        <w:t>ve</w:t>
      </w:r>
      <w:r w:rsidRPr="003D30C1">
        <w:rPr>
          <w:rFonts w:cstheme="minorHAnsi"/>
        </w:rPr>
        <w:t xml:space="preserve"> already occurred</w:t>
      </w:r>
      <w:r w:rsidR="00807CB7">
        <w:rPr>
          <w:rFonts w:cstheme="minorHAnsi"/>
        </w:rPr>
        <w:t>, and</w:t>
      </w:r>
      <w:r w:rsidRPr="003D30C1">
        <w:rPr>
          <w:rFonts w:cstheme="minorHAnsi"/>
        </w:rPr>
        <w:t xml:space="preserve"> Australia will be affected no matter what domestic strategies are pursued.</w:t>
      </w:r>
    </w:p>
    <w:p w14:paraId="4AE9FB0F" w14:textId="0D5DCD38" w:rsidR="00DD05D1" w:rsidRPr="003D30C1" w:rsidRDefault="00DD05D1" w:rsidP="00F81702">
      <w:pPr>
        <w:spacing w:after="120" w:line="276" w:lineRule="auto"/>
        <w:rPr>
          <w:rFonts w:cstheme="minorHAnsi"/>
        </w:rPr>
      </w:pPr>
      <w:r w:rsidRPr="003D30C1">
        <w:rPr>
          <w:rFonts w:cstheme="minorHAnsi"/>
        </w:rPr>
        <w:t xml:space="preserve">It follows that every tonne abated avoids adding to global warming. It also follows that Australia must prepare to adapt to climate change. </w:t>
      </w:r>
    </w:p>
    <w:p w14:paraId="0D51419F" w14:textId="76F40044" w:rsidR="00DD05D1" w:rsidRPr="00F746AB" w:rsidRDefault="00DD05D1" w:rsidP="00F81702">
      <w:pPr>
        <w:spacing w:after="120" w:line="276" w:lineRule="auto"/>
        <w:rPr>
          <w:rFonts w:cstheme="minorHAnsi"/>
        </w:rPr>
      </w:pPr>
      <w:r w:rsidRPr="003D30C1">
        <w:rPr>
          <w:rFonts w:cstheme="minorHAnsi"/>
        </w:rPr>
        <w:t>The goal of abatement in the language of the Paris Agreement is to hold the increase in the global average temperature to well below 2°C above pre-industrial levels and pursue efforts to limit the temperature increase to 1.5°C. Since the Paris Agreement was struck, the IPCC has highlighted the significant benefits (avoided costs) of keeping warming to 1.5°C, relative to 2°C, and the need to achieve net zero emissions by the middle of the century. As noted above, the latest report by the IPCC highlights the new urgency of achieving net zero emissions even sooner</w:t>
      </w:r>
      <w:r w:rsidR="00807CB7">
        <w:rPr>
          <w:rFonts w:cstheme="minorHAnsi"/>
        </w:rPr>
        <w:t xml:space="preserve"> and the magnitude of the global task</w:t>
      </w:r>
      <w:r w:rsidRPr="003D30C1">
        <w:rPr>
          <w:rFonts w:cstheme="minorHAnsi"/>
        </w:rPr>
        <w:t>.</w:t>
      </w:r>
      <w:r w:rsidRPr="003D30C1" w:rsidDel="00E35BCF">
        <w:rPr>
          <w:rFonts w:cstheme="minorHAnsi"/>
        </w:rPr>
        <w:t xml:space="preserve"> </w:t>
      </w:r>
      <w:r w:rsidRPr="003D30C1">
        <w:rPr>
          <w:rFonts w:cstheme="minorHAnsi"/>
        </w:rPr>
        <w:t>The IPCC has previously noted that all scenarios limiting global warming to 1.5°C require high levels of carbon sequestration in all its forms, including</w:t>
      </w:r>
      <w:r w:rsidRPr="00F746AB">
        <w:rPr>
          <w:rFonts w:cstheme="minorHAnsi"/>
        </w:rPr>
        <w:t xml:space="preserve"> negative emissions technologies. </w:t>
      </w:r>
    </w:p>
    <w:p w14:paraId="13173F79" w14:textId="77777777" w:rsidR="00291B61" w:rsidRDefault="00291B61" w:rsidP="00F81702">
      <w:pPr>
        <w:spacing w:after="120" w:line="276" w:lineRule="auto"/>
        <w:rPr>
          <w:rFonts w:cstheme="minorHAnsi"/>
        </w:rPr>
      </w:pPr>
    </w:p>
    <w:p w14:paraId="2F5F1B42" w14:textId="77777777" w:rsidR="00291B61" w:rsidRDefault="00291B61">
      <w:pPr>
        <w:rPr>
          <w:rFonts w:cstheme="minorHAnsi"/>
        </w:rPr>
      </w:pPr>
      <w:r>
        <w:rPr>
          <w:rFonts w:cstheme="minorHAnsi"/>
        </w:rPr>
        <w:br w:type="page"/>
      </w:r>
    </w:p>
    <w:p w14:paraId="014F3C12" w14:textId="2D120B15" w:rsidR="00DD05D1" w:rsidRPr="00F746AB" w:rsidRDefault="002F143B" w:rsidP="00F81702">
      <w:pPr>
        <w:spacing w:after="120" w:line="276" w:lineRule="auto"/>
        <w:rPr>
          <w:rFonts w:cstheme="minorHAnsi"/>
        </w:rPr>
      </w:pPr>
      <w:r>
        <w:rPr>
          <w:rFonts w:cstheme="minorHAnsi"/>
        </w:rPr>
        <w:lastRenderedPageBreak/>
        <w:t xml:space="preserve">The Authority’s </w:t>
      </w:r>
      <w:r w:rsidR="00DD05D1" w:rsidRPr="00291B61">
        <w:rPr>
          <w:rFonts w:cstheme="minorHAnsi"/>
        </w:rPr>
        <w:t xml:space="preserve">strategic </w:t>
      </w:r>
      <w:r w:rsidR="00943822" w:rsidRPr="00291B61">
        <w:rPr>
          <w:rFonts w:cstheme="minorHAnsi"/>
        </w:rPr>
        <w:t xml:space="preserve">framework for </w:t>
      </w:r>
      <w:r w:rsidR="00DD05D1" w:rsidRPr="00291B61">
        <w:rPr>
          <w:rFonts w:cstheme="minorHAnsi"/>
        </w:rPr>
        <w:t>respon</w:t>
      </w:r>
      <w:r w:rsidR="00943822" w:rsidRPr="00291B61">
        <w:rPr>
          <w:rFonts w:cstheme="minorHAnsi"/>
        </w:rPr>
        <w:t>ding</w:t>
      </w:r>
      <w:r w:rsidR="00DD05D1" w:rsidRPr="00291B61">
        <w:rPr>
          <w:rFonts w:cstheme="minorHAnsi"/>
        </w:rPr>
        <w:t xml:space="preserve"> to climate change therefore encompass</w:t>
      </w:r>
      <w:r>
        <w:rPr>
          <w:rFonts w:cstheme="minorHAnsi"/>
        </w:rPr>
        <w:t>es</w:t>
      </w:r>
      <w:r w:rsidR="00DD05D1" w:rsidRPr="00291B61">
        <w:rPr>
          <w:rFonts w:cstheme="minorHAnsi"/>
        </w:rPr>
        <w:t xml:space="preserve"> abatement –</w:t>
      </w:r>
      <w:r w:rsidR="00DD05D1" w:rsidRPr="00F746AB">
        <w:rPr>
          <w:rFonts w:cstheme="minorHAnsi"/>
        </w:rPr>
        <w:t xml:space="preserve"> both mitigation and sequestration – and adaptation</w:t>
      </w:r>
      <w:r w:rsidR="00C21AD1">
        <w:rPr>
          <w:rFonts w:cstheme="minorHAnsi"/>
        </w:rPr>
        <w:t>. The framework prioritises</w:t>
      </w:r>
      <w:r w:rsidR="00291B61">
        <w:rPr>
          <w:rFonts w:cstheme="minorHAnsi"/>
        </w:rPr>
        <w:t xml:space="preserve"> </w:t>
      </w:r>
      <w:r w:rsidR="00DD05D1" w:rsidRPr="00F746AB">
        <w:rPr>
          <w:rFonts w:cstheme="minorHAnsi"/>
        </w:rPr>
        <w:t>the following</w:t>
      </w:r>
      <w:r w:rsidR="00DD05D1">
        <w:rPr>
          <w:rFonts w:cstheme="minorHAnsi"/>
        </w:rPr>
        <w:t xml:space="preserve"> </w:t>
      </w:r>
      <w:r w:rsidR="00291B61">
        <w:rPr>
          <w:rFonts w:cstheme="minorHAnsi"/>
        </w:rPr>
        <w:t xml:space="preserve">actions </w:t>
      </w:r>
      <w:r w:rsidR="00DD05D1">
        <w:rPr>
          <w:rFonts w:cstheme="minorHAnsi"/>
        </w:rPr>
        <w:t>(Figure</w:t>
      </w:r>
      <w:r>
        <w:rPr>
          <w:rFonts w:cstheme="minorHAnsi"/>
        </w:rPr>
        <w:t> </w:t>
      </w:r>
      <w:r w:rsidR="00DD05D1">
        <w:rPr>
          <w:rFonts w:cstheme="minorHAnsi"/>
        </w:rPr>
        <w:t>3)</w:t>
      </w:r>
      <w:r w:rsidR="00DD05D1" w:rsidRPr="00F746AB">
        <w:rPr>
          <w:rFonts w:cstheme="minorHAnsi"/>
        </w:rPr>
        <w:t>:</w:t>
      </w:r>
    </w:p>
    <w:p w14:paraId="57C020B5" w14:textId="0938269A" w:rsidR="00DD05D1" w:rsidRPr="00F746AB" w:rsidRDefault="00DD05D1" w:rsidP="00DD05D1">
      <w:pPr>
        <w:pStyle w:val="ListParagraph"/>
        <w:numPr>
          <w:ilvl w:val="0"/>
          <w:numId w:val="17"/>
        </w:numPr>
        <w:spacing w:before="120" w:after="120"/>
        <w:ind w:left="714" w:hanging="357"/>
        <w:contextualSpacing w:val="0"/>
        <w:rPr>
          <w:rFonts w:cstheme="minorHAnsi"/>
        </w:rPr>
      </w:pPr>
      <w:r w:rsidRPr="00F746AB">
        <w:rPr>
          <w:rFonts w:cstheme="minorHAnsi"/>
          <w:i/>
        </w:rPr>
        <w:t>Increasing productive efficiency</w:t>
      </w:r>
      <w:r w:rsidRPr="00F746AB">
        <w:rPr>
          <w:rFonts w:cstheme="minorHAnsi"/>
        </w:rPr>
        <w:t xml:space="preserve"> – reduce the emissions intensity of production and reduce </w:t>
      </w:r>
      <w:r w:rsidR="00807CB7">
        <w:rPr>
          <w:rFonts w:cstheme="minorHAnsi"/>
        </w:rPr>
        <w:t>inefficient</w:t>
      </w:r>
      <w:r w:rsidR="00807CB7" w:rsidRPr="00F746AB">
        <w:rPr>
          <w:rFonts w:cstheme="minorHAnsi"/>
        </w:rPr>
        <w:t xml:space="preserve"> </w:t>
      </w:r>
      <w:r w:rsidRPr="00F746AB">
        <w:rPr>
          <w:rFonts w:cstheme="minorHAnsi"/>
        </w:rPr>
        <w:t xml:space="preserve">use of resources such as energy and land. </w:t>
      </w:r>
    </w:p>
    <w:p w14:paraId="00B39301" w14:textId="77777777" w:rsidR="00DD05D1" w:rsidRPr="00F746AB" w:rsidRDefault="00DD05D1" w:rsidP="00DD05D1">
      <w:pPr>
        <w:pStyle w:val="ListParagraph"/>
        <w:numPr>
          <w:ilvl w:val="0"/>
          <w:numId w:val="17"/>
        </w:numPr>
        <w:spacing w:before="120" w:after="120"/>
        <w:ind w:left="714" w:hanging="357"/>
        <w:contextualSpacing w:val="0"/>
        <w:rPr>
          <w:rFonts w:cstheme="minorHAnsi"/>
        </w:rPr>
      </w:pPr>
      <w:r w:rsidRPr="00F746AB">
        <w:rPr>
          <w:rFonts w:cstheme="minorHAnsi"/>
          <w:i/>
        </w:rPr>
        <w:t>Switching fuels</w:t>
      </w:r>
      <w:r w:rsidRPr="00F746AB">
        <w:rPr>
          <w:rFonts w:cstheme="minorHAnsi"/>
        </w:rPr>
        <w:t xml:space="preserve"> –</w:t>
      </w:r>
      <w:r w:rsidRPr="00F746AB">
        <w:rPr>
          <w:rFonts w:cstheme="minorHAnsi"/>
          <w:i/>
        </w:rPr>
        <w:t xml:space="preserve"> </w:t>
      </w:r>
      <w:r w:rsidRPr="00F746AB">
        <w:rPr>
          <w:rFonts w:cstheme="minorHAnsi"/>
        </w:rPr>
        <w:t xml:space="preserve">shift from high emitting fuels to zero- or low-emissions alternatives. </w:t>
      </w:r>
    </w:p>
    <w:p w14:paraId="041B44BD" w14:textId="741190FD" w:rsidR="00DD05D1" w:rsidRPr="00F746AB" w:rsidRDefault="00DD05D1" w:rsidP="00DD05D1">
      <w:pPr>
        <w:pStyle w:val="ListParagraph"/>
        <w:numPr>
          <w:ilvl w:val="0"/>
          <w:numId w:val="17"/>
        </w:numPr>
        <w:spacing w:before="120" w:after="120"/>
        <w:ind w:left="714" w:hanging="357"/>
        <w:contextualSpacing w:val="0"/>
        <w:rPr>
          <w:rFonts w:cstheme="minorHAnsi"/>
        </w:rPr>
      </w:pPr>
      <w:r w:rsidRPr="00F746AB">
        <w:rPr>
          <w:rFonts w:cstheme="minorHAnsi"/>
          <w:i/>
        </w:rPr>
        <w:t>Electrif</w:t>
      </w:r>
      <w:r w:rsidRPr="00F746AB">
        <w:rPr>
          <w:rFonts w:cstheme="minorHAnsi"/>
        </w:rPr>
        <w:t>y</w:t>
      </w:r>
      <w:r w:rsidRPr="00F746AB">
        <w:rPr>
          <w:rFonts w:cstheme="minorHAnsi"/>
          <w:i/>
        </w:rPr>
        <w:t>ing</w:t>
      </w:r>
      <w:r w:rsidRPr="00F746AB">
        <w:rPr>
          <w:rFonts w:cstheme="minorHAnsi"/>
        </w:rPr>
        <w:t xml:space="preserve"> – generate enough affordable, </w:t>
      </w:r>
      <w:r w:rsidR="00C21AD1">
        <w:rPr>
          <w:rFonts w:cstheme="minorHAnsi"/>
        </w:rPr>
        <w:t xml:space="preserve">reliable, </w:t>
      </w:r>
      <w:r w:rsidRPr="00F746AB">
        <w:rPr>
          <w:rFonts w:cstheme="minorHAnsi"/>
        </w:rPr>
        <w:t xml:space="preserve">clean electricity to meet growing demand and electrify as much as possible. </w:t>
      </w:r>
    </w:p>
    <w:p w14:paraId="2528C30E" w14:textId="77777777" w:rsidR="00DD05D1" w:rsidRPr="00F746AB" w:rsidRDefault="00DD05D1" w:rsidP="00DD05D1">
      <w:pPr>
        <w:pStyle w:val="ListParagraph"/>
        <w:numPr>
          <w:ilvl w:val="0"/>
          <w:numId w:val="17"/>
        </w:numPr>
        <w:spacing w:before="120" w:after="120"/>
        <w:ind w:left="714" w:hanging="357"/>
        <w:contextualSpacing w:val="0"/>
        <w:rPr>
          <w:rFonts w:cstheme="minorHAnsi"/>
        </w:rPr>
      </w:pPr>
      <w:r w:rsidRPr="00F746AB">
        <w:rPr>
          <w:rFonts w:cstheme="minorHAnsi"/>
          <w:i/>
        </w:rPr>
        <w:t>Deploying technology</w:t>
      </w:r>
      <w:r w:rsidRPr="00F746AB">
        <w:rPr>
          <w:rFonts w:cstheme="minorHAnsi"/>
        </w:rPr>
        <w:t xml:space="preserve"> </w:t>
      </w:r>
      <w:r w:rsidRPr="00D70ADB">
        <w:rPr>
          <w:rFonts w:cstheme="minorHAnsi"/>
          <w:i/>
        </w:rPr>
        <w:t>solutions</w:t>
      </w:r>
      <w:r w:rsidRPr="00F746AB">
        <w:rPr>
          <w:rFonts w:cstheme="minorHAnsi"/>
        </w:rPr>
        <w:t xml:space="preserve"> – do as much as we can with the mitigation and sequestration technologies we already have, accelerate their deployment, and develop new technologies.  </w:t>
      </w:r>
    </w:p>
    <w:p w14:paraId="46308B2E" w14:textId="77777777" w:rsidR="00DD05D1" w:rsidRPr="00F746AB" w:rsidRDefault="00DD05D1" w:rsidP="00DD05D1">
      <w:pPr>
        <w:pStyle w:val="ListParagraph"/>
        <w:numPr>
          <w:ilvl w:val="0"/>
          <w:numId w:val="17"/>
        </w:numPr>
        <w:spacing w:before="120" w:after="120"/>
        <w:ind w:left="714" w:hanging="357"/>
        <w:contextualSpacing w:val="0"/>
        <w:rPr>
          <w:rFonts w:cstheme="minorHAnsi"/>
        </w:rPr>
      </w:pPr>
      <w:r w:rsidRPr="00F746AB">
        <w:rPr>
          <w:rFonts w:cstheme="minorHAnsi"/>
          <w:i/>
        </w:rPr>
        <w:t>Sequestering</w:t>
      </w:r>
      <w:r w:rsidRPr="00F746AB">
        <w:rPr>
          <w:rFonts w:cstheme="minorHAnsi"/>
        </w:rPr>
        <w:t xml:space="preserve"> – Mitigate as much as possible and sequester the rest (i.e. capturing and storing</w:t>
      </w:r>
      <w:r w:rsidR="002F143B">
        <w:rPr>
          <w:rFonts w:cstheme="minorHAnsi"/>
        </w:rPr>
        <w:t xml:space="preserve"> emissions</w:t>
      </w:r>
      <w:r w:rsidRPr="00F746AB">
        <w:rPr>
          <w:rFonts w:cstheme="minorHAnsi"/>
        </w:rPr>
        <w:t>, through biosequestration and geosequestration).</w:t>
      </w:r>
    </w:p>
    <w:p w14:paraId="74254E49" w14:textId="625DFDD7" w:rsidR="002A2005" w:rsidRDefault="00DD05D1" w:rsidP="002A2005">
      <w:pPr>
        <w:pStyle w:val="ListParagraph"/>
        <w:numPr>
          <w:ilvl w:val="0"/>
          <w:numId w:val="17"/>
        </w:numPr>
        <w:spacing w:before="120" w:after="120"/>
        <w:ind w:left="714" w:hanging="357"/>
        <w:contextualSpacing w:val="0"/>
        <w:rPr>
          <w:rFonts w:cstheme="minorHAnsi"/>
        </w:rPr>
      </w:pPr>
      <w:r w:rsidRPr="002A2005">
        <w:rPr>
          <w:rFonts w:cstheme="minorHAnsi"/>
          <w:i/>
        </w:rPr>
        <w:t xml:space="preserve">Managing </w:t>
      </w:r>
      <w:r w:rsidR="00943822" w:rsidRPr="002A2005">
        <w:rPr>
          <w:rFonts w:cstheme="minorHAnsi"/>
          <w:i/>
        </w:rPr>
        <w:t xml:space="preserve">climate </w:t>
      </w:r>
      <w:r w:rsidRPr="002A2005">
        <w:rPr>
          <w:rFonts w:cstheme="minorHAnsi"/>
          <w:i/>
        </w:rPr>
        <w:t>risks</w:t>
      </w:r>
      <w:r w:rsidRPr="002A2005">
        <w:rPr>
          <w:rFonts w:cstheme="minorHAnsi"/>
        </w:rPr>
        <w:t xml:space="preserve"> – Build resilience</w:t>
      </w:r>
      <w:r w:rsidR="00C23C1D">
        <w:rPr>
          <w:rFonts w:cstheme="minorHAnsi"/>
        </w:rPr>
        <w:t xml:space="preserve">, </w:t>
      </w:r>
      <w:r w:rsidR="00C23C1D">
        <w:t>plan for and manage the risks that climate change present to Australian industries, businesses, communities, the environment and our region.</w:t>
      </w:r>
    </w:p>
    <w:p w14:paraId="0A89ACB8" w14:textId="77777777" w:rsidR="005F6A45" w:rsidRPr="00291B61" w:rsidRDefault="00581C02" w:rsidP="005F6A45">
      <w:pPr>
        <w:spacing w:before="120" w:after="120"/>
        <w:rPr>
          <w:rFonts w:cstheme="minorHAnsi"/>
        </w:rPr>
      </w:pPr>
      <w:r>
        <w:rPr>
          <w:rFonts w:cstheme="minorHAnsi"/>
          <w:noProof/>
          <w:lang w:eastAsia="en-AU"/>
        </w:rPr>
        <mc:AlternateContent>
          <mc:Choice Requires="wps">
            <w:drawing>
              <wp:anchor distT="0" distB="0" distL="114300" distR="114300" simplePos="0" relativeHeight="251658241" behindDoc="1" locked="0" layoutInCell="1" allowOverlap="1" wp14:anchorId="33F56327" wp14:editId="0AEE7C0B">
                <wp:simplePos x="0" y="0"/>
                <wp:positionH relativeFrom="column">
                  <wp:posOffset>-146685</wp:posOffset>
                </wp:positionH>
                <wp:positionV relativeFrom="paragraph">
                  <wp:posOffset>170990</wp:posOffset>
                </wp:positionV>
                <wp:extent cx="6174828" cy="5522902"/>
                <wp:effectExtent l="0" t="0" r="16510" b="20955"/>
                <wp:wrapNone/>
                <wp:docPr id="30" name="Rectangle 30"/>
                <wp:cNvGraphicFramePr/>
                <a:graphic xmlns:a="http://schemas.openxmlformats.org/drawingml/2006/main">
                  <a:graphicData uri="http://schemas.microsoft.com/office/word/2010/wordprocessingShape">
                    <wps:wsp>
                      <wps:cNvSpPr/>
                      <wps:spPr>
                        <a:xfrm>
                          <a:off x="0" y="0"/>
                          <a:ext cx="6174828" cy="5522902"/>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B1E62" id="Rectangle 30" o:spid="_x0000_s1026" style="position:absolute;margin-left:-11.55pt;margin-top:13.45pt;width:486.2pt;height:434.8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" fillcolor="white [3212]" strokecolor="#1f3763 [1604]" strokeweight="1pt"/>
            </w:pict>
          </mc:Fallback>
        </mc:AlternateContent>
      </w:r>
    </w:p>
    <w:p w14:paraId="5EB3BF65" w14:textId="4B613E0A" w:rsidR="005F6A45" w:rsidRPr="00820D3E" w:rsidRDefault="005F6A45" w:rsidP="00820D3E">
      <w:pPr>
        <w:pStyle w:val="Heading3"/>
        <w:rPr>
          <w:b/>
        </w:rPr>
      </w:pPr>
      <w:bookmarkStart w:id="324" w:name="_Toc84486820"/>
      <w:bookmarkStart w:id="325" w:name="_Toc84487625"/>
      <w:bookmarkStart w:id="326" w:name="_Toc84487641"/>
      <w:bookmarkStart w:id="327" w:name="_Toc84487766"/>
      <w:bookmarkStart w:id="328" w:name="_Toc84487781"/>
      <w:bookmarkStart w:id="329" w:name="_Toc84487906"/>
      <w:bookmarkStart w:id="330" w:name="_Toc84487921"/>
      <w:bookmarkStart w:id="331" w:name="_Toc84487961"/>
      <w:bookmarkStart w:id="332" w:name="_Toc84487993"/>
      <w:bookmarkStart w:id="333" w:name="_Toc84488242"/>
      <w:bookmarkStart w:id="334" w:name="_Toc84488257"/>
      <w:bookmarkStart w:id="335" w:name="_Toc84488411"/>
      <w:bookmarkStart w:id="336" w:name="_Toc84488469"/>
      <w:bookmarkStart w:id="337" w:name="_Toc84488519"/>
      <w:bookmarkStart w:id="338" w:name="_Toc84488581"/>
      <w:bookmarkStart w:id="339" w:name="_Toc84488714"/>
      <w:bookmarkStart w:id="340" w:name="_Toc84490613"/>
      <w:bookmarkStart w:id="341" w:name="_Toc84492378"/>
      <w:bookmarkStart w:id="342" w:name="_Toc84494476"/>
      <w:bookmarkStart w:id="343" w:name="_Toc84494813"/>
      <w:bookmarkStart w:id="344" w:name="_Toc84495531"/>
      <w:bookmarkStart w:id="345" w:name="_Toc84495546"/>
      <w:bookmarkStart w:id="346" w:name="_Toc84495696"/>
      <w:bookmarkStart w:id="347" w:name="_Toc84497146"/>
      <w:bookmarkStart w:id="348" w:name="_Toc84501279"/>
      <w:r w:rsidRPr="00820D3E">
        <w:rPr>
          <w:b/>
        </w:rPr>
        <w:t xml:space="preserve">Figure 3: Strategic </w:t>
      </w:r>
      <w:r w:rsidR="0011322B" w:rsidRPr="00820D3E">
        <w:rPr>
          <w:b/>
        </w:rPr>
        <w:t>framework</w:t>
      </w:r>
      <w:r w:rsidRPr="00820D3E">
        <w:rPr>
          <w:b/>
        </w:rPr>
        <w:t>: From cost to competitive advantage</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14:paraId="30C27A82" w14:textId="77777777" w:rsidR="005F6A45" w:rsidRPr="00F42210" w:rsidRDefault="005F6A45" w:rsidP="005F6A45">
      <w:pPr>
        <w:keepNext/>
        <w:rPr>
          <w:rFonts w:cstheme="minorHAnsi"/>
          <w:sz w:val="24"/>
          <w:szCs w:val="24"/>
        </w:rPr>
      </w:pPr>
    </w:p>
    <w:p w14:paraId="2FE28786" w14:textId="77777777" w:rsidR="005F6A45" w:rsidRDefault="005F6A45" w:rsidP="005F6A45">
      <w:pPr>
        <w:jc w:val="center"/>
        <w:rPr>
          <w:rFonts w:cstheme="minorHAnsi"/>
          <w:sz w:val="24"/>
          <w:szCs w:val="24"/>
        </w:rPr>
      </w:pPr>
      <w:r w:rsidRPr="00A876F9">
        <w:rPr>
          <w:rFonts w:cstheme="minorHAnsi"/>
          <w:b/>
          <w:noProof/>
          <w:color w:val="4472C4" w:themeColor="accent1"/>
          <w:sz w:val="24"/>
          <w:szCs w:val="24"/>
          <w:lang w:eastAsia="en-AU"/>
        </w:rPr>
        <mc:AlternateContent>
          <mc:Choice Requires="wps">
            <w:drawing>
              <wp:anchor distT="45720" distB="45720" distL="114300" distR="114300" simplePos="0" relativeHeight="251658254" behindDoc="0" locked="0" layoutInCell="1" allowOverlap="1" wp14:anchorId="2075DF4C" wp14:editId="559D3510">
                <wp:simplePos x="0" y="0"/>
                <wp:positionH relativeFrom="column">
                  <wp:posOffset>4645025</wp:posOffset>
                </wp:positionH>
                <wp:positionV relativeFrom="paragraph">
                  <wp:posOffset>4328379</wp:posOffset>
                </wp:positionV>
                <wp:extent cx="1245476" cy="536028"/>
                <wp:effectExtent l="38100" t="38100" r="107315" b="11176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476" cy="536028"/>
                        </a:xfrm>
                        <a:prstGeom prst="rect">
                          <a:avLst/>
                        </a:prstGeom>
                        <a:solidFill>
                          <a:srgbClr val="002060"/>
                        </a:solidFill>
                        <a:ln w="9525">
                          <a:solidFill>
                            <a:schemeClr val="accent1">
                              <a:lumMod val="50000"/>
                            </a:schemeClr>
                          </a:solidFill>
                          <a:miter lim="800000"/>
                          <a:headEnd/>
                          <a:tailEnd/>
                        </a:ln>
                        <a:effectLst>
                          <a:outerShdw blurRad="50800" dist="38100" dir="2700000" algn="tl" rotWithShape="0">
                            <a:prstClr val="black">
                              <a:alpha val="40000"/>
                            </a:prstClr>
                          </a:outerShdw>
                        </a:effectLst>
                      </wps:spPr>
                      <wps:txbx>
                        <w:txbxContent>
                          <w:p w14:paraId="4CE85A32" w14:textId="77777777" w:rsidR="00AD6529" w:rsidRPr="00A876F9" w:rsidRDefault="00AD6529" w:rsidP="005F6A45">
                            <w:pPr>
                              <w:spacing w:after="60"/>
                              <w:rPr>
                                <w:rFonts w:cstheme="minorHAnsi"/>
                                <w:b/>
                                <w:color w:val="FFFFFF" w:themeColor="background1"/>
                              </w:rPr>
                            </w:pPr>
                            <w:r w:rsidRPr="00A876F9">
                              <w:rPr>
                                <w:rFonts w:cstheme="minorHAnsi"/>
                                <w:b/>
                                <w:color w:val="FFFFFF" w:themeColor="background1"/>
                              </w:rPr>
                              <w:t>Wedges = Actions</w:t>
                            </w:r>
                          </w:p>
                          <w:p w14:paraId="08D911B9" w14:textId="77777777" w:rsidR="00AD6529" w:rsidRPr="00A876F9" w:rsidRDefault="00AD6529" w:rsidP="005F6A45">
                            <w:pPr>
                              <w:rPr>
                                <w:b/>
                                <w:color w:val="FFFFFF" w:themeColor="background1"/>
                              </w:rPr>
                            </w:pPr>
                            <w:r>
                              <w:rPr>
                                <w:rFonts w:cstheme="minorHAnsi"/>
                                <w:b/>
                                <w:color w:val="FFFFFF" w:themeColor="background1"/>
                              </w:rPr>
                              <w:t>Arrows</w:t>
                            </w:r>
                            <w:r w:rsidRPr="00A876F9">
                              <w:rPr>
                                <w:rFonts w:cstheme="minorHAnsi"/>
                                <w:b/>
                                <w:color w:val="FFFFFF" w:themeColor="background1"/>
                              </w:rPr>
                              <w:t xml:space="preserve"> = Enablers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5DF4C" id="_x0000_s1032" type="#_x0000_t202" style="position:absolute;left:0;text-align:left;margin-left:365.75pt;margin-top:340.8pt;width:98.05pt;height:42.2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" fillcolor="#002060" strokecolor="#1f3763 [1604]">
                <v:shadow on="t" color="black" opacity="26214f" origin="-.5,-.5" offset=".74836mm,.74836mm"/>
                <v:textbox>
                  <w:txbxContent>
                    <w:p w14:paraId="4CE85A32" w14:textId="77777777" w:rsidR="00AD6529" w:rsidRPr="00A876F9" w:rsidRDefault="00AD6529" w:rsidP="005F6A45">
                      <w:pPr>
                        <w:spacing w:after="60"/>
                        <w:rPr>
                          <w:rFonts w:cstheme="minorHAnsi"/>
                          <w:b/>
                          <w:color w:val="FFFFFF" w:themeColor="background1"/>
                        </w:rPr>
                      </w:pPr>
                      <w:r w:rsidRPr="00A876F9">
                        <w:rPr>
                          <w:rFonts w:cstheme="minorHAnsi"/>
                          <w:b/>
                          <w:color w:val="FFFFFF" w:themeColor="background1"/>
                        </w:rPr>
                        <w:t>Wedges = Actions</w:t>
                      </w:r>
                    </w:p>
                    <w:p w14:paraId="08D911B9" w14:textId="77777777" w:rsidR="00AD6529" w:rsidRPr="00A876F9" w:rsidRDefault="00AD6529" w:rsidP="005F6A45">
                      <w:pPr>
                        <w:rPr>
                          <w:b/>
                          <w:color w:val="FFFFFF" w:themeColor="background1"/>
                        </w:rPr>
                      </w:pPr>
                      <w:r>
                        <w:rPr>
                          <w:rFonts w:cstheme="minorHAnsi"/>
                          <w:b/>
                          <w:color w:val="FFFFFF" w:themeColor="background1"/>
                        </w:rPr>
                        <w:t>Arrows</w:t>
                      </w:r>
                      <w:r w:rsidRPr="00A876F9">
                        <w:rPr>
                          <w:rFonts w:cstheme="minorHAnsi"/>
                          <w:b/>
                          <w:color w:val="FFFFFF" w:themeColor="background1"/>
                        </w:rPr>
                        <w:t xml:space="preserve"> = Enablers</w:t>
                      </w:r>
                    </w:p>
                  </w:txbxContent>
                </v:textbox>
              </v:shape>
            </w:pict>
          </mc:Fallback>
        </mc:AlternateContent>
      </w:r>
      <w:r>
        <w:rPr>
          <w:rFonts w:cstheme="minorHAnsi"/>
          <w:noProof/>
          <w:sz w:val="24"/>
          <w:szCs w:val="24"/>
          <w:lang w:eastAsia="en-AU"/>
        </w:rPr>
        <w:drawing>
          <wp:inline distT="0" distB="0" distL="0" distR="0" wp14:anchorId="6AA2E191" wp14:editId="05B45C3C">
            <wp:extent cx="5491656" cy="49574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tions and enablers.jpg"/>
                    <pic:cNvPicPr/>
                  </pic:nvPicPr>
                  <pic:blipFill>
                    <a:blip r:embed="rId19">
                      <a:extLst>
                        <a:ext uri="{28A0092B-C50C-407E-A947-70E740481C1C}">
                          <a14:useLocalDpi xmlns:a14="http://schemas.microsoft.com/office/drawing/2010/main" val="0"/>
                        </a:ext>
                      </a:extLst>
                    </a:blip>
                    <a:stretch>
                      <a:fillRect/>
                    </a:stretch>
                  </pic:blipFill>
                  <pic:spPr>
                    <a:xfrm>
                      <a:off x="0" y="0"/>
                      <a:ext cx="5496823" cy="4962121"/>
                    </a:xfrm>
                    <a:prstGeom prst="rect">
                      <a:avLst/>
                    </a:prstGeom>
                  </pic:spPr>
                </pic:pic>
              </a:graphicData>
            </a:graphic>
          </wp:inline>
        </w:drawing>
      </w:r>
    </w:p>
    <w:p w14:paraId="78A19FF4" w14:textId="4372A645" w:rsidR="005F6A45" w:rsidRDefault="005F6A45" w:rsidP="002A2005">
      <w:pPr>
        <w:spacing w:before="120" w:after="120"/>
        <w:rPr>
          <w:rFonts w:cstheme="minorHAnsi"/>
        </w:rPr>
      </w:pPr>
    </w:p>
    <w:p w14:paraId="4A1D7F30" w14:textId="77777777" w:rsidR="00C21AD1" w:rsidRDefault="008326F6" w:rsidP="008326F6">
      <w:pPr>
        <w:spacing w:after="120" w:line="276" w:lineRule="auto"/>
        <w:rPr>
          <w:rFonts w:cstheme="minorHAnsi"/>
        </w:rPr>
      </w:pPr>
      <w:r w:rsidRPr="007A0561">
        <w:rPr>
          <w:rFonts w:cstheme="minorHAnsi"/>
        </w:rPr>
        <w:t>Only well-functioning markets that provide choice among competitive offerings can mobilise and allocate the massive amounts of capital needed to finance</w:t>
      </w:r>
      <w:r>
        <w:rPr>
          <w:rFonts w:cstheme="minorHAnsi"/>
        </w:rPr>
        <w:t xml:space="preserve"> the </w:t>
      </w:r>
      <w:r w:rsidRPr="00F746AB">
        <w:rPr>
          <w:rFonts w:cstheme="minorHAnsi"/>
        </w:rPr>
        <w:t xml:space="preserve">transition to a resilient, ‘net zero economy’. Governments have a critical role in enabling these actions. </w:t>
      </w:r>
    </w:p>
    <w:p w14:paraId="667EB714" w14:textId="503AD661" w:rsidR="008326F6" w:rsidRPr="00291B61" w:rsidRDefault="008326F6" w:rsidP="008326F6">
      <w:pPr>
        <w:spacing w:after="120" w:line="276" w:lineRule="auto"/>
        <w:rPr>
          <w:rFonts w:cstheme="minorHAnsi"/>
        </w:rPr>
      </w:pPr>
      <w:r>
        <w:rPr>
          <w:rFonts w:cstheme="minorHAnsi"/>
        </w:rPr>
        <w:t>Below</w:t>
      </w:r>
      <w:r w:rsidRPr="00F746AB">
        <w:rPr>
          <w:rFonts w:cstheme="minorHAnsi"/>
        </w:rPr>
        <w:t xml:space="preserve"> are six key enablers governments </w:t>
      </w:r>
      <w:r w:rsidR="00C21AD1">
        <w:rPr>
          <w:rFonts w:cstheme="minorHAnsi"/>
        </w:rPr>
        <w:t xml:space="preserve">could </w:t>
      </w:r>
      <w:r w:rsidRPr="00F746AB">
        <w:rPr>
          <w:rFonts w:cstheme="minorHAnsi"/>
        </w:rPr>
        <w:t>pursue in support of the drive to net zero emissions. The Australian Government already has in place many policies and programs across these enablers</w:t>
      </w:r>
      <w:r w:rsidRPr="00F746AB">
        <w:rPr>
          <w:rStyle w:val="FootnoteReference"/>
          <w:rFonts w:cstheme="minorHAnsi"/>
        </w:rPr>
        <w:footnoteReference w:id="14"/>
      </w:r>
      <w:r w:rsidRPr="00F746AB">
        <w:rPr>
          <w:rFonts w:cstheme="minorHAnsi"/>
        </w:rPr>
        <w:t xml:space="preserve">. </w:t>
      </w:r>
    </w:p>
    <w:p w14:paraId="26427513" w14:textId="7E341C65" w:rsidR="008326F6" w:rsidRPr="00F746AB" w:rsidRDefault="008326F6" w:rsidP="008326F6">
      <w:pPr>
        <w:pStyle w:val="ListParagraph"/>
        <w:numPr>
          <w:ilvl w:val="0"/>
          <w:numId w:val="18"/>
        </w:numPr>
        <w:spacing w:after="120" w:line="276" w:lineRule="auto"/>
        <w:ind w:left="426"/>
        <w:contextualSpacing w:val="0"/>
        <w:rPr>
          <w:rFonts w:cstheme="minorHAnsi"/>
        </w:rPr>
      </w:pPr>
      <w:r w:rsidRPr="00F746AB">
        <w:rPr>
          <w:rFonts w:cstheme="minorHAnsi"/>
          <w:i/>
        </w:rPr>
        <w:t>Information</w:t>
      </w:r>
      <w:r w:rsidR="00CD3B75">
        <w:rPr>
          <w:rFonts w:cstheme="minorHAnsi"/>
        </w:rPr>
        <w:t xml:space="preserve"> – </w:t>
      </w:r>
      <w:r w:rsidRPr="00F746AB">
        <w:rPr>
          <w:rFonts w:cstheme="minorHAnsi"/>
        </w:rPr>
        <w:t>ensuring the necessary information is available for decision making. Efficient collection of accurate, consistent and comprehensive information on emissions and decarbonisation will minimise costs on business, while inform</w:t>
      </w:r>
      <w:r>
        <w:rPr>
          <w:rFonts w:cstheme="minorHAnsi"/>
        </w:rPr>
        <w:t>ing</w:t>
      </w:r>
      <w:r w:rsidRPr="00F746AB">
        <w:rPr>
          <w:rFonts w:cstheme="minorHAnsi"/>
        </w:rPr>
        <w:t xml:space="preserve"> consumer choices </w:t>
      </w:r>
      <w:r>
        <w:rPr>
          <w:rFonts w:cstheme="minorHAnsi"/>
        </w:rPr>
        <w:t xml:space="preserve">and </w:t>
      </w:r>
      <w:r w:rsidRPr="00F746AB">
        <w:rPr>
          <w:rFonts w:cstheme="minorHAnsi"/>
        </w:rPr>
        <w:t>supporting optimal business and government decision-making.</w:t>
      </w:r>
    </w:p>
    <w:p w14:paraId="5E922893" w14:textId="7431E4B6" w:rsidR="008326F6" w:rsidRPr="00F746AB" w:rsidRDefault="008326F6" w:rsidP="008326F6">
      <w:pPr>
        <w:pStyle w:val="ListParagraph"/>
        <w:numPr>
          <w:ilvl w:val="0"/>
          <w:numId w:val="18"/>
        </w:numPr>
        <w:spacing w:after="120" w:line="276" w:lineRule="auto"/>
        <w:ind w:left="426"/>
        <w:contextualSpacing w:val="0"/>
        <w:rPr>
          <w:rFonts w:cstheme="minorHAnsi"/>
        </w:rPr>
      </w:pPr>
      <w:r w:rsidRPr="00F746AB">
        <w:rPr>
          <w:rFonts w:cstheme="minorHAnsi"/>
          <w:i/>
        </w:rPr>
        <w:t>Markets</w:t>
      </w:r>
      <w:r w:rsidR="00CD3B75">
        <w:rPr>
          <w:rFonts w:cstheme="minorHAnsi"/>
        </w:rPr>
        <w:t xml:space="preserve"> –</w:t>
      </w:r>
      <w:r w:rsidRPr="00F746AB">
        <w:rPr>
          <w:rFonts w:cstheme="minorHAnsi"/>
        </w:rPr>
        <w:t xml:space="preserve"> encouraging the development of open, competitive and transparent markets, to drive lowest cost decarbonisation outcomes. Many abatement technologies are viable today and ready to be deployed to market, subject to investor and consumer choices. For example, investment in and private sector demand for sequestration has grown recently, with prices for Australian Carbon Credit Units</w:t>
      </w:r>
      <w:r w:rsidR="00ED0842">
        <w:rPr>
          <w:rFonts w:cstheme="minorHAnsi"/>
        </w:rPr>
        <w:t xml:space="preserve"> (ACCUs)</w:t>
      </w:r>
      <w:r w:rsidRPr="00F746AB">
        <w:rPr>
          <w:rFonts w:cstheme="minorHAnsi"/>
        </w:rPr>
        <w:t xml:space="preserve"> reaching record highs and stimulating more sequestration projects.</w:t>
      </w:r>
    </w:p>
    <w:p w14:paraId="282B84F7" w14:textId="2E8F43E5" w:rsidR="008326F6" w:rsidRPr="00F746AB" w:rsidRDefault="008326F6" w:rsidP="008326F6">
      <w:pPr>
        <w:pStyle w:val="ListParagraph"/>
        <w:numPr>
          <w:ilvl w:val="0"/>
          <w:numId w:val="18"/>
        </w:numPr>
        <w:spacing w:after="120" w:line="276" w:lineRule="auto"/>
        <w:ind w:left="426"/>
        <w:contextualSpacing w:val="0"/>
        <w:rPr>
          <w:rFonts w:cstheme="minorHAnsi"/>
        </w:rPr>
      </w:pPr>
      <w:r w:rsidRPr="00F746AB">
        <w:rPr>
          <w:rFonts w:cstheme="minorHAnsi"/>
          <w:i/>
        </w:rPr>
        <w:t>Rules</w:t>
      </w:r>
      <w:r w:rsidR="00CD3B75">
        <w:rPr>
          <w:rFonts w:cstheme="minorHAnsi"/>
        </w:rPr>
        <w:t xml:space="preserve"> –</w:t>
      </w:r>
      <w:r w:rsidRPr="00F746AB">
        <w:rPr>
          <w:rFonts w:cstheme="minorHAnsi"/>
        </w:rPr>
        <w:t xml:space="preserve"> implementing rules and regulations to create trust in markets and guard against market failures, and ensuring that they are up-to-date and not impeding new ways of doing things that eliminate emissions.</w:t>
      </w:r>
    </w:p>
    <w:p w14:paraId="2898D159" w14:textId="206B1EF9" w:rsidR="008326F6" w:rsidRPr="00F746AB" w:rsidRDefault="008326F6" w:rsidP="008326F6">
      <w:pPr>
        <w:pStyle w:val="ListParagraph"/>
        <w:numPr>
          <w:ilvl w:val="0"/>
          <w:numId w:val="18"/>
        </w:numPr>
        <w:spacing w:after="120" w:line="276" w:lineRule="auto"/>
        <w:ind w:left="426"/>
        <w:contextualSpacing w:val="0"/>
        <w:rPr>
          <w:rFonts w:cstheme="minorHAnsi"/>
        </w:rPr>
      </w:pPr>
      <w:r w:rsidRPr="00F746AB">
        <w:rPr>
          <w:rFonts w:cstheme="minorHAnsi"/>
          <w:i/>
        </w:rPr>
        <w:t>Planning</w:t>
      </w:r>
      <w:r w:rsidR="00CD3B75">
        <w:rPr>
          <w:rFonts w:cstheme="minorHAnsi"/>
        </w:rPr>
        <w:t xml:space="preserve"> – </w:t>
      </w:r>
      <w:r w:rsidRPr="003D30C1">
        <w:rPr>
          <w:rFonts w:cstheme="minorHAnsi"/>
        </w:rPr>
        <w:t>guiding and facilitating investment through appropriate long term planning. Urban, infrastructure</w:t>
      </w:r>
      <w:r w:rsidRPr="00D70ADB">
        <w:rPr>
          <w:rFonts w:cstheme="minorHAnsi"/>
        </w:rPr>
        <w:t>, workforce</w:t>
      </w:r>
      <w:r w:rsidRPr="003D30C1">
        <w:rPr>
          <w:rFonts w:cstheme="minorHAnsi"/>
        </w:rPr>
        <w:t xml:space="preserve"> and land use planning can support timely and efficient mitigation, sequestration and adaptation</w:t>
      </w:r>
      <w:r w:rsidRPr="00F746AB">
        <w:rPr>
          <w:rFonts w:cstheme="minorHAnsi"/>
        </w:rPr>
        <w:t xml:space="preserve">. Governments can also assist workers and communities to make decisions about the future by planning and communicating their intent in advance. </w:t>
      </w:r>
    </w:p>
    <w:p w14:paraId="09A4001A" w14:textId="28892865" w:rsidR="008326F6" w:rsidRPr="00F746AB" w:rsidRDefault="008326F6" w:rsidP="008326F6">
      <w:pPr>
        <w:pStyle w:val="ListParagraph"/>
        <w:numPr>
          <w:ilvl w:val="0"/>
          <w:numId w:val="18"/>
        </w:numPr>
        <w:spacing w:after="120" w:line="276" w:lineRule="auto"/>
        <w:ind w:left="426"/>
        <w:contextualSpacing w:val="0"/>
        <w:rPr>
          <w:rFonts w:cstheme="minorHAnsi"/>
        </w:rPr>
      </w:pPr>
      <w:r w:rsidRPr="00F746AB">
        <w:rPr>
          <w:rFonts w:cstheme="minorHAnsi"/>
          <w:i/>
        </w:rPr>
        <w:t>Investment</w:t>
      </w:r>
      <w:r w:rsidR="00CD3B75">
        <w:rPr>
          <w:rFonts w:cstheme="minorHAnsi"/>
        </w:rPr>
        <w:t xml:space="preserve"> –</w:t>
      </w:r>
      <w:r w:rsidRPr="00F746AB">
        <w:rPr>
          <w:rFonts w:cstheme="minorHAnsi"/>
        </w:rPr>
        <w:t xml:space="preserve"> public investment in areas where markets are failing to make the necessary investments; in science, research, development and deployment of abatement technologies and in infrastructure. Government</w:t>
      </w:r>
      <w:r>
        <w:rPr>
          <w:rFonts w:cstheme="minorHAnsi"/>
        </w:rPr>
        <w:t>s</w:t>
      </w:r>
      <w:r w:rsidRPr="00F746AB">
        <w:rPr>
          <w:rFonts w:cstheme="minorHAnsi"/>
        </w:rPr>
        <w:t xml:space="preserve"> can stimulate innovation and provide high-risk capital for new technologies, shift activities down the cost curve to price parity and catalyse new markets.</w:t>
      </w:r>
    </w:p>
    <w:p w14:paraId="73A4A4D5" w14:textId="2094FBB9" w:rsidR="008326F6" w:rsidRPr="00F746AB" w:rsidRDefault="008326F6" w:rsidP="008326F6">
      <w:pPr>
        <w:pStyle w:val="ListParagraph"/>
        <w:numPr>
          <w:ilvl w:val="0"/>
          <w:numId w:val="18"/>
        </w:numPr>
        <w:spacing w:after="120" w:line="276" w:lineRule="auto"/>
        <w:ind w:left="426" w:hanging="357"/>
        <w:contextualSpacing w:val="0"/>
        <w:rPr>
          <w:rFonts w:cstheme="minorHAnsi"/>
          <w:b/>
        </w:rPr>
      </w:pPr>
      <w:r w:rsidRPr="00F746AB">
        <w:rPr>
          <w:rFonts w:cstheme="minorHAnsi"/>
          <w:i/>
        </w:rPr>
        <w:t>International engagement</w:t>
      </w:r>
      <w:r w:rsidR="00CD3B75">
        <w:rPr>
          <w:rFonts w:cstheme="minorHAnsi"/>
        </w:rPr>
        <w:t xml:space="preserve"> – </w:t>
      </w:r>
      <w:r w:rsidRPr="00F746AB">
        <w:rPr>
          <w:rFonts w:cstheme="minorHAnsi"/>
        </w:rPr>
        <w:t xml:space="preserve">through diplomatic and trade channels, the Government can maintain and foster international partnerships and collaborations on emissions reductions that ensure Australia’s interests are advanced and support efforts to decarbonise the economy. </w:t>
      </w:r>
    </w:p>
    <w:p w14:paraId="0E5472D9" w14:textId="77777777" w:rsidR="008326F6" w:rsidRPr="00930C1D" w:rsidRDefault="008326F6" w:rsidP="008326F6">
      <w:pPr>
        <w:pStyle w:val="ListParagraph"/>
        <w:numPr>
          <w:ilvl w:val="1"/>
          <w:numId w:val="21"/>
        </w:numPr>
        <w:spacing w:after="120" w:line="276" w:lineRule="auto"/>
        <w:ind w:left="851"/>
        <w:contextualSpacing w:val="0"/>
        <w:rPr>
          <w:rFonts w:cstheme="minorHAnsi"/>
        </w:rPr>
      </w:pPr>
      <w:r w:rsidRPr="00F746AB">
        <w:rPr>
          <w:rFonts w:cstheme="minorHAnsi"/>
        </w:rPr>
        <w:t xml:space="preserve">We should strive to </w:t>
      </w:r>
      <w:r w:rsidRPr="003D30C1">
        <w:rPr>
          <w:rFonts w:cstheme="minorHAnsi"/>
        </w:rPr>
        <w:t xml:space="preserve">harmonise international and domestic rules </w:t>
      </w:r>
      <w:r w:rsidRPr="00D70ADB">
        <w:rPr>
          <w:rFonts w:cstheme="minorHAnsi"/>
        </w:rPr>
        <w:t>– such as taxonomies, classification, and Guarantee of Origin schemes – in</w:t>
      </w:r>
      <w:r w:rsidRPr="003D30C1">
        <w:rPr>
          <w:rFonts w:cstheme="minorHAnsi"/>
        </w:rPr>
        <w:t xml:space="preserve"> order to establish well-functioning international markets that</w:t>
      </w:r>
      <w:r w:rsidRPr="00930C1D">
        <w:rPr>
          <w:rFonts w:cstheme="minorHAnsi"/>
        </w:rPr>
        <w:t xml:space="preserve"> recognise Australia’s unique circumstances.</w:t>
      </w:r>
    </w:p>
    <w:p w14:paraId="58C69EDC" w14:textId="52ED0474" w:rsidR="008326F6" w:rsidRPr="00F746AB" w:rsidRDefault="005D42E6" w:rsidP="008326F6">
      <w:pPr>
        <w:pStyle w:val="ListParagraph"/>
        <w:numPr>
          <w:ilvl w:val="1"/>
          <w:numId w:val="21"/>
        </w:numPr>
        <w:spacing w:after="120" w:line="276" w:lineRule="auto"/>
        <w:ind w:left="851"/>
        <w:contextualSpacing w:val="0"/>
        <w:rPr>
          <w:rFonts w:cstheme="minorHAnsi"/>
          <w:b/>
        </w:rPr>
      </w:pPr>
      <w:r>
        <w:rPr>
          <w:noProof/>
          <w:lang w:eastAsia="en-AU"/>
        </w:rPr>
        <w:drawing>
          <wp:anchor distT="0" distB="0" distL="114300" distR="114300" simplePos="0" relativeHeight="251658242" behindDoc="0" locked="0" layoutInCell="1" allowOverlap="1" wp14:anchorId="109FCA25" wp14:editId="0769116F">
            <wp:simplePos x="0" y="0"/>
            <wp:positionH relativeFrom="column">
              <wp:posOffset>-855805</wp:posOffset>
            </wp:positionH>
            <wp:positionV relativeFrom="paragraph">
              <wp:posOffset>2465070</wp:posOffset>
            </wp:positionV>
            <wp:extent cx="7550150" cy="503428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tock - CC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50150" cy="5034280"/>
                    </a:xfrm>
                    <a:prstGeom prst="rect">
                      <a:avLst/>
                    </a:prstGeom>
                  </pic:spPr>
                </pic:pic>
              </a:graphicData>
            </a:graphic>
            <wp14:sizeRelH relativeFrom="margin">
              <wp14:pctWidth>0</wp14:pctWidth>
            </wp14:sizeRelH>
            <wp14:sizeRelV relativeFrom="margin">
              <wp14:pctHeight>0</wp14:pctHeight>
            </wp14:sizeRelV>
          </wp:anchor>
        </w:drawing>
      </w:r>
      <w:r w:rsidR="008326F6" w:rsidRPr="00F746AB">
        <w:rPr>
          <w:rFonts w:cstheme="minorHAnsi"/>
        </w:rPr>
        <w:t>Partnering with countries to support the development and deployment of clean technologies and fuels will create new trade opportunities. It will also help less developed countries lift communities out of poverty while bypassing the emissions intensive development of industrialised nations.</w:t>
      </w:r>
    </w:p>
    <w:p w14:paraId="3F8E3862" w14:textId="29A2F9CF" w:rsidR="008130EA" w:rsidRDefault="008130EA" w:rsidP="008326F6">
      <w:pPr>
        <w:rPr>
          <w:rFonts w:cstheme="minorHAnsi"/>
          <w:noProof/>
          <w:lang w:eastAsia="en-AU"/>
        </w:rPr>
      </w:pPr>
    </w:p>
    <w:p w14:paraId="3259BA01" w14:textId="69D0B97E" w:rsidR="008130EA" w:rsidRDefault="0078114A" w:rsidP="008326F6">
      <w:pPr>
        <w:rPr>
          <w:rFonts w:cstheme="minorHAnsi"/>
          <w:noProof/>
          <w:lang w:eastAsia="en-AU"/>
        </w:rPr>
      </w:pPr>
      <w:r>
        <w:rPr>
          <w:rFonts w:cstheme="minorHAnsi"/>
          <w:noProof/>
          <w:lang w:eastAsia="en-AU"/>
        </w:rPr>
        <w:lastRenderedPageBreak/>
        <w:drawing>
          <wp:anchor distT="0" distB="0" distL="114300" distR="114300" simplePos="0" relativeHeight="251658265" behindDoc="1" locked="0" layoutInCell="1" allowOverlap="1" wp14:anchorId="69C6643B" wp14:editId="635E17AF">
            <wp:simplePos x="0" y="0"/>
            <wp:positionH relativeFrom="column">
              <wp:posOffset>-983009</wp:posOffset>
            </wp:positionH>
            <wp:positionV relativeFrom="paragraph">
              <wp:posOffset>-935421</wp:posOffset>
            </wp:positionV>
            <wp:extent cx="7633935" cy="4093167"/>
            <wp:effectExtent l="0" t="0" r="5715" b="31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Stock - CCS.jpg"/>
                    <pic:cNvPicPr/>
                  </pic:nvPicPr>
                  <pic:blipFill rotWithShape="1">
                    <a:blip r:embed="rId21" cstate="print">
                      <a:extLst>
                        <a:ext uri="{28A0092B-C50C-407E-A947-70E740481C1C}">
                          <a14:useLocalDpi xmlns:a14="http://schemas.microsoft.com/office/drawing/2010/main" val="0"/>
                        </a:ext>
                      </a:extLst>
                    </a:blip>
                    <a:srcRect t="8999" b="10580"/>
                    <a:stretch/>
                  </pic:blipFill>
                  <pic:spPr bwMode="auto">
                    <a:xfrm>
                      <a:off x="0" y="0"/>
                      <a:ext cx="7639234" cy="40960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701D97" w14:textId="3983C8CD" w:rsidR="00206A18" w:rsidRDefault="00206A18" w:rsidP="008326F6">
      <w:pPr>
        <w:rPr>
          <w:rFonts w:cstheme="minorHAnsi"/>
          <w:noProof/>
          <w:lang w:eastAsia="en-AU"/>
        </w:rPr>
      </w:pPr>
    </w:p>
    <w:p w14:paraId="1707E287" w14:textId="474462B8" w:rsidR="001953CB" w:rsidRDefault="00254998" w:rsidP="008326F6">
      <w:pPr>
        <w:rPr>
          <w:rFonts w:cstheme="minorHAnsi"/>
        </w:rPr>
      </w:pPr>
      <w:r>
        <w:rPr>
          <w:b/>
          <w:noProof/>
          <w:lang w:eastAsia="en-AU"/>
        </w:rPr>
        <w:drawing>
          <wp:anchor distT="0" distB="0" distL="114300" distR="114300" simplePos="0" relativeHeight="251658259" behindDoc="1" locked="0" layoutInCell="1" allowOverlap="1" wp14:anchorId="207A6C12" wp14:editId="53E1E945">
            <wp:simplePos x="0" y="0"/>
            <wp:positionH relativeFrom="column">
              <wp:posOffset>-919480</wp:posOffset>
            </wp:positionH>
            <wp:positionV relativeFrom="paragraph">
              <wp:posOffset>9906000</wp:posOffset>
            </wp:positionV>
            <wp:extent cx="7567295" cy="504952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Stock - Cow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67295" cy="5049520"/>
                    </a:xfrm>
                    <a:prstGeom prst="rect">
                      <a:avLst/>
                    </a:prstGeom>
                  </pic:spPr>
                </pic:pic>
              </a:graphicData>
            </a:graphic>
            <wp14:sizeRelH relativeFrom="margin">
              <wp14:pctWidth>0</wp14:pctWidth>
            </wp14:sizeRelH>
            <wp14:sizeRelV relativeFrom="margin">
              <wp14:pctHeight>0</wp14:pctHeight>
            </wp14:sizeRelV>
          </wp:anchor>
        </w:drawing>
      </w:r>
    </w:p>
    <w:p w14:paraId="6189448D" w14:textId="319158D6" w:rsidR="001953CB" w:rsidRDefault="001953CB" w:rsidP="008326F6">
      <w:pPr>
        <w:rPr>
          <w:rFonts w:cstheme="minorHAnsi"/>
        </w:rPr>
      </w:pPr>
    </w:p>
    <w:p w14:paraId="6A17C457" w14:textId="77777777" w:rsidR="001953CB" w:rsidRDefault="001953CB" w:rsidP="008326F6">
      <w:pPr>
        <w:rPr>
          <w:rFonts w:cstheme="minorHAnsi"/>
        </w:rPr>
      </w:pPr>
    </w:p>
    <w:p w14:paraId="56C94852" w14:textId="620BD837" w:rsidR="008326F6" w:rsidRPr="008C512B" w:rsidRDefault="008326F6" w:rsidP="008326F6">
      <w:pPr>
        <w:rPr>
          <w:rFonts w:cstheme="minorHAnsi"/>
        </w:rPr>
      </w:pPr>
    </w:p>
    <w:p w14:paraId="323D9470" w14:textId="77777777" w:rsidR="005D42E6" w:rsidRDefault="005D42E6" w:rsidP="008326F6">
      <w:pPr>
        <w:rPr>
          <w:rFonts w:cstheme="minorHAnsi"/>
        </w:rPr>
      </w:pPr>
    </w:p>
    <w:p w14:paraId="381972D5" w14:textId="77777777" w:rsidR="005D42E6" w:rsidRDefault="005D42E6" w:rsidP="008326F6">
      <w:pPr>
        <w:rPr>
          <w:rFonts w:cstheme="minorHAnsi"/>
        </w:rPr>
      </w:pPr>
    </w:p>
    <w:p w14:paraId="3284FC63" w14:textId="77777777" w:rsidR="005D42E6" w:rsidRDefault="005D42E6" w:rsidP="008326F6">
      <w:pPr>
        <w:rPr>
          <w:rFonts w:cstheme="minorHAnsi"/>
        </w:rPr>
      </w:pPr>
    </w:p>
    <w:p w14:paraId="5B2E021B" w14:textId="77777777" w:rsidR="005D42E6" w:rsidRDefault="005D42E6" w:rsidP="008326F6">
      <w:pPr>
        <w:rPr>
          <w:rFonts w:cstheme="minorHAnsi"/>
        </w:rPr>
      </w:pPr>
    </w:p>
    <w:p w14:paraId="0FE9CF80" w14:textId="77777777" w:rsidR="005D42E6" w:rsidRDefault="005D42E6" w:rsidP="008326F6">
      <w:pPr>
        <w:rPr>
          <w:rFonts w:cstheme="minorHAnsi"/>
        </w:rPr>
      </w:pPr>
    </w:p>
    <w:p w14:paraId="1189D1A7" w14:textId="77777777" w:rsidR="005D42E6" w:rsidRDefault="005D42E6" w:rsidP="008326F6">
      <w:pPr>
        <w:rPr>
          <w:rFonts w:cstheme="minorHAnsi"/>
        </w:rPr>
      </w:pPr>
    </w:p>
    <w:p w14:paraId="21C6ACD2" w14:textId="77777777" w:rsidR="005D42E6" w:rsidRDefault="005D42E6" w:rsidP="008326F6">
      <w:pPr>
        <w:rPr>
          <w:rFonts w:cstheme="minorHAnsi"/>
        </w:rPr>
      </w:pPr>
    </w:p>
    <w:p w14:paraId="08C6B8E7" w14:textId="77777777" w:rsidR="005D42E6" w:rsidRDefault="005D42E6" w:rsidP="008326F6">
      <w:pPr>
        <w:rPr>
          <w:rFonts w:cstheme="minorHAnsi"/>
        </w:rPr>
      </w:pPr>
    </w:p>
    <w:p w14:paraId="709D5886" w14:textId="77777777" w:rsidR="005D42E6" w:rsidRDefault="005D42E6" w:rsidP="008326F6">
      <w:pPr>
        <w:rPr>
          <w:rFonts w:cstheme="minorHAnsi"/>
        </w:rPr>
      </w:pPr>
    </w:p>
    <w:p w14:paraId="1203272D" w14:textId="77777777" w:rsidR="005D42E6" w:rsidRDefault="005D42E6" w:rsidP="008326F6">
      <w:pPr>
        <w:rPr>
          <w:rFonts w:cstheme="minorHAnsi"/>
        </w:rPr>
      </w:pPr>
    </w:p>
    <w:p w14:paraId="03228DE0" w14:textId="77777777" w:rsidR="005D42E6" w:rsidRDefault="005D42E6" w:rsidP="008326F6">
      <w:pPr>
        <w:rPr>
          <w:rFonts w:cstheme="minorHAnsi"/>
        </w:rPr>
      </w:pPr>
    </w:p>
    <w:p w14:paraId="6509D400" w14:textId="54F0F6D0" w:rsidR="005D42E6" w:rsidRDefault="0078114A" w:rsidP="008326F6">
      <w:pPr>
        <w:rPr>
          <w:rFonts w:cstheme="minorHAnsi"/>
        </w:rPr>
      </w:pPr>
      <w:bookmarkStart w:id="349" w:name="_Toc84451111"/>
      <w:bookmarkStart w:id="350" w:name="_Toc84452610"/>
      <w:bookmarkStart w:id="351" w:name="_Toc84452760"/>
      <w:bookmarkStart w:id="352" w:name="_Toc84453110"/>
      <w:bookmarkStart w:id="353" w:name="_Toc84486821"/>
      <w:bookmarkStart w:id="354" w:name="_Toc84487626"/>
      <w:bookmarkStart w:id="355" w:name="_Toc84487642"/>
      <w:bookmarkStart w:id="356" w:name="_Toc84487767"/>
      <w:bookmarkStart w:id="357" w:name="_Toc84487782"/>
      <w:bookmarkStart w:id="358" w:name="_Toc84487907"/>
      <w:bookmarkStart w:id="359" w:name="_Toc84487922"/>
      <w:bookmarkStart w:id="360" w:name="_Toc84487962"/>
      <w:bookmarkStart w:id="361" w:name="_Toc84487994"/>
      <w:bookmarkStart w:id="362" w:name="_Toc84488243"/>
      <w:bookmarkStart w:id="363" w:name="_Toc84488258"/>
      <w:bookmarkStart w:id="364" w:name="_Toc84488412"/>
      <w:bookmarkStart w:id="365" w:name="_Toc84488470"/>
      <w:bookmarkStart w:id="366" w:name="_Toc84488520"/>
      <w:bookmarkStart w:id="367" w:name="_Toc84488582"/>
      <w:r w:rsidRPr="006B361B">
        <w:rPr>
          <w:rFonts w:cstheme="minorHAnsi"/>
          <w:i/>
          <w:noProof/>
          <w:sz w:val="28"/>
          <w:szCs w:val="28"/>
          <w:lang w:eastAsia="en-AU"/>
        </w:rPr>
        <mc:AlternateContent>
          <mc:Choice Requires="wps">
            <w:drawing>
              <wp:anchor distT="182880" distB="182880" distL="182880" distR="182880" simplePos="0" relativeHeight="251658257" behindDoc="1" locked="0" layoutInCell="1" allowOverlap="1" wp14:anchorId="2CB7A263" wp14:editId="666B2534">
                <wp:simplePos x="0" y="0"/>
                <wp:positionH relativeFrom="page">
                  <wp:posOffset>-36785</wp:posOffset>
                </wp:positionH>
                <wp:positionV relativeFrom="margin">
                  <wp:posOffset>3157154</wp:posOffset>
                </wp:positionV>
                <wp:extent cx="7598826" cy="6638225"/>
                <wp:effectExtent l="0" t="0" r="2540" b="0"/>
                <wp:wrapNone/>
                <wp:docPr id="41" name="Snip Single Corner Rectangle 41"/>
                <wp:cNvGraphicFramePr/>
                <a:graphic xmlns:a="http://schemas.openxmlformats.org/drawingml/2006/main">
                  <a:graphicData uri="http://schemas.microsoft.com/office/word/2010/wordprocessingShape">
                    <wps:wsp>
                      <wps:cNvSpPr/>
                      <wps:spPr>
                        <a:xfrm>
                          <a:off x="0" y="0"/>
                          <a:ext cx="7598826" cy="6638225"/>
                        </a:xfrm>
                        <a:prstGeom prst="snip1Rect">
                          <a:avLst/>
                        </a:prstGeom>
                        <a:gradFill flip="none" rotWithShape="1">
                          <a:gsLst>
                            <a:gs pos="0">
                              <a:schemeClr val="tx2">
                                <a:lumMod val="60000"/>
                                <a:lumOff val="40000"/>
                                <a:alpha val="20000"/>
                              </a:schemeClr>
                            </a:gs>
                            <a:gs pos="100000">
                              <a:schemeClr val="tx2">
                                <a:lumMod val="20000"/>
                                <a:lumOff val="80000"/>
                                <a:alpha val="20000"/>
                              </a:schemeClr>
                            </a:gs>
                          </a:gsLst>
                          <a:lin ang="5400000" scaled="0"/>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5B034B03" w14:textId="77777777" w:rsidR="006620C1" w:rsidRPr="003557BA" w:rsidRDefault="006620C1" w:rsidP="001953CB">
                            <w:pPr>
                              <w:ind w:left="1440"/>
                              <w:rPr>
                                <w:caps/>
                                <w:color w:val="222A35" w:themeColor="text2" w:themeShade="80"/>
                                <w:sz w:val="28"/>
                                <w:szCs w:val="28"/>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7A263" id="Snip Single Corner Rectangle 41" o:spid="_x0000_s1033" style="position:absolute;margin-left:-2.9pt;margin-top:248.6pt;width:598.35pt;height:522.7pt;z-index:-251658223;visibility:visible;mso-wrap-style:square;mso-width-percent:0;mso-height-percent:0;mso-wrap-distance-left:14.4pt;mso-wrap-distance-top:14.4pt;mso-wrap-distance-right:14.4pt;mso-wrap-distance-bottom:14.4pt;mso-position-horizontal:absolute;mso-position-horizontal-relative:page;mso-position-vertical:absolute;mso-position-vertical-relative:margin;mso-width-percent:0;mso-height-percent:0;mso-width-relative:margin;mso-height-relative:margin;v-text-anchor:top" coordsize="7598826,6638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" adj="-11796480,,5400" path="m,l6492433,,7598826,1106393r,5531832l,6638225,,xe" fillcolor="#8496b0 [1951]" stroked="f" strokeweight="1pt">
                <v:fill opacity="13107f" color2="#d5dce4 [671]" o:opacity2="13107f" rotate="t" focus="100%" type="gradient">
                  <o:fill v:ext="view" type="gradientUnscaled"/>
                </v:fill>
                <v:stroke joinstyle="miter"/>
                <v:formulas/>
                <v:path arrowok="t" o:connecttype="custom" o:connectlocs="0,0;6492433,0;7598826,1106393;7598826,6638225;0,6638225;0,0" o:connectangles="0,0,0,0,0,0" textboxrect="0,0,7598826,6638225"/>
                <v:textbox inset="18pt,7.2pt,0,7.2pt">
                  <w:txbxContent>
                    <w:p w14:paraId="5B034B03" w14:textId="77777777" w:rsidR="006620C1" w:rsidRPr="003557BA" w:rsidRDefault="006620C1" w:rsidP="001953CB">
                      <w:pPr>
                        <w:ind w:left="1440"/>
                        <w:rPr>
                          <w:caps/>
                          <w:color w:val="222A35" w:themeColor="text2" w:themeShade="80"/>
                          <w:sz w:val="28"/>
                          <w:szCs w:val="28"/>
                        </w:rPr>
                      </w:pPr>
                    </w:p>
                  </w:txbxContent>
                </v:textbox>
                <w10:wrap anchorx="page" anchory="margin"/>
              </v:shape>
            </w:pict>
          </mc:Fallback>
        </mc:AlternateContent>
      </w:r>
    </w:p>
    <w:p w14:paraId="3BC87112" w14:textId="2A81E9BE" w:rsidR="005D42E6" w:rsidRDefault="005D42E6" w:rsidP="008326F6">
      <w:pPr>
        <w:rPr>
          <w:rFonts w:cstheme="minorHAnsi"/>
        </w:rPr>
      </w:pPr>
    </w:p>
    <w:p w14:paraId="360B985A" w14:textId="508D1A68" w:rsidR="0078114A" w:rsidRPr="0078114A" w:rsidRDefault="00C21AD1" w:rsidP="0078114A">
      <w:pPr>
        <w:pStyle w:val="Heading3"/>
        <w:rPr>
          <w:caps/>
        </w:rPr>
      </w:pPr>
      <w:bookmarkStart w:id="368" w:name="_Toc84501280"/>
      <w:bookmarkStart w:id="369" w:name="_Toc84488715"/>
      <w:bookmarkStart w:id="370" w:name="_Toc84490614"/>
      <w:bookmarkStart w:id="371" w:name="_Toc84492379"/>
      <w:bookmarkStart w:id="372" w:name="_Toc84494477"/>
      <w:bookmarkStart w:id="373" w:name="_Toc84494814"/>
      <w:bookmarkStart w:id="374" w:name="_Toc84495532"/>
      <w:bookmarkStart w:id="375" w:name="_Toc84495547"/>
      <w:bookmarkStart w:id="376" w:name="_Toc84495697"/>
      <w:bookmarkStart w:id="377" w:name="_Toc84497147"/>
      <w:r w:rsidRPr="0078114A">
        <w:rPr>
          <w:caps/>
        </w:rPr>
        <w:t>actions and enablers</w:t>
      </w:r>
      <w:bookmarkEnd w:id="368"/>
      <w:r w:rsidRPr="0078114A">
        <w:rPr>
          <w:caps/>
        </w:rPr>
        <w:t xml:space="preserve"> </w:t>
      </w:r>
    </w:p>
    <w:p w14:paraId="02E848EF" w14:textId="172FA91B" w:rsidR="008326F6" w:rsidRPr="00250D69" w:rsidRDefault="008326F6" w:rsidP="008326F6">
      <w:pPr>
        <w:pStyle w:val="Heading3"/>
        <w:rPr>
          <w:b/>
          <w:sz w:val="32"/>
          <w:szCs w:val="32"/>
        </w:rPr>
      </w:pPr>
      <w:bookmarkStart w:id="378" w:name="_Toc84501281"/>
      <w:r w:rsidRPr="00250D69">
        <w:rPr>
          <w:b/>
          <w:sz w:val="32"/>
          <w:szCs w:val="32"/>
        </w:rPr>
        <w:t>Carbon neutral</w:t>
      </w:r>
      <w:r w:rsidR="00C21AD1">
        <w:rPr>
          <w:b/>
          <w:sz w:val="32"/>
          <w:szCs w:val="32"/>
        </w:rPr>
        <w:t xml:space="preserve"> production of</w:t>
      </w:r>
      <w:r w:rsidRPr="00250D69">
        <w:rPr>
          <w:b/>
          <w:sz w:val="32"/>
          <w:szCs w:val="32"/>
        </w:rPr>
        <w:t xml:space="preserve"> LNG</w:t>
      </w:r>
      <w:bookmarkEnd w:id="378"/>
      <w:r w:rsidRPr="00250D69">
        <w:rPr>
          <w:b/>
          <w:sz w:val="32"/>
          <w:szCs w:val="32"/>
        </w:rPr>
        <w:t xml:space="preserve"> </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9"/>
      <w:bookmarkEnd w:id="370"/>
      <w:bookmarkEnd w:id="371"/>
      <w:bookmarkEnd w:id="372"/>
      <w:bookmarkEnd w:id="373"/>
      <w:bookmarkEnd w:id="374"/>
      <w:bookmarkEnd w:id="375"/>
      <w:bookmarkEnd w:id="376"/>
      <w:bookmarkEnd w:id="377"/>
    </w:p>
    <w:p w14:paraId="4C7D3F37" w14:textId="77777777" w:rsidR="008326F6" w:rsidRDefault="008326F6" w:rsidP="00D32A51"/>
    <w:p w14:paraId="01BC1D2F" w14:textId="77777777" w:rsidR="00820D3E" w:rsidRDefault="00820D3E" w:rsidP="00820D3E">
      <w:pPr>
        <w:spacing w:after="120" w:line="276" w:lineRule="auto"/>
        <w:rPr>
          <w:szCs w:val="24"/>
        </w:rPr>
      </w:pPr>
      <w:r>
        <w:t xml:space="preserve">There is growing interest in the global market for ‘carbon neutral’ LNG - </w:t>
      </w:r>
      <w:r w:rsidRPr="00D91166">
        <w:t>where emissions from production, transport and/or consumption of the gas have been offset</w:t>
      </w:r>
      <w:r w:rsidDel="007833A4">
        <w:rPr>
          <w:szCs w:val="24"/>
        </w:rPr>
        <w:t>.</w:t>
      </w:r>
      <w:r>
        <w:rPr>
          <w:rStyle w:val="FootnoteReference"/>
          <w:szCs w:val="24"/>
        </w:rPr>
        <w:footnoteReference w:id="15"/>
      </w:r>
      <w:r>
        <w:rPr>
          <w:szCs w:val="24"/>
        </w:rPr>
        <w:t xml:space="preserve"> For example, in July 2021, Inpex Corporation offset a shipment of Australian LNG to Japan using carbon credits for emissions along the entire supply chain, including production, processing, transportation and combustion by users.</w:t>
      </w:r>
      <w:r>
        <w:rPr>
          <w:rStyle w:val="FootnoteReference"/>
          <w:szCs w:val="24"/>
        </w:rPr>
        <w:footnoteReference w:id="16"/>
      </w:r>
      <w:r>
        <w:rPr>
          <w:szCs w:val="24"/>
        </w:rPr>
        <w:t xml:space="preserve"> Shell has offset a number of LNG shipments through the purchase of credits from ‘nature-based solutions’, including reforestation and land transformation.</w:t>
      </w:r>
      <w:r>
        <w:rPr>
          <w:rStyle w:val="FootnoteReference"/>
          <w:szCs w:val="24"/>
        </w:rPr>
        <w:footnoteReference w:id="17"/>
      </w:r>
    </w:p>
    <w:p w14:paraId="421652F5" w14:textId="3374328A" w:rsidR="00AE275B" w:rsidRPr="00820D3E" w:rsidRDefault="00820D3E" w:rsidP="00206A18">
      <w:pPr>
        <w:spacing w:after="120" w:line="276" w:lineRule="auto"/>
      </w:pPr>
      <w:r>
        <w:t xml:space="preserve">Carbon capture and storage (CCS) may be used to reduce the emissions intensity of LNG production. The Australian Government recently included a CCS method as part of the </w:t>
      </w:r>
      <w:r w:rsidR="000A4DA6">
        <w:t>ERF</w:t>
      </w:r>
      <w:r>
        <w:t>, which provides a monetary incentive to accelerate technology maturation. Santos has since begun registering its $210 million Moomba CCS project in South Australia under the scheme, which will be one of the biggest in the world and has the potential to</w:t>
      </w:r>
      <w:r w:rsidDel="003A7610">
        <w:t xml:space="preserve"> </w:t>
      </w:r>
      <w:r>
        <w:t>store 1.7 million tonnes of CO</w:t>
      </w:r>
      <w:r>
        <w:rPr>
          <w:vertAlign w:val="subscript"/>
        </w:rPr>
        <w:t>2</w:t>
      </w:r>
      <w:r>
        <w:t xml:space="preserve"> each year, the equivalent of powering about 200,000 homes</w:t>
      </w:r>
      <w:r w:rsidDel="00644CB7">
        <w:t>.</w:t>
      </w:r>
      <w:r>
        <w:rPr>
          <w:rStyle w:val="FootnoteReference"/>
        </w:rPr>
        <w:footnoteReference w:id="18"/>
      </w:r>
      <w:r>
        <w:t xml:space="preserve"> CCS has begun at the Gorgon LNG facility in Western Australia, and several other Australian LNG producers are considering carbon capture projects.</w:t>
      </w:r>
      <w:r>
        <w:rPr>
          <w:rStyle w:val="FootnoteReference"/>
        </w:rPr>
        <w:footnoteReference w:id="19"/>
      </w:r>
      <w:r w:rsidR="008326F6" w:rsidRPr="008C512B">
        <w:rPr>
          <w:rFonts w:cstheme="minorHAnsi"/>
        </w:rPr>
        <w:br w:type="page"/>
      </w:r>
    </w:p>
    <w:p w14:paraId="18894081" w14:textId="77BC39FF" w:rsidR="00D32A51" w:rsidRDefault="00D32A51" w:rsidP="00AE275B">
      <w:pPr>
        <w:rPr>
          <w:rFonts w:cstheme="minorHAnsi"/>
          <w:noProof/>
          <w:lang w:eastAsia="en-AU"/>
        </w:rPr>
      </w:pPr>
      <w:r>
        <w:rPr>
          <w:rFonts w:cstheme="minorHAnsi"/>
          <w:noProof/>
          <w:lang w:eastAsia="en-AU"/>
        </w:rPr>
        <w:lastRenderedPageBreak/>
        <w:drawing>
          <wp:anchor distT="0" distB="0" distL="114300" distR="114300" simplePos="0" relativeHeight="251658240" behindDoc="1" locked="0" layoutInCell="1" allowOverlap="1" wp14:anchorId="5F9C79B2" wp14:editId="1E46E1D2">
            <wp:simplePos x="0" y="0"/>
            <wp:positionH relativeFrom="column">
              <wp:posOffset>-1059977</wp:posOffset>
            </wp:positionH>
            <wp:positionV relativeFrom="paragraph">
              <wp:posOffset>-906321</wp:posOffset>
            </wp:positionV>
            <wp:extent cx="7740650" cy="3536731"/>
            <wp:effectExtent l="0" t="0" r="0" b="698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Stock - Cows.jpg"/>
                    <pic:cNvPicPr/>
                  </pic:nvPicPr>
                  <pic:blipFill rotWithShape="1">
                    <a:blip r:embed="rId23" cstate="print">
                      <a:extLst>
                        <a:ext uri="{28A0092B-C50C-407E-A947-70E740481C1C}">
                          <a14:useLocalDpi xmlns:a14="http://schemas.microsoft.com/office/drawing/2010/main" val="0"/>
                        </a:ext>
                      </a:extLst>
                    </a:blip>
                    <a:srcRect t="14936" r="106" b="16665"/>
                    <a:stretch/>
                  </pic:blipFill>
                  <pic:spPr bwMode="auto">
                    <a:xfrm>
                      <a:off x="0" y="0"/>
                      <a:ext cx="7740650" cy="35367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5FF110" w14:textId="5545F45B" w:rsidR="00D32A51" w:rsidRDefault="00D32A51" w:rsidP="00AE275B">
      <w:pPr>
        <w:rPr>
          <w:rFonts w:cstheme="minorHAnsi"/>
          <w:noProof/>
          <w:lang w:eastAsia="en-AU"/>
        </w:rPr>
      </w:pPr>
    </w:p>
    <w:p w14:paraId="51801D48" w14:textId="09F0570F" w:rsidR="00AE275B" w:rsidRDefault="00AE275B" w:rsidP="00AE275B">
      <w:pPr>
        <w:rPr>
          <w:rFonts w:cstheme="minorHAnsi"/>
        </w:rPr>
      </w:pPr>
    </w:p>
    <w:p w14:paraId="1E3640A3" w14:textId="77777777" w:rsidR="00AE275B" w:rsidRDefault="00AE275B" w:rsidP="00AE275B">
      <w:pPr>
        <w:rPr>
          <w:rFonts w:cstheme="minorHAnsi"/>
        </w:rPr>
      </w:pPr>
    </w:p>
    <w:p w14:paraId="0472D12B" w14:textId="77777777" w:rsidR="00AE275B" w:rsidRDefault="00AE275B" w:rsidP="00AE275B">
      <w:pPr>
        <w:rPr>
          <w:rFonts w:cstheme="minorHAnsi"/>
        </w:rPr>
      </w:pPr>
    </w:p>
    <w:p w14:paraId="041261FB" w14:textId="77777777" w:rsidR="00AE275B" w:rsidRDefault="00AE275B" w:rsidP="00AE275B">
      <w:pPr>
        <w:rPr>
          <w:rFonts w:cstheme="minorHAnsi"/>
        </w:rPr>
      </w:pPr>
    </w:p>
    <w:p w14:paraId="5C2942D5" w14:textId="77777777" w:rsidR="00AE275B" w:rsidRDefault="00AE275B" w:rsidP="00AE275B">
      <w:pPr>
        <w:rPr>
          <w:rFonts w:cstheme="minorHAnsi"/>
        </w:rPr>
      </w:pPr>
    </w:p>
    <w:p w14:paraId="0DDEE7F2" w14:textId="77777777" w:rsidR="00AE275B" w:rsidRDefault="00AE275B" w:rsidP="00AE275B">
      <w:pPr>
        <w:rPr>
          <w:rFonts w:cstheme="minorHAnsi"/>
        </w:rPr>
      </w:pPr>
    </w:p>
    <w:p w14:paraId="396ECCC2" w14:textId="77777777" w:rsidR="00AE275B" w:rsidRDefault="00AE275B" w:rsidP="00AE275B">
      <w:pPr>
        <w:rPr>
          <w:rFonts w:cstheme="minorHAnsi"/>
        </w:rPr>
      </w:pPr>
    </w:p>
    <w:p w14:paraId="2D468C56" w14:textId="77777777" w:rsidR="00AE275B" w:rsidRPr="00254998" w:rsidRDefault="00AE275B" w:rsidP="00254998">
      <w:pPr>
        <w:rPr>
          <w:rFonts w:cstheme="minorHAnsi"/>
        </w:rPr>
      </w:pPr>
    </w:p>
    <w:p w14:paraId="58352EF5" w14:textId="77777777" w:rsidR="00AE275B" w:rsidRPr="00254998" w:rsidRDefault="00AE275B" w:rsidP="00254998">
      <w:pPr>
        <w:rPr>
          <w:rFonts w:cstheme="minorHAnsi"/>
        </w:rPr>
      </w:pPr>
    </w:p>
    <w:p w14:paraId="0B5764AB" w14:textId="77777777" w:rsidR="00AE275B" w:rsidRPr="00254998" w:rsidRDefault="00AE275B" w:rsidP="00254998">
      <w:pPr>
        <w:rPr>
          <w:rFonts w:cstheme="minorHAnsi"/>
        </w:rPr>
      </w:pPr>
    </w:p>
    <w:p w14:paraId="32BDAAAC" w14:textId="77777777" w:rsidR="00AE275B" w:rsidRPr="00254998" w:rsidRDefault="00AE275B" w:rsidP="00254998">
      <w:pPr>
        <w:rPr>
          <w:rFonts w:cstheme="minorHAnsi"/>
        </w:rPr>
      </w:pPr>
    </w:p>
    <w:p w14:paraId="314944F4" w14:textId="77777777" w:rsidR="00AE275B" w:rsidRDefault="00AE275B" w:rsidP="00254998">
      <w:pPr>
        <w:rPr>
          <w:rFonts w:cstheme="minorHAnsi"/>
        </w:rPr>
      </w:pPr>
    </w:p>
    <w:p w14:paraId="33EC552A" w14:textId="77777777" w:rsidR="00254998" w:rsidRDefault="00D32A51" w:rsidP="00254998">
      <w:pPr>
        <w:rPr>
          <w:rFonts w:cstheme="minorHAnsi"/>
        </w:rPr>
      </w:pPr>
      <w:r w:rsidRPr="00254998">
        <w:rPr>
          <w:rFonts w:cstheme="minorHAnsi"/>
          <w:noProof/>
          <w:lang w:eastAsia="en-AU"/>
        </w:rPr>
        <mc:AlternateContent>
          <mc:Choice Requires="wps">
            <w:drawing>
              <wp:anchor distT="182880" distB="182880" distL="182880" distR="182880" simplePos="0" relativeHeight="251658258" behindDoc="1" locked="0" layoutInCell="1" allowOverlap="1" wp14:anchorId="75755045" wp14:editId="0957BA4C">
                <wp:simplePos x="0" y="0"/>
                <wp:positionH relativeFrom="page">
                  <wp:posOffset>0</wp:posOffset>
                </wp:positionH>
                <wp:positionV relativeFrom="margin">
                  <wp:posOffset>2632841</wp:posOffset>
                </wp:positionV>
                <wp:extent cx="7567295" cy="7131269"/>
                <wp:effectExtent l="0" t="0" r="0" b="0"/>
                <wp:wrapNone/>
                <wp:docPr id="42" name="Snip Single Corner Rectangle 42"/>
                <wp:cNvGraphicFramePr/>
                <a:graphic xmlns:a="http://schemas.openxmlformats.org/drawingml/2006/main">
                  <a:graphicData uri="http://schemas.microsoft.com/office/word/2010/wordprocessingShape">
                    <wps:wsp>
                      <wps:cNvSpPr/>
                      <wps:spPr>
                        <a:xfrm>
                          <a:off x="0" y="0"/>
                          <a:ext cx="7567295" cy="7131269"/>
                        </a:xfrm>
                        <a:prstGeom prst="snip1Rect">
                          <a:avLst/>
                        </a:prstGeom>
                        <a:gradFill flip="none" rotWithShape="1">
                          <a:gsLst>
                            <a:gs pos="0">
                              <a:schemeClr val="tx2">
                                <a:lumMod val="60000"/>
                                <a:lumOff val="40000"/>
                                <a:alpha val="20000"/>
                              </a:schemeClr>
                            </a:gs>
                            <a:gs pos="100000">
                              <a:schemeClr val="tx2">
                                <a:lumMod val="20000"/>
                                <a:lumOff val="80000"/>
                                <a:alpha val="20000"/>
                              </a:schemeClr>
                            </a:gs>
                          </a:gsLst>
                          <a:lin ang="5400000" scaled="0"/>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2861A99A" w14:textId="77777777" w:rsidR="006620C1" w:rsidRDefault="006620C1"/>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55045" id="Snip Single Corner Rectangle 42" o:spid="_x0000_s1034" style="position:absolute;margin-left:0;margin-top:207.3pt;width:595.85pt;height:561.5pt;z-index:-251658222;visibility:visible;mso-wrap-style:square;mso-width-percent:0;mso-height-percent:0;mso-wrap-distance-left:14.4pt;mso-wrap-distance-top:14.4pt;mso-wrap-distance-right:14.4pt;mso-wrap-distance-bottom:14.4pt;mso-position-horizontal:absolute;mso-position-horizontal-relative:page;mso-position-vertical:absolute;mso-position-vertical-relative:margin;mso-width-percent:0;mso-height-percent:0;mso-width-relative:margin;mso-height-relative:margin;v-text-anchor:top" coordsize="7567295,71312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" adj="-11796480,,5400" path="m,l6378726,,7567295,1188569r,5942700l,7131269,,xe" fillcolor="#8496b0 [1951]" stroked="f" strokeweight="1pt">
                <v:fill opacity="13107f" color2="#d5dce4 [671]" o:opacity2="13107f" rotate="t" focus="100%" type="gradient">
                  <o:fill v:ext="view" type="gradientUnscaled"/>
                </v:fill>
                <v:stroke joinstyle="miter"/>
                <v:formulas/>
                <v:path arrowok="t" o:connecttype="custom" o:connectlocs="0,0;6378726,0;7567295,1188569;7567295,7131269;0,7131269;0,0" o:connectangles="0,0,0,0,0,0" textboxrect="0,0,7567295,7131269"/>
                <v:textbox inset="18pt,7.2pt,0,7.2pt">
                  <w:txbxContent>
                    <w:p w14:paraId="2861A99A" w14:textId="77777777" w:rsidR="006620C1" w:rsidRDefault="006620C1"/>
                  </w:txbxContent>
                </v:textbox>
                <w10:wrap anchorx="page" anchory="margin"/>
              </v:shape>
            </w:pict>
          </mc:Fallback>
        </mc:AlternateContent>
      </w:r>
    </w:p>
    <w:p w14:paraId="0C8BED99" w14:textId="10FBAFAB" w:rsidR="00254998" w:rsidRPr="00254998" w:rsidRDefault="00254998" w:rsidP="00254998">
      <w:pPr>
        <w:rPr>
          <w:rFonts w:cstheme="minorHAnsi"/>
        </w:rPr>
      </w:pPr>
    </w:p>
    <w:p w14:paraId="6D547C85" w14:textId="051D2656" w:rsidR="00AE275B" w:rsidRPr="0078114A" w:rsidRDefault="0078114A" w:rsidP="0078114A">
      <w:pPr>
        <w:pStyle w:val="Heading3"/>
        <w:rPr>
          <w:caps/>
        </w:rPr>
      </w:pPr>
      <w:bookmarkStart w:id="379" w:name="_Toc84501282"/>
      <w:r w:rsidRPr="0078114A">
        <w:rPr>
          <w:caps/>
        </w:rPr>
        <w:t>actions and enablers</w:t>
      </w:r>
      <w:bookmarkEnd w:id="379"/>
      <w:r w:rsidRPr="0078114A">
        <w:rPr>
          <w:caps/>
        </w:rPr>
        <w:t xml:space="preserve"> </w:t>
      </w:r>
    </w:p>
    <w:p w14:paraId="6E3363A8" w14:textId="2480234F" w:rsidR="008326F6" w:rsidRPr="00250D69" w:rsidRDefault="00B74F90" w:rsidP="008326F6">
      <w:pPr>
        <w:pStyle w:val="Heading3"/>
        <w:rPr>
          <w:b/>
          <w:sz w:val="32"/>
          <w:szCs w:val="32"/>
        </w:rPr>
      </w:pPr>
      <w:bookmarkStart w:id="380" w:name="_Toc84492380"/>
      <w:bookmarkStart w:id="381" w:name="_Toc84494478"/>
      <w:bookmarkStart w:id="382" w:name="_Toc84494815"/>
      <w:bookmarkStart w:id="383" w:name="_Toc84495533"/>
      <w:bookmarkStart w:id="384" w:name="_Toc84495548"/>
      <w:bookmarkStart w:id="385" w:name="_Toc84495698"/>
      <w:bookmarkStart w:id="386" w:name="_Toc84497148"/>
      <w:bookmarkStart w:id="387" w:name="_Toc84501283"/>
      <w:bookmarkStart w:id="388" w:name="_Toc84486822"/>
      <w:bookmarkStart w:id="389" w:name="_Toc84487628"/>
      <w:bookmarkStart w:id="390" w:name="_Toc84487644"/>
      <w:bookmarkStart w:id="391" w:name="_Toc84487768"/>
      <w:bookmarkStart w:id="392" w:name="_Toc84487783"/>
      <w:bookmarkStart w:id="393" w:name="_Toc84487908"/>
      <w:bookmarkStart w:id="394" w:name="_Toc84487923"/>
      <w:bookmarkStart w:id="395" w:name="_Toc84487963"/>
      <w:bookmarkStart w:id="396" w:name="_Toc84487995"/>
      <w:bookmarkStart w:id="397" w:name="_Toc84488244"/>
      <w:bookmarkStart w:id="398" w:name="_Toc84488259"/>
      <w:bookmarkStart w:id="399" w:name="_Toc84488413"/>
      <w:bookmarkStart w:id="400" w:name="_Toc84488471"/>
      <w:bookmarkStart w:id="401" w:name="_Toc84488521"/>
      <w:bookmarkStart w:id="402" w:name="_Toc84488583"/>
      <w:bookmarkStart w:id="403" w:name="_Toc84488716"/>
      <w:r w:rsidRPr="00250D69">
        <w:rPr>
          <w:b/>
          <w:sz w:val="32"/>
          <w:szCs w:val="32"/>
        </w:rPr>
        <w:t>Reducing</w:t>
      </w:r>
      <w:r w:rsidR="008326F6" w:rsidRPr="00250D69">
        <w:rPr>
          <w:b/>
          <w:sz w:val="32"/>
          <w:szCs w:val="32"/>
        </w:rPr>
        <w:t xml:space="preserve"> </w:t>
      </w:r>
      <w:r w:rsidRPr="00250D69">
        <w:rPr>
          <w:b/>
          <w:sz w:val="32"/>
          <w:szCs w:val="32"/>
        </w:rPr>
        <w:t xml:space="preserve">emissions in the </w:t>
      </w:r>
      <w:r w:rsidR="008326F6" w:rsidRPr="00250D69">
        <w:rPr>
          <w:b/>
          <w:sz w:val="32"/>
          <w:szCs w:val="32"/>
        </w:rPr>
        <w:t>livestock industry</w:t>
      </w:r>
      <w:bookmarkEnd w:id="380"/>
      <w:bookmarkEnd w:id="381"/>
      <w:bookmarkEnd w:id="382"/>
      <w:bookmarkEnd w:id="383"/>
      <w:bookmarkEnd w:id="384"/>
      <w:bookmarkEnd w:id="385"/>
      <w:bookmarkEnd w:id="386"/>
      <w:bookmarkEnd w:id="387"/>
      <w:r w:rsidR="008326F6" w:rsidRPr="00250D69">
        <w:rPr>
          <w:b/>
          <w:sz w:val="32"/>
          <w:szCs w:val="32"/>
        </w:rPr>
        <w:t xml:space="preserve"> </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14:paraId="313D2E32" w14:textId="77777777" w:rsidR="008326F6" w:rsidRDefault="008326F6" w:rsidP="00D32A51"/>
    <w:p w14:paraId="717D184E" w14:textId="2D43350B" w:rsidR="008326F6" w:rsidRDefault="008326F6" w:rsidP="008326F6">
      <w:pPr>
        <w:spacing w:after="120" w:line="276" w:lineRule="auto"/>
      </w:pPr>
      <w:r>
        <w:t xml:space="preserve">Meat and Livestock Australia (MLA), representing Australia’s red meat and livestock industry, has set an aspirational target for Australian livestock </w:t>
      </w:r>
      <w:r w:rsidRPr="002035D2">
        <w:t>production, including feeding and processing, to become carbon neutral by 2030.</w:t>
      </w:r>
      <w:r w:rsidRPr="002035D2">
        <w:rPr>
          <w:rStyle w:val="FootnoteReference"/>
        </w:rPr>
        <w:footnoteReference w:id="20"/>
      </w:r>
      <w:r w:rsidRPr="002035D2">
        <w:t xml:space="preserve"> To do this, MLA will invest in ways to avoid greenhouse gas emissions and store carbon on pastoral land. It will also focus on building capacity, providing information to stakeholders, and forming integrated management</w:t>
      </w:r>
      <w:r>
        <w:t xml:space="preserve"> systems.</w:t>
      </w:r>
    </w:p>
    <w:p w14:paraId="671A6876" w14:textId="5813BD30" w:rsidR="008326F6" w:rsidRDefault="008326F6" w:rsidP="008326F6">
      <w:pPr>
        <w:spacing w:after="120" w:line="276" w:lineRule="auto"/>
      </w:pPr>
      <w:r>
        <w:t xml:space="preserve">In Australia, research and commercialisation of methods to reduce emissions intensity </w:t>
      </w:r>
      <w:r w:rsidRPr="00E25997">
        <w:t>is occurring</w:t>
      </w:r>
      <w:r>
        <w:t xml:space="preserve">. For example, after CSIRO discovered the methane-reducing properties of the </w:t>
      </w:r>
      <w:r>
        <w:rPr>
          <w:i/>
        </w:rPr>
        <w:t xml:space="preserve">Asparagopsis </w:t>
      </w:r>
      <w:r>
        <w:t xml:space="preserve">seaweed, it worked with MLA and James Cook University to develop FutureFeed, a </w:t>
      </w:r>
      <w:r w:rsidRPr="00E25997">
        <w:t>feed supplement</w:t>
      </w:r>
      <w:r>
        <w:t xml:space="preserve"> to reduce methane emissions from </w:t>
      </w:r>
      <w:r w:rsidRPr="00E25997">
        <w:t>livestock.</w:t>
      </w:r>
      <w:r>
        <w:t xml:space="preserve"> If </w:t>
      </w:r>
      <w:r w:rsidR="00D67F68">
        <w:t>just 10%</w:t>
      </w:r>
      <w:r w:rsidRPr="00E25997">
        <w:t xml:space="preserve"> o</w:t>
      </w:r>
      <w:r w:rsidR="00D67F68">
        <w:t>f livestock producers added 1.0%</w:t>
      </w:r>
      <w:r w:rsidRPr="00E25997">
        <w:t xml:space="preserve"> of </w:t>
      </w:r>
      <w:r w:rsidRPr="005E051E">
        <w:rPr>
          <w:i/>
        </w:rPr>
        <w:t>Asparagopsis</w:t>
      </w:r>
      <w:r w:rsidRPr="00E25997">
        <w:t xml:space="preserve"> Seaweed Meal to the daily feed intake of ruminant livestock, the emissions reduction impact would be the equivalent of removing 100 million cars off the road.</w:t>
      </w:r>
      <w:r w:rsidRPr="00E25997">
        <w:rPr>
          <w:rStyle w:val="FootnoteReference"/>
        </w:rPr>
        <w:footnoteReference w:id="21"/>
      </w:r>
      <w:r>
        <w:t xml:space="preserve"> The Australian Government is investing in livestock feed technologies to support a potential future </w:t>
      </w:r>
      <w:r w:rsidR="000A4DA6">
        <w:t xml:space="preserve">ERF </w:t>
      </w:r>
      <w:r>
        <w:t>method.</w:t>
      </w:r>
      <w:r>
        <w:rPr>
          <w:rStyle w:val="FootnoteReference"/>
        </w:rPr>
        <w:footnoteReference w:id="22"/>
      </w:r>
    </w:p>
    <w:p w14:paraId="0B73D914" w14:textId="054FA871" w:rsidR="008326F6" w:rsidRDefault="008326F6" w:rsidP="00AE275B">
      <w:pPr>
        <w:spacing w:after="120" w:line="276" w:lineRule="auto"/>
        <w:rPr>
          <w:rFonts w:asciiTheme="majorHAnsi" w:eastAsiaTheme="majorEastAsia" w:hAnsiTheme="majorHAnsi" w:cstheme="majorBidi"/>
          <w:b/>
          <w:color w:val="2F5496" w:themeColor="accent1" w:themeShade="BF"/>
          <w:sz w:val="26"/>
          <w:szCs w:val="26"/>
        </w:rPr>
      </w:pPr>
      <w:r>
        <w:t>Maleny Dairies is taking action to offset its 2,561 tonnes of emissions from its milk processing and bottling plant in the Sunshine Coast, responding to customer demand for responsible action.</w:t>
      </w:r>
      <w:r>
        <w:rPr>
          <w:rStyle w:val="FootnoteReference"/>
        </w:rPr>
        <w:footnoteReference w:id="23"/>
      </w:r>
      <w:r>
        <w:t xml:space="preserve"> Certified carbon neutral under the Australian Government’s Climate Active scheme, it offsets emissions from its operations (excluding milk production and farming) by supporting a forestry project in Queensland and an avoided deforestation project in Papua New Guinea. </w:t>
      </w:r>
      <w:r w:rsidR="00572B49">
        <w:t>Maleny Dairies plans to pursue Climate Active Carbon Neutral Product Certification for its products at which time emissions from farming activities will be incorporated in the life cycle assessment of the products.</w:t>
      </w:r>
      <w:bookmarkStart w:id="404" w:name="_Toc84446257"/>
      <w:bookmarkStart w:id="405" w:name="_Toc84448040"/>
      <w:bookmarkStart w:id="406" w:name="_Toc84449812"/>
      <w:bookmarkStart w:id="407" w:name="_Toc84446317"/>
      <w:bookmarkStart w:id="408" w:name="_Toc84446330"/>
      <w:r>
        <w:rPr>
          <w:b/>
        </w:rPr>
        <w:br w:type="page"/>
      </w:r>
    </w:p>
    <w:p w14:paraId="765B9A05" w14:textId="2D3E214F" w:rsidR="008326F6" w:rsidRPr="00713425" w:rsidRDefault="008326F6" w:rsidP="008326F6">
      <w:pPr>
        <w:pStyle w:val="Heading2"/>
        <w:spacing w:after="120"/>
        <w:rPr>
          <w:b/>
        </w:rPr>
      </w:pPr>
      <w:bookmarkStart w:id="409" w:name="_Toc84450977"/>
      <w:bookmarkStart w:id="410" w:name="_Toc84452762"/>
      <w:bookmarkStart w:id="411" w:name="_Toc84453112"/>
      <w:bookmarkStart w:id="412" w:name="_Toc84450643"/>
      <w:bookmarkStart w:id="413" w:name="_Toc84451112"/>
      <w:bookmarkStart w:id="414" w:name="_Toc84452612"/>
      <w:bookmarkStart w:id="415" w:name="_Toc84486823"/>
      <w:bookmarkStart w:id="416" w:name="_Toc84487629"/>
      <w:bookmarkStart w:id="417" w:name="_Toc84487645"/>
      <w:bookmarkStart w:id="418" w:name="_Toc84487769"/>
      <w:bookmarkStart w:id="419" w:name="_Toc84487784"/>
      <w:bookmarkStart w:id="420" w:name="_Toc84487909"/>
      <w:bookmarkStart w:id="421" w:name="_Toc84487924"/>
      <w:bookmarkStart w:id="422" w:name="_Toc84487964"/>
      <w:bookmarkStart w:id="423" w:name="_Toc84487996"/>
      <w:bookmarkStart w:id="424" w:name="_Toc84488245"/>
      <w:bookmarkStart w:id="425" w:name="_Toc84488260"/>
      <w:bookmarkStart w:id="426" w:name="_Toc84488414"/>
      <w:bookmarkStart w:id="427" w:name="_Toc84488472"/>
      <w:bookmarkStart w:id="428" w:name="_Toc84488522"/>
      <w:bookmarkStart w:id="429" w:name="_Toc84488584"/>
      <w:bookmarkStart w:id="430" w:name="_Toc84488717"/>
      <w:bookmarkStart w:id="431" w:name="_Toc84490616"/>
      <w:bookmarkStart w:id="432" w:name="_Toc84492381"/>
      <w:bookmarkStart w:id="433" w:name="_Toc84494479"/>
      <w:bookmarkStart w:id="434" w:name="_Toc84494816"/>
      <w:bookmarkStart w:id="435" w:name="_Toc84495534"/>
      <w:bookmarkStart w:id="436" w:name="_Toc84495549"/>
      <w:bookmarkStart w:id="437" w:name="_Toc84495699"/>
      <w:bookmarkStart w:id="438" w:name="_Toc84497149"/>
      <w:bookmarkStart w:id="439" w:name="_Toc84501284"/>
      <w:r w:rsidRPr="00713425">
        <w:rPr>
          <w:b/>
        </w:rPr>
        <w:lastRenderedPageBreak/>
        <w:t xml:space="preserve">Paris Plus: </w:t>
      </w:r>
      <w:r>
        <w:rPr>
          <w:b/>
        </w:rPr>
        <w:t>key insights for increasing ambition</w:t>
      </w:r>
      <w:bookmarkEnd w:id="409"/>
      <w:bookmarkEnd w:id="410"/>
      <w:bookmarkEnd w:id="411"/>
      <w:bookmarkEnd w:id="404"/>
      <w:bookmarkEnd w:id="405"/>
      <w:bookmarkEnd w:id="406"/>
      <w:bookmarkEnd w:id="412"/>
      <w:bookmarkEnd w:id="413"/>
      <w:bookmarkEnd w:id="414"/>
      <w:bookmarkEnd w:id="407"/>
      <w:bookmarkEnd w:id="408"/>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14:paraId="17AF7A89" w14:textId="7BCA0006" w:rsidR="00DD05D1" w:rsidRPr="00F746AB" w:rsidRDefault="00DD05D1" w:rsidP="002A2005">
      <w:pPr>
        <w:spacing w:before="120" w:after="120"/>
        <w:rPr>
          <w:rFonts w:cstheme="minorHAnsi"/>
        </w:rPr>
      </w:pPr>
      <w:r w:rsidRPr="002A2005">
        <w:rPr>
          <w:rFonts w:cstheme="minorHAnsi"/>
        </w:rPr>
        <w:t>Drawing</w:t>
      </w:r>
      <w:r w:rsidRPr="00F746AB">
        <w:rPr>
          <w:rFonts w:cstheme="minorHAnsi"/>
        </w:rPr>
        <w:t xml:space="preserve"> on the Authority’s analysis and interpretation of low emissions trade and investment trends, and the strategic </w:t>
      </w:r>
      <w:r w:rsidR="002E2698">
        <w:rPr>
          <w:rFonts w:cstheme="minorHAnsi"/>
        </w:rPr>
        <w:t xml:space="preserve">framework for </w:t>
      </w:r>
      <w:r w:rsidRPr="00F746AB">
        <w:rPr>
          <w:rFonts w:cstheme="minorHAnsi"/>
        </w:rPr>
        <w:t>respon</w:t>
      </w:r>
      <w:r w:rsidR="002E2698">
        <w:rPr>
          <w:rFonts w:cstheme="minorHAnsi"/>
        </w:rPr>
        <w:t>ding</w:t>
      </w:r>
      <w:r w:rsidRPr="00F746AB">
        <w:rPr>
          <w:rFonts w:cstheme="minorHAnsi"/>
        </w:rPr>
        <w:t xml:space="preserve"> to climate change identified above, we have distilled five key insights </w:t>
      </w:r>
      <w:r w:rsidR="00423938">
        <w:rPr>
          <w:rFonts w:cstheme="minorHAnsi"/>
        </w:rPr>
        <w:t xml:space="preserve">for </w:t>
      </w:r>
      <w:r w:rsidR="00423938" w:rsidRPr="002A2005">
        <w:rPr>
          <w:rFonts w:cstheme="minorHAnsi"/>
        </w:rPr>
        <w:t>securing</w:t>
      </w:r>
      <w:r w:rsidR="009947F1">
        <w:rPr>
          <w:rFonts w:cstheme="minorHAnsi"/>
        </w:rPr>
        <w:t xml:space="preserve"> </w:t>
      </w:r>
      <w:r w:rsidR="00493D91" w:rsidRPr="002A2005">
        <w:rPr>
          <w:rFonts w:cstheme="minorHAnsi"/>
        </w:rPr>
        <w:t>Australia’s</w:t>
      </w:r>
      <w:r w:rsidR="00493D91">
        <w:rPr>
          <w:rFonts w:cstheme="minorHAnsi"/>
        </w:rPr>
        <w:t xml:space="preserve"> competitive advantage in a net zero world</w:t>
      </w:r>
      <w:r w:rsidRPr="00F746AB">
        <w:rPr>
          <w:rFonts w:cstheme="minorHAnsi"/>
        </w:rPr>
        <w:t>:</w:t>
      </w:r>
    </w:p>
    <w:p w14:paraId="41FCAA18" w14:textId="2CBC662C" w:rsidR="00DD05D1" w:rsidRPr="00F746AB" w:rsidRDefault="00DD05D1" w:rsidP="00DD05D1">
      <w:pPr>
        <w:pStyle w:val="ListParagraph"/>
        <w:numPr>
          <w:ilvl w:val="0"/>
          <w:numId w:val="9"/>
        </w:numPr>
        <w:spacing w:after="120" w:line="276" w:lineRule="auto"/>
        <w:contextualSpacing w:val="0"/>
        <w:rPr>
          <w:rFonts w:cstheme="minorHAnsi"/>
        </w:rPr>
      </w:pPr>
      <w:r w:rsidRPr="00F746AB">
        <w:rPr>
          <w:rFonts w:cstheme="minorHAnsi"/>
          <w:i/>
        </w:rPr>
        <w:t xml:space="preserve">We need to produce the cleanest exports at the lowest cost to succeed in overseas markets as the world shifts towards net zero emissions. </w:t>
      </w:r>
      <w:r w:rsidRPr="00F746AB">
        <w:rPr>
          <w:rFonts w:cstheme="minorHAnsi"/>
        </w:rPr>
        <w:t>A new dynamic is emerging – carbon competitiveness – where competitive advantage increasingly rests with those producing the most competitively priced</w:t>
      </w:r>
      <w:r w:rsidR="00423938">
        <w:rPr>
          <w:rFonts w:cstheme="minorHAnsi"/>
        </w:rPr>
        <w:t>, high quality</w:t>
      </w:r>
      <w:r w:rsidRPr="00F746AB">
        <w:rPr>
          <w:rFonts w:cstheme="minorHAnsi"/>
        </w:rPr>
        <w:t xml:space="preserve"> products with the lowest carbon content. This means mitigating and sequestering </w:t>
      </w:r>
      <w:r w:rsidR="007A0561">
        <w:rPr>
          <w:rFonts w:cstheme="minorHAnsi"/>
        </w:rPr>
        <w:t xml:space="preserve">emissions so that </w:t>
      </w:r>
      <w:r w:rsidR="00AF478A">
        <w:rPr>
          <w:rFonts w:cstheme="minorHAnsi"/>
        </w:rPr>
        <w:t xml:space="preserve">our products are less </w:t>
      </w:r>
      <w:r w:rsidR="007A0561">
        <w:rPr>
          <w:rFonts w:cstheme="minorHAnsi"/>
        </w:rPr>
        <w:t>emissions intensi</w:t>
      </w:r>
      <w:r w:rsidR="00AF478A">
        <w:rPr>
          <w:rFonts w:cstheme="minorHAnsi"/>
        </w:rPr>
        <w:t>ve</w:t>
      </w:r>
      <w:r w:rsidR="007A0561">
        <w:rPr>
          <w:rFonts w:cstheme="minorHAnsi"/>
        </w:rPr>
        <w:t xml:space="preserve"> than </w:t>
      </w:r>
      <w:r w:rsidR="00AF478A">
        <w:rPr>
          <w:rFonts w:cstheme="minorHAnsi"/>
        </w:rPr>
        <w:t xml:space="preserve">those </w:t>
      </w:r>
      <w:r w:rsidR="007A0561">
        <w:rPr>
          <w:rFonts w:cstheme="minorHAnsi"/>
        </w:rPr>
        <w:t>of our competitors</w:t>
      </w:r>
      <w:r w:rsidRPr="00F746AB">
        <w:rPr>
          <w:rFonts w:cstheme="minorHAnsi"/>
        </w:rPr>
        <w:t xml:space="preserve">. The </w:t>
      </w:r>
      <w:r w:rsidR="00216943">
        <w:rPr>
          <w:rFonts w:cstheme="minorHAnsi"/>
        </w:rPr>
        <w:t>IPCC</w:t>
      </w:r>
      <w:r w:rsidRPr="00F746AB">
        <w:rPr>
          <w:rFonts w:cstheme="minorHAnsi"/>
        </w:rPr>
        <w:t xml:space="preserve"> has found that abatement pathways consistent with limiting warming to 1.5°C require both</w:t>
      </w:r>
      <w:r w:rsidR="007A0561">
        <w:rPr>
          <w:rFonts w:cstheme="minorHAnsi"/>
        </w:rPr>
        <w:t xml:space="preserve"> approaches to abatement</w:t>
      </w:r>
      <w:r w:rsidRPr="00F746AB">
        <w:rPr>
          <w:rFonts w:cstheme="minorHAnsi"/>
        </w:rPr>
        <w:t xml:space="preserve">. Australia’s clean energy resources and large, geologically stable land mass are endowments we can leverage. </w:t>
      </w:r>
    </w:p>
    <w:p w14:paraId="151629C5" w14:textId="037634BB" w:rsidR="00DD05D1" w:rsidRPr="00F746AB" w:rsidRDefault="00DD05D1" w:rsidP="00DD05D1">
      <w:pPr>
        <w:pStyle w:val="ListParagraph"/>
        <w:numPr>
          <w:ilvl w:val="0"/>
          <w:numId w:val="9"/>
        </w:numPr>
        <w:spacing w:after="120" w:line="276" w:lineRule="auto"/>
        <w:contextualSpacing w:val="0"/>
        <w:rPr>
          <w:rFonts w:cstheme="minorHAnsi"/>
        </w:rPr>
      </w:pPr>
      <w:r w:rsidRPr="00F746AB">
        <w:rPr>
          <w:rFonts w:cstheme="minorHAnsi"/>
          <w:i/>
        </w:rPr>
        <w:t xml:space="preserve">We should take every </w:t>
      </w:r>
      <w:r w:rsidR="00172BF3" w:rsidRPr="00C42440">
        <w:rPr>
          <w:rFonts w:cstheme="minorHAnsi"/>
          <w:i/>
        </w:rPr>
        <w:t>commercially</w:t>
      </w:r>
      <w:r w:rsidR="00172BF3">
        <w:rPr>
          <w:rFonts w:cstheme="minorHAnsi"/>
          <w:i/>
        </w:rPr>
        <w:t xml:space="preserve"> </w:t>
      </w:r>
      <w:r w:rsidRPr="00F746AB">
        <w:rPr>
          <w:rFonts w:cstheme="minorHAnsi"/>
          <w:i/>
        </w:rPr>
        <w:t xml:space="preserve">viable opportunity to mitigate and sequester emissions as fast and efficiently as possible. </w:t>
      </w:r>
      <w:r w:rsidRPr="00F746AB">
        <w:rPr>
          <w:rFonts w:cstheme="minorHAnsi"/>
        </w:rPr>
        <w:t>Emissions today will be added to the growing stock of greenhouse gases already in the atmosphere</w:t>
      </w:r>
      <w:r w:rsidR="002E2698">
        <w:rPr>
          <w:rFonts w:cstheme="minorHAnsi"/>
        </w:rPr>
        <w:t>,</w:t>
      </w:r>
      <w:r w:rsidRPr="00F746AB">
        <w:rPr>
          <w:rFonts w:cstheme="minorHAnsi"/>
        </w:rPr>
        <w:t xml:space="preserve"> </w:t>
      </w:r>
      <w:r w:rsidR="002E2698">
        <w:rPr>
          <w:rFonts w:cstheme="minorHAnsi"/>
        </w:rPr>
        <w:t xml:space="preserve">further accelerating </w:t>
      </w:r>
      <w:r w:rsidRPr="00F746AB">
        <w:rPr>
          <w:rFonts w:cstheme="minorHAnsi"/>
        </w:rPr>
        <w:t>climate</w:t>
      </w:r>
      <w:r w:rsidR="002E2698">
        <w:rPr>
          <w:rFonts w:cstheme="minorHAnsi"/>
        </w:rPr>
        <w:t xml:space="preserve"> change</w:t>
      </w:r>
      <w:r w:rsidRPr="00F746AB">
        <w:rPr>
          <w:rFonts w:cstheme="minorHAnsi"/>
        </w:rPr>
        <w:t xml:space="preserve">. Arresting the growth of that stock will require a technology agnostic approach, using every means at our disposal. The longer we wait, the greater the risk that Australia becomes uncompetitive in the low emissions global economy, and the more disruptive and costly the economic adjustment could be. This means reducing emissions from legacy assets, transforming emissions intensive businesses, and investing now to develop and deploy new, clean technologies. </w:t>
      </w:r>
    </w:p>
    <w:p w14:paraId="0E4D363F" w14:textId="77777777" w:rsidR="00DD05D1" w:rsidRPr="00F746AB" w:rsidRDefault="00DD05D1" w:rsidP="00DD05D1">
      <w:pPr>
        <w:pStyle w:val="ListParagraph"/>
        <w:numPr>
          <w:ilvl w:val="0"/>
          <w:numId w:val="9"/>
        </w:numPr>
        <w:spacing w:after="120" w:line="276" w:lineRule="auto"/>
        <w:contextualSpacing w:val="0"/>
        <w:rPr>
          <w:rFonts w:cstheme="minorHAnsi"/>
        </w:rPr>
      </w:pPr>
      <w:r w:rsidRPr="00F746AB">
        <w:rPr>
          <w:rFonts w:cstheme="minorHAnsi"/>
          <w:i/>
        </w:rPr>
        <w:t>Policy choices and investment decisions should be based on information about our competitors, supply chains and the factors that contribute to Australia’s competitive advantage.</w:t>
      </w:r>
      <w:r w:rsidRPr="00F746AB">
        <w:rPr>
          <w:rFonts w:cstheme="minorHAnsi"/>
        </w:rPr>
        <w:t xml:space="preserve"> Australia’s emissions reporting is world class. Robust reporting on countries’ emissions reduction targets and progress against those targets will increase the confidence with which we make decisions about how Australia can decarbonise without emissions simply shifting to another part of the world. Data can help policymakers understand Australia’s incumbent</w:t>
      </w:r>
      <w:r w:rsidRPr="003D30C1">
        <w:rPr>
          <w:rFonts w:cstheme="minorHAnsi"/>
        </w:rPr>
        <w:t>, emerging and potential low emissions industries</w:t>
      </w:r>
      <w:r w:rsidRPr="00D70ADB">
        <w:rPr>
          <w:rFonts w:cstheme="minorHAnsi"/>
        </w:rPr>
        <w:t>, the new jobs they could deliver</w:t>
      </w:r>
      <w:r w:rsidRPr="003D30C1">
        <w:rPr>
          <w:rFonts w:cstheme="minorHAnsi"/>
        </w:rPr>
        <w:t>, and wh</w:t>
      </w:r>
      <w:r w:rsidRPr="00F746AB">
        <w:rPr>
          <w:rFonts w:cstheme="minorHAnsi"/>
        </w:rPr>
        <w:t xml:space="preserve">at it will take for them to thrive and contribute to the Australian economy in a net zero world. </w:t>
      </w:r>
    </w:p>
    <w:p w14:paraId="4326D3E5" w14:textId="631E6BCB" w:rsidR="00DD05D1" w:rsidRPr="00F746AB" w:rsidRDefault="00DD05D1" w:rsidP="00DD05D1">
      <w:pPr>
        <w:pStyle w:val="ListParagraph"/>
        <w:numPr>
          <w:ilvl w:val="0"/>
          <w:numId w:val="9"/>
        </w:numPr>
        <w:spacing w:after="120" w:line="276" w:lineRule="auto"/>
        <w:contextualSpacing w:val="0"/>
        <w:rPr>
          <w:rFonts w:cstheme="minorHAnsi"/>
        </w:rPr>
      </w:pPr>
      <w:r w:rsidRPr="00F746AB">
        <w:rPr>
          <w:rFonts w:cstheme="minorHAnsi"/>
          <w:i/>
        </w:rPr>
        <w:t>Australia should be deeply embedded in international climate change rule-making.</w:t>
      </w:r>
      <w:r w:rsidRPr="00F746AB">
        <w:rPr>
          <w:rFonts w:cstheme="minorHAnsi"/>
        </w:rPr>
        <w:t xml:space="preserve"> New trade and investment rules are emerging. The countries that shape these rules will enhance their trade competitiveness and investment attractiveness, while countries that do not could have unfair rules imposed on them. Australia has a valuable depth of knowledge and expertise in transparent emissions reporting and high integrity carbon markets, through established institutions and world-leading policy architecture, including the National Greenhouse Gas Inventory, the National Greenhouse Energy and Reporting Scheme, the Emissions Reduction Fund and Clean Energy Regulator.</w:t>
      </w:r>
    </w:p>
    <w:p w14:paraId="211A2410" w14:textId="77777777" w:rsidR="008667D6" w:rsidRDefault="008667D6">
      <w:pPr>
        <w:rPr>
          <w:rFonts w:cstheme="minorHAnsi"/>
        </w:rPr>
      </w:pPr>
      <w:r>
        <w:rPr>
          <w:rFonts w:cstheme="minorHAnsi"/>
        </w:rPr>
        <w:br w:type="page"/>
      </w:r>
    </w:p>
    <w:p w14:paraId="09FA51BD" w14:textId="77777777" w:rsidR="00DD05D1" w:rsidRPr="00F746AB" w:rsidRDefault="00DD05D1" w:rsidP="008667D6">
      <w:pPr>
        <w:pStyle w:val="ListParagraph"/>
        <w:spacing w:after="120" w:line="276" w:lineRule="auto"/>
        <w:contextualSpacing w:val="0"/>
        <w:rPr>
          <w:rFonts w:cstheme="minorHAnsi"/>
        </w:rPr>
      </w:pPr>
    </w:p>
    <w:p w14:paraId="439BDD32" w14:textId="51E9238A" w:rsidR="00DD05D1" w:rsidRPr="00F746AB" w:rsidRDefault="00DD05D1" w:rsidP="00DD05D1">
      <w:pPr>
        <w:pStyle w:val="ListParagraph"/>
        <w:numPr>
          <w:ilvl w:val="0"/>
          <w:numId w:val="9"/>
        </w:numPr>
        <w:spacing w:after="120" w:line="276" w:lineRule="auto"/>
        <w:contextualSpacing w:val="0"/>
        <w:rPr>
          <w:rFonts w:cstheme="minorHAnsi"/>
        </w:rPr>
      </w:pPr>
      <w:r w:rsidRPr="00F746AB">
        <w:rPr>
          <w:rFonts w:cstheme="minorHAnsi"/>
          <w:i/>
        </w:rPr>
        <w:t xml:space="preserve">Well-functioning global markets will accelerate, smooth and lower the cost of achieving net zero emissions. </w:t>
      </w:r>
      <w:r w:rsidRPr="00F746AB">
        <w:rPr>
          <w:rFonts w:cstheme="minorHAnsi"/>
        </w:rPr>
        <w:t xml:space="preserve">Markets will mobilise the private capital required to fund the transition to a net zero world. </w:t>
      </w:r>
      <w:r w:rsidR="002E2698">
        <w:rPr>
          <w:rFonts w:cstheme="minorHAnsi"/>
        </w:rPr>
        <w:t>Carbon t</w:t>
      </w:r>
      <w:r w:rsidRPr="00F746AB">
        <w:rPr>
          <w:rFonts w:cstheme="minorHAnsi"/>
        </w:rPr>
        <w:t>rad</w:t>
      </w:r>
      <w:r w:rsidR="002E2698">
        <w:rPr>
          <w:rFonts w:cstheme="minorHAnsi"/>
        </w:rPr>
        <w:t>ing</w:t>
      </w:r>
      <w:r w:rsidRPr="00F746AB" w:rsidDel="002E2698">
        <w:rPr>
          <w:rFonts w:cstheme="minorHAnsi"/>
        </w:rPr>
        <w:t xml:space="preserve"> </w:t>
      </w:r>
      <w:r w:rsidRPr="00F746AB">
        <w:rPr>
          <w:rFonts w:cstheme="minorHAnsi"/>
        </w:rPr>
        <w:t xml:space="preserve">can smooth the trajectory by enabling the most efficient sequencing of abatement options internationally, allowing countries to access the cheapest abatement options and reduce the overall cost of meeting global targets. Using credible, high integrity international units could lower the cost of meeting Australia’s emissions reduction goals and may also reduce international competitiveness concerns for Australian businesses, by providing access to a wider range of low-cost emissions reductions opportunities. Australia has carbon market expertise and capacity to influence the development of </w:t>
      </w:r>
      <w:r w:rsidR="00A419CC">
        <w:rPr>
          <w:rFonts w:cstheme="minorHAnsi"/>
        </w:rPr>
        <w:t xml:space="preserve">high integrity </w:t>
      </w:r>
      <w:r w:rsidRPr="00F746AB">
        <w:rPr>
          <w:rFonts w:cstheme="minorHAnsi"/>
        </w:rPr>
        <w:t>standards for offsets schemes in our region. This will benefit Australian businesses and help ensure international standards align with our existing schemes.</w:t>
      </w:r>
    </w:p>
    <w:p w14:paraId="301E2774" w14:textId="1A771A0A" w:rsidR="0077690A" w:rsidRDefault="00943822" w:rsidP="002444B9">
      <w:pPr>
        <w:spacing w:after="120" w:line="276" w:lineRule="auto"/>
        <w:rPr>
          <w:rFonts w:cstheme="minorHAnsi"/>
        </w:rPr>
      </w:pPr>
      <w:r w:rsidRPr="00A07B80">
        <w:rPr>
          <w:rFonts w:cstheme="minorHAnsi"/>
        </w:rPr>
        <w:t xml:space="preserve">If we do these things well, the </w:t>
      </w:r>
      <w:r w:rsidR="00DD05D1" w:rsidRPr="00A07B80">
        <w:rPr>
          <w:rFonts w:cstheme="minorHAnsi"/>
        </w:rPr>
        <w:t>economic advantages of lifting the ambition of our emissions</w:t>
      </w:r>
      <w:r w:rsidR="00DD05D1" w:rsidRPr="00F746AB">
        <w:rPr>
          <w:rFonts w:cstheme="minorHAnsi"/>
        </w:rPr>
        <w:t xml:space="preserve"> reduction efforts are </w:t>
      </w:r>
      <w:r w:rsidR="00DD05D1" w:rsidRPr="00291B61">
        <w:rPr>
          <w:rFonts w:cstheme="minorHAnsi"/>
        </w:rPr>
        <w:t xml:space="preserve">clear. </w:t>
      </w:r>
    </w:p>
    <w:p w14:paraId="00D0F11E" w14:textId="48A6DFD5" w:rsidR="008667D6" w:rsidRDefault="008667D6" w:rsidP="002444B9">
      <w:pPr>
        <w:spacing w:after="120" w:line="276" w:lineRule="auto"/>
        <w:rPr>
          <w:rFonts w:cstheme="minorHAnsi"/>
        </w:rPr>
      </w:pPr>
    </w:p>
    <w:p w14:paraId="0FE841B7" w14:textId="10FF5AEF" w:rsidR="008667D6" w:rsidRDefault="008667D6" w:rsidP="002444B9">
      <w:pPr>
        <w:spacing w:after="120" w:line="276" w:lineRule="auto"/>
        <w:rPr>
          <w:rFonts w:cstheme="minorHAnsi"/>
        </w:rPr>
      </w:pPr>
    </w:p>
    <w:p w14:paraId="07F8A399" w14:textId="2F503DF2" w:rsidR="00225019" w:rsidRDefault="008667D6">
      <w:pPr>
        <w:rPr>
          <w:rFonts w:cstheme="minorHAnsi"/>
        </w:rPr>
      </w:pPr>
      <w:r>
        <w:rPr>
          <w:rFonts w:cstheme="minorHAnsi"/>
          <w:noProof/>
          <w:lang w:eastAsia="en-AU"/>
        </w:rPr>
        <w:drawing>
          <wp:anchor distT="0" distB="0" distL="114300" distR="114300" simplePos="0" relativeHeight="251658266" behindDoc="1" locked="0" layoutInCell="1" allowOverlap="1" wp14:anchorId="771245A0" wp14:editId="6BFCB0F8">
            <wp:simplePos x="0" y="0"/>
            <wp:positionH relativeFrom="column">
              <wp:posOffset>-908588</wp:posOffset>
            </wp:positionH>
            <wp:positionV relativeFrom="paragraph">
              <wp:posOffset>1807845</wp:posOffset>
            </wp:positionV>
            <wp:extent cx="7551683" cy="4247717"/>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Stock - Solar Farm.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51683" cy="4247717"/>
                    </a:xfrm>
                    <a:prstGeom prst="rect">
                      <a:avLst/>
                    </a:prstGeom>
                  </pic:spPr>
                </pic:pic>
              </a:graphicData>
            </a:graphic>
            <wp14:sizeRelH relativeFrom="margin">
              <wp14:pctWidth>0</wp14:pctWidth>
            </wp14:sizeRelH>
            <wp14:sizeRelV relativeFrom="margin">
              <wp14:pctHeight>0</wp14:pctHeight>
            </wp14:sizeRelV>
          </wp:anchor>
        </w:drawing>
      </w:r>
      <w:r w:rsidR="00225019">
        <w:rPr>
          <w:rFonts w:cstheme="minorHAnsi"/>
        </w:rPr>
        <w:br w:type="page"/>
      </w:r>
    </w:p>
    <w:p w14:paraId="7056E216" w14:textId="7A94D472" w:rsidR="005D1F3A" w:rsidRPr="005E64F3" w:rsidRDefault="002E2698" w:rsidP="005E64F3">
      <w:pPr>
        <w:pStyle w:val="Heading2"/>
        <w:rPr>
          <w:b/>
        </w:rPr>
      </w:pPr>
      <w:bookmarkStart w:id="440" w:name="_Toc84452613"/>
      <w:bookmarkStart w:id="441" w:name="_Toc84452763"/>
      <w:bookmarkStart w:id="442" w:name="_Toc84453113"/>
      <w:bookmarkStart w:id="443" w:name="_Toc84453283"/>
      <w:bookmarkStart w:id="444" w:name="_Toc84453395"/>
      <w:bookmarkStart w:id="445" w:name="_Toc84453434"/>
      <w:bookmarkStart w:id="446" w:name="_Toc84453462"/>
      <w:bookmarkStart w:id="447" w:name="_Toc84453598"/>
      <w:bookmarkStart w:id="448" w:name="_Toc84453924"/>
      <w:bookmarkStart w:id="449" w:name="_Toc84454045"/>
      <w:bookmarkStart w:id="450" w:name="_Toc84454086"/>
      <w:bookmarkStart w:id="451" w:name="_Toc84454111"/>
      <w:bookmarkStart w:id="452" w:name="_Toc84454433"/>
      <w:bookmarkStart w:id="453" w:name="_Toc84486824"/>
      <w:bookmarkStart w:id="454" w:name="_Toc84487630"/>
      <w:bookmarkStart w:id="455" w:name="_Toc84487646"/>
      <w:bookmarkStart w:id="456" w:name="_Toc84487770"/>
      <w:bookmarkStart w:id="457" w:name="_Toc84487785"/>
      <w:bookmarkStart w:id="458" w:name="_Toc84487910"/>
      <w:bookmarkStart w:id="459" w:name="_Toc84487925"/>
      <w:bookmarkStart w:id="460" w:name="_Toc84487965"/>
      <w:bookmarkStart w:id="461" w:name="_Toc84487997"/>
      <w:bookmarkStart w:id="462" w:name="_Toc84488246"/>
      <w:bookmarkStart w:id="463" w:name="_Toc84488261"/>
      <w:bookmarkStart w:id="464" w:name="_Toc84488415"/>
      <w:bookmarkStart w:id="465" w:name="_Toc84488473"/>
      <w:bookmarkStart w:id="466" w:name="_Toc84488523"/>
      <w:bookmarkStart w:id="467" w:name="_Toc84488585"/>
      <w:bookmarkStart w:id="468" w:name="_Toc84488718"/>
      <w:bookmarkStart w:id="469" w:name="_Toc84490617"/>
      <w:bookmarkStart w:id="470" w:name="_Toc84492382"/>
      <w:bookmarkStart w:id="471" w:name="_Toc84494480"/>
      <w:bookmarkStart w:id="472" w:name="_Toc84494817"/>
      <w:bookmarkStart w:id="473" w:name="_Toc84495535"/>
      <w:bookmarkStart w:id="474" w:name="_Toc84495550"/>
      <w:bookmarkStart w:id="475" w:name="_Toc84495700"/>
      <w:bookmarkStart w:id="476" w:name="_Toc84497150"/>
      <w:bookmarkStart w:id="477" w:name="_Toc84501285"/>
      <w:r w:rsidRPr="005D1F3A">
        <w:rPr>
          <w:b/>
        </w:rPr>
        <w:lastRenderedPageBreak/>
        <w:t>Increasing ambition</w:t>
      </w:r>
      <w:r w:rsidR="005D1F3A">
        <w:rPr>
          <w:b/>
        </w:rPr>
        <w:t xml:space="preserve"> is</w:t>
      </w:r>
      <w:r w:rsidRPr="005D1F3A">
        <w:rPr>
          <w:b/>
        </w:rPr>
        <w:t xml:space="preserve"> not without challenges</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 w14:paraId="26555FD1" w14:textId="3672DC4C" w:rsidR="00A07B80" w:rsidRPr="00291B61" w:rsidRDefault="005D1F3A" w:rsidP="005E64F3">
      <w:pPr>
        <w:spacing w:before="120" w:after="120" w:line="276" w:lineRule="auto"/>
        <w:rPr>
          <w:rFonts w:cstheme="minorHAnsi"/>
        </w:rPr>
      </w:pPr>
      <w:r>
        <w:rPr>
          <w:rFonts w:cstheme="minorHAnsi"/>
        </w:rPr>
        <w:t>T</w:t>
      </w:r>
      <w:r w:rsidR="00A07B80" w:rsidRPr="00291B61">
        <w:rPr>
          <w:rFonts w:cstheme="minorHAnsi"/>
        </w:rPr>
        <w:t xml:space="preserve">he challenge is apparent when we consider the past and projected emissions trajectories of different sectors (Figure 4). </w:t>
      </w:r>
      <w:r w:rsidR="002444B9" w:rsidRPr="00291B61">
        <w:rPr>
          <w:rFonts w:cstheme="minorHAnsi"/>
        </w:rPr>
        <w:t xml:space="preserve">Australia’s annual emissions have fallen from a peak in 2006, </w:t>
      </w:r>
      <w:r w:rsidR="00A07B80" w:rsidRPr="00291B61">
        <w:rPr>
          <w:rFonts w:cstheme="minorHAnsi"/>
        </w:rPr>
        <w:t>with much of the heavy lifting attributed to avoided</w:t>
      </w:r>
      <w:r w:rsidR="00637B3F" w:rsidRPr="00291B61">
        <w:rPr>
          <w:rFonts w:cstheme="minorHAnsi"/>
        </w:rPr>
        <w:t xml:space="preserve"> land </w:t>
      </w:r>
      <w:r w:rsidR="00A07B80" w:rsidRPr="00291B61">
        <w:rPr>
          <w:rFonts w:cstheme="minorHAnsi"/>
        </w:rPr>
        <w:t xml:space="preserve">clearing </w:t>
      </w:r>
      <w:r w:rsidR="002444B9" w:rsidRPr="00291B61">
        <w:rPr>
          <w:rFonts w:cstheme="minorHAnsi"/>
        </w:rPr>
        <w:t xml:space="preserve">and </w:t>
      </w:r>
      <w:r w:rsidR="00A07B80" w:rsidRPr="00291B61">
        <w:rPr>
          <w:rFonts w:cstheme="minorHAnsi"/>
        </w:rPr>
        <w:t xml:space="preserve">clean </w:t>
      </w:r>
      <w:r w:rsidR="002444B9" w:rsidRPr="00291B61">
        <w:rPr>
          <w:rFonts w:cstheme="minorHAnsi"/>
        </w:rPr>
        <w:t>electricity generation. Emissions from only one sector – electricity – are projected to fall further this decade. It makes good sense to bend the curve more steeply for each and every sector, and the sooner the better.</w:t>
      </w:r>
      <w:r w:rsidR="00A07B80" w:rsidRPr="00291B61">
        <w:rPr>
          <w:rFonts w:cstheme="minorHAnsi"/>
        </w:rPr>
        <w:t xml:space="preserve"> </w:t>
      </w:r>
    </w:p>
    <w:p w14:paraId="5DA70585" w14:textId="77777777" w:rsidR="002444B9" w:rsidRPr="002444B9" w:rsidRDefault="004603D1" w:rsidP="002444B9">
      <w:pPr>
        <w:spacing w:after="120" w:line="276" w:lineRule="auto"/>
        <w:rPr>
          <w:rFonts w:cstheme="minorHAnsi"/>
          <w:highlight w:val="yellow"/>
        </w:rPr>
      </w:pPr>
      <w:r>
        <w:rPr>
          <w:rFonts w:cstheme="minorHAnsi"/>
          <w:noProof/>
          <w:lang w:eastAsia="en-AU"/>
        </w:rPr>
        <mc:AlternateContent>
          <mc:Choice Requires="wps">
            <w:drawing>
              <wp:anchor distT="0" distB="0" distL="114300" distR="114300" simplePos="0" relativeHeight="251658253" behindDoc="1" locked="0" layoutInCell="1" allowOverlap="1" wp14:anchorId="713FC305" wp14:editId="50B768A6">
                <wp:simplePos x="0" y="0"/>
                <wp:positionH relativeFrom="column">
                  <wp:posOffset>-110359</wp:posOffset>
                </wp:positionH>
                <wp:positionV relativeFrom="paragraph">
                  <wp:posOffset>226016</wp:posOffset>
                </wp:positionV>
                <wp:extent cx="6011502" cy="4099035"/>
                <wp:effectExtent l="0" t="0" r="27940" b="15875"/>
                <wp:wrapNone/>
                <wp:docPr id="27" name="Rectangle 27"/>
                <wp:cNvGraphicFramePr/>
                <a:graphic xmlns:a="http://schemas.openxmlformats.org/drawingml/2006/main">
                  <a:graphicData uri="http://schemas.microsoft.com/office/word/2010/wordprocessingShape">
                    <wps:wsp>
                      <wps:cNvSpPr/>
                      <wps:spPr>
                        <a:xfrm>
                          <a:off x="0" y="0"/>
                          <a:ext cx="6011502" cy="409903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F7010" id="Rectangle 27" o:spid="_x0000_s1026" style="position:absolute;margin-left:-8.7pt;margin-top:17.8pt;width:473.35pt;height:322.75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" fillcolor="#e7e6e6 [3214]" strokecolor="#1f3763 [1604]" strokeweight="1pt"/>
            </w:pict>
          </mc:Fallback>
        </mc:AlternateContent>
      </w:r>
    </w:p>
    <w:p w14:paraId="322B18CC" w14:textId="247A0922" w:rsidR="002444B9" w:rsidRPr="00A02C89" w:rsidRDefault="002444B9" w:rsidP="00820D3E">
      <w:pPr>
        <w:pStyle w:val="Heading3"/>
        <w:rPr>
          <w:b/>
        </w:rPr>
      </w:pPr>
      <w:bookmarkStart w:id="478" w:name="_Toc84497151"/>
      <w:bookmarkStart w:id="479" w:name="_Toc84501286"/>
      <w:bookmarkStart w:id="480" w:name="_Toc84452614"/>
      <w:bookmarkStart w:id="481" w:name="_Toc84452764"/>
      <w:bookmarkStart w:id="482" w:name="_Toc84453114"/>
      <w:bookmarkStart w:id="483" w:name="_Toc84453284"/>
      <w:bookmarkStart w:id="484" w:name="_Toc84453396"/>
      <w:bookmarkStart w:id="485" w:name="_Toc84453435"/>
      <w:bookmarkStart w:id="486" w:name="_Toc84453463"/>
      <w:bookmarkStart w:id="487" w:name="_Toc84453599"/>
      <w:bookmarkStart w:id="488" w:name="_Toc84453925"/>
      <w:bookmarkStart w:id="489" w:name="_Toc84454046"/>
      <w:bookmarkStart w:id="490" w:name="_Toc84454087"/>
      <w:bookmarkStart w:id="491" w:name="_Toc84454112"/>
      <w:bookmarkStart w:id="492" w:name="_Toc84454434"/>
      <w:bookmarkStart w:id="493" w:name="_Toc84486825"/>
      <w:bookmarkStart w:id="494" w:name="_Toc84487631"/>
      <w:bookmarkStart w:id="495" w:name="_Toc84487647"/>
      <w:bookmarkStart w:id="496" w:name="_Toc84487771"/>
      <w:bookmarkStart w:id="497" w:name="_Toc84487786"/>
      <w:bookmarkStart w:id="498" w:name="_Toc84487911"/>
      <w:bookmarkStart w:id="499" w:name="_Toc84487926"/>
      <w:bookmarkStart w:id="500" w:name="_Toc84487966"/>
      <w:bookmarkStart w:id="501" w:name="_Toc84487998"/>
      <w:bookmarkStart w:id="502" w:name="_Toc84488247"/>
      <w:bookmarkStart w:id="503" w:name="_Toc84488262"/>
      <w:bookmarkStart w:id="504" w:name="_Toc84488416"/>
      <w:bookmarkStart w:id="505" w:name="_Toc84488474"/>
      <w:bookmarkStart w:id="506" w:name="_Toc84488524"/>
      <w:bookmarkStart w:id="507" w:name="_Toc84488586"/>
      <w:bookmarkStart w:id="508" w:name="_Toc84488719"/>
      <w:bookmarkStart w:id="509" w:name="_Toc84490618"/>
      <w:bookmarkStart w:id="510" w:name="_Toc84492383"/>
      <w:bookmarkStart w:id="511" w:name="_Toc84494481"/>
      <w:bookmarkStart w:id="512" w:name="_Toc84494818"/>
      <w:bookmarkStart w:id="513" w:name="_Toc84495536"/>
      <w:bookmarkStart w:id="514" w:name="_Toc84495551"/>
      <w:bookmarkStart w:id="515" w:name="_Toc84495701"/>
      <w:r w:rsidRPr="00A02C89">
        <w:rPr>
          <w:b/>
        </w:rPr>
        <w:t>Figure 4</w:t>
      </w:r>
      <w:r w:rsidR="00ED0842">
        <w:rPr>
          <w:b/>
        </w:rPr>
        <w:t>:</w:t>
      </w:r>
      <w:r w:rsidRPr="00A02C89">
        <w:rPr>
          <w:b/>
        </w:rPr>
        <w:t xml:space="preserve"> Australia’s emissions trajectory</w:t>
      </w:r>
      <w:bookmarkEnd w:id="478"/>
      <w:bookmarkEnd w:id="479"/>
      <w:r w:rsidRPr="00A02C89">
        <w:rPr>
          <w:b/>
        </w:rPr>
        <w:t xml:space="preserve"> </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14:paraId="4C3B1632" w14:textId="77777777" w:rsidR="00820D3E" w:rsidRPr="00820D3E" w:rsidRDefault="00820D3E" w:rsidP="00820D3E"/>
    <w:p w14:paraId="68BE1FD3" w14:textId="68F2DBB1" w:rsidR="002444B9" w:rsidRDefault="00820D3E" w:rsidP="002444B9">
      <w:pPr>
        <w:spacing w:line="276" w:lineRule="auto"/>
        <w:jc w:val="center"/>
        <w:rPr>
          <w:rFonts w:eastAsia="Calibri" w:cstheme="minorHAnsi"/>
        </w:rPr>
      </w:pPr>
      <w:r w:rsidRPr="008B5851">
        <w:rPr>
          <w:rFonts w:cstheme="minorHAnsi"/>
          <w:noProof/>
          <w:color w:val="FF0000"/>
          <w:lang w:eastAsia="en-AU"/>
        </w:rPr>
        <w:drawing>
          <wp:inline distT="0" distB="0" distL="0" distR="0" wp14:anchorId="53AE5CF7" wp14:editId="1BDEC82B">
            <wp:extent cx="5731510" cy="3387751"/>
            <wp:effectExtent l="0" t="0" r="254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t="17978" b="4166"/>
                    <a:stretch/>
                  </pic:blipFill>
                  <pic:spPr bwMode="auto">
                    <a:xfrm>
                      <a:off x="0" y="0"/>
                      <a:ext cx="5731510" cy="3387751"/>
                    </a:xfrm>
                    <a:prstGeom prst="rect">
                      <a:avLst/>
                    </a:prstGeom>
                    <a:noFill/>
                    <a:ln>
                      <a:noFill/>
                    </a:ln>
                    <a:extLst>
                      <a:ext uri="{53640926-AAD7-44D8-BBD7-CCE9431645EC}">
                        <a14:shadowObscured xmlns:a14="http://schemas.microsoft.com/office/drawing/2010/main"/>
                      </a:ext>
                    </a:extLst>
                  </pic:spPr>
                </pic:pic>
              </a:graphicData>
            </a:graphic>
          </wp:inline>
        </w:drawing>
      </w:r>
    </w:p>
    <w:p w14:paraId="35F0AAEF" w14:textId="54C8E5D1" w:rsidR="002444B9" w:rsidRDefault="002444B9" w:rsidP="002444B9">
      <w:pPr>
        <w:spacing w:after="120" w:line="276" w:lineRule="auto"/>
        <w:rPr>
          <w:rFonts w:cstheme="minorHAnsi"/>
        </w:rPr>
      </w:pPr>
      <w:r w:rsidRPr="002444B9">
        <w:rPr>
          <w:rFonts w:cstheme="minorHAnsi"/>
          <w:sz w:val="20"/>
          <w:szCs w:val="20"/>
        </w:rPr>
        <w:t xml:space="preserve">Source: </w:t>
      </w:r>
      <w:r w:rsidR="00CA41AF">
        <w:rPr>
          <w:rFonts w:cstheme="minorHAnsi"/>
          <w:sz w:val="20"/>
          <w:szCs w:val="20"/>
        </w:rPr>
        <w:t>Historical</w:t>
      </w:r>
      <w:r w:rsidR="00CA41AF" w:rsidRPr="002444B9">
        <w:rPr>
          <w:rFonts w:cstheme="minorHAnsi"/>
          <w:sz w:val="20"/>
          <w:szCs w:val="20"/>
        </w:rPr>
        <w:t xml:space="preserve"> </w:t>
      </w:r>
      <w:r w:rsidRPr="002444B9">
        <w:rPr>
          <w:rFonts w:cstheme="minorHAnsi"/>
          <w:sz w:val="20"/>
          <w:szCs w:val="20"/>
        </w:rPr>
        <w:t>and projected emissions data: DISER 2020</w:t>
      </w:r>
    </w:p>
    <w:p w14:paraId="4D34B26F" w14:textId="77777777" w:rsidR="00820D3E" w:rsidRDefault="00820D3E" w:rsidP="002444B9">
      <w:pPr>
        <w:spacing w:after="120" w:line="276" w:lineRule="auto"/>
        <w:rPr>
          <w:rFonts w:cstheme="minorHAnsi"/>
        </w:rPr>
      </w:pPr>
    </w:p>
    <w:p w14:paraId="11BE4343" w14:textId="6D78222E" w:rsidR="001C6591" w:rsidRDefault="00637B3F" w:rsidP="002444B9">
      <w:pPr>
        <w:spacing w:after="120" w:line="276" w:lineRule="auto"/>
        <w:rPr>
          <w:rFonts w:cstheme="minorHAnsi"/>
        </w:rPr>
      </w:pPr>
      <w:r w:rsidRPr="00F746AB">
        <w:rPr>
          <w:rFonts w:cstheme="minorHAnsi"/>
        </w:rPr>
        <w:t xml:space="preserve">With Australia on track to meet </w:t>
      </w:r>
      <w:r w:rsidR="00930BF8">
        <w:rPr>
          <w:rFonts w:cstheme="minorHAnsi"/>
        </w:rPr>
        <w:t xml:space="preserve">and most likely exceed </w:t>
      </w:r>
      <w:r w:rsidRPr="00F746AB">
        <w:rPr>
          <w:rFonts w:cstheme="minorHAnsi"/>
        </w:rPr>
        <w:t xml:space="preserve">its initial Paris Agreement emissions reduction target for 2030, we should explore how we might increase our ambition </w:t>
      </w:r>
      <w:r>
        <w:rPr>
          <w:rFonts w:cstheme="minorHAnsi"/>
        </w:rPr>
        <w:t xml:space="preserve">to </w:t>
      </w:r>
      <w:r w:rsidR="00930BF8">
        <w:rPr>
          <w:rFonts w:cstheme="minorHAnsi"/>
        </w:rPr>
        <w:t xml:space="preserve">achieve </w:t>
      </w:r>
      <w:r>
        <w:rPr>
          <w:rFonts w:cstheme="minorHAnsi"/>
        </w:rPr>
        <w:t xml:space="preserve">net zero </w:t>
      </w:r>
      <w:r w:rsidRPr="00F746AB">
        <w:rPr>
          <w:rFonts w:cstheme="minorHAnsi"/>
        </w:rPr>
        <w:t>as soon as possible. This can be considered in the context of choosing our next (post-2030) emissions reduction target under the Paris Agreement, which is due to be submitted in 2025.</w:t>
      </w:r>
      <w:r w:rsidR="001C6591">
        <w:rPr>
          <w:rFonts w:cstheme="minorHAnsi"/>
        </w:rPr>
        <w:t xml:space="preserve"> </w:t>
      </w:r>
    </w:p>
    <w:p w14:paraId="351CEA2F" w14:textId="77777777" w:rsidR="001C6591" w:rsidRDefault="001C6591">
      <w:pPr>
        <w:rPr>
          <w:rFonts w:cstheme="minorHAnsi"/>
        </w:rPr>
      </w:pPr>
      <w:r>
        <w:rPr>
          <w:rFonts w:cstheme="minorHAnsi"/>
        </w:rPr>
        <w:br w:type="page"/>
      </w:r>
    </w:p>
    <w:p w14:paraId="60D03255" w14:textId="24E3923E" w:rsidR="001C6591" w:rsidRDefault="001C6591" w:rsidP="002444B9">
      <w:pPr>
        <w:spacing w:after="120" w:line="276" w:lineRule="auto"/>
        <w:rPr>
          <w:rFonts w:cstheme="minorHAnsi"/>
        </w:rPr>
      </w:pPr>
    </w:p>
    <w:p w14:paraId="04DA3FBD" w14:textId="77777777" w:rsidR="00291B61" w:rsidRDefault="00291B61" w:rsidP="002444B9">
      <w:pPr>
        <w:spacing w:after="120" w:line="276" w:lineRule="auto"/>
        <w:rPr>
          <w:rFonts w:cstheme="minorHAnsi"/>
        </w:rPr>
      </w:pPr>
    </w:p>
    <w:p w14:paraId="6F9FBB8A" w14:textId="77777777" w:rsidR="00291B61" w:rsidRPr="00F746AB" w:rsidRDefault="00291B61" w:rsidP="002444B9">
      <w:pPr>
        <w:spacing w:after="120" w:line="276" w:lineRule="auto"/>
        <w:rPr>
          <w:rFonts w:cstheme="minorHAnsi"/>
        </w:rPr>
      </w:pPr>
    </w:p>
    <w:p w14:paraId="002FFEDE" w14:textId="39FA7E64" w:rsidR="00DD05D1" w:rsidRDefault="005D1F3A" w:rsidP="00DD05D1">
      <w:pPr>
        <w:spacing w:after="120" w:line="276" w:lineRule="auto"/>
        <w:rPr>
          <w:rFonts w:cstheme="minorHAnsi"/>
          <w:highlight w:val="yellow"/>
        </w:rPr>
      </w:pPr>
      <w:r w:rsidRPr="00291B61">
        <w:rPr>
          <w:rFonts w:cstheme="minorHAnsi"/>
          <w:noProof/>
          <w:lang w:eastAsia="en-AU"/>
        </w:rPr>
        <w:drawing>
          <wp:anchor distT="0" distB="0" distL="114300" distR="114300" simplePos="0" relativeHeight="251658260" behindDoc="0" locked="0" layoutInCell="1" allowOverlap="1" wp14:anchorId="53617DA4" wp14:editId="538382D4">
            <wp:simplePos x="0" y="0"/>
            <wp:positionH relativeFrom="column">
              <wp:posOffset>124635</wp:posOffset>
            </wp:positionH>
            <wp:positionV relativeFrom="paragraph">
              <wp:posOffset>2656205</wp:posOffset>
            </wp:positionV>
            <wp:extent cx="483235" cy="483235"/>
            <wp:effectExtent l="0" t="0" r="0" b="0"/>
            <wp:wrapNone/>
            <wp:docPr id="22" name="Graphic 211" descr="Deciduous tree">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9C070CD4-2D68-4555-8761-EFD6AA2D9F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Graphic 211" descr="Deciduous tree">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9C070CD4-2D68-4555-8761-EFD6AA2D9F22}"/>
                        </a:ext>
                      </a:extLst>
                    </pic:cNvPr>
                    <pic:cNvPicPr>
                      <a:picLocks noChangeAspect="1"/>
                    </pic:cNvPicPr>
                  </pic:nvPicPr>
                  <pic:blipFill>
                    <a:blip r:embed="rId26" cstate="print">
                      <a:lum bright="70000" contrast="-70000"/>
                      <a:extLst>
                        <a:ext uri="{28A0092B-C50C-407E-A947-70E740481C1C}">
                          <a14:useLocalDpi xmlns:a14="http://schemas.microsoft.com/office/drawing/2010/main" val="0"/>
                        </a:ex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asvg="http://schemas.microsoft.com/office/drawing/2016/SVG/main" xmlns="" xmlns:lc="http://schemas.openxmlformats.org/drawingml/2006/lockedCanvas" r:embed="rId182"/>
                        </a:ext>
                      </a:extLst>
                    </a:blip>
                    <a:stretch>
                      <a:fillRect/>
                    </a:stretch>
                  </pic:blipFill>
                  <pic:spPr>
                    <a:xfrm>
                      <a:off x="0" y="0"/>
                      <a:ext cx="483235" cy="483235"/>
                    </a:xfrm>
                    <a:prstGeom prst="rect">
                      <a:avLst/>
                    </a:prstGeom>
                  </pic:spPr>
                </pic:pic>
              </a:graphicData>
            </a:graphic>
            <wp14:sizeRelH relativeFrom="margin">
              <wp14:pctWidth>0</wp14:pctWidth>
            </wp14:sizeRelH>
            <wp14:sizeRelV relativeFrom="margin">
              <wp14:pctHeight>0</wp14:pctHeight>
            </wp14:sizeRelV>
          </wp:anchor>
        </w:drawing>
      </w:r>
      <w:r w:rsidRPr="00291B61">
        <w:rPr>
          <w:rFonts w:cstheme="minorHAnsi"/>
          <w:noProof/>
          <w:lang w:eastAsia="en-AU"/>
        </w:rPr>
        <w:drawing>
          <wp:anchor distT="0" distB="0" distL="114300" distR="114300" simplePos="0" relativeHeight="251658261" behindDoc="0" locked="0" layoutInCell="1" allowOverlap="1" wp14:anchorId="6E49944D" wp14:editId="59CF968C">
            <wp:simplePos x="0" y="0"/>
            <wp:positionH relativeFrom="column">
              <wp:posOffset>114935</wp:posOffset>
            </wp:positionH>
            <wp:positionV relativeFrom="paragraph">
              <wp:posOffset>1117227</wp:posOffset>
            </wp:positionV>
            <wp:extent cx="556260" cy="556260"/>
            <wp:effectExtent l="0" t="0" r="0" b="0"/>
            <wp:wrapNone/>
            <wp:docPr id="23" name="Graphic 8" descr="Downward trend">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088BA6EA-8491-4F43-A8E7-F11CA006A4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Downward trend">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088BA6EA-8491-4F43-A8E7-F11CA006A440}"/>
                        </a:ext>
                      </a:extLst>
                    </pic:cNvPr>
                    <pic:cNvPicPr>
                      <a:picLocks noChangeAspect="1"/>
                    </pic:cNvPicPr>
                  </pic:nvPicPr>
                  <pic:blipFill>
                    <a:blip r:embed="rId183" cstate="print">
                      <a:lum bright="70000" contrast="-70000"/>
                      <a:extLst>
                        <a:ext uri="{28A0092B-C50C-407E-A947-70E740481C1C}">
                          <a14:useLocalDpi xmlns:a14="http://schemas.microsoft.com/office/drawing/2010/main" val="0"/>
                        </a:ex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asvg="http://schemas.microsoft.com/office/drawing/2016/SVG/main" xmlns="" xmlns:lc="http://schemas.openxmlformats.org/drawingml/2006/lockedCanvas" r:embed="rId91"/>
                        </a:ext>
                      </a:extLst>
                    </a:blip>
                    <a:stretch>
                      <a:fillRect/>
                    </a:stretch>
                  </pic:blipFill>
                  <pic:spPr>
                    <a:xfrm>
                      <a:off x="0" y="0"/>
                      <a:ext cx="556260" cy="556260"/>
                    </a:xfrm>
                    <a:prstGeom prst="rect">
                      <a:avLst/>
                    </a:prstGeom>
                  </pic:spPr>
                </pic:pic>
              </a:graphicData>
            </a:graphic>
            <wp14:sizeRelH relativeFrom="margin">
              <wp14:pctWidth>0</wp14:pctWidth>
            </wp14:sizeRelH>
            <wp14:sizeRelV relativeFrom="margin">
              <wp14:pctHeight>0</wp14:pctHeight>
            </wp14:sizeRelV>
          </wp:anchor>
        </w:drawing>
      </w:r>
      <w:r w:rsidR="00291B61" w:rsidRPr="00291B61">
        <w:rPr>
          <w:rFonts w:cstheme="minorHAnsi"/>
          <w:noProof/>
          <w:lang w:eastAsia="en-AU"/>
        </w:rPr>
        <w:drawing>
          <wp:anchor distT="0" distB="0" distL="114300" distR="114300" simplePos="0" relativeHeight="251658262" behindDoc="0" locked="0" layoutInCell="1" allowOverlap="1" wp14:anchorId="38A9D151" wp14:editId="58FD5511">
            <wp:simplePos x="0" y="0"/>
            <wp:positionH relativeFrom="column">
              <wp:posOffset>162560</wp:posOffset>
            </wp:positionH>
            <wp:positionV relativeFrom="paragraph">
              <wp:posOffset>6009180</wp:posOffset>
            </wp:positionV>
            <wp:extent cx="420370" cy="420370"/>
            <wp:effectExtent l="0" t="0" r="0" b="0"/>
            <wp:wrapNone/>
            <wp:docPr id="40" name="Graphic 39" descr="Research">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A192D66D-1F31-4885-A531-094EBCB3D9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39" descr="Research">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A192D66D-1F31-4885-A531-094EBCB3D9B8}"/>
                        </a:ext>
                      </a:extLst>
                    </pic:cNvPr>
                    <pic:cNvPicPr>
                      <a:picLocks noChangeAspect="1"/>
                    </pic:cNvPicPr>
                  </pic:nvPicPr>
                  <pic:blipFill>
                    <a:blip r:embed="rId184" cstate="print">
                      <a:lum bright="70000" contrast="-70000"/>
                      <a:extLst>
                        <a:ext uri="{28A0092B-C50C-407E-A947-70E740481C1C}">
                          <a14:useLocalDpi xmlns:a14="http://schemas.microsoft.com/office/drawing/2010/main" val="0"/>
                        </a:ex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asvg="http://schemas.microsoft.com/office/drawing/2016/SVG/main" xmlns="" xmlns:lc="http://schemas.openxmlformats.org/drawingml/2006/lockedCanvas" r:embed="rId38"/>
                        </a:ext>
                      </a:extLst>
                    </a:blip>
                    <a:stretch>
                      <a:fillRect/>
                    </a:stretch>
                  </pic:blipFill>
                  <pic:spPr>
                    <a:xfrm>
                      <a:off x="0" y="0"/>
                      <a:ext cx="420370" cy="420370"/>
                    </a:xfrm>
                    <a:prstGeom prst="rect">
                      <a:avLst/>
                    </a:prstGeom>
                  </pic:spPr>
                </pic:pic>
              </a:graphicData>
            </a:graphic>
            <wp14:sizeRelH relativeFrom="page">
              <wp14:pctWidth>0</wp14:pctWidth>
            </wp14:sizeRelH>
            <wp14:sizeRelV relativeFrom="page">
              <wp14:pctHeight>0</wp14:pctHeight>
            </wp14:sizeRelV>
          </wp:anchor>
        </w:drawing>
      </w:r>
      <w:r w:rsidR="00291B61" w:rsidRPr="00291B61">
        <w:rPr>
          <w:rFonts w:cstheme="minorHAnsi"/>
          <w:noProof/>
          <w:lang w:eastAsia="en-AU"/>
        </w:rPr>
        <w:drawing>
          <wp:anchor distT="0" distB="0" distL="114300" distR="114300" simplePos="0" relativeHeight="251658263" behindDoc="0" locked="0" layoutInCell="1" allowOverlap="1" wp14:anchorId="6C2786E6" wp14:editId="3DFD79E0">
            <wp:simplePos x="0" y="0"/>
            <wp:positionH relativeFrom="column">
              <wp:posOffset>99695</wp:posOffset>
            </wp:positionH>
            <wp:positionV relativeFrom="paragraph">
              <wp:posOffset>4952365</wp:posOffset>
            </wp:positionV>
            <wp:extent cx="472440" cy="472440"/>
            <wp:effectExtent l="0" t="0" r="3810" b="3810"/>
            <wp:wrapNone/>
            <wp:docPr id="117" name="Graphic 116" descr="Connection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35D7B706-058A-47FD-B142-7A17EBC44D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Graphic 116" descr="Connections">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35D7B706-058A-47FD-B142-7A17EBC44D70}"/>
                        </a:ext>
                      </a:extLst>
                    </pic:cNvPr>
                    <pic:cNvPicPr>
                      <a:picLocks noChangeAspect="1"/>
                    </pic:cNvPicPr>
                  </pic:nvPicPr>
                  <pic:blipFill>
                    <a:blip r:embed="rId185" cstate="print">
                      <a:lum bright="70000" contrast="-70000"/>
                      <a:extLst>
                        <a:ext uri="{28A0092B-C50C-407E-A947-70E740481C1C}">
                          <a14:useLocalDpi xmlns:a14="http://schemas.microsoft.com/office/drawing/2010/main" val="0"/>
                        </a:ex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asvg="http://schemas.microsoft.com/office/drawing/2016/SVG/main" xmlns="" xmlns:lc="http://schemas.openxmlformats.org/drawingml/2006/lockedCanvas" r:embed="rId88"/>
                        </a:ext>
                      </a:extLst>
                    </a:blip>
                    <a:stretch>
                      <a:fillRect/>
                    </a:stretch>
                  </pic:blipFill>
                  <pic:spPr>
                    <a:xfrm>
                      <a:off x="0" y="0"/>
                      <a:ext cx="472440" cy="472440"/>
                    </a:xfrm>
                    <a:prstGeom prst="rect">
                      <a:avLst/>
                    </a:prstGeom>
                  </pic:spPr>
                </pic:pic>
              </a:graphicData>
            </a:graphic>
            <wp14:sizeRelH relativeFrom="page">
              <wp14:pctWidth>0</wp14:pctWidth>
            </wp14:sizeRelH>
            <wp14:sizeRelV relativeFrom="page">
              <wp14:pctHeight>0</wp14:pctHeight>
            </wp14:sizeRelV>
          </wp:anchor>
        </w:drawing>
      </w:r>
      <w:r w:rsidR="00291B61" w:rsidRPr="00291B61">
        <w:rPr>
          <w:rFonts w:cstheme="minorHAnsi"/>
          <w:noProof/>
          <w:lang w:eastAsia="en-AU"/>
        </w:rPr>
        <w:drawing>
          <wp:anchor distT="0" distB="0" distL="114300" distR="114300" simplePos="0" relativeHeight="251658264" behindDoc="0" locked="0" layoutInCell="1" allowOverlap="1" wp14:anchorId="1D20AE4B" wp14:editId="75ED0223">
            <wp:simplePos x="0" y="0"/>
            <wp:positionH relativeFrom="column">
              <wp:posOffset>78740</wp:posOffset>
            </wp:positionH>
            <wp:positionV relativeFrom="paragraph">
              <wp:posOffset>3899360</wp:posOffset>
            </wp:positionV>
            <wp:extent cx="546100" cy="546100"/>
            <wp:effectExtent l="0" t="0" r="6350" b="0"/>
            <wp:wrapNone/>
            <wp:docPr id="60" name="Graphic 59" descr="Factory">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12B3B8D9-02BB-4ECF-8E61-4A9E09341E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phic 59" descr="Factory">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12B3B8D9-02BB-4ECF-8E61-4A9E09341EFB}"/>
                        </a:ext>
                      </a:extLst>
                    </pic:cNvPr>
                    <pic:cNvPicPr>
                      <a:picLocks noChangeAspect="1"/>
                    </pic:cNvPicPr>
                  </pic:nvPicPr>
                  <pic:blipFill>
                    <a:blip r:embed="rId186" cstate="print">
                      <a:lum bright="70000" contrast="-70000"/>
                      <a:extLst>
                        <a:ext uri="{28A0092B-C50C-407E-A947-70E740481C1C}">
                          <a14:useLocalDpi xmlns:a14="http://schemas.microsoft.com/office/drawing/2010/main" val="0"/>
                        </a:ex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asvg="http://schemas.microsoft.com/office/drawing/2016/SVG/main" xmlns="" xmlns:lc="http://schemas.openxmlformats.org/drawingml/2006/lockedCanvas" r:embed="rId56"/>
                        </a:ext>
                      </a:extLst>
                    </a:blip>
                    <a:stretch>
                      <a:fillRect/>
                    </a:stretch>
                  </pic:blipFill>
                  <pic:spPr>
                    <a:xfrm>
                      <a:off x="0" y="0"/>
                      <a:ext cx="546100" cy="546100"/>
                    </a:xfrm>
                    <a:prstGeom prst="rect">
                      <a:avLst/>
                    </a:prstGeom>
                  </pic:spPr>
                </pic:pic>
              </a:graphicData>
            </a:graphic>
            <wp14:sizeRelH relativeFrom="margin">
              <wp14:pctWidth>0</wp14:pctWidth>
            </wp14:sizeRelH>
            <wp14:sizeRelV relativeFrom="margin">
              <wp14:pctHeight>0</wp14:pctHeight>
            </wp14:sizeRelV>
          </wp:anchor>
        </w:drawing>
      </w:r>
      <w:r w:rsidR="001C6591" w:rsidRPr="001C6591">
        <w:rPr>
          <w:rFonts w:cstheme="minorHAnsi"/>
          <w:noProof/>
          <w:lang w:eastAsia="en-AU"/>
        </w:rPr>
        <mc:AlternateContent>
          <mc:Choice Requires="wps">
            <w:drawing>
              <wp:inline distT="0" distB="0" distL="0" distR="0" wp14:anchorId="0FB451E9" wp14:editId="600C62D8">
                <wp:extent cx="5731510" cy="6632028"/>
                <wp:effectExtent l="38100" t="38100" r="40640" b="35560"/>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6632028"/>
                        </a:xfrm>
                        <a:prstGeom prst="rect">
                          <a:avLst/>
                        </a:prstGeom>
                        <a:solidFill>
                          <a:schemeClr val="accent1">
                            <a:lumMod val="50000"/>
                          </a:schemeClr>
                        </a:solidFill>
                        <a:ln w="76200" cmpd="dbl">
                          <a:solidFill>
                            <a:schemeClr val="tx2"/>
                          </a:solidFill>
                          <a:miter lim="800000"/>
                          <a:headEnd/>
                          <a:tailEnd/>
                        </a:ln>
                      </wps:spPr>
                      <wps:txbx>
                        <w:txbxContent>
                          <w:p w14:paraId="750CC28C" w14:textId="4661A8A4" w:rsidR="00AD6529" w:rsidRPr="00291B61" w:rsidRDefault="00AD6529" w:rsidP="00291B61">
                            <w:pPr>
                              <w:spacing w:after="320"/>
                              <w:rPr>
                                <w:b/>
                                <w:iCs/>
                                <w:color w:val="FFFFFF" w:themeColor="background1"/>
                                <w:sz w:val="28"/>
                                <w:szCs w:val="28"/>
                              </w:rPr>
                            </w:pPr>
                            <w:r w:rsidRPr="00291B61">
                              <w:rPr>
                                <w:b/>
                                <w:iCs/>
                                <w:color w:val="FFFFFF" w:themeColor="background1"/>
                                <w:sz w:val="28"/>
                                <w:szCs w:val="28"/>
                              </w:rPr>
                              <w:t xml:space="preserve">To ensure Australia can set increasingly ambitious emissions reduction goals and policies backed by a strong evidence base, we recommend that the Government prioritise the following work:  </w:t>
                            </w:r>
                          </w:p>
                          <w:p w14:paraId="40CDEE63" w14:textId="283765EE" w:rsidR="00AD6529" w:rsidRPr="00291B61" w:rsidRDefault="00AD6529" w:rsidP="00291B61">
                            <w:pPr>
                              <w:pStyle w:val="ListParagraph"/>
                              <w:spacing w:after="320" w:line="276" w:lineRule="auto"/>
                              <w:contextualSpacing w:val="0"/>
                              <w:rPr>
                                <w:color w:val="FFFFFF" w:themeColor="background1"/>
                                <w:sz w:val="24"/>
                                <w:szCs w:val="24"/>
                              </w:rPr>
                            </w:pPr>
                            <w:r w:rsidRPr="00291B61">
                              <w:rPr>
                                <w:color w:val="FFFFFF" w:themeColor="background1"/>
                                <w:sz w:val="24"/>
                                <w:szCs w:val="24"/>
                              </w:rPr>
                              <w:t xml:space="preserve">Identifying the </w:t>
                            </w:r>
                            <w:r w:rsidR="00C21AD1">
                              <w:rPr>
                                <w:color w:val="FFFFFF" w:themeColor="background1"/>
                                <w:sz w:val="24"/>
                                <w:szCs w:val="24"/>
                              </w:rPr>
                              <w:t>optimal</w:t>
                            </w:r>
                            <w:r w:rsidR="00C21AD1" w:rsidRPr="00291B61">
                              <w:rPr>
                                <w:color w:val="FFFFFF" w:themeColor="background1"/>
                                <w:sz w:val="24"/>
                                <w:szCs w:val="24"/>
                              </w:rPr>
                              <w:t xml:space="preserve"> </w:t>
                            </w:r>
                            <w:r w:rsidRPr="00291B61">
                              <w:rPr>
                                <w:color w:val="FFFFFF" w:themeColor="background1"/>
                                <w:sz w:val="24"/>
                                <w:szCs w:val="24"/>
                              </w:rPr>
                              <w:t>decarbonisation trajectory for electricity generation, given the fundamental importance of clean energy to achieving emissions reductions in other sectors. This includes better understanding how to maintain reliability of supply during rare, but inevitable, prolonged periods of low wind and low solar output. It is important to know how fast and how far we can go.</w:t>
                            </w:r>
                          </w:p>
                          <w:p w14:paraId="7111D7B4" w14:textId="5F0CB1DB" w:rsidR="00AD6529" w:rsidRPr="00291B61" w:rsidRDefault="00AD6529" w:rsidP="005D1F3A">
                            <w:pPr>
                              <w:pStyle w:val="ListParagraph"/>
                              <w:spacing w:after="320" w:line="276" w:lineRule="auto"/>
                              <w:contextualSpacing w:val="0"/>
                              <w:rPr>
                                <w:rFonts w:cstheme="minorHAnsi"/>
                                <w:color w:val="FFFFFF" w:themeColor="background1"/>
                                <w:sz w:val="24"/>
                                <w:szCs w:val="24"/>
                              </w:rPr>
                            </w:pPr>
                            <w:r w:rsidRPr="00291B61">
                              <w:rPr>
                                <w:color w:val="FFFFFF" w:themeColor="background1"/>
                                <w:sz w:val="24"/>
                                <w:szCs w:val="24"/>
                              </w:rPr>
                              <w:t xml:space="preserve">Better understanding the biological and geological sequestration potential of the Australian landmass, as well as the means through which sequestration opportunities could be allocated. Sequestration helps address emissions </w:t>
                            </w:r>
                            <w:r>
                              <w:rPr>
                                <w:color w:val="FFFFFF" w:themeColor="background1"/>
                                <w:sz w:val="24"/>
                                <w:szCs w:val="24"/>
                              </w:rPr>
                              <w:t>that are hard to mitigate</w:t>
                            </w:r>
                            <w:r w:rsidRPr="00291B61">
                              <w:rPr>
                                <w:color w:val="FFFFFF" w:themeColor="background1"/>
                                <w:sz w:val="24"/>
                                <w:szCs w:val="24"/>
                              </w:rPr>
                              <w:t xml:space="preserve"> and will likely play a role in </w:t>
                            </w:r>
                            <w:r>
                              <w:rPr>
                                <w:color w:val="FFFFFF" w:themeColor="background1"/>
                                <w:sz w:val="24"/>
                                <w:szCs w:val="24"/>
                              </w:rPr>
                              <w:t xml:space="preserve">growing </w:t>
                            </w:r>
                            <w:r w:rsidRPr="00291B61">
                              <w:rPr>
                                <w:color w:val="FFFFFF" w:themeColor="background1"/>
                                <w:sz w:val="24"/>
                                <w:szCs w:val="24"/>
                              </w:rPr>
                              <w:t>negative emissions</w:t>
                            </w:r>
                            <w:r>
                              <w:rPr>
                                <w:color w:val="FFFFFF" w:themeColor="background1"/>
                                <w:sz w:val="24"/>
                                <w:szCs w:val="24"/>
                              </w:rPr>
                              <w:t xml:space="preserve"> in the future</w:t>
                            </w:r>
                            <w:r w:rsidRPr="00291B61">
                              <w:rPr>
                                <w:color w:val="FFFFFF" w:themeColor="background1"/>
                                <w:sz w:val="24"/>
                                <w:szCs w:val="24"/>
                              </w:rPr>
                              <w:t>.</w:t>
                            </w:r>
                          </w:p>
                          <w:p w14:paraId="373F2043" w14:textId="77777777" w:rsidR="00AD6529" w:rsidRPr="00291B61" w:rsidRDefault="00AD6529" w:rsidP="00291B61">
                            <w:pPr>
                              <w:pStyle w:val="ListParagraph"/>
                              <w:spacing w:after="320" w:line="276" w:lineRule="auto"/>
                              <w:contextualSpacing w:val="0"/>
                              <w:rPr>
                                <w:color w:val="FFFFFF" w:themeColor="background1"/>
                                <w:sz w:val="24"/>
                                <w:szCs w:val="24"/>
                              </w:rPr>
                            </w:pPr>
                            <w:r w:rsidRPr="00291B61">
                              <w:rPr>
                                <w:color w:val="FFFFFF" w:themeColor="background1"/>
                                <w:sz w:val="24"/>
                                <w:szCs w:val="24"/>
                              </w:rPr>
                              <w:t xml:space="preserve">Assessing the ‘net zero preparedness’ of our high emitting industries, including their progress and potential to reduce emissions, and their understanding of the implications of net zero trade and investment trends for the supply chains to which they belong. </w:t>
                            </w:r>
                          </w:p>
                          <w:p w14:paraId="0BC56B15" w14:textId="77777777" w:rsidR="00AD6529" w:rsidRPr="00291B61" w:rsidRDefault="00AD6529" w:rsidP="00291B61">
                            <w:pPr>
                              <w:pStyle w:val="ListParagraph"/>
                              <w:spacing w:after="320" w:line="276" w:lineRule="auto"/>
                              <w:contextualSpacing w:val="0"/>
                              <w:rPr>
                                <w:color w:val="FFFFFF" w:themeColor="background1"/>
                                <w:sz w:val="24"/>
                                <w:szCs w:val="24"/>
                              </w:rPr>
                            </w:pPr>
                            <w:r w:rsidRPr="00291B61">
                              <w:rPr>
                                <w:color w:val="FFFFFF" w:themeColor="background1"/>
                                <w:sz w:val="24"/>
                                <w:szCs w:val="24"/>
                              </w:rPr>
                              <w:t xml:space="preserve">Building on the above, examining the role that different sectors of the economy can play in driving towards net zero emissions, in terms of the quantity and timing of abatement and jobs, and interdependencies between sectors. </w:t>
                            </w:r>
                          </w:p>
                          <w:p w14:paraId="40E478AB" w14:textId="050FFF12" w:rsidR="00AD6529" w:rsidRPr="00291B61" w:rsidRDefault="00AD6529" w:rsidP="00291B61">
                            <w:pPr>
                              <w:pStyle w:val="ListParagraph"/>
                              <w:spacing w:after="320" w:line="276" w:lineRule="auto"/>
                              <w:contextualSpacing w:val="0"/>
                              <w:rPr>
                                <w:color w:val="FFFFFF" w:themeColor="background1"/>
                                <w:sz w:val="24"/>
                                <w:szCs w:val="24"/>
                              </w:rPr>
                            </w:pPr>
                            <w:r w:rsidRPr="00291B61">
                              <w:rPr>
                                <w:color w:val="FFFFFF" w:themeColor="background1"/>
                                <w:sz w:val="24"/>
                                <w:szCs w:val="24"/>
                              </w:rPr>
                              <w:t xml:space="preserve">Revisiting and identifying solutions for the barriers to the take-up of </w:t>
                            </w:r>
                            <w:r>
                              <w:rPr>
                                <w:color w:val="FFFFFF" w:themeColor="background1"/>
                                <w:sz w:val="24"/>
                                <w:szCs w:val="24"/>
                              </w:rPr>
                              <w:t>negative-</w:t>
                            </w:r>
                            <w:r w:rsidRPr="00291B61">
                              <w:rPr>
                                <w:color w:val="FFFFFF" w:themeColor="background1"/>
                                <w:sz w:val="24"/>
                                <w:szCs w:val="24"/>
                              </w:rPr>
                              <w:t xml:space="preserve"> and low</w:t>
                            </w:r>
                            <w:r>
                              <w:rPr>
                                <w:color w:val="FFFFFF" w:themeColor="background1"/>
                                <w:sz w:val="24"/>
                                <w:szCs w:val="24"/>
                              </w:rPr>
                              <w:t>-</w:t>
                            </w:r>
                            <w:r w:rsidRPr="00291B61">
                              <w:rPr>
                                <w:color w:val="FFFFFF" w:themeColor="background1"/>
                                <w:sz w:val="24"/>
                                <w:szCs w:val="24"/>
                              </w:rPr>
                              <w:t>cost abatement opportunities in a Paris Plus context.</w:t>
                            </w:r>
                          </w:p>
                        </w:txbxContent>
                      </wps:txbx>
                      <wps:bodyPr rot="0" vert="horz" wrap="square" lIns="182880" tIns="182880" rIns="182880" bIns="182880" anchor="ctr" anchorCtr="0" upright="1">
                        <a:noAutofit/>
                      </wps:bodyPr>
                    </wps:wsp>
                  </a:graphicData>
                </a:graphic>
              </wp:inline>
            </w:drawing>
          </mc:Choice>
          <mc:Fallback>
            <w:pict>
              <v:rect w14:anchorId="0FB451E9" id="Rectangle 4" o:spid="_x0000_s1035" style="width:451.3pt;height:52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" fillcolor="#1f3763 [1604]" strokecolor="#44546a [3215]" strokeweight="6pt">
                <v:stroke linestyle="thinThin"/>
                <v:textbox inset="14.4pt,14.4pt,14.4pt,14.4pt">
                  <w:txbxContent>
                    <w:p w14:paraId="750CC28C" w14:textId="4661A8A4" w:rsidR="00AD6529" w:rsidRPr="00291B61" w:rsidRDefault="00AD6529" w:rsidP="00291B61">
                      <w:pPr>
                        <w:spacing w:after="320"/>
                        <w:rPr>
                          <w:b/>
                          <w:iCs/>
                          <w:color w:val="FFFFFF" w:themeColor="background1"/>
                          <w:sz w:val="28"/>
                          <w:szCs w:val="28"/>
                        </w:rPr>
                      </w:pPr>
                      <w:r w:rsidRPr="00291B61">
                        <w:rPr>
                          <w:b/>
                          <w:iCs/>
                          <w:color w:val="FFFFFF" w:themeColor="background1"/>
                          <w:sz w:val="28"/>
                          <w:szCs w:val="28"/>
                        </w:rPr>
                        <w:t xml:space="preserve">To ensure Australia can set increasingly ambitious emissions reduction goals and policies backed by a strong evidence base, we recommend that the Government prioritise the following work:  </w:t>
                      </w:r>
                    </w:p>
                    <w:p w14:paraId="40CDEE63" w14:textId="283765EE" w:rsidR="00AD6529" w:rsidRPr="00291B61" w:rsidRDefault="00AD6529" w:rsidP="00291B61">
                      <w:pPr>
                        <w:pStyle w:val="ListParagraph"/>
                        <w:spacing w:after="320" w:line="276" w:lineRule="auto"/>
                        <w:contextualSpacing w:val="0"/>
                        <w:rPr>
                          <w:color w:val="FFFFFF" w:themeColor="background1"/>
                          <w:sz w:val="24"/>
                          <w:szCs w:val="24"/>
                        </w:rPr>
                      </w:pPr>
                      <w:r w:rsidRPr="00291B61">
                        <w:rPr>
                          <w:color w:val="FFFFFF" w:themeColor="background1"/>
                          <w:sz w:val="24"/>
                          <w:szCs w:val="24"/>
                        </w:rPr>
                        <w:t xml:space="preserve">Identifying the </w:t>
                      </w:r>
                      <w:r w:rsidR="00C21AD1">
                        <w:rPr>
                          <w:color w:val="FFFFFF" w:themeColor="background1"/>
                          <w:sz w:val="24"/>
                          <w:szCs w:val="24"/>
                        </w:rPr>
                        <w:t>optimal</w:t>
                      </w:r>
                      <w:r w:rsidR="00C21AD1" w:rsidRPr="00291B61">
                        <w:rPr>
                          <w:color w:val="FFFFFF" w:themeColor="background1"/>
                          <w:sz w:val="24"/>
                          <w:szCs w:val="24"/>
                        </w:rPr>
                        <w:t xml:space="preserve"> </w:t>
                      </w:r>
                      <w:r w:rsidRPr="00291B61">
                        <w:rPr>
                          <w:color w:val="FFFFFF" w:themeColor="background1"/>
                          <w:sz w:val="24"/>
                          <w:szCs w:val="24"/>
                        </w:rPr>
                        <w:t>decarbonisation trajectory for electricity generation, given the fundamental importance of clean energy to achieving emissions reductions in other sectors. This includes better understanding how to maintain reliability of supply during rare, but inevitable, prolonged periods of low wind and low solar output. It is important to know how fast and how far we can go.</w:t>
                      </w:r>
                    </w:p>
                    <w:p w14:paraId="7111D7B4" w14:textId="5F0CB1DB" w:rsidR="00AD6529" w:rsidRPr="00291B61" w:rsidRDefault="00AD6529" w:rsidP="005D1F3A">
                      <w:pPr>
                        <w:pStyle w:val="ListParagraph"/>
                        <w:spacing w:after="320" w:line="276" w:lineRule="auto"/>
                        <w:contextualSpacing w:val="0"/>
                        <w:rPr>
                          <w:rFonts w:cstheme="minorHAnsi"/>
                          <w:color w:val="FFFFFF" w:themeColor="background1"/>
                          <w:sz w:val="24"/>
                          <w:szCs w:val="24"/>
                        </w:rPr>
                      </w:pPr>
                      <w:r w:rsidRPr="00291B61">
                        <w:rPr>
                          <w:color w:val="FFFFFF" w:themeColor="background1"/>
                          <w:sz w:val="24"/>
                          <w:szCs w:val="24"/>
                        </w:rPr>
                        <w:t xml:space="preserve">Better understanding the biological and geological sequestration potential of the Australian landmass, as well as the means through which sequestration opportunities could be allocated. Sequestration helps address emissions </w:t>
                      </w:r>
                      <w:r>
                        <w:rPr>
                          <w:color w:val="FFFFFF" w:themeColor="background1"/>
                          <w:sz w:val="24"/>
                          <w:szCs w:val="24"/>
                        </w:rPr>
                        <w:t>that are hard to mitigate</w:t>
                      </w:r>
                      <w:r w:rsidRPr="00291B61">
                        <w:rPr>
                          <w:color w:val="FFFFFF" w:themeColor="background1"/>
                          <w:sz w:val="24"/>
                          <w:szCs w:val="24"/>
                        </w:rPr>
                        <w:t xml:space="preserve"> and will likely play a role in </w:t>
                      </w:r>
                      <w:r>
                        <w:rPr>
                          <w:color w:val="FFFFFF" w:themeColor="background1"/>
                          <w:sz w:val="24"/>
                          <w:szCs w:val="24"/>
                        </w:rPr>
                        <w:t xml:space="preserve">growing </w:t>
                      </w:r>
                      <w:r w:rsidRPr="00291B61">
                        <w:rPr>
                          <w:color w:val="FFFFFF" w:themeColor="background1"/>
                          <w:sz w:val="24"/>
                          <w:szCs w:val="24"/>
                        </w:rPr>
                        <w:t>negative emissions</w:t>
                      </w:r>
                      <w:r>
                        <w:rPr>
                          <w:color w:val="FFFFFF" w:themeColor="background1"/>
                          <w:sz w:val="24"/>
                          <w:szCs w:val="24"/>
                        </w:rPr>
                        <w:t xml:space="preserve"> in the future</w:t>
                      </w:r>
                      <w:r w:rsidRPr="00291B61">
                        <w:rPr>
                          <w:color w:val="FFFFFF" w:themeColor="background1"/>
                          <w:sz w:val="24"/>
                          <w:szCs w:val="24"/>
                        </w:rPr>
                        <w:t>.</w:t>
                      </w:r>
                    </w:p>
                    <w:p w14:paraId="373F2043" w14:textId="77777777" w:rsidR="00AD6529" w:rsidRPr="00291B61" w:rsidRDefault="00AD6529" w:rsidP="00291B61">
                      <w:pPr>
                        <w:pStyle w:val="ListParagraph"/>
                        <w:spacing w:after="320" w:line="276" w:lineRule="auto"/>
                        <w:contextualSpacing w:val="0"/>
                        <w:rPr>
                          <w:color w:val="FFFFFF" w:themeColor="background1"/>
                          <w:sz w:val="24"/>
                          <w:szCs w:val="24"/>
                        </w:rPr>
                      </w:pPr>
                      <w:r w:rsidRPr="00291B61">
                        <w:rPr>
                          <w:color w:val="FFFFFF" w:themeColor="background1"/>
                          <w:sz w:val="24"/>
                          <w:szCs w:val="24"/>
                        </w:rPr>
                        <w:t xml:space="preserve">Assessing the ‘net zero preparedness’ of our high emitting industries, including their progress and potential to reduce emissions, and their understanding of the implications of net zero trade and investment trends for the supply chains to which they belong. </w:t>
                      </w:r>
                    </w:p>
                    <w:p w14:paraId="0BC56B15" w14:textId="77777777" w:rsidR="00AD6529" w:rsidRPr="00291B61" w:rsidRDefault="00AD6529" w:rsidP="00291B61">
                      <w:pPr>
                        <w:pStyle w:val="ListParagraph"/>
                        <w:spacing w:after="320" w:line="276" w:lineRule="auto"/>
                        <w:contextualSpacing w:val="0"/>
                        <w:rPr>
                          <w:color w:val="FFFFFF" w:themeColor="background1"/>
                          <w:sz w:val="24"/>
                          <w:szCs w:val="24"/>
                        </w:rPr>
                      </w:pPr>
                      <w:r w:rsidRPr="00291B61">
                        <w:rPr>
                          <w:color w:val="FFFFFF" w:themeColor="background1"/>
                          <w:sz w:val="24"/>
                          <w:szCs w:val="24"/>
                        </w:rPr>
                        <w:t xml:space="preserve">Building on the above, examining the role that different sectors of the economy can play in driving towards net zero emissions, in terms of the quantity and timing of abatement and jobs, and interdependencies between sectors. </w:t>
                      </w:r>
                    </w:p>
                    <w:p w14:paraId="40E478AB" w14:textId="050FFF12" w:rsidR="00AD6529" w:rsidRPr="00291B61" w:rsidRDefault="00AD6529" w:rsidP="00291B61">
                      <w:pPr>
                        <w:pStyle w:val="ListParagraph"/>
                        <w:spacing w:after="320" w:line="276" w:lineRule="auto"/>
                        <w:contextualSpacing w:val="0"/>
                        <w:rPr>
                          <w:color w:val="FFFFFF" w:themeColor="background1"/>
                          <w:sz w:val="24"/>
                          <w:szCs w:val="24"/>
                        </w:rPr>
                      </w:pPr>
                      <w:r w:rsidRPr="00291B61">
                        <w:rPr>
                          <w:color w:val="FFFFFF" w:themeColor="background1"/>
                          <w:sz w:val="24"/>
                          <w:szCs w:val="24"/>
                        </w:rPr>
                        <w:t xml:space="preserve">Revisiting and identifying solutions for the barriers to the take-up of </w:t>
                      </w:r>
                      <w:r>
                        <w:rPr>
                          <w:color w:val="FFFFFF" w:themeColor="background1"/>
                          <w:sz w:val="24"/>
                          <w:szCs w:val="24"/>
                        </w:rPr>
                        <w:t>negative-</w:t>
                      </w:r>
                      <w:r w:rsidRPr="00291B61">
                        <w:rPr>
                          <w:color w:val="FFFFFF" w:themeColor="background1"/>
                          <w:sz w:val="24"/>
                          <w:szCs w:val="24"/>
                        </w:rPr>
                        <w:t xml:space="preserve"> and low</w:t>
                      </w:r>
                      <w:r>
                        <w:rPr>
                          <w:color w:val="FFFFFF" w:themeColor="background1"/>
                          <w:sz w:val="24"/>
                          <w:szCs w:val="24"/>
                        </w:rPr>
                        <w:t>-</w:t>
                      </w:r>
                      <w:r w:rsidRPr="00291B61">
                        <w:rPr>
                          <w:color w:val="FFFFFF" w:themeColor="background1"/>
                          <w:sz w:val="24"/>
                          <w:szCs w:val="24"/>
                        </w:rPr>
                        <w:t>cost abatement opportunities in a Paris Plus context.</w:t>
                      </w:r>
                    </w:p>
                  </w:txbxContent>
                </v:textbox>
                <w10:anchorlock/>
              </v:rect>
            </w:pict>
          </mc:Fallback>
        </mc:AlternateContent>
      </w:r>
      <w:r w:rsidR="00DD05D1" w:rsidRPr="00F746AB">
        <w:rPr>
          <w:rFonts w:cstheme="minorHAnsi"/>
          <w:highlight w:val="yellow"/>
        </w:rPr>
        <w:t xml:space="preserve"> </w:t>
      </w:r>
    </w:p>
    <w:p w14:paraId="7966ED26" w14:textId="77777777" w:rsidR="00291B61" w:rsidRDefault="00291B61" w:rsidP="00DD05D1">
      <w:pPr>
        <w:spacing w:after="120" w:line="276" w:lineRule="auto"/>
        <w:rPr>
          <w:rFonts w:cstheme="minorHAnsi"/>
        </w:rPr>
      </w:pPr>
    </w:p>
    <w:p w14:paraId="59D6146B" w14:textId="77777777" w:rsidR="00291B61" w:rsidRDefault="00291B61">
      <w:pPr>
        <w:rPr>
          <w:rFonts w:cstheme="minorHAnsi"/>
        </w:rPr>
      </w:pPr>
      <w:r>
        <w:rPr>
          <w:rFonts w:cstheme="minorHAnsi"/>
        </w:rPr>
        <w:br w:type="page"/>
      </w:r>
    </w:p>
    <w:p w14:paraId="10568244" w14:textId="7CA4D040" w:rsidR="00DD05D1" w:rsidRPr="00F746AB" w:rsidRDefault="00DD05D1" w:rsidP="00DD05D1">
      <w:pPr>
        <w:spacing w:after="120" w:line="276" w:lineRule="auto"/>
        <w:rPr>
          <w:rFonts w:cstheme="minorHAnsi"/>
        </w:rPr>
      </w:pPr>
      <w:r w:rsidRPr="00F746AB">
        <w:rPr>
          <w:rFonts w:cstheme="minorHAnsi"/>
        </w:rPr>
        <w:lastRenderedPageBreak/>
        <w:t>The Authority intends to make a strong contribution to the evidence base required for setting Australia’s future emissions reductions goals and policies through its forward work program</w:t>
      </w:r>
      <w:r w:rsidR="002444B9">
        <w:rPr>
          <w:rFonts w:cstheme="minorHAnsi"/>
        </w:rPr>
        <w:t xml:space="preserve">: </w:t>
      </w:r>
    </w:p>
    <w:p w14:paraId="61D02C43" w14:textId="29175099" w:rsidR="00DD05D1" w:rsidRDefault="002444B9" w:rsidP="00DD05D1">
      <w:pPr>
        <w:pStyle w:val="ListParagraph"/>
        <w:numPr>
          <w:ilvl w:val="0"/>
          <w:numId w:val="19"/>
        </w:numPr>
        <w:spacing w:after="120" w:line="276" w:lineRule="auto"/>
        <w:contextualSpacing w:val="0"/>
        <w:rPr>
          <w:rFonts w:cstheme="minorHAnsi"/>
        </w:rPr>
      </w:pPr>
      <w:r>
        <w:rPr>
          <w:rFonts w:cstheme="minorHAnsi"/>
        </w:rPr>
        <w:t>C</w:t>
      </w:r>
      <w:r w:rsidR="00DD05D1" w:rsidRPr="00F746AB">
        <w:rPr>
          <w:rFonts w:cstheme="minorHAnsi"/>
        </w:rPr>
        <w:t>onsulting with industry on the potential for accelerating emissions reductions, and the priority actions government</w:t>
      </w:r>
      <w:r w:rsidR="004E229E">
        <w:rPr>
          <w:rFonts w:cstheme="minorHAnsi"/>
        </w:rPr>
        <w:t>s</w:t>
      </w:r>
      <w:r w:rsidR="00DD05D1" w:rsidRPr="00F746AB">
        <w:rPr>
          <w:rFonts w:cstheme="minorHAnsi"/>
        </w:rPr>
        <w:t xml:space="preserve"> can pursue to help business</w:t>
      </w:r>
      <w:r w:rsidR="004E229E">
        <w:rPr>
          <w:rFonts w:cstheme="minorHAnsi"/>
        </w:rPr>
        <w:t>es</w:t>
      </w:r>
      <w:r w:rsidR="00DD05D1" w:rsidRPr="00F746AB">
        <w:rPr>
          <w:rFonts w:cstheme="minorHAnsi"/>
        </w:rPr>
        <w:t xml:space="preserve"> realise that potential</w:t>
      </w:r>
      <w:r w:rsidR="00767F44">
        <w:rPr>
          <w:rFonts w:cstheme="minorHAnsi"/>
        </w:rPr>
        <w:t>.</w:t>
      </w:r>
    </w:p>
    <w:p w14:paraId="1D80704B" w14:textId="77777777" w:rsidR="001822D6" w:rsidRPr="00F746AB" w:rsidRDefault="001822D6" w:rsidP="001822D6">
      <w:pPr>
        <w:pStyle w:val="ListParagraph"/>
        <w:numPr>
          <w:ilvl w:val="0"/>
          <w:numId w:val="19"/>
        </w:numPr>
        <w:spacing w:after="120" w:line="276" w:lineRule="auto"/>
        <w:contextualSpacing w:val="0"/>
        <w:rPr>
          <w:rFonts w:cstheme="minorHAnsi"/>
        </w:rPr>
      </w:pPr>
      <w:r>
        <w:rPr>
          <w:rFonts w:cstheme="minorHAnsi"/>
        </w:rPr>
        <w:t xml:space="preserve">Investigating </w:t>
      </w:r>
      <w:r w:rsidRPr="00F746AB">
        <w:t xml:space="preserve">the </w:t>
      </w:r>
      <w:r>
        <w:t xml:space="preserve">scale, distribution and environmental effectiveness of </w:t>
      </w:r>
      <w:r w:rsidRPr="00F746AB">
        <w:t xml:space="preserve">biological and geological sequestration </w:t>
      </w:r>
      <w:r>
        <w:t>opportunities in Australia, with a view to addressing potential barriers and risks.</w:t>
      </w:r>
      <w:r>
        <w:rPr>
          <w:rFonts w:cstheme="minorHAnsi"/>
        </w:rPr>
        <w:t xml:space="preserve"> </w:t>
      </w:r>
    </w:p>
    <w:p w14:paraId="208F4F3F" w14:textId="77777777" w:rsidR="001822D6" w:rsidRPr="00F746AB" w:rsidRDefault="001822D6" w:rsidP="001822D6">
      <w:pPr>
        <w:pStyle w:val="ListParagraph"/>
        <w:numPr>
          <w:ilvl w:val="0"/>
          <w:numId w:val="19"/>
        </w:numPr>
        <w:spacing w:after="120" w:line="276" w:lineRule="auto"/>
        <w:contextualSpacing w:val="0"/>
        <w:rPr>
          <w:rFonts w:cstheme="minorHAnsi"/>
        </w:rPr>
      </w:pPr>
      <w:r>
        <w:rPr>
          <w:rFonts w:cstheme="minorHAnsi"/>
        </w:rPr>
        <w:t>I</w:t>
      </w:r>
      <w:r w:rsidRPr="00F746AB">
        <w:rPr>
          <w:rFonts w:cstheme="minorHAnsi"/>
        </w:rPr>
        <w:t>nvestigating cost effective approaches to generating robust, trustworthy data on emissions embedded within goods and services supply chains, to support informed consumer choice and well-functioning markets</w:t>
      </w:r>
      <w:r>
        <w:rPr>
          <w:rFonts w:cstheme="minorHAnsi"/>
        </w:rPr>
        <w:t>.</w:t>
      </w:r>
    </w:p>
    <w:p w14:paraId="663ED356" w14:textId="65D7AA85" w:rsidR="00AD22A1" w:rsidRPr="001C6591" w:rsidRDefault="002444B9" w:rsidP="001C6591">
      <w:pPr>
        <w:pStyle w:val="ListParagraph"/>
        <w:numPr>
          <w:ilvl w:val="0"/>
          <w:numId w:val="19"/>
        </w:numPr>
        <w:spacing w:after="120" w:line="276" w:lineRule="auto"/>
        <w:contextualSpacing w:val="0"/>
        <w:rPr>
          <w:rFonts w:cstheme="minorHAnsi"/>
        </w:rPr>
      </w:pPr>
      <w:r>
        <w:rPr>
          <w:rFonts w:cstheme="minorHAnsi"/>
        </w:rPr>
        <w:t>E</w:t>
      </w:r>
      <w:r w:rsidR="00DD05D1" w:rsidRPr="00F746AB">
        <w:rPr>
          <w:rFonts w:cstheme="minorHAnsi"/>
        </w:rPr>
        <w:t xml:space="preserve">xploring what </w:t>
      </w:r>
      <w:r w:rsidR="00DD05D1" w:rsidRPr="003D30C1">
        <w:rPr>
          <w:rFonts w:cstheme="minorHAnsi"/>
        </w:rPr>
        <w:t xml:space="preserve">additional economic statistics we need for tracking changes in the Australian economy </w:t>
      </w:r>
      <w:r w:rsidR="00DD05D1" w:rsidRPr="00D70ADB">
        <w:rPr>
          <w:rFonts w:cstheme="minorHAnsi"/>
        </w:rPr>
        <w:t>– such as job creation</w:t>
      </w:r>
      <w:r w:rsidR="0091799F">
        <w:rPr>
          <w:rFonts w:cstheme="minorHAnsi"/>
        </w:rPr>
        <w:t>, investment in R&amp;D and capital investment in new technologies</w:t>
      </w:r>
      <w:r w:rsidR="00DD05D1" w:rsidRPr="00D70ADB">
        <w:rPr>
          <w:rFonts w:cstheme="minorHAnsi"/>
        </w:rPr>
        <w:t xml:space="preserve"> –</w:t>
      </w:r>
      <w:r w:rsidR="00DD05D1" w:rsidRPr="003D30C1">
        <w:rPr>
          <w:rFonts w:cstheme="minorHAnsi"/>
        </w:rPr>
        <w:t xml:space="preserve"> as we transition to net zero. Better data enable better decision-making by governments</w:t>
      </w:r>
      <w:r w:rsidR="00DD05D1" w:rsidRPr="00CD4496">
        <w:rPr>
          <w:rFonts w:cstheme="minorHAnsi"/>
        </w:rPr>
        <w:t>, the private sector and the broader community</w:t>
      </w:r>
      <w:r w:rsidR="00767F44">
        <w:rPr>
          <w:rFonts w:cstheme="minorHAnsi"/>
        </w:rPr>
        <w:t>.</w:t>
      </w:r>
    </w:p>
    <w:p w14:paraId="4AC6A89E" w14:textId="3F16B462" w:rsidR="00DD05D1" w:rsidRPr="00F746AB" w:rsidRDefault="002444B9" w:rsidP="00DD05D1">
      <w:pPr>
        <w:pStyle w:val="ListParagraph"/>
        <w:numPr>
          <w:ilvl w:val="0"/>
          <w:numId w:val="19"/>
        </w:numPr>
        <w:spacing w:after="120" w:line="276" w:lineRule="auto"/>
        <w:contextualSpacing w:val="0"/>
        <w:rPr>
          <w:rFonts w:cstheme="minorHAnsi"/>
        </w:rPr>
      </w:pPr>
      <w:r>
        <w:rPr>
          <w:rFonts w:cstheme="minorHAnsi"/>
        </w:rPr>
        <w:t>U</w:t>
      </w:r>
      <w:r w:rsidR="00DD05D1" w:rsidRPr="00F746AB">
        <w:rPr>
          <w:rFonts w:cstheme="minorHAnsi"/>
        </w:rPr>
        <w:t>ndertaking the next statutory reviews of the Emissions Reduction Fund and National Greenhouse and Energy Reporting scheme, with a view to ensuring they are fit-for-purpose in the world of Paris Plus.</w:t>
      </w:r>
    </w:p>
    <w:p w14:paraId="423F9DA0" w14:textId="1A9ACF4A" w:rsidR="00DD05D1" w:rsidRPr="00F746AB" w:rsidRDefault="002444B9" w:rsidP="00DD05D1">
      <w:pPr>
        <w:pStyle w:val="ListParagraph"/>
        <w:numPr>
          <w:ilvl w:val="0"/>
          <w:numId w:val="19"/>
        </w:numPr>
        <w:spacing w:after="120" w:line="276" w:lineRule="auto"/>
        <w:contextualSpacing w:val="0"/>
        <w:rPr>
          <w:rFonts w:cstheme="minorHAnsi"/>
        </w:rPr>
      </w:pPr>
      <w:r>
        <w:rPr>
          <w:rFonts w:cstheme="minorHAnsi"/>
        </w:rPr>
        <w:t>A</w:t>
      </w:r>
      <w:r w:rsidR="00DD05D1" w:rsidRPr="00F746AB">
        <w:rPr>
          <w:rFonts w:cstheme="minorHAnsi"/>
        </w:rPr>
        <w:t>nalysing the dynamic interplay between abatement opportunities across the different sectors of the economy, to prioritise the pursuit of those opportunities over time and ensure Government interventions provide the biggest returns.</w:t>
      </w:r>
    </w:p>
    <w:p w14:paraId="1D8ED001" w14:textId="27143770" w:rsidR="00DD05D1" w:rsidRPr="00F746AB" w:rsidRDefault="00DD05D1" w:rsidP="00DD05D1">
      <w:pPr>
        <w:spacing w:after="120" w:line="276" w:lineRule="auto"/>
        <w:rPr>
          <w:rFonts w:cstheme="minorHAnsi"/>
        </w:rPr>
      </w:pPr>
      <w:r w:rsidRPr="00F746AB">
        <w:rPr>
          <w:rFonts w:cstheme="minorHAnsi"/>
        </w:rPr>
        <w:t xml:space="preserve">In all of its work the Authority will continue to have regard to the principle, set out in our legislation, that any measures to respond to climate change should: be economically efficient; be environmentally effective; be equitable; be in the public interest; take account of the impact on households, business, workers and communities; support the development of an effective global response to climate change; </w:t>
      </w:r>
      <w:r w:rsidR="00063C74">
        <w:rPr>
          <w:rFonts w:cstheme="minorHAnsi"/>
        </w:rPr>
        <w:t xml:space="preserve">and </w:t>
      </w:r>
      <w:r w:rsidRPr="00F746AB">
        <w:rPr>
          <w:rFonts w:cstheme="minorHAnsi"/>
        </w:rPr>
        <w:t xml:space="preserve">be consistent with Australia’s foreign policy and trade objectives. </w:t>
      </w:r>
    </w:p>
    <w:p w14:paraId="0ACE77C7" w14:textId="77777777" w:rsidR="00DD05D1" w:rsidRPr="00F746AB" w:rsidRDefault="00DD05D1" w:rsidP="00DD05D1">
      <w:pPr>
        <w:spacing w:after="120" w:line="276" w:lineRule="auto"/>
        <w:rPr>
          <w:rFonts w:cstheme="minorHAnsi"/>
        </w:rPr>
      </w:pPr>
    </w:p>
    <w:p w14:paraId="2DD5D6B9" w14:textId="77777777" w:rsidR="00DD05D1" w:rsidRPr="00713425" w:rsidRDefault="00DD05D1" w:rsidP="00DD05D1">
      <w:pPr>
        <w:pStyle w:val="Heading2"/>
        <w:spacing w:after="120"/>
        <w:rPr>
          <w:b/>
        </w:rPr>
      </w:pPr>
      <w:bookmarkStart w:id="516" w:name="_Toc84446258"/>
      <w:bookmarkStart w:id="517" w:name="_Toc84446318"/>
      <w:bookmarkStart w:id="518" w:name="_Toc84446331"/>
      <w:bookmarkStart w:id="519" w:name="_Toc84448041"/>
      <w:bookmarkStart w:id="520" w:name="_Toc84449813"/>
      <w:bookmarkStart w:id="521" w:name="_Toc84450644"/>
      <w:bookmarkStart w:id="522" w:name="_Toc84450978"/>
      <w:bookmarkStart w:id="523" w:name="_Toc84451113"/>
      <w:bookmarkStart w:id="524" w:name="_Toc84452615"/>
      <w:bookmarkStart w:id="525" w:name="_Toc84452765"/>
      <w:bookmarkStart w:id="526" w:name="_Toc84453115"/>
      <w:bookmarkStart w:id="527" w:name="_Toc84453285"/>
      <w:bookmarkStart w:id="528" w:name="_Toc84453397"/>
      <w:bookmarkStart w:id="529" w:name="_Toc84453436"/>
      <w:bookmarkStart w:id="530" w:name="_Toc84453464"/>
      <w:bookmarkStart w:id="531" w:name="_Toc84453600"/>
      <w:bookmarkStart w:id="532" w:name="_Toc84453926"/>
      <w:bookmarkStart w:id="533" w:name="_Toc84454047"/>
      <w:bookmarkStart w:id="534" w:name="_Toc84454088"/>
      <w:bookmarkStart w:id="535" w:name="_Toc84454113"/>
      <w:bookmarkStart w:id="536" w:name="_Toc84454435"/>
      <w:bookmarkStart w:id="537" w:name="_Toc84486826"/>
      <w:bookmarkStart w:id="538" w:name="_Toc84487632"/>
      <w:bookmarkStart w:id="539" w:name="_Toc84487648"/>
      <w:bookmarkStart w:id="540" w:name="_Toc84487772"/>
      <w:bookmarkStart w:id="541" w:name="_Toc84487787"/>
      <w:bookmarkStart w:id="542" w:name="_Toc84487912"/>
      <w:bookmarkStart w:id="543" w:name="_Toc84487927"/>
      <w:bookmarkStart w:id="544" w:name="_Toc84487967"/>
      <w:bookmarkStart w:id="545" w:name="_Toc84487999"/>
      <w:bookmarkStart w:id="546" w:name="_Toc84488248"/>
      <w:bookmarkStart w:id="547" w:name="_Toc84488263"/>
      <w:bookmarkStart w:id="548" w:name="_Toc84488417"/>
      <w:bookmarkStart w:id="549" w:name="_Toc84488475"/>
      <w:bookmarkStart w:id="550" w:name="_Toc84488525"/>
      <w:bookmarkStart w:id="551" w:name="_Toc84488587"/>
      <w:bookmarkStart w:id="552" w:name="_Toc84488720"/>
      <w:bookmarkStart w:id="553" w:name="_Toc84490619"/>
      <w:bookmarkStart w:id="554" w:name="_Toc84492384"/>
      <w:bookmarkStart w:id="555" w:name="_Toc84494482"/>
      <w:bookmarkStart w:id="556" w:name="_Toc84494819"/>
      <w:bookmarkStart w:id="557" w:name="_Toc84495537"/>
      <w:bookmarkStart w:id="558" w:name="_Toc84495552"/>
      <w:bookmarkStart w:id="559" w:name="_Toc84495702"/>
      <w:bookmarkStart w:id="560" w:name="_Toc84497152"/>
      <w:bookmarkStart w:id="561" w:name="_Toc84501287"/>
      <w:r>
        <w:rPr>
          <w:b/>
        </w:rPr>
        <w:t>Conclusion</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14:paraId="106C97A3" w14:textId="7BC8349F" w:rsidR="00A346A0" w:rsidRPr="00DD05D1" w:rsidRDefault="00DD05D1" w:rsidP="003557BA">
      <w:pPr>
        <w:spacing w:after="120" w:line="276" w:lineRule="auto"/>
      </w:pPr>
      <w:r w:rsidRPr="00F746AB">
        <w:rPr>
          <w:rFonts w:cstheme="minorHAnsi"/>
        </w:rPr>
        <w:t xml:space="preserve">Governments, businesses and communities around the world are taking stronger action in response to climate change risks. The IPCC has shown that these actions need to accelerate. The implications for the Australia economy are significant. </w:t>
      </w:r>
      <w:r w:rsidR="001A293F">
        <w:rPr>
          <w:rFonts w:cstheme="minorHAnsi"/>
        </w:rPr>
        <w:t>Lifting our ambition to reduce emissions</w:t>
      </w:r>
      <w:r w:rsidRPr="00F746AB">
        <w:rPr>
          <w:rFonts w:cstheme="minorHAnsi"/>
        </w:rPr>
        <w:t xml:space="preserve"> will ensure not only that Australia is playing its part, </w:t>
      </w:r>
      <w:r w:rsidRPr="00291B61">
        <w:rPr>
          <w:rFonts w:cstheme="minorHAnsi"/>
        </w:rPr>
        <w:t xml:space="preserve">as we should, but that we continue to be competitive in global trade and investment markets. </w:t>
      </w:r>
      <w:r w:rsidR="007D26D6" w:rsidRPr="00291B61">
        <w:rPr>
          <w:rFonts w:cstheme="minorHAnsi"/>
        </w:rPr>
        <w:t>The k</w:t>
      </w:r>
      <w:r w:rsidR="00943822" w:rsidRPr="00291B61">
        <w:rPr>
          <w:rFonts w:cstheme="minorHAnsi"/>
        </w:rPr>
        <w:t xml:space="preserve">ey to increasing ambition is to </w:t>
      </w:r>
      <w:r w:rsidRPr="00291B61">
        <w:rPr>
          <w:rFonts w:cstheme="minorHAnsi"/>
        </w:rPr>
        <w:t>no longer think about lowering carbon emissions as a cost, but as a</w:t>
      </w:r>
      <w:r w:rsidRPr="00F746AB">
        <w:rPr>
          <w:rFonts w:cstheme="minorHAnsi"/>
        </w:rPr>
        <w:t xml:space="preserve"> source of competitive advantage. Maintaining our prosperity as the world transitions to net zero emissions depends on it.</w:t>
      </w:r>
    </w:p>
    <w:sectPr w:rsidR="00A346A0" w:rsidRPr="00DD05D1" w:rsidSect="00291B61">
      <w:headerReference w:type="even" r:id="rId187"/>
      <w:headerReference w:type="default" r:id="rId188"/>
      <w:footerReference w:type="even" r:id="rId189"/>
      <w:footerReference w:type="default" r:id="rId190"/>
      <w:headerReference w:type="first" r:id="rId191"/>
      <w:footerReference w:type="first" r:id="rId192"/>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F14157" w14:textId="77777777" w:rsidR="00AD6529" w:rsidRDefault="00AD6529" w:rsidP="00DA4E14">
      <w:r>
        <w:separator/>
      </w:r>
    </w:p>
  </w:endnote>
  <w:endnote w:type="continuationSeparator" w:id="0">
    <w:p w14:paraId="6587364A" w14:textId="77777777" w:rsidR="00AD6529" w:rsidRDefault="00AD6529" w:rsidP="00DA4E14">
      <w:r>
        <w:continuationSeparator/>
      </w:r>
    </w:p>
  </w:endnote>
  <w:endnote w:type="continuationNotice" w:id="1">
    <w:p w14:paraId="55A473D1" w14:textId="77777777" w:rsidR="00AD6529" w:rsidRDefault="00AD65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yriad Pro">
    <w:altName w:val="Cambria"/>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ADDD35" w14:textId="77777777" w:rsidR="00DB3EB4" w:rsidRDefault="00DB3E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5663922"/>
      <w:docPartObj>
        <w:docPartGallery w:val="Page Numbers (Bottom of Page)"/>
        <w:docPartUnique/>
      </w:docPartObj>
    </w:sdtPr>
    <w:sdtEndPr>
      <w:rPr>
        <w:noProof/>
      </w:rPr>
    </w:sdtEndPr>
    <w:sdtContent>
      <w:p w14:paraId="29210D38" w14:textId="7B527159" w:rsidR="00AD6529" w:rsidRDefault="00AD6529" w:rsidP="00F42210">
        <w:pPr>
          <w:pStyle w:val="Footer"/>
          <w:jc w:val="center"/>
        </w:pPr>
        <w:r>
          <w:fldChar w:fldCharType="begin"/>
        </w:r>
        <w:r>
          <w:instrText xml:space="preserve"> PAGE   \* MERGEFORMAT </w:instrText>
        </w:r>
        <w:r>
          <w:fldChar w:fldCharType="separate"/>
        </w:r>
        <w:r w:rsidR="00FF5BF0">
          <w:rPr>
            <w:noProof/>
          </w:rPr>
          <w:t>4</w:t>
        </w:r>
        <w:r>
          <w:rPr>
            <w:noProof/>
          </w:rPr>
          <w:fldChar w:fldCharType="end"/>
        </w:r>
      </w:p>
    </w:sdtContent>
  </w:sdt>
  <w:p w14:paraId="1FF92EB1" w14:textId="77777777" w:rsidR="00AD6529" w:rsidRDefault="00AD652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CE444" w14:textId="77777777" w:rsidR="00DB3EB4" w:rsidRDefault="00DB3E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29885C" w14:textId="77777777" w:rsidR="00AD6529" w:rsidRDefault="00AD6529" w:rsidP="00DA4E14">
      <w:r>
        <w:separator/>
      </w:r>
    </w:p>
  </w:footnote>
  <w:footnote w:type="continuationSeparator" w:id="0">
    <w:p w14:paraId="65612AD8" w14:textId="77777777" w:rsidR="00AD6529" w:rsidRDefault="00AD6529" w:rsidP="00DA4E14">
      <w:r>
        <w:continuationSeparator/>
      </w:r>
    </w:p>
  </w:footnote>
  <w:footnote w:type="continuationNotice" w:id="1">
    <w:p w14:paraId="5F5AF541" w14:textId="77777777" w:rsidR="00AD6529" w:rsidRDefault="00AD6529"/>
  </w:footnote>
  <w:footnote w:id="2">
    <w:p w14:paraId="033C956A" w14:textId="42C53262" w:rsidR="00AD6529" w:rsidRPr="00D70ADB" w:rsidRDefault="00AD6529" w:rsidP="003655A0">
      <w:pPr>
        <w:pStyle w:val="FootnoteText"/>
      </w:pPr>
      <w:r w:rsidRPr="00D70ADB">
        <w:rPr>
          <w:rStyle w:val="FootnoteReference"/>
        </w:rPr>
        <w:footnoteRef/>
      </w:r>
      <w:r w:rsidRPr="00D70ADB">
        <w:t xml:space="preserve"> Intergovernmental Panel on Climate Change (2021). </w:t>
      </w:r>
      <w:hyperlink r:id="rId1" w:history="1">
        <w:r w:rsidRPr="00C71DB3">
          <w:rPr>
            <w:rStyle w:val="Hyperlink"/>
            <w:i/>
          </w:rPr>
          <w:t>AR6 climate change 2021: The physical science basis</w:t>
        </w:r>
        <w:r w:rsidRPr="006A757C">
          <w:rPr>
            <w:rStyle w:val="Hyperlink"/>
            <w:i/>
          </w:rPr>
          <w:t xml:space="preserve">. </w:t>
        </w:r>
      </w:hyperlink>
      <w:r w:rsidRPr="00D70ADB">
        <w:t xml:space="preserve"> Cambridge University Press</w:t>
      </w:r>
      <w:r w:rsidRPr="001D0773">
        <w:t>.</w:t>
      </w:r>
    </w:p>
  </w:footnote>
  <w:footnote w:id="3">
    <w:p w14:paraId="1DE65AE5" w14:textId="6FD59FF0" w:rsidR="00AD6529" w:rsidRPr="003D30C1" w:rsidRDefault="00AD6529" w:rsidP="00A117C9">
      <w:pPr>
        <w:pStyle w:val="FootnoteText"/>
      </w:pPr>
      <w:r w:rsidRPr="00D70ADB">
        <w:rPr>
          <w:rStyle w:val="FootnoteReference"/>
        </w:rPr>
        <w:footnoteRef/>
      </w:r>
      <w:r w:rsidRPr="00D70ADB">
        <w:t xml:space="preserve"> EU Emissions Trading Scheme, Western Climate Initiative (subnational US and Canada).</w:t>
      </w:r>
    </w:p>
  </w:footnote>
  <w:footnote w:id="4">
    <w:p w14:paraId="586FF592" w14:textId="77777777" w:rsidR="00D67F68" w:rsidRDefault="00AD6529">
      <w:pPr>
        <w:pStyle w:val="FootnoteText"/>
      </w:pPr>
      <w:r w:rsidRPr="00D70ADB">
        <w:rPr>
          <w:rStyle w:val="FootnoteReference"/>
        </w:rPr>
        <w:footnoteRef/>
      </w:r>
      <w:r w:rsidRPr="00D70ADB">
        <w:t xml:space="preserve"> Ministers Angus Taylor and Su</w:t>
      </w:r>
      <w:r>
        <w:t>s</w:t>
      </w:r>
      <w:r w:rsidRPr="00D70ADB">
        <w:t xml:space="preserve">san Ley (2021, April 23). </w:t>
      </w:r>
      <w:hyperlink r:id="rId2" w:history="1">
        <w:r w:rsidRPr="00292449">
          <w:rPr>
            <w:rStyle w:val="Hyperlink"/>
            <w:i/>
          </w:rPr>
          <w:t>Australia announces $100 million initiative to protect our oceans</w:t>
        </w:r>
      </w:hyperlink>
      <w:r w:rsidR="00D67F68">
        <w:t xml:space="preserve">; </w:t>
      </w:r>
    </w:p>
    <w:p w14:paraId="2F513486" w14:textId="0469734C" w:rsidR="00AD6529" w:rsidRPr="00D70ADB" w:rsidRDefault="00D67F68">
      <w:pPr>
        <w:pStyle w:val="FootnoteText"/>
      </w:pPr>
      <w:r>
        <w:t xml:space="preserve">  </w:t>
      </w:r>
      <w:r w:rsidR="00AD6529" w:rsidRPr="00D70ADB">
        <w:t>Climate Change Authority (2020</w:t>
      </w:r>
      <w:r>
        <w:t xml:space="preserve">). </w:t>
      </w:r>
      <w:hyperlink r:id="rId3" w:history="1">
        <w:r w:rsidR="00AD6529" w:rsidRPr="00292449">
          <w:rPr>
            <w:rStyle w:val="Hyperlink"/>
            <w:i/>
          </w:rPr>
          <w:t>Prospering in a low emissions world: An updated climate policy toolkit for Australia</w:t>
        </w:r>
      </w:hyperlink>
      <w:r w:rsidR="00AD6529" w:rsidRPr="00D70ADB">
        <w:t xml:space="preserve"> (Recommendation 6). </w:t>
      </w:r>
    </w:p>
  </w:footnote>
  <w:footnote w:id="5">
    <w:p w14:paraId="488B60AF" w14:textId="45CC4431" w:rsidR="00AD6529" w:rsidRPr="00D70ADB" w:rsidRDefault="00AD6529">
      <w:pPr>
        <w:pStyle w:val="FootnoteText"/>
      </w:pPr>
      <w:r w:rsidRPr="00D70ADB">
        <w:rPr>
          <w:rStyle w:val="FootnoteReference"/>
        </w:rPr>
        <w:footnoteRef/>
      </w:r>
      <w:r w:rsidRPr="00D70ADB">
        <w:t xml:space="preserve"> Climate Change Authority</w:t>
      </w:r>
      <w:r w:rsidRPr="00D70ADB">
        <w:rPr>
          <w:rFonts w:cstheme="minorHAnsi"/>
        </w:rPr>
        <w:t xml:space="preserve"> (2021).</w:t>
      </w:r>
      <w:r>
        <w:rPr>
          <w:rFonts w:cstheme="minorHAnsi"/>
        </w:rPr>
        <w:t xml:space="preserve"> </w:t>
      </w:r>
      <w:r w:rsidRPr="00D70ADB">
        <w:rPr>
          <w:rFonts w:cstheme="minorHAnsi"/>
          <w:i/>
        </w:rPr>
        <w:t xml:space="preserve">Trade and investment research report </w:t>
      </w:r>
      <w:r w:rsidRPr="00D70ADB">
        <w:rPr>
          <w:rFonts w:cstheme="minorHAnsi"/>
        </w:rPr>
        <w:t>(</w:t>
      </w:r>
      <w:r w:rsidRPr="00D70ADB">
        <w:t>forthcoming</w:t>
      </w:r>
      <w:r w:rsidRPr="00D70ADB">
        <w:rPr>
          <w:rFonts w:cstheme="minorHAnsi"/>
        </w:rPr>
        <w:t>).</w:t>
      </w:r>
    </w:p>
  </w:footnote>
  <w:footnote w:id="6">
    <w:p w14:paraId="088250D4" w14:textId="2F9E1FFD" w:rsidR="00AD6529" w:rsidRPr="00B67DDB" w:rsidRDefault="00AD6529" w:rsidP="00C71DB3">
      <w:r>
        <w:rPr>
          <w:rStyle w:val="FootnoteReference"/>
        </w:rPr>
        <w:footnoteRef/>
      </w:r>
      <w:r>
        <w:t xml:space="preserve"> </w:t>
      </w:r>
      <w:r w:rsidRPr="00C71DB3" w:rsidDel="006A4334">
        <w:rPr>
          <w:sz w:val="20"/>
          <w:szCs w:val="20"/>
        </w:rPr>
        <w:t xml:space="preserve">Australian Bureau of Statistics </w:t>
      </w:r>
      <w:r w:rsidRPr="00C71DB3">
        <w:rPr>
          <w:sz w:val="20"/>
          <w:szCs w:val="20"/>
        </w:rPr>
        <w:t>(ABS) (</w:t>
      </w:r>
      <w:r w:rsidRPr="00C71DB3" w:rsidDel="006A4334">
        <w:rPr>
          <w:sz w:val="20"/>
          <w:szCs w:val="20"/>
        </w:rPr>
        <w:t>2020)</w:t>
      </w:r>
      <w:r w:rsidRPr="00C71DB3" w:rsidDel="006A4334">
        <w:rPr>
          <w:i/>
          <w:sz w:val="20"/>
          <w:szCs w:val="20"/>
        </w:rPr>
        <w:t>.</w:t>
      </w:r>
      <w:r w:rsidRPr="00B67DDB" w:rsidDel="006A4334">
        <w:rPr>
          <w:i/>
          <w:sz w:val="20"/>
          <w:szCs w:val="20"/>
        </w:rPr>
        <w:t xml:space="preserve"> </w:t>
      </w:r>
      <w:hyperlink r:id="rId4" w:history="1">
        <w:r>
          <w:rPr>
            <w:rStyle w:val="Hyperlink"/>
            <w:i/>
            <w:sz w:val="20"/>
            <w:szCs w:val="20"/>
          </w:rPr>
          <w:t>Australian system of national accounts</w:t>
        </w:r>
      </w:hyperlink>
      <w:r w:rsidRPr="00B67DDB" w:rsidDel="006A4334">
        <w:rPr>
          <w:i/>
          <w:sz w:val="20"/>
          <w:szCs w:val="20"/>
        </w:rPr>
        <w:t>.</w:t>
      </w:r>
      <w:r w:rsidRPr="00B67DDB">
        <w:rPr>
          <w:sz w:val="20"/>
          <w:szCs w:val="20"/>
        </w:rPr>
        <w:t xml:space="preserve"> </w:t>
      </w:r>
    </w:p>
  </w:footnote>
  <w:footnote w:id="7">
    <w:p w14:paraId="36EE199C" w14:textId="16C27181" w:rsidR="00AD6529" w:rsidRDefault="00AD6529">
      <w:pPr>
        <w:pStyle w:val="FootnoteText"/>
      </w:pPr>
      <w:r>
        <w:rPr>
          <w:rStyle w:val="FootnoteReference"/>
        </w:rPr>
        <w:footnoteRef/>
      </w:r>
      <w:r>
        <w:t xml:space="preserve"> </w:t>
      </w:r>
      <w:r w:rsidRPr="00C71DB3" w:rsidDel="00C01F8F">
        <w:t xml:space="preserve">Productivity Commission (2020). </w:t>
      </w:r>
      <w:hyperlink r:id="rId5" w:history="1">
        <w:r w:rsidRPr="00292449" w:rsidDel="00C01F8F">
          <w:rPr>
            <w:rStyle w:val="Hyperlink"/>
            <w:i/>
          </w:rPr>
          <w:t>Foreign investment in Australia</w:t>
        </w:r>
        <w:r w:rsidRPr="00292449" w:rsidDel="00C01F8F">
          <w:rPr>
            <w:rStyle w:val="Hyperlink"/>
          </w:rPr>
          <w:t>.</w:t>
        </w:r>
      </w:hyperlink>
      <w:r w:rsidRPr="00B67DDB" w:rsidDel="00C01F8F">
        <w:t xml:space="preserve"> </w:t>
      </w:r>
    </w:p>
  </w:footnote>
  <w:footnote w:id="8">
    <w:p w14:paraId="6B072EB4" w14:textId="5519F723" w:rsidR="00AD6529" w:rsidRPr="00A117C9" w:rsidRDefault="00AD6529" w:rsidP="00A117C9">
      <w:pPr>
        <w:pStyle w:val="FootnoteText"/>
      </w:pPr>
      <w:r>
        <w:rPr>
          <w:rStyle w:val="FootnoteReference"/>
        </w:rPr>
        <w:footnoteRef/>
      </w:r>
      <w:r>
        <w:t xml:space="preserve"> International Energy Agency (2021, June). </w:t>
      </w:r>
      <w:hyperlink r:id="rId6" w:history="1">
        <w:r w:rsidRPr="006A757C">
          <w:rPr>
            <w:rStyle w:val="Hyperlink"/>
            <w:rFonts w:cstheme="minorHAnsi"/>
            <w:i/>
          </w:rPr>
          <w:t>Net Zero by 2050 - A Roadmap for the Global Energy Sector</w:t>
        </w:r>
      </w:hyperlink>
      <w:r>
        <w:rPr>
          <w:rFonts w:cstheme="minorHAnsi"/>
          <w:i/>
        </w:rPr>
        <w:t xml:space="preserve">. </w:t>
      </w:r>
    </w:p>
  </w:footnote>
  <w:footnote w:id="9">
    <w:p w14:paraId="12D1006A" w14:textId="239D8271" w:rsidR="00AD6529" w:rsidRPr="00A117C9" w:rsidRDefault="00AD6529">
      <w:pPr>
        <w:pStyle w:val="FootnoteText"/>
      </w:pPr>
      <w:r>
        <w:rPr>
          <w:rStyle w:val="FootnoteReference"/>
        </w:rPr>
        <w:footnoteRef/>
      </w:r>
      <w:r>
        <w:t xml:space="preserve"> Based on the preceding report: International Energy Agency (2021, May). </w:t>
      </w:r>
      <w:hyperlink r:id="rId7" w:history="1">
        <w:r w:rsidRPr="006A757C">
          <w:rPr>
            <w:rStyle w:val="Hyperlink"/>
            <w:i/>
          </w:rPr>
          <w:t>Net Zero Emissions by 2050 Scenario</w:t>
        </w:r>
      </w:hyperlink>
      <w:r>
        <w:t xml:space="preserve">. </w:t>
      </w:r>
    </w:p>
  </w:footnote>
  <w:footnote w:id="10">
    <w:p w14:paraId="5660435C" w14:textId="1A3F8FF3" w:rsidR="00AD6529" w:rsidRDefault="00AD6529" w:rsidP="00C71DB3">
      <w:pPr>
        <w:pStyle w:val="CommentText"/>
      </w:pPr>
      <w:r>
        <w:rPr>
          <w:rStyle w:val="FootnoteReference"/>
        </w:rPr>
        <w:footnoteRef/>
      </w:r>
      <w:r w:rsidR="00832CC4">
        <w:t xml:space="preserve"> </w:t>
      </w:r>
      <w:r>
        <w:t xml:space="preserve">Productivity Commission (2020, June). </w:t>
      </w:r>
      <w:hyperlink r:id="rId8" w:history="1">
        <w:r w:rsidRPr="006A757C">
          <w:rPr>
            <w:rStyle w:val="Hyperlink"/>
            <w:i/>
          </w:rPr>
          <w:t>Foreign investment in Australia</w:t>
        </w:r>
      </w:hyperlink>
      <w:r>
        <w:t>.</w:t>
      </w:r>
    </w:p>
  </w:footnote>
  <w:footnote w:id="11">
    <w:p w14:paraId="509AAB14" w14:textId="4B878EE3" w:rsidR="00AD6529" w:rsidRDefault="00AD6529">
      <w:pPr>
        <w:pStyle w:val="FootnoteText"/>
      </w:pPr>
      <w:r w:rsidRPr="00612359">
        <w:rPr>
          <w:rStyle w:val="FootnoteReference"/>
        </w:rPr>
        <w:footnoteRef/>
      </w:r>
      <w:r w:rsidRPr="00612359">
        <w:t xml:space="preserve"> </w:t>
      </w:r>
      <w:r w:rsidRPr="00C71DB3">
        <w:t xml:space="preserve">Australian Bureau of Statistics (2021a). </w:t>
      </w:r>
      <w:hyperlink r:id="rId9" w:history="1">
        <w:r w:rsidRPr="006A757C">
          <w:rPr>
            <w:rStyle w:val="Hyperlink"/>
            <w:i/>
          </w:rPr>
          <w:t>International investment position, Australia: Supplementary statistics</w:t>
        </w:r>
      </w:hyperlink>
      <w:r>
        <w:t xml:space="preserve">. </w:t>
      </w:r>
    </w:p>
  </w:footnote>
  <w:footnote w:id="12">
    <w:p w14:paraId="4AFEF593" w14:textId="198038B4" w:rsidR="00AD6529" w:rsidRPr="00C71DB3" w:rsidRDefault="00AD6529" w:rsidP="00612359">
      <w:pPr>
        <w:rPr>
          <w:sz w:val="20"/>
          <w:szCs w:val="20"/>
        </w:rPr>
      </w:pPr>
      <w:r>
        <w:rPr>
          <w:rStyle w:val="FootnoteReference"/>
        </w:rPr>
        <w:footnoteRef/>
      </w:r>
      <w:r>
        <w:t xml:space="preserve"> </w:t>
      </w:r>
      <w:r w:rsidRPr="00C71DB3">
        <w:rPr>
          <w:sz w:val="20"/>
          <w:szCs w:val="20"/>
        </w:rPr>
        <w:t xml:space="preserve">ClimateWatch (2021). </w:t>
      </w:r>
      <w:hyperlink r:id="rId10" w:history="1">
        <w:r w:rsidRPr="007A0561">
          <w:rPr>
            <w:rStyle w:val="Hyperlink"/>
            <w:i/>
            <w:sz w:val="20"/>
            <w:szCs w:val="20"/>
          </w:rPr>
          <w:t>Net-Zero Tracker</w:t>
        </w:r>
      </w:hyperlink>
      <w:r w:rsidRPr="00C71DB3">
        <w:rPr>
          <w:sz w:val="20"/>
          <w:szCs w:val="20"/>
        </w:rPr>
        <w:t xml:space="preserve">. </w:t>
      </w:r>
    </w:p>
    <w:p w14:paraId="741F138C" w14:textId="48283ED3" w:rsidR="00AD6529" w:rsidRDefault="00AD6529">
      <w:pPr>
        <w:pStyle w:val="FootnoteText"/>
      </w:pPr>
    </w:p>
  </w:footnote>
  <w:footnote w:id="13">
    <w:p w14:paraId="0CE8F95D" w14:textId="411C62C3" w:rsidR="00AD6529" w:rsidRPr="00CA41AF" w:rsidRDefault="00AD6529" w:rsidP="00C71DB3">
      <w:pPr>
        <w:pStyle w:val="CommentText"/>
      </w:pPr>
      <w:r>
        <w:rPr>
          <w:rStyle w:val="FootnoteReference"/>
        </w:rPr>
        <w:footnoteRef/>
      </w:r>
      <w:r>
        <w:t xml:space="preserve"> </w:t>
      </w:r>
      <w:r w:rsidRPr="00C71DB3">
        <w:t>Intergovernmental Panel on Climate Change (2021).</w:t>
      </w:r>
      <w:r w:rsidRPr="00CA41AF">
        <w:t xml:space="preserve"> </w:t>
      </w:r>
      <w:hyperlink r:id="rId11" w:history="1">
        <w:r w:rsidRPr="00654027">
          <w:rPr>
            <w:rStyle w:val="Hyperlink"/>
            <w:i/>
          </w:rPr>
          <w:t xml:space="preserve">AR6 climate change 2021: The physical science basis. </w:t>
        </w:r>
      </w:hyperlink>
      <w:r w:rsidRPr="00D22BD9">
        <w:t xml:space="preserve">Cambridge University Press. </w:t>
      </w:r>
    </w:p>
  </w:footnote>
  <w:footnote w:id="14">
    <w:p w14:paraId="6EC85486" w14:textId="77777777" w:rsidR="00AD6529" w:rsidRDefault="00AD6529" w:rsidP="008326F6">
      <w:pPr>
        <w:pStyle w:val="FootnoteText"/>
      </w:pPr>
      <w:r>
        <w:rPr>
          <w:rStyle w:val="FootnoteReference"/>
        </w:rPr>
        <w:footnoteRef/>
      </w:r>
      <w:r>
        <w:t xml:space="preserve"> See for example: Department of Industry, Science, Energy and Resources (n.d.). </w:t>
      </w:r>
      <w:hyperlink r:id="rId12" w:history="1">
        <w:r>
          <w:rPr>
            <w:rStyle w:val="Hyperlink"/>
            <w:i/>
            <w:iCs/>
          </w:rPr>
          <w:t>Australia’s climate change strategies</w:t>
        </w:r>
      </w:hyperlink>
      <w:r>
        <w:rPr>
          <w:i/>
          <w:iCs/>
        </w:rPr>
        <w:t>.</w:t>
      </w:r>
      <w:r>
        <w:t xml:space="preserve"> Australian Government. </w:t>
      </w:r>
    </w:p>
  </w:footnote>
  <w:footnote w:id="15">
    <w:p w14:paraId="3FDA46B1" w14:textId="3405AAA3" w:rsidR="00820D3E" w:rsidRPr="002163EE" w:rsidRDefault="00820D3E" w:rsidP="00820D3E">
      <w:pPr>
        <w:pStyle w:val="FootnoteText"/>
        <w:rPr>
          <w:szCs w:val="24"/>
        </w:rPr>
      </w:pPr>
      <w:r>
        <w:rPr>
          <w:rStyle w:val="FootnoteReference"/>
        </w:rPr>
        <w:footnoteRef/>
      </w:r>
      <w:r>
        <w:t xml:space="preserve"> Erin M. </w:t>
      </w:r>
      <w:r w:rsidRPr="00E256E9">
        <w:rPr>
          <w:szCs w:val="24"/>
        </w:rPr>
        <w:t xml:space="preserve">Blanton &amp; </w:t>
      </w:r>
      <w:r>
        <w:rPr>
          <w:szCs w:val="24"/>
        </w:rPr>
        <w:t xml:space="preserve">Samer </w:t>
      </w:r>
      <w:r w:rsidRPr="00E256E9">
        <w:rPr>
          <w:szCs w:val="24"/>
        </w:rPr>
        <w:t xml:space="preserve">Mosis </w:t>
      </w:r>
      <w:r>
        <w:rPr>
          <w:szCs w:val="24"/>
        </w:rPr>
        <w:t xml:space="preserve">(2021, July 8). </w:t>
      </w:r>
      <w:hyperlink r:id="rId13" w:history="1">
        <w:r w:rsidRPr="002163EE">
          <w:rPr>
            <w:rStyle w:val="Hyperlink"/>
            <w:i/>
            <w:szCs w:val="24"/>
          </w:rPr>
          <w:t>The carbon neutral LNG market: Creating a framework for real emissions reductions</w:t>
        </w:r>
      </w:hyperlink>
      <w:r>
        <w:rPr>
          <w:szCs w:val="24"/>
        </w:rPr>
        <w:t>. Centre on Global Energy P</w:t>
      </w:r>
      <w:r w:rsidR="00D67F68">
        <w:rPr>
          <w:szCs w:val="24"/>
        </w:rPr>
        <w:t xml:space="preserve">olicy, Columbia University SIPA; </w:t>
      </w:r>
    </w:p>
    <w:p w14:paraId="33D6CA05" w14:textId="669FCFAB" w:rsidR="00820D3E" w:rsidRPr="00E25997" w:rsidRDefault="00E463A2" w:rsidP="00820D3E">
      <w:pPr>
        <w:pStyle w:val="FootnoteText"/>
      </w:pPr>
      <w:r>
        <w:rPr>
          <w:szCs w:val="24"/>
        </w:rPr>
        <w:t xml:space="preserve">   </w:t>
      </w:r>
      <w:r w:rsidR="00820D3E">
        <w:rPr>
          <w:szCs w:val="24"/>
        </w:rPr>
        <w:t xml:space="preserve">Gavin Thompson (2020, November 18). </w:t>
      </w:r>
      <w:hyperlink r:id="rId14" w:history="1">
        <w:r w:rsidR="00820D3E" w:rsidRPr="00E25997">
          <w:rPr>
            <w:rStyle w:val="Hyperlink"/>
            <w:szCs w:val="24"/>
          </w:rPr>
          <w:t>What is carbon-neutral LNG? Buyers in Asia are calling for more scrutiny of LNG’s carbon footprint</w:t>
        </w:r>
      </w:hyperlink>
      <w:r w:rsidR="00820D3E">
        <w:rPr>
          <w:szCs w:val="24"/>
        </w:rPr>
        <w:t xml:space="preserve">. </w:t>
      </w:r>
      <w:r w:rsidR="00820D3E">
        <w:rPr>
          <w:i/>
          <w:szCs w:val="24"/>
        </w:rPr>
        <w:t>Wood Mackenzie</w:t>
      </w:r>
      <w:r w:rsidR="00820D3E">
        <w:rPr>
          <w:szCs w:val="24"/>
        </w:rPr>
        <w:t>.</w:t>
      </w:r>
    </w:p>
  </w:footnote>
  <w:footnote w:id="16">
    <w:p w14:paraId="5210F3DD" w14:textId="77777777" w:rsidR="00820D3E" w:rsidRDefault="00820D3E" w:rsidP="00820D3E">
      <w:pPr>
        <w:pStyle w:val="FootnoteText"/>
      </w:pPr>
      <w:r>
        <w:rPr>
          <w:rStyle w:val="FootnoteReference"/>
        </w:rPr>
        <w:footnoteRef/>
      </w:r>
      <w:r>
        <w:t xml:space="preserve"> Inpex Corporation (2021, July 10). </w:t>
      </w:r>
      <w:hyperlink r:id="rId15" w:history="1">
        <w:r w:rsidRPr="00A704EA">
          <w:rPr>
            <w:rStyle w:val="Hyperlink"/>
            <w:i/>
          </w:rPr>
          <w:t>INPEX receives carbon-neutral LNG shipment from Ichthys PNG project at Naoetsu LGN terminal in Japan</w:t>
        </w:r>
      </w:hyperlink>
      <w:r>
        <w:rPr>
          <w:i/>
        </w:rPr>
        <w:t xml:space="preserve">. </w:t>
      </w:r>
      <w:r>
        <w:t>Corporate Communications Unit, Minato-ku, Tokyo.</w:t>
      </w:r>
    </w:p>
  </w:footnote>
  <w:footnote w:id="17">
    <w:p w14:paraId="6F683B27" w14:textId="77777777" w:rsidR="00820D3E" w:rsidRPr="00A704EA" w:rsidRDefault="00820D3E" w:rsidP="00820D3E">
      <w:pPr>
        <w:pStyle w:val="FootnoteText"/>
        <w:rPr>
          <w:i/>
        </w:rPr>
      </w:pPr>
      <w:r>
        <w:rPr>
          <w:rStyle w:val="FootnoteReference"/>
        </w:rPr>
        <w:footnoteRef/>
      </w:r>
      <w:r>
        <w:t xml:space="preserve"> Shell Australia (n.d.). </w:t>
      </w:r>
      <w:hyperlink r:id="rId16" w:anchor="iframe=L3dlYmFwcHMvMjAxOV9uYXR1cmVfYmFzZWRfc29sdXRpb25zL3VwZGF0ZS8" w:history="1">
        <w:r w:rsidRPr="00A704EA">
          <w:rPr>
            <w:rStyle w:val="Hyperlink"/>
            <w:i/>
          </w:rPr>
          <w:t>Nature-based solutions</w:t>
        </w:r>
      </w:hyperlink>
      <w:r>
        <w:rPr>
          <w:i/>
        </w:rPr>
        <w:t>.</w:t>
      </w:r>
    </w:p>
  </w:footnote>
  <w:footnote w:id="18">
    <w:p w14:paraId="0CB22728" w14:textId="77777777" w:rsidR="00820D3E" w:rsidRDefault="00820D3E" w:rsidP="00820D3E">
      <w:pPr>
        <w:pStyle w:val="FootnoteText"/>
      </w:pPr>
      <w:r>
        <w:rPr>
          <w:rStyle w:val="FootnoteReference"/>
        </w:rPr>
        <w:footnoteRef/>
      </w:r>
      <w:r>
        <w:t xml:space="preserve"> Santos (2021, October 1). </w:t>
      </w:r>
      <w:hyperlink r:id="rId17" w:history="1">
        <w:r w:rsidRPr="002163EE">
          <w:rPr>
            <w:rStyle w:val="Hyperlink"/>
            <w:i/>
          </w:rPr>
          <w:t>Santos welcomes CCS method for Emissions Reduction Fund, clearing way for Moomba CCS project to apply for registration</w:t>
        </w:r>
      </w:hyperlink>
      <w:r>
        <w:t>.</w:t>
      </w:r>
    </w:p>
  </w:footnote>
  <w:footnote w:id="19">
    <w:p w14:paraId="2994D0DF" w14:textId="31522275" w:rsidR="00820D3E" w:rsidRDefault="00820D3E" w:rsidP="00820D3E">
      <w:pPr>
        <w:pStyle w:val="FootnoteText"/>
        <w:rPr>
          <w:szCs w:val="24"/>
        </w:rPr>
      </w:pPr>
      <w:r>
        <w:rPr>
          <w:rStyle w:val="FootnoteReference"/>
        </w:rPr>
        <w:footnoteRef/>
      </w:r>
      <w:r>
        <w:t xml:space="preserve"> Helen </w:t>
      </w:r>
      <w:r w:rsidRPr="002A1859">
        <w:rPr>
          <w:szCs w:val="24"/>
        </w:rPr>
        <w:t xml:space="preserve">Clark </w:t>
      </w:r>
      <w:r>
        <w:rPr>
          <w:szCs w:val="24"/>
        </w:rPr>
        <w:t xml:space="preserve">Mark </w:t>
      </w:r>
      <w:r w:rsidRPr="002A1859">
        <w:rPr>
          <w:szCs w:val="24"/>
        </w:rPr>
        <w:t xml:space="preserve">&amp; Tilly </w:t>
      </w:r>
      <w:r>
        <w:rPr>
          <w:szCs w:val="24"/>
        </w:rPr>
        <w:t xml:space="preserve">(2021, May 31). </w:t>
      </w:r>
      <w:hyperlink r:id="rId18" w:history="1">
        <w:r w:rsidRPr="002163EE">
          <w:rPr>
            <w:rStyle w:val="Hyperlink"/>
            <w:szCs w:val="24"/>
          </w:rPr>
          <w:t>Coleman full of hot air over Browse CCS remarks: Feds</w:t>
        </w:r>
      </w:hyperlink>
      <w:r>
        <w:rPr>
          <w:szCs w:val="24"/>
        </w:rPr>
        <w:t xml:space="preserve">. </w:t>
      </w:r>
      <w:r>
        <w:rPr>
          <w:i/>
          <w:szCs w:val="24"/>
        </w:rPr>
        <w:t>Energy News Bulletin</w:t>
      </w:r>
      <w:r w:rsidR="00D67F68">
        <w:rPr>
          <w:szCs w:val="24"/>
        </w:rPr>
        <w:t>;</w:t>
      </w:r>
    </w:p>
    <w:p w14:paraId="4D1DBC59" w14:textId="0FCF83B2" w:rsidR="00820D3E" w:rsidRPr="00FC0B23" w:rsidRDefault="000A4DA6" w:rsidP="00820D3E">
      <w:pPr>
        <w:pStyle w:val="FootnoteText"/>
        <w:rPr>
          <w:szCs w:val="24"/>
        </w:rPr>
      </w:pPr>
      <w:r>
        <w:rPr>
          <w:szCs w:val="24"/>
        </w:rPr>
        <w:t xml:space="preserve">   </w:t>
      </w:r>
      <w:r w:rsidR="00820D3E">
        <w:rPr>
          <w:szCs w:val="24"/>
        </w:rPr>
        <w:t xml:space="preserve">Angela Macdonald-Smith (2021, May 5). </w:t>
      </w:r>
      <w:hyperlink r:id="rId19" w:history="1">
        <w:r w:rsidR="00820D3E" w:rsidRPr="002163EE">
          <w:rPr>
            <w:rStyle w:val="Hyperlink"/>
            <w:szCs w:val="24"/>
          </w:rPr>
          <w:t>Santos targets cross-border CCS project in Timor Sea</w:t>
        </w:r>
      </w:hyperlink>
      <w:r w:rsidR="00820D3E">
        <w:rPr>
          <w:szCs w:val="24"/>
        </w:rPr>
        <w:t xml:space="preserve">. </w:t>
      </w:r>
      <w:r w:rsidR="00820D3E">
        <w:rPr>
          <w:i/>
          <w:szCs w:val="24"/>
        </w:rPr>
        <w:t>Australian Financial Review.</w:t>
      </w:r>
    </w:p>
  </w:footnote>
  <w:footnote w:id="20">
    <w:p w14:paraId="165F8388" w14:textId="77777777" w:rsidR="00AD6529" w:rsidRDefault="00AD6529" w:rsidP="008326F6">
      <w:pPr>
        <w:pStyle w:val="FootnoteText"/>
      </w:pPr>
      <w:r>
        <w:rPr>
          <w:rStyle w:val="FootnoteReference"/>
        </w:rPr>
        <w:footnoteRef/>
      </w:r>
      <w:r>
        <w:t xml:space="preserve"> Meat &amp; Livestock Australia (2020). </w:t>
      </w:r>
      <w:hyperlink r:id="rId20" w:history="1">
        <w:r w:rsidRPr="00E25997">
          <w:rPr>
            <w:rStyle w:val="Hyperlink"/>
            <w:i/>
          </w:rPr>
          <w:t>The Australian red meat industry’s carbon neutral by 2030 roadmap</w:t>
        </w:r>
      </w:hyperlink>
      <w:r>
        <w:rPr>
          <w:i/>
        </w:rPr>
        <w:t>.</w:t>
      </w:r>
    </w:p>
  </w:footnote>
  <w:footnote w:id="21">
    <w:p w14:paraId="6945ACC7" w14:textId="77777777" w:rsidR="00AD6529" w:rsidRDefault="00AD6529" w:rsidP="008326F6">
      <w:pPr>
        <w:pStyle w:val="FootnoteText"/>
      </w:pPr>
      <w:r>
        <w:rPr>
          <w:rStyle w:val="FootnoteReference"/>
        </w:rPr>
        <w:footnoteRef/>
      </w:r>
      <w:r>
        <w:t xml:space="preserve"> FutureFeed (n.d.). </w:t>
      </w:r>
      <w:hyperlink r:id="rId21" w:history="1">
        <w:r w:rsidRPr="00E25997">
          <w:rPr>
            <w:rStyle w:val="Hyperlink"/>
            <w:i/>
          </w:rPr>
          <w:t>Fighting climate change and producing more food with fewer resources</w:t>
        </w:r>
      </w:hyperlink>
      <w:r>
        <w:t>.</w:t>
      </w:r>
    </w:p>
  </w:footnote>
  <w:footnote w:id="22">
    <w:p w14:paraId="31024D39" w14:textId="2D1CD053" w:rsidR="00AD6529" w:rsidRDefault="00AD6529" w:rsidP="008326F6">
      <w:pPr>
        <w:pStyle w:val="FootnoteText"/>
      </w:pPr>
      <w:r>
        <w:rPr>
          <w:rStyle w:val="FootnoteReference"/>
        </w:rPr>
        <w:footnoteRef/>
      </w:r>
      <w:r>
        <w:t xml:space="preserve"> </w:t>
      </w:r>
      <w:r w:rsidR="000A4DA6" w:rsidRPr="00D70ADB">
        <w:t>Minister Angus Taylor</w:t>
      </w:r>
      <w:r w:rsidR="000A4DA6">
        <w:t xml:space="preserve"> (2021, October 1) </w:t>
      </w:r>
      <w:hyperlink r:id="rId22" w:history="1">
        <w:r w:rsidR="000A4DA6" w:rsidRPr="000A4DA6">
          <w:rPr>
            <w:rStyle w:val="Hyperlink"/>
            <w:i/>
          </w:rPr>
          <w:t>New ERF method and 2022 priorities announced</w:t>
        </w:r>
      </w:hyperlink>
      <w:r w:rsidR="000A4DA6" w:rsidRPr="00D70ADB">
        <w:t xml:space="preserve"> </w:t>
      </w:r>
    </w:p>
  </w:footnote>
  <w:footnote w:id="23">
    <w:p w14:paraId="40595202" w14:textId="77777777" w:rsidR="00AD6529" w:rsidRPr="001839F8" w:rsidRDefault="00AD6529" w:rsidP="008326F6">
      <w:pPr>
        <w:pStyle w:val="FootnoteText"/>
      </w:pPr>
      <w:r>
        <w:rPr>
          <w:rStyle w:val="FootnoteReference"/>
        </w:rPr>
        <w:footnoteRef/>
      </w:r>
      <w:r>
        <w:t xml:space="preserve"> Maleny Dairies (2020). </w:t>
      </w:r>
      <w:hyperlink r:id="rId23" w:history="1">
        <w:r w:rsidRPr="001839F8">
          <w:rPr>
            <w:rStyle w:val="Hyperlink"/>
            <w:i/>
          </w:rPr>
          <w:t>Maleny Dairies</w:t>
        </w:r>
      </w:hyperlink>
      <w:r>
        <w:t>. Climate Active.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2F8E85" w14:textId="77777777" w:rsidR="00DB3EB4" w:rsidRDefault="00DB3EB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CB430" w14:textId="3F464F7B" w:rsidR="00AD6529" w:rsidRDefault="00AD6529" w:rsidP="00AF1B10">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755310" w14:textId="77777777" w:rsidR="00DB3EB4" w:rsidRDefault="00DB3E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4744E"/>
    <w:multiLevelType w:val="hybridMultilevel"/>
    <w:tmpl w:val="A00C818E"/>
    <w:lvl w:ilvl="0" w:tplc="51DCB628">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74126C"/>
    <w:multiLevelType w:val="hybridMultilevel"/>
    <w:tmpl w:val="388007AE"/>
    <w:lvl w:ilvl="0" w:tplc="F2843DDA">
      <w:start w:val="1"/>
      <w:numFmt w:val="bullet"/>
      <w:lvlText w:val=""/>
      <w:lvlJc w:val="left"/>
      <w:pPr>
        <w:ind w:left="360" w:hanging="360"/>
      </w:pPr>
      <w:rPr>
        <w:rFonts w:ascii="Symbol" w:hAnsi="Symbol" w:hint="default"/>
        <w:color w:val="FFFFFF" w:themeColor="background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1313E0E"/>
    <w:multiLevelType w:val="hybridMultilevel"/>
    <w:tmpl w:val="9EFA43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6002106"/>
    <w:multiLevelType w:val="hybridMultilevel"/>
    <w:tmpl w:val="27100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B03932"/>
    <w:multiLevelType w:val="hybridMultilevel"/>
    <w:tmpl w:val="800E3F96"/>
    <w:lvl w:ilvl="0" w:tplc="32460396">
      <w:start w:val="1"/>
      <w:numFmt w:val="bullet"/>
      <w:lvlText w:val=""/>
      <w:lvlJc w:val="left"/>
      <w:pPr>
        <w:ind w:left="778" w:hanging="360"/>
      </w:pPr>
      <w:rPr>
        <w:rFonts w:ascii="Symbol" w:hAnsi="Symbol" w:hint="default"/>
        <w:color w:val="0070C0"/>
      </w:rPr>
    </w:lvl>
    <w:lvl w:ilvl="1" w:tplc="0C090003">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5" w15:restartNumberingAfterBreak="0">
    <w:nsid w:val="1FE961F5"/>
    <w:multiLevelType w:val="hybridMultilevel"/>
    <w:tmpl w:val="59BCD4EA"/>
    <w:lvl w:ilvl="0" w:tplc="D1F2E5D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10341D"/>
    <w:multiLevelType w:val="hybridMultilevel"/>
    <w:tmpl w:val="01964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A83892"/>
    <w:multiLevelType w:val="hybridMultilevel"/>
    <w:tmpl w:val="B1CEB8DE"/>
    <w:lvl w:ilvl="0" w:tplc="1F4E762A">
      <w:start w:val="1"/>
      <w:numFmt w:val="bullet"/>
      <w:lvlText w:val="-"/>
      <w:lvlJc w:val="left"/>
      <w:pPr>
        <w:ind w:left="410" w:hanging="360"/>
      </w:pPr>
      <w:rPr>
        <w:rFonts w:ascii="Calibri" w:eastAsiaTheme="minorEastAsia" w:hAnsi="Calibri" w:cs="Calibri" w:hint="default"/>
      </w:rPr>
    </w:lvl>
    <w:lvl w:ilvl="1" w:tplc="0C090003" w:tentative="1">
      <w:start w:val="1"/>
      <w:numFmt w:val="bullet"/>
      <w:lvlText w:val="o"/>
      <w:lvlJc w:val="left"/>
      <w:pPr>
        <w:ind w:left="1130" w:hanging="360"/>
      </w:pPr>
      <w:rPr>
        <w:rFonts w:ascii="Courier New" w:hAnsi="Courier New" w:cs="Courier New" w:hint="default"/>
      </w:rPr>
    </w:lvl>
    <w:lvl w:ilvl="2" w:tplc="0C090005" w:tentative="1">
      <w:start w:val="1"/>
      <w:numFmt w:val="bullet"/>
      <w:lvlText w:val=""/>
      <w:lvlJc w:val="left"/>
      <w:pPr>
        <w:ind w:left="1850" w:hanging="360"/>
      </w:pPr>
      <w:rPr>
        <w:rFonts w:ascii="Wingdings" w:hAnsi="Wingdings" w:hint="default"/>
      </w:rPr>
    </w:lvl>
    <w:lvl w:ilvl="3" w:tplc="0C090001" w:tentative="1">
      <w:start w:val="1"/>
      <w:numFmt w:val="bullet"/>
      <w:lvlText w:val=""/>
      <w:lvlJc w:val="left"/>
      <w:pPr>
        <w:ind w:left="2570" w:hanging="360"/>
      </w:pPr>
      <w:rPr>
        <w:rFonts w:ascii="Symbol" w:hAnsi="Symbol" w:hint="default"/>
      </w:rPr>
    </w:lvl>
    <w:lvl w:ilvl="4" w:tplc="0C090003" w:tentative="1">
      <w:start w:val="1"/>
      <w:numFmt w:val="bullet"/>
      <w:lvlText w:val="o"/>
      <w:lvlJc w:val="left"/>
      <w:pPr>
        <w:ind w:left="3290" w:hanging="360"/>
      </w:pPr>
      <w:rPr>
        <w:rFonts w:ascii="Courier New" w:hAnsi="Courier New" w:cs="Courier New" w:hint="default"/>
      </w:rPr>
    </w:lvl>
    <w:lvl w:ilvl="5" w:tplc="0C090005" w:tentative="1">
      <w:start w:val="1"/>
      <w:numFmt w:val="bullet"/>
      <w:lvlText w:val=""/>
      <w:lvlJc w:val="left"/>
      <w:pPr>
        <w:ind w:left="4010" w:hanging="360"/>
      </w:pPr>
      <w:rPr>
        <w:rFonts w:ascii="Wingdings" w:hAnsi="Wingdings" w:hint="default"/>
      </w:rPr>
    </w:lvl>
    <w:lvl w:ilvl="6" w:tplc="0C090001" w:tentative="1">
      <w:start w:val="1"/>
      <w:numFmt w:val="bullet"/>
      <w:lvlText w:val=""/>
      <w:lvlJc w:val="left"/>
      <w:pPr>
        <w:ind w:left="4730" w:hanging="360"/>
      </w:pPr>
      <w:rPr>
        <w:rFonts w:ascii="Symbol" w:hAnsi="Symbol" w:hint="default"/>
      </w:rPr>
    </w:lvl>
    <w:lvl w:ilvl="7" w:tplc="0C090003" w:tentative="1">
      <w:start w:val="1"/>
      <w:numFmt w:val="bullet"/>
      <w:lvlText w:val="o"/>
      <w:lvlJc w:val="left"/>
      <w:pPr>
        <w:ind w:left="5450" w:hanging="360"/>
      </w:pPr>
      <w:rPr>
        <w:rFonts w:ascii="Courier New" w:hAnsi="Courier New" w:cs="Courier New" w:hint="default"/>
      </w:rPr>
    </w:lvl>
    <w:lvl w:ilvl="8" w:tplc="0C090005" w:tentative="1">
      <w:start w:val="1"/>
      <w:numFmt w:val="bullet"/>
      <w:lvlText w:val=""/>
      <w:lvlJc w:val="left"/>
      <w:pPr>
        <w:ind w:left="6170" w:hanging="360"/>
      </w:pPr>
      <w:rPr>
        <w:rFonts w:ascii="Wingdings" w:hAnsi="Wingdings" w:hint="default"/>
      </w:rPr>
    </w:lvl>
  </w:abstractNum>
  <w:abstractNum w:abstractNumId="8" w15:restartNumberingAfterBreak="0">
    <w:nsid w:val="247004DA"/>
    <w:multiLevelType w:val="hybridMultilevel"/>
    <w:tmpl w:val="A7DAC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2BC0CD5"/>
    <w:multiLevelType w:val="hybridMultilevel"/>
    <w:tmpl w:val="031E0DEA"/>
    <w:lvl w:ilvl="0" w:tplc="D1F2E5D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4D63E24"/>
    <w:multiLevelType w:val="hybridMultilevel"/>
    <w:tmpl w:val="53F6810E"/>
    <w:lvl w:ilvl="0" w:tplc="32460396">
      <w:start w:val="1"/>
      <w:numFmt w:val="bullet"/>
      <w:lvlText w:val=""/>
      <w:lvlJc w:val="left"/>
      <w:pPr>
        <w:ind w:left="-351" w:hanging="360"/>
      </w:pPr>
      <w:rPr>
        <w:rFonts w:ascii="Symbol" w:hAnsi="Symbol" w:hint="default"/>
        <w:color w:val="0070C0"/>
      </w:rPr>
    </w:lvl>
    <w:lvl w:ilvl="1" w:tplc="0C090003" w:tentative="1">
      <w:start w:val="1"/>
      <w:numFmt w:val="bullet"/>
      <w:lvlText w:val="o"/>
      <w:lvlJc w:val="left"/>
      <w:pPr>
        <w:ind w:left="369" w:hanging="360"/>
      </w:pPr>
      <w:rPr>
        <w:rFonts w:ascii="Courier New" w:hAnsi="Courier New" w:cs="Courier New" w:hint="default"/>
      </w:rPr>
    </w:lvl>
    <w:lvl w:ilvl="2" w:tplc="0C090005" w:tentative="1">
      <w:start w:val="1"/>
      <w:numFmt w:val="bullet"/>
      <w:lvlText w:val=""/>
      <w:lvlJc w:val="left"/>
      <w:pPr>
        <w:ind w:left="1089" w:hanging="360"/>
      </w:pPr>
      <w:rPr>
        <w:rFonts w:ascii="Wingdings" w:hAnsi="Wingdings" w:hint="default"/>
      </w:rPr>
    </w:lvl>
    <w:lvl w:ilvl="3" w:tplc="0C090001" w:tentative="1">
      <w:start w:val="1"/>
      <w:numFmt w:val="bullet"/>
      <w:lvlText w:val=""/>
      <w:lvlJc w:val="left"/>
      <w:pPr>
        <w:ind w:left="1809" w:hanging="360"/>
      </w:pPr>
      <w:rPr>
        <w:rFonts w:ascii="Symbol" w:hAnsi="Symbol" w:hint="default"/>
      </w:rPr>
    </w:lvl>
    <w:lvl w:ilvl="4" w:tplc="0C090003" w:tentative="1">
      <w:start w:val="1"/>
      <w:numFmt w:val="bullet"/>
      <w:lvlText w:val="o"/>
      <w:lvlJc w:val="left"/>
      <w:pPr>
        <w:ind w:left="2529" w:hanging="360"/>
      </w:pPr>
      <w:rPr>
        <w:rFonts w:ascii="Courier New" w:hAnsi="Courier New" w:cs="Courier New" w:hint="default"/>
      </w:rPr>
    </w:lvl>
    <w:lvl w:ilvl="5" w:tplc="0C090005" w:tentative="1">
      <w:start w:val="1"/>
      <w:numFmt w:val="bullet"/>
      <w:lvlText w:val=""/>
      <w:lvlJc w:val="left"/>
      <w:pPr>
        <w:ind w:left="3249" w:hanging="360"/>
      </w:pPr>
      <w:rPr>
        <w:rFonts w:ascii="Wingdings" w:hAnsi="Wingdings" w:hint="default"/>
      </w:rPr>
    </w:lvl>
    <w:lvl w:ilvl="6" w:tplc="0C090001" w:tentative="1">
      <w:start w:val="1"/>
      <w:numFmt w:val="bullet"/>
      <w:lvlText w:val=""/>
      <w:lvlJc w:val="left"/>
      <w:pPr>
        <w:ind w:left="3969" w:hanging="360"/>
      </w:pPr>
      <w:rPr>
        <w:rFonts w:ascii="Symbol" w:hAnsi="Symbol" w:hint="default"/>
      </w:rPr>
    </w:lvl>
    <w:lvl w:ilvl="7" w:tplc="0C090003" w:tentative="1">
      <w:start w:val="1"/>
      <w:numFmt w:val="bullet"/>
      <w:lvlText w:val="o"/>
      <w:lvlJc w:val="left"/>
      <w:pPr>
        <w:ind w:left="4689" w:hanging="360"/>
      </w:pPr>
      <w:rPr>
        <w:rFonts w:ascii="Courier New" w:hAnsi="Courier New" w:cs="Courier New" w:hint="default"/>
      </w:rPr>
    </w:lvl>
    <w:lvl w:ilvl="8" w:tplc="0C090005" w:tentative="1">
      <w:start w:val="1"/>
      <w:numFmt w:val="bullet"/>
      <w:lvlText w:val=""/>
      <w:lvlJc w:val="left"/>
      <w:pPr>
        <w:ind w:left="5409" w:hanging="360"/>
      </w:pPr>
      <w:rPr>
        <w:rFonts w:ascii="Wingdings" w:hAnsi="Wingdings" w:hint="default"/>
      </w:rPr>
    </w:lvl>
  </w:abstractNum>
  <w:abstractNum w:abstractNumId="11" w15:restartNumberingAfterBreak="0">
    <w:nsid w:val="38B12642"/>
    <w:multiLevelType w:val="hybridMultilevel"/>
    <w:tmpl w:val="BF76ACBA"/>
    <w:lvl w:ilvl="0" w:tplc="54941E9C">
      <w:start w:val="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9E25138"/>
    <w:multiLevelType w:val="hybridMultilevel"/>
    <w:tmpl w:val="42E6F1C0"/>
    <w:lvl w:ilvl="0" w:tplc="D1F2E5D4">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6986A5A"/>
    <w:multiLevelType w:val="hybridMultilevel"/>
    <w:tmpl w:val="1B82AAC8"/>
    <w:lvl w:ilvl="0" w:tplc="32460396">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AEF7E78"/>
    <w:multiLevelType w:val="hybridMultilevel"/>
    <w:tmpl w:val="1084F5DA"/>
    <w:lvl w:ilvl="0" w:tplc="32460396">
      <w:start w:val="1"/>
      <w:numFmt w:val="bullet"/>
      <w:lvlText w:val=""/>
      <w:lvlJc w:val="left"/>
      <w:pPr>
        <w:ind w:left="720" w:hanging="360"/>
      </w:pPr>
      <w:rPr>
        <w:rFonts w:ascii="Symbol" w:hAnsi="Symbol" w:hint="default"/>
        <w:color w:val="0070C0"/>
      </w:rPr>
    </w:lvl>
    <w:lvl w:ilvl="1" w:tplc="0EC26A40">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EFA0AE2"/>
    <w:multiLevelType w:val="hybridMultilevel"/>
    <w:tmpl w:val="883622FC"/>
    <w:lvl w:ilvl="0" w:tplc="FFFFFFFF">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5A5E25"/>
    <w:multiLevelType w:val="hybridMultilevel"/>
    <w:tmpl w:val="FFF279E8"/>
    <w:lvl w:ilvl="0" w:tplc="54941E9C">
      <w:start w:val="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22C2C6C"/>
    <w:multiLevelType w:val="hybridMultilevel"/>
    <w:tmpl w:val="B5D64CC2"/>
    <w:lvl w:ilvl="0" w:tplc="D1F2E5D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326190E"/>
    <w:multiLevelType w:val="hybridMultilevel"/>
    <w:tmpl w:val="17D4A99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4A74F76"/>
    <w:multiLevelType w:val="hybridMultilevel"/>
    <w:tmpl w:val="40FC5870"/>
    <w:lvl w:ilvl="0" w:tplc="FFFFFFFF">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B7386F"/>
    <w:multiLevelType w:val="hybridMultilevel"/>
    <w:tmpl w:val="44C0E4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12E7114"/>
    <w:multiLevelType w:val="hybridMultilevel"/>
    <w:tmpl w:val="D07E3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3B31359"/>
    <w:multiLevelType w:val="hybridMultilevel"/>
    <w:tmpl w:val="F5EA9FC6"/>
    <w:lvl w:ilvl="0" w:tplc="32460396">
      <w:start w:val="1"/>
      <w:numFmt w:val="bullet"/>
      <w:lvlText w:val=""/>
      <w:lvlJc w:val="left"/>
      <w:pPr>
        <w:ind w:left="720" w:hanging="360"/>
      </w:pPr>
      <w:rPr>
        <w:rFonts w:ascii="Symbol" w:hAnsi="Symbol" w:hint="default"/>
        <w:color w:val="0070C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7557783"/>
    <w:multiLevelType w:val="hybridMultilevel"/>
    <w:tmpl w:val="41582AE0"/>
    <w:lvl w:ilvl="0" w:tplc="32460396">
      <w:start w:val="1"/>
      <w:numFmt w:val="bullet"/>
      <w:lvlText w:val=""/>
      <w:lvlJc w:val="left"/>
      <w:pPr>
        <w:ind w:left="720" w:hanging="360"/>
      </w:pPr>
      <w:rPr>
        <w:rFonts w:ascii="Symbol" w:hAnsi="Symbol" w:hint="default"/>
        <w:color w:val="0070C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81E2635"/>
    <w:multiLevelType w:val="hybridMultilevel"/>
    <w:tmpl w:val="95BA7F7E"/>
    <w:lvl w:ilvl="0" w:tplc="EE749766">
      <w:start w:val="1"/>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A1873B6"/>
    <w:multiLevelType w:val="hybridMultilevel"/>
    <w:tmpl w:val="FD0694EE"/>
    <w:lvl w:ilvl="0" w:tplc="DC72C5CE">
      <w:start w:val="1"/>
      <w:numFmt w:val="bullet"/>
      <w:lvlText w:val=""/>
      <w:lvlJc w:val="left"/>
      <w:pPr>
        <w:ind w:left="720" w:hanging="360"/>
      </w:pPr>
      <w:rPr>
        <w:rFonts w:ascii="Symbol" w:hAnsi="Symbol" w:hint="default"/>
        <w:color w:val="0070C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31E1D5E"/>
    <w:multiLevelType w:val="hybridMultilevel"/>
    <w:tmpl w:val="231AE3E2"/>
    <w:lvl w:ilvl="0" w:tplc="D49AAEAA">
      <w:start w:val="1"/>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4971FC3"/>
    <w:multiLevelType w:val="hybridMultilevel"/>
    <w:tmpl w:val="D12C3A78"/>
    <w:lvl w:ilvl="0" w:tplc="888AA6D6">
      <w:numFmt w:val="bullet"/>
      <w:lvlText w:val="-"/>
      <w:lvlJc w:val="left"/>
      <w:pPr>
        <w:ind w:left="6" w:hanging="360"/>
      </w:pPr>
      <w:rPr>
        <w:rFonts w:ascii="Calibri" w:eastAsiaTheme="minorEastAsia" w:hAnsi="Calibri" w:cs="Calibri" w:hint="default"/>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num w:numId="1">
    <w:abstractNumId w:val="19"/>
  </w:num>
  <w:num w:numId="2">
    <w:abstractNumId w:val="15"/>
  </w:num>
  <w:num w:numId="3">
    <w:abstractNumId w:val="18"/>
  </w:num>
  <w:num w:numId="4">
    <w:abstractNumId w:val="12"/>
  </w:num>
  <w:num w:numId="5">
    <w:abstractNumId w:val="5"/>
  </w:num>
  <w:num w:numId="6">
    <w:abstractNumId w:val="0"/>
  </w:num>
  <w:num w:numId="7">
    <w:abstractNumId w:val="17"/>
  </w:num>
  <w:num w:numId="8">
    <w:abstractNumId w:val="9"/>
  </w:num>
  <w:num w:numId="9">
    <w:abstractNumId w:val="20"/>
  </w:num>
  <w:num w:numId="10">
    <w:abstractNumId w:val="21"/>
  </w:num>
  <w:num w:numId="11">
    <w:abstractNumId w:val="3"/>
  </w:num>
  <w:num w:numId="12">
    <w:abstractNumId w:val="4"/>
  </w:num>
  <w:num w:numId="13">
    <w:abstractNumId w:val="6"/>
  </w:num>
  <w:num w:numId="14">
    <w:abstractNumId w:val="27"/>
  </w:num>
  <w:num w:numId="15">
    <w:abstractNumId w:val="2"/>
  </w:num>
  <w:num w:numId="16">
    <w:abstractNumId w:val="23"/>
  </w:num>
  <w:num w:numId="17">
    <w:abstractNumId w:val="10"/>
  </w:num>
  <w:num w:numId="18">
    <w:abstractNumId w:val="13"/>
  </w:num>
  <w:num w:numId="19">
    <w:abstractNumId w:val="22"/>
  </w:num>
  <w:num w:numId="20">
    <w:abstractNumId w:val="1"/>
  </w:num>
  <w:num w:numId="21">
    <w:abstractNumId w:val="14"/>
  </w:num>
  <w:num w:numId="22">
    <w:abstractNumId w:val="8"/>
  </w:num>
  <w:num w:numId="23">
    <w:abstractNumId w:val="25"/>
  </w:num>
  <w:num w:numId="24">
    <w:abstractNumId w:val="26"/>
  </w:num>
  <w:num w:numId="25">
    <w:abstractNumId w:val="24"/>
  </w:num>
  <w:num w:numId="26">
    <w:abstractNumId w:val="7"/>
  </w:num>
  <w:num w:numId="27">
    <w:abstractNumId w:val="11"/>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F92"/>
    <w:rsid w:val="00003897"/>
    <w:rsid w:val="000049B0"/>
    <w:rsid w:val="00004A70"/>
    <w:rsid w:val="00005A13"/>
    <w:rsid w:val="00006E53"/>
    <w:rsid w:val="00006F1F"/>
    <w:rsid w:val="00007D21"/>
    <w:rsid w:val="00010A1D"/>
    <w:rsid w:val="000111A2"/>
    <w:rsid w:val="00012BA9"/>
    <w:rsid w:val="000144AC"/>
    <w:rsid w:val="00014D92"/>
    <w:rsid w:val="00022652"/>
    <w:rsid w:val="00022973"/>
    <w:rsid w:val="0002338C"/>
    <w:rsid w:val="00030E3D"/>
    <w:rsid w:val="00032160"/>
    <w:rsid w:val="00032789"/>
    <w:rsid w:val="000335BF"/>
    <w:rsid w:val="00033C13"/>
    <w:rsid w:val="000361F0"/>
    <w:rsid w:val="00037DFB"/>
    <w:rsid w:val="00040F90"/>
    <w:rsid w:val="00041082"/>
    <w:rsid w:val="00041A39"/>
    <w:rsid w:val="000440DE"/>
    <w:rsid w:val="00044327"/>
    <w:rsid w:val="000448FE"/>
    <w:rsid w:val="00044931"/>
    <w:rsid w:val="000465B5"/>
    <w:rsid w:val="00046D1E"/>
    <w:rsid w:val="000563AD"/>
    <w:rsid w:val="000630BA"/>
    <w:rsid w:val="00063C74"/>
    <w:rsid w:val="00065078"/>
    <w:rsid w:val="00065BB6"/>
    <w:rsid w:val="000660E3"/>
    <w:rsid w:val="000666E4"/>
    <w:rsid w:val="000669BB"/>
    <w:rsid w:val="00066BB7"/>
    <w:rsid w:val="00066ED4"/>
    <w:rsid w:val="00070B75"/>
    <w:rsid w:val="00072834"/>
    <w:rsid w:val="00072C74"/>
    <w:rsid w:val="00073BDB"/>
    <w:rsid w:val="000740E7"/>
    <w:rsid w:val="00074603"/>
    <w:rsid w:val="00074A43"/>
    <w:rsid w:val="00074C76"/>
    <w:rsid w:val="00074DAC"/>
    <w:rsid w:val="000754E3"/>
    <w:rsid w:val="00075675"/>
    <w:rsid w:val="000762AC"/>
    <w:rsid w:val="0008110E"/>
    <w:rsid w:val="000827BE"/>
    <w:rsid w:val="00083162"/>
    <w:rsid w:val="00083385"/>
    <w:rsid w:val="00083990"/>
    <w:rsid w:val="0008673D"/>
    <w:rsid w:val="00087146"/>
    <w:rsid w:val="0009078B"/>
    <w:rsid w:val="00091E5B"/>
    <w:rsid w:val="00091F4D"/>
    <w:rsid w:val="00093B76"/>
    <w:rsid w:val="0009543B"/>
    <w:rsid w:val="00097418"/>
    <w:rsid w:val="000A31A9"/>
    <w:rsid w:val="000A4DA6"/>
    <w:rsid w:val="000A72CF"/>
    <w:rsid w:val="000B0548"/>
    <w:rsid w:val="000B1E13"/>
    <w:rsid w:val="000B3D7B"/>
    <w:rsid w:val="000B4452"/>
    <w:rsid w:val="000B53ED"/>
    <w:rsid w:val="000C11B7"/>
    <w:rsid w:val="000C2376"/>
    <w:rsid w:val="000C5EEA"/>
    <w:rsid w:val="000C717B"/>
    <w:rsid w:val="000D0038"/>
    <w:rsid w:val="000D011D"/>
    <w:rsid w:val="000D0D7E"/>
    <w:rsid w:val="000D1048"/>
    <w:rsid w:val="000D1C86"/>
    <w:rsid w:val="000D401E"/>
    <w:rsid w:val="000D738B"/>
    <w:rsid w:val="000D7F8C"/>
    <w:rsid w:val="000E1054"/>
    <w:rsid w:val="000E3688"/>
    <w:rsid w:val="000E39AD"/>
    <w:rsid w:val="000E5237"/>
    <w:rsid w:val="000E6941"/>
    <w:rsid w:val="000E7262"/>
    <w:rsid w:val="000F0C60"/>
    <w:rsid w:val="000F2081"/>
    <w:rsid w:val="000F4E55"/>
    <w:rsid w:val="000F597E"/>
    <w:rsid w:val="000F67AF"/>
    <w:rsid w:val="000F7283"/>
    <w:rsid w:val="000F7FFC"/>
    <w:rsid w:val="0010023D"/>
    <w:rsid w:val="001042A4"/>
    <w:rsid w:val="0010516A"/>
    <w:rsid w:val="00105B98"/>
    <w:rsid w:val="0010602B"/>
    <w:rsid w:val="00106966"/>
    <w:rsid w:val="00111792"/>
    <w:rsid w:val="00111A22"/>
    <w:rsid w:val="00111E92"/>
    <w:rsid w:val="0011231F"/>
    <w:rsid w:val="00113100"/>
    <w:rsid w:val="0011322B"/>
    <w:rsid w:val="001144C5"/>
    <w:rsid w:val="001158CD"/>
    <w:rsid w:val="00116444"/>
    <w:rsid w:val="00116EFF"/>
    <w:rsid w:val="0012127D"/>
    <w:rsid w:val="00123ED3"/>
    <w:rsid w:val="001243D0"/>
    <w:rsid w:val="00124DC5"/>
    <w:rsid w:val="00126A06"/>
    <w:rsid w:val="00130218"/>
    <w:rsid w:val="001329FA"/>
    <w:rsid w:val="00133AD1"/>
    <w:rsid w:val="001353AC"/>
    <w:rsid w:val="00135685"/>
    <w:rsid w:val="00140557"/>
    <w:rsid w:val="001406B2"/>
    <w:rsid w:val="00140828"/>
    <w:rsid w:val="0014222B"/>
    <w:rsid w:val="001446C6"/>
    <w:rsid w:val="00144A30"/>
    <w:rsid w:val="00144A77"/>
    <w:rsid w:val="0014500C"/>
    <w:rsid w:val="001451B0"/>
    <w:rsid w:val="0015141E"/>
    <w:rsid w:val="00151B54"/>
    <w:rsid w:val="00155E7C"/>
    <w:rsid w:val="001562A2"/>
    <w:rsid w:val="00160A93"/>
    <w:rsid w:val="0016141A"/>
    <w:rsid w:val="00163C49"/>
    <w:rsid w:val="00170EE9"/>
    <w:rsid w:val="00172BF3"/>
    <w:rsid w:val="001756AD"/>
    <w:rsid w:val="001778B8"/>
    <w:rsid w:val="00177C07"/>
    <w:rsid w:val="001822D6"/>
    <w:rsid w:val="00192E42"/>
    <w:rsid w:val="001930E4"/>
    <w:rsid w:val="00193BFE"/>
    <w:rsid w:val="00194FF6"/>
    <w:rsid w:val="001953CB"/>
    <w:rsid w:val="001967A4"/>
    <w:rsid w:val="0019744D"/>
    <w:rsid w:val="001A102C"/>
    <w:rsid w:val="001A12EA"/>
    <w:rsid w:val="001A269A"/>
    <w:rsid w:val="001A293F"/>
    <w:rsid w:val="001A2E57"/>
    <w:rsid w:val="001A33B4"/>
    <w:rsid w:val="001A6C14"/>
    <w:rsid w:val="001A7EE1"/>
    <w:rsid w:val="001B1E50"/>
    <w:rsid w:val="001B4F52"/>
    <w:rsid w:val="001C1225"/>
    <w:rsid w:val="001C20E3"/>
    <w:rsid w:val="001C3860"/>
    <w:rsid w:val="001C3D5E"/>
    <w:rsid w:val="001C46AB"/>
    <w:rsid w:val="001C5FD0"/>
    <w:rsid w:val="001C6591"/>
    <w:rsid w:val="001D0773"/>
    <w:rsid w:val="001D5DDC"/>
    <w:rsid w:val="001D60CD"/>
    <w:rsid w:val="001D7482"/>
    <w:rsid w:val="001D79A5"/>
    <w:rsid w:val="001E0A68"/>
    <w:rsid w:val="001E1D18"/>
    <w:rsid w:val="001E28EE"/>
    <w:rsid w:val="001E2C13"/>
    <w:rsid w:val="001E6354"/>
    <w:rsid w:val="001E6DF7"/>
    <w:rsid w:val="001E7D77"/>
    <w:rsid w:val="001F0827"/>
    <w:rsid w:val="001F1820"/>
    <w:rsid w:val="001F1DE0"/>
    <w:rsid w:val="001F1E38"/>
    <w:rsid w:val="001F201D"/>
    <w:rsid w:val="001F2042"/>
    <w:rsid w:val="001F2B1D"/>
    <w:rsid w:val="001F3C2E"/>
    <w:rsid w:val="001F3C3A"/>
    <w:rsid w:val="001F4129"/>
    <w:rsid w:val="001F78D9"/>
    <w:rsid w:val="001F7F45"/>
    <w:rsid w:val="0020096F"/>
    <w:rsid w:val="00200C96"/>
    <w:rsid w:val="00202157"/>
    <w:rsid w:val="002024CE"/>
    <w:rsid w:val="00202B9C"/>
    <w:rsid w:val="00203129"/>
    <w:rsid w:val="00203512"/>
    <w:rsid w:val="0020558A"/>
    <w:rsid w:val="00205A39"/>
    <w:rsid w:val="00205C13"/>
    <w:rsid w:val="00206A18"/>
    <w:rsid w:val="002073BF"/>
    <w:rsid w:val="00207C6E"/>
    <w:rsid w:val="002105AA"/>
    <w:rsid w:val="002131FB"/>
    <w:rsid w:val="002168B2"/>
    <w:rsid w:val="00216943"/>
    <w:rsid w:val="00222A9A"/>
    <w:rsid w:val="0022468D"/>
    <w:rsid w:val="0022474E"/>
    <w:rsid w:val="00225019"/>
    <w:rsid w:val="00226A75"/>
    <w:rsid w:val="00227E93"/>
    <w:rsid w:val="0023019A"/>
    <w:rsid w:val="00231F92"/>
    <w:rsid w:val="00235AA8"/>
    <w:rsid w:val="00236C4C"/>
    <w:rsid w:val="00237E20"/>
    <w:rsid w:val="00240EA9"/>
    <w:rsid w:val="00240FDD"/>
    <w:rsid w:val="0024281F"/>
    <w:rsid w:val="00243510"/>
    <w:rsid w:val="002444B9"/>
    <w:rsid w:val="00244E37"/>
    <w:rsid w:val="00247244"/>
    <w:rsid w:val="0025007B"/>
    <w:rsid w:val="00250D69"/>
    <w:rsid w:val="00251D37"/>
    <w:rsid w:val="0025235F"/>
    <w:rsid w:val="00253592"/>
    <w:rsid w:val="002542EB"/>
    <w:rsid w:val="00254998"/>
    <w:rsid w:val="002572F2"/>
    <w:rsid w:val="00260A57"/>
    <w:rsid w:val="00262104"/>
    <w:rsid w:val="00272CA0"/>
    <w:rsid w:val="00272D94"/>
    <w:rsid w:val="00273704"/>
    <w:rsid w:val="00273850"/>
    <w:rsid w:val="00274E25"/>
    <w:rsid w:val="0027524C"/>
    <w:rsid w:val="0027700B"/>
    <w:rsid w:val="002775F8"/>
    <w:rsid w:val="00281E90"/>
    <w:rsid w:val="00282E9D"/>
    <w:rsid w:val="002846C3"/>
    <w:rsid w:val="00285772"/>
    <w:rsid w:val="00287DC4"/>
    <w:rsid w:val="0029125F"/>
    <w:rsid w:val="00291794"/>
    <w:rsid w:val="00291B61"/>
    <w:rsid w:val="00292449"/>
    <w:rsid w:val="00292D5A"/>
    <w:rsid w:val="00293A43"/>
    <w:rsid w:val="00293E9D"/>
    <w:rsid w:val="00297AB7"/>
    <w:rsid w:val="002A1C3E"/>
    <w:rsid w:val="002A2005"/>
    <w:rsid w:val="002A2257"/>
    <w:rsid w:val="002A2A39"/>
    <w:rsid w:val="002A30B9"/>
    <w:rsid w:val="002A450F"/>
    <w:rsid w:val="002A561A"/>
    <w:rsid w:val="002B03E8"/>
    <w:rsid w:val="002B1616"/>
    <w:rsid w:val="002B1756"/>
    <w:rsid w:val="002B23FE"/>
    <w:rsid w:val="002B2AC6"/>
    <w:rsid w:val="002B4F1B"/>
    <w:rsid w:val="002B691C"/>
    <w:rsid w:val="002C001A"/>
    <w:rsid w:val="002C32E8"/>
    <w:rsid w:val="002C3920"/>
    <w:rsid w:val="002C54EC"/>
    <w:rsid w:val="002C5545"/>
    <w:rsid w:val="002C5919"/>
    <w:rsid w:val="002C6B96"/>
    <w:rsid w:val="002D0708"/>
    <w:rsid w:val="002D3750"/>
    <w:rsid w:val="002D4CD2"/>
    <w:rsid w:val="002D5C8F"/>
    <w:rsid w:val="002D643D"/>
    <w:rsid w:val="002D68D4"/>
    <w:rsid w:val="002D6CFC"/>
    <w:rsid w:val="002E0724"/>
    <w:rsid w:val="002E1F39"/>
    <w:rsid w:val="002E2698"/>
    <w:rsid w:val="002E2730"/>
    <w:rsid w:val="002E2CA6"/>
    <w:rsid w:val="002E374D"/>
    <w:rsid w:val="002E6ECC"/>
    <w:rsid w:val="002F0764"/>
    <w:rsid w:val="002F143B"/>
    <w:rsid w:val="002F19D9"/>
    <w:rsid w:val="002F1EB1"/>
    <w:rsid w:val="002F314E"/>
    <w:rsid w:val="002F3BA1"/>
    <w:rsid w:val="002F7E3C"/>
    <w:rsid w:val="00300350"/>
    <w:rsid w:val="003015C7"/>
    <w:rsid w:val="00301BA2"/>
    <w:rsid w:val="00303088"/>
    <w:rsid w:val="0030354F"/>
    <w:rsid w:val="00304023"/>
    <w:rsid w:val="003048B2"/>
    <w:rsid w:val="0030490E"/>
    <w:rsid w:val="003051C8"/>
    <w:rsid w:val="003055A2"/>
    <w:rsid w:val="003112B6"/>
    <w:rsid w:val="00311A69"/>
    <w:rsid w:val="00311F49"/>
    <w:rsid w:val="003130E2"/>
    <w:rsid w:val="00313673"/>
    <w:rsid w:val="00315DB2"/>
    <w:rsid w:val="00317557"/>
    <w:rsid w:val="0032207F"/>
    <w:rsid w:val="00322863"/>
    <w:rsid w:val="003273DA"/>
    <w:rsid w:val="003315D8"/>
    <w:rsid w:val="00333F16"/>
    <w:rsid w:val="003346BD"/>
    <w:rsid w:val="00334CB5"/>
    <w:rsid w:val="00335742"/>
    <w:rsid w:val="00337E3C"/>
    <w:rsid w:val="00342FF5"/>
    <w:rsid w:val="00344EDF"/>
    <w:rsid w:val="00347F75"/>
    <w:rsid w:val="00353CD5"/>
    <w:rsid w:val="003548BF"/>
    <w:rsid w:val="00354C09"/>
    <w:rsid w:val="003557BA"/>
    <w:rsid w:val="003565DB"/>
    <w:rsid w:val="00357F5A"/>
    <w:rsid w:val="00362374"/>
    <w:rsid w:val="003655A0"/>
    <w:rsid w:val="00366A09"/>
    <w:rsid w:val="00366B60"/>
    <w:rsid w:val="00370021"/>
    <w:rsid w:val="003725CA"/>
    <w:rsid w:val="00372CA3"/>
    <w:rsid w:val="00372DDE"/>
    <w:rsid w:val="00376872"/>
    <w:rsid w:val="00376A12"/>
    <w:rsid w:val="00376FD9"/>
    <w:rsid w:val="00377AF5"/>
    <w:rsid w:val="0038098A"/>
    <w:rsid w:val="00380E51"/>
    <w:rsid w:val="00381AE5"/>
    <w:rsid w:val="00381C52"/>
    <w:rsid w:val="0038476F"/>
    <w:rsid w:val="0038542A"/>
    <w:rsid w:val="003913D8"/>
    <w:rsid w:val="00391FF0"/>
    <w:rsid w:val="00393A30"/>
    <w:rsid w:val="00393DCD"/>
    <w:rsid w:val="003A038D"/>
    <w:rsid w:val="003A03FA"/>
    <w:rsid w:val="003A0D92"/>
    <w:rsid w:val="003A2160"/>
    <w:rsid w:val="003A285F"/>
    <w:rsid w:val="003A32A8"/>
    <w:rsid w:val="003A3FFE"/>
    <w:rsid w:val="003A7D19"/>
    <w:rsid w:val="003B19DA"/>
    <w:rsid w:val="003B1ECB"/>
    <w:rsid w:val="003B2996"/>
    <w:rsid w:val="003B4C16"/>
    <w:rsid w:val="003B61A0"/>
    <w:rsid w:val="003B7884"/>
    <w:rsid w:val="003B7FFE"/>
    <w:rsid w:val="003C057F"/>
    <w:rsid w:val="003C0C61"/>
    <w:rsid w:val="003C1973"/>
    <w:rsid w:val="003C2241"/>
    <w:rsid w:val="003C38BA"/>
    <w:rsid w:val="003C5B37"/>
    <w:rsid w:val="003D2157"/>
    <w:rsid w:val="003D30C1"/>
    <w:rsid w:val="003D338A"/>
    <w:rsid w:val="003D3A38"/>
    <w:rsid w:val="003D4B0A"/>
    <w:rsid w:val="003D5580"/>
    <w:rsid w:val="003E05ED"/>
    <w:rsid w:val="003E5620"/>
    <w:rsid w:val="003E5649"/>
    <w:rsid w:val="003E6562"/>
    <w:rsid w:val="003E6866"/>
    <w:rsid w:val="003E6CA4"/>
    <w:rsid w:val="003E6FCD"/>
    <w:rsid w:val="003E7F10"/>
    <w:rsid w:val="003E7F9F"/>
    <w:rsid w:val="003F1694"/>
    <w:rsid w:val="003F33D1"/>
    <w:rsid w:val="003F4A9F"/>
    <w:rsid w:val="003F6B54"/>
    <w:rsid w:val="004016CF"/>
    <w:rsid w:val="0040275B"/>
    <w:rsid w:val="00402F98"/>
    <w:rsid w:val="004030AC"/>
    <w:rsid w:val="00403D94"/>
    <w:rsid w:val="004078CE"/>
    <w:rsid w:val="004107C9"/>
    <w:rsid w:val="0041128B"/>
    <w:rsid w:val="0041178D"/>
    <w:rsid w:val="004157D5"/>
    <w:rsid w:val="00415DD8"/>
    <w:rsid w:val="004165CF"/>
    <w:rsid w:val="00417F16"/>
    <w:rsid w:val="004207BA"/>
    <w:rsid w:val="004208A3"/>
    <w:rsid w:val="00423938"/>
    <w:rsid w:val="00423C55"/>
    <w:rsid w:val="00425C93"/>
    <w:rsid w:val="004304BB"/>
    <w:rsid w:val="0043289F"/>
    <w:rsid w:val="0043335A"/>
    <w:rsid w:val="00434383"/>
    <w:rsid w:val="0043521F"/>
    <w:rsid w:val="004421B7"/>
    <w:rsid w:val="0044261E"/>
    <w:rsid w:val="00443230"/>
    <w:rsid w:val="004456EB"/>
    <w:rsid w:val="00453EF6"/>
    <w:rsid w:val="004548C5"/>
    <w:rsid w:val="00456416"/>
    <w:rsid w:val="004564A0"/>
    <w:rsid w:val="00457765"/>
    <w:rsid w:val="004579DC"/>
    <w:rsid w:val="004601AD"/>
    <w:rsid w:val="004603D1"/>
    <w:rsid w:val="00460A9B"/>
    <w:rsid w:val="00460AC2"/>
    <w:rsid w:val="00461CB6"/>
    <w:rsid w:val="00465537"/>
    <w:rsid w:val="0046585C"/>
    <w:rsid w:val="00466D4D"/>
    <w:rsid w:val="004718CE"/>
    <w:rsid w:val="004729D9"/>
    <w:rsid w:val="00473DA4"/>
    <w:rsid w:val="00474045"/>
    <w:rsid w:val="00475B39"/>
    <w:rsid w:val="00477A60"/>
    <w:rsid w:val="00480435"/>
    <w:rsid w:val="00480754"/>
    <w:rsid w:val="00482361"/>
    <w:rsid w:val="00483B91"/>
    <w:rsid w:val="00490F3E"/>
    <w:rsid w:val="00491E57"/>
    <w:rsid w:val="00493D91"/>
    <w:rsid w:val="00493F3B"/>
    <w:rsid w:val="004942EC"/>
    <w:rsid w:val="00496A7F"/>
    <w:rsid w:val="004A0CC3"/>
    <w:rsid w:val="004A1773"/>
    <w:rsid w:val="004A4726"/>
    <w:rsid w:val="004A4820"/>
    <w:rsid w:val="004A5673"/>
    <w:rsid w:val="004A6118"/>
    <w:rsid w:val="004A7921"/>
    <w:rsid w:val="004B084C"/>
    <w:rsid w:val="004B2048"/>
    <w:rsid w:val="004B3F80"/>
    <w:rsid w:val="004B4047"/>
    <w:rsid w:val="004B77DE"/>
    <w:rsid w:val="004C0600"/>
    <w:rsid w:val="004C0C33"/>
    <w:rsid w:val="004C26CE"/>
    <w:rsid w:val="004C29BB"/>
    <w:rsid w:val="004C402F"/>
    <w:rsid w:val="004C5D12"/>
    <w:rsid w:val="004C6B34"/>
    <w:rsid w:val="004D2003"/>
    <w:rsid w:val="004D54F8"/>
    <w:rsid w:val="004D6754"/>
    <w:rsid w:val="004D7627"/>
    <w:rsid w:val="004E229E"/>
    <w:rsid w:val="004E23ED"/>
    <w:rsid w:val="004E2BEB"/>
    <w:rsid w:val="004E7F41"/>
    <w:rsid w:val="004F01C3"/>
    <w:rsid w:val="004F07A2"/>
    <w:rsid w:val="004F0B09"/>
    <w:rsid w:val="004F1595"/>
    <w:rsid w:val="004F27A9"/>
    <w:rsid w:val="004F3280"/>
    <w:rsid w:val="004F5C26"/>
    <w:rsid w:val="004F6576"/>
    <w:rsid w:val="004F7BC4"/>
    <w:rsid w:val="004F7ED1"/>
    <w:rsid w:val="00500F8B"/>
    <w:rsid w:val="00502CC6"/>
    <w:rsid w:val="00504077"/>
    <w:rsid w:val="005062FA"/>
    <w:rsid w:val="00510267"/>
    <w:rsid w:val="00511F56"/>
    <w:rsid w:val="00513712"/>
    <w:rsid w:val="00516DCF"/>
    <w:rsid w:val="00516F86"/>
    <w:rsid w:val="00520FC1"/>
    <w:rsid w:val="005213B9"/>
    <w:rsid w:val="00521AFA"/>
    <w:rsid w:val="00522BFF"/>
    <w:rsid w:val="005245B2"/>
    <w:rsid w:val="005256CC"/>
    <w:rsid w:val="00530C03"/>
    <w:rsid w:val="0053164B"/>
    <w:rsid w:val="0053259D"/>
    <w:rsid w:val="00532CAD"/>
    <w:rsid w:val="0053311D"/>
    <w:rsid w:val="00541C56"/>
    <w:rsid w:val="00551892"/>
    <w:rsid w:val="00554370"/>
    <w:rsid w:val="005546A6"/>
    <w:rsid w:val="00554C1A"/>
    <w:rsid w:val="00555262"/>
    <w:rsid w:val="005577DE"/>
    <w:rsid w:val="0056093C"/>
    <w:rsid w:val="00561FE0"/>
    <w:rsid w:val="00566F3C"/>
    <w:rsid w:val="00567332"/>
    <w:rsid w:val="00570974"/>
    <w:rsid w:val="00572753"/>
    <w:rsid w:val="00572B49"/>
    <w:rsid w:val="0057349B"/>
    <w:rsid w:val="00574C97"/>
    <w:rsid w:val="00575533"/>
    <w:rsid w:val="00575C5D"/>
    <w:rsid w:val="00577D96"/>
    <w:rsid w:val="00580F21"/>
    <w:rsid w:val="00581C02"/>
    <w:rsid w:val="00581CC8"/>
    <w:rsid w:val="0058361C"/>
    <w:rsid w:val="005844C3"/>
    <w:rsid w:val="005847B8"/>
    <w:rsid w:val="0058581F"/>
    <w:rsid w:val="00586C8C"/>
    <w:rsid w:val="00587A41"/>
    <w:rsid w:val="00590221"/>
    <w:rsid w:val="00590D15"/>
    <w:rsid w:val="00591489"/>
    <w:rsid w:val="00591BE7"/>
    <w:rsid w:val="00591D91"/>
    <w:rsid w:val="00597287"/>
    <w:rsid w:val="00597B4A"/>
    <w:rsid w:val="005A045D"/>
    <w:rsid w:val="005A048B"/>
    <w:rsid w:val="005A07A5"/>
    <w:rsid w:val="005A3556"/>
    <w:rsid w:val="005A46D4"/>
    <w:rsid w:val="005A65DC"/>
    <w:rsid w:val="005A6B05"/>
    <w:rsid w:val="005A7039"/>
    <w:rsid w:val="005B10BC"/>
    <w:rsid w:val="005B17E1"/>
    <w:rsid w:val="005B62E7"/>
    <w:rsid w:val="005C064A"/>
    <w:rsid w:val="005C0CD6"/>
    <w:rsid w:val="005C170A"/>
    <w:rsid w:val="005C19D0"/>
    <w:rsid w:val="005C2F57"/>
    <w:rsid w:val="005C36BC"/>
    <w:rsid w:val="005C3C03"/>
    <w:rsid w:val="005C4BEA"/>
    <w:rsid w:val="005C5B48"/>
    <w:rsid w:val="005C67C4"/>
    <w:rsid w:val="005D19CB"/>
    <w:rsid w:val="005D1F3A"/>
    <w:rsid w:val="005D2108"/>
    <w:rsid w:val="005D3710"/>
    <w:rsid w:val="005D3CC5"/>
    <w:rsid w:val="005D42E6"/>
    <w:rsid w:val="005D69B9"/>
    <w:rsid w:val="005D7075"/>
    <w:rsid w:val="005E141D"/>
    <w:rsid w:val="005E1528"/>
    <w:rsid w:val="005E2027"/>
    <w:rsid w:val="005E5897"/>
    <w:rsid w:val="005E641D"/>
    <w:rsid w:val="005E64F3"/>
    <w:rsid w:val="005E657F"/>
    <w:rsid w:val="005F00E8"/>
    <w:rsid w:val="005F36EA"/>
    <w:rsid w:val="005F3BBC"/>
    <w:rsid w:val="005F4A13"/>
    <w:rsid w:val="005F5460"/>
    <w:rsid w:val="005F6816"/>
    <w:rsid w:val="005F6A45"/>
    <w:rsid w:val="00604754"/>
    <w:rsid w:val="00604C5E"/>
    <w:rsid w:val="00604F6E"/>
    <w:rsid w:val="006051B9"/>
    <w:rsid w:val="006059F0"/>
    <w:rsid w:val="006064DE"/>
    <w:rsid w:val="00607701"/>
    <w:rsid w:val="00607CEF"/>
    <w:rsid w:val="00607F65"/>
    <w:rsid w:val="00607FAC"/>
    <w:rsid w:val="006107EF"/>
    <w:rsid w:val="00612359"/>
    <w:rsid w:val="00613332"/>
    <w:rsid w:val="00614426"/>
    <w:rsid w:val="0062075F"/>
    <w:rsid w:val="006207E0"/>
    <w:rsid w:val="0062505D"/>
    <w:rsid w:val="00625EBC"/>
    <w:rsid w:val="006262A4"/>
    <w:rsid w:val="00630D1A"/>
    <w:rsid w:val="00632808"/>
    <w:rsid w:val="00632CBE"/>
    <w:rsid w:val="006336B4"/>
    <w:rsid w:val="006350E3"/>
    <w:rsid w:val="00637312"/>
    <w:rsid w:val="00637B3F"/>
    <w:rsid w:val="00644F74"/>
    <w:rsid w:val="00647638"/>
    <w:rsid w:val="0064768E"/>
    <w:rsid w:val="00647B52"/>
    <w:rsid w:val="00650D56"/>
    <w:rsid w:val="0065227E"/>
    <w:rsid w:val="00654027"/>
    <w:rsid w:val="00654C24"/>
    <w:rsid w:val="00656008"/>
    <w:rsid w:val="006560C8"/>
    <w:rsid w:val="00656C39"/>
    <w:rsid w:val="00661682"/>
    <w:rsid w:val="006620C1"/>
    <w:rsid w:val="00663530"/>
    <w:rsid w:val="0066372B"/>
    <w:rsid w:val="00665ABF"/>
    <w:rsid w:val="00666147"/>
    <w:rsid w:val="00666F52"/>
    <w:rsid w:val="00667FAB"/>
    <w:rsid w:val="00670BFA"/>
    <w:rsid w:val="00673726"/>
    <w:rsid w:val="0067459C"/>
    <w:rsid w:val="00677BD2"/>
    <w:rsid w:val="00680A92"/>
    <w:rsid w:val="00683E85"/>
    <w:rsid w:val="00683F2C"/>
    <w:rsid w:val="00686B44"/>
    <w:rsid w:val="00691AD8"/>
    <w:rsid w:val="00691E3D"/>
    <w:rsid w:val="006922C7"/>
    <w:rsid w:val="006931FA"/>
    <w:rsid w:val="006934AE"/>
    <w:rsid w:val="00696B5F"/>
    <w:rsid w:val="006970A4"/>
    <w:rsid w:val="006976F8"/>
    <w:rsid w:val="006A16EC"/>
    <w:rsid w:val="006A506C"/>
    <w:rsid w:val="006A64B6"/>
    <w:rsid w:val="006A6E4A"/>
    <w:rsid w:val="006A757C"/>
    <w:rsid w:val="006A779F"/>
    <w:rsid w:val="006A7DFB"/>
    <w:rsid w:val="006A7EE3"/>
    <w:rsid w:val="006B05FB"/>
    <w:rsid w:val="006B0CD6"/>
    <w:rsid w:val="006B2547"/>
    <w:rsid w:val="006B361B"/>
    <w:rsid w:val="006B49A0"/>
    <w:rsid w:val="006B5D56"/>
    <w:rsid w:val="006B76DC"/>
    <w:rsid w:val="006C04B7"/>
    <w:rsid w:val="006C1D03"/>
    <w:rsid w:val="006C2635"/>
    <w:rsid w:val="006C4816"/>
    <w:rsid w:val="006C4B03"/>
    <w:rsid w:val="006C4CB8"/>
    <w:rsid w:val="006D0714"/>
    <w:rsid w:val="006D11B2"/>
    <w:rsid w:val="006D1E85"/>
    <w:rsid w:val="006D1F4B"/>
    <w:rsid w:val="006D5C66"/>
    <w:rsid w:val="006D5D3E"/>
    <w:rsid w:val="006D60D5"/>
    <w:rsid w:val="006D6C37"/>
    <w:rsid w:val="006E0A10"/>
    <w:rsid w:val="006E2BD8"/>
    <w:rsid w:val="006E35F5"/>
    <w:rsid w:val="006E40FC"/>
    <w:rsid w:val="006E4701"/>
    <w:rsid w:val="006E622E"/>
    <w:rsid w:val="006E78AC"/>
    <w:rsid w:val="006F2762"/>
    <w:rsid w:val="006F6E37"/>
    <w:rsid w:val="00702256"/>
    <w:rsid w:val="00703703"/>
    <w:rsid w:val="00704DC4"/>
    <w:rsid w:val="007051AB"/>
    <w:rsid w:val="00705C06"/>
    <w:rsid w:val="00707423"/>
    <w:rsid w:val="00710BB3"/>
    <w:rsid w:val="00711931"/>
    <w:rsid w:val="00712626"/>
    <w:rsid w:val="00713425"/>
    <w:rsid w:val="00714321"/>
    <w:rsid w:val="00714943"/>
    <w:rsid w:val="00714EB3"/>
    <w:rsid w:val="00714FF2"/>
    <w:rsid w:val="00715D1D"/>
    <w:rsid w:val="00716997"/>
    <w:rsid w:val="00717A81"/>
    <w:rsid w:val="00720D11"/>
    <w:rsid w:val="00722783"/>
    <w:rsid w:val="00725D67"/>
    <w:rsid w:val="00727587"/>
    <w:rsid w:val="00727EF4"/>
    <w:rsid w:val="00730632"/>
    <w:rsid w:val="00731D2C"/>
    <w:rsid w:val="007327B9"/>
    <w:rsid w:val="0073389D"/>
    <w:rsid w:val="0073786F"/>
    <w:rsid w:val="00740740"/>
    <w:rsid w:val="00741119"/>
    <w:rsid w:val="00742F43"/>
    <w:rsid w:val="0074322F"/>
    <w:rsid w:val="00745563"/>
    <w:rsid w:val="007459EF"/>
    <w:rsid w:val="007514A8"/>
    <w:rsid w:val="00751A57"/>
    <w:rsid w:val="007534C3"/>
    <w:rsid w:val="00753707"/>
    <w:rsid w:val="00753E92"/>
    <w:rsid w:val="007544EF"/>
    <w:rsid w:val="007547F5"/>
    <w:rsid w:val="007557BF"/>
    <w:rsid w:val="00756A40"/>
    <w:rsid w:val="00757CF4"/>
    <w:rsid w:val="00761241"/>
    <w:rsid w:val="0076483A"/>
    <w:rsid w:val="00766FF7"/>
    <w:rsid w:val="007678BE"/>
    <w:rsid w:val="00767957"/>
    <w:rsid w:val="00767F44"/>
    <w:rsid w:val="00772B77"/>
    <w:rsid w:val="0077383A"/>
    <w:rsid w:val="0077572A"/>
    <w:rsid w:val="00775BB9"/>
    <w:rsid w:val="0077690A"/>
    <w:rsid w:val="00777884"/>
    <w:rsid w:val="00780056"/>
    <w:rsid w:val="0078114A"/>
    <w:rsid w:val="007815EF"/>
    <w:rsid w:val="00782934"/>
    <w:rsid w:val="007845E1"/>
    <w:rsid w:val="00784DBC"/>
    <w:rsid w:val="00785527"/>
    <w:rsid w:val="007855CB"/>
    <w:rsid w:val="0078565D"/>
    <w:rsid w:val="007876A6"/>
    <w:rsid w:val="00787C05"/>
    <w:rsid w:val="0079053A"/>
    <w:rsid w:val="0079081D"/>
    <w:rsid w:val="00790F63"/>
    <w:rsid w:val="00791D5E"/>
    <w:rsid w:val="00793610"/>
    <w:rsid w:val="00793BA1"/>
    <w:rsid w:val="007941A3"/>
    <w:rsid w:val="00794ED5"/>
    <w:rsid w:val="007960E8"/>
    <w:rsid w:val="00796F9F"/>
    <w:rsid w:val="007A0561"/>
    <w:rsid w:val="007A1CD9"/>
    <w:rsid w:val="007A3A8D"/>
    <w:rsid w:val="007A5263"/>
    <w:rsid w:val="007B0BF0"/>
    <w:rsid w:val="007B1D3F"/>
    <w:rsid w:val="007B40E1"/>
    <w:rsid w:val="007C5FBA"/>
    <w:rsid w:val="007D0918"/>
    <w:rsid w:val="007D165C"/>
    <w:rsid w:val="007D166C"/>
    <w:rsid w:val="007D26D6"/>
    <w:rsid w:val="007D2984"/>
    <w:rsid w:val="007D2F65"/>
    <w:rsid w:val="007D4770"/>
    <w:rsid w:val="007D4E3A"/>
    <w:rsid w:val="007E35AA"/>
    <w:rsid w:val="007E4938"/>
    <w:rsid w:val="007E4D94"/>
    <w:rsid w:val="007E592C"/>
    <w:rsid w:val="007E60AF"/>
    <w:rsid w:val="007E62A6"/>
    <w:rsid w:val="007E6F19"/>
    <w:rsid w:val="007E6F35"/>
    <w:rsid w:val="007E70A3"/>
    <w:rsid w:val="007E7605"/>
    <w:rsid w:val="007E7F84"/>
    <w:rsid w:val="007F05D8"/>
    <w:rsid w:val="007F22BE"/>
    <w:rsid w:val="007F2DC8"/>
    <w:rsid w:val="007F4646"/>
    <w:rsid w:val="007F6800"/>
    <w:rsid w:val="007F6A29"/>
    <w:rsid w:val="007F74D6"/>
    <w:rsid w:val="007F7C29"/>
    <w:rsid w:val="007F7D5A"/>
    <w:rsid w:val="0080203C"/>
    <w:rsid w:val="008020E4"/>
    <w:rsid w:val="008038CC"/>
    <w:rsid w:val="00804A18"/>
    <w:rsid w:val="00807925"/>
    <w:rsid w:val="00807CB7"/>
    <w:rsid w:val="008103F4"/>
    <w:rsid w:val="008112DF"/>
    <w:rsid w:val="00811C3A"/>
    <w:rsid w:val="008130EA"/>
    <w:rsid w:val="008151EF"/>
    <w:rsid w:val="008177CA"/>
    <w:rsid w:val="00817E15"/>
    <w:rsid w:val="00817E66"/>
    <w:rsid w:val="008201B6"/>
    <w:rsid w:val="00820D3E"/>
    <w:rsid w:val="00822C56"/>
    <w:rsid w:val="0082414C"/>
    <w:rsid w:val="00827B38"/>
    <w:rsid w:val="008309A2"/>
    <w:rsid w:val="00832576"/>
    <w:rsid w:val="008326F6"/>
    <w:rsid w:val="00832CC4"/>
    <w:rsid w:val="0083470E"/>
    <w:rsid w:val="00835D94"/>
    <w:rsid w:val="00836E0B"/>
    <w:rsid w:val="008404C9"/>
    <w:rsid w:val="0084064A"/>
    <w:rsid w:val="008444CB"/>
    <w:rsid w:val="0084535D"/>
    <w:rsid w:val="00846F18"/>
    <w:rsid w:val="00847323"/>
    <w:rsid w:val="00847CC9"/>
    <w:rsid w:val="00854148"/>
    <w:rsid w:val="00855A4B"/>
    <w:rsid w:val="00856D85"/>
    <w:rsid w:val="008571F4"/>
    <w:rsid w:val="0085729E"/>
    <w:rsid w:val="00857953"/>
    <w:rsid w:val="008579E5"/>
    <w:rsid w:val="008609B0"/>
    <w:rsid w:val="00861BDD"/>
    <w:rsid w:val="00862AD0"/>
    <w:rsid w:val="00862C0C"/>
    <w:rsid w:val="008651B2"/>
    <w:rsid w:val="008667D6"/>
    <w:rsid w:val="00866BE1"/>
    <w:rsid w:val="0087140E"/>
    <w:rsid w:val="008718DA"/>
    <w:rsid w:val="00871F98"/>
    <w:rsid w:val="00872223"/>
    <w:rsid w:val="00872D6A"/>
    <w:rsid w:val="008732B4"/>
    <w:rsid w:val="008759F4"/>
    <w:rsid w:val="008762F5"/>
    <w:rsid w:val="00880232"/>
    <w:rsid w:val="00884842"/>
    <w:rsid w:val="00884E51"/>
    <w:rsid w:val="0088548E"/>
    <w:rsid w:val="00890C9A"/>
    <w:rsid w:val="00895535"/>
    <w:rsid w:val="008963E0"/>
    <w:rsid w:val="00896F48"/>
    <w:rsid w:val="008A0CDC"/>
    <w:rsid w:val="008A46CF"/>
    <w:rsid w:val="008A4AE4"/>
    <w:rsid w:val="008A4EC1"/>
    <w:rsid w:val="008B2A17"/>
    <w:rsid w:val="008B358B"/>
    <w:rsid w:val="008B5AC5"/>
    <w:rsid w:val="008B5FFD"/>
    <w:rsid w:val="008B692C"/>
    <w:rsid w:val="008B73E0"/>
    <w:rsid w:val="008B7DBC"/>
    <w:rsid w:val="008B7FBF"/>
    <w:rsid w:val="008C01B5"/>
    <w:rsid w:val="008C18EC"/>
    <w:rsid w:val="008C46DD"/>
    <w:rsid w:val="008C4774"/>
    <w:rsid w:val="008C512B"/>
    <w:rsid w:val="008C73C4"/>
    <w:rsid w:val="008C751F"/>
    <w:rsid w:val="008C7E40"/>
    <w:rsid w:val="008D069F"/>
    <w:rsid w:val="008D2379"/>
    <w:rsid w:val="008D2FA9"/>
    <w:rsid w:val="008D4EB7"/>
    <w:rsid w:val="008D5D72"/>
    <w:rsid w:val="008D74D6"/>
    <w:rsid w:val="008D7C18"/>
    <w:rsid w:val="008E078E"/>
    <w:rsid w:val="008E239B"/>
    <w:rsid w:val="008E2908"/>
    <w:rsid w:val="008E2A05"/>
    <w:rsid w:val="008E2AAD"/>
    <w:rsid w:val="008E4635"/>
    <w:rsid w:val="008E557E"/>
    <w:rsid w:val="008E6778"/>
    <w:rsid w:val="008E7BF8"/>
    <w:rsid w:val="008F3ACC"/>
    <w:rsid w:val="008F61E9"/>
    <w:rsid w:val="00903A64"/>
    <w:rsid w:val="00904CA3"/>
    <w:rsid w:val="00905CD3"/>
    <w:rsid w:val="00906578"/>
    <w:rsid w:val="009070EF"/>
    <w:rsid w:val="00910CBC"/>
    <w:rsid w:val="00915FF9"/>
    <w:rsid w:val="00917196"/>
    <w:rsid w:val="0091799F"/>
    <w:rsid w:val="00917C13"/>
    <w:rsid w:val="00920E10"/>
    <w:rsid w:val="00921052"/>
    <w:rsid w:val="00922C28"/>
    <w:rsid w:val="00925954"/>
    <w:rsid w:val="0092658B"/>
    <w:rsid w:val="00926D07"/>
    <w:rsid w:val="00927696"/>
    <w:rsid w:val="00927A47"/>
    <w:rsid w:val="00930B33"/>
    <w:rsid w:val="00930BF8"/>
    <w:rsid w:val="00930C1D"/>
    <w:rsid w:val="00932E03"/>
    <w:rsid w:val="00933F57"/>
    <w:rsid w:val="00935506"/>
    <w:rsid w:val="00943378"/>
    <w:rsid w:val="00943822"/>
    <w:rsid w:val="00946C45"/>
    <w:rsid w:val="00947634"/>
    <w:rsid w:val="009479E8"/>
    <w:rsid w:val="00947BFF"/>
    <w:rsid w:val="00950060"/>
    <w:rsid w:val="00951409"/>
    <w:rsid w:val="00952FE6"/>
    <w:rsid w:val="009549F6"/>
    <w:rsid w:val="00954E66"/>
    <w:rsid w:val="00955985"/>
    <w:rsid w:val="009575CA"/>
    <w:rsid w:val="00960D14"/>
    <w:rsid w:val="0096237E"/>
    <w:rsid w:val="00966781"/>
    <w:rsid w:val="009678E4"/>
    <w:rsid w:val="00967E5B"/>
    <w:rsid w:val="00970A3B"/>
    <w:rsid w:val="00971ACD"/>
    <w:rsid w:val="009721AF"/>
    <w:rsid w:val="00973FFC"/>
    <w:rsid w:val="00974E46"/>
    <w:rsid w:val="00975107"/>
    <w:rsid w:val="00975465"/>
    <w:rsid w:val="009761EC"/>
    <w:rsid w:val="00977FDD"/>
    <w:rsid w:val="0098101D"/>
    <w:rsid w:val="009810CE"/>
    <w:rsid w:val="0098719F"/>
    <w:rsid w:val="00987997"/>
    <w:rsid w:val="00990501"/>
    <w:rsid w:val="00991EDC"/>
    <w:rsid w:val="009947F1"/>
    <w:rsid w:val="0099665F"/>
    <w:rsid w:val="00997395"/>
    <w:rsid w:val="00997D4C"/>
    <w:rsid w:val="009A185E"/>
    <w:rsid w:val="009A2368"/>
    <w:rsid w:val="009A284E"/>
    <w:rsid w:val="009A6194"/>
    <w:rsid w:val="009A61C1"/>
    <w:rsid w:val="009A68CD"/>
    <w:rsid w:val="009B0FA9"/>
    <w:rsid w:val="009B24BB"/>
    <w:rsid w:val="009B3163"/>
    <w:rsid w:val="009B4008"/>
    <w:rsid w:val="009B4467"/>
    <w:rsid w:val="009B67C6"/>
    <w:rsid w:val="009C0519"/>
    <w:rsid w:val="009C26A8"/>
    <w:rsid w:val="009C396A"/>
    <w:rsid w:val="009C5362"/>
    <w:rsid w:val="009C58C0"/>
    <w:rsid w:val="009C794A"/>
    <w:rsid w:val="009D2A1D"/>
    <w:rsid w:val="009D4080"/>
    <w:rsid w:val="009D4413"/>
    <w:rsid w:val="009D5390"/>
    <w:rsid w:val="009D5DFC"/>
    <w:rsid w:val="009D5E92"/>
    <w:rsid w:val="009D7F62"/>
    <w:rsid w:val="009D7FA7"/>
    <w:rsid w:val="009E1399"/>
    <w:rsid w:val="009E1CCD"/>
    <w:rsid w:val="009E46E6"/>
    <w:rsid w:val="009E6B20"/>
    <w:rsid w:val="009E6F83"/>
    <w:rsid w:val="009F14B5"/>
    <w:rsid w:val="009F3817"/>
    <w:rsid w:val="009F4671"/>
    <w:rsid w:val="009F6FA2"/>
    <w:rsid w:val="009F751A"/>
    <w:rsid w:val="00A00117"/>
    <w:rsid w:val="00A02C89"/>
    <w:rsid w:val="00A0337B"/>
    <w:rsid w:val="00A038AA"/>
    <w:rsid w:val="00A0439A"/>
    <w:rsid w:val="00A07B80"/>
    <w:rsid w:val="00A07CCD"/>
    <w:rsid w:val="00A117C9"/>
    <w:rsid w:val="00A11A83"/>
    <w:rsid w:val="00A134AC"/>
    <w:rsid w:val="00A20C92"/>
    <w:rsid w:val="00A21758"/>
    <w:rsid w:val="00A22BB2"/>
    <w:rsid w:val="00A231BE"/>
    <w:rsid w:val="00A23728"/>
    <w:rsid w:val="00A2461C"/>
    <w:rsid w:val="00A26DA3"/>
    <w:rsid w:val="00A278A0"/>
    <w:rsid w:val="00A304D0"/>
    <w:rsid w:val="00A31477"/>
    <w:rsid w:val="00A32B25"/>
    <w:rsid w:val="00A32E7A"/>
    <w:rsid w:val="00A346A0"/>
    <w:rsid w:val="00A347FE"/>
    <w:rsid w:val="00A36C3B"/>
    <w:rsid w:val="00A37C0F"/>
    <w:rsid w:val="00A40181"/>
    <w:rsid w:val="00A419CC"/>
    <w:rsid w:val="00A4228E"/>
    <w:rsid w:val="00A44E63"/>
    <w:rsid w:val="00A50267"/>
    <w:rsid w:val="00A538B1"/>
    <w:rsid w:val="00A53C31"/>
    <w:rsid w:val="00A560B8"/>
    <w:rsid w:val="00A57A8A"/>
    <w:rsid w:val="00A623E9"/>
    <w:rsid w:val="00A6431F"/>
    <w:rsid w:val="00A66FD1"/>
    <w:rsid w:val="00A7062B"/>
    <w:rsid w:val="00A71DA8"/>
    <w:rsid w:val="00A757AF"/>
    <w:rsid w:val="00A7792B"/>
    <w:rsid w:val="00A80DF3"/>
    <w:rsid w:val="00A85EE9"/>
    <w:rsid w:val="00A85FDC"/>
    <w:rsid w:val="00A87184"/>
    <w:rsid w:val="00A876F9"/>
    <w:rsid w:val="00A903DB"/>
    <w:rsid w:val="00A9095F"/>
    <w:rsid w:val="00A90E94"/>
    <w:rsid w:val="00A92B49"/>
    <w:rsid w:val="00A94C96"/>
    <w:rsid w:val="00A94F2E"/>
    <w:rsid w:val="00A9745B"/>
    <w:rsid w:val="00AA019B"/>
    <w:rsid w:val="00AA1606"/>
    <w:rsid w:val="00AA3733"/>
    <w:rsid w:val="00AA4FAE"/>
    <w:rsid w:val="00AA6995"/>
    <w:rsid w:val="00AA6DC8"/>
    <w:rsid w:val="00AB1903"/>
    <w:rsid w:val="00AB332F"/>
    <w:rsid w:val="00AB35FF"/>
    <w:rsid w:val="00AB4135"/>
    <w:rsid w:val="00AB49B4"/>
    <w:rsid w:val="00AB5024"/>
    <w:rsid w:val="00AC1C03"/>
    <w:rsid w:val="00AC51AC"/>
    <w:rsid w:val="00AD01D1"/>
    <w:rsid w:val="00AD01DB"/>
    <w:rsid w:val="00AD1161"/>
    <w:rsid w:val="00AD22A1"/>
    <w:rsid w:val="00AD23DC"/>
    <w:rsid w:val="00AD6529"/>
    <w:rsid w:val="00AE275B"/>
    <w:rsid w:val="00AE2C54"/>
    <w:rsid w:val="00AE42E1"/>
    <w:rsid w:val="00AE53EE"/>
    <w:rsid w:val="00AF08B8"/>
    <w:rsid w:val="00AF1B10"/>
    <w:rsid w:val="00AF221C"/>
    <w:rsid w:val="00AF23EC"/>
    <w:rsid w:val="00AF478A"/>
    <w:rsid w:val="00AF6617"/>
    <w:rsid w:val="00B01D37"/>
    <w:rsid w:val="00B035A7"/>
    <w:rsid w:val="00B0649D"/>
    <w:rsid w:val="00B07A31"/>
    <w:rsid w:val="00B07C81"/>
    <w:rsid w:val="00B121A8"/>
    <w:rsid w:val="00B127C0"/>
    <w:rsid w:val="00B12A3B"/>
    <w:rsid w:val="00B16567"/>
    <w:rsid w:val="00B17727"/>
    <w:rsid w:val="00B201FC"/>
    <w:rsid w:val="00B266F4"/>
    <w:rsid w:val="00B31D41"/>
    <w:rsid w:val="00B40AF1"/>
    <w:rsid w:val="00B43960"/>
    <w:rsid w:val="00B43ED4"/>
    <w:rsid w:val="00B452A6"/>
    <w:rsid w:val="00B460D9"/>
    <w:rsid w:val="00B4783B"/>
    <w:rsid w:val="00B478F6"/>
    <w:rsid w:val="00B509CF"/>
    <w:rsid w:val="00B52C60"/>
    <w:rsid w:val="00B54156"/>
    <w:rsid w:val="00B5506C"/>
    <w:rsid w:val="00B550B9"/>
    <w:rsid w:val="00B56CB3"/>
    <w:rsid w:val="00B60139"/>
    <w:rsid w:val="00B60518"/>
    <w:rsid w:val="00B6131F"/>
    <w:rsid w:val="00B6208C"/>
    <w:rsid w:val="00B636C5"/>
    <w:rsid w:val="00B638A4"/>
    <w:rsid w:val="00B6540D"/>
    <w:rsid w:val="00B665A9"/>
    <w:rsid w:val="00B674D1"/>
    <w:rsid w:val="00B67DDB"/>
    <w:rsid w:val="00B704B5"/>
    <w:rsid w:val="00B7090A"/>
    <w:rsid w:val="00B70D48"/>
    <w:rsid w:val="00B73689"/>
    <w:rsid w:val="00B74ECD"/>
    <w:rsid w:val="00B74F90"/>
    <w:rsid w:val="00B76466"/>
    <w:rsid w:val="00B764DA"/>
    <w:rsid w:val="00B77400"/>
    <w:rsid w:val="00B77589"/>
    <w:rsid w:val="00B81F78"/>
    <w:rsid w:val="00B8365F"/>
    <w:rsid w:val="00B83842"/>
    <w:rsid w:val="00B84FA3"/>
    <w:rsid w:val="00B87875"/>
    <w:rsid w:val="00B921DA"/>
    <w:rsid w:val="00B93137"/>
    <w:rsid w:val="00B939FE"/>
    <w:rsid w:val="00B94203"/>
    <w:rsid w:val="00B94865"/>
    <w:rsid w:val="00B962C0"/>
    <w:rsid w:val="00B97991"/>
    <w:rsid w:val="00BA0417"/>
    <w:rsid w:val="00BA061F"/>
    <w:rsid w:val="00BA069E"/>
    <w:rsid w:val="00BA2D23"/>
    <w:rsid w:val="00BA3F1F"/>
    <w:rsid w:val="00BA58B6"/>
    <w:rsid w:val="00BA5E93"/>
    <w:rsid w:val="00BA6A61"/>
    <w:rsid w:val="00BA6D95"/>
    <w:rsid w:val="00BB1DC8"/>
    <w:rsid w:val="00BB33BE"/>
    <w:rsid w:val="00BB3E53"/>
    <w:rsid w:val="00BB4090"/>
    <w:rsid w:val="00BB42FC"/>
    <w:rsid w:val="00BB4472"/>
    <w:rsid w:val="00BB4EC5"/>
    <w:rsid w:val="00BB569B"/>
    <w:rsid w:val="00BB74B8"/>
    <w:rsid w:val="00BC0054"/>
    <w:rsid w:val="00BC0D56"/>
    <w:rsid w:val="00BC5781"/>
    <w:rsid w:val="00BC5E8B"/>
    <w:rsid w:val="00BD05BC"/>
    <w:rsid w:val="00BD071C"/>
    <w:rsid w:val="00BD0850"/>
    <w:rsid w:val="00BD21C7"/>
    <w:rsid w:val="00BD261A"/>
    <w:rsid w:val="00BD457B"/>
    <w:rsid w:val="00BD61E4"/>
    <w:rsid w:val="00BE491A"/>
    <w:rsid w:val="00BE692C"/>
    <w:rsid w:val="00BE760E"/>
    <w:rsid w:val="00BE7DFF"/>
    <w:rsid w:val="00BF033E"/>
    <w:rsid w:val="00BF0CCB"/>
    <w:rsid w:val="00BF262D"/>
    <w:rsid w:val="00BF2812"/>
    <w:rsid w:val="00BF2971"/>
    <w:rsid w:val="00BF3942"/>
    <w:rsid w:val="00BF3B06"/>
    <w:rsid w:val="00BF3D64"/>
    <w:rsid w:val="00BF704F"/>
    <w:rsid w:val="00BF73D3"/>
    <w:rsid w:val="00BF7C69"/>
    <w:rsid w:val="00C0561D"/>
    <w:rsid w:val="00C1292C"/>
    <w:rsid w:val="00C1294B"/>
    <w:rsid w:val="00C12BCD"/>
    <w:rsid w:val="00C14790"/>
    <w:rsid w:val="00C14A5B"/>
    <w:rsid w:val="00C15FEF"/>
    <w:rsid w:val="00C20000"/>
    <w:rsid w:val="00C20A52"/>
    <w:rsid w:val="00C21AD1"/>
    <w:rsid w:val="00C2321B"/>
    <w:rsid w:val="00C23BC7"/>
    <w:rsid w:val="00C23C1D"/>
    <w:rsid w:val="00C253EA"/>
    <w:rsid w:val="00C25DBD"/>
    <w:rsid w:val="00C3054B"/>
    <w:rsid w:val="00C30B6B"/>
    <w:rsid w:val="00C323A2"/>
    <w:rsid w:val="00C32625"/>
    <w:rsid w:val="00C32A55"/>
    <w:rsid w:val="00C350C3"/>
    <w:rsid w:val="00C362E5"/>
    <w:rsid w:val="00C4168F"/>
    <w:rsid w:val="00C42440"/>
    <w:rsid w:val="00C42DF5"/>
    <w:rsid w:val="00C434A1"/>
    <w:rsid w:val="00C43B7D"/>
    <w:rsid w:val="00C43F0D"/>
    <w:rsid w:val="00C51384"/>
    <w:rsid w:val="00C54AA9"/>
    <w:rsid w:val="00C55CF4"/>
    <w:rsid w:val="00C561E5"/>
    <w:rsid w:val="00C56453"/>
    <w:rsid w:val="00C600E9"/>
    <w:rsid w:val="00C62248"/>
    <w:rsid w:val="00C645C0"/>
    <w:rsid w:val="00C64D2C"/>
    <w:rsid w:val="00C6521B"/>
    <w:rsid w:val="00C66AF6"/>
    <w:rsid w:val="00C71DB3"/>
    <w:rsid w:val="00C72A20"/>
    <w:rsid w:val="00C7316F"/>
    <w:rsid w:val="00C73EA8"/>
    <w:rsid w:val="00C76D05"/>
    <w:rsid w:val="00C77F7A"/>
    <w:rsid w:val="00C81635"/>
    <w:rsid w:val="00C81CA4"/>
    <w:rsid w:val="00C835FF"/>
    <w:rsid w:val="00C83656"/>
    <w:rsid w:val="00C83798"/>
    <w:rsid w:val="00C8473B"/>
    <w:rsid w:val="00C84EAD"/>
    <w:rsid w:val="00C86D80"/>
    <w:rsid w:val="00C90684"/>
    <w:rsid w:val="00C91660"/>
    <w:rsid w:val="00C91998"/>
    <w:rsid w:val="00C935BF"/>
    <w:rsid w:val="00C94105"/>
    <w:rsid w:val="00C942D6"/>
    <w:rsid w:val="00C966E9"/>
    <w:rsid w:val="00CA0238"/>
    <w:rsid w:val="00CA41AF"/>
    <w:rsid w:val="00CA532B"/>
    <w:rsid w:val="00CA5AF7"/>
    <w:rsid w:val="00CA716F"/>
    <w:rsid w:val="00CB3D45"/>
    <w:rsid w:val="00CB4153"/>
    <w:rsid w:val="00CB442A"/>
    <w:rsid w:val="00CB7E0A"/>
    <w:rsid w:val="00CC0E95"/>
    <w:rsid w:val="00CC2F53"/>
    <w:rsid w:val="00CC38FC"/>
    <w:rsid w:val="00CC4700"/>
    <w:rsid w:val="00CC6A2C"/>
    <w:rsid w:val="00CC75BB"/>
    <w:rsid w:val="00CC772C"/>
    <w:rsid w:val="00CC79F7"/>
    <w:rsid w:val="00CD0D3B"/>
    <w:rsid w:val="00CD2EC8"/>
    <w:rsid w:val="00CD3B75"/>
    <w:rsid w:val="00CD404B"/>
    <w:rsid w:val="00CD6710"/>
    <w:rsid w:val="00CE269E"/>
    <w:rsid w:val="00CE30A1"/>
    <w:rsid w:val="00CE4E5C"/>
    <w:rsid w:val="00CE56DE"/>
    <w:rsid w:val="00CE6C4E"/>
    <w:rsid w:val="00CF05CE"/>
    <w:rsid w:val="00CF0F1D"/>
    <w:rsid w:val="00CF1791"/>
    <w:rsid w:val="00CF4123"/>
    <w:rsid w:val="00CF7226"/>
    <w:rsid w:val="00CF7744"/>
    <w:rsid w:val="00D00E69"/>
    <w:rsid w:val="00D0109C"/>
    <w:rsid w:val="00D014BC"/>
    <w:rsid w:val="00D0223F"/>
    <w:rsid w:val="00D03CDC"/>
    <w:rsid w:val="00D04687"/>
    <w:rsid w:val="00D056DE"/>
    <w:rsid w:val="00D06866"/>
    <w:rsid w:val="00D125ED"/>
    <w:rsid w:val="00D14235"/>
    <w:rsid w:val="00D14D20"/>
    <w:rsid w:val="00D14DC6"/>
    <w:rsid w:val="00D164D4"/>
    <w:rsid w:val="00D1729B"/>
    <w:rsid w:val="00D203B2"/>
    <w:rsid w:val="00D211C3"/>
    <w:rsid w:val="00D222AD"/>
    <w:rsid w:val="00D22351"/>
    <w:rsid w:val="00D22BD9"/>
    <w:rsid w:val="00D230B5"/>
    <w:rsid w:val="00D23694"/>
    <w:rsid w:val="00D310C2"/>
    <w:rsid w:val="00D324A5"/>
    <w:rsid w:val="00D32A51"/>
    <w:rsid w:val="00D32AF7"/>
    <w:rsid w:val="00D33300"/>
    <w:rsid w:val="00D3711A"/>
    <w:rsid w:val="00D40755"/>
    <w:rsid w:val="00D43E13"/>
    <w:rsid w:val="00D478F8"/>
    <w:rsid w:val="00D51280"/>
    <w:rsid w:val="00D5648C"/>
    <w:rsid w:val="00D605B5"/>
    <w:rsid w:val="00D63E53"/>
    <w:rsid w:val="00D64E80"/>
    <w:rsid w:val="00D65393"/>
    <w:rsid w:val="00D66B65"/>
    <w:rsid w:val="00D67885"/>
    <w:rsid w:val="00D67F68"/>
    <w:rsid w:val="00D70ADB"/>
    <w:rsid w:val="00D728D1"/>
    <w:rsid w:val="00D734B7"/>
    <w:rsid w:val="00D74297"/>
    <w:rsid w:val="00D7481B"/>
    <w:rsid w:val="00D75E86"/>
    <w:rsid w:val="00D76BD4"/>
    <w:rsid w:val="00D77368"/>
    <w:rsid w:val="00D775E6"/>
    <w:rsid w:val="00D8048E"/>
    <w:rsid w:val="00D82A88"/>
    <w:rsid w:val="00D83733"/>
    <w:rsid w:val="00D85B8A"/>
    <w:rsid w:val="00D85F46"/>
    <w:rsid w:val="00D86836"/>
    <w:rsid w:val="00D86BC3"/>
    <w:rsid w:val="00D8793A"/>
    <w:rsid w:val="00D90DAB"/>
    <w:rsid w:val="00D91D03"/>
    <w:rsid w:val="00D9267D"/>
    <w:rsid w:val="00D92989"/>
    <w:rsid w:val="00D92EE7"/>
    <w:rsid w:val="00D95024"/>
    <w:rsid w:val="00D956D7"/>
    <w:rsid w:val="00DA1B1D"/>
    <w:rsid w:val="00DA4E14"/>
    <w:rsid w:val="00DA5098"/>
    <w:rsid w:val="00DA6192"/>
    <w:rsid w:val="00DA6251"/>
    <w:rsid w:val="00DA6E3A"/>
    <w:rsid w:val="00DA74FB"/>
    <w:rsid w:val="00DA79D3"/>
    <w:rsid w:val="00DA7FE4"/>
    <w:rsid w:val="00DB0412"/>
    <w:rsid w:val="00DB3EB4"/>
    <w:rsid w:val="00DB41BE"/>
    <w:rsid w:val="00DB52DA"/>
    <w:rsid w:val="00DC0A22"/>
    <w:rsid w:val="00DC4568"/>
    <w:rsid w:val="00DC5485"/>
    <w:rsid w:val="00DD05D1"/>
    <w:rsid w:val="00DD1FEA"/>
    <w:rsid w:val="00DD407F"/>
    <w:rsid w:val="00DD40D4"/>
    <w:rsid w:val="00DD4E24"/>
    <w:rsid w:val="00DD54B6"/>
    <w:rsid w:val="00DD6CDA"/>
    <w:rsid w:val="00DE0325"/>
    <w:rsid w:val="00DE1104"/>
    <w:rsid w:val="00DE6659"/>
    <w:rsid w:val="00DE697E"/>
    <w:rsid w:val="00DE7003"/>
    <w:rsid w:val="00DF019A"/>
    <w:rsid w:val="00DF15C0"/>
    <w:rsid w:val="00DF3ABA"/>
    <w:rsid w:val="00DF47BD"/>
    <w:rsid w:val="00DF52FA"/>
    <w:rsid w:val="00DF5595"/>
    <w:rsid w:val="00E036D7"/>
    <w:rsid w:val="00E04E43"/>
    <w:rsid w:val="00E13324"/>
    <w:rsid w:val="00E15060"/>
    <w:rsid w:val="00E1567E"/>
    <w:rsid w:val="00E16D47"/>
    <w:rsid w:val="00E20E3D"/>
    <w:rsid w:val="00E21A9A"/>
    <w:rsid w:val="00E22F91"/>
    <w:rsid w:val="00E319CD"/>
    <w:rsid w:val="00E32374"/>
    <w:rsid w:val="00E33624"/>
    <w:rsid w:val="00E35794"/>
    <w:rsid w:val="00E35BC3"/>
    <w:rsid w:val="00E35BCF"/>
    <w:rsid w:val="00E3655B"/>
    <w:rsid w:val="00E37F8A"/>
    <w:rsid w:val="00E40D3F"/>
    <w:rsid w:val="00E410F5"/>
    <w:rsid w:val="00E43BB0"/>
    <w:rsid w:val="00E44F87"/>
    <w:rsid w:val="00E45A8A"/>
    <w:rsid w:val="00E463A2"/>
    <w:rsid w:val="00E477A3"/>
    <w:rsid w:val="00E50C07"/>
    <w:rsid w:val="00E5488C"/>
    <w:rsid w:val="00E557CB"/>
    <w:rsid w:val="00E57217"/>
    <w:rsid w:val="00E575E8"/>
    <w:rsid w:val="00E5770D"/>
    <w:rsid w:val="00E62D04"/>
    <w:rsid w:val="00E65C42"/>
    <w:rsid w:val="00E6763B"/>
    <w:rsid w:val="00E700DD"/>
    <w:rsid w:val="00E70D4B"/>
    <w:rsid w:val="00E71976"/>
    <w:rsid w:val="00E71BF4"/>
    <w:rsid w:val="00E72772"/>
    <w:rsid w:val="00E733EA"/>
    <w:rsid w:val="00E7644C"/>
    <w:rsid w:val="00E76A98"/>
    <w:rsid w:val="00E8049C"/>
    <w:rsid w:val="00E80A86"/>
    <w:rsid w:val="00E81385"/>
    <w:rsid w:val="00E82D1D"/>
    <w:rsid w:val="00E848DD"/>
    <w:rsid w:val="00E90C99"/>
    <w:rsid w:val="00E95885"/>
    <w:rsid w:val="00E95E1C"/>
    <w:rsid w:val="00E95F1A"/>
    <w:rsid w:val="00E96FFD"/>
    <w:rsid w:val="00EA0D69"/>
    <w:rsid w:val="00EA424C"/>
    <w:rsid w:val="00EA75D3"/>
    <w:rsid w:val="00EB1E00"/>
    <w:rsid w:val="00EB6210"/>
    <w:rsid w:val="00EB7685"/>
    <w:rsid w:val="00EC09F1"/>
    <w:rsid w:val="00EC1657"/>
    <w:rsid w:val="00EC1C6C"/>
    <w:rsid w:val="00EC3227"/>
    <w:rsid w:val="00EC378A"/>
    <w:rsid w:val="00EC4634"/>
    <w:rsid w:val="00EC46DB"/>
    <w:rsid w:val="00EC6C8C"/>
    <w:rsid w:val="00EC7EFE"/>
    <w:rsid w:val="00ED0842"/>
    <w:rsid w:val="00ED3A2C"/>
    <w:rsid w:val="00ED3D71"/>
    <w:rsid w:val="00ED4355"/>
    <w:rsid w:val="00ED44D7"/>
    <w:rsid w:val="00ED60DA"/>
    <w:rsid w:val="00ED735E"/>
    <w:rsid w:val="00ED791E"/>
    <w:rsid w:val="00ED7DB6"/>
    <w:rsid w:val="00EE07C8"/>
    <w:rsid w:val="00EE0A8A"/>
    <w:rsid w:val="00EE1854"/>
    <w:rsid w:val="00EE1F96"/>
    <w:rsid w:val="00EE296F"/>
    <w:rsid w:val="00EE5359"/>
    <w:rsid w:val="00EF107B"/>
    <w:rsid w:val="00EF202F"/>
    <w:rsid w:val="00EF250C"/>
    <w:rsid w:val="00EF4B31"/>
    <w:rsid w:val="00EF5144"/>
    <w:rsid w:val="00EF69DA"/>
    <w:rsid w:val="00EF7B52"/>
    <w:rsid w:val="00F003AF"/>
    <w:rsid w:val="00F01137"/>
    <w:rsid w:val="00F013ED"/>
    <w:rsid w:val="00F02EB8"/>
    <w:rsid w:val="00F039A3"/>
    <w:rsid w:val="00F06FF8"/>
    <w:rsid w:val="00F119FF"/>
    <w:rsid w:val="00F11BFF"/>
    <w:rsid w:val="00F12DB3"/>
    <w:rsid w:val="00F12DB5"/>
    <w:rsid w:val="00F142CF"/>
    <w:rsid w:val="00F157AC"/>
    <w:rsid w:val="00F16F96"/>
    <w:rsid w:val="00F208AA"/>
    <w:rsid w:val="00F2099A"/>
    <w:rsid w:val="00F216F7"/>
    <w:rsid w:val="00F21AB5"/>
    <w:rsid w:val="00F23FC1"/>
    <w:rsid w:val="00F279B3"/>
    <w:rsid w:val="00F30712"/>
    <w:rsid w:val="00F35322"/>
    <w:rsid w:val="00F37595"/>
    <w:rsid w:val="00F40454"/>
    <w:rsid w:val="00F412F5"/>
    <w:rsid w:val="00F42210"/>
    <w:rsid w:val="00F43374"/>
    <w:rsid w:val="00F46FAD"/>
    <w:rsid w:val="00F47057"/>
    <w:rsid w:val="00F47ADA"/>
    <w:rsid w:val="00F47C73"/>
    <w:rsid w:val="00F516B6"/>
    <w:rsid w:val="00F52EF9"/>
    <w:rsid w:val="00F546C6"/>
    <w:rsid w:val="00F54E61"/>
    <w:rsid w:val="00F55423"/>
    <w:rsid w:val="00F555C8"/>
    <w:rsid w:val="00F614BF"/>
    <w:rsid w:val="00F62A7D"/>
    <w:rsid w:val="00F6571F"/>
    <w:rsid w:val="00F7021B"/>
    <w:rsid w:val="00F70908"/>
    <w:rsid w:val="00F71EFD"/>
    <w:rsid w:val="00F72402"/>
    <w:rsid w:val="00F74368"/>
    <w:rsid w:val="00F746AB"/>
    <w:rsid w:val="00F7470E"/>
    <w:rsid w:val="00F75782"/>
    <w:rsid w:val="00F76819"/>
    <w:rsid w:val="00F7721F"/>
    <w:rsid w:val="00F777B7"/>
    <w:rsid w:val="00F80D71"/>
    <w:rsid w:val="00F81702"/>
    <w:rsid w:val="00F844EE"/>
    <w:rsid w:val="00F84E3F"/>
    <w:rsid w:val="00F85BE3"/>
    <w:rsid w:val="00F8730F"/>
    <w:rsid w:val="00F90315"/>
    <w:rsid w:val="00F927AC"/>
    <w:rsid w:val="00F93C51"/>
    <w:rsid w:val="00F953B7"/>
    <w:rsid w:val="00F9543F"/>
    <w:rsid w:val="00F95C45"/>
    <w:rsid w:val="00F97C37"/>
    <w:rsid w:val="00F97FD5"/>
    <w:rsid w:val="00FA0216"/>
    <w:rsid w:val="00FA06F4"/>
    <w:rsid w:val="00FA0DA7"/>
    <w:rsid w:val="00FA0DFE"/>
    <w:rsid w:val="00FA284D"/>
    <w:rsid w:val="00FA504B"/>
    <w:rsid w:val="00FA52D3"/>
    <w:rsid w:val="00FA55B6"/>
    <w:rsid w:val="00FB3F6A"/>
    <w:rsid w:val="00FB5962"/>
    <w:rsid w:val="00FB6E26"/>
    <w:rsid w:val="00FB7D19"/>
    <w:rsid w:val="00FC02FB"/>
    <w:rsid w:val="00FC26FE"/>
    <w:rsid w:val="00FC3466"/>
    <w:rsid w:val="00FC40B5"/>
    <w:rsid w:val="00FC74DA"/>
    <w:rsid w:val="00FC7F2F"/>
    <w:rsid w:val="00FD20D8"/>
    <w:rsid w:val="00FD265A"/>
    <w:rsid w:val="00FD3971"/>
    <w:rsid w:val="00FD5577"/>
    <w:rsid w:val="00FD6507"/>
    <w:rsid w:val="00FE133A"/>
    <w:rsid w:val="00FE1837"/>
    <w:rsid w:val="00FE1D1B"/>
    <w:rsid w:val="00FE4E65"/>
    <w:rsid w:val="00FE52AA"/>
    <w:rsid w:val="00FE5C5C"/>
    <w:rsid w:val="00FE6E7C"/>
    <w:rsid w:val="00FF040D"/>
    <w:rsid w:val="00FF0DFE"/>
    <w:rsid w:val="00FF34D8"/>
    <w:rsid w:val="00FF3F94"/>
    <w:rsid w:val="00FF4B07"/>
    <w:rsid w:val="00FF5BF0"/>
    <w:rsid w:val="00FF60B6"/>
    <w:rsid w:val="00FF70AC"/>
    <w:rsid w:val="00FF7812"/>
    <w:rsid w:val="00FF7F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60B854A"/>
  <w15:chartTrackingRefBased/>
  <w15:docId w15:val="{B276875D-95B9-3949-897A-0DCF1236E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9078B"/>
    <w:pPr>
      <w:keepNext/>
      <w:keepLines/>
      <w:widowControl w:val="0"/>
      <w:autoSpaceDE w:val="0"/>
      <w:autoSpaceDN w:val="0"/>
      <w:spacing w:after="240" w:line="540" w:lineRule="exact"/>
      <w:outlineLvl w:val="0"/>
    </w:pPr>
    <w:rPr>
      <w:rFonts w:ascii="Arial" w:eastAsiaTheme="majorEastAsia" w:hAnsi="Arial" w:cs="Times New Roman (Headings CS)"/>
      <w:b/>
      <w:color w:val="007BB7"/>
      <w:sz w:val="54"/>
      <w:szCs w:val="32"/>
      <w:lang w:val="en-US" w:eastAsia="en-US" w:bidi="en-US"/>
    </w:rPr>
  </w:style>
  <w:style w:type="paragraph" w:styleId="Heading2">
    <w:name w:val="heading 2"/>
    <w:basedOn w:val="Normal"/>
    <w:next w:val="Normal"/>
    <w:link w:val="Heading2Char"/>
    <w:uiPriority w:val="9"/>
    <w:unhideWhenUsed/>
    <w:qFormat/>
    <w:rsid w:val="00ED60D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3278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43D0"/>
    <w:pPr>
      <w:ind w:left="720"/>
      <w:contextualSpacing/>
    </w:pPr>
  </w:style>
  <w:style w:type="character" w:styleId="CommentReference">
    <w:name w:val="annotation reference"/>
    <w:basedOn w:val="DefaultParagraphFont"/>
    <w:uiPriority w:val="99"/>
    <w:semiHidden/>
    <w:unhideWhenUsed/>
    <w:rsid w:val="00F119FF"/>
    <w:rPr>
      <w:sz w:val="16"/>
      <w:szCs w:val="16"/>
    </w:rPr>
  </w:style>
  <w:style w:type="paragraph" w:styleId="CommentText">
    <w:name w:val="annotation text"/>
    <w:basedOn w:val="Normal"/>
    <w:link w:val="CommentTextChar"/>
    <w:uiPriority w:val="99"/>
    <w:unhideWhenUsed/>
    <w:rsid w:val="00F119FF"/>
    <w:rPr>
      <w:sz w:val="20"/>
      <w:szCs w:val="20"/>
    </w:rPr>
  </w:style>
  <w:style w:type="character" w:customStyle="1" w:styleId="CommentTextChar">
    <w:name w:val="Comment Text Char"/>
    <w:basedOn w:val="DefaultParagraphFont"/>
    <w:link w:val="CommentText"/>
    <w:uiPriority w:val="99"/>
    <w:rsid w:val="00F119FF"/>
    <w:rPr>
      <w:sz w:val="20"/>
      <w:szCs w:val="20"/>
    </w:rPr>
  </w:style>
  <w:style w:type="paragraph" w:styleId="CommentSubject">
    <w:name w:val="annotation subject"/>
    <w:basedOn w:val="CommentText"/>
    <w:next w:val="CommentText"/>
    <w:link w:val="CommentSubjectChar"/>
    <w:uiPriority w:val="99"/>
    <w:semiHidden/>
    <w:unhideWhenUsed/>
    <w:rsid w:val="00F119FF"/>
    <w:rPr>
      <w:b/>
      <w:bCs/>
    </w:rPr>
  </w:style>
  <w:style w:type="character" w:customStyle="1" w:styleId="CommentSubjectChar">
    <w:name w:val="Comment Subject Char"/>
    <w:basedOn w:val="CommentTextChar"/>
    <w:link w:val="CommentSubject"/>
    <w:uiPriority w:val="99"/>
    <w:semiHidden/>
    <w:rsid w:val="00F119FF"/>
    <w:rPr>
      <w:b/>
      <w:bCs/>
      <w:sz w:val="20"/>
      <w:szCs w:val="20"/>
    </w:rPr>
  </w:style>
  <w:style w:type="paragraph" w:styleId="BalloonText">
    <w:name w:val="Balloon Text"/>
    <w:basedOn w:val="Normal"/>
    <w:link w:val="BalloonTextChar"/>
    <w:uiPriority w:val="99"/>
    <w:semiHidden/>
    <w:unhideWhenUsed/>
    <w:rsid w:val="00F119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19FF"/>
    <w:rPr>
      <w:rFonts w:ascii="Segoe UI" w:hAnsi="Segoe UI" w:cs="Segoe UI"/>
      <w:sz w:val="18"/>
      <w:szCs w:val="18"/>
    </w:rPr>
  </w:style>
  <w:style w:type="paragraph" w:styleId="FootnoteText">
    <w:name w:val="footnote text"/>
    <w:basedOn w:val="Normal"/>
    <w:link w:val="FootnoteTextChar"/>
    <w:uiPriority w:val="99"/>
    <w:unhideWhenUsed/>
    <w:rsid w:val="00DA4E14"/>
    <w:rPr>
      <w:sz w:val="20"/>
      <w:szCs w:val="20"/>
    </w:rPr>
  </w:style>
  <w:style w:type="character" w:customStyle="1" w:styleId="FootnoteTextChar">
    <w:name w:val="Footnote Text Char"/>
    <w:basedOn w:val="DefaultParagraphFont"/>
    <w:link w:val="FootnoteText"/>
    <w:uiPriority w:val="99"/>
    <w:rsid w:val="00DA4E14"/>
    <w:rPr>
      <w:sz w:val="20"/>
      <w:szCs w:val="20"/>
    </w:rPr>
  </w:style>
  <w:style w:type="character" w:styleId="FootnoteReference">
    <w:name w:val="footnote reference"/>
    <w:basedOn w:val="DefaultParagraphFont"/>
    <w:uiPriority w:val="99"/>
    <w:semiHidden/>
    <w:unhideWhenUsed/>
    <w:rsid w:val="00DA4E14"/>
    <w:rPr>
      <w:vertAlign w:val="superscript"/>
    </w:rPr>
  </w:style>
  <w:style w:type="paragraph" w:styleId="Revision">
    <w:name w:val="Revision"/>
    <w:hidden/>
    <w:uiPriority w:val="99"/>
    <w:semiHidden/>
    <w:rsid w:val="008C73C4"/>
  </w:style>
  <w:style w:type="character" w:styleId="Hyperlink">
    <w:name w:val="Hyperlink"/>
    <w:basedOn w:val="DefaultParagraphFont"/>
    <w:uiPriority w:val="99"/>
    <w:unhideWhenUsed/>
    <w:rsid w:val="00D3711A"/>
    <w:rPr>
      <w:color w:val="0563C1" w:themeColor="hyperlink"/>
      <w:u w:val="single"/>
    </w:rPr>
  </w:style>
  <w:style w:type="paragraph" w:styleId="Header">
    <w:name w:val="header"/>
    <w:basedOn w:val="Normal"/>
    <w:link w:val="HeaderChar"/>
    <w:uiPriority w:val="99"/>
    <w:unhideWhenUsed/>
    <w:rsid w:val="00F777B7"/>
    <w:pPr>
      <w:tabs>
        <w:tab w:val="center" w:pos="4513"/>
        <w:tab w:val="right" w:pos="9026"/>
      </w:tabs>
    </w:pPr>
  </w:style>
  <w:style w:type="character" w:customStyle="1" w:styleId="HeaderChar">
    <w:name w:val="Header Char"/>
    <w:basedOn w:val="DefaultParagraphFont"/>
    <w:link w:val="Header"/>
    <w:uiPriority w:val="99"/>
    <w:rsid w:val="00F777B7"/>
  </w:style>
  <w:style w:type="paragraph" w:styleId="Footer">
    <w:name w:val="footer"/>
    <w:basedOn w:val="Normal"/>
    <w:link w:val="FooterChar"/>
    <w:uiPriority w:val="99"/>
    <w:unhideWhenUsed/>
    <w:rsid w:val="00F777B7"/>
    <w:pPr>
      <w:tabs>
        <w:tab w:val="center" w:pos="4513"/>
        <w:tab w:val="right" w:pos="9026"/>
      </w:tabs>
    </w:pPr>
  </w:style>
  <w:style w:type="character" w:customStyle="1" w:styleId="FooterChar">
    <w:name w:val="Footer Char"/>
    <w:basedOn w:val="DefaultParagraphFont"/>
    <w:link w:val="Footer"/>
    <w:uiPriority w:val="99"/>
    <w:rsid w:val="00F777B7"/>
  </w:style>
  <w:style w:type="character" w:styleId="FollowedHyperlink">
    <w:name w:val="FollowedHyperlink"/>
    <w:basedOn w:val="DefaultParagraphFont"/>
    <w:uiPriority w:val="99"/>
    <w:semiHidden/>
    <w:unhideWhenUsed/>
    <w:rsid w:val="00244E37"/>
    <w:rPr>
      <w:color w:val="954F72" w:themeColor="followedHyperlink"/>
      <w:u w:val="single"/>
    </w:rPr>
  </w:style>
  <w:style w:type="character" w:customStyle="1" w:styleId="Heading1Char">
    <w:name w:val="Heading 1 Char"/>
    <w:basedOn w:val="DefaultParagraphFont"/>
    <w:link w:val="Heading1"/>
    <w:uiPriority w:val="9"/>
    <w:rsid w:val="0009078B"/>
    <w:rPr>
      <w:rFonts w:ascii="Arial" w:eastAsiaTheme="majorEastAsia" w:hAnsi="Arial" w:cs="Times New Roman (Headings CS)"/>
      <w:b/>
      <w:color w:val="007BB7"/>
      <w:sz w:val="54"/>
      <w:szCs w:val="32"/>
      <w:lang w:val="en-US" w:eastAsia="en-US" w:bidi="en-US"/>
    </w:rPr>
  </w:style>
  <w:style w:type="paragraph" w:styleId="BodyText">
    <w:name w:val="Body Text"/>
    <w:basedOn w:val="Normal"/>
    <w:link w:val="BodyTextChar"/>
    <w:uiPriority w:val="1"/>
    <w:qFormat/>
    <w:rsid w:val="0009078B"/>
    <w:pPr>
      <w:widowControl w:val="0"/>
      <w:autoSpaceDE w:val="0"/>
      <w:autoSpaceDN w:val="0"/>
      <w:spacing w:after="120" w:line="240" w:lineRule="exact"/>
    </w:pPr>
    <w:rPr>
      <w:rFonts w:ascii="Arial" w:eastAsia="Myriad Pro" w:hAnsi="Arial" w:cs="Arial"/>
      <w:noProof/>
      <w:color w:val="000000" w:themeColor="text1"/>
      <w:sz w:val="20"/>
      <w:szCs w:val="20"/>
      <w:lang w:eastAsia="en-US" w:bidi="en-US"/>
    </w:rPr>
  </w:style>
  <w:style w:type="character" w:customStyle="1" w:styleId="BodyTextChar">
    <w:name w:val="Body Text Char"/>
    <w:basedOn w:val="DefaultParagraphFont"/>
    <w:link w:val="BodyText"/>
    <w:uiPriority w:val="1"/>
    <w:rsid w:val="0009078B"/>
    <w:rPr>
      <w:rFonts w:ascii="Arial" w:eastAsia="Myriad Pro" w:hAnsi="Arial" w:cs="Arial"/>
      <w:noProof/>
      <w:color w:val="000000" w:themeColor="text1"/>
      <w:sz w:val="20"/>
      <w:szCs w:val="20"/>
      <w:lang w:eastAsia="en-US" w:bidi="en-US"/>
    </w:rPr>
  </w:style>
  <w:style w:type="character" w:customStyle="1" w:styleId="Heading2Char">
    <w:name w:val="Heading 2 Char"/>
    <w:basedOn w:val="DefaultParagraphFont"/>
    <w:link w:val="Heading2"/>
    <w:uiPriority w:val="9"/>
    <w:rsid w:val="00ED60DA"/>
    <w:rPr>
      <w:rFonts w:asciiTheme="majorHAnsi" w:eastAsiaTheme="majorEastAsia" w:hAnsiTheme="majorHAnsi" w:cstheme="majorBidi"/>
      <w:color w:val="2F5496" w:themeColor="accent1" w:themeShade="BF"/>
      <w:sz w:val="26"/>
      <w:szCs w:val="26"/>
    </w:rPr>
  </w:style>
  <w:style w:type="character" w:customStyle="1" w:styleId="pr">
    <w:name w:val="pr"/>
    <w:basedOn w:val="DefaultParagraphFont"/>
    <w:rsid w:val="00D91D03"/>
  </w:style>
  <w:style w:type="character" w:customStyle="1" w:styleId="last-slash">
    <w:name w:val="last-slash"/>
    <w:basedOn w:val="DefaultParagraphFont"/>
    <w:rsid w:val="00D91D03"/>
  </w:style>
  <w:style w:type="paragraph" w:styleId="EndnoteText">
    <w:name w:val="endnote text"/>
    <w:basedOn w:val="Normal"/>
    <w:link w:val="EndnoteTextChar"/>
    <w:uiPriority w:val="99"/>
    <w:semiHidden/>
    <w:unhideWhenUsed/>
    <w:rsid w:val="005C2F57"/>
    <w:rPr>
      <w:sz w:val="20"/>
      <w:szCs w:val="20"/>
    </w:rPr>
  </w:style>
  <w:style w:type="character" w:customStyle="1" w:styleId="EndnoteTextChar">
    <w:name w:val="Endnote Text Char"/>
    <w:basedOn w:val="DefaultParagraphFont"/>
    <w:link w:val="EndnoteText"/>
    <w:uiPriority w:val="99"/>
    <w:semiHidden/>
    <w:rsid w:val="005C2F57"/>
    <w:rPr>
      <w:sz w:val="20"/>
      <w:szCs w:val="20"/>
    </w:rPr>
  </w:style>
  <w:style w:type="character" w:styleId="EndnoteReference">
    <w:name w:val="endnote reference"/>
    <w:basedOn w:val="DefaultParagraphFont"/>
    <w:uiPriority w:val="99"/>
    <w:semiHidden/>
    <w:unhideWhenUsed/>
    <w:rsid w:val="005C2F57"/>
    <w:rPr>
      <w:vertAlign w:val="superscript"/>
    </w:rPr>
  </w:style>
  <w:style w:type="character" w:customStyle="1" w:styleId="Heading3Char">
    <w:name w:val="Heading 3 Char"/>
    <w:basedOn w:val="DefaultParagraphFont"/>
    <w:link w:val="Heading3"/>
    <w:uiPriority w:val="9"/>
    <w:rsid w:val="00032789"/>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5C36BC"/>
    <w:rPr>
      <w:i/>
      <w:iCs/>
    </w:rPr>
  </w:style>
  <w:style w:type="paragraph" w:styleId="NormalWeb">
    <w:name w:val="Normal (Web)"/>
    <w:basedOn w:val="Normal"/>
    <w:uiPriority w:val="99"/>
    <w:semiHidden/>
    <w:unhideWhenUsed/>
    <w:rsid w:val="00287DC4"/>
    <w:pPr>
      <w:spacing w:before="100" w:beforeAutospacing="1" w:after="100" w:afterAutospacing="1"/>
    </w:pPr>
    <w:rPr>
      <w:rFonts w:ascii="Times New Roman" w:eastAsia="Times New Roman" w:hAnsi="Times New Roman" w:cs="Times New Roman"/>
      <w:sz w:val="24"/>
      <w:szCs w:val="24"/>
      <w:lang w:eastAsia="en-AU"/>
    </w:rPr>
  </w:style>
  <w:style w:type="table" w:styleId="TableGrid">
    <w:name w:val="Table Grid"/>
    <w:basedOn w:val="TableNormal"/>
    <w:uiPriority w:val="39"/>
    <w:rsid w:val="00A26D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F7F43"/>
    <w:pPr>
      <w:widowControl/>
      <w:autoSpaceDE/>
      <w:autoSpaceDN/>
      <w:spacing w:before="240" w:after="0" w:line="259" w:lineRule="auto"/>
      <w:outlineLvl w:val="9"/>
    </w:pPr>
    <w:rPr>
      <w:rFonts w:asciiTheme="majorHAnsi" w:hAnsiTheme="majorHAnsi" w:cstheme="majorBidi"/>
      <w:b w:val="0"/>
      <w:color w:val="2F5496" w:themeColor="accent1" w:themeShade="BF"/>
      <w:sz w:val="32"/>
      <w:lang w:bidi="ar-SA"/>
    </w:rPr>
  </w:style>
  <w:style w:type="paragraph" w:styleId="TOC1">
    <w:name w:val="toc 1"/>
    <w:basedOn w:val="Normal"/>
    <w:next w:val="Normal"/>
    <w:autoRedefine/>
    <w:uiPriority w:val="39"/>
    <w:unhideWhenUsed/>
    <w:rsid w:val="00A92B49"/>
    <w:pPr>
      <w:tabs>
        <w:tab w:val="right" w:leader="dot" w:pos="9016"/>
      </w:tabs>
      <w:spacing w:after="100"/>
    </w:pPr>
  </w:style>
  <w:style w:type="paragraph" w:styleId="TOC2">
    <w:name w:val="toc 2"/>
    <w:basedOn w:val="Normal"/>
    <w:next w:val="Normal"/>
    <w:autoRedefine/>
    <w:uiPriority w:val="39"/>
    <w:unhideWhenUsed/>
    <w:rsid w:val="00FF7F43"/>
    <w:pPr>
      <w:tabs>
        <w:tab w:val="right" w:leader="dot" w:pos="9016"/>
      </w:tabs>
      <w:spacing w:after="100"/>
      <w:ind w:left="720"/>
    </w:pPr>
  </w:style>
  <w:style w:type="paragraph" w:styleId="TOC3">
    <w:name w:val="toc 3"/>
    <w:basedOn w:val="Normal"/>
    <w:next w:val="Normal"/>
    <w:autoRedefine/>
    <w:uiPriority w:val="39"/>
    <w:unhideWhenUsed/>
    <w:rsid w:val="00A90E94"/>
    <w:pPr>
      <w:tabs>
        <w:tab w:val="right" w:leader="dot" w:pos="9016"/>
      </w:tabs>
      <w:spacing w:after="100"/>
      <w:ind w:left="1134"/>
    </w:pPr>
  </w:style>
  <w:style w:type="paragraph" w:customStyle="1" w:styleId="04Heading4">
    <w:name w:val="04. Heading4"/>
    <w:basedOn w:val="Normal"/>
    <w:next w:val="Normal"/>
    <w:uiPriority w:val="99"/>
    <w:rsid w:val="00AD23DC"/>
    <w:pPr>
      <w:keepNext/>
      <w:suppressAutoHyphens/>
      <w:autoSpaceDE w:val="0"/>
      <w:autoSpaceDN w:val="0"/>
      <w:adjustRightInd w:val="0"/>
      <w:spacing w:line="220" w:lineRule="atLeast"/>
      <w:textAlignment w:val="center"/>
    </w:pPr>
    <w:rPr>
      <w:rFonts w:ascii="Calibri" w:eastAsiaTheme="minorHAnsi" w:hAnsi="Calibri" w:cs="Calibri"/>
      <w:b/>
      <w:bCs/>
      <w:caps/>
      <w:color w:val="00B6E8"/>
      <w:sz w:val="16"/>
      <w:szCs w:val="16"/>
      <w:lang w:val="en-GB" w:eastAsia="en-US"/>
    </w:rPr>
  </w:style>
  <w:style w:type="paragraph" w:customStyle="1" w:styleId="06Bodytext">
    <w:name w:val="06. Body text"/>
    <w:basedOn w:val="Normal"/>
    <w:uiPriority w:val="99"/>
    <w:rsid w:val="00AD23DC"/>
    <w:pPr>
      <w:tabs>
        <w:tab w:val="left" w:pos="2268"/>
      </w:tabs>
      <w:suppressAutoHyphens/>
      <w:autoSpaceDE w:val="0"/>
      <w:autoSpaceDN w:val="0"/>
      <w:adjustRightInd w:val="0"/>
      <w:spacing w:after="113" w:line="220" w:lineRule="atLeast"/>
      <w:textAlignment w:val="center"/>
    </w:pPr>
    <w:rPr>
      <w:rFonts w:ascii="Calibri" w:eastAsiaTheme="minorHAnsi" w:hAnsi="Calibri" w:cs="Calibri"/>
      <w:color w:val="000000"/>
      <w:sz w:val="18"/>
      <w:szCs w:val="18"/>
      <w:lang w:val="en-GB" w:eastAsia="en-US"/>
    </w:rPr>
  </w:style>
  <w:style w:type="character" w:customStyle="1" w:styleId="BOLD">
    <w:name w:val="BOLD"/>
    <w:uiPriority w:val="99"/>
    <w:rsid w:val="00AD23DC"/>
    <w:rPr>
      <w:rFonts w:ascii="Calibri" w:hAnsi="Calibri" w:cs="Calibri"/>
      <w:b/>
      <w:bCs/>
    </w:rPr>
  </w:style>
  <w:style w:type="character" w:customStyle="1" w:styleId="ITALICS">
    <w:name w:val="ITALICS"/>
    <w:uiPriority w:val="99"/>
    <w:rsid w:val="00AD23DC"/>
    <w:rPr>
      <w:i/>
      <w:iCs/>
    </w:rPr>
  </w:style>
  <w:style w:type="paragraph" w:styleId="IntenseQuote">
    <w:name w:val="Intense Quote"/>
    <w:basedOn w:val="Normal"/>
    <w:next w:val="Normal"/>
    <w:link w:val="IntenseQuoteChar"/>
    <w:uiPriority w:val="30"/>
    <w:qFormat/>
    <w:rsid w:val="00AD23DC"/>
    <w:pPr>
      <w:pBdr>
        <w:top w:val="single" w:sz="4" w:space="10" w:color="4472C4" w:themeColor="accent1"/>
        <w:bottom w:val="single" w:sz="4" w:space="10" w:color="4472C4" w:themeColor="accent1"/>
      </w:pBdr>
      <w:spacing w:before="360" w:after="360" w:line="259" w:lineRule="auto"/>
      <w:ind w:left="864" w:right="864"/>
      <w:jc w:val="center"/>
    </w:pPr>
    <w:rPr>
      <w:rFonts w:ascii="Calibri Light" w:eastAsiaTheme="minorHAnsi" w:hAnsi="Calibri Light"/>
      <w:i/>
      <w:iCs/>
      <w:color w:val="4472C4" w:themeColor="accent1"/>
      <w:sz w:val="18"/>
      <w:lang w:eastAsia="en-US"/>
    </w:rPr>
  </w:style>
  <w:style w:type="character" w:customStyle="1" w:styleId="IntenseQuoteChar">
    <w:name w:val="Intense Quote Char"/>
    <w:basedOn w:val="DefaultParagraphFont"/>
    <w:link w:val="IntenseQuote"/>
    <w:uiPriority w:val="30"/>
    <w:rsid w:val="00AD23DC"/>
    <w:rPr>
      <w:rFonts w:ascii="Calibri Light" w:eastAsiaTheme="minorHAnsi" w:hAnsi="Calibri Light"/>
      <w:i/>
      <w:iCs/>
      <w:color w:val="4472C4" w:themeColor="accent1"/>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9054042">
      <w:bodyDiv w:val="1"/>
      <w:marLeft w:val="0"/>
      <w:marRight w:val="0"/>
      <w:marTop w:val="0"/>
      <w:marBottom w:val="0"/>
      <w:divBdr>
        <w:top w:val="none" w:sz="0" w:space="0" w:color="auto"/>
        <w:left w:val="none" w:sz="0" w:space="0" w:color="auto"/>
        <w:bottom w:val="none" w:sz="0" w:space="0" w:color="auto"/>
        <w:right w:val="none" w:sz="0" w:space="0" w:color="auto"/>
      </w:divBdr>
    </w:div>
    <w:div w:id="647785303">
      <w:bodyDiv w:val="1"/>
      <w:marLeft w:val="0"/>
      <w:marRight w:val="0"/>
      <w:marTop w:val="0"/>
      <w:marBottom w:val="0"/>
      <w:divBdr>
        <w:top w:val="none" w:sz="0" w:space="0" w:color="auto"/>
        <w:left w:val="none" w:sz="0" w:space="0" w:color="auto"/>
        <w:bottom w:val="none" w:sz="0" w:space="0" w:color="auto"/>
        <w:right w:val="none" w:sz="0" w:space="0" w:color="auto"/>
      </w:divBdr>
    </w:div>
    <w:div w:id="1318877046">
      <w:bodyDiv w:val="1"/>
      <w:marLeft w:val="0"/>
      <w:marRight w:val="0"/>
      <w:marTop w:val="0"/>
      <w:marBottom w:val="0"/>
      <w:divBdr>
        <w:top w:val="none" w:sz="0" w:space="0" w:color="auto"/>
        <w:left w:val="none" w:sz="0" w:space="0" w:color="auto"/>
        <w:bottom w:val="none" w:sz="0" w:space="0" w:color="auto"/>
        <w:right w:val="none" w:sz="0" w:space="0" w:color="auto"/>
      </w:divBdr>
    </w:div>
    <w:div w:id="1450854039">
      <w:bodyDiv w:val="1"/>
      <w:marLeft w:val="0"/>
      <w:marRight w:val="0"/>
      <w:marTop w:val="0"/>
      <w:marBottom w:val="0"/>
      <w:divBdr>
        <w:top w:val="none" w:sz="0" w:space="0" w:color="auto"/>
        <w:left w:val="none" w:sz="0" w:space="0" w:color="auto"/>
        <w:bottom w:val="none" w:sz="0" w:space="0" w:color="auto"/>
        <w:right w:val="none" w:sz="0" w:space="0" w:color="auto"/>
      </w:divBdr>
    </w:div>
    <w:div w:id="1600791719">
      <w:bodyDiv w:val="1"/>
      <w:marLeft w:val="0"/>
      <w:marRight w:val="0"/>
      <w:marTop w:val="0"/>
      <w:marBottom w:val="0"/>
      <w:divBdr>
        <w:top w:val="none" w:sz="0" w:space="0" w:color="auto"/>
        <w:left w:val="none" w:sz="0" w:space="0" w:color="auto"/>
        <w:bottom w:val="none" w:sz="0" w:space="0" w:color="auto"/>
        <w:right w:val="none" w:sz="0" w:space="0" w:color="auto"/>
      </w:divBdr>
    </w:div>
    <w:div w:id="1745570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184" Type="http://schemas.openxmlformats.org/officeDocument/2006/relationships/image" Target="media/image17.png"/><Relationship Id="rId189" Type="http://schemas.openxmlformats.org/officeDocument/2006/relationships/footer" Target="footer1.xml"/><Relationship Id="rId192"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10.jpeg"/><Relationship Id="rId188"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183" Type="http://schemas.openxmlformats.org/officeDocument/2006/relationships/image" Target="media/image16.png"/><Relationship Id="rId38" Type="http://schemas.openxmlformats.org/officeDocument/2006/relationships/image" Target="../ppt/media/image41.svg"/><Relationship Id="rId191"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82" Type="http://schemas.openxmlformats.org/officeDocument/2006/relationships/image" Target="../ppt/media/image185.svg"/><Relationship Id="rId91" Type="http://schemas.openxmlformats.org/officeDocument/2006/relationships/image" Target="../ppt/media/image13.svg"/><Relationship Id="rId88" Type="http://schemas.openxmlformats.org/officeDocument/2006/relationships/image" Target="../ppt/media/image91.svg"/><Relationship Id="rId187"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190"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jpeg"/><Relationship Id="rId186" Type="http://schemas.openxmlformats.org/officeDocument/2006/relationships/image" Target="media/image19.png"/><Relationship Id="rId194"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jpg"/><Relationship Id="rId185"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jpeg"/><Relationship Id="rId56" Type="http://schemas.openxmlformats.org/officeDocument/2006/relationships/image" Target="../ppt/media/image59.svg"/><Relationship Id="rId193"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pc.gov.au/research/completed/foreign-investment/foreign-investment.pdf" TargetMode="External"/><Relationship Id="rId13" Type="http://schemas.openxmlformats.org/officeDocument/2006/relationships/hyperlink" Target="https://www.energypolicy.columbia.edu/research/commentary/carbon-neutral-lng-market-creating-framework-real-emissions-reductions" TargetMode="External"/><Relationship Id="rId18" Type="http://schemas.openxmlformats.org/officeDocument/2006/relationships/hyperlink" Target="https://www.energynewsbulletin.net/environment/news/1411129/coleman-full-of-hot-air-over-browse-ccs-remarks-feds" TargetMode="External"/><Relationship Id="rId3" Type="http://schemas.openxmlformats.org/officeDocument/2006/relationships/hyperlink" Target="https://www.climatechangeauthority.gov.au/prospering-low-emissions-world-updated-climate-policy-toolkit-australia." TargetMode="External"/><Relationship Id="rId21" Type="http://schemas.openxmlformats.org/officeDocument/2006/relationships/hyperlink" Target="https://www.future-feed.com" TargetMode="External"/><Relationship Id="rId7" Type="http://schemas.openxmlformats.org/officeDocument/2006/relationships/hyperlink" Target="https://www.iea.org/data-and-statistics/data-product/net-zero-by-2050-scenario" TargetMode="External"/><Relationship Id="rId12" Type="http://schemas.openxmlformats.org/officeDocument/2006/relationships/hyperlink" Target="https://www.industry.gov.au/policies-and-initiatives/australias-climate-change-strategies" TargetMode="External"/><Relationship Id="rId17" Type="http://schemas.openxmlformats.org/officeDocument/2006/relationships/hyperlink" Target="https://www.santos.com/news/santos-welcomes-ccs-method-for-emissions-reduction-fund-clearing-way-for-moomba-ccs-project-to-apply-for-registration/" TargetMode="External"/><Relationship Id="rId2" Type="http://schemas.openxmlformats.org/officeDocument/2006/relationships/hyperlink" Target="https://www.minister.industry.gov.au/ministers/taylor/media-releases/australia-announces-100-million-initiative-protect-our-oceans." TargetMode="External"/><Relationship Id="rId16" Type="http://schemas.openxmlformats.org/officeDocument/2006/relationships/hyperlink" Target="https://www.shell.com.au/energy-and-innovation/shell-australia-new-energies/nature-based-solutions.html" TargetMode="External"/><Relationship Id="rId20" Type="http://schemas.openxmlformats.org/officeDocument/2006/relationships/hyperlink" Target="https://www.mla.com.au/globalassets/mla-corporate/research-and-development/program-areas/environment-and-sustainability/2689-mla-cn30-roadmap_d3.pdf" TargetMode="External"/><Relationship Id="rId1" Type="http://schemas.openxmlformats.org/officeDocument/2006/relationships/hyperlink" Target="https://www.ipcc.ch/report/ar6/wg1/" TargetMode="External"/><Relationship Id="rId6" Type="http://schemas.openxmlformats.org/officeDocument/2006/relationships/hyperlink" Target="https://www.iea.org/reports/net-zero-by-2050" TargetMode="External"/><Relationship Id="rId11" Type="http://schemas.openxmlformats.org/officeDocument/2006/relationships/hyperlink" Target="https://www.ipcc.ch/report/ar6/wg1/" TargetMode="External"/><Relationship Id="rId5" Type="http://schemas.openxmlformats.org/officeDocument/2006/relationships/hyperlink" Target="https://www.pc.gov.au/research/completed/foreign-investment/foreign-investment.pdf" TargetMode="External"/><Relationship Id="rId15" Type="http://schemas.openxmlformats.org/officeDocument/2006/relationships/hyperlink" Target="https://www.inpex.co.jp/english/news/assets/pdf/20210710.pdf" TargetMode="External"/><Relationship Id="rId23" Type="http://schemas.openxmlformats.org/officeDocument/2006/relationships/hyperlink" Target="https://www.climateactive.org.au/buy-climate-active/certified-members/maleny-dairies" TargetMode="External"/><Relationship Id="rId10" Type="http://schemas.openxmlformats.org/officeDocument/2006/relationships/hyperlink" Target="https://www.climatewatchdata.org/net-zero-tracker" TargetMode="External"/><Relationship Id="rId19" Type="http://schemas.openxmlformats.org/officeDocument/2006/relationships/hyperlink" Target="https://www.afr.com/companies/energy/santos-targets-cross-border-ccs-project-in-timor-sea-20210504-p57ovl" TargetMode="External"/><Relationship Id="rId4" Type="http://schemas.openxmlformats.org/officeDocument/2006/relationships/hyperlink" Target="https://www.abs.gov.au/statistics/economy/national-accounts/australian-system-national-accounts/latest-release" TargetMode="External"/><Relationship Id="rId9" Type="http://schemas.openxmlformats.org/officeDocument/2006/relationships/hyperlink" Target="https://www.abs.gov.au/statistics/economy/international-trade/international-investment-position-australia-supplementary-statistics/latest-release" TargetMode="External"/><Relationship Id="rId14" Type="http://schemas.openxmlformats.org/officeDocument/2006/relationships/hyperlink" Target="https://www.woodmac.com/news/opinion/what-is-carbon-neutral-lng/" TargetMode="External"/><Relationship Id="rId22" Type="http://schemas.openxmlformats.org/officeDocument/2006/relationships/hyperlink" Target="https://www.minister.industry.gov.au/ministers/taylor/media-releases/new-erf-method-and-2022-priorities-announc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adb9bed2e36e4a93af574aeb444da63e xmlns="a36bd50b-1532-4c22-b385-5c082c960938">
      <Terms xmlns="http://schemas.microsoft.com/office/infopath/2007/PartnerControls"/>
    </adb9bed2e36e4a93af574aeb444da63e>
    <n99e4c9942c6404eb103464a00e6097b xmlns="a36bd50b-1532-4c22-b385-5c082c960938">
      <Terms xmlns="http://schemas.microsoft.com/office/infopath/2007/PartnerControls">
        <TermInfo xmlns="http://schemas.microsoft.com/office/infopath/2007/PartnerControls">
          <TermName xmlns="http://schemas.microsoft.com/office/infopath/2007/PartnerControls">2021</TermName>
          <TermId xmlns="http://schemas.microsoft.com/office/infopath/2007/PartnerControls">712d5b50-1b62-44de-9d3e-74234783b265</TermId>
        </TermInfo>
      </Terms>
    </n99e4c9942c6404eb103464a00e6097b>
    <IconOverlay xmlns="http://schemas.microsoft.com/sharepoint/v4" xsi:nil="true"/>
    <pe2555c81638466f9eb614edb9ecde52 xmlns="a36bd50b-1532-4c22-b385-5c082c960938">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b28facd8-3dc8-46bf-a2b8-d55c169e0df6</TermId>
        </TermInfo>
      </Terms>
    </pe2555c81638466f9eb614edb9ecde52>
    <aa25a1a23adf4c92a153145de6afe324 xmlns="a36bd50b-1532-4c22-b385-5c082c960938">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acf961b2054a430b88e0c18e2b2662ae xmlns="01bdaa01-5807-4828-8c99-6323bf09314b">
      <Terms xmlns="http://schemas.microsoft.com/office/infopath/2007/PartnerControls">
        <TermInfo xmlns="http://schemas.microsoft.com/office/infopath/2007/PartnerControls">
          <TermName xmlns="http://schemas.microsoft.com/office/infopath/2007/PartnerControls">Trade ＆ Investment</TermName>
          <TermId xmlns="http://schemas.microsoft.com/office/infopath/2007/PartnerControls">181b2be3-3e15-43d7-86c9-670831d8430f</TermId>
        </TermInfo>
      </Terms>
    </acf961b2054a430b88e0c18e2b2662ae>
    <g7bcb40ba23249a78edca7d43a67c1c9 xmlns="a36bd50b-1532-4c22-b385-5c082c960938">
      <Terms xmlns="http://schemas.microsoft.com/office/infopath/2007/PartnerControls">
        <TermInfo xmlns="http://schemas.microsoft.com/office/infopath/2007/PartnerControls">
          <TermName xmlns="http://schemas.microsoft.com/office/infopath/2007/PartnerControls">Drafting</TermName>
          <TermId xmlns="http://schemas.microsoft.com/office/infopath/2007/PartnerControls">5fe11d9d-5f5a-4301-b7b3-0d2ee8e5c31c</TermId>
        </TermInfo>
      </Terms>
    </g7bcb40ba23249a78edca7d43a67c1c9>
    <TaxCatchAll xmlns="a36bd50b-1532-4c22-b385-5c082c960938">
      <Value>90</Value>
      <Value>194</Value>
      <Value>163</Value>
      <Value>100</Value>
      <Value>7</Value>
    </TaxCatchAll>
    <Comment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896D55852D93604AA440876A3B15BB43" ma:contentTypeVersion="16" ma:contentTypeDescription="Create a new document." ma:contentTypeScope="" ma:versionID="69663256ab0407835da313b0fe573952">
  <xsd:schema xmlns:xsd="http://www.w3.org/2001/XMLSchema" xmlns:xs="http://www.w3.org/2001/XMLSchema" xmlns:p="http://schemas.microsoft.com/office/2006/metadata/properties" xmlns:ns1="http://schemas.microsoft.com/sharepoint/v3" xmlns:ns2="a36bd50b-1532-4c22-b385-5c082c960938" xmlns:ns3="01bdaa01-5807-4828-8c99-6323bf09314b" xmlns:ns4="http://schemas.microsoft.com/sharepoint/v4" xmlns:ns5="905c5ec8-cd08-4729-9e8d-fc564cd5e170" targetNamespace="http://schemas.microsoft.com/office/2006/metadata/properties" ma:root="true" ma:fieldsID="2b327e99a787719c92b0cafe616465dc" ns1:_="" ns2:_="" ns3:_="" ns4:_="" ns5:_="">
    <xsd:import namespace="http://schemas.microsoft.com/sharepoint/v3"/>
    <xsd:import namespace="a36bd50b-1532-4c22-b385-5c082c960938"/>
    <xsd:import namespace="01bdaa01-5807-4828-8c99-6323bf09314b"/>
    <xsd:import namespace="http://schemas.microsoft.com/sharepoint/v4"/>
    <xsd:import namespace="905c5ec8-cd08-4729-9e8d-fc564cd5e170"/>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acf961b2054a430b88e0c18e2b2662ae" minOccurs="0"/>
                <xsd:element ref="ns4:IconOverlay" minOccurs="0"/>
                <xsd:element ref="ns5: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6bd50b-1532-4c22-b385-5c082c9609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96a68bf9-5dab-4c66-910d-a7955f2e3ae5}" ma:internalName="TaxCatchAll" ma:showField="CatchAllData" ma:web="01bdaa01-5807-4828-8c99-6323bf09314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4ac3cb2d-9e18-4152-a41f-9163e72b54cd"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1bdaa01-5807-4828-8c99-6323bf09314b" elementFormDefault="qualified">
    <xsd:import namespace="http://schemas.microsoft.com/office/2006/documentManagement/types"/>
    <xsd:import namespace="http://schemas.microsoft.com/office/infopath/2007/PartnerControls"/>
    <xsd:element name="acf961b2054a430b88e0c18e2b2662ae" ma:index="24" ma:taxonomy="true" ma:internalName="acf961b2054a430b88e0c18e2b2662ae" ma:taxonomyFieldName="DocHub_ResearchReports" ma:displayName="Research Report" ma:indexed="true" ma:default="" ma:fieldId="{acf961b2-054a-430b-88e0-c18e2b2662ae}" ma:sspId="fb0313f7-9433-48c0-866e-9e0bbee59a50" ma:termSetId="529e61ee-668a-4ef1-aea4-b9a36485d2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5"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5c5ec8-cd08-4729-9e8d-fc564cd5e170" elementFormDefault="qualified">
    <xsd:import namespace="http://schemas.microsoft.com/office/2006/documentManagement/types"/>
    <xsd:import namespace="http://schemas.microsoft.com/office/infopath/2007/PartnerControls"/>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44F20-DE1C-4217-9455-3CD0BF548C3F}">
  <ds:schemaRefs>
    <ds:schemaRef ds:uri="http://purl.org/dc/terms/"/>
    <ds:schemaRef ds:uri="http://schemas.microsoft.com/office/2006/documentManagement/types"/>
    <ds:schemaRef ds:uri="a36bd50b-1532-4c22-b385-5c082c960938"/>
    <ds:schemaRef ds:uri="01bdaa01-5807-4828-8c99-6323bf09314b"/>
    <ds:schemaRef ds:uri="http://schemas.microsoft.com/sharepoint/v4"/>
    <ds:schemaRef ds:uri="http://purl.org/dc/elements/1.1/"/>
    <ds:schemaRef ds:uri="http://schemas.openxmlformats.org/package/2006/metadata/core-properties"/>
    <ds:schemaRef ds:uri="http://schemas.microsoft.com/office/2006/metadata/properties"/>
    <ds:schemaRef ds:uri="http://schemas.microsoft.com/office/infopath/2007/PartnerControls"/>
    <ds:schemaRef ds:uri="http://schemas.microsoft.com/sharepoint/v3"/>
    <ds:schemaRef ds:uri="905c5ec8-cd08-4729-9e8d-fc564cd5e170"/>
    <ds:schemaRef ds:uri="http://www.w3.org/XML/1998/namespace"/>
    <ds:schemaRef ds:uri="http://purl.org/dc/dcmitype/"/>
  </ds:schemaRefs>
</ds:datastoreItem>
</file>

<file path=customXml/itemProps2.xml><?xml version="1.0" encoding="utf-8"?>
<ds:datastoreItem xmlns:ds="http://schemas.openxmlformats.org/officeDocument/2006/customXml" ds:itemID="{92115318-D088-4816-BA9D-7D9F55E3C76F}">
  <ds:schemaRefs>
    <ds:schemaRef ds:uri="http://schemas.microsoft.com/sharepoint/v3/contenttype/forms"/>
  </ds:schemaRefs>
</ds:datastoreItem>
</file>

<file path=customXml/itemProps3.xml><?xml version="1.0" encoding="utf-8"?>
<ds:datastoreItem xmlns:ds="http://schemas.openxmlformats.org/officeDocument/2006/customXml" ds:itemID="{689DD733-B4BE-43F3-BF11-DEE42E19170B}">
  <ds:schemaRefs>
    <ds:schemaRef ds:uri="http://schemas.microsoft.com/sharepoint/events"/>
  </ds:schemaRefs>
</ds:datastoreItem>
</file>

<file path=customXml/itemProps4.xml><?xml version="1.0" encoding="utf-8"?>
<ds:datastoreItem xmlns:ds="http://schemas.openxmlformats.org/officeDocument/2006/customXml" ds:itemID="{BF09580E-DEBB-45A1-BA21-5B3E38EEE7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6bd50b-1532-4c22-b385-5c082c960938"/>
    <ds:schemaRef ds:uri="01bdaa01-5807-4828-8c99-6323bf09314b"/>
    <ds:schemaRef ds:uri="http://schemas.microsoft.com/sharepoint/v4"/>
    <ds:schemaRef ds:uri="905c5ec8-cd08-4729-9e8d-fc564cd5e1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9C15CC3-50CA-4108-9F83-67FC802E1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4758</Words>
  <Characters>27127</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Grant King</dc:creator>
  <cp:keywords/>
  <dc:description/>
  <cp:lastModifiedBy>Turner, Emma</cp:lastModifiedBy>
  <cp:revision>2</cp:revision>
  <cp:lastPrinted>2021-10-07T01:18:00Z</cp:lastPrinted>
  <dcterms:created xsi:type="dcterms:W3CDTF">2021-10-15T01:03:00Z</dcterms:created>
  <dcterms:modified xsi:type="dcterms:W3CDTF">2021-10-15T01:03:00Z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0x010100896D55852D93604AA440876A3B15BB43</vt:lpwstr>
  </property>
  <property fmtid="{D5CDD505-2E9C-101B-9397-08002B2CF9AE}" pid="3" name="DocHub_Year">
    <vt:lpwstr>194;#2021|712d5b50-1b62-44de-9d3e-74234783b265</vt:lpwstr>
  </property>
  <property fmtid="{D5CDD505-2E9C-101B-9397-08002B2CF9AE}" pid="4" name="DocHub_DocumentType">
    <vt:lpwstr>163;#Research|b28facd8-3dc8-46bf-a2b8-d55c169e0df6</vt:lpwstr>
  </property>
  <property fmtid="{D5CDD505-2E9C-101B-9397-08002B2CF9AE}" pid="5" name="DocHub_SecurityClassification">
    <vt:lpwstr>7;#OFFICIAL|6106d03b-a1a0-4e30-9d91-d5e9fb4314f9</vt:lpwstr>
  </property>
  <property fmtid="{D5CDD505-2E9C-101B-9397-08002B2CF9AE}" pid="6" name="DocHub_ResearchReports">
    <vt:lpwstr>100;#Trade ＆ Investment|181b2be3-3e15-43d7-86c9-670831d8430f</vt:lpwstr>
  </property>
  <property fmtid="{D5CDD505-2E9C-101B-9397-08002B2CF9AE}" pid="7" name="DocHub_Keywords">
    <vt:lpwstr/>
  </property>
  <property fmtid="{D5CDD505-2E9C-101B-9397-08002B2CF9AE}" pid="8" name="DocHub_WorkActivity">
    <vt:lpwstr>90;#Drafting|5fe11d9d-5f5a-4301-b7b3-0d2ee8e5c31c</vt:lpwstr>
  </property>
</Properties>
</file>