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7E23" w14:textId="139E5D67" w:rsidR="00D53F71" w:rsidRPr="00D53F71" w:rsidRDefault="00A20E76" w:rsidP="00D53F71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CCA joins</w:t>
      </w:r>
      <w:r w:rsidR="00393DE5">
        <w:rPr>
          <w:sz w:val="48"/>
          <w:szCs w:val="48"/>
        </w:rPr>
        <w:t xml:space="preserve"> ICC</w:t>
      </w:r>
      <w:r>
        <w:rPr>
          <w:sz w:val="48"/>
          <w:szCs w:val="48"/>
        </w:rPr>
        <w:t>N</w:t>
      </w:r>
    </w:p>
    <w:p w14:paraId="2CFD6551" w14:textId="4899CE29" w:rsidR="00CC1B71" w:rsidRPr="00CC1B71" w:rsidRDefault="00CC1B71" w:rsidP="00CC1B71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Climate Change Authority joins </w:t>
      </w:r>
      <w:r w:rsidR="00A20E76">
        <w:rPr>
          <w:sz w:val="22"/>
          <w:szCs w:val="22"/>
        </w:rPr>
        <w:t xml:space="preserve">new </w:t>
      </w:r>
      <w:r w:rsidR="00B74A64">
        <w:rPr>
          <w:sz w:val="22"/>
          <w:szCs w:val="22"/>
        </w:rPr>
        <w:t xml:space="preserve">International </w:t>
      </w:r>
      <w:r w:rsidR="00B74A64">
        <w:rPr>
          <w:sz w:val="22"/>
          <w:szCs w:val="22"/>
        </w:rPr>
        <w:br/>
      </w:r>
      <w:r w:rsidR="00A20E76">
        <w:rPr>
          <w:sz w:val="22"/>
          <w:szCs w:val="22"/>
        </w:rPr>
        <w:t xml:space="preserve">Climate </w:t>
      </w:r>
      <w:r w:rsidR="00B74A64">
        <w:rPr>
          <w:sz w:val="22"/>
          <w:szCs w:val="22"/>
        </w:rPr>
        <w:t xml:space="preserve">Councils </w:t>
      </w:r>
      <w:r w:rsidR="00A20E76">
        <w:rPr>
          <w:sz w:val="22"/>
          <w:szCs w:val="22"/>
        </w:rPr>
        <w:t>Network</w:t>
      </w:r>
    </w:p>
    <w:p w14:paraId="4BA1A01B" w14:textId="77777777" w:rsidR="004B367F" w:rsidRPr="00D53F71" w:rsidRDefault="004B367F" w:rsidP="004B367F">
      <w:pPr>
        <w:pStyle w:val="Heading2"/>
        <w:rPr>
          <w:sz w:val="22"/>
          <w:szCs w:val="22"/>
        </w:rPr>
      </w:pPr>
    </w:p>
    <w:p w14:paraId="12881024" w14:textId="255F12A3" w:rsidR="004B367F" w:rsidRPr="00D53F71" w:rsidRDefault="00B74A64" w:rsidP="004B367F">
      <w:pPr>
        <w:pStyle w:val="Heading2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D53F71" w:rsidRPr="00D53F71">
        <w:rPr>
          <w:bCs/>
          <w:sz w:val="22"/>
          <w:szCs w:val="22"/>
        </w:rPr>
        <w:t xml:space="preserve"> </w:t>
      </w:r>
      <w:r w:rsidR="00541E5B">
        <w:rPr>
          <w:bCs/>
          <w:sz w:val="22"/>
          <w:szCs w:val="22"/>
        </w:rPr>
        <w:t>November</w:t>
      </w:r>
      <w:r w:rsidR="00D53F71" w:rsidRPr="00D53F71">
        <w:rPr>
          <w:bCs/>
          <w:sz w:val="22"/>
          <w:szCs w:val="22"/>
        </w:rPr>
        <w:t xml:space="preserve"> 2021</w:t>
      </w:r>
    </w:p>
    <w:p w14:paraId="08DFF0E0" w14:textId="77777777" w:rsidR="004B367F" w:rsidRDefault="004B367F" w:rsidP="004B367F"/>
    <w:p w14:paraId="122872E8" w14:textId="77777777" w:rsidR="004B367F" w:rsidRDefault="004B367F" w:rsidP="004B367F"/>
    <w:p w14:paraId="1A25096D" w14:textId="2498FCED" w:rsidR="00BC67A0" w:rsidRDefault="00394561" w:rsidP="008C1DF1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D53F71" w:rsidRPr="00D53F71">
        <w:rPr>
          <w:rFonts w:cstheme="minorHAnsi"/>
          <w:sz w:val="22"/>
        </w:rPr>
        <w:t>he Climate Change Authority</w:t>
      </w:r>
      <w:r w:rsidR="00ED2168">
        <w:rPr>
          <w:rFonts w:cstheme="minorHAnsi"/>
          <w:sz w:val="22"/>
        </w:rPr>
        <w:t>, on the opening day of the COP26 c</w:t>
      </w:r>
      <w:r w:rsidR="008C1DF1" w:rsidRPr="008C1DF1">
        <w:rPr>
          <w:rFonts w:cstheme="minorHAnsi"/>
          <w:sz w:val="22"/>
        </w:rPr>
        <w:t>limate summit in Glasgow</w:t>
      </w:r>
      <w:r w:rsidR="00ED2168">
        <w:rPr>
          <w:rFonts w:cstheme="minorHAnsi"/>
          <w:sz w:val="22"/>
        </w:rPr>
        <w:t xml:space="preserve">, </w:t>
      </w:r>
      <w:r w:rsidR="00153236">
        <w:rPr>
          <w:rFonts w:cstheme="minorHAnsi"/>
          <w:sz w:val="22"/>
        </w:rPr>
        <w:t xml:space="preserve">has </w:t>
      </w:r>
      <w:r w:rsidR="00ED2168">
        <w:rPr>
          <w:rFonts w:cstheme="minorHAnsi"/>
          <w:sz w:val="22"/>
        </w:rPr>
        <w:t>join</w:t>
      </w:r>
      <w:r w:rsidR="00153236">
        <w:rPr>
          <w:rFonts w:cstheme="minorHAnsi"/>
          <w:sz w:val="22"/>
        </w:rPr>
        <w:t>ed</w:t>
      </w:r>
      <w:r w:rsidR="00ED2168">
        <w:rPr>
          <w:rFonts w:cstheme="minorHAnsi"/>
          <w:sz w:val="22"/>
        </w:rPr>
        <w:t xml:space="preserve"> climate </w:t>
      </w:r>
      <w:r w:rsidR="00BC67A0">
        <w:rPr>
          <w:rFonts w:cstheme="minorHAnsi"/>
          <w:sz w:val="22"/>
        </w:rPr>
        <w:t>councils around the world in a</w:t>
      </w:r>
      <w:r w:rsidR="001B702B">
        <w:rPr>
          <w:rFonts w:cstheme="minorHAnsi"/>
          <w:sz w:val="22"/>
        </w:rPr>
        <w:t>nnouncing a</w:t>
      </w:r>
      <w:r w:rsidR="00BC67A0">
        <w:rPr>
          <w:rFonts w:cstheme="minorHAnsi"/>
          <w:sz w:val="22"/>
        </w:rPr>
        <w:t xml:space="preserve"> new collaboration: the International Climate Council</w:t>
      </w:r>
      <w:r w:rsidR="00B74A64">
        <w:rPr>
          <w:rFonts w:cstheme="minorHAnsi"/>
          <w:sz w:val="22"/>
        </w:rPr>
        <w:t>s</w:t>
      </w:r>
      <w:r w:rsidR="00BC67A0">
        <w:rPr>
          <w:rFonts w:cstheme="minorHAnsi"/>
          <w:sz w:val="22"/>
        </w:rPr>
        <w:t xml:space="preserve"> Network</w:t>
      </w:r>
      <w:r w:rsidR="008B1408">
        <w:rPr>
          <w:rFonts w:cstheme="minorHAnsi"/>
          <w:sz w:val="22"/>
        </w:rPr>
        <w:t xml:space="preserve"> (ICCN)</w:t>
      </w:r>
      <w:r w:rsidR="005743E5">
        <w:rPr>
          <w:rFonts w:cstheme="minorHAnsi"/>
          <w:sz w:val="22"/>
        </w:rPr>
        <w:t>.</w:t>
      </w:r>
    </w:p>
    <w:p w14:paraId="4DC6B992" w14:textId="1E8A7411" w:rsidR="005743E5" w:rsidRDefault="005743E5" w:rsidP="008C1DF1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“As an Authority that has been providing </w:t>
      </w:r>
      <w:r w:rsidR="00EF023E">
        <w:rPr>
          <w:rFonts w:cstheme="minorHAnsi"/>
          <w:sz w:val="22"/>
        </w:rPr>
        <w:t>independent</w:t>
      </w:r>
      <w:r>
        <w:rPr>
          <w:rFonts w:cstheme="minorHAnsi"/>
          <w:sz w:val="22"/>
        </w:rPr>
        <w:t xml:space="preserve"> advice since our establishment in 2012, we are pleased to join with </w:t>
      </w:r>
      <w:r w:rsidR="00EF023E">
        <w:rPr>
          <w:rFonts w:cstheme="minorHAnsi"/>
          <w:sz w:val="22"/>
        </w:rPr>
        <w:t xml:space="preserve">a range of similar </w:t>
      </w:r>
      <w:r w:rsidR="001B702B">
        <w:rPr>
          <w:rFonts w:cstheme="minorHAnsi"/>
          <w:sz w:val="22"/>
        </w:rPr>
        <w:t>organ</w:t>
      </w:r>
      <w:bookmarkStart w:id="0" w:name="_GoBack"/>
      <w:bookmarkEnd w:id="0"/>
      <w:r w:rsidR="001B702B">
        <w:rPr>
          <w:rFonts w:cstheme="minorHAnsi"/>
          <w:sz w:val="22"/>
        </w:rPr>
        <w:t>isations</w:t>
      </w:r>
      <w:r w:rsidR="00EF023E">
        <w:rPr>
          <w:rFonts w:cstheme="minorHAnsi"/>
          <w:sz w:val="22"/>
        </w:rPr>
        <w:t xml:space="preserve"> </w:t>
      </w:r>
      <w:r w:rsidR="00E524CE">
        <w:rPr>
          <w:rFonts w:cstheme="minorHAnsi"/>
          <w:sz w:val="22"/>
        </w:rPr>
        <w:t>around the world as we seek, within our jurisdictions and collaboratively a</w:t>
      </w:r>
      <w:r w:rsidR="00E14E99">
        <w:rPr>
          <w:rFonts w:cstheme="minorHAnsi"/>
          <w:sz w:val="22"/>
        </w:rPr>
        <w:t>cros</w:t>
      </w:r>
      <w:r w:rsidR="00E524CE">
        <w:rPr>
          <w:rFonts w:cstheme="minorHAnsi"/>
          <w:sz w:val="22"/>
        </w:rPr>
        <w:t xml:space="preserve">s nations, to </w:t>
      </w:r>
      <w:r w:rsidR="00E111FE">
        <w:rPr>
          <w:rFonts w:cstheme="minorHAnsi"/>
          <w:sz w:val="22"/>
        </w:rPr>
        <w:t xml:space="preserve">advise on </w:t>
      </w:r>
      <w:r w:rsidR="00F133CE">
        <w:rPr>
          <w:rFonts w:cstheme="minorHAnsi"/>
          <w:sz w:val="22"/>
        </w:rPr>
        <w:t>reduc</w:t>
      </w:r>
      <w:r w:rsidR="00E111FE">
        <w:rPr>
          <w:rFonts w:cstheme="minorHAnsi"/>
          <w:sz w:val="22"/>
        </w:rPr>
        <w:t xml:space="preserve">ing </w:t>
      </w:r>
      <w:r w:rsidR="00F133CE">
        <w:rPr>
          <w:rFonts w:cstheme="minorHAnsi"/>
          <w:sz w:val="22"/>
        </w:rPr>
        <w:t>global emissions</w:t>
      </w:r>
      <w:r w:rsidR="00393DE5">
        <w:rPr>
          <w:rFonts w:cstheme="minorHAnsi"/>
          <w:sz w:val="22"/>
        </w:rPr>
        <w:t>,” said Brad Archer, CEO, Climate Change Authority.</w:t>
      </w:r>
    </w:p>
    <w:p w14:paraId="2D88CEA9" w14:textId="23505F30" w:rsidR="008C1DF1" w:rsidRPr="008C1DF1" w:rsidRDefault="00BC67A0" w:rsidP="008C1DF1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="008C1DF1" w:rsidRPr="008C1DF1">
        <w:rPr>
          <w:rFonts w:cstheme="minorHAnsi"/>
          <w:sz w:val="22"/>
        </w:rPr>
        <w:t xml:space="preserve">articipants in the ICCN provide evidence-based, expert advice and assessments to guide the delivery of effective Government-led action to reduce emissions and adapt to the impacts of climate change.  </w:t>
      </w:r>
    </w:p>
    <w:p w14:paraId="531F6F7E" w14:textId="40937E67" w:rsidR="0080664A" w:rsidRPr="008C1DF1" w:rsidRDefault="0080664A" w:rsidP="0080664A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“Australia has world class infrastructure that can be leveraged </w:t>
      </w:r>
      <w:r w:rsidRPr="00F133CE">
        <w:rPr>
          <w:rFonts w:cstheme="minorHAnsi"/>
          <w:sz w:val="22"/>
        </w:rPr>
        <w:t xml:space="preserve">as part of the support </w:t>
      </w:r>
      <w:r w:rsidR="009E308F">
        <w:rPr>
          <w:rFonts w:cstheme="minorHAnsi"/>
          <w:sz w:val="22"/>
        </w:rPr>
        <w:t xml:space="preserve">we offer </w:t>
      </w:r>
      <w:r w:rsidRPr="00F133CE">
        <w:rPr>
          <w:rFonts w:cstheme="minorHAnsi"/>
          <w:sz w:val="22"/>
        </w:rPr>
        <w:t>other nations</w:t>
      </w:r>
      <w:r>
        <w:rPr>
          <w:rFonts w:cstheme="minorHAnsi"/>
          <w:sz w:val="22"/>
        </w:rPr>
        <w:t xml:space="preserve">. </w:t>
      </w:r>
      <w:r w:rsidRPr="00F133CE">
        <w:rPr>
          <w:rFonts w:cstheme="minorHAnsi"/>
          <w:sz w:val="22"/>
        </w:rPr>
        <w:t xml:space="preserve">It comprises the various bodies that regulate, invest in, report against, and advise Government on climate change. They include the Emissions Reduction Fund/Climate Solutions Fund architecture, the Clean Energy Finance Corporation and the Australian Renewable Energy Agency, the National Greenhouse and Energy Reporting scheme, </w:t>
      </w:r>
      <w:r w:rsidR="00E14E99">
        <w:rPr>
          <w:rFonts w:cstheme="minorHAnsi"/>
          <w:sz w:val="22"/>
        </w:rPr>
        <w:t xml:space="preserve">and the </w:t>
      </w:r>
      <w:r w:rsidRPr="00F133CE">
        <w:rPr>
          <w:rFonts w:cstheme="minorHAnsi"/>
          <w:sz w:val="22"/>
        </w:rPr>
        <w:t>Clean Energy Regulator</w:t>
      </w:r>
      <w:r>
        <w:rPr>
          <w:rFonts w:cstheme="minorHAnsi"/>
          <w:sz w:val="22"/>
        </w:rPr>
        <w:t>,” Mr Archer said.</w:t>
      </w:r>
    </w:p>
    <w:p w14:paraId="06EFB716" w14:textId="4EF97E66" w:rsidR="00273785" w:rsidRPr="00E87F15" w:rsidRDefault="00E14E99" w:rsidP="00273785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Bringing together expertise</w:t>
      </w:r>
      <w:r w:rsidR="00273785" w:rsidRPr="00E87F15">
        <w:rPr>
          <w:rFonts w:cstheme="minorHAnsi"/>
          <w:sz w:val="22"/>
        </w:rPr>
        <w:t xml:space="preserve"> on how to close the emissions and adaptation gap</w:t>
      </w:r>
      <w:r>
        <w:rPr>
          <w:rFonts w:cstheme="minorHAnsi"/>
          <w:sz w:val="22"/>
        </w:rPr>
        <w:t>s</w:t>
      </w:r>
      <w:r w:rsidR="00273785" w:rsidRPr="00E87F15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including by acting as focal points for consultation,</w:t>
      </w:r>
      <w:r w:rsidR="00273785" w:rsidRPr="00E87F15">
        <w:rPr>
          <w:rFonts w:cstheme="minorHAnsi"/>
          <w:sz w:val="22"/>
        </w:rPr>
        <w:t xml:space="preserve"> ICCN Councils offer evidence-based analysis and advice in support of climate change action. </w:t>
      </w:r>
    </w:p>
    <w:p w14:paraId="354F69FC" w14:textId="5472F182" w:rsidR="00273785" w:rsidRDefault="00273785" w:rsidP="00273785">
      <w:pPr>
        <w:spacing w:line="276" w:lineRule="auto"/>
        <w:rPr>
          <w:rFonts w:cstheme="minorHAnsi"/>
          <w:sz w:val="22"/>
        </w:rPr>
      </w:pPr>
      <w:r w:rsidRPr="00E87F15">
        <w:rPr>
          <w:rFonts w:cstheme="minorHAnsi"/>
          <w:sz w:val="22"/>
        </w:rPr>
        <w:t xml:space="preserve">The </w:t>
      </w:r>
      <w:hyperlink r:id="rId11" w:history="1">
        <w:r w:rsidRPr="00B74A64">
          <w:rPr>
            <w:rStyle w:val="Hyperlink"/>
            <w:rFonts w:cstheme="minorHAnsi"/>
            <w:sz w:val="22"/>
          </w:rPr>
          <w:t>open letter</w:t>
        </w:r>
      </w:hyperlink>
      <w:r w:rsidR="00B74A64">
        <w:rPr>
          <w:rFonts w:cstheme="minorHAnsi"/>
          <w:sz w:val="22"/>
        </w:rPr>
        <w:t xml:space="preserve">, </w:t>
      </w:r>
      <w:r w:rsidR="00CC51F6">
        <w:rPr>
          <w:rFonts w:cstheme="minorHAnsi"/>
          <w:sz w:val="22"/>
        </w:rPr>
        <w:t xml:space="preserve">signed by </w:t>
      </w:r>
      <w:r w:rsidR="001B702B">
        <w:rPr>
          <w:rFonts w:cstheme="minorHAnsi"/>
          <w:sz w:val="22"/>
        </w:rPr>
        <w:t xml:space="preserve">Mr </w:t>
      </w:r>
      <w:r w:rsidR="00CC51F6">
        <w:rPr>
          <w:rFonts w:cstheme="minorHAnsi"/>
          <w:sz w:val="22"/>
        </w:rPr>
        <w:t>Archer on behalf of the Climate Change Authority,</w:t>
      </w:r>
      <w:r w:rsidR="001A2017">
        <w:rPr>
          <w:rFonts w:cstheme="minorHAnsi"/>
          <w:sz w:val="22"/>
        </w:rPr>
        <w:t xml:space="preserve"> </w:t>
      </w:r>
      <w:r w:rsidRPr="00E87F15">
        <w:rPr>
          <w:rFonts w:cstheme="minorHAnsi"/>
          <w:sz w:val="22"/>
        </w:rPr>
        <w:t xml:space="preserve">calls on governments who have not yet adopted the model of expert independent advisory climate bodies into their national climate change laws to do so; </w:t>
      </w:r>
      <w:r w:rsidR="00496FE7">
        <w:rPr>
          <w:rFonts w:cstheme="minorHAnsi"/>
          <w:sz w:val="22"/>
        </w:rPr>
        <w:t xml:space="preserve">with ICCN members ready </w:t>
      </w:r>
      <w:r w:rsidRPr="00E87F15">
        <w:rPr>
          <w:rFonts w:cstheme="minorHAnsi"/>
          <w:sz w:val="22"/>
        </w:rPr>
        <w:t xml:space="preserve">to assist and advise </w:t>
      </w:r>
      <w:r w:rsidR="00496FE7">
        <w:rPr>
          <w:rFonts w:cstheme="minorHAnsi"/>
          <w:sz w:val="22"/>
        </w:rPr>
        <w:t xml:space="preserve">based on our </w:t>
      </w:r>
      <w:r w:rsidRPr="00E87F15">
        <w:rPr>
          <w:rFonts w:cstheme="minorHAnsi"/>
          <w:sz w:val="22"/>
        </w:rPr>
        <w:t>collective experiences.</w:t>
      </w:r>
    </w:p>
    <w:p w14:paraId="6C4C1999" w14:textId="415CB229" w:rsidR="00B74A64" w:rsidRDefault="003E4779" w:rsidP="000E7453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Pr="008C1DF1">
        <w:rPr>
          <w:rFonts w:cstheme="minorHAnsi"/>
          <w:sz w:val="22"/>
        </w:rPr>
        <w:t xml:space="preserve">he </w:t>
      </w:r>
      <w:r w:rsidR="00B15A88">
        <w:rPr>
          <w:rFonts w:cstheme="minorHAnsi"/>
          <w:sz w:val="22"/>
        </w:rPr>
        <w:t>ICCN</w:t>
      </w:r>
      <w:r w:rsidRPr="008C1DF1">
        <w:rPr>
          <w:rFonts w:cstheme="minorHAnsi"/>
          <w:sz w:val="22"/>
        </w:rPr>
        <w:t xml:space="preserve"> is the first of its kind, </w:t>
      </w:r>
      <w:r w:rsidR="006C0409">
        <w:rPr>
          <w:rFonts w:cstheme="minorHAnsi"/>
          <w:sz w:val="22"/>
        </w:rPr>
        <w:t>with the</w:t>
      </w:r>
      <w:r w:rsidR="00F8215B">
        <w:rPr>
          <w:rFonts w:cstheme="minorHAnsi"/>
          <w:sz w:val="22"/>
        </w:rPr>
        <w:t xml:space="preserve"> Climate Change Authority </w:t>
      </w:r>
      <w:r w:rsidR="006F1153">
        <w:rPr>
          <w:rFonts w:cstheme="minorHAnsi"/>
          <w:sz w:val="22"/>
        </w:rPr>
        <w:t>join</w:t>
      </w:r>
      <w:r w:rsidR="006C0409">
        <w:rPr>
          <w:rFonts w:cstheme="minorHAnsi"/>
          <w:sz w:val="22"/>
        </w:rPr>
        <w:t>ing</w:t>
      </w:r>
      <w:r w:rsidR="006F1153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climate councils from </w:t>
      </w:r>
      <w:r w:rsidRPr="008C1DF1">
        <w:rPr>
          <w:rFonts w:cstheme="minorHAnsi"/>
          <w:sz w:val="22"/>
        </w:rPr>
        <w:t>Chile</w:t>
      </w:r>
      <w:r w:rsidR="00B853FC">
        <w:rPr>
          <w:rFonts w:cstheme="minorHAnsi"/>
          <w:sz w:val="22"/>
        </w:rPr>
        <w:t xml:space="preserve"> and </w:t>
      </w:r>
      <w:r w:rsidRPr="008C1DF1">
        <w:rPr>
          <w:rFonts w:cstheme="minorHAnsi"/>
          <w:sz w:val="22"/>
        </w:rPr>
        <w:t>Costa Rica</w:t>
      </w:r>
      <w:r w:rsidR="00B853FC">
        <w:rPr>
          <w:rFonts w:cstheme="minorHAnsi"/>
          <w:sz w:val="22"/>
        </w:rPr>
        <w:t xml:space="preserve"> to </w:t>
      </w:r>
      <w:r w:rsidRPr="008C1DF1">
        <w:rPr>
          <w:rFonts w:cstheme="minorHAnsi"/>
          <w:sz w:val="22"/>
        </w:rPr>
        <w:t>Canada</w:t>
      </w:r>
      <w:r w:rsidR="009C59BF">
        <w:rPr>
          <w:rFonts w:cstheme="minorHAnsi"/>
          <w:sz w:val="22"/>
        </w:rPr>
        <w:t xml:space="preserve"> in the Americas to </w:t>
      </w:r>
      <w:r w:rsidR="001B702B">
        <w:rPr>
          <w:rFonts w:cstheme="minorHAnsi"/>
          <w:sz w:val="22"/>
        </w:rPr>
        <w:t>Sweden,</w:t>
      </w:r>
      <w:r w:rsidR="009C59BF">
        <w:rPr>
          <w:rFonts w:cstheme="minorHAnsi"/>
          <w:sz w:val="22"/>
        </w:rPr>
        <w:t xml:space="preserve"> </w:t>
      </w:r>
      <w:r w:rsidRPr="008C1DF1">
        <w:rPr>
          <w:rFonts w:cstheme="minorHAnsi"/>
          <w:sz w:val="22"/>
        </w:rPr>
        <w:t>F</w:t>
      </w:r>
      <w:r w:rsidR="001B702B">
        <w:rPr>
          <w:rFonts w:cstheme="minorHAnsi"/>
          <w:sz w:val="22"/>
        </w:rPr>
        <w:t>inland</w:t>
      </w:r>
      <w:r w:rsidR="009C59BF">
        <w:rPr>
          <w:rFonts w:cstheme="minorHAnsi"/>
          <w:sz w:val="22"/>
        </w:rPr>
        <w:t xml:space="preserve"> </w:t>
      </w:r>
      <w:r w:rsidR="001B702B">
        <w:rPr>
          <w:rFonts w:cstheme="minorHAnsi"/>
          <w:sz w:val="22"/>
        </w:rPr>
        <w:t xml:space="preserve">and the United Kingdom </w:t>
      </w:r>
      <w:r w:rsidR="009C59BF">
        <w:rPr>
          <w:rFonts w:cstheme="minorHAnsi"/>
          <w:sz w:val="22"/>
        </w:rPr>
        <w:t>in Europe</w:t>
      </w:r>
      <w:r w:rsidRPr="008C1DF1">
        <w:rPr>
          <w:rFonts w:cstheme="minorHAnsi"/>
          <w:sz w:val="22"/>
        </w:rPr>
        <w:t xml:space="preserve">, </w:t>
      </w:r>
      <w:r w:rsidR="009C59BF">
        <w:rPr>
          <w:rFonts w:cstheme="minorHAnsi"/>
          <w:sz w:val="22"/>
        </w:rPr>
        <w:t xml:space="preserve">to </w:t>
      </w:r>
      <w:r w:rsidRPr="008C1DF1">
        <w:rPr>
          <w:rFonts w:cstheme="minorHAnsi"/>
          <w:sz w:val="22"/>
        </w:rPr>
        <w:t xml:space="preserve">South Africa, </w:t>
      </w:r>
      <w:r w:rsidR="009C59BF">
        <w:rPr>
          <w:rFonts w:cstheme="minorHAnsi"/>
          <w:sz w:val="22"/>
        </w:rPr>
        <w:t>and New Zealand</w:t>
      </w:r>
      <w:r w:rsidR="001B702B">
        <w:rPr>
          <w:rFonts w:cstheme="minorHAnsi"/>
          <w:sz w:val="22"/>
        </w:rPr>
        <w:t>, among others</w:t>
      </w:r>
      <w:r w:rsidR="009C59BF">
        <w:rPr>
          <w:rFonts w:cstheme="minorHAnsi"/>
          <w:sz w:val="22"/>
        </w:rPr>
        <w:t>.</w:t>
      </w:r>
      <w:r w:rsidR="00B74A64">
        <w:rPr>
          <w:rFonts w:cstheme="minorHAnsi"/>
          <w:sz w:val="22"/>
        </w:rPr>
        <w:t xml:space="preserve"> A short video introducing the ICCN can be viewed </w:t>
      </w:r>
      <w:hyperlink r:id="rId12" w:history="1">
        <w:r w:rsidR="00B74A64">
          <w:rPr>
            <w:rStyle w:val="Hyperlink"/>
            <w:rFonts w:eastAsia="Times New Roman" w:cs="Calibri"/>
            <w:color w:val="0563C1"/>
            <w:sz w:val="22"/>
          </w:rPr>
          <w:t>here</w:t>
        </w:r>
      </w:hyperlink>
      <w:r w:rsidR="00B74A64">
        <w:rPr>
          <w:rFonts w:eastAsia="Times New Roman" w:cs="Calibri"/>
          <w:sz w:val="22"/>
        </w:rPr>
        <w:t xml:space="preserve">. </w:t>
      </w:r>
    </w:p>
    <w:p w14:paraId="613D830C" w14:textId="1C2BA5F7" w:rsidR="00D53F71" w:rsidRPr="00D53F71" w:rsidRDefault="00B74A64" w:rsidP="00D53F71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For more information and to register for t</w:t>
      </w:r>
      <w:r w:rsidR="00D53F71" w:rsidRPr="00D53F71">
        <w:rPr>
          <w:rFonts w:cstheme="minorHAnsi"/>
          <w:sz w:val="22"/>
        </w:rPr>
        <w:t>he Climate Change Authority</w:t>
      </w:r>
      <w:r>
        <w:rPr>
          <w:rFonts w:cstheme="minorHAnsi"/>
          <w:sz w:val="22"/>
        </w:rPr>
        <w:t xml:space="preserve">’s livestreamed events at </w:t>
      </w:r>
      <w:r w:rsidR="00675DEB">
        <w:rPr>
          <w:rFonts w:cstheme="minorHAnsi"/>
          <w:sz w:val="22"/>
        </w:rPr>
        <w:t>COP26</w:t>
      </w:r>
      <w:r>
        <w:rPr>
          <w:rFonts w:cstheme="minorHAnsi"/>
          <w:sz w:val="22"/>
        </w:rPr>
        <w:t xml:space="preserve">, visit: </w:t>
      </w:r>
      <w:hyperlink r:id="rId13" w:history="1">
        <w:r w:rsidRPr="001B3E6E">
          <w:rPr>
            <w:rStyle w:val="Hyperlink"/>
            <w:rFonts w:cstheme="minorHAnsi"/>
            <w:sz w:val="22"/>
          </w:rPr>
          <w:t>https://www.climatechangeauthority.gov.au/news/climate-change-authoritys-cop26-events</w:t>
        </w:r>
      </w:hyperlink>
      <w:r w:rsidR="001B702B">
        <w:rPr>
          <w:rFonts w:cstheme="minorHAnsi"/>
          <w:sz w:val="22"/>
        </w:rPr>
        <w:t>.</w:t>
      </w:r>
    </w:p>
    <w:p w14:paraId="0FD95720" w14:textId="77777777" w:rsidR="00D53F71" w:rsidRPr="00D53F71" w:rsidRDefault="00D53F71" w:rsidP="00D53F71">
      <w:pPr>
        <w:spacing w:line="276" w:lineRule="auto"/>
        <w:rPr>
          <w:rFonts w:cstheme="minorHAnsi"/>
          <w:sz w:val="22"/>
        </w:rPr>
      </w:pPr>
    </w:p>
    <w:p w14:paraId="1FF03274" w14:textId="77777777" w:rsidR="00D53F71" w:rsidRPr="00D53F71" w:rsidRDefault="00D53F71" w:rsidP="00D53F71">
      <w:pPr>
        <w:rPr>
          <w:sz w:val="22"/>
        </w:rPr>
      </w:pPr>
      <w:r w:rsidRPr="00D53F71">
        <w:rPr>
          <w:sz w:val="22"/>
        </w:rPr>
        <w:t xml:space="preserve">Media Inquiries to David Imber, </w:t>
      </w:r>
      <w:hyperlink r:id="rId14" w:history="1">
        <w:r w:rsidRPr="00D53F71">
          <w:rPr>
            <w:rStyle w:val="Hyperlink"/>
            <w:sz w:val="22"/>
          </w:rPr>
          <w:t>david@mountainmedia.com.au</w:t>
        </w:r>
      </w:hyperlink>
      <w:r w:rsidRPr="00D53F71">
        <w:rPr>
          <w:sz w:val="22"/>
        </w:rPr>
        <w:t xml:space="preserve"> or 0413 274 204</w:t>
      </w:r>
    </w:p>
    <w:sectPr w:rsidR="00D53F71" w:rsidRPr="00D53F71" w:rsidSect="003A50E4">
      <w:headerReference w:type="default" r:id="rId15"/>
      <w:footerReference w:type="default" r:id="rId16"/>
      <w:headerReference w:type="first" r:id="rId17"/>
      <w:footerReference w:type="first" r:id="rId18"/>
      <w:pgSz w:w="11900" w:h="16839"/>
      <w:pgMar w:top="1701" w:right="1588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713DC" w14:textId="77777777" w:rsidR="006119F1" w:rsidRDefault="006119F1" w:rsidP="00FA1E33">
      <w:r>
        <w:separator/>
      </w:r>
    </w:p>
  </w:endnote>
  <w:endnote w:type="continuationSeparator" w:id="0">
    <w:p w14:paraId="3CE2400F" w14:textId="77777777" w:rsidR="006119F1" w:rsidRDefault="006119F1" w:rsidP="00FA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TLAK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A594" w14:textId="77777777" w:rsidR="00FA1E33" w:rsidRDefault="00FA1E33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0" locked="0" layoutInCell="1" allowOverlap="1" wp14:anchorId="5E3346FC" wp14:editId="703712E0">
          <wp:simplePos x="0" y="0"/>
          <wp:positionH relativeFrom="page">
            <wp:posOffset>184382</wp:posOffset>
          </wp:positionH>
          <wp:positionV relativeFrom="page">
            <wp:posOffset>9698636</wp:posOffset>
          </wp:positionV>
          <wp:extent cx="7191000" cy="8460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6243 AGCCA Footer+We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1000" cy="84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548A" w14:textId="77777777" w:rsidR="003A50E4" w:rsidRDefault="003A50E4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1312" behindDoc="0" locked="0" layoutInCell="1" allowOverlap="1" wp14:anchorId="5893E08D" wp14:editId="3C1A6434">
          <wp:simplePos x="0" y="0"/>
          <wp:positionH relativeFrom="page">
            <wp:posOffset>180340</wp:posOffset>
          </wp:positionH>
          <wp:positionV relativeFrom="page">
            <wp:posOffset>9649348</wp:posOffset>
          </wp:positionV>
          <wp:extent cx="7200000" cy="846000"/>
          <wp:effectExtent l="0" t="0" r="127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6243 AGCCA Footer+Crest+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3ED9" w14:textId="77777777" w:rsidR="006119F1" w:rsidRDefault="006119F1" w:rsidP="00FA1E33">
      <w:r>
        <w:separator/>
      </w:r>
    </w:p>
  </w:footnote>
  <w:footnote w:type="continuationSeparator" w:id="0">
    <w:p w14:paraId="5926588E" w14:textId="77777777" w:rsidR="006119F1" w:rsidRDefault="006119F1" w:rsidP="00FA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D461" w14:textId="77777777" w:rsidR="00FA1E33" w:rsidRDefault="00FA1E33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0" locked="0" layoutInCell="1" allowOverlap="1" wp14:anchorId="3E59B002" wp14:editId="11C21884">
          <wp:simplePos x="0" y="0"/>
          <wp:positionH relativeFrom="page">
            <wp:posOffset>174812</wp:posOffset>
          </wp:positionH>
          <wp:positionV relativeFrom="page">
            <wp:posOffset>174812</wp:posOffset>
          </wp:positionV>
          <wp:extent cx="7074195" cy="36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6243 AGCCA Heade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0588"/>
                  <a:stretch/>
                </pic:blipFill>
                <pic:spPr bwMode="auto">
                  <a:xfrm>
                    <a:off x="0" y="0"/>
                    <a:ext cx="7196400" cy="36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FDC6" w14:textId="77777777" w:rsidR="003A50E4" w:rsidRDefault="003A50E4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60288" behindDoc="0" locked="0" layoutInCell="1" allowOverlap="1" wp14:anchorId="0BDC19B5" wp14:editId="15D2F1D3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2361600"/>
          <wp:effectExtent l="0" t="0" r="1270" b="635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6243 AGCCA 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23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B86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802CA"/>
    <w:multiLevelType w:val="hybridMultilevel"/>
    <w:tmpl w:val="7C762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3"/>
    <w:rsid w:val="000025E9"/>
    <w:rsid w:val="000C194F"/>
    <w:rsid w:val="000E7453"/>
    <w:rsid w:val="000F6FB4"/>
    <w:rsid w:val="00103767"/>
    <w:rsid w:val="00141C2C"/>
    <w:rsid w:val="0014350E"/>
    <w:rsid w:val="00153236"/>
    <w:rsid w:val="00175A96"/>
    <w:rsid w:val="00176973"/>
    <w:rsid w:val="00192617"/>
    <w:rsid w:val="001A2017"/>
    <w:rsid w:val="001B702B"/>
    <w:rsid w:val="001C6FD0"/>
    <w:rsid w:val="00224C11"/>
    <w:rsid w:val="00243333"/>
    <w:rsid w:val="00273785"/>
    <w:rsid w:val="002850E3"/>
    <w:rsid w:val="002D477B"/>
    <w:rsid w:val="002E4282"/>
    <w:rsid w:val="0035634B"/>
    <w:rsid w:val="00393124"/>
    <w:rsid w:val="00393DE5"/>
    <w:rsid w:val="00394561"/>
    <w:rsid w:val="003A50E4"/>
    <w:rsid w:val="003B472F"/>
    <w:rsid w:val="003C56DC"/>
    <w:rsid w:val="003E4779"/>
    <w:rsid w:val="003F2262"/>
    <w:rsid w:val="00496FE7"/>
    <w:rsid w:val="004B367F"/>
    <w:rsid w:val="00514A4A"/>
    <w:rsid w:val="00527E6F"/>
    <w:rsid w:val="00541E5B"/>
    <w:rsid w:val="00570D3A"/>
    <w:rsid w:val="005743E5"/>
    <w:rsid w:val="005D7155"/>
    <w:rsid w:val="006119F1"/>
    <w:rsid w:val="00623BAF"/>
    <w:rsid w:val="006467C3"/>
    <w:rsid w:val="00675DEB"/>
    <w:rsid w:val="00690F86"/>
    <w:rsid w:val="006C0409"/>
    <w:rsid w:val="006D0E03"/>
    <w:rsid w:val="006F1153"/>
    <w:rsid w:val="0072446D"/>
    <w:rsid w:val="00744B08"/>
    <w:rsid w:val="00751B6E"/>
    <w:rsid w:val="00753EBF"/>
    <w:rsid w:val="007E319F"/>
    <w:rsid w:val="0080664A"/>
    <w:rsid w:val="008345CD"/>
    <w:rsid w:val="00862F92"/>
    <w:rsid w:val="008767AD"/>
    <w:rsid w:val="008B1408"/>
    <w:rsid w:val="008C19C0"/>
    <w:rsid w:val="008C1DF1"/>
    <w:rsid w:val="008D78D2"/>
    <w:rsid w:val="00982755"/>
    <w:rsid w:val="00997459"/>
    <w:rsid w:val="009A7471"/>
    <w:rsid w:val="009C59BF"/>
    <w:rsid w:val="009E308F"/>
    <w:rsid w:val="00A20E76"/>
    <w:rsid w:val="00AC31E1"/>
    <w:rsid w:val="00B10F6B"/>
    <w:rsid w:val="00B15A88"/>
    <w:rsid w:val="00B2162B"/>
    <w:rsid w:val="00B53563"/>
    <w:rsid w:val="00B74A64"/>
    <w:rsid w:val="00B76083"/>
    <w:rsid w:val="00B76ADA"/>
    <w:rsid w:val="00B853FC"/>
    <w:rsid w:val="00B903B0"/>
    <w:rsid w:val="00BC67A0"/>
    <w:rsid w:val="00C46FB7"/>
    <w:rsid w:val="00C51C41"/>
    <w:rsid w:val="00C903A1"/>
    <w:rsid w:val="00CC1B71"/>
    <w:rsid w:val="00CC51F6"/>
    <w:rsid w:val="00D21413"/>
    <w:rsid w:val="00D53F71"/>
    <w:rsid w:val="00D774D6"/>
    <w:rsid w:val="00E111FE"/>
    <w:rsid w:val="00E14E99"/>
    <w:rsid w:val="00E23393"/>
    <w:rsid w:val="00E524CE"/>
    <w:rsid w:val="00E64CF4"/>
    <w:rsid w:val="00E83E58"/>
    <w:rsid w:val="00E87F15"/>
    <w:rsid w:val="00E9105C"/>
    <w:rsid w:val="00EA475C"/>
    <w:rsid w:val="00ED2168"/>
    <w:rsid w:val="00EF023E"/>
    <w:rsid w:val="00F133CE"/>
    <w:rsid w:val="00F30B8C"/>
    <w:rsid w:val="00F37ECB"/>
    <w:rsid w:val="00F65554"/>
    <w:rsid w:val="00F8215B"/>
    <w:rsid w:val="00FA1E33"/>
    <w:rsid w:val="00FA76DA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F5319"/>
  <w14:defaultImageDpi w14:val="32767"/>
  <w15:chartTrackingRefBased/>
  <w15:docId w15:val="{88CAA6E6-4874-3E49-94D1-1F8E3C3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yriad Pr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uiPriority w:val="1"/>
    <w:qFormat/>
    <w:rsid w:val="00527E6F"/>
    <w:pPr>
      <w:spacing w:after="120" w:line="240" w:lineRule="exact"/>
    </w:pPr>
    <w:rPr>
      <w:rFonts w:ascii="Calibri" w:hAnsi="Calibri" w:cs="Myriad Pro"/>
      <w:sz w:val="21"/>
      <w:lang w:bidi="en-US"/>
    </w:rPr>
  </w:style>
  <w:style w:type="paragraph" w:styleId="Heading1">
    <w:name w:val="heading 1"/>
    <w:aliases w:val="HPV Heading 1"/>
    <w:basedOn w:val="Normal"/>
    <w:next w:val="Normal"/>
    <w:link w:val="Heading1Char"/>
    <w:uiPriority w:val="9"/>
    <w:qFormat/>
    <w:rsid w:val="00FA1E33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color w:val="FFFFFF" w:themeColor="background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7F"/>
    <w:pPr>
      <w:keepNext/>
      <w:keepLines/>
      <w:spacing w:before="160" w:line="200" w:lineRule="exact"/>
      <w:outlineLvl w:val="1"/>
    </w:pPr>
    <w:rPr>
      <w:rFonts w:ascii="Arial" w:eastAsiaTheme="majorEastAsia" w:hAnsi="Arial" w:cs="Times New Roman (Headings CS)"/>
      <w:b/>
      <w:color w:val="FFFFFF" w:themeColor="background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E6F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00B6D9"/>
      <w:sz w:val="2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PV Heading 1 Char"/>
    <w:basedOn w:val="DefaultParagraphFont"/>
    <w:link w:val="Heading1"/>
    <w:uiPriority w:val="9"/>
    <w:rsid w:val="00FA1E33"/>
    <w:rPr>
      <w:rFonts w:ascii="Arial" w:eastAsiaTheme="majorEastAsia" w:hAnsi="Arial" w:cs="Times New Roman (Headings CS)"/>
      <w:b/>
      <w:color w:val="FFFFFF" w:themeColor="background1"/>
      <w:sz w:val="60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56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4B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aliases w:val="HPV Subtitle"/>
    <w:basedOn w:val="Normal"/>
    <w:next w:val="Normal"/>
    <w:link w:val="SubtitleChar"/>
    <w:uiPriority w:val="11"/>
    <w:qFormat/>
    <w:rsid w:val="003563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aliases w:val="HPV Subtitle Char"/>
    <w:basedOn w:val="DefaultParagraphFont"/>
    <w:link w:val="Subtitle"/>
    <w:uiPriority w:val="11"/>
    <w:rsid w:val="0035634B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NoteLevel2">
    <w:name w:val="Note Level 2"/>
    <w:basedOn w:val="Normal"/>
    <w:uiPriority w:val="1"/>
    <w:rsid w:val="0035634B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TableParagraph">
    <w:name w:val="Table Paragraph"/>
    <w:basedOn w:val="Normal"/>
    <w:uiPriority w:val="1"/>
    <w:qFormat/>
    <w:rsid w:val="00623BAF"/>
  </w:style>
  <w:style w:type="paragraph" w:styleId="BodyText">
    <w:name w:val="Body Text"/>
    <w:basedOn w:val="Normal"/>
    <w:link w:val="BodyTextChar"/>
    <w:uiPriority w:val="1"/>
    <w:qFormat/>
    <w:rsid w:val="00C903A1"/>
    <w:pPr>
      <w:pBdr>
        <w:bottom w:val="single" w:sz="4" w:space="0" w:color="auto"/>
        <w:between w:val="single" w:sz="4" w:space="2" w:color="auto"/>
      </w:pBdr>
      <w:tabs>
        <w:tab w:val="left" w:pos="1134"/>
      </w:tabs>
      <w:spacing w:before="120"/>
      <w:textboxTightWrap w:val="allLines"/>
    </w:pPr>
    <w:rPr>
      <w:noProof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03A1"/>
    <w:rPr>
      <w:rFonts w:ascii="Calibri" w:hAnsi="Calibri" w:cs="Myriad Pro"/>
      <w:noProof/>
      <w:color w:val="000000" w:themeColor="text1"/>
      <w:sz w:val="21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23BAF"/>
  </w:style>
  <w:style w:type="paragraph" w:styleId="Header">
    <w:name w:val="header"/>
    <w:basedOn w:val="Normal"/>
    <w:link w:val="Head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33"/>
    <w:rPr>
      <w:rFonts w:ascii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33"/>
    <w:rPr>
      <w:rFonts w:ascii="Myriad Pro" w:hAnsi="Myriad Pro" w:cs="Myriad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B367F"/>
    <w:rPr>
      <w:rFonts w:ascii="Arial" w:eastAsiaTheme="majorEastAsia" w:hAnsi="Arial" w:cs="Times New Roman (Headings CS)"/>
      <w:b/>
      <w:color w:val="FFFFFF" w:themeColor="background1"/>
      <w:sz w:val="20"/>
      <w:szCs w:val="26"/>
      <w:lang w:bidi="en-US"/>
    </w:rPr>
  </w:style>
  <w:style w:type="paragraph" w:styleId="NoSpacing">
    <w:name w:val="No Spacing"/>
    <w:uiPriority w:val="1"/>
    <w:qFormat/>
    <w:rsid w:val="00E64CF4"/>
    <w:rPr>
      <w:rFonts w:ascii="Myriad Pro" w:hAnsi="Myriad Pro" w:cs="Myriad Pro"/>
      <w:lang w:bidi="en-US"/>
    </w:rPr>
  </w:style>
  <w:style w:type="paragraph" w:customStyle="1" w:styleId="Default">
    <w:name w:val="Default"/>
    <w:rsid w:val="00527E6F"/>
    <w:pPr>
      <w:widowControl/>
      <w:adjustRightInd w:val="0"/>
    </w:pPr>
    <w:rPr>
      <w:rFonts w:ascii="GATLAK+Calibri" w:hAnsi="GATLAK+Calibri" w:cs="GATLAK+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27E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7E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7E6F"/>
    <w:rPr>
      <w:rFonts w:eastAsiaTheme="majorEastAsia" w:cstheme="majorBidi"/>
      <w:color w:val="00B6D9"/>
      <w:sz w:val="29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4A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99"/>
    <w:rPr>
      <w:rFonts w:ascii="Calibri" w:hAnsi="Calibri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99"/>
    <w:rPr>
      <w:rFonts w:ascii="Calibri" w:hAnsi="Calibri" w:cs="Myriad Pro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99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limatechangeauthority.gov.au/news/climate-change-authoritys-cop26-ev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637946689/073ce79ce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ccc.org.uk/publication/letter-iccn-the-role-of-advisory-climate-councils-in-supporting-world-leaders-to-deliver-on-the-paris-agree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a36bd50b-1532-4c22-b385-5c082c960938">
      <Terms xmlns="http://schemas.microsoft.com/office/infopath/2007/PartnerControls"/>
    </adb9bed2e36e4a93af574aeb444da63e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release</TermName>
          <TermId xmlns="http://schemas.microsoft.com/office/infopath/2007/PartnerControls">632745da-6f29-47b9-805a-03f18ac39074</TermId>
        </TermInfo>
      </Terms>
    </pe2555c81638466f9eb614edb9ecde52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194</Value>
      <Value>30</Value>
      <Value>7</Value>
    </TaxCatchAll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a36bd50b-1532-4c22-b385-5c082c960938">ZMC7FXQ5CY32-162109550-95</_dlc_DocId>
    <_dlc_DocIdUrl xmlns="a36bd50b-1532-4c22-b385-5c082c960938">
      <Url>https://dochub/div/climateauthority/_layouts/15/DocIdRedir.aspx?ID=ZMC7FXQ5CY32-162109550-95</Url>
      <Description>ZMC7FXQ5CY32-162109550-95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868c50bca27696873cdf263ecec962e1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1163f4f9-692f-40b4-b1ce-ab809b5572aa" targetNamespace="http://schemas.microsoft.com/office/2006/metadata/properties" ma:root="true" ma:fieldsID="fb0e68abd09f08ce4dac0c9bdb83ff6f" ns1:_="" ns2:_="" ns3:_="">
    <xsd:import namespace="http://schemas.microsoft.com/sharepoint/v3"/>
    <xsd:import namespace="a36bd50b-1532-4c22-b385-5c082c960938"/>
    <xsd:import namespace="1163f4f9-692f-40b4-b1ce-ab809b5572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6a68bf9-5dab-4c66-910d-a7955f2e3ae5}" ma:internalName="TaxCatchAll" ma:showField="CatchAllData" ma:web="01bdaa01-5807-4828-8c99-6323bf09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4ac3cb2d-9e18-4152-a41f-9163e72b5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3f4f9-692f-40b4-b1ce-ab809b55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263E4-C7D8-497C-9C8B-72A2FD9FD32C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36bd50b-1532-4c22-b385-5c082c960938"/>
    <ds:schemaRef ds:uri="http://schemas.microsoft.com/office/infopath/2007/PartnerControls"/>
    <ds:schemaRef ds:uri="http://schemas.openxmlformats.org/package/2006/metadata/core-properties"/>
    <ds:schemaRef ds:uri="1163f4f9-692f-40b4-b1ce-ab809b5572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A122E1-9436-47C8-A8C7-416839B9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1163f4f9-692f-40b4-b1ce-ab809b557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BDF63-8F44-4462-AA47-5417909972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225293-CE3E-4431-8C03-3CB2A92D3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Phipps</dc:creator>
  <cp:keywords/>
  <dc:description/>
  <cp:lastModifiedBy>Murray, Eliza</cp:lastModifiedBy>
  <cp:revision>51</cp:revision>
  <dcterms:created xsi:type="dcterms:W3CDTF">2021-10-28T00:26:00Z</dcterms:created>
  <dcterms:modified xsi:type="dcterms:W3CDTF">2021-11-02T00:40:00Z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_dlc_DocIdItemGuid">
    <vt:lpwstr>8ef2d1b0-bd94-4c05-ba67-e14f9da9f1d3</vt:lpwstr>
  </property>
  <property fmtid="{D5CDD505-2E9C-101B-9397-08002B2CF9AE}" pid="4" name="DocHub_Year">
    <vt:lpwstr>194;#2021|712d5b50-1b62-44de-9d3e-74234783b265</vt:lpwstr>
  </property>
  <property fmtid="{D5CDD505-2E9C-101B-9397-08002B2CF9AE}" pid="5" name="DocHub_DocumentType">
    <vt:lpwstr>30;#Media release|632745da-6f29-47b9-805a-03f18ac39074</vt:lpwstr>
  </property>
  <property fmtid="{D5CDD505-2E9C-101B-9397-08002B2CF9AE}" pid="6" name="DocHub_SecurityClassification">
    <vt:lpwstr>7;#OFFICIAL|6106d03b-a1a0-4e30-9d91-d5e9fb4314f9</vt:lpwstr>
  </property>
  <property fmtid="{D5CDD505-2E9C-101B-9397-08002B2CF9AE}" pid="7" name="DocHub_Keywords">
    <vt:lpwstr/>
  </property>
  <property fmtid="{D5CDD505-2E9C-101B-9397-08002B2CF9AE}" pid="8" name="DocHub_WorkActivity">
    <vt:lpwstr/>
  </property>
  <property fmtid="{D5CDD505-2E9C-101B-9397-08002B2CF9AE}" pid="9" name="DocHub_ResearchReports">
    <vt:lpwstr>100;#Trade ＆ Investment|181b2be3-3e15-43d7-86c9-670831d8430f</vt:lpwstr>
  </property>
</Properties>
</file>