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000000" w:rsidRDefault="001B4F7E">
      <w:pPr>
        <w:pStyle w:val="Heading1"/>
        <w:divId w:val="1646422799"/>
        <w:rPr>
          <w:rFonts w:eastAsia="Times New Roman" w:cs="Helvetica"/>
          <w:color w:val="333333"/>
          <w:lang w:val="en"/>
        </w:rPr>
      </w:pPr>
      <w:r>
        <w:rPr>
          <w:rFonts w:eastAsia="Times New Roman" w:cs="Helvetica"/>
          <w:color w:val="333333"/>
          <w:lang w:val="en"/>
        </w:rPr>
        <w:t>Chapter 6 Australia’s progress to date in reducing emissions</w:t>
      </w:r>
    </w:p>
    <w:p w:rsidR="00000000" w:rsidRDefault="001B4F7E">
      <w:pPr>
        <w:pStyle w:val="NormalWeb"/>
        <w:shd w:val="clear" w:color="auto" w:fill="F5F5F5"/>
        <w:spacing w:line="300" w:lineRule="atLeast"/>
        <w:divId w:val="121921286"/>
        <w:rPr>
          <w:rFonts w:ascii="Georgia" w:hAnsi="Georgia" w:cs="Helvetica"/>
          <w:color w:val="333333"/>
          <w:lang w:val="en"/>
        </w:rPr>
      </w:pPr>
      <w:r>
        <w:rPr>
          <w:rFonts w:ascii="Georgia" w:hAnsi="Georgia" w:cs="Helvetica"/>
          <w:color w:val="333333"/>
          <w:lang w:val="en"/>
        </w:rPr>
        <w:t xml:space="preserve">Australia’s emissions were broadly the same in 2012 as in 1990, despite a doubling in the size of the economy over this period. This means that the emissions intensity of the economy (emissions per dollar of GDP) has halved. </w:t>
      </w:r>
    </w:p>
    <w:p w:rsidR="00000000" w:rsidRDefault="001B4F7E">
      <w:pPr>
        <w:pStyle w:val="NormalWeb"/>
        <w:shd w:val="clear" w:color="auto" w:fill="F5F5F5"/>
        <w:spacing w:line="300" w:lineRule="atLeast"/>
        <w:divId w:val="121921286"/>
        <w:rPr>
          <w:rFonts w:ascii="Georgia" w:hAnsi="Georgia" w:cs="Helvetica"/>
          <w:color w:val="333333"/>
          <w:lang w:val="en"/>
        </w:rPr>
      </w:pPr>
      <w:r>
        <w:rPr>
          <w:rFonts w:ascii="Georgia" w:hAnsi="Georgia" w:cs="Helvetica"/>
          <w:color w:val="333333"/>
          <w:lang w:val="en"/>
        </w:rPr>
        <w:t>Falling emissions intensity is</w:t>
      </w:r>
      <w:r>
        <w:rPr>
          <w:rFonts w:ascii="Georgia" w:hAnsi="Georgia" w:cs="Helvetica"/>
          <w:color w:val="333333"/>
          <w:lang w:val="en"/>
        </w:rPr>
        <w:t xml:space="preserve"> in part due to economic conditions and the changing composition of the economy. For example, emissions-intensive manufacturing’s share of the economy has decreased. </w:t>
      </w:r>
    </w:p>
    <w:p w:rsidR="00000000" w:rsidRDefault="001B4F7E">
      <w:pPr>
        <w:pStyle w:val="NormalWeb"/>
        <w:shd w:val="clear" w:color="auto" w:fill="F5F5F5"/>
        <w:spacing w:line="300" w:lineRule="atLeast"/>
        <w:divId w:val="121921286"/>
        <w:rPr>
          <w:rFonts w:ascii="Georgia" w:hAnsi="Georgia" w:cs="Helvetica"/>
          <w:color w:val="333333"/>
          <w:lang w:val="en"/>
        </w:rPr>
      </w:pPr>
      <w:r>
        <w:rPr>
          <w:rFonts w:ascii="Georgia" w:hAnsi="Georgia" w:cs="Helvetica"/>
          <w:color w:val="333333"/>
          <w:lang w:val="en"/>
        </w:rPr>
        <w:t>Policy has also played an important role over the past two decades. Regulation in the lan</w:t>
      </w:r>
      <w:r>
        <w:rPr>
          <w:rFonts w:ascii="Georgia" w:hAnsi="Georgia" w:cs="Helvetica"/>
          <w:color w:val="333333"/>
          <w:lang w:val="en"/>
        </w:rPr>
        <w:t>d sector has reduced emissions from land clearing. In the electricity sector, policies such as the Renewable Energy Target, appliance and building standards, and state-based schemes (such as the New South Wales Greenhouse Gas Reduction Scheme, the Queensla</w:t>
      </w:r>
      <w:r>
        <w:rPr>
          <w:rFonts w:ascii="Georgia" w:hAnsi="Georgia" w:cs="Helvetica"/>
          <w:color w:val="333333"/>
          <w:lang w:val="en"/>
        </w:rPr>
        <w:t xml:space="preserve">nd Gas Scheme and other state-based energy efficiency schemes) have helped shift the fuel mix towards lower emission alternatives and reduce demand for electricity, particularly since 2008. </w:t>
      </w:r>
    </w:p>
    <w:p w:rsidR="00000000" w:rsidRDefault="001B4F7E">
      <w:pPr>
        <w:pStyle w:val="NormalWeb"/>
        <w:shd w:val="clear" w:color="auto" w:fill="F5F5F5"/>
        <w:spacing w:line="300" w:lineRule="atLeast"/>
        <w:divId w:val="121921286"/>
        <w:rPr>
          <w:rFonts w:ascii="Georgia" w:hAnsi="Georgia" w:cs="Helvetica"/>
          <w:color w:val="333333"/>
          <w:lang w:val="en"/>
        </w:rPr>
      </w:pPr>
      <w:r>
        <w:rPr>
          <w:rFonts w:ascii="Georgia" w:hAnsi="Georgia" w:cs="Helvetica"/>
          <w:color w:val="333333"/>
          <w:lang w:val="en"/>
        </w:rPr>
        <w:t xml:space="preserve">In 2012–13, electricity emissions decreased more rapidly than in </w:t>
      </w:r>
      <w:r>
        <w:rPr>
          <w:rFonts w:ascii="Georgia" w:hAnsi="Georgia" w:cs="Helvetica"/>
          <w:color w:val="333333"/>
          <w:lang w:val="en"/>
        </w:rPr>
        <w:t>previous years, with a fall in emissions intensity and slower growth in electricity demand. These emissions reduction trends need to be sustained and accelerated if Australia is to meet its long-term emissions reduction objectives.</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Chapter 5 discussed poli</w:t>
      </w:r>
      <w:r>
        <w:rPr>
          <w:rFonts w:ascii="Georgia" w:hAnsi="Georgia" w:cs="Helvetica"/>
          <w:color w:val="333333"/>
          <w:lang w:val="en"/>
        </w:rPr>
        <w:t>cy tools used to reduce emissions. Chapter 6:</w:t>
      </w:r>
    </w:p>
    <w:p w:rsidR="00000000" w:rsidRDefault="001B4F7E">
      <w:pPr>
        <w:numPr>
          <w:ilvl w:val="0"/>
          <w:numId w:val="1"/>
        </w:numPr>
        <w:spacing w:before="100" w:beforeAutospacing="1" w:after="100" w:afterAutospacing="1" w:line="300" w:lineRule="atLeast"/>
        <w:ind w:left="375"/>
        <w:divId w:val="1646422799"/>
        <w:rPr>
          <w:rFonts w:ascii="Georgia" w:eastAsia="Times New Roman" w:hAnsi="Georgia" w:cs="Helvetica"/>
          <w:color w:val="333333"/>
          <w:lang w:val="en"/>
        </w:rPr>
      </w:pPr>
      <w:r>
        <w:rPr>
          <w:rFonts w:ascii="Georgia" w:eastAsia="Times New Roman" w:hAnsi="Georgia" w:cs="Helvetica"/>
          <w:color w:val="333333"/>
          <w:lang w:val="en"/>
        </w:rPr>
        <w:t>describes Australia’s emission trends between 1990 and 2012</w:t>
      </w:r>
    </w:p>
    <w:p w:rsidR="00000000" w:rsidRDefault="001B4F7E">
      <w:pPr>
        <w:numPr>
          <w:ilvl w:val="0"/>
          <w:numId w:val="1"/>
        </w:numPr>
        <w:spacing w:before="100" w:beforeAutospacing="1" w:after="100" w:afterAutospacing="1" w:line="300" w:lineRule="atLeast"/>
        <w:ind w:left="375"/>
        <w:divId w:val="1646422799"/>
        <w:rPr>
          <w:rFonts w:ascii="Georgia" w:eastAsia="Times New Roman" w:hAnsi="Georgia" w:cs="Helvetica"/>
          <w:color w:val="333333"/>
          <w:lang w:val="en"/>
        </w:rPr>
      </w:pPr>
      <w:proofErr w:type="gramStart"/>
      <w:r>
        <w:rPr>
          <w:rFonts w:ascii="Georgia" w:eastAsia="Times New Roman" w:hAnsi="Georgia" w:cs="Helvetica"/>
          <w:color w:val="333333"/>
          <w:lang w:val="en"/>
        </w:rPr>
        <w:t>assesses</w:t>
      </w:r>
      <w:proofErr w:type="gramEnd"/>
      <w:r>
        <w:rPr>
          <w:rFonts w:ascii="Georgia" w:eastAsia="Times New Roman" w:hAnsi="Georgia" w:cs="Helvetica"/>
          <w:color w:val="333333"/>
          <w:lang w:val="en"/>
        </w:rPr>
        <w:t xml:space="preserve"> the drivers of these trends, including the role of policy. </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The level of emissions reductions required to meet future goals is discussed in P</w:t>
      </w:r>
      <w:r>
        <w:rPr>
          <w:rFonts w:ascii="Georgia" w:hAnsi="Georgia" w:cs="Helvetica"/>
          <w:color w:val="333333"/>
          <w:lang w:val="en"/>
        </w:rPr>
        <w:t xml:space="preserve">art C of this report. </w:t>
      </w:r>
    </w:p>
    <w:p w:rsidR="00000000" w:rsidRDefault="001B4F7E">
      <w:pPr>
        <w:pStyle w:val="Heading2"/>
        <w:shd w:val="clear" w:color="auto" w:fill="F5F5F5"/>
        <w:divId w:val="783614845"/>
        <w:rPr>
          <w:rFonts w:eastAsia="Times New Roman" w:cs="Helvetica"/>
          <w:color w:val="333333"/>
          <w:lang w:val="en"/>
        </w:rPr>
      </w:pPr>
      <w:r>
        <w:rPr>
          <w:rFonts w:eastAsia="Times New Roman" w:cs="Helvetica"/>
          <w:color w:val="333333"/>
          <w:lang w:val="en"/>
        </w:rPr>
        <w:t xml:space="preserve">Box 6.1: Data conventions in this report </w:t>
      </w:r>
    </w:p>
    <w:p w:rsidR="00000000" w:rsidRDefault="001B4F7E">
      <w:pPr>
        <w:pStyle w:val="NormalWeb"/>
        <w:shd w:val="clear" w:color="auto" w:fill="F5F5F5"/>
        <w:spacing w:line="300" w:lineRule="atLeast"/>
        <w:divId w:val="783614845"/>
        <w:rPr>
          <w:rFonts w:ascii="Georgia" w:hAnsi="Georgia" w:cs="Helvetica"/>
          <w:color w:val="333333"/>
          <w:lang w:val="en"/>
        </w:rPr>
      </w:pPr>
      <w:r>
        <w:rPr>
          <w:rFonts w:ascii="Georgia" w:hAnsi="Georgia" w:cs="Helvetica"/>
          <w:color w:val="333333"/>
          <w:lang w:val="en"/>
        </w:rPr>
        <w:t>Emissions data varies slightly across sources. In this report, historical and projected emissions for the period 1990 to 2030 are taken from the Treasury and DIICCSRTE modelling (2013), which</w:t>
      </w:r>
      <w:r>
        <w:rPr>
          <w:rFonts w:ascii="Georgia" w:hAnsi="Georgia" w:cs="Helvetica"/>
          <w:color w:val="333333"/>
          <w:lang w:val="en"/>
        </w:rPr>
        <w:t xml:space="preserve"> provides continuous data sets for four scenarios of future action for emissions reduction.</w:t>
      </w:r>
    </w:p>
    <w:p w:rsidR="00000000" w:rsidRDefault="001B4F7E">
      <w:pPr>
        <w:pStyle w:val="NormalWeb"/>
        <w:shd w:val="clear" w:color="auto" w:fill="F5F5F5"/>
        <w:spacing w:line="300" w:lineRule="atLeast"/>
        <w:divId w:val="783614845"/>
        <w:rPr>
          <w:rFonts w:ascii="Georgia" w:hAnsi="Georgia" w:cs="Helvetica"/>
          <w:color w:val="333333"/>
          <w:lang w:val="en"/>
        </w:rPr>
      </w:pPr>
      <w:r>
        <w:rPr>
          <w:rFonts w:ascii="Georgia" w:hAnsi="Georgia" w:cs="Helvetica"/>
          <w:color w:val="333333"/>
          <w:lang w:val="en"/>
        </w:rPr>
        <w:t>Emissions for 2012 are based on preliminary inventory data and modelled estimates available at the time the Treasury and DIICCSRTE modelling was undertaken. They do</w:t>
      </w:r>
      <w:r>
        <w:rPr>
          <w:rFonts w:ascii="Georgia" w:hAnsi="Georgia" w:cs="Helvetica"/>
          <w:color w:val="333333"/>
          <w:lang w:val="en"/>
        </w:rPr>
        <w:t xml:space="preserve"> not reflect 2012 or 2013 emissions reported in the </w:t>
      </w:r>
      <w:r>
        <w:rPr>
          <w:rStyle w:val="Emphasis"/>
          <w:rFonts w:ascii="Georgia" w:hAnsi="Georgia" w:cs="Helvetica"/>
          <w:color w:val="333333"/>
          <w:lang w:val="en"/>
        </w:rPr>
        <w:t xml:space="preserve">June 2013 Quarterly Update of </w:t>
      </w:r>
      <w:r>
        <w:rPr>
          <w:rStyle w:val="Emphasis"/>
          <w:rFonts w:ascii="Georgia" w:hAnsi="Georgia" w:cs="Helvetica"/>
          <w:color w:val="333333"/>
          <w:lang w:val="en"/>
        </w:rPr>
        <w:lastRenderedPageBreak/>
        <w:t>Australia’s National Greenhouse Gas Inventory</w:t>
      </w:r>
      <w:r>
        <w:rPr>
          <w:rFonts w:ascii="Georgia" w:hAnsi="Georgia" w:cs="Helvetica"/>
          <w:color w:val="333333"/>
          <w:lang w:val="en"/>
        </w:rPr>
        <w:t>, released in December 2013. The June 2013 Quarterly Update is the source of Australia’s estimated carryover from the first commi</w:t>
      </w:r>
      <w:r>
        <w:rPr>
          <w:rFonts w:ascii="Georgia" w:hAnsi="Georgia" w:cs="Helvetica"/>
          <w:color w:val="333333"/>
          <w:lang w:val="en"/>
        </w:rPr>
        <w:t>tment period of the Kyoto Protocol. Revisions incorporated in the June 2013 Quarterly Update revise estimated 2012 emissions, but have almost no effect on the rate of growth in emissions between 2011–12 and 2012–13.</w:t>
      </w:r>
    </w:p>
    <w:p w:rsidR="00000000" w:rsidRDefault="001B4F7E">
      <w:pPr>
        <w:pStyle w:val="NormalWeb"/>
        <w:shd w:val="clear" w:color="auto" w:fill="F5F5F5"/>
        <w:spacing w:line="300" w:lineRule="atLeast"/>
        <w:divId w:val="783614845"/>
        <w:rPr>
          <w:rFonts w:ascii="Georgia" w:hAnsi="Georgia" w:cs="Helvetica"/>
          <w:color w:val="333333"/>
          <w:lang w:val="en"/>
        </w:rPr>
      </w:pPr>
      <w:r>
        <w:rPr>
          <w:rFonts w:ascii="Georgia" w:hAnsi="Georgia" w:cs="Helvetica"/>
          <w:color w:val="333333"/>
          <w:lang w:val="en"/>
        </w:rPr>
        <w:t>Emissions reported for 2013 and beyond a</w:t>
      </w:r>
      <w:r>
        <w:rPr>
          <w:rFonts w:ascii="Georgia" w:hAnsi="Georgia" w:cs="Helvetica"/>
          <w:color w:val="333333"/>
          <w:lang w:val="en"/>
        </w:rPr>
        <w:t xml:space="preserve">re modelled estimates. </w:t>
      </w:r>
    </w:p>
    <w:p w:rsidR="00000000" w:rsidRDefault="001B4F7E">
      <w:pPr>
        <w:pStyle w:val="NormalWeb"/>
        <w:shd w:val="clear" w:color="auto" w:fill="F5F5F5"/>
        <w:spacing w:line="300" w:lineRule="atLeast"/>
        <w:divId w:val="783614845"/>
        <w:rPr>
          <w:rFonts w:ascii="Georgia" w:hAnsi="Georgia" w:cs="Helvetica"/>
          <w:color w:val="333333"/>
          <w:lang w:val="en"/>
        </w:rPr>
      </w:pPr>
      <w:r>
        <w:rPr>
          <w:rFonts w:ascii="Georgia" w:hAnsi="Georgia" w:cs="Helvetica"/>
          <w:color w:val="333333"/>
          <w:lang w:val="en"/>
        </w:rPr>
        <w:t>All annual data in this report is for the financial year ending 30 June unless otherwise indicated. For example, data reported for 2013 is for the financial year 2012–13.</w:t>
      </w:r>
    </w:p>
    <w:p w:rsidR="00000000" w:rsidRDefault="001B4F7E">
      <w:pPr>
        <w:pStyle w:val="NormalWeb"/>
        <w:shd w:val="clear" w:color="auto" w:fill="F5F5F5"/>
        <w:spacing w:line="300" w:lineRule="atLeast"/>
        <w:divId w:val="783614845"/>
        <w:rPr>
          <w:rFonts w:ascii="Georgia" w:hAnsi="Georgia" w:cs="Helvetica"/>
          <w:color w:val="333333"/>
          <w:lang w:val="en"/>
        </w:rPr>
      </w:pPr>
      <w:r>
        <w:rPr>
          <w:rFonts w:ascii="Georgia" w:hAnsi="Georgia" w:cs="Helvetica"/>
          <w:color w:val="333333"/>
          <w:lang w:val="en"/>
        </w:rPr>
        <w:t>Australian dollars ($A) are reported in 2012 real terms (that</w:t>
      </w:r>
      <w:r>
        <w:rPr>
          <w:rFonts w:ascii="Georgia" w:hAnsi="Georgia" w:cs="Helvetica"/>
          <w:color w:val="333333"/>
          <w:lang w:val="en"/>
        </w:rPr>
        <w:t xml:space="preserve"> is, adjusted for inflation) unless otherwise specified.</w:t>
      </w:r>
    </w:p>
    <w:p w:rsidR="00000000" w:rsidRDefault="001B4F7E">
      <w:pPr>
        <w:pStyle w:val="NormalWeb"/>
        <w:shd w:val="clear" w:color="auto" w:fill="F5F5F5"/>
        <w:spacing w:line="300" w:lineRule="atLeast"/>
        <w:divId w:val="783614845"/>
        <w:rPr>
          <w:rFonts w:ascii="Georgia" w:hAnsi="Georgia" w:cs="Helvetica"/>
          <w:color w:val="333333"/>
          <w:lang w:val="en"/>
        </w:rPr>
      </w:pPr>
      <w:r>
        <w:rPr>
          <w:rFonts w:ascii="Georgia" w:hAnsi="Georgia" w:cs="Helvetica"/>
          <w:color w:val="333333"/>
          <w:lang w:val="en"/>
        </w:rPr>
        <w:t>All emissions data has been converted to CO</w:t>
      </w:r>
      <w:r>
        <w:rPr>
          <w:rFonts w:ascii="Georgia" w:hAnsi="Georgia" w:cs="Helvetica"/>
          <w:color w:val="333333"/>
          <w:sz w:val="18"/>
          <w:szCs w:val="18"/>
          <w:vertAlign w:val="subscript"/>
          <w:lang w:val="en"/>
        </w:rPr>
        <w:t>2</w:t>
      </w:r>
      <w:r>
        <w:rPr>
          <w:rFonts w:ascii="Georgia" w:hAnsi="Georgia" w:cs="Helvetica"/>
          <w:color w:val="333333"/>
          <w:lang w:val="en"/>
        </w:rPr>
        <w:t>-e using global warming potentials from the IPCC Fourth Assessment Report. Historical emissions for land use, land use change and forestry (LULUCF) for the</w:t>
      </w:r>
      <w:r>
        <w:rPr>
          <w:rFonts w:ascii="Georgia" w:hAnsi="Georgia" w:cs="Helvetica"/>
          <w:color w:val="333333"/>
          <w:lang w:val="en"/>
        </w:rPr>
        <w:t xml:space="preserve"> period 1990 to 2012 have been adjusted to be consistent with the new accounting rules agreed for the second commitment period of the Kyoto Protocol. This means historical and projected emissions data throughout the report is directly comparable.</w:t>
      </w:r>
    </w:p>
    <w:p w:rsidR="00000000" w:rsidRDefault="001B4F7E">
      <w:pPr>
        <w:pStyle w:val="NormalWeb"/>
        <w:shd w:val="clear" w:color="auto" w:fill="F5F5F5"/>
        <w:spacing w:line="300" w:lineRule="atLeast"/>
        <w:divId w:val="783614845"/>
        <w:rPr>
          <w:rFonts w:ascii="Georgia" w:hAnsi="Georgia" w:cs="Helvetica"/>
          <w:color w:val="333333"/>
          <w:lang w:val="en"/>
        </w:rPr>
      </w:pPr>
      <w:r>
        <w:rPr>
          <w:rFonts w:ascii="Georgia" w:hAnsi="Georgia" w:cs="Helvetica"/>
          <w:color w:val="333333"/>
          <w:lang w:val="en"/>
        </w:rPr>
        <w:t>These con</w:t>
      </w:r>
      <w:r>
        <w:rPr>
          <w:rFonts w:ascii="Georgia" w:hAnsi="Georgia" w:cs="Helvetica"/>
          <w:color w:val="333333"/>
          <w:lang w:val="en"/>
        </w:rPr>
        <w:t>ventions apply to all data in the report unless otherwise noted.</w:t>
      </w:r>
    </w:p>
    <w:p w:rsidR="00000000" w:rsidRDefault="001B4F7E">
      <w:pPr>
        <w:pStyle w:val="Heading2"/>
        <w:divId w:val="1646422799"/>
        <w:rPr>
          <w:rFonts w:eastAsia="Times New Roman" w:cs="Helvetica"/>
          <w:color w:val="333333"/>
          <w:lang w:val="en"/>
        </w:rPr>
      </w:pPr>
      <w:r>
        <w:rPr>
          <w:rFonts w:eastAsia="Times New Roman" w:cs="Helvetica"/>
          <w:color w:val="333333"/>
          <w:lang w:val="en"/>
        </w:rPr>
        <w:t>6.1 Emissions trends between 1990 and 2012</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In 2012, Australia’s emissions were about 600 Mt CO</w:t>
      </w:r>
      <w:r>
        <w:rPr>
          <w:rFonts w:ascii="Georgia" w:hAnsi="Georgia" w:cs="Helvetica"/>
          <w:color w:val="333333"/>
          <w:sz w:val="18"/>
          <w:szCs w:val="18"/>
          <w:vertAlign w:val="subscript"/>
          <w:lang w:val="en"/>
        </w:rPr>
        <w:t>2</w:t>
      </w:r>
      <w:r>
        <w:rPr>
          <w:rFonts w:ascii="Georgia" w:hAnsi="Georgia" w:cs="Helvetica"/>
          <w:color w:val="333333"/>
          <w:lang w:val="en"/>
        </w:rPr>
        <w:t>-e. The majority (72 per cent) of Australia’s CO</w:t>
      </w:r>
      <w:r>
        <w:rPr>
          <w:rFonts w:ascii="Georgia" w:hAnsi="Georgia" w:cs="Helvetica"/>
          <w:color w:val="333333"/>
          <w:sz w:val="18"/>
          <w:szCs w:val="18"/>
          <w:vertAlign w:val="subscript"/>
          <w:lang w:val="en"/>
        </w:rPr>
        <w:t>2</w:t>
      </w:r>
      <w:r>
        <w:rPr>
          <w:rFonts w:ascii="Georgia" w:hAnsi="Georgia" w:cs="Helvetica"/>
          <w:color w:val="333333"/>
          <w:lang w:val="en"/>
        </w:rPr>
        <w:t xml:space="preserve"> emissions are energy-related (Treasury and DII</w:t>
      </w:r>
      <w:r>
        <w:rPr>
          <w:rFonts w:ascii="Georgia" w:hAnsi="Georgia" w:cs="Helvetica"/>
          <w:color w:val="333333"/>
          <w:lang w:val="en"/>
        </w:rPr>
        <w:t>CCSRTE 2013). That is, they are produced in the combustion and production of fossil fuels for transport and stationary energy. The remainder of Australia’s emissions result from agriculture, fossil fuel extraction and distribution, waste, LULUCF and indust</w:t>
      </w:r>
      <w:r>
        <w:rPr>
          <w:rFonts w:ascii="Georgia" w:hAnsi="Georgia" w:cs="Helvetica"/>
          <w:color w:val="333333"/>
          <w:lang w:val="en"/>
        </w:rPr>
        <w:t>rial processes.</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 xml:space="preserve">Australia’s total greenhouse gas emissions in 2012 were 3.5 per cent higher than in 1990 and 2.5 per cent higher than in 2000 (Figure 6.1). </w:t>
      </w:r>
    </w:p>
    <w:p w:rsidR="001B4F7E" w:rsidRDefault="001B4F7E">
      <w:pPr>
        <w:rPr>
          <w:rFonts w:ascii="inherit" w:eastAsia="Times New Roman" w:hAnsi="inherit" w:cs="Helvetica"/>
          <w:b/>
          <w:bCs/>
          <w:color w:val="333333"/>
          <w:sz w:val="31"/>
          <w:szCs w:val="31"/>
          <w:lang w:val="en"/>
        </w:rPr>
      </w:pPr>
      <w:r>
        <w:rPr>
          <w:rFonts w:eastAsia="Times New Roman" w:cs="Helvetica"/>
          <w:color w:val="333333"/>
          <w:lang w:val="en"/>
        </w:rPr>
        <w:br w:type="page"/>
      </w:r>
    </w:p>
    <w:p w:rsidR="00000000" w:rsidRDefault="001B4F7E">
      <w:pPr>
        <w:pStyle w:val="Heading2"/>
        <w:divId w:val="1646422799"/>
        <w:rPr>
          <w:rFonts w:eastAsia="Times New Roman" w:cs="Helvetica"/>
          <w:color w:val="333333"/>
          <w:lang w:val="en"/>
        </w:rPr>
      </w:pPr>
      <w:r>
        <w:rPr>
          <w:rFonts w:eastAsia="Times New Roman" w:cs="Helvetica"/>
          <w:color w:val="333333"/>
          <w:lang w:val="en"/>
        </w:rPr>
        <w:lastRenderedPageBreak/>
        <w:t>Figure 6.1: Australia’s emissions by sector, 1990–2012</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noProof/>
          <w:color w:val="333333"/>
        </w:rPr>
        <w:drawing>
          <wp:inline distT="0" distB="0" distL="0" distR="0">
            <wp:extent cx="5907600" cy="3610080"/>
            <wp:effectExtent l="0" t="0" r="0" b="0"/>
            <wp:docPr id="1" name="Picture 1" descr="Figure 6.1 shows Australia’s historical emissions between 1990 and 2012 by sector. The figure shows that total emissions have stayed broadly flat, increasing only 2.5 per cent between 1990 and 2000, and 3.5 per cent between 1990 and 2012. Most sectoral emissions, however, have grown. The main exception is the land use, land use change and forestry sector, where emissions have dramatically declined over the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6.1 shows Australia’s historical emissions between 1990 and 2012 by sector. The figure shows that total emissions have stayed broadly flat, increasing only 2.5 per cent between 1990 and 2000, and 3.5 per cent between 1990 and 2012. Most sectoral emissions, however, have grown. The main exception is the land use, land use change and forestry sector, where emissions have dramatically declined over the period.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7600" cy="3610080"/>
                    </a:xfrm>
                    <a:prstGeom prst="rect">
                      <a:avLst/>
                    </a:prstGeom>
                    <a:noFill/>
                    <a:ln>
                      <a:noFill/>
                    </a:ln>
                  </pic:spPr>
                </pic:pic>
              </a:graphicData>
            </a:graphic>
          </wp:inline>
        </w:drawing>
      </w:r>
      <w:r>
        <w:rPr>
          <w:rFonts w:ascii="Georgia" w:hAnsi="Georgia" w:cs="Helvetica"/>
          <w:color w:val="333333"/>
          <w:lang w:val="en"/>
        </w:rPr>
        <w:t> </w:t>
      </w:r>
    </w:p>
    <w:p w:rsidR="00000000" w:rsidRDefault="001B4F7E">
      <w:pPr>
        <w:pStyle w:val="NormalWeb"/>
        <w:spacing w:line="300" w:lineRule="atLeast"/>
        <w:divId w:val="1646422799"/>
        <w:rPr>
          <w:rFonts w:ascii="Georgia" w:hAnsi="Georgia" w:cs="Helvetica"/>
          <w:color w:val="333333"/>
          <w:lang w:val="en"/>
        </w:rPr>
      </w:pPr>
      <w:r>
        <w:rPr>
          <w:rStyle w:val="Strong"/>
          <w:rFonts w:ascii="Georgia" w:hAnsi="Georgia" w:cs="Helvetica"/>
          <w:color w:val="333333"/>
          <w:lang w:val="en"/>
        </w:rPr>
        <w:t xml:space="preserve">Source: </w:t>
      </w:r>
      <w:r>
        <w:rPr>
          <w:rFonts w:ascii="Georgia" w:hAnsi="Georgia" w:cs="Helvetica"/>
          <w:color w:val="333333"/>
          <w:lang w:val="en"/>
        </w:rPr>
        <w:t>Treasury and DIICCSRTE 2013; for more detail see Box 6.1</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Emissions in most sectors have grown steadily, resulting in a 32 per cent increase in emissions excluding LULUCF in the period 1990 to 2012. In contrast, LULUCF emissions fell by 85 per cent in the same period. These steep reductions offset the increase in</w:t>
      </w:r>
      <w:r>
        <w:rPr>
          <w:rFonts w:ascii="Georgia" w:hAnsi="Georgia" w:cs="Helvetica"/>
          <w:color w:val="333333"/>
          <w:lang w:val="en"/>
        </w:rPr>
        <w:t xml:space="preserve"> emissions from the rest of the economy (Figure 6.2).</w:t>
      </w:r>
    </w:p>
    <w:p w:rsidR="001B4F7E" w:rsidRDefault="001B4F7E">
      <w:pPr>
        <w:rPr>
          <w:rFonts w:ascii="inherit" w:eastAsia="Times New Roman" w:hAnsi="inherit" w:cs="Helvetica"/>
          <w:b/>
          <w:bCs/>
          <w:color w:val="333333"/>
          <w:sz w:val="31"/>
          <w:szCs w:val="31"/>
          <w:lang w:val="en"/>
        </w:rPr>
      </w:pPr>
      <w:r>
        <w:rPr>
          <w:rFonts w:eastAsia="Times New Roman" w:cs="Helvetica"/>
          <w:color w:val="333333"/>
          <w:lang w:val="en"/>
        </w:rPr>
        <w:br w:type="page"/>
      </w:r>
    </w:p>
    <w:p w:rsidR="00000000" w:rsidRDefault="001B4F7E">
      <w:pPr>
        <w:pStyle w:val="Heading2"/>
        <w:divId w:val="1646422799"/>
        <w:rPr>
          <w:rFonts w:eastAsia="Times New Roman" w:cs="Helvetica"/>
          <w:color w:val="333333"/>
          <w:lang w:val="en"/>
        </w:rPr>
      </w:pPr>
      <w:r>
        <w:rPr>
          <w:rFonts w:eastAsia="Times New Roman" w:cs="Helvetica"/>
          <w:color w:val="333333"/>
          <w:lang w:val="en"/>
        </w:rPr>
        <w:lastRenderedPageBreak/>
        <w:t>Figure 6.2: Australia’s emissions by sector, 1990 and 2012</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noProof/>
          <w:color w:val="333333"/>
        </w:rPr>
        <w:drawing>
          <wp:inline distT="0" distB="0" distL="0" distR="0">
            <wp:extent cx="5907240" cy="2785680"/>
            <wp:effectExtent l="0" t="0" r="0" b="0"/>
            <wp:docPr id="2" name="Picture 2" descr="Figure 6.2 shows the sectoral mix of Australia’s emissions in 1990 and 2012; comparing the two shows how the sectoral mix has changed. The two largest changes were in the land use, land use change and forestry sector, which decreased by 85 per cent between 1990 and 2012, and the electricity sector, which increased by 50 per cent over the same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6.2 shows the sectoral mix of Australia’s emissions in 1990 and 2012; comparing the two shows how the sectoral mix has changed. The two largest changes were in the land use, land use change and forestry sector, which decreased by 85 per cent between 1990 and 2012, and the electricity sector, which increased by 50 per cent over the same perio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7240" cy="2785680"/>
                    </a:xfrm>
                    <a:prstGeom prst="rect">
                      <a:avLst/>
                    </a:prstGeom>
                    <a:noFill/>
                    <a:ln>
                      <a:noFill/>
                    </a:ln>
                  </pic:spPr>
                </pic:pic>
              </a:graphicData>
            </a:graphic>
          </wp:inline>
        </w:drawing>
      </w:r>
      <w:r>
        <w:rPr>
          <w:rFonts w:ascii="Georgia" w:hAnsi="Georgia" w:cs="Helvetica"/>
          <w:color w:val="333333"/>
          <w:lang w:val="en"/>
        </w:rPr>
        <w:t> </w:t>
      </w:r>
    </w:p>
    <w:p w:rsidR="00000000" w:rsidRDefault="001B4F7E">
      <w:pPr>
        <w:pStyle w:val="NormalWeb"/>
        <w:spacing w:line="300" w:lineRule="atLeast"/>
        <w:divId w:val="1646422799"/>
        <w:rPr>
          <w:rFonts w:ascii="Georgia" w:hAnsi="Georgia" w:cs="Helvetica"/>
          <w:color w:val="333333"/>
          <w:lang w:val="en"/>
        </w:rPr>
      </w:pPr>
      <w:r>
        <w:rPr>
          <w:rStyle w:val="Strong"/>
          <w:rFonts w:ascii="Georgia" w:hAnsi="Georgia" w:cs="Helvetica"/>
          <w:color w:val="333333"/>
          <w:lang w:val="en"/>
        </w:rPr>
        <w:t xml:space="preserve">Source: </w:t>
      </w:r>
      <w:r>
        <w:rPr>
          <w:rFonts w:ascii="Georgia" w:hAnsi="Georgia" w:cs="Helvetica"/>
          <w:color w:val="333333"/>
          <w:lang w:val="en"/>
        </w:rPr>
        <w:t>Treasury and DIICCSRTE 2013</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According to Treasury and DIICCSRTE (2013), the main trends by sector between 1990 and 2012 are:</w:t>
      </w:r>
    </w:p>
    <w:p w:rsidR="00000000" w:rsidRDefault="001B4F7E">
      <w:pPr>
        <w:numPr>
          <w:ilvl w:val="0"/>
          <w:numId w:val="2"/>
        </w:numPr>
        <w:spacing w:before="100" w:beforeAutospacing="1" w:after="100" w:afterAutospacing="1" w:line="300" w:lineRule="atLeast"/>
        <w:ind w:left="375"/>
        <w:divId w:val="1646422799"/>
        <w:rPr>
          <w:rFonts w:ascii="Georgia" w:eastAsia="Times New Roman" w:hAnsi="Georgia" w:cs="Helvetica"/>
          <w:color w:val="333333"/>
          <w:lang w:val="en"/>
        </w:rPr>
      </w:pPr>
      <w:r>
        <w:rPr>
          <w:rFonts w:ascii="Georgia" w:eastAsia="Times New Roman" w:hAnsi="Georgia" w:cs="Helvetica"/>
          <w:color w:val="333333"/>
          <w:lang w:val="en"/>
        </w:rPr>
        <w:t>electricity and direct combustion of fuels (for example, in buildings and industry) grew by 50 per </w:t>
      </w:r>
      <w:r>
        <w:rPr>
          <w:rFonts w:ascii="Georgia" w:eastAsia="Times New Roman" w:hAnsi="Georgia" w:cs="Helvetica"/>
          <w:color w:val="333333"/>
          <w:lang w:val="en"/>
        </w:rPr>
        <w:t>cent (a 97 Mt CO</w:t>
      </w:r>
      <w:r>
        <w:rPr>
          <w:rFonts w:ascii="Georgia" w:eastAsia="Times New Roman" w:hAnsi="Georgia" w:cs="Helvetica"/>
          <w:color w:val="333333"/>
          <w:sz w:val="18"/>
          <w:szCs w:val="18"/>
          <w:vertAlign w:val="subscript"/>
          <w:lang w:val="en"/>
        </w:rPr>
        <w:t>2</w:t>
      </w:r>
      <w:r>
        <w:rPr>
          <w:rFonts w:ascii="Georgia" w:eastAsia="Times New Roman" w:hAnsi="Georgia" w:cs="Helvetica"/>
          <w:color w:val="333333"/>
          <w:lang w:val="en"/>
        </w:rPr>
        <w:t>-e increase)</w:t>
      </w:r>
    </w:p>
    <w:p w:rsidR="00000000" w:rsidRDefault="001B4F7E">
      <w:pPr>
        <w:numPr>
          <w:ilvl w:val="0"/>
          <w:numId w:val="2"/>
        </w:numPr>
        <w:spacing w:before="100" w:beforeAutospacing="1" w:after="100" w:afterAutospacing="1" w:line="300" w:lineRule="atLeast"/>
        <w:ind w:left="375"/>
        <w:divId w:val="1646422799"/>
        <w:rPr>
          <w:rFonts w:ascii="Georgia" w:eastAsia="Times New Roman" w:hAnsi="Georgia" w:cs="Helvetica"/>
          <w:color w:val="333333"/>
          <w:lang w:val="en"/>
        </w:rPr>
      </w:pPr>
      <w:r>
        <w:rPr>
          <w:rFonts w:ascii="Georgia" w:eastAsia="Times New Roman" w:hAnsi="Georgia" w:cs="Helvetica"/>
          <w:color w:val="333333"/>
          <w:lang w:val="en"/>
        </w:rPr>
        <w:t>transport emissions increased by 46 per cent (29 Mt CO</w:t>
      </w:r>
      <w:r>
        <w:rPr>
          <w:rFonts w:ascii="Georgia" w:eastAsia="Times New Roman" w:hAnsi="Georgia" w:cs="Helvetica"/>
          <w:color w:val="333333"/>
          <w:sz w:val="18"/>
          <w:szCs w:val="18"/>
          <w:vertAlign w:val="subscript"/>
          <w:lang w:val="en"/>
        </w:rPr>
        <w:t>2</w:t>
      </w:r>
      <w:r>
        <w:rPr>
          <w:rFonts w:ascii="Georgia" w:eastAsia="Times New Roman" w:hAnsi="Georgia" w:cs="Helvetica"/>
          <w:color w:val="333333"/>
          <w:lang w:val="en"/>
        </w:rPr>
        <w:t>-e)</w:t>
      </w:r>
    </w:p>
    <w:p w:rsidR="00000000" w:rsidRDefault="001B4F7E">
      <w:pPr>
        <w:numPr>
          <w:ilvl w:val="0"/>
          <w:numId w:val="2"/>
        </w:numPr>
        <w:spacing w:before="100" w:beforeAutospacing="1" w:after="100" w:afterAutospacing="1" w:line="300" w:lineRule="atLeast"/>
        <w:ind w:left="375"/>
        <w:divId w:val="1646422799"/>
        <w:rPr>
          <w:rFonts w:ascii="Georgia" w:eastAsia="Times New Roman" w:hAnsi="Georgia" w:cs="Helvetica"/>
          <w:color w:val="333333"/>
          <w:lang w:val="en"/>
        </w:rPr>
      </w:pPr>
      <w:r>
        <w:rPr>
          <w:rFonts w:ascii="Georgia" w:eastAsia="Times New Roman" w:hAnsi="Georgia" w:cs="Helvetica"/>
          <w:color w:val="333333"/>
          <w:lang w:val="en"/>
        </w:rPr>
        <w:t>fugitive emissions (greenhouse gases emitted during the extraction, production, processing, storage, transmission and distribution of fossil fuels) increased by 28 per</w:t>
      </w:r>
      <w:r>
        <w:rPr>
          <w:rFonts w:ascii="Georgia" w:eastAsia="Times New Roman" w:hAnsi="Georgia" w:cs="Helvetica"/>
          <w:color w:val="333333"/>
          <w:lang w:val="en"/>
        </w:rPr>
        <w:t xml:space="preserve"> cent (10 Mt CO</w:t>
      </w:r>
      <w:r>
        <w:rPr>
          <w:rFonts w:ascii="Georgia" w:eastAsia="Times New Roman" w:hAnsi="Georgia" w:cs="Helvetica"/>
          <w:color w:val="333333"/>
          <w:sz w:val="18"/>
          <w:szCs w:val="18"/>
          <w:vertAlign w:val="subscript"/>
          <w:lang w:val="en"/>
        </w:rPr>
        <w:t>2</w:t>
      </w:r>
      <w:r>
        <w:rPr>
          <w:rFonts w:ascii="Georgia" w:eastAsia="Times New Roman" w:hAnsi="Georgia" w:cs="Helvetica"/>
          <w:color w:val="333333"/>
          <w:lang w:val="en"/>
        </w:rPr>
        <w:t xml:space="preserve">-e) </w:t>
      </w:r>
    </w:p>
    <w:p w:rsidR="00000000" w:rsidRDefault="001B4F7E">
      <w:pPr>
        <w:numPr>
          <w:ilvl w:val="0"/>
          <w:numId w:val="2"/>
        </w:numPr>
        <w:spacing w:before="100" w:beforeAutospacing="1" w:after="100" w:afterAutospacing="1" w:line="300" w:lineRule="atLeast"/>
        <w:ind w:left="375"/>
        <w:divId w:val="1646422799"/>
        <w:rPr>
          <w:rFonts w:ascii="Georgia" w:eastAsia="Times New Roman" w:hAnsi="Georgia" w:cs="Helvetica"/>
          <w:color w:val="333333"/>
          <w:lang w:val="en"/>
        </w:rPr>
      </w:pPr>
      <w:r>
        <w:rPr>
          <w:rFonts w:ascii="Georgia" w:eastAsia="Times New Roman" w:hAnsi="Georgia" w:cs="Helvetica"/>
          <w:color w:val="333333"/>
          <w:lang w:val="en"/>
        </w:rPr>
        <w:t>industrial process emissions increased by 27 per cent (7 Mt CO</w:t>
      </w:r>
      <w:r>
        <w:rPr>
          <w:rFonts w:ascii="Georgia" w:eastAsia="Times New Roman" w:hAnsi="Georgia" w:cs="Helvetica"/>
          <w:color w:val="333333"/>
          <w:sz w:val="18"/>
          <w:szCs w:val="18"/>
          <w:vertAlign w:val="subscript"/>
          <w:lang w:val="en"/>
        </w:rPr>
        <w:t>2</w:t>
      </w:r>
      <w:r>
        <w:rPr>
          <w:rFonts w:ascii="Georgia" w:eastAsia="Times New Roman" w:hAnsi="Georgia" w:cs="Helvetica"/>
          <w:color w:val="333333"/>
          <w:lang w:val="en"/>
        </w:rPr>
        <w:t>-e)</w:t>
      </w:r>
    </w:p>
    <w:p w:rsidR="00000000" w:rsidRDefault="001B4F7E">
      <w:pPr>
        <w:numPr>
          <w:ilvl w:val="0"/>
          <w:numId w:val="2"/>
        </w:numPr>
        <w:spacing w:before="100" w:beforeAutospacing="1" w:after="100" w:afterAutospacing="1" w:line="300" w:lineRule="atLeast"/>
        <w:ind w:left="375"/>
        <w:divId w:val="1646422799"/>
        <w:rPr>
          <w:rFonts w:ascii="Georgia" w:eastAsia="Times New Roman" w:hAnsi="Georgia" w:cs="Helvetica"/>
          <w:color w:val="333333"/>
          <w:lang w:val="en"/>
        </w:rPr>
      </w:pPr>
      <w:r>
        <w:rPr>
          <w:rFonts w:ascii="Georgia" w:eastAsia="Times New Roman" w:hAnsi="Georgia" w:cs="Helvetica"/>
          <w:color w:val="333333"/>
          <w:lang w:val="en"/>
        </w:rPr>
        <w:t>agricultural emissions rose by 1 per cent (1 Mt CO</w:t>
      </w:r>
      <w:r>
        <w:rPr>
          <w:rFonts w:ascii="Georgia" w:eastAsia="Times New Roman" w:hAnsi="Georgia" w:cs="Helvetica"/>
          <w:color w:val="333333"/>
          <w:sz w:val="18"/>
          <w:szCs w:val="18"/>
          <w:vertAlign w:val="subscript"/>
          <w:lang w:val="en"/>
        </w:rPr>
        <w:t>2</w:t>
      </w:r>
      <w:r>
        <w:rPr>
          <w:rFonts w:ascii="Georgia" w:eastAsia="Times New Roman" w:hAnsi="Georgia" w:cs="Helvetica"/>
          <w:color w:val="333333"/>
          <w:lang w:val="en"/>
        </w:rPr>
        <w:t>-e)</w:t>
      </w:r>
    </w:p>
    <w:p w:rsidR="00000000" w:rsidRDefault="001B4F7E">
      <w:pPr>
        <w:numPr>
          <w:ilvl w:val="0"/>
          <w:numId w:val="2"/>
        </w:numPr>
        <w:spacing w:before="100" w:beforeAutospacing="1" w:after="100" w:afterAutospacing="1" w:line="300" w:lineRule="atLeast"/>
        <w:ind w:left="375"/>
        <w:divId w:val="1646422799"/>
        <w:rPr>
          <w:rFonts w:ascii="Georgia" w:eastAsia="Times New Roman" w:hAnsi="Georgia" w:cs="Helvetica"/>
          <w:color w:val="333333"/>
          <w:lang w:val="en"/>
        </w:rPr>
      </w:pPr>
      <w:r>
        <w:rPr>
          <w:rFonts w:ascii="Georgia" w:eastAsia="Times New Roman" w:hAnsi="Georgia" w:cs="Helvetica"/>
          <w:color w:val="333333"/>
          <w:lang w:val="en"/>
        </w:rPr>
        <w:t>LULUCF emissions decreased by 85 per cent (119 Mt CO</w:t>
      </w:r>
      <w:r>
        <w:rPr>
          <w:rFonts w:ascii="Georgia" w:eastAsia="Times New Roman" w:hAnsi="Georgia" w:cs="Helvetica"/>
          <w:color w:val="333333"/>
          <w:sz w:val="18"/>
          <w:szCs w:val="18"/>
          <w:vertAlign w:val="subscript"/>
          <w:lang w:val="en"/>
        </w:rPr>
        <w:t>2</w:t>
      </w:r>
      <w:r>
        <w:rPr>
          <w:rFonts w:ascii="Georgia" w:eastAsia="Times New Roman" w:hAnsi="Georgia" w:cs="Helvetica"/>
          <w:color w:val="333333"/>
          <w:lang w:val="en"/>
        </w:rPr>
        <w:t>-e)</w:t>
      </w:r>
    </w:p>
    <w:p w:rsidR="00000000" w:rsidRDefault="001B4F7E">
      <w:pPr>
        <w:numPr>
          <w:ilvl w:val="0"/>
          <w:numId w:val="2"/>
        </w:numPr>
        <w:spacing w:before="100" w:beforeAutospacing="1" w:after="100" w:afterAutospacing="1" w:line="300" w:lineRule="atLeast"/>
        <w:ind w:left="375"/>
        <w:divId w:val="1646422799"/>
        <w:rPr>
          <w:rFonts w:ascii="Georgia" w:eastAsia="Times New Roman" w:hAnsi="Georgia" w:cs="Helvetica"/>
          <w:color w:val="333333"/>
          <w:lang w:val="en"/>
        </w:rPr>
      </w:pPr>
      <w:proofErr w:type="gramStart"/>
      <w:r>
        <w:rPr>
          <w:rFonts w:ascii="Georgia" w:eastAsia="Times New Roman" w:hAnsi="Georgia" w:cs="Helvetica"/>
          <w:color w:val="333333"/>
          <w:lang w:val="en"/>
        </w:rPr>
        <w:t>waste</w:t>
      </w:r>
      <w:proofErr w:type="gramEnd"/>
      <w:r>
        <w:rPr>
          <w:rFonts w:ascii="Georgia" w:eastAsia="Times New Roman" w:hAnsi="Georgia" w:cs="Helvetica"/>
          <w:color w:val="333333"/>
          <w:lang w:val="en"/>
        </w:rPr>
        <w:t xml:space="preserve"> emissions decreased by 26 per cent (5 Mt CO</w:t>
      </w:r>
      <w:r>
        <w:rPr>
          <w:rFonts w:ascii="Georgia" w:eastAsia="Times New Roman" w:hAnsi="Georgia" w:cs="Helvetica"/>
          <w:color w:val="333333"/>
          <w:sz w:val="18"/>
          <w:szCs w:val="18"/>
          <w:vertAlign w:val="subscript"/>
          <w:lang w:val="en"/>
        </w:rPr>
        <w:t>2</w:t>
      </w:r>
      <w:r>
        <w:rPr>
          <w:rFonts w:ascii="Georgia" w:eastAsia="Times New Roman" w:hAnsi="Georgia" w:cs="Helvetica"/>
          <w:color w:val="333333"/>
          <w:lang w:val="en"/>
        </w:rPr>
        <w:t>-e).</w:t>
      </w:r>
    </w:p>
    <w:p w:rsidR="001B4F7E" w:rsidRDefault="001B4F7E">
      <w:pPr>
        <w:rPr>
          <w:rFonts w:ascii="inherit" w:eastAsia="Times New Roman" w:hAnsi="inherit" w:cs="Helvetica"/>
          <w:b/>
          <w:bCs/>
          <w:color w:val="333333"/>
          <w:sz w:val="31"/>
          <w:szCs w:val="31"/>
          <w:lang w:val="en"/>
        </w:rPr>
      </w:pPr>
      <w:r>
        <w:rPr>
          <w:rFonts w:eastAsia="Times New Roman" w:cs="Helvetica"/>
          <w:color w:val="333333"/>
          <w:lang w:val="en"/>
        </w:rPr>
        <w:br w:type="page"/>
      </w:r>
    </w:p>
    <w:p w:rsidR="00000000" w:rsidRDefault="001B4F7E">
      <w:pPr>
        <w:pStyle w:val="Heading2"/>
        <w:divId w:val="1646422799"/>
        <w:rPr>
          <w:rFonts w:eastAsia="Times New Roman" w:cs="Helvetica"/>
          <w:color w:val="333333"/>
          <w:lang w:val="en"/>
        </w:rPr>
      </w:pPr>
      <w:r>
        <w:rPr>
          <w:rFonts w:eastAsia="Times New Roman" w:cs="Helvetica"/>
          <w:color w:val="333333"/>
          <w:lang w:val="en"/>
        </w:rPr>
        <w:lastRenderedPageBreak/>
        <w:t>F</w:t>
      </w:r>
      <w:r>
        <w:rPr>
          <w:rFonts w:eastAsia="Times New Roman" w:cs="Helvetica"/>
          <w:color w:val="333333"/>
          <w:lang w:val="en"/>
        </w:rPr>
        <w:t>igure 6.3: Growth in Australia’s emissions by sector, 1990–2012</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noProof/>
          <w:color w:val="333333"/>
        </w:rPr>
        <w:drawing>
          <wp:inline distT="0" distB="0" distL="0" distR="0">
            <wp:extent cx="5907240" cy="4449600"/>
            <wp:effectExtent l="0" t="0" r="0" b="0"/>
            <wp:docPr id="3" name="Picture 3" descr="Figure 6.3 shows percentage growth in Australia’s historical emissions between 1990 and 2012 for each sector. The figure shows that national emissions have been broadly flat. Most sectors have grown over time – for example, electricity, direct combustion and transport all grew by more than 40 per cent since 1990. Agriculture emissions have been broadly flat. Waste emissions fell by over 20 per cent, and land use, land use change and forestry emissions fell be more than 80 per c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6.3 shows percentage growth in Australia’s historical emissions between 1990 and 2012 for each sector. The figure shows that national emissions have been broadly flat. Most sectors have grown over time – for example, electricity, direct combustion and transport all grew by more than 40 per cent since 1990. Agriculture emissions have been broadly flat. Waste emissions fell by over 20 per cent, and land use, land use change and forestry emissions fell be more than 80 per cen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7240" cy="4449600"/>
                    </a:xfrm>
                    <a:prstGeom prst="rect">
                      <a:avLst/>
                    </a:prstGeom>
                    <a:noFill/>
                    <a:ln>
                      <a:noFill/>
                    </a:ln>
                  </pic:spPr>
                </pic:pic>
              </a:graphicData>
            </a:graphic>
          </wp:inline>
        </w:drawing>
      </w:r>
    </w:p>
    <w:p w:rsidR="00000000" w:rsidRDefault="001B4F7E">
      <w:pPr>
        <w:pStyle w:val="NormalWeb"/>
        <w:spacing w:line="300" w:lineRule="atLeast"/>
        <w:divId w:val="1646422799"/>
        <w:rPr>
          <w:rFonts w:ascii="Georgia" w:hAnsi="Georgia" w:cs="Helvetica"/>
          <w:color w:val="333333"/>
          <w:lang w:val="en"/>
        </w:rPr>
      </w:pPr>
      <w:r>
        <w:rPr>
          <w:rStyle w:val="Strong"/>
          <w:rFonts w:ascii="Georgia" w:hAnsi="Georgia" w:cs="Helvetica"/>
          <w:color w:val="333333"/>
          <w:lang w:val="en"/>
        </w:rPr>
        <w:t xml:space="preserve">Source: </w:t>
      </w:r>
      <w:r>
        <w:rPr>
          <w:rFonts w:ascii="Georgia" w:hAnsi="Georgia" w:cs="Helvetica"/>
          <w:color w:val="333333"/>
          <w:lang w:val="en"/>
        </w:rPr>
        <w:t>Treasury and DIICCSRTE 2013</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 xml:space="preserve">There has been a departure from longer term trends in emissions since 2008. Between 1990 and 2008, total national emissions rose by about 4 per cent, but fell by about 1 per cent between 2008 and 2012. This is due to changes in </w:t>
      </w:r>
      <w:r>
        <w:rPr>
          <w:rFonts w:ascii="Georgia" w:hAnsi="Georgia" w:cs="Helvetica"/>
          <w:color w:val="333333"/>
          <w:lang w:val="en"/>
        </w:rPr>
        <w:t>economic conditions (for example, the global economic downturn slowed growth, while rising energy prices reduced growth in demand for energy) and emissions reduction activities in particular sectors. The departure from long-term growth trends after 2008 is</w:t>
      </w:r>
      <w:r>
        <w:rPr>
          <w:rFonts w:ascii="Georgia" w:hAnsi="Georgia" w:cs="Helvetica"/>
          <w:color w:val="333333"/>
          <w:lang w:val="en"/>
        </w:rPr>
        <w:t xml:space="preserve"> most pronounced in the electricity sector.</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Although Australia’s total emissions in 2012 are at broadly the same levels as in 1990, this has been achieved in a period of strong growth in GDP. The economy has doubled in size since 1990, from $0.7 to $1.5 tr</w:t>
      </w:r>
      <w:r>
        <w:rPr>
          <w:rFonts w:ascii="Georgia" w:hAnsi="Georgia" w:cs="Helvetica"/>
          <w:color w:val="333333"/>
          <w:lang w:val="en"/>
        </w:rPr>
        <w:t xml:space="preserve">illion in real $2011 terms. This means the emissions intensity of the economy has approximately halved. </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Australia’s first commitment under the Kyoto Protocol required it to limit emissions in the period 2008–2012 to an average of 108 per cent of 1990 leve</w:t>
      </w:r>
      <w:r>
        <w:rPr>
          <w:rFonts w:ascii="Georgia" w:hAnsi="Georgia" w:cs="Helvetica"/>
          <w:color w:val="333333"/>
          <w:lang w:val="en"/>
        </w:rPr>
        <w:t xml:space="preserve">l emissions. Australia’s emissions were below this level, averaging 104 per cent over the period. This creates a ‘carryover’, which can be used towards Australia’s second commitment under the Kyoto Protocol. The treatment of this carryover is discussed in </w:t>
      </w:r>
      <w:r>
        <w:rPr>
          <w:rFonts w:ascii="Georgia" w:hAnsi="Georgia" w:cs="Helvetica"/>
          <w:color w:val="333333"/>
          <w:lang w:val="en"/>
        </w:rPr>
        <w:t>Chapter 7.</w:t>
      </w:r>
    </w:p>
    <w:p w:rsidR="00000000" w:rsidRDefault="001B4F7E">
      <w:pPr>
        <w:pStyle w:val="Heading2"/>
        <w:divId w:val="1646422799"/>
        <w:rPr>
          <w:rFonts w:eastAsia="Times New Roman" w:cs="Helvetica"/>
          <w:color w:val="333333"/>
          <w:lang w:val="en"/>
        </w:rPr>
      </w:pPr>
      <w:r>
        <w:rPr>
          <w:rFonts w:eastAsia="Times New Roman" w:cs="Helvetica"/>
          <w:color w:val="333333"/>
          <w:lang w:val="en"/>
        </w:rPr>
        <w:lastRenderedPageBreak/>
        <w:t>6.2 Major drivers of emissions trends</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Australia’s falling emissions intensity indicates that progress is already being made towards a lower emissions economy.</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The Authority commissioned Vivid Economic</w:t>
      </w:r>
      <w:r>
        <w:rPr>
          <w:rFonts w:ascii="Georgia" w:hAnsi="Georgia" w:cs="Helvetica"/>
          <w:color w:val="333333"/>
          <w:lang w:val="en"/>
        </w:rPr>
        <w:t>s</w:t>
      </w:r>
      <w:hyperlink w:anchor="footnote-150297-1" w:history="1">
        <w:r>
          <w:rPr>
            <w:rStyle w:val="Hyperlink"/>
            <w:rFonts w:ascii="Georgia" w:hAnsi="Georgia" w:cs="Helvetica"/>
            <w:sz w:val="18"/>
            <w:szCs w:val="18"/>
            <w:vertAlign w:val="superscript"/>
            <w:lang w:val="en"/>
          </w:rPr>
          <w:t>1</w:t>
        </w:r>
      </w:hyperlink>
      <w:r>
        <w:rPr>
          <w:rFonts w:ascii="Georgia" w:hAnsi="Georgia" w:cs="Helvetica"/>
          <w:color w:val="333333"/>
          <w:lang w:val="en"/>
        </w:rPr>
        <w:t xml:space="preserve"> (2</w:t>
      </w:r>
      <w:r>
        <w:rPr>
          <w:rFonts w:ascii="Georgia" w:hAnsi="Georgia" w:cs="Helvetica"/>
          <w:color w:val="333333"/>
          <w:lang w:val="en"/>
        </w:rPr>
        <w:t xml:space="preserve">013) to assess the main drivers behind Australia’s historical emissions trends between 2000 and 2011 (the last year for which data was available when the work was done). </w:t>
      </w:r>
      <w:proofErr w:type="spellStart"/>
      <w:r>
        <w:rPr>
          <w:rFonts w:ascii="Georgia" w:hAnsi="Georgia" w:cs="Helvetica"/>
          <w:color w:val="333333"/>
          <w:lang w:val="en"/>
        </w:rPr>
        <w:t>Vivid’s</w:t>
      </w:r>
      <w:proofErr w:type="spellEnd"/>
      <w:r>
        <w:rPr>
          <w:rFonts w:ascii="Georgia" w:hAnsi="Georgia" w:cs="Helvetica"/>
          <w:color w:val="333333"/>
          <w:lang w:val="en"/>
        </w:rPr>
        <w:t xml:space="preserve"> analysis suggests that changes in patterns of economic activity have been the </w:t>
      </w:r>
      <w:r>
        <w:rPr>
          <w:rFonts w:ascii="Georgia" w:hAnsi="Georgia" w:cs="Helvetica"/>
          <w:color w:val="333333"/>
          <w:lang w:val="en"/>
        </w:rPr>
        <w:t>strongest driver (Figure 6.4). Emissions growth due to economic growth has been largely offset by:</w:t>
      </w:r>
    </w:p>
    <w:p w:rsidR="00000000" w:rsidRDefault="001B4F7E">
      <w:pPr>
        <w:numPr>
          <w:ilvl w:val="0"/>
          <w:numId w:val="3"/>
        </w:numPr>
        <w:spacing w:before="100" w:beforeAutospacing="1" w:after="100" w:afterAutospacing="1" w:line="300" w:lineRule="atLeast"/>
        <w:ind w:left="375"/>
        <w:divId w:val="1646422799"/>
        <w:rPr>
          <w:rFonts w:ascii="Georgia" w:eastAsia="Times New Roman" w:hAnsi="Georgia" w:cs="Helvetica"/>
          <w:color w:val="333333"/>
          <w:lang w:val="en"/>
        </w:rPr>
      </w:pPr>
      <w:r>
        <w:rPr>
          <w:rFonts w:ascii="Georgia" w:eastAsia="Times New Roman" w:hAnsi="Georgia" w:cs="Helvetica"/>
          <w:color w:val="333333"/>
          <w:lang w:val="en"/>
        </w:rPr>
        <w:t>a shift in the structure of the economy towards lower emissions sectors; for example, from manufacturing to services</w:t>
      </w:r>
    </w:p>
    <w:p w:rsidR="00000000" w:rsidRDefault="001B4F7E">
      <w:pPr>
        <w:numPr>
          <w:ilvl w:val="0"/>
          <w:numId w:val="3"/>
        </w:numPr>
        <w:spacing w:before="100" w:beforeAutospacing="1" w:after="100" w:afterAutospacing="1" w:line="300" w:lineRule="atLeast"/>
        <w:ind w:left="375"/>
        <w:divId w:val="1646422799"/>
        <w:rPr>
          <w:rFonts w:ascii="Georgia" w:eastAsia="Times New Roman" w:hAnsi="Georgia" w:cs="Helvetica"/>
          <w:color w:val="333333"/>
          <w:lang w:val="en"/>
        </w:rPr>
      </w:pPr>
      <w:proofErr w:type="gramStart"/>
      <w:r>
        <w:rPr>
          <w:rFonts w:ascii="Georgia" w:eastAsia="Times New Roman" w:hAnsi="Georgia" w:cs="Helvetica"/>
          <w:color w:val="333333"/>
          <w:lang w:val="en"/>
        </w:rPr>
        <w:t>emissions</w:t>
      </w:r>
      <w:proofErr w:type="gramEnd"/>
      <w:r>
        <w:rPr>
          <w:rFonts w:ascii="Georgia" w:eastAsia="Times New Roman" w:hAnsi="Georgia" w:cs="Helvetica"/>
          <w:color w:val="333333"/>
          <w:lang w:val="en"/>
        </w:rPr>
        <w:t xml:space="preserve"> reductions activities; in part</w:t>
      </w:r>
      <w:r>
        <w:rPr>
          <w:rFonts w:ascii="Georgia" w:eastAsia="Times New Roman" w:hAnsi="Georgia" w:cs="Helvetica"/>
          <w:color w:val="333333"/>
          <w:lang w:val="en"/>
        </w:rPr>
        <w:t xml:space="preserve">icular, in the electricity and land sectors. </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 xml:space="preserve">These changes are detailed below. </w:t>
      </w:r>
    </w:p>
    <w:p w:rsidR="00000000" w:rsidRDefault="001B4F7E">
      <w:pPr>
        <w:pStyle w:val="Heading3"/>
        <w:divId w:val="1646422799"/>
        <w:rPr>
          <w:rFonts w:eastAsia="Times New Roman" w:cs="Helvetica"/>
          <w:color w:val="333333"/>
          <w:lang w:val="en"/>
        </w:rPr>
      </w:pPr>
      <w:r>
        <w:rPr>
          <w:rFonts w:eastAsia="Times New Roman" w:cs="Helvetica"/>
          <w:color w:val="333333"/>
          <w:lang w:val="en"/>
        </w:rPr>
        <w:t xml:space="preserve">6.2.1 Economy-wide drivers—economic activity and structural shifts </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Australia has experienced strong and sustained economic growth at an average annual rate of 3 </w:t>
      </w:r>
      <w:r>
        <w:rPr>
          <w:rFonts w:ascii="Georgia" w:hAnsi="Georgia" w:cs="Helvetica"/>
          <w:color w:val="333333"/>
          <w:lang w:val="en"/>
        </w:rPr>
        <w:t>per cent in real terms between 1990 and 2012 (ABS 2013a), which has led to higher emissions. While Figure 6.4 suggests structural change after 2008 had little impact on emissions, this masks two offsetting effects—change within manufacturing led to falling</w:t>
      </w:r>
      <w:r>
        <w:rPr>
          <w:rFonts w:ascii="Georgia" w:hAnsi="Georgia" w:cs="Helvetica"/>
          <w:color w:val="333333"/>
          <w:lang w:val="en"/>
        </w:rPr>
        <w:t xml:space="preserve"> emissions, whereas change within agriculture following the end of the drought increased emissions. </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Figure 6.4 also highlights the role of emissions reduction activities and shows they accelerated after 2008. This is discussed in detail in the next sectio</w:t>
      </w:r>
      <w:r>
        <w:rPr>
          <w:rFonts w:ascii="Georgia" w:hAnsi="Georgia" w:cs="Helvetica"/>
          <w:color w:val="333333"/>
          <w:lang w:val="en"/>
        </w:rPr>
        <w:t>n.</w:t>
      </w:r>
    </w:p>
    <w:p w:rsidR="001B4F7E" w:rsidRDefault="001B4F7E">
      <w:pPr>
        <w:rPr>
          <w:rFonts w:ascii="inherit" w:eastAsia="Times New Roman" w:hAnsi="inherit" w:cs="Helvetica"/>
          <w:b/>
          <w:bCs/>
          <w:color w:val="333333"/>
          <w:sz w:val="31"/>
          <w:szCs w:val="31"/>
          <w:lang w:val="en"/>
        </w:rPr>
      </w:pPr>
      <w:r>
        <w:rPr>
          <w:rFonts w:eastAsia="Times New Roman" w:cs="Helvetica"/>
          <w:color w:val="333333"/>
          <w:lang w:val="en"/>
        </w:rPr>
        <w:br w:type="page"/>
      </w:r>
    </w:p>
    <w:p w:rsidR="00000000" w:rsidRDefault="001B4F7E">
      <w:pPr>
        <w:pStyle w:val="Heading2"/>
        <w:divId w:val="1646422799"/>
        <w:rPr>
          <w:rFonts w:eastAsia="Times New Roman" w:cs="Helvetica"/>
          <w:color w:val="333333"/>
          <w:lang w:val="en"/>
        </w:rPr>
      </w:pPr>
      <w:r>
        <w:rPr>
          <w:rFonts w:eastAsia="Times New Roman" w:cs="Helvetica"/>
          <w:color w:val="333333"/>
          <w:lang w:val="en"/>
        </w:rPr>
        <w:lastRenderedPageBreak/>
        <w:t xml:space="preserve">Figure 6.4: Drivers of emissions trends, 2000–2011 </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noProof/>
          <w:color w:val="333333"/>
        </w:rPr>
        <w:drawing>
          <wp:inline distT="0" distB="0" distL="0" distR="0">
            <wp:extent cx="5907240" cy="2892600"/>
            <wp:effectExtent l="0" t="0" r="0" b="0"/>
            <wp:docPr id="4" name="Picture 4" descr="Figure 6.4 shows the drivers of emission trends in the Australian economy between 2000 and 2011, quantifying the effect of economic activity, structural shifts in the economy, and emissions reduction activities. The figure shows that growing economic activity has been the main driver of emissions in this period, particularly before 2008. This was offset to a degree by shifts in the structure of the economy (particularly before 2008) and emissions reduction activities (which had greatest effect since 2008). &#10;The sum total or net impact of these effects is also shown—significant growth prior to 2008, and negligible growth si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6.4 shows the drivers of emission trends in the Australian economy between 2000 and 2011, quantifying the effect of economic activity, structural shifts in the economy, and emissions reduction activities. The figure shows that growing economic activity has been the main driver of emissions in this period, particularly before 2008. This was offset to a degree by shifts in the structure of the economy (particularly before 2008) and emissions reduction activities (which had greatest effect since 2008). &#10;The sum total or net impact of these effects is also shown—significant growth prior to 2008, and negligible growth since.&#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7240" cy="2892600"/>
                    </a:xfrm>
                    <a:prstGeom prst="rect">
                      <a:avLst/>
                    </a:prstGeom>
                    <a:noFill/>
                    <a:ln>
                      <a:noFill/>
                    </a:ln>
                  </pic:spPr>
                </pic:pic>
              </a:graphicData>
            </a:graphic>
          </wp:inline>
        </w:drawing>
      </w:r>
      <w:r>
        <w:rPr>
          <w:rFonts w:ascii="Georgia" w:hAnsi="Georgia" w:cs="Helvetica"/>
          <w:color w:val="333333"/>
          <w:lang w:val="en"/>
        </w:rPr>
        <w:t> </w:t>
      </w:r>
    </w:p>
    <w:p w:rsidR="00000000" w:rsidRDefault="001B4F7E">
      <w:pPr>
        <w:pStyle w:val="NormalWeb"/>
        <w:spacing w:line="300" w:lineRule="atLeast"/>
        <w:divId w:val="1646422799"/>
        <w:rPr>
          <w:rFonts w:ascii="Georgia" w:hAnsi="Georgia" w:cs="Helvetica"/>
          <w:color w:val="333333"/>
          <w:lang w:val="en"/>
        </w:rPr>
      </w:pPr>
      <w:r>
        <w:rPr>
          <w:rStyle w:val="Strong"/>
          <w:rFonts w:ascii="Georgia" w:hAnsi="Georgia" w:cs="Helvetica"/>
          <w:color w:val="333333"/>
          <w:lang w:val="en"/>
        </w:rPr>
        <w:t xml:space="preserve">Note: </w:t>
      </w:r>
      <w:r>
        <w:rPr>
          <w:rFonts w:ascii="Georgia" w:hAnsi="Georgia" w:cs="Helvetica"/>
          <w:color w:val="333333"/>
          <w:lang w:val="en"/>
        </w:rPr>
        <w:t>Emissions reduction activities include implementing n</w:t>
      </w:r>
      <w:r>
        <w:rPr>
          <w:rFonts w:ascii="Georgia" w:hAnsi="Georgia" w:cs="Helvetica"/>
          <w:color w:val="333333"/>
          <w:lang w:val="en"/>
        </w:rPr>
        <w:t>ew energy-efficient technologies, fuel switching and changing operating practices to make sectors more efficient.</w:t>
      </w:r>
      <w:r>
        <w:rPr>
          <w:rFonts w:ascii="Georgia" w:hAnsi="Georgia" w:cs="Helvetica"/>
          <w:color w:val="333333"/>
          <w:lang w:val="en"/>
        </w:rPr>
        <w:br/>
      </w:r>
      <w:r>
        <w:rPr>
          <w:rStyle w:val="Strong"/>
          <w:rFonts w:ascii="Georgia" w:hAnsi="Georgia" w:cs="Helvetica"/>
          <w:color w:val="333333"/>
          <w:lang w:val="en"/>
        </w:rPr>
        <w:t xml:space="preserve">Source: </w:t>
      </w:r>
      <w:r>
        <w:rPr>
          <w:rFonts w:ascii="Georgia" w:hAnsi="Georgia" w:cs="Helvetica"/>
          <w:color w:val="333333"/>
          <w:lang w:val="en"/>
        </w:rPr>
        <w:t>Vivid Economics 2013; Climate Change Authority</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Emissions growth due to economic growth weakened in some sectors after 2008, in part re</w:t>
      </w:r>
      <w:r>
        <w:rPr>
          <w:rFonts w:ascii="Georgia" w:hAnsi="Georgia" w:cs="Helvetica"/>
          <w:color w:val="333333"/>
          <w:lang w:val="en"/>
        </w:rPr>
        <w:t>flecting the global economic downturn. These changes were significant—manufacturing activity fell at an average annual rate of 1.4 per cent between 2008 and 2012, compared with 1.7 per cent growth from 2000 to 2008 (ABS 2013a). This is reflected in moderat</w:t>
      </w:r>
      <w:r>
        <w:rPr>
          <w:rFonts w:ascii="Georgia" w:hAnsi="Georgia" w:cs="Helvetica"/>
          <w:color w:val="333333"/>
          <w:lang w:val="en"/>
        </w:rPr>
        <w:t xml:space="preserve">ed emissions growth from economic activity after 2008 (Figure 6.4). </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 xml:space="preserve">The </w:t>
      </w:r>
      <w:proofErr w:type="spellStart"/>
      <w:r>
        <w:rPr>
          <w:rFonts w:ascii="Georgia" w:hAnsi="Georgia" w:cs="Helvetica"/>
          <w:color w:val="333333"/>
          <w:lang w:val="en"/>
        </w:rPr>
        <w:t>sectoral</w:t>
      </w:r>
      <w:proofErr w:type="spellEnd"/>
      <w:r>
        <w:rPr>
          <w:rFonts w:ascii="Georgia" w:hAnsi="Georgia" w:cs="Helvetica"/>
          <w:color w:val="333333"/>
          <w:lang w:val="en"/>
        </w:rPr>
        <w:t xml:space="preserve"> pattern of growth is changing over time. Emissions-intensive manufacturing as a share of the Australian economy fell by about 4 per cent between 1990 and 2011. High commodity</w:t>
      </w:r>
      <w:r>
        <w:rPr>
          <w:rFonts w:ascii="Georgia" w:hAnsi="Georgia" w:cs="Helvetica"/>
          <w:color w:val="333333"/>
          <w:lang w:val="en"/>
        </w:rPr>
        <w:t xml:space="preserve"> prices and exchange rates in recent years have accelerated the decline in this share (Treasury and DIICCSRTE 2013). The share of less emissions-intensive sectors rose; for example, the services sector increased its share of the economy by 6 per cent (Tabl</w:t>
      </w:r>
      <w:r>
        <w:rPr>
          <w:rFonts w:ascii="Georgia" w:hAnsi="Georgia" w:cs="Helvetica"/>
          <w:color w:val="333333"/>
          <w:lang w:val="en"/>
        </w:rPr>
        <w:t xml:space="preserve">e 6.1). </w:t>
      </w:r>
    </w:p>
    <w:p w:rsidR="001B4F7E" w:rsidRDefault="001B4F7E">
      <w:pPr>
        <w:rPr>
          <w:rFonts w:ascii="inherit" w:eastAsia="Times New Roman" w:hAnsi="inherit" w:cs="Helvetica"/>
          <w:b/>
          <w:bCs/>
          <w:color w:val="333333"/>
          <w:sz w:val="31"/>
          <w:szCs w:val="31"/>
          <w:lang w:val="en"/>
        </w:rPr>
      </w:pPr>
      <w:r>
        <w:rPr>
          <w:rFonts w:eastAsia="Times New Roman" w:cs="Helvetica"/>
          <w:color w:val="333333"/>
          <w:lang w:val="en"/>
        </w:rPr>
        <w:br w:type="page"/>
      </w:r>
    </w:p>
    <w:p w:rsidR="00000000" w:rsidRDefault="001B4F7E">
      <w:pPr>
        <w:pStyle w:val="Heading2"/>
        <w:divId w:val="1646422799"/>
        <w:rPr>
          <w:rFonts w:eastAsia="Times New Roman" w:cs="Helvetica"/>
          <w:color w:val="333333"/>
          <w:lang w:val="en"/>
        </w:rPr>
      </w:pPr>
      <w:r>
        <w:rPr>
          <w:rFonts w:eastAsia="Times New Roman" w:cs="Helvetica"/>
          <w:color w:val="333333"/>
          <w:lang w:val="en"/>
        </w:rPr>
        <w:lastRenderedPageBreak/>
        <w:t>Table 6.1: Change in share of economic value by sector, 1990–2011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68"/>
        <w:gridCol w:w="3692"/>
        <w:gridCol w:w="2867"/>
      </w:tblGrid>
      <w:tr w:rsidR="00000000">
        <w:trPr>
          <w:divId w:val="1646422799"/>
          <w:tblHeader/>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Style w:val="Strong"/>
                <w:rFonts w:ascii="Georgia" w:hAnsi="Georgia" w:cs="Helvetica"/>
                <w:color w:val="333333"/>
              </w:rPr>
              <w:t>Sector</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Style w:val="Strong"/>
                <w:rFonts w:ascii="Georgia" w:hAnsi="Georgia" w:cs="Helvetica"/>
                <w:color w:val="333333"/>
              </w:rPr>
              <w:t>Change in contribution to overall economic value (GVA) from 1990 to 2011</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Style w:val="Strong"/>
                <w:rFonts w:ascii="Georgia" w:hAnsi="Georgia" w:cs="Helvetica"/>
                <w:color w:val="333333"/>
              </w:rPr>
              <w:t>Emissions intensity of sector in 2011 (kg CO</w:t>
            </w:r>
            <w:r>
              <w:rPr>
                <w:rStyle w:val="Strong"/>
                <w:rFonts w:ascii="Georgia" w:hAnsi="Georgia" w:cs="Helvetica"/>
                <w:color w:val="333333"/>
                <w:sz w:val="18"/>
                <w:szCs w:val="18"/>
                <w:vertAlign w:val="subscript"/>
              </w:rPr>
              <w:t>2</w:t>
            </w:r>
            <w:r>
              <w:rPr>
                <w:rStyle w:val="Strong"/>
                <w:rFonts w:ascii="Georgia" w:hAnsi="Georgia" w:cs="Helvetica"/>
                <w:color w:val="333333"/>
              </w:rPr>
              <w:t>-e/$AUD)</w:t>
            </w:r>
          </w:p>
        </w:tc>
      </w:tr>
      <w:tr w:rsidR="00000000">
        <w:trPr>
          <w:divId w:val="1646422799"/>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Manufacturing (C)</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–4.3%</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0.66</w:t>
            </w:r>
          </w:p>
        </w:tc>
      </w:tr>
      <w:tr w:rsidR="00000000">
        <w:trPr>
          <w:divId w:val="1646422799"/>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Commercial and s</w:t>
            </w:r>
            <w:r>
              <w:rPr>
                <w:rFonts w:ascii="Georgia" w:hAnsi="Georgia" w:cs="Helvetica"/>
                <w:color w:val="333333"/>
              </w:rPr>
              <w:t>ervices (F–H, J–Q)</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6.0%</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0.04</w:t>
            </w:r>
          </w:p>
        </w:tc>
      </w:tr>
      <w:tr w:rsidR="00000000">
        <w:trPr>
          <w:divId w:val="1646422799"/>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Electricity, gas and water supply (D)</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–0.9%</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6.06</w:t>
            </w:r>
          </w:p>
        </w:tc>
      </w:tr>
      <w:tr w:rsidR="00000000">
        <w:trPr>
          <w:divId w:val="1646422799"/>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Construction (E)</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1.1%</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0.08</w:t>
            </w:r>
          </w:p>
        </w:tc>
      </w:tr>
      <w:tr w:rsidR="00000000">
        <w:trPr>
          <w:divId w:val="1646422799"/>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Mining (B)</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0.4%</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0.52</w:t>
            </w:r>
          </w:p>
        </w:tc>
      </w:tr>
      <w:tr w:rsidR="00000000">
        <w:trPr>
          <w:divId w:val="1646422799"/>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Transport, postal and warehousing (I)</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0.4%</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0.39</w:t>
            </w:r>
          </w:p>
        </w:tc>
      </w:tr>
      <w:tr w:rsidR="00000000">
        <w:trPr>
          <w:divId w:val="1646422799"/>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Agriculture, forestry and fishing (A)</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–0.2%</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3.22</w:t>
            </w:r>
          </w:p>
        </w:tc>
      </w:tr>
    </w:tbl>
    <w:p w:rsidR="00000000" w:rsidRDefault="001B4F7E">
      <w:pPr>
        <w:pStyle w:val="NormalWeb"/>
        <w:spacing w:line="300" w:lineRule="atLeast"/>
        <w:divId w:val="1646422799"/>
        <w:rPr>
          <w:rFonts w:ascii="Georgia" w:hAnsi="Georgia" w:cs="Helvetica"/>
          <w:color w:val="333333"/>
          <w:lang w:val="en"/>
        </w:rPr>
      </w:pPr>
      <w:r>
        <w:rPr>
          <w:rStyle w:val="Strong"/>
          <w:rFonts w:ascii="Georgia" w:hAnsi="Georgia" w:cs="Helvetica"/>
          <w:color w:val="333333"/>
          <w:lang w:val="en"/>
        </w:rPr>
        <w:t xml:space="preserve">Note: </w:t>
      </w:r>
      <w:r>
        <w:rPr>
          <w:rFonts w:ascii="Georgia" w:hAnsi="Georgia" w:cs="Helvetica"/>
          <w:color w:val="333333"/>
          <w:lang w:val="en"/>
        </w:rPr>
        <w:t xml:space="preserve">GVA (Gross value added) in real $2011 terms using a chain-value measure to approximate volumes net of changes in commodity prices. Bracketed letters are relevant ANZSIC codes. Emissions by ANZSIC code for 2012 were not available at the time of drafting. </w:t>
      </w:r>
      <w:r>
        <w:rPr>
          <w:rFonts w:ascii="Georgia" w:hAnsi="Georgia" w:cs="Helvetica"/>
          <w:color w:val="333333"/>
          <w:lang w:val="en"/>
        </w:rPr>
        <w:br/>
      </w:r>
      <w:r>
        <w:rPr>
          <w:rStyle w:val="Strong"/>
          <w:rFonts w:ascii="Georgia" w:hAnsi="Georgia" w:cs="Helvetica"/>
          <w:color w:val="333333"/>
          <w:lang w:val="en"/>
        </w:rPr>
        <w:t>S</w:t>
      </w:r>
      <w:r>
        <w:rPr>
          <w:rStyle w:val="Strong"/>
          <w:rFonts w:ascii="Georgia" w:hAnsi="Georgia" w:cs="Helvetica"/>
          <w:color w:val="333333"/>
          <w:lang w:val="en"/>
        </w:rPr>
        <w:t xml:space="preserve">ource: </w:t>
      </w:r>
      <w:r>
        <w:rPr>
          <w:rFonts w:ascii="Georgia" w:hAnsi="Georgia" w:cs="Helvetica"/>
          <w:color w:val="333333"/>
          <w:lang w:val="en"/>
        </w:rPr>
        <w:t>Treasury and DIICCSRTE 2013; ABS 2013a.</w:t>
      </w:r>
    </w:p>
    <w:p w:rsidR="00000000" w:rsidRDefault="001B4F7E">
      <w:pPr>
        <w:pStyle w:val="Heading3"/>
        <w:divId w:val="1646422799"/>
        <w:rPr>
          <w:rFonts w:eastAsia="Times New Roman" w:cs="Helvetica"/>
          <w:color w:val="333333"/>
          <w:lang w:val="en"/>
        </w:rPr>
      </w:pPr>
      <w:r>
        <w:rPr>
          <w:rFonts w:eastAsia="Times New Roman" w:cs="Helvetica"/>
          <w:color w:val="333333"/>
          <w:lang w:val="en"/>
        </w:rPr>
        <w:t>6.2.2 Emissions reduction activities and the role of policy</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Emissions reduction activities are broadly defined to include the implementation of new energy-efficient technologies, fuel switching to lower emissi</w:t>
      </w:r>
      <w:r>
        <w:rPr>
          <w:rFonts w:ascii="Georgia" w:hAnsi="Georgia" w:cs="Helvetica"/>
          <w:color w:val="333333"/>
          <w:lang w:val="en"/>
        </w:rPr>
        <w:t>ons fuels and changing operating practices in a way that makes sectors more efficient. These activities may be driven by policy, such as increases in renewable energy due to the RET or market factors such as rising fuel prices and falling technology costs.</w:t>
      </w:r>
      <w:r>
        <w:rPr>
          <w:rFonts w:ascii="Georgia" w:hAnsi="Georgia" w:cs="Helvetica"/>
          <w:color w:val="333333"/>
          <w:lang w:val="en"/>
        </w:rPr>
        <w:t xml:space="preserve"> </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 xml:space="preserve">Detailed sector-by-sector analysis, including by </w:t>
      </w:r>
      <w:proofErr w:type="spellStart"/>
      <w:r>
        <w:rPr>
          <w:rFonts w:ascii="Georgia" w:hAnsi="Georgia" w:cs="Helvetica"/>
          <w:color w:val="333333"/>
          <w:lang w:val="en"/>
        </w:rPr>
        <w:t>ClimateWorks</w:t>
      </w:r>
      <w:proofErr w:type="spellEnd"/>
      <w:r>
        <w:rPr>
          <w:rFonts w:ascii="Georgia" w:hAnsi="Georgia" w:cs="Helvetica"/>
          <w:color w:val="333333"/>
          <w:lang w:val="en"/>
        </w:rPr>
        <w:t xml:space="preserve"> (2013, p. 5), shows that the emissions reduction activities are concentrated where there have been significant policy initiatives, particularly in the land and electricity sectors. </w:t>
      </w:r>
    </w:p>
    <w:p w:rsidR="00000000" w:rsidRDefault="001B4F7E">
      <w:pPr>
        <w:pStyle w:val="Heading5"/>
        <w:divId w:val="1646422799"/>
        <w:rPr>
          <w:rFonts w:eastAsia="Times New Roman" w:cs="Helvetica"/>
          <w:color w:val="333333"/>
          <w:lang w:val="en"/>
        </w:rPr>
      </w:pPr>
      <w:r>
        <w:rPr>
          <w:rFonts w:eastAsia="Times New Roman" w:cs="Helvetica"/>
          <w:color w:val="333333"/>
          <w:lang w:val="en"/>
        </w:rPr>
        <w:t xml:space="preserve">Land use, land use change and forestry </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lastRenderedPageBreak/>
        <w:t>Between 1990 and 2012, emissions from LULUCF fell by 119 Mt CO</w:t>
      </w:r>
      <w:r>
        <w:rPr>
          <w:rFonts w:ascii="Georgia" w:hAnsi="Georgia" w:cs="Helvetica"/>
          <w:color w:val="333333"/>
          <w:sz w:val="18"/>
          <w:szCs w:val="18"/>
          <w:vertAlign w:val="subscript"/>
          <w:lang w:val="en"/>
        </w:rPr>
        <w:t>2</w:t>
      </w:r>
      <w:r>
        <w:rPr>
          <w:rFonts w:ascii="Georgia" w:hAnsi="Georgia" w:cs="Helvetica"/>
          <w:color w:val="333333"/>
          <w:lang w:val="en"/>
        </w:rPr>
        <w:t xml:space="preserve">-e, or 85 per cent. </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Drought and weakening economic conditions for farmers were important drivers of reductions in land clearing emissions, together with</w:t>
      </w:r>
      <w:r>
        <w:rPr>
          <w:rFonts w:ascii="Georgia" w:hAnsi="Georgia" w:cs="Helvetica"/>
          <w:color w:val="333333"/>
          <w:lang w:val="en"/>
        </w:rPr>
        <w:t xml:space="preserve"> the declining availability of </w:t>
      </w:r>
      <w:proofErr w:type="spellStart"/>
      <w:r>
        <w:rPr>
          <w:rFonts w:ascii="Georgia" w:hAnsi="Georgia" w:cs="Helvetica"/>
          <w:color w:val="333333"/>
          <w:lang w:val="en"/>
        </w:rPr>
        <w:t>uncleared</w:t>
      </w:r>
      <w:proofErr w:type="spellEnd"/>
      <w:r>
        <w:rPr>
          <w:rFonts w:ascii="Georgia" w:hAnsi="Georgia" w:cs="Helvetica"/>
          <w:color w:val="333333"/>
          <w:lang w:val="en"/>
        </w:rPr>
        <w:t xml:space="preserve"> productive land in the early to mid-1990s (ANU Centre for Climate Law and Policy, </w:t>
      </w:r>
      <w:r>
        <w:rPr>
          <w:rStyle w:val="Emphasis"/>
          <w:rFonts w:ascii="Georgia" w:hAnsi="Georgia" w:cs="Helvetica"/>
          <w:color w:val="333333"/>
          <w:lang w:val="en"/>
        </w:rPr>
        <w:t>Issues Paper submission</w:t>
      </w:r>
      <w:r>
        <w:rPr>
          <w:rFonts w:ascii="Georgia" w:hAnsi="Georgia" w:cs="Helvetica"/>
          <w:color w:val="333333"/>
          <w:lang w:val="en"/>
        </w:rPr>
        <w:t>, pp. 7–8). Since 1990, deforestation emissions have decreased by 67 per cent (Treasury and DIICCSRTE 2013), l</w:t>
      </w:r>
      <w:r>
        <w:rPr>
          <w:rFonts w:ascii="Georgia" w:hAnsi="Georgia" w:cs="Helvetica"/>
          <w:color w:val="333333"/>
          <w:lang w:val="en"/>
        </w:rPr>
        <w:t xml:space="preserve">argely due to the ongoing reform of land clearing regulations. </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The vast majority of land clearing took place in New South Wales and Queensland. Regulations to restrict land clearing have been implemented at a state level, partly in response to community c</w:t>
      </w:r>
      <w:r>
        <w:rPr>
          <w:rFonts w:ascii="Georgia" w:hAnsi="Georgia" w:cs="Helvetica"/>
          <w:color w:val="333333"/>
          <w:lang w:val="en"/>
        </w:rPr>
        <w:t>oncerns about biodiversity and climate change. The annual area deforested has halved since 2003, primarily due to these regulations (see Appendix D for more detail).</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In 2013, Queensland, Western Australia and New South Wales revised their land clearing res</w:t>
      </w:r>
      <w:r>
        <w:rPr>
          <w:rFonts w:ascii="Georgia" w:hAnsi="Georgia" w:cs="Helvetica"/>
          <w:color w:val="333333"/>
          <w:lang w:val="en"/>
        </w:rPr>
        <w:t>trictions. Queensland’s revisions make it easier for farmers to clear trees and natural vegetation and expand cropping operations. Western Australia’s revisions allow farmers to increase their annual land clearing rate for specified purposes without a perm</w:t>
      </w:r>
      <w:r>
        <w:rPr>
          <w:rFonts w:ascii="Georgia" w:hAnsi="Georgia" w:cs="Helvetica"/>
          <w:color w:val="333333"/>
          <w:lang w:val="en"/>
        </w:rPr>
        <w:t>it. New South Wales’s revisions allow clearing of isolated paddock trees and thinning of native vegetation, subject to a self-assessable code.</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Rates of new timber forest plantations peaked in 2000. This was largely in response to Managed Investment Schemes</w:t>
      </w:r>
      <w:r>
        <w:rPr>
          <w:rFonts w:ascii="Georgia" w:hAnsi="Georgia" w:cs="Helvetica"/>
          <w:color w:val="333333"/>
          <w:lang w:val="en"/>
        </w:rPr>
        <w:t>, which provided tax incentives for new plantations. New plantations fell sharply after 2000 as investment regulations were tightened, and again in 2007 in response to economic factors and the collapse of investment companies during the global financial cr</w:t>
      </w:r>
      <w:r>
        <w:rPr>
          <w:rFonts w:ascii="Georgia" w:hAnsi="Georgia" w:cs="Helvetica"/>
          <w:color w:val="333333"/>
          <w:lang w:val="en"/>
        </w:rPr>
        <w:t xml:space="preserve">isis. </w:t>
      </w:r>
    </w:p>
    <w:p w:rsidR="00000000" w:rsidRDefault="001B4F7E">
      <w:pPr>
        <w:pStyle w:val="Heading5"/>
        <w:divId w:val="1646422799"/>
        <w:rPr>
          <w:rFonts w:eastAsia="Times New Roman" w:cs="Helvetica"/>
          <w:color w:val="333333"/>
          <w:lang w:val="en"/>
        </w:rPr>
      </w:pPr>
      <w:r>
        <w:rPr>
          <w:rFonts w:eastAsia="Times New Roman" w:cs="Helvetica"/>
          <w:color w:val="333333"/>
          <w:lang w:val="en"/>
        </w:rPr>
        <w:t>The electricity sector</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Between 2000 and 2012, there was a shift in the fuel mix towards lower emissions fuels and renewables, largely driven by policies such as the state-based schemes in New South Wales and Queensland, and the RET. This shift accel</w:t>
      </w:r>
      <w:r>
        <w:rPr>
          <w:rFonts w:ascii="Georgia" w:hAnsi="Georgia" w:cs="Helvetica"/>
          <w:color w:val="333333"/>
          <w:lang w:val="en"/>
        </w:rPr>
        <w:t>erated in 2013 (Section 6.3).</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The New South Wales Greenhouse Gas Reduction Scheme was introduced in 2003, and the Queensland Gas Scheme in 2005. This helped the share of gas in electricity generation across Australia grow from 8 to 19 per cent between 2000</w:t>
      </w:r>
      <w:r>
        <w:rPr>
          <w:rFonts w:ascii="Georgia" w:hAnsi="Georgia" w:cs="Helvetica"/>
          <w:color w:val="333333"/>
          <w:lang w:val="en"/>
        </w:rPr>
        <w:t xml:space="preserve"> and 2012.</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 xml:space="preserve">The RET was introduced in 2001 and expanded in 2009, contributing to the share of non-hydro renewable generation increasing from 0.6 per cent in 2000 to 3.9 per cent in 2012 (BREE 2013a). </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Recent emissions reductions in the electricity sector ar</w:t>
      </w:r>
      <w:r>
        <w:rPr>
          <w:rFonts w:ascii="Georgia" w:hAnsi="Georgia" w:cs="Helvetica"/>
          <w:color w:val="333333"/>
          <w:lang w:val="en"/>
        </w:rPr>
        <w:t xml:space="preserve">e due to a combination of falling emissions intensity of generation and flattening demand for electricity. </w:t>
      </w:r>
    </w:p>
    <w:p w:rsidR="00000000" w:rsidRDefault="001B4F7E">
      <w:pPr>
        <w:numPr>
          <w:ilvl w:val="0"/>
          <w:numId w:val="4"/>
        </w:numPr>
        <w:spacing w:before="100" w:beforeAutospacing="1" w:after="100" w:afterAutospacing="1" w:line="300" w:lineRule="atLeast"/>
        <w:ind w:left="375"/>
        <w:divId w:val="1646422799"/>
        <w:rPr>
          <w:rFonts w:ascii="Georgia" w:eastAsia="Times New Roman" w:hAnsi="Georgia" w:cs="Helvetica"/>
          <w:color w:val="333333"/>
          <w:lang w:val="en"/>
        </w:rPr>
      </w:pPr>
      <w:r>
        <w:rPr>
          <w:rFonts w:ascii="Georgia" w:eastAsia="Times New Roman" w:hAnsi="Georgia" w:cs="Helvetica"/>
          <w:color w:val="333333"/>
          <w:lang w:val="en"/>
        </w:rPr>
        <w:t>The emissions intensity of Australia’s electricity supply fell at an average annual rate of about 1.9 per cent over the period 2008 to 2012 due to i</w:t>
      </w:r>
      <w:r>
        <w:rPr>
          <w:rFonts w:ascii="Georgia" w:eastAsia="Times New Roman" w:hAnsi="Georgia" w:cs="Helvetica"/>
          <w:color w:val="333333"/>
          <w:lang w:val="en"/>
        </w:rPr>
        <w:t xml:space="preserve">ncreases in renewables and gas generation (BREE 2013a; Treasury and DIICCSRTE 2013): </w:t>
      </w:r>
    </w:p>
    <w:p w:rsidR="00000000" w:rsidRDefault="001B4F7E">
      <w:pPr>
        <w:numPr>
          <w:ilvl w:val="1"/>
          <w:numId w:val="4"/>
        </w:numPr>
        <w:spacing w:before="100" w:beforeAutospacing="1" w:after="100" w:afterAutospacing="1" w:line="300" w:lineRule="atLeast"/>
        <w:ind w:left="750"/>
        <w:divId w:val="1646422799"/>
        <w:rPr>
          <w:rFonts w:ascii="Georgia" w:eastAsia="Times New Roman" w:hAnsi="Georgia" w:cs="Helvetica"/>
          <w:color w:val="333333"/>
          <w:lang w:val="en"/>
        </w:rPr>
      </w:pPr>
      <w:r>
        <w:rPr>
          <w:rFonts w:ascii="Georgia" w:eastAsia="Times New Roman" w:hAnsi="Georgia" w:cs="Helvetica"/>
          <w:color w:val="333333"/>
          <w:lang w:val="en"/>
        </w:rPr>
        <w:lastRenderedPageBreak/>
        <w:t>renewable generation grew 1.3 per cent on average per year from 2000 to 2008, accelerating to 4.9 per cent between 2008 and 2012 (BREE 2013a)</w:t>
      </w:r>
    </w:p>
    <w:p w:rsidR="00000000" w:rsidRDefault="001B4F7E">
      <w:pPr>
        <w:numPr>
          <w:ilvl w:val="1"/>
          <w:numId w:val="4"/>
        </w:numPr>
        <w:spacing w:before="100" w:beforeAutospacing="1" w:after="100" w:afterAutospacing="1" w:line="300" w:lineRule="atLeast"/>
        <w:ind w:left="750"/>
        <w:divId w:val="1646422799"/>
        <w:rPr>
          <w:rFonts w:ascii="Georgia" w:eastAsia="Times New Roman" w:hAnsi="Georgia" w:cs="Helvetica"/>
          <w:color w:val="333333"/>
          <w:lang w:val="en"/>
        </w:rPr>
      </w:pPr>
      <w:r>
        <w:rPr>
          <w:rFonts w:ascii="Georgia" w:eastAsia="Times New Roman" w:hAnsi="Georgia" w:cs="Helvetica"/>
          <w:color w:val="333333"/>
          <w:lang w:val="en"/>
        </w:rPr>
        <w:t xml:space="preserve">installation of solar </w:t>
      </w:r>
      <w:proofErr w:type="spellStart"/>
      <w:r>
        <w:rPr>
          <w:rFonts w:ascii="Georgia" w:eastAsia="Times New Roman" w:hAnsi="Georgia" w:cs="Helvetica"/>
          <w:color w:val="333333"/>
          <w:lang w:val="en"/>
        </w:rPr>
        <w:t>photov</w:t>
      </w:r>
      <w:r>
        <w:rPr>
          <w:rFonts w:ascii="Georgia" w:eastAsia="Times New Roman" w:hAnsi="Georgia" w:cs="Helvetica"/>
          <w:color w:val="333333"/>
          <w:lang w:val="en"/>
        </w:rPr>
        <w:t>oltaics</w:t>
      </w:r>
      <w:proofErr w:type="spellEnd"/>
      <w:r>
        <w:rPr>
          <w:rFonts w:ascii="Georgia" w:eastAsia="Times New Roman" w:hAnsi="Georgia" w:cs="Helvetica"/>
          <w:color w:val="333333"/>
          <w:lang w:val="en"/>
        </w:rPr>
        <w:t xml:space="preserve"> has increased rapidly since 2008, from about 30 MW installed in that year to about 2,300 MW in 2012, linked to the RET and state-based incentive schemes (CEC 2012, p. 49)</w:t>
      </w:r>
    </w:p>
    <w:p w:rsidR="00000000" w:rsidRDefault="001B4F7E">
      <w:pPr>
        <w:numPr>
          <w:ilvl w:val="1"/>
          <w:numId w:val="4"/>
        </w:numPr>
        <w:spacing w:before="100" w:beforeAutospacing="1" w:after="100" w:afterAutospacing="1" w:line="300" w:lineRule="atLeast"/>
        <w:ind w:left="750"/>
        <w:divId w:val="1646422799"/>
        <w:rPr>
          <w:rFonts w:ascii="Georgia" w:eastAsia="Times New Roman" w:hAnsi="Georgia" w:cs="Helvetica"/>
          <w:color w:val="333333"/>
          <w:lang w:val="en"/>
        </w:rPr>
      </w:pPr>
      <w:r>
        <w:rPr>
          <w:rFonts w:ascii="Georgia" w:eastAsia="Times New Roman" w:hAnsi="Georgia" w:cs="Helvetica"/>
          <w:color w:val="333333"/>
          <w:lang w:val="en"/>
        </w:rPr>
        <w:t xml:space="preserve">the emissions intensity of electricity sourced from the National Electricity </w:t>
      </w:r>
      <w:r>
        <w:rPr>
          <w:rFonts w:ascii="Georgia" w:eastAsia="Times New Roman" w:hAnsi="Georgia" w:cs="Helvetica"/>
          <w:color w:val="333333"/>
          <w:lang w:val="en"/>
        </w:rPr>
        <w:t>Market (NE</w:t>
      </w:r>
      <w:r>
        <w:rPr>
          <w:rFonts w:ascii="Georgia" w:eastAsia="Times New Roman" w:hAnsi="Georgia" w:cs="Helvetica"/>
          <w:color w:val="333333"/>
          <w:lang w:val="en"/>
        </w:rPr>
        <w:t>M</w:t>
      </w:r>
      <w:hyperlink w:anchor="footnote-150297-2" w:history="1">
        <w:r>
          <w:rPr>
            <w:rStyle w:val="Hyperlink"/>
            <w:rFonts w:ascii="Georgia" w:eastAsia="Times New Roman" w:hAnsi="Georgia" w:cs="Helvetica"/>
            <w:sz w:val="18"/>
            <w:szCs w:val="18"/>
            <w:vertAlign w:val="superscript"/>
            <w:lang w:val="en"/>
          </w:rPr>
          <w:t>2</w:t>
        </w:r>
      </w:hyperlink>
      <w:r>
        <w:rPr>
          <w:rFonts w:ascii="Georgia" w:eastAsia="Times New Roman" w:hAnsi="Georgia" w:cs="Helvetica"/>
          <w:color w:val="333333"/>
          <w:lang w:val="en"/>
        </w:rPr>
        <w:t xml:space="preserve">) decreased at a yearly average of 1.5 per cent from 2008 to 2012, and fell a further 4.6 per cent in 2013 (AEMO 2013). </w:t>
      </w:r>
    </w:p>
    <w:p w:rsidR="00000000" w:rsidRDefault="001B4F7E">
      <w:pPr>
        <w:numPr>
          <w:ilvl w:val="0"/>
          <w:numId w:val="4"/>
        </w:numPr>
        <w:spacing w:before="100" w:beforeAutospacing="1" w:after="100" w:afterAutospacing="1" w:line="300" w:lineRule="atLeast"/>
        <w:ind w:left="375"/>
        <w:divId w:val="1646422799"/>
        <w:rPr>
          <w:rFonts w:ascii="Georgia" w:eastAsia="Times New Roman" w:hAnsi="Georgia" w:cs="Helvetica"/>
          <w:color w:val="333333"/>
          <w:lang w:val="en"/>
        </w:rPr>
      </w:pPr>
      <w:r>
        <w:rPr>
          <w:rFonts w:ascii="Georgia" w:eastAsia="Times New Roman" w:hAnsi="Georgia" w:cs="Helvetica"/>
          <w:color w:val="333333"/>
          <w:lang w:val="en"/>
        </w:rPr>
        <w:t>In the period 1990 to 2008, Australia-wide demand for electricity grew 2.5 per cent</w:t>
      </w:r>
      <w:r>
        <w:rPr>
          <w:rFonts w:ascii="Georgia" w:eastAsia="Times New Roman" w:hAnsi="Georgia" w:cs="Helvetica"/>
          <w:color w:val="333333"/>
          <w:lang w:val="en"/>
        </w:rPr>
        <w:t xml:space="preserve"> on average per year. Between 2008 and 2012, growth softened to 1.1 per cent</w:t>
      </w:r>
      <w:r>
        <w:rPr>
          <w:rFonts w:ascii="Georgia" w:eastAsia="Times New Roman" w:hAnsi="Georgia" w:cs="Helvetica"/>
          <w:color w:val="333333"/>
          <w:lang w:val="en"/>
        </w:rPr>
        <w:t>.</w:t>
      </w:r>
      <w:hyperlink w:anchor="footnote-150297-3" w:history="1">
        <w:r>
          <w:rPr>
            <w:rStyle w:val="Hyperlink"/>
            <w:rFonts w:ascii="Georgia" w:eastAsia="Times New Roman" w:hAnsi="Georgia" w:cs="Helvetica"/>
            <w:sz w:val="18"/>
            <w:szCs w:val="18"/>
            <w:vertAlign w:val="superscript"/>
            <w:lang w:val="en"/>
          </w:rPr>
          <w:t>3</w:t>
        </w:r>
      </w:hyperlink>
      <w:r>
        <w:rPr>
          <w:rFonts w:ascii="Georgia" w:eastAsia="Times New Roman" w:hAnsi="Georgia" w:cs="Helvetica"/>
          <w:color w:val="333333"/>
          <w:lang w:val="en"/>
        </w:rPr>
        <w:t xml:space="preserve"> Rising electricity prices, lower economic activity and an improvement in energy efficiency have contributed to this: </w:t>
      </w:r>
    </w:p>
    <w:p w:rsidR="00000000" w:rsidRDefault="001B4F7E">
      <w:pPr>
        <w:numPr>
          <w:ilvl w:val="1"/>
          <w:numId w:val="4"/>
        </w:numPr>
        <w:spacing w:before="100" w:beforeAutospacing="1" w:after="100" w:afterAutospacing="1" w:line="300" w:lineRule="atLeast"/>
        <w:ind w:left="750"/>
        <w:divId w:val="1646422799"/>
        <w:rPr>
          <w:rFonts w:ascii="Georgia" w:eastAsia="Times New Roman" w:hAnsi="Georgia" w:cs="Helvetica"/>
          <w:color w:val="333333"/>
          <w:lang w:val="en"/>
        </w:rPr>
      </w:pPr>
      <w:proofErr w:type="gramStart"/>
      <w:r>
        <w:rPr>
          <w:rFonts w:ascii="Georgia" w:eastAsia="Times New Roman" w:hAnsi="Georgia" w:cs="Helvetica"/>
          <w:color w:val="333333"/>
          <w:lang w:val="en"/>
        </w:rPr>
        <w:t>retail</w:t>
      </w:r>
      <w:proofErr w:type="gramEnd"/>
      <w:r>
        <w:rPr>
          <w:rFonts w:ascii="Georgia" w:eastAsia="Times New Roman" w:hAnsi="Georgia" w:cs="Helvetica"/>
          <w:color w:val="333333"/>
          <w:lang w:val="en"/>
        </w:rPr>
        <w:t xml:space="preserve"> electricity prices rose by about 60 per cent between 2008 and 2012. The analysis by Vivid Economics (2013) suggests that the manufacturing sector was the most responsive to these price increases, followed by the commercial and residential sectors </w:t>
      </w:r>
    </w:p>
    <w:p w:rsidR="00000000" w:rsidRDefault="001B4F7E">
      <w:pPr>
        <w:numPr>
          <w:ilvl w:val="1"/>
          <w:numId w:val="4"/>
        </w:numPr>
        <w:spacing w:before="100" w:beforeAutospacing="1" w:after="100" w:afterAutospacing="1" w:line="300" w:lineRule="atLeast"/>
        <w:ind w:left="750"/>
        <w:divId w:val="1646422799"/>
        <w:rPr>
          <w:rFonts w:ascii="Georgia" w:eastAsia="Times New Roman" w:hAnsi="Georgia" w:cs="Helvetica"/>
          <w:color w:val="333333"/>
          <w:lang w:val="en"/>
        </w:rPr>
      </w:pPr>
      <w:r>
        <w:rPr>
          <w:rFonts w:ascii="Georgia" w:eastAsia="Times New Roman" w:hAnsi="Georgia" w:cs="Helvetica"/>
          <w:color w:val="333333"/>
          <w:lang w:val="en"/>
        </w:rPr>
        <w:t>e</w:t>
      </w:r>
      <w:r>
        <w:rPr>
          <w:rFonts w:ascii="Georgia" w:eastAsia="Times New Roman" w:hAnsi="Georgia" w:cs="Helvetica"/>
          <w:color w:val="333333"/>
          <w:lang w:val="en"/>
        </w:rPr>
        <w:t xml:space="preserve">conomic activity slowed for some key sectors (as described in Section 6.2.1) </w:t>
      </w:r>
    </w:p>
    <w:p w:rsidR="00000000" w:rsidRDefault="001B4F7E">
      <w:pPr>
        <w:numPr>
          <w:ilvl w:val="1"/>
          <w:numId w:val="4"/>
        </w:numPr>
        <w:spacing w:before="100" w:beforeAutospacing="1" w:after="100" w:afterAutospacing="1" w:line="300" w:lineRule="atLeast"/>
        <w:ind w:left="750"/>
        <w:divId w:val="1646422799"/>
        <w:rPr>
          <w:rFonts w:ascii="Georgia" w:eastAsia="Times New Roman" w:hAnsi="Georgia" w:cs="Helvetica"/>
          <w:color w:val="333333"/>
          <w:lang w:val="en"/>
        </w:rPr>
      </w:pPr>
      <w:proofErr w:type="gramStart"/>
      <w:r>
        <w:rPr>
          <w:rFonts w:ascii="Georgia" w:eastAsia="Times New Roman" w:hAnsi="Georgia" w:cs="Helvetica"/>
          <w:color w:val="333333"/>
          <w:lang w:val="en"/>
        </w:rPr>
        <w:t>uptake</w:t>
      </w:r>
      <w:proofErr w:type="gramEnd"/>
      <w:r>
        <w:rPr>
          <w:rFonts w:ascii="Georgia" w:eastAsia="Times New Roman" w:hAnsi="Georgia" w:cs="Helvetica"/>
          <w:color w:val="333333"/>
          <w:lang w:val="en"/>
        </w:rPr>
        <w:t xml:space="preserve"> of efficient lights and appliances (described below) has contributed to moderating consumption. </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There were regional differences in the trends for electricity demand; in p</w:t>
      </w:r>
      <w:r>
        <w:rPr>
          <w:rFonts w:ascii="Georgia" w:hAnsi="Georgia" w:cs="Helvetica"/>
          <w:color w:val="333333"/>
          <w:lang w:val="en"/>
        </w:rPr>
        <w:t xml:space="preserve">articular, for Western Australia and the NEM jurisdictions: </w:t>
      </w:r>
    </w:p>
    <w:p w:rsidR="00000000" w:rsidRDefault="001B4F7E">
      <w:pPr>
        <w:numPr>
          <w:ilvl w:val="0"/>
          <w:numId w:val="5"/>
        </w:numPr>
        <w:spacing w:before="100" w:beforeAutospacing="1" w:after="100" w:afterAutospacing="1" w:line="300" w:lineRule="atLeast"/>
        <w:ind w:left="375"/>
        <w:divId w:val="1646422799"/>
        <w:rPr>
          <w:rFonts w:ascii="Georgia" w:eastAsia="Times New Roman" w:hAnsi="Georgia" w:cs="Helvetica"/>
          <w:color w:val="333333"/>
          <w:lang w:val="en"/>
        </w:rPr>
      </w:pPr>
      <w:r>
        <w:rPr>
          <w:rFonts w:ascii="Georgia" w:eastAsia="Times New Roman" w:hAnsi="Georgia" w:cs="Helvetica"/>
          <w:color w:val="333333"/>
          <w:lang w:val="en"/>
        </w:rPr>
        <w:t>Consumption in Western Australia grew at an average of 6 per cent per year between 2008 and 2012, faster than the average increase across Australia of 1.1 per cent, linked to economic growth.</w:t>
      </w:r>
    </w:p>
    <w:p w:rsidR="00000000" w:rsidRDefault="001B4F7E">
      <w:pPr>
        <w:numPr>
          <w:ilvl w:val="0"/>
          <w:numId w:val="5"/>
        </w:numPr>
        <w:spacing w:before="100" w:beforeAutospacing="1" w:after="100" w:afterAutospacing="1" w:line="300" w:lineRule="atLeast"/>
        <w:ind w:left="375"/>
        <w:divId w:val="1646422799"/>
        <w:rPr>
          <w:rFonts w:ascii="Georgia" w:eastAsia="Times New Roman" w:hAnsi="Georgia" w:cs="Helvetica"/>
          <w:color w:val="333333"/>
          <w:lang w:val="en"/>
        </w:rPr>
      </w:pPr>
      <w:r>
        <w:rPr>
          <w:rFonts w:ascii="Georgia" w:eastAsia="Times New Roman" w:hAnsi="Georgia" w:cs="Helvetica"/>
          <w:color w:val="333333"/>
          <w:lang w:val="en"/>
        </w:rPr>
        <w:t>Dem</w:t>
      </w:r>
      <w:r>
        <w:rPr>
          <w:rFonts w:ascii="Georgia" w:eastAsia="Times New Roman" w:hAnsi="Georgia" w:cs="Helvetica"/>
          <w:color w:val="333333"/>
          <w:lang w:val="en"/>
        </w:rPr>
        <w:t xml:space="preserve">and for remote and off-grid power sources is thought to be growing, particularly in Western Australia, although relatively little data is available (BREE 2013b, p. 2). As noted above, deployment of solar PV is also growing Australia-wide. </w:t>
      </w:r>
    </w:p>
    <w:p w:rsidR="00000000" w:rsidRDefault="001B4F7E">
      <w:pPr>
        <w:numPr>
          <w:ilvl w:val="0"/>
          <w:numId w:val="5"/>
        </w:numPr>
        <w:spacing w:before="100" w:beforeAutospacing="1" w:after="100" w:afterAutospacing="1" w:line="300" w:lineRule="atLeast"/>
        <w:ind w:left="375"/>
        <w:divId w:val="1646422799"/>
        <w:rPr>
          <w:rFonts w:ascii="Georgia" w:eastAsia="Times New Roman" w:hAnsi="Georgia" w:cs="Helvetica"/>
          <w:color w:val="333333"/>
          <w:lang w:val="en"/>
        </w:rPr>
      </w:pPr>
      <w:r>
        <w:rPr>
          <w:rFonts w:ascii="Georgia" w:eastAsia="Times New Roman" w:hAnsi="Georgia" w:cs="Helvetica"/>
          <w:color w:val="333333"/>
          <w:lang w:val="en"/>
        </w:rPr>
        <w:t xml:space="preserve">Demand for electricity supplied by the NEM (not including off-grid or solar PV generation) fell between 2010 and 2013 at an average annual rate of 1.3 per cent (AEMO 2013). </w:t>
      </w:r>
    </w:p>
    <w:p w:rsidR="00000000" w:rsidRDefault="001B4F7E">
      <w:pPr>
        <w:pStyle w:val="Heading5"/>
        <w:divId w:val="1646422799"/>
        <w:rPr>
          <w:rFonts w:eastAsia="Times New Roman" w:cs="Helvetica"/>
          <w:color w:val="333333"/>
          <w:lang w:val="en"/>
        </w:rPr>
      </w:pPr>
      <w:r>
        <w:rPr>
          <w:rFonts w:eastAsia="Times New Roman" w:cs="Helvetica"/>
          <w:color w:val="333333"/>
          <w:lang w:val="en"/>
        </w:rPr>
        <w:t>Energy efficiency and fuel-switching</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There is some evidence of energy efficiency a</w:t>
      </w:r>
      <w:r>
        <w:rPr>
          <w:rFonts w:ascii="Georgia" w:hAnsi="Georgia" w:cs="Helvetica"/>
          <w:color w:val="333333"/>
          <w:lang w:val="en"/>
        </w:rPr>
        <w:t xml:space="preserve">nd fuel-switching contributing to emissions reductions in the building and industry sectors. </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The most significant contributor to emissions reductions in the residential sector between 1990 and 2012 was gas heating. Gas replaced emissions-intensive electri</w:t>
      </w:r>
      <w:r>
        <w:rPr>
          <w:rFonts w:ascii="Georgia" w:hAnsi="Georgia" w:cs="Helvetica"/>
          <w:color w:val="333333"/>
          <w:lang w:val="en"/>
        </w:rPr>
        <w:t>c heating as the gas network expanded (BREE 2012, p. 45). The energy intensity of Australia’s buildings has decreased by 3 per cent between 2003 and 2011, led by improvements in the operation of buildings, better energy efficiency standards, more efficient</w:t>
      </w:r>
      <w:r>
        <w:rPr>
          <w:rFonts w:ascii="Georgia" w:hAnsi="Georgia" w:cs="Helvetica"/>
          <w:color w:val="333333"/>
          <w:lang w:val="en"/>
        </w:rPr>
        <w:t xml:space="preserve"> appliances and distributed energy (</w:t>
      </w:r>
      <w:proofErr w:type="spellStart"/>
      <w:r>
        <w:rPr>
          <w:rFonts w:ascii="Georgia" w:hAnsi="Georgia" w:cs="Helvetica"/>
          <w:color w:val="333333"/>
          <w:lang w:val="en"/>
        </w:rPr>
        <w:t>ClimateWorks</w:t>
      </w:r>
      <w:proofErr w:type="spellEnd"/>
      <w:r>
        <w:rPr>
          <w:rFonts w:ascii="Georgia" w:hAnsi="Georgia" w:cs="Helvetica"/>
          <w:color w:val="333333"/>
          <w:lang w:val="en"/>
        </w:rPr>
        <w:t> 2013, p. 20). However, these improvements have been offset by additional buildings and increased use of electronics in homes:</w:t>
      </w:r>
    </w:p>
    <w:p w:rsidR="00000000" w:rsidRDefault="001B4F7E">
      <w:pPr>
        <w:numPr>
          <w:ilvl w:val="0"/>
          <w:numId w:val="6"/>
        </w:numPr>
        <w:spacing w:before="100" w:beforeAutospacing="1" w:after="100" w:afterAutospacing="1" w:line="300" w:lineRule="atLeast"/>
        <w:ind w:left="375"/>
        <w:divId w:val="1646422799"/>
        <w:rPr>
          <w:rFonts w:ascii="Georgia" w:eastAsia="Times New Roman" w:hAnsi="Georgia" w:cs="Helvetica"/>
          <w:color w:val="333333"/>
          <w:lang w:val="en"/>
        </w:rPr>
      </w:pPr>
      <w:r>
        <w:rPr>
          <w:rFonts w:ascii="Georgia" w:eastAsia="Times New Roman" w:hAnsi="Georgia" w:cs="Helvetica"/>
          <w:color w:val="333333"/>
          <w:lang w:val="en"/>
        </w:rPr>
        <w:lastRenderedPageBreak/>
        <w:t>Building standards have improved energy efficiency in new buildings in particular</w:t>
      </w:r>
      <w:r>
        <w:rPr>
          <w:rFonts w:ascii="Georgia" w:eastAsia="Times New Roman" w:hAnsi="Georgia" w:cs="Helvetica"/>
          <w:color w:val="333333"/>
          <w:lang w:val="en"/>
        </w:rPr>
        <w:t>. For example, new offices now use about 32 per cent less energy than offices built 10 years ago (</w:t>
      </w:r>
      <w:proofErr w:type="spellStart"/>
      <w:r>
        <w:rPr>
          <w:rFonts w:ascii="Georgia" w:eastAsia="Times New Roman" w:hAnsi="Georgia" w:cs="Helvetica"/>
          <w:color w:val="333333"/>
          <w:lang w:val="en"/>
        </w:rPr>
        <w:t>ClimateWorks</w:t>
      </w:r>
      <w:proofErr w:type="spellEnd"/>
      <w:r>
        <w:rPr>
          <w:rFonts w:ascii="Georgia" w:eastAsia="Times New Roman" w:hAnsi="Georgia" w:cs="Helvetica"/>
          <w:color w:val="333333"/>
          <w:lang w:val="en"/>
        </w:rPr>
        <w:t xml:space="preserve"> 2013, p. 20). Due to the slow turnover of stock, this will take some time to have a significant impact on overall building energy use.</w:t>
      </w:r>
    </w:p>
    <w:p w:rsidR="00000000" w:rsidRDefault="001B4F7E">
      <w:pPr>
        <w:numPr>
          <w:ilvl w:val="0"/>
          <w:numId w:val="6"/>
        </w:numPr>
        <w:spacing w:before="100" w:beforeAutospacing="1" w:after="100" w:afterAutospacing="1" w:line="300" w:lineRule="atLeast"/>
        <w:ind w:left="375"/>
        <w:divId w:val="1646422799"/>
        <w:rPr>
          <w:rFonts w:ascii="Georgia" w:eastAsia="Times New Roman" w:hAnsi="Georgia" w:cs="Helvetica"/>
          <w:color w:val="333333"/>
          <w:lang w:val="en"/>
        </w:rPr>
      </w:pPr>
      <w:r>
        <w:rPr>
          <w:rFonts w:ascii="Georgia" w:eastAsia="Times New Roman" w:hAnsi="Georgia" w:cs="Helvetica"/>
          <w:color w:val="333333"/>
          <w:lang w:val="en"/>
        </w:rPr>
        <w:t>While mini</w:t>
      </w:r>
      <w:r>
        <w:rPr>
          <w:rFonts w:ascii="Georgia" w:eastAsia="Times New Roman" w:hAnsi="Georgia" w:cs="Helvetica"/>
          <w:color w:val="333333"/>
          <w:lang w:val="en"/>
        </w:rPr>
        <w:t>mum standards on appliances have made an impact, gains have been offset by the increase in appliance ownership. For example, ownership of computer and IT equipment has increased from close to zero per household in 1990 to more than one per household by 200</w:t>
      </w:r>
      <w:r>
        <w:rPr>
          <w:rFonts w:ascii="Georgia" w:eastAsia="Times New Roman" w:hAnsi="Georgia" w:cs="Helvetica"/>
          <w:color w:val="333333"/>
          <w:lang w:val="en"/>
        </w:rPr>
        <w:t xml:space="preserve">8 (BREE 2012, p. 51). More recently, this effect may have been moderated by a shift towards less energy-intensive appliances; for example, from desktop computers to laptops and tablets, and from plasma to LCD televisions. </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In industry, higher energy prices</w:t>
      </w:r>
      <w:r>
        <w:rPr>
          <w:rFonts w:ascii="Georgia" w:hAnsi="Georgia" w:cs="Helvetica"/>
          <w:color w:val="333333"/>
          <w:lang w:val="en"/>
        </w:rPr>
        <w:t xml:space="preserve"> combined with policy instruments like the EEO program and minimum standards on some equipment are driving energy efficiency improvements. The government has announced funding for the EEO program will cease from 1 July 2014. </w:t>
      </w:r>
    </w:p>
    <w:p w:rsidR="00000000" w:rsidRDefault="001B4F7E">
      <w:pPr>
        <w:pStyle w:val="NormalWeb"/>
        <w:spacing w:line="300" w:lineRule="atLeast"/>
        <w:divId w:val="1646422799"/>
        <w:rPr>
          <w:rFonts w:ascii="Georgia" w:hAnsi="Georgia" w:cs="Helvetica"/>
          <w:color w:val="333333"/>
          <w:lang w:val="en"/>
        </w:rPr>
      </w:pPr>
      <w:proofErr w:type="spellStart"/>
      <w:r>
        <w:rPr>
          <w:rFonts w:ascii="Georgia" w:hAnsi="Georgia" w:cs="Helvetica"/>
          <w:color w:val="333333"/>
          <w:lang w:val="en"/>
        </w:rPr>
        <w:t>ClimateWorks</w:t>
      </w:r>
      <w:proofErr w:type="spellEnd"/>
      <w:r>
        <w:rPr>
          <w:rFonts w:ascii="Georgia" w:hAnsi="Georgia" w:cs="Helvetica"/>
          <w:color w:val="333333"/>
          <w:lang w:val="en"/>
        </w:rPr>
        <w:t xml:space="preserve"> (2013, p. 3) repo</w:t>
      </w:r>
      <w:r>
        <w:rPr>
          <w:rFonts w:ascii="Georgia" w:hAnsi="Georgia" w:cs="Helvetica"/>
          <w:color w:val="333333"/>
          <w:lang w:val="en"/>
        </w:rPr>
        <w:t>rts that the falls in energy consumption for large industrial users over the last four years are equivalent to the energy use of about 800,000 households. Since 2008, industrial companies have been implementing about three times more energy efficiency impr</w:t>
      </w:r>
      <w:r>
        <w:rPr>
          <w:rFonts w:ascii="Georgia" w:hAnsi="Georgia" w:cs="Helvetica"/>
          <w:color w:val="333333"/>
          <w:lang w:val="en"/>
        </w:rPr>
        <w:t>ovements each year than they had previously. Emissions from these companies have been substantially reduced; for example, by self-generating electricity using gas, which has led to an estimated 10 per cent improvement in industrial emissions intensity. Thi</w:t>
      </w:r>
      <w:r>
        <w:rPr>
          <w:rFonts w:ascii="Georgia" w:hAnsi="Georgia" w:cs="Helvetica"/>
          <w:color w:val="333333"/>
          <w:lang w:val="en"/>
        </w:rPr>
        <w:t xml:space="preserve">s has been offset by large increases in production. The factors that influence the uptake of energy efficiency were the subject of a recent report by </w:t>
      </w:r>
      <w:proofErr w:type="spellStart"/>
      <w:r>
        <w:rPr>
          <w:rFonts w:ascii="Georgia" w:hAnsi="Georgia" w:cs="Helvetica"/>
          <w:color w:val="333333"/>
          <w:lang w:val="en"/>
        </w:rPr>
        <w:t>ClimateWorks</w:t>
      </w:r>
      <w:proofErr w:type="spellEnd"/>
      <w:r>
        <w:rPr>
          <w:rFonts w:ascii="Georgia" w:hAnsi="Georgia" w:cs="Helvetica"/>
          <w:color w:val="333333"/>
          <w:lang w:val="en"/>
        </w:rPr>
        <w:t>, detailed in Box 6.2.</w:t>
      </w:r>
    </w:p>
    <w:p w:rsidR="00000000" w:rsidRDefault="001B4F7E">
      <w:pPr>
        <w:pStyle w:val="Heading2"/>
        <w:shd w:val="clear" w:color="auto" w:fill="F5F5F5"/>
        <w:divId w:val="1218319856"/>
        <w:rPr>
          <w:rFonts w:eastAsia="Times New Roman" w:cs="Helvetica"/>
          <w:color w:val="333333"/>
          <w:lang w:val="en"/>
        </w:rPr>
      </w:pPr>
      <w:r>
        <w:rPr>
          <w:rFonts w:eastAsia="Times New Roman" w:cs="Helvetica"/>
          <w:color w:val="333333"/>
          <w:lang w:val="en"/>
        </w:rPr>
        <w:t xml:space="preserve">Box 6.2: </w:t>
      </w:r>
      <w:proofErr w:type="spellStart"/>
      <w:r>
        <w:rPr>
          <w:rFonts w:eastAsia="Times New Roman" w:cs="Helvetica"/>
          <w:color w:val="333333"/>
          <w:lang w:val="en"/>
        </w:rPr>
        <w:t>ClimateWorks</w:t>
      </w:r>
      <w:proofErr w:type="spellEnd"/>
      <w:r>
        <w:rPr>
          <w:rFonts w:eastAsia="Times New Roman" w:cs="Helvetica"/>
          <w:color w:val="333333"/>
          <w:lang w:val="en"/>
        </w:rPr>
        <w:t xml:space="preserve"> Australia Special Report on factors influencing l</w:t>
      </w:r>
      <w:r>
        <w:rPr>
          <w:rFonts w:eastAsia="Times New Roman" w:cs="Helvetica"/>
          <w:color w:val="333333"/>
          <w:lang w:val="en"/>
        </w:rPr>
        <w:t xml:space="preserve">arge industrial energy efficiency </w:t>
      </w:r>
    </w:p>
    <w:p w:rsidR="00000000" w:rsidRDefault="001B4F7E">
      <w:pPr>
        <w:pStyle w:val="NormalWeb"/>
        <w:shd w:val="clear" w:color="auto" w:fill="F5F5F5"/>
        <w:spacing w:line="300" w:lineRule="atLeast"/>
        <w:divId w:val="1218319856"/>
        <w:rPr>
          <w:rFonts w:ascii="Georgia" w:hAnsi="Georgia" w:cs="Helvetica"/>
          <w:color w:val="333333"/>
          <w:lang w:val="en"/>
        </w:rPr>
      </w:pPr>
      <w:r>
        <w:rPr>
          <w:rFonts w:ascii="Georgia" w:hAnsi="Georgia" w:cs="Helvetica"/>
          <w:color w:val="333333"/>
          <w:lang w:val="en"/>
        </w:rPr>
        <w:t xml:space="preserve">In July 2013, </w:t>
      </w:r>
      <w:proofErr w:type="spellStart"/>
      <w:r>
        <w:rPr>
          <w:rFonts w:ascii="Georgia" w:hAnsi="Georgia" w:cs="Helvetica"/>
          <w:color w:val="333333"/>
          <w:lang w:val="en"/>
        </w:rPr>
        <w:t>ClimateWorks</w:t>
      </w:r>
      <w:proofErr w:type="spellEnd"/>
      <w:r>
        <w:rPr>
          <w:rFonts w:ascii="Georgia" w:hAnsi="Georgia" w:cs="Helvetica"/>
          <w:color w:val="333333"/>
          <w:lang w:val="en"/>
        </w:rPr>
        <w:t xml:space="preserve"> published a report on the factors that influence large industrial energy efficiency. This research involved in-depth interviews with 47 large industrial companies that account for 70 per cent of</w:t>
      </w:r>
      <w:r>
        <w:rPr>
          <w:rFonts w:ascii="Georgia" w:hAnsi="Georgia" w:cs="Helvetica"/>
          <w:color w:val="333333"/>
          <w:lang w:val="en"/>
        </w:rPr>
        <w:t xml:space="preserve"> Australia’s industrial energy use. </w:t>
      </w:r>
    </w:p>
    <w:p w:rsidR="00000000" w:rsidRDefault="001B4F7E">
      <w:pPr>
        <w:pStyle w:val="NormalWeb"/>
        <w:shd w:val="clear" w:color="auto" w:fill="F5F5F5"/>
        <w:spacing w:line="300" w:lineRule="atLeast"/>
        <w:divId w:val="1218319856"/>
        <w:rPr>
          <w:rFonts w:ascii="Georgia" w:hAnsi="Georgia" w:cs="Helvetica"/>
          <w:color w:val="333333"/>
          <w:lang w:val="en"/>
        </w:rPr>
      </w:pPr>
      <w:r>
        <w:rPr>
          <w:rFonts w:ascii="Georgia" w:hAnsi="Georgia" w:cs="Helvetica"/>
          <w:color w:val="333333"/>
          <w:lang w:val="en"/>
        </w:rPr>
        <w:t xml:space="preserve">The report identified the key drivers of energy efficiency as higher energy prices, the carbon price, the EEO program and </w:t>
      </w:r>
      <w:proofErr w:type="spellStart"/>
      <w:r>
        <w:rPr>
          <w:rFonts w:ascii="Georgia" w:hAnsi="Georgia" w:cs="Helvetica"/>
          <w:color w:val="333333"/>
          <w:lang w:val="en"/>
        </w:rPr>
        <w:t>organisational</w:t>
      </w:r>
      <w:proofErr w:type="spellEnd"/>
      <w:r>
        <w:rPr>
          <w:rFonts w:ascii="Georgia" w:hAnsi="Georgia" w:cs="Helvetica"/>
          <w:color w:val="333333"/>
          <w:lang w:val="en"/>
        </w:rPr>
        <w:t xml:space="preserve"> changes: </w:t>
      </w:r>
    </w:p>
    <w:p w:rsidR="00000000" w:rsidRDefault="001B4F7E">
      <w:pPr>
        <w:pStyle w:val="NormalWeb"/>
        <w:shd w:val="clear" w:color="auto" w:fill="F5F5F5"/>
        <w:spacing w:line="300" w:lineRule="atLeast"/>
        <w:divId w:val="1218319856"/>
        <w:rPr>
          <w:rFonts w:ascii="Georgia" w:hAnsi="Georgia" w:cs="Helvetica"/>
          <w:color w:val="333333"/>
          <w:lang w:val="en"/>
        </w:rPr>
      </w:pPr>
      <w:r>
        <w:rPr>
          <w:rStyle w:val="Strong"/>
          <w:rFonts w:ascii="Georgia" w:hAnsi="Georgia" w:cs="Helvetica"/>
          <w:color w:val="333333"/>
          <w:lang w:val="en"/>
        </w:rPr>
        <w:t>Higher energy prices</w:t>
      </w:r>
      <w:r>
        <w:rPr>
          <w:rFonts w:ascii="Georgia" w:hAnsi="Georgia" w:cs="Helvetica"/>
          <w:color w:val="333333"/>
          <w:lang w:val="en"/>
        </w:rPr>
        <w:t>—87 per cent of respondents identified energy prices</w:t>
      </w:r>
      <w:r>
        <w:rPr>
          <w:rFonts w:ascii="Georgia" w:hAnsi="Georgia" w:cs="Helvetica"/>
          <w:color w:val="333333"/>
          <w:lang w:val="en"/>
        </w:rPr>
        <w:t xml:space="preserve"> as a driver of energy efficiency; companies with higher energy intensities identified prices as strong drivers. </w:t>
      </w:r>
    </w:p>
    <w:p w:rsidR="00000000" w:rsidRDefault="001B4F7E">
      <w:pPr>
        <w:pStyle w:val="NormalWeb"/>
        <w:shd w:val="clear" w:color="auto" w:fill="F5F5F5"/>
        <w:spacing w:line="300" w:lineRule="atLeast"/>
        <w:divId w:val="1218319856"/>
        <w:rPr>
          <w:rFonts w:ascii="Georgia" w:hAnsi="Georgia" w:cs="Helvetica"/>
          <w:color w:val="333333"/>
          <w:lang w:val="en"/>
        </w:rPr>
      </w:pPr>
      <w:r>
        <w:rPr>
          <w:rStyle w:val="Strong"/>
          <w:rFonts w:ascii="Georgia" w:hAnsi="Georgia" w:cs="Helvetica"/>
          <w:color w:val="333333"/>
          <w:lang w:val="en"/>
        </w:rPr>
        <w:t>Carbon price</w:t>
      </w:r>
      <w:r>
        <w:rPr>
          <w:rFonts w:ascii="Georgia" w:hAnsi="Georgia" w:cs="Helvetica"/>
          <w:color w:val="333333"/>
          <w:lang w:val="en"/>
        </w:rPr>
        <w:t>—81 per cent of respondents reported the carbon pricing mechanism had an impact. While its financial impact has been relatively sm</w:t>
      </w:r>
      <w:r>
        <w:rPr>
          <w:rFonts w:ascii="Georgia" w:hAnsi="Georgia" w:cs="Helvetica"/>
          <w:color w:val="333333"/>
          <w:lang w:val="en"/>
        </w:rPr>
        <w:t xml:space="preserve">all, respondents reported it focused their attention on energy and carbon management, and </w:t>
      </w:r>
      <w:r>
        <w:rPr>
          <w:rFonts w:ascii="Georgia" w:hAnsi="Georgia" w:cs="Helvetica"/>
          <w:color w:val="333333"/>
          <w:lang w:val="en"/>
        </w:rPr>
        <w:lastRenderedPageBreak/>
        <w:t xml:space="preserve">influenced their strategic approach to energy management; for example, prompting consideration of fuel-switching opportunities. </w:t>
      </w:r>
    </w:p>
    <w:p w:rsidR="00000000" w:rsidRDefault="001B4F7E">
      <w:pPr>
        <w:pStyle w:val="NormalWeb"/>
        <w:shd w:val="clear" w:color="auto" w:fill="F5F5F5"/>
        <w:spacing w:line="300" w:lineRule="atLeast"/>
        <w:divId w:val="1218319856"/>
        <w:rPr>
          <w:rFonts w:ascii="Georgia" w:hAnsi="Georgia" w:cs="Helvetica"/>
          <w:color w:val="333333"/>
          <w:lang w:val="en"/>
        </w:rPr>
      </w:pPr>
      <w:r>
        <w:rPr>
          <w:rStyle w:val="Strong"/>
          <w:rFonts w:ascii="Georgia" w:hAnsi="Georgia" w:cs="Helvetica"/>
          <w:color w:val="333333"/>
          <w:lang w:val="en"/>
        </w:rPr>
        <w:t>EEO</w:t>
      </w:r>
      <w:r>
        <w:rPr>
          <w:rFonts w:ascii="Georgia" w:hAnsi="Georgia" w:cs="Helvetica"/>
          <w:color w:val="333333"/>
          <w:lang w:val="en"/>
        </w:rPr>
        <w:t>—80 per cent of respondents stated</w:t>
      </w:r>
      <w:r>
        <w:rPr>
          <w:rFonts w:ascii="Georgia" w:hAnsi="Georgia" w:cs="Helvetica"/>
          <w:color w:val="333333"/>
          <w:lang w:val="en"/>
        </w:rPr>
        <w:t xml:space="preserve"> the EEO program was a key influence; in particular, that it provided a structure for energy management. Respondents mentioned that the program had changed cultural attitudes to, and </w:t>
      </w:r>
      <w:proofErr w:type="spellStart"/>
      <w:r>
        <w:rPr>
          <w:rFonts w:ascii="Georgia" w:hAnsi="Georgia" w:cs="Helvetica"/>
          <w:color w:val="333333"/>
          <w:lang w:val="en"/>
        </w:rPr>
        <w:t>catalysed</w:t>
      </w:r>
      <w:proofErr w:type="spellEnd"/>
      <w:r>
        <w:rPr>
          <w:rFonts w:ascii="Georgia" w:hAnsi="Georgia" w:cs="Helvetica"/>
          <w:color w:val="333333"/>
          <w:lang w:val="en"/>
        </w:rPr>
        <w:t>, energy efficiency. The EEO had a greater influence on responde</w:t>
      </w:r>
      <w:r>
        <w:rPr>
          <w:rFonts w:ascii="Georgia" w:hAnsi="Georgia" w:cs="Helvetica"/>
          <w:color w:val="333333"/>
          <w:lang w:val="en"/>
        </w:rPr>
        <w:t>nts from companies within sectors with higher profitability and growth profiles. This could mean that companies that are not under financial stress may respond more readily to compliance and reputational drivers.</w:t>
      </w:r>
    </w:p>
    <w:p w:rsidR="00000000" w:rsidRDefault="001B4F7E">
      <w:pPr>
        <w:pStyle w:val="NormalWeb"/>
        <w:shd w:val="clear" w:color="auto" w:fill="F5F5F5"/>
        <w:spacing w:line="300" w:lineRule="atLeast"/>
        <w:divId w:val="1218319856"/>
        <w:rPr>
          <w:rFonts w:ascii="Georgia" w:hAnsi="Georgia" w:cs="Helvetica"/>
          <w:color w:val="333333"/>
          <w:lang w:val="en"/>
        </w:rPr>
      </w:pPr>
      <w:proofErr w:type="spellStart"/>
      <w:r>
        <w:rPr>
          <w:rStyle w:val="Strong"/>
          <w:rFonts w:ascii="Georgia" w:hAnsi="Georgia" w:cs="Helvetica"/>
          <w:color w:val="333333"/>
          <w:lang w:val="en"/>
        </w:rPr>
        <w:t>Organisational</w:t>
      </w:r>
      <w:proofErr w:type="spellEnd"/>
      <w:r>
        <w:rPr>
          <w:rStyle w:val="Strong"/>
          <w:rFonts w:ascii="Georgia" w:hAnsi="Georgia" w:cs="Helvetica"/>
          <w:color w:val="333333"/>
          <w:lang w:val="en"/>
        </w:rPr>
        <w:t xml:space="preserve"> factors</w:t>
      </w:r>
      <w:r>
        <w:rPr>
          <w:rFonts w:ascii="Georgia" w:hAnsi="Georgia" w:cs="Helvetica"/>
          <w:color w:val="333333"/>
          <w:lang w:val="en"/>
        </w:rPr>
        <w:t>—respondents with bet</w:t>
      </w:r>
      <w:r>
        <w:rPr>
          <w:rFonts w:ascii="Georgia" w:hAnsi="Georgia" w:cs="Helvetica"/>
          <w:color w:val="333333"/>
          <w:lang w:val="en"/>
        </w:rPr>
        <w:t xml:space="preserve">ter internal practices in certain key areas implement more energy efficiency. For example, companies who </w:t>
      </w:r>
      <w:proofErr w:type="spellStart"/>
      <w:r>
        <w:rPr>
          <w:rFonts w:ascii="Georgia" w:hAnsi="Georgia" w:cs="Helvetica"/>
          <w:color w:val="333333"/>
          <w:lang w:val="en"/>
        </w:rPr>
        <w:t>analyse</w:t>
      </w:r>
      <w:proofErr w:type="spellEnd"/>
      <w:r>
        <w:rPr>
          <w:rFonts w:ascii="Georgia" w:hAnsi="Georgia" w:cs="Helvetica"/>
          <w:color w:val="333333"/>
          <w:lang w:val="en"/>
        </w:rPr>
        <w:t xml:space="preserve"> energy data, embed energy efficiency in their practices and have senior management oversight of energy efficiency </w:t>
      </w:r>
      <w:proofErr w:type="spellStart"/>
      <w:r>
        <w:rPr>
          <w:rFonts w:ascii="Georgia" w:hAnsi="Georgia" w:cs="Helvetica"/>
          <w:color w:val="333333"/>
          <w:lang w:val="en"/>
        </w:rPr>
        <w:t>realised</w:t>
      </w:r>
      <w:proofErr w:type="spellEnd"/>
      <w:r>
        <w:rPr>
          <w:rFonts w:ascii="Georgia" w:hAnsi="Georgia" w:cs="Helvetica"/>
          <w:color w:val="333333"/>
          <w:lang w:val="en"/>
        </w:rPr>
        <w:t xml:space="preserve"> more potential for e</w:t>
      </w:r>
      <w:r>
        <w:rPr>
          <w:rFonts w:ascii="Georgia" w:hAnsi="Georgia" w:cs="Helvetica"/>
          <w:color w:val="333333"/>
          <w:lang w:val="en"/>
        </w:rPr>
        <w:t xml:space="preserve">nergy savings (by up to 275 per cent) than those without. </w:t>
      </w:r>
    </w:p>
    <w:p w:rsidR="00000000" w:rsidRDefault="001B4F7E">
      <w:pPr>
        <w:pStyle w:val="NormalWeb"/>
        <w:shd w:val="clear" w:color="auto" w:fill="F5F5F5"/>
        <w:spacing w:line="300" w:lineRule="atLeast"/>
        <w:divId w:val="1218319856"/>
        <w:rPr>
          <w:rFonts w:ascii="Georgia" w:hAnsi="Georgia" w:cs="Helvetica"/>
          <w:color w:val="333333"/>
          <w:lang w:val="en"/>
        </w:rPr>
      </w:pPr>
      <w:r>
        <w:rPr>
          <w:rFonts w:ascii="Georgia" w:hAnsi="Georgia" w:cs="Helvetica"/>
          <w:color w:val="333333"/>
          <w:lang w:val="en"/>
        </w:rPr>
        <w:t xml:space="preserve">The report also investigated barriers to further uptake of energy efficiency, and found that access to internal capital, the long payback periods of energy efficiency projects and opportunity cost </w:t>
      </w:r>
      <w:r>
        <w:rPr>
          <w:rFonts w:ascii="Georgia" w:hAnsi="Georgia" w:cs="Helvetica"/>
          <w:color w:val="333333"/>
          <w:lang w:val="en"/>
        </w:rPr>
        <w:t>of alternative investments were the most prominent barriers. These would need to be overcome for a higher rate of energy efficiency to be achieved.</w:t>
      </w:r>
    </w:p>
    <w:p w:rsidR="00000000" w:rsidRDefault="001B4F7E">
      <w:pPr>
        <w:pStyle w:val="Heading5"/>
        <w:divId w:val="1646422799"/>
        <w:rPr>
          <w:rFonts w:eastAsia="Times New Roman" w:cs="Helvetica"/>
          <w:color w:val="333333"/>
          <w:lang w:val="en"/>
        </w:rPr>
      </w:pPr>
      <w:r>
        <w:rPr>
          <w:rFonts w:eastAsia="Times New Roman" w:cs="Helvetica"/>
          <w:color w:val="333333"/>
          <w:lang w:val="en"/>
        </w:rPr>
        <w:t xml:space="preserve">Factors contributing to reduced growth in electricity consumption </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Saddler (2013) projects that if NEM elect</w:t>
      </w:r>
      <w:r>
        <w:rPr>
          <w:rFonts w:ascii="Georgia" w:hAnsi="Georgia" w:cs="Helvetica"/>
          <w:color w:val="333333"/>
          <w:lang w:val="en"/>
        </w:rPr>
        <w:t>ricity consumption had continued to grow from 2005 at the same rate as it had for the previous 20 years, consumption would have been 23 per cent higher in 2013 than it was. Table 6.2 shows the range of factors Saddler identified contributing to the turnaro</w:t>
      </w:r>
      <w:r>
        <w:rPr>
          <w:rFonts w:ascii="Georgia" w:hAnsi="Georgia" w:cs="Helvetica"/>
          <w:color w:val="333333"/>
          <w:lang w:val="en"/>
        </w:rPr>
        <w:t>und in electricity consumption growth in the NEM. The biggest contributor was estimated to be the suite of efficiency programs for appliances, equipment and, to a lesser extent, buildings. Structural changes in the economy—notably reduced relative share of</w:t>
      </w:r>
      <w:r>
        <w:rPr>
          <w:rFonts w:ascii="Georgia" w:hAnsi="Georgia" w:cs="Helvetica"/>
          <w:color w:val="333333"/>
          <w:lang w:val="en"/>
        </w:rPr>
        <w:t xml:space="preserve"> emissions-intensive industries and major industrial closures in New South Wales—followed. The other main contributors were reduced energy consumption in response to higher energy prices, primarily by households, and rooftop solar </w:t>
      </w:r>
      <w:proofErr w:type="spellStart"/>
      <w:r>
        <w:rPr>
          <w:rFonts w:ascii="Georgia" w:hAnsi="Georgia" w:cs="Helvetica"/>
          <w:color w:val="333333"/>
          <w:lang w:val="en"/>
        </w:rPr>
        <w:t>photovoltaics</w:t>
      </w:r>
      <w:proofErr w:type="spellEnd"/>
      <w:r>
        <w:rPr>
          <w:rFonts w:ascii="Georgia" w:hAnsi="Georgia" w:cs="Helvetica"/>
          <w:color w:val="333333"/>
          <w:lang w:val="en"/>
        </w:rPr>
        <w:t>.</w:t>
      </w:r>
    </w:p>
    <w:p w:rsidR="001B4F7E" w:rsidRDefault="001B4F7E">
      <w:pPr>
        <w:rPr>
          <w:rFonts w:ascii="inherit" w:eastAsia="Times New Roman" w:hAnsi="inherit" w:cs="Helvetica"/>
          <w:b/>
          <w:bCs/>
          <w:color w:val="333333"/>
          <w:sz w:val="31"/>
          <w:szCs w:val="31"/>
          <w:lang w:val="en"/>
        </w:rPr>
      </w:pPr>
      <w:r>
        <w:rPr>
          <w:rFonts w:eastAsia="Times New Roman" w:cs="Helvetica"/>
          <w:color w:val="333333"/>
          <w:lang w:val="en"/>
        </w:rPr>
        <w:br w:type="page"/>
      </w:r>
    </w:p>
    <w:p w:rsidR="00000000" w:rsidRDefault="001B4F7E">
      <w:pPr>
        <w:pStyle w:val="Heading2"/>
        <w:divId w:val="1646422799"/>
        <w:rPr>
          <w:rFonts w:eastAsia="Times New Roman" w:cs="Helvetica"/>
          <w:color w:val="333333"/>
          <w:lang w:val="en"/>
        </w:rPr>
      </w:pPr>
      <w:bookmarkStart w:id="0" w:name="_GoBack"/>
      <w:bookmarkEnd w:id="0"/>
      <w:r>
        <w:rPr>
          <w:rFonts w:eastAsia="Times New Roman" w:cs="Helvetica"/>
          <w:color w:val="333333"/>
          <w:lang w:val="en"/>
        </w:rPr>
        <w:lastRenderedPageBreak/>
        <w:t>Table 6.2:</w:t>
      </w:r>
      <w:r>
        <w:rPr>
          <w:rFonts w:eastAsia="Times New Roman" w:cs="Helvetica"/>
          <w:color w:val="333333"/>
          <w:lang w:val="en"/>
        </w:rPr>
        <w:t xml:space="preserve"> Contribution of factors to observed reductions of electricity demand growth in the NEM: 2005–06 to 2012–13</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19"/>
        <w:gridCol w:w="1547"/>
        <w:gridCol w:w="2361"/>
      </w:tblGrid>
      <w:tr w:rsidR="00000000">
        <w:trPr>
          <w:divId w:val="1646422799"/>
          <w:tblHeader/>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Style w:val="Strong"/>
                <w:rFonts w:ascii="Georgia" w:hAnsi="Georgia" w:cs="Helvetica"/>
                <w:color w:val="333333"/>
              </w:rPr>
              <w:t>Factor</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Style w:val="Strong"/>
                <w:rFonts w:ascii="Georgia" w:hAnsi="Georgia" w:cs="Helvetica"/>
                <w:color w:val="333333"/>
              </w:rPr>
              <w:t xml:space="preserve">Reduction </w:t>
            </w:r>
            <w:r>
              <w:rPr>
                <w:rFonts w:ascii="Georgia" w:hAnsi="Georgia" w:cs="Helvetica"/>
                <w:b/>
                <w:bCs/>
                <w:color w:val="333333"/>
              </w:rPr>
              <w:br/>
            </w:r>
            <w:r>
              <w:rPr>
                <w:rStyle w:val="Strong"/>
                <w:rFonts w:ascii="Georgia" w:hAnsi="Georgia" w:cs="Helvetica"/>
                <w:color w:val="333333"/>
              </w:rPr>
              <w:t>(</w:t>
            </w:r>
            <w:proofErr w:type="spellStart"/>
            <w:r>
              <w:rPr>
                <w:rStyle w:val="Strong"/>
                <w:rFonts w:ascii="Georgia" w:hAnsi="Georgia" w:cs="Helvetica"/>
                <w:color w:val="333333"/>
              </w:rPr>
              <w:t>TWh</w:t>
            </w:r>
            <w:proofErr w:type="spellEnd"/>
            <w:r>
              <w:rPr>
                <w:rStyle w:val="Strong"/>
                <w:rFonts w:ascii="Georgia" w:hAnsi="Georgia" w:cs="Helvetica"/>
                <w:color w:val="333333"/>
              </w:rPr>
              <w:t>)</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Style w:val="Strong"/>
                <w:rFonts w:ascii="Georgia" w:hAnsi="Georgia" w:cs="Helvetica"/>
                <w:color w:val="333333"/>
              </w:rPr>
              <w:t xml:space="preserve">Share of reduction </w:t>
            </w:r>
            <w:r>
              <w:rPr>
                <w:rFonts w:ascii="Georgia" w:hAnsi="Georgia" w:cs="Helvetica"/>
                <w:b/>
                <w:bCs/>
                <w:color w:val="333333"/>
              </w:rPr>
              <w:br/>
            </w:r>
            <w:r>
              <w:rPr>
                <w:rStyle w:val="Strong"/>
                <w:rFonts w:ascii="Georgia" w:hAnsi="Georgia" w:cs="Helvetica"/>
                <w:color w:val="333333"/>
              </w:rPr>
              <w:t>(per cent)</w:t>
            </w:r>
          </w:p>
        </w:tc>
      </w:tr>
      <w:tr w:rsidR="00000000">
        <w:trPr>
          <w:divId w:val="1646422799"/>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Energy efficiency programs</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13.5</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37</w:t>
            </w:r>
          </w:p>
        </w:tc>
      </w:tr>
      <w:tr w:rsidR="00000000">
        <w:trPr>
          <w:divId w:val="1646422799"/>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Price effect</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5.2</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14</w:t>
            </w:r>
          </w:p>
        </w:tc>
      </w:tr>
      <w:tr w:rsidR="00000000">
        <w:trPr>
          <w:divId w:val="1646422799"/>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Reduced growth in demand from large electricity users</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5.0</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14</w:t>
            </w:r>
          </w:p>
        </w:tc>
      </w:tr>
      <w:tr w:rsidR="00000000">
        <w:trPr>
          <w:divId w:val="1646422799"/>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Major industrial closures</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 xml:space="preserve">3.6 </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10</w:t>
            </w:r>
          </w:p>
        </w:tc>
      </w:tr>
      <w:tr w:rsidR="00000000">
        <w:trPr>
          <w:divId w:val="1646422799"/>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Rooftop PV</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2.7</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7</w:t>
            </w:r>
          </w:p>
        </w:tc>
      </w:tr>
      <w:tr w:rsidR="00000000">
        <w:trPr>
          <w:divId w:val="1646422799"/>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Increase in other embedded generation</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2.0</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5</w:t>
            </w:r>
          </w:p>
        </w:tc>
      </w:tr>
      <w:tr w:rsidR="00000000">
        <w:trPr>
          <w:divId w:val="1646422799"/>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Income effect</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1.4</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4</w:t>
            </w:r>
          </w:p>
        </w:tc>
      </w:tr>
      <w:tr w:rsidR="00000000">
        <w:trPr>
          <w:divId w:val="1646422799"/>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Residual</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3.6</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10</w:t>
            </w:r>
          </w:p>
        </w:tc>
      </w:tr>
      <w:tr w:rsidR="00000000">
        <w:trPr>
          <w:divId w:val="1646422799"/>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Total</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36.9</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1B4F7E">
            <w:pPr>
              <w:pStyle w:val="NormalWeb"/>
              <w:spacing w:line="300" w:lineRule="atLeast"/>
              <w:rPr>
                <w:rFonts w:ascii="Georgia" w:hAnsi="Georgia" w:cs="Helvetica"/>
                <w:color w:val="333333"/>
              </w:rPr>
            </w:pPr>
            <w:r>
              <w:rPr>
                <w:rFonts w:ascii="Georgia" w:hAnsi="Georgia" w:cs="Helvetica"/>
                <w:color w:val="333333"/>
              </w:rPr>
              <w:t>100</w:t>
            </w:r>
          </w:p>
        </w:tc>
      </w:tr>
    </w:tbl>
    <w:p w:rsidR="00000000" w:rsidRDefault="001B4F7E">
      <w:pPr>
        <w:pStyle w:val="NormalWeb"/>
        <w:spacing w:line="300" w:lineRule="atLeast"/>
        <w:divId w:val="1646422799"/>
        <w:rPr>
          <w:rFonts w:ascii="Georgia" w:hAnsi="Georgia" w:cs="Helvetica"/>
          <w:color w:val="333333"/>
          <w:lang w:val="en"/>
        </w:rPr>
      </w:pPr>
      <w:r>
        <w:rPr>
          <w:rStyle w:val="Strong"/>
          <w:rFonts w:ascii="Georgia" w:hAnsi="Georgia" w:cs="Helvetica"/>
          <w:color w:val="333333"/>
          <w:lang w:val="en"/>
        </w:rPr>
        <w:t xml:space="preserve">Note: </w:t>
      </w:r>
      <w:r>
        <w:rPr>
          <w:rFonts w:ascii="Georgia" w:hAnsi="Georgia" w:cs="Helvetica"/>
          <w:color w:val="333333"/>
          <w:lang w:val="en"/>
        </w:rPr>
        <w:t>Income effect assumes real GDP per capita after 2008 grows at 1.5 per cent per annum; totals may not add due to rounding.</w:t>
      </w:r>
      <w:r>
        <w:rPr>
          <w:rFonts w:ascii="Georgia" w:hAnsi="Georgia" w:cs="Helvetica"/>
          <w:b/>
          <w:bCs/>
          <w:color w:val="333333"/>
          <w:lang w:val="en"/>
        </w:rPr>
        <w:br/>
      </w:r>
      <w:r>
        <w:rPr>
          <w:rStyle w:val="Strong"/>
          <w:rFonts w:ascii="Georgia" w:hAnsi="Georgia" w:cs="Helvetica"/>
          <w:color w:val="333333"/>
          <w:lang w:val="en"/>
        </w:rPr>
        <w:t xml:space="preserve">Source: </w:t>
      </w:r>
      <w:r>
        <w:rPr>
          <w:rFonts w:ascii="Georgia" w:hAnsi="Georgia" w:cs="Helvetica"/>
          <w:color w:val="333333"/>
          <w:lang w:val="en"/>
        </w:rPr>
        <w:t xml:space="preserve">Saddler 2013, p. 59 </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 xml:space="preserve">Renewable electricity generation also increased over the period, further reducing fossil fuel generation </w:t>
      </w:r>
      <w:r>
        <w:rPr>
          <w:rFonts w:ascii="Georgia" w:hAnsi="Georgia" w:cs="Helvetica"/>
          <w:color w:val="333333"/>
          <w:lang w:val="en"/>
        </w:rPr>
        <w:t xml:space="preserve">levels. </w:t>
      </w:r>
    </w:p>
    <w:p w:rsidR="00000000" w:rsidRDefault="001B4F7E">
      <w:pPr>
        <w:pStyle w:val="Heading2"/>
        <w:divId w:val="1646422799"/>
        <w:rPr>
          <w:rFonts w:eastAsia="Times New Roman" w:cs="Helvetica"/>
          <w:color w:val="333333"/>
          <w:lang w:val="en"/>
        </w:rPr>
      </w:pPr>
      <w:r>
        <w:rPr>
          <w:rFonts w:eastAsia="Times New Roman" w:cs="Helvetica"/>
          <w:color w:val="333333"/>
          <w:lang w:val="en"/>
        </w:rPr>
        <w:t>6.3 Effect of the carbon pricing mechanism on Australia’s emissions</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It is difficult to assess the impact of the carbon pricing mechanism given it has only been in place for one year. The Department of the Environment (2013, p. 12) reports that Aus</w:t>
      </w:r>
      <w:r>
        <w:rPr>
          <w:rFonts w:ascii="Georgia" w:hAnsi="Georgia" w:cs="Helvetica"/>
          <w:color w:val="333333"/>
          <w:lang w:val="en"/>
        </w:rPr>
        <w:t>tralia’s total emissions increased 1.5 per cent between 2012 and 2013, with the economy growing 2.7 per cent over the same period (ABS 2013a). Excluding LULUCF, emissions decreased 0.1 per cent over the period</w:t>
      </w:r>
      <w:r>
        <w:rPr>
          <w:rFonts w:ascii="Georgia" w:hAnsi="Georgia" w:cs="Helvetica"/>
          <w:color w:val="333333"/>
          <w:lang w:val="en"/>
        </w:rPr>
        <w:t>.</w:t>
      </w:r>
      <w:hyperlink w:anchor="footnote-150297-4" w:history="1">
        <w:r>
          <w:rPr>
            <w:rStyle w:val="Hyperlink"/>
            <w:rFonts w:ascii="Georgia" w:hAnsi="Georgia" w:cs="Helvetica"/>
            <w:sz w:val="18"/>
            <w:szCs w:val="18"/>
            <w:vertAlign w:val="superscript"/>
            <w:lang w:val="en"/>
          </w:rPr>
          <w:t>4</w:t>
        </w:r>
      </w:hyperlink>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lastRenderedPageBreak/>
        <w:t>In a</w:t>
      </w:r>
      <w:r>
        <w:rPr>
          <w:rFonts w:ascii="Georgia" w:hAnsi="Georgia" w:cs="Helvetica"/>
          <w:color w:val="333333"/>
          <w:lang w:val="en"/>
        </w:rPr>
        <w:t>ggregate, electricity, direct combustion, fugitive and industrial process emissions (sectors covered by the carbon pricing mechanism) fell by 1.5 per cent in 2013, mostly due to a 6 per cent fall in electricity emissions. Emissions from transport, agricult</w:t>
      </w:r>
      <w:r>
        <w:rPr>
          <w:rFonts w:ascii="Georgia" w:hAnsi="Georgia" w:cs="Helvetica"/>
          <w:color w:val="333333"/>
          <w:lang w:val="en"/>
        </w:rPr>
        <w:t>ure, waste and LULUCF rose by 6.5 per cent in aggregate.</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 xml:space="preserve">At a </w:t>
      </w:r>
      <w:proofErr w:type="spellStart"/>
      <w:r>
        <w:rPr>
          <w:rFonts w:ascii="Georgia" w:hAnsi="Georgia" w:cs="Helvetica"/>
          <w:color w:val="333333"/>
          <w:lang w:val="en"/>
        </w:rPr>
        <w:t>sectoral</w:t>
      </w:r>
      <w:proofErr w:type="spellEnd"/>
      <w:r>
        <w:rPr>
          <w:rFonts w:ascii="Georgia" w:hAnsi="Georgia" w:cs="Helvetica"/>
          <w:color w:val="333333"/>
          <w:lang w:val="en"/>
        </w:rPr>
        <w:t xml:space="preserve"> level: </w:t>
      </w:r>
    </w:p>
    <w:p w:rsidR="00000000" w:rsidRDefault="001B4F7E">
      <w:pPr>
        <w:numPr>
          <w:ilvl w:val="0"/>
          <w:numId w:val="7"/>
        </w:numPr>
        <w:spacing w:before="100" w:beforeAutospacing="1" w:after="100" w:afterAutospacing="1" w:line="300" w:lineRule="atLeast"/>
        <w:ind w:left="375"/>
        <w:divId w:val="1646422799"/>
        <w:rPr>
          <w:rFonts w:ascii="Georgia" w:eastAsia="Times New Roman" w:hAnsi="Georgia" w:cs="Helvetica"/>
          <w:color w:val="333333"/>
          <w:lang w:val="en"/>
        </w:rPr>
      </w:pPr>
      <w:proofErr w:type="gramStart"/>
      <w:r>
        <w:rPr>
          <w:rFonts w:ascii="Georgia" w:eastAsia="Times New Roman" w:hAnsi="Georgia" w:cs="Helvetica"/>
          <w:color w:val="333333"/>
          <w:lang w:val="en"/>
        </w:rPr>
        <w:t>electricity</w:t>
      </w:r>
      <w:proofErr w:type="gramEnd"/>
      <w:r>
        <w:rPr>
          <w:rFonts w:ascii="Georgia" w:eastAsia="Times New Roman" w:hAnsi="Georgia" w:cs="Helvetica"/>
          <w:color w:val="333333"/>
          <w:lang w:val="en"/>
        </w:rPr>
        <w:t xml:space="preserve"> emissions declined by over 6 per cent, due to both a 2.6 per cent fall in demand in the NEM and an increased share of generation from lower emissions sources. Both b</w:t>
      </w:r>
      <w:r>
        <w:rPr>
          <w:rFonts w:ascii="Georgia" w:eastAsia="Times New Roman" w:hAnsi="Georgia" w:cs="Helvetica"/>
          <w:color w:val="333333"/>
          <w:lang w:val="en"/>
        </w:rPr>
        <w:t>lack and brown coal had their lowest generation levels in more than a decade</w:t>
      </w:r>
    </w:p>
    <w:p w:rsidR="00000000" w:rsidRDefault="001B4F7E">
      <w:pPr>
        <w:numPr>
          <w:ilvl w:val="0"/>
          <w:numId w:val="7"/>
        </w:numPr>
        <w:spacing w:before="100" w:beforeAutospacing="1" w:after="100" w:afterAutospacing="1" w:line="300" w:lineRule="atLeast"/>
        <w:ind w:left="375"/>
        <w:divId w:val="1646422799"/>
        <w:rPr>
          <w:rFonts w:ascii="Georgia" w:eastAsia="Times New Roman" w:hAnsi="Georgia" w:cs="Helvetica"/>
          <w:color w:val="333333"/>
          <w:lang w:val="en"/>
        </w:rPr>
      </w:pPr>
      <w:r>
        <w:rPr>
          <w:rFonts w:ascii="Georgia" w:eastAsia="Times New Roman" w:hAnsi="Georgia" w:cs="Helvetica"/>
          <w:color w:val="333333"/>
          <w:lang w:val="en"/>
        </w:rPr>
        <w:t xml:space="preserve">fugitive emissions grew by over 11 per cent due to increased production of black coal and natural gas </w:t>
      </w:r>
    </w:p>
    <w:p w:rsidR="00000000" w:rsidRDefault="001B4F7E">
      <w:pPr>
        <w:numPr>
          <w:ilvl w:val="0"/>
          <w:numId w:val="7"/>
        </w:numPr>
        <w:spacing w:before="100" w:beforeAutospacing="1" w:after="100" w:afterAutospacing="1" w:line="300" w:lineRule="atLeast"/>
        <w:ind w:left="375"/>
        <w:divId w:val="1646422799"/>
        <w:rPr>
          <w:rFonts w:ascii="Georgia" w:eastAsia="Times New Roman" w:hAnsi="Georgia" w:cs="Helvetica"/>
          <w:color w:val="333333"/>
          <w:lang w:val="en"/>
        </w:rPr>
      </w:pPr>
      <w:proofErr w:type="gramStart"/>
      <w:r>
        <w:rPr>
          <w:rFonts w:ascii="Georgia" w:eastAsia="Times New Roman" w:hAnsi="Georgia" w:cs="Helvetica"/>
          <w:color w:val="333333"/>
          <w:lang w:val="en"/>
        </w:rPr>
        <w:t>direct</w:t>
      </w:r>
      <w:proofErr w:type="gramEnd"/>
      <w:r>
        <w:rPr>
          <w:rFonts w:ascii="Georgia" w:eastAsia="Times New Roman" w:hAnsi="Georgia" w:cs="Helvetica"/>
          <w:color w:val="333333"/>
          <w:lang w:val="en"/>
        </w:rPr>
        <w:t xml:space="preserve"> combustion and industrial process emissions rose by about 2 and 1 per cent respectively (Department of the Environment 2013, p. 3). </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Of the sectors of the economy not directly covered by the carbon pricing mechanism, transport and agriculture emissi</w:t>
      </w:r>
      <w:r>
        <w:rPr>
          <w:rFonts w:ascii="Georgia" w:hAnsi="Georgia" w:cs="Helvetica"/>
          <w:color w:val="333333"/>
          <w:lang w:val="en"/>
        </w:rPr>
        <w:t>ons both increased about 3 per cent, deforestation emissions increased about 12 per cent, sequestration from afforestation and reforestation decreased by about 14 per cent and waste emissions remained relatively steady (Department of the Environment 2013).</w:t>
      </w:r>
      <w:r>
        <w:rPr>
          <w:rFonts w:ascii="Georgia" w:hAnsi="Georgia" w:cs="Helvetica"/>
          <w:color w:val="333333"/>
          <w:lang w:val="en"/>
        </w:rPr>
        <w:t xml:space="preserve"> Some of these sources are covered by an equivalent carbon price (for example, transport fuels used for domestic aviation and marine and rail transport); others are eligible to create offsets under the CFI (for example, agriculture, land use, and waste dep</w:t>
      </w:r>
      <w:r>
        <w:rPr>
          <w:rFonts w:ascii="Georgia" w:hAnsi="Georgia" w:cs="Helvetica"/>
          <w:color w:val="333333"/>
          <w:lang w:val="en"/>
        </w:rPr>
        <w:t>osited before 2012).</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 xml:space="preserve">A range of studies has tried to assess the impact of the carbon pricing mechanism on Australia’s economy and emissions (AEMO 2012; Frontier Economics 2013; </w:t>
      </w:r>
      <w:proofErr w:type="spellStart"/>
      <w:r>
        <w:rPr>
          <w:rFonts w:ascii="Georgia" w:hAnsi="Georgia" w:cs="Helvetica"/>
          <w:color w:val="333333"/>
          <w:lang w:val="en"/>
        </w:rPr>
        <w:t>Reputex</w:t>
      </w:r>
      <w:proofErr w:type="spellEnd"/>
      <w:r>
        <w:rPr>
          <w:rFonts w:ascii="Georgia" w:hAnsi="Georgia" w:cs="Helvetica"/>
          <w:color w:val="333333"/>
          <w:lang w:val="en"/>
        </w:rPr>
        <w:t xml:space="preserve"> 2013). This assessment is complex because: </w:t>
      </w:r>
    </w:p>
    <w:p w:rsidR="00000000" w:rsidRDefault="001B4F7E">
      <w:pPr>
        <w:numPr>
          <w:ilvl w:val="0"/>
          <w:numId w:val="8"/>
        </w:numPr>
        <w:spacing w:before="100" w:beforeAutospacing="1" w:after="100" w:afterAutospacing="1" w:line="300" w:lineRule="atLeast"/>
        <w:ind w:left="375"/>
        <w:divId w:val="1646422799"/>
        <w:rPr>
          <w:rFonts w:ascii="Georgia" w:eastAsia="Times New Roman" w:hAnsi="Georgia" w:cs="Helvetica"/>
          <w:color w:val="333333"/>
          <w:lang w:val="en"/>
        </w:rPr>
      </w:pPr>
      <w:r>
        <w:rPr>
          <w:rFonts w:ascii="Georgia" w:eastAsia="Times New Roman" w:hAnsi="Georgia" w:cs="Helvetica"/>
          <w:color w:val="333333"/>
          <w:lang w:val="en"/>
        </w:rPr>
        <w:t>The effect of the carbon pr</w:t>
      </w:r>
      <w:r>
        <w:rPr>
          <w:rFonts w:ascii="Georgia" w:eastAsia="Times New Roman" w:hAnsi="Georgia" w:cs="Helvetica"/>
          <w:color w:val="333333"/>
          <w:lang w:val="en"/>
        </w:rPr>
        <w:t>icing mechanism must be calculated relative to a counterfactual scenario, rather than year-on-year change. It is impossible to observe this alternative scenario, though modelling provides some insight. The Treasury and DIICCSRTE modelling (2013), for examp</w:t>
      </w:r>
      <w:r>
        <w:rPr>
          <w:rFonts w:ascii="Georgia" w:eastAsia="Times New Roman" w:hAnsi="Georgia" w:cs="Helvetica"/>
          <w:color w:val="333333"/>
          <w:lang w:val="en"/>
        </w:rPr>
        <w:t>le, projected that Australia’s emissions in 2012–13 would have been 17 Mt CO</w:t>
      </w:r>
      <w:r>
        <w:rPr>
          <w:rFonts w:ascii="Georgia" w:eastAsia="Times New Roman" w:hAnsi="Georgia" w:cs="Helvetica"/>
          <w:color w:val="333333"/>
          <w:sz w:val="18"/>
          <w:szCs w:val="18"/>
          <w:vertAlign w:val="subscript"/>
          <w:lang w:val="en"/>
        </w:rPr>
        <w:t>2</w:t>
      </w:r>
      <w:r>
        <w:rPr>
          <w:rFonts w:ascii="Georgia" w:eastAsia="Times New Roman" w:hAnsi="Georgia" w:cs="Helvetica"/>
          <w:color w:val="333333"/>
          <w:lang w:val="en"/>
        </w:rPr>
        <w:t xml:space="preserve">-e (2.8 per cent) higher in the absence of the carbon pricing mechanism. </w:t>
      </w:r>
    </w:p>
    <w:p w:rsidR="00000000" w:rsidRDefault="001B4F7E">
      <w:pPr>
        <w:numPr>
          <w:ilvl w:val="0"/>
          <w:numId w:val="8"/>
        </w:numPr>
        <w:spacing w:before="100" w:beforeAutospacing="1" w:after="100" w:afterAutospacing="1" w:line="300" w:lineRule="atLeast"/>
        <w:ind w:left="375"/>
        <w:divId w:val="1646422799"/>
        <w:rPr>
          <w:rFonts w:ascii="Georgia" w:eastAsia="Times New Roman" w:hAnsi="Georgia" w:cs="Helvetica"/>
          <w:color w:val="333333"/>
          <w:lang w:val="en"/>
        </w:rPr>
      </w:pPr>
      <w:r>
        <w:rPr>
          <w:rFonts w:ascii="Georgia" w:eastAsia="Times New Roman" w:hAnsi="Georgia" w:cs="Helvetica"/>
          <w:color w:val="333333"/>
          <w:lang w:val="en"/>
        </w:rPr>
        <w:t xml:space="preserve">Comparing emissions over time can identify trends and, in doing so, allow the effect of measures such as the carbon pricing mechanism to be assessed. A single year’s emissions data cannot establish a trend. </w:t>
      </w:r>
    </w:p>
    <w:p w:rsidR="00000000" w:rsidRDefault="001B4F7E">
      <w:pPr>
        <w:numPr>
          <w:ilvl w:val="0"/>
          <w:numId w:val="8"/>
        </w:numPr>
        <w:spacing w:before="100" w:beforeAutospacing="1" w:after="100" w:afterAutospacing="1" w:line="300" w:lineRule="atLeast"/>
        <w:ind w:left="375"/>
        <w:divId w:val="1646422799"/>
        <w:rPr>
          <w:rFonts w:ascii="Georgia" w:eastAsia="Times New Roman" w:hAnsi="Georgia" w:cs="Helvetica"/>
          <w:color w:val="333333"/>
          <w:lang w:val="en"/>
        </w:rPr>
      </w:pPr>
      <w:r>
        <w:rPr>
          <w:rFonts w:ascii="Georgia" w:eastAsia="Times New Roman" w:hAnsi="Georgia" w:cs="Helvetica"/>
          <w:color w:val="333333"/>
          <w:lang w:val="en"/>
        </w:rPr>
        <w:t>Disruptions to electricity generators, such as t</w:t>
      </w:r>
      <w:r>
        <w:rPr>
          <w:rFonts w:ascii="Georgia" w:eastAsia="Times New Roman" w:hAnsi="Georgia" w:cs="Helvetica"/>
          <w:color w:val="333333"/>
          <w:lang w:val="en"/>
        </w:rPr>
        <w:t xml:space="preserve">he flooding of the </w:t>
      </w:r>
      <w:proofErr w:type="spellStart"/>
      <w:r>
        <w:rPr>
          <w:rFonts w:ascii="Georgia" w:eastAsia="Times New Roman" w:hAnsi="Georgia" w:cs="Helvetica"/>
          <w:color w:val="333333"/>
          <w:lang w:val="en"/>
        </w:rPr>
        <w:t>Yallourn</w:t>
      </w:r>
      <w:proofErr w:type="spellEnd"/>
      <w:r>
        <w:rPr>
          <w:rFonts w:ascii="Georgia" w:eastAsia="Times New Roman" w:hAnsi="Georgia" w:cs="Helvetica"/>
          <w:color w:val="333333"/>
          <w:lang w:val="en"/>
        </w:rPr>
        <w:t xml:space="preserve"> coal-fired power station in 2012, also contributed to a reduction in brown coal generation during 2013 (AEMO 2012, p. 4).</w:t>
      </w:r>
    </w:p>
    <w:p w:rsidR="00000000" w:rsidRDefault="001B4F7E">
      <w:pPr>
        <w:numPr>
          <w:ilvl w:val="0"/>
          <w:numId w:val="8"/>
        </w:numPr>
        <w:spacing w:before="100" w:beforeAutospacing="1" w:after="100" w:afterAutospacing="1" w:line="300" w:lineRule="atLeast"/>
        <w:ind w:left="375"/>
        <w:divId w:val="1646422799"/>
        <w:rPr>
          <w:rFonts w:ascii="Georgia" w:eastAsia="Times New Roman" w:hAnsi="Georgia" w:cs="Helvetica"/>
          <w:color w:val="333333"/>
          <w:lang w:val="en"/>
        </w:rPr>
      </w:pPr>
      <w:r>
        <w:rPr>
          <w:rFonts w:ascii="Georgia" w:eastAsia="Times New Roman" w:hAnsi="Georgia" w:cs="Helvetica"/>
          <w:color w:val="333333"/>
          <w:lang w:val="en"/>
        </w:rPr>
        <w:t>Preparation by parties affected by the carbon pricing mechanism may have influenced emissions prior to its</w:t>
      </w:r>
      <w:r>
        <w:rPr>
          <w:rFonts w:ascii="Georgia" w:eastAsia="Times New Roman" w:hAnsi="Georgia" w:cs="Helvetica"/>
          <w:color w:val="333333"/>
          <w:lang w:val="en"/>
        </w:rPr>
        <w:t xml:space="preserve"> start. Hydroelectric generators, for example, may have withheld capacity in 2011–12 in anticipation of higher wholesale prices (Frontier Economics 2013, p. 2); this could have contributed to the 34 per cent increase in hydroelectric generation over 2012 (</w:t>
      </w:r>
      <w:r>
        <w:rPr>
          <w:rFonts w:ascii="Georgia" w:eastAsia="Times New Roman" w:hAnsi="Georgia" w:cs="Helvetica"/>
          <w:color w:val="333333"/>
          <w:lang w:val="en"/>
        </w:rPr>
        <w:t>Department of the Environment 2013, p. 7).</w:t>
      </w:r>
    </w:p>
    <w:p w:rsidR="00000000" w:rsidRDefault="001B4F7E">
      <w:pPr>
        <w:numPr>
          <w:ilvl w:val="0"/>
          <w:numId w:val="8"/>
        </w:numPr>
        <w:spacing w:before="100" w:beforeAutospacing="1" w:after="100" w:afterAutospacing="1" w:line="300" w:lineRule="atLeast"/>
        <w:ind w:left="375"/>
        <w:divId w:val="1646422799"/>
        <w:rPr>
          <w:rFonts w:ascii="Georgia" w:eastAsia="Times New Roman" w:hAnsi="Georgia" w:cs="Helvetica"/>
          <w:color w:val="333333"/>
          <w:lang w:val="en"/>
        </w:rPr>
      </w:pPr>
      <w:r>
        <w:rPr>
          <w:rFonts w:ascii="Georgia" w:eastAsia="Times New Roman" w:hAnsi="Georgia" w:cs="Helvetica"/>
          <w:color w:val="333333"/>
          <w:lang w:val="en"/>
        </w:rPr>
        <w:lastRenderedPageBreak/>
        <w:t>Uncertainty over the longevity of the carbon pricing mechanism may have influenced investment decisions.</w:t>
      </w:r>
    </w:p>
    <w:p w:rsidR="00000000" w:rsidRDefault="001B4F7E">
      <w:pPr>
        <w:pStyle w:val="Heading2"/>
        <w:divId w:val="1646422799"/>
        <w:rPr>
          <w:rFonts w:eastAsia="Times New Roman" w:cs="Helvetica"/>
          <w:color w:val="333333"/>
          <w:lang w:val="en"/>
        </w:rPr>
      </w:pPr>
      <w:r>
        <w:rPr>
          <w:rFonts w:eastAsia="Times New Roman" w:cs="Helvetica"/>
          <w:color w:val="333333"/>
          <w:lang w:val="en"/>
        </w:rPr>
        <w:t>6.4 The future role of policy</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Policies affecting LULUCF, discussed in Section 6.2.2, have helped offset grow</w:t>
      </w:r>
      <w:r>
        <w:rPr>
          <w:rFonts w:ascii="Georgia" w:hAnsi="Georgia" w:cs="Helvetica"/>
          <w:color w:val="333333"/>
          <w:lang w:val="en"/>
        </w:rPr>
        <w:t xml:space="preserve">th in emissions across the rest of the economy. In 2012, net emissions from LULUCF were 85 per cent below 1990 levels. In future, LULUCF emission reductions may not continue to offset absolute emissions growth in the rest of the economy. </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Australia’s emiss</w:t>
      </w:r>
      <w:r>
        <w:rPr>
          <w:rFonts w:ascii="Georgia" w:hAnsi="Georgia" w:cs="Helvetica"/>
          <w:color w:val="333333"/>
          <w:lang w:val="en"/>
        </w:rPr>
        <w:t>ions reduction goals must be achieved in the context of projected ongoing growth in economic activity and population. There is growing demand for energy resource and livestock exports, as well as for domestic aviation and road transport, among other sector</w:t>
      </w:r>
      <w:r>
        <w:rPr>
          <w:rFonts w:ascii="Georgia" w:hAnsi="Georgia" w:cs="Helvetica"/>
          <w:color w:val="333333"/>
          <w:lang w:val="en"/>
        </w:rPr>
        <w:t>s. Australia’s population is projected to increase by about 15 per cent between now and 2020, from approximately 23 million to 26 million people (ABS 2013b).</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For the past two decades, Australia’s rate of emissions intensity improvement has approximately ma</w:t>
      </w:r>
      <w:r>
        <w:rPr>
          <w:rFonts w:ascii="Georgia" w:hAnsi="Georgia" w:cs="Helvetica"/>
          <w:color w:val="333333"/>
          <w:lang w:val="en"/>
        </w:rPr>
        <w:t>tched the rate of growth in the economy. To achieve absolute emissions reductions, Australia requires a rate of improvement in emissions intensity that exceeds its rate of economic growth.</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Australia’s goals are expressed in net terms, meaning they can be m</w:t>
      </w:r>
      <w:r>
        <w:rPr>
          <w:rFonts w:ascii="Georgia" w:hAnsi="Georgia" w:cs="Helvetica"/>
          <w:color w:val="333333"/>
          <w:lang w:val="en"/>
        </w:rPr>
        <w:t xml:space="preserve">et through a mix of domestic and international emissions reductions (Chapter 7). As the world takes action to reduce emissions and limit warming to 2 degrees, Australia will need to transition to a low-emissions economy to continue to be competitive. </w:t>
      </w:r>
    </w:p>
    <w:p w:rsidR="00000000" w:rsidRDefault="001B4F7E">
      <w:pPr>
        <w:pStyle w:val="NormalWeb"/>
        <w:spacing w:line="300" w:lineRule="atLeast"/>
        <w:divId w:val="1646422799"/>
        <w:rPr>
          <w:rFonts w:ascii="Georgia" w:hAnsi="Georgia" w:cs="Helvetica"/>
          <w:color w:val="333333"/>
          <w:lang w:val="en"/>
        </w:rPr>
      </w:pPr>
      <w:r>
        <w:rPr>
          <w:rFonts w:ascii="Georgia" w:hAnsi="Georgia" w:cs="Helvetica"/>
          <w:color w:val="333333"/>
          <w:lang w:val="en"/>
        </w:rPr>
        <w:t>To d</w:t>
      </w:r>
      <w:r>
        <w:rPr>
          <w:rFonts w:ascii="Georgia" w:hAnsi="Georgia" w:cs="Helvetica"/>
          <w:color w:val="333333"/>
          <w:lang w:val="en"/>
        </w:rPr>
        <w:t xml:space="preserve">o this, Australia must maintain and build upon the progress made in key sectors, such as LULUCF and electricity, and </w:t>
      </w:r>
      <w:proofErr w:type="spellStart"/>
      <w:r>
        <w:rPr>
          <w:rFonts w:ascii="Georgia" w:hAnsi="Georgia" w:cs="Helvetica"/>
          <w:color w:val="333333"/>
          <w:lang w:val="en"/>
        </w:rPr>
        <w:t>realise</w:t>
      </w:r>
      <w:proofErr w:type="spellEnd"/>
      <w:r>
        <w:rPr>
          <w:rFonts w:ascii="Georgia" w:hAnsi="Georgia" w:cs="Helvetica"/>
          <w:color w:val="333333"/>
          <w:lang w:val="en"/>
        </w:rPr>
        <w:t xml:space="preserve"> further cost-effective emissions reductions in the remainder of the economy. The associated challenges and opportunities are outlin</w:t>
      </w:r>
      <w:r>
        <w:rPr>
          <w:rFonts w:ascii="Georgia" w:hAnsi="Georgia" w:cs="Helvetica"/>
          <w:color w:val="333333"/>
          <w:lang w:val="en"/>
        </w:rPr>
        <w:t>ed in Chapter 11.</w:t>
      </w:r>
    </w:p>
    <w:p w:rsidR="00000000" w:rsidRDefault="001B4F7E">
      <w:pPr>
        <w:pStyle w:val="Heading2"/>
        <w:shd w:val="clear" w:color="auto" w:fill="FCF8E3"/>
        <w:divId w:val="1988507837"/>
        <w:rPr>
          <w:rFonts w:eastAsia="Times New Roman" w:cs="Helvetica"/>
          <w:color w:val="C09853"/>
          <w:lang w:val="en"/>
        </w:rPr>
      </w:pPr>
      <w:r>
        <w:rPr>
          <w:rFonts w:eastAsia="Times New Roman" w:cs="Helvetica"/>
          <w:color w:val="C09853"/>
          <w:lang w:val="en"/>
        </w:rPr>
        <w:t>Conclusions</w:t>
      </w:r>
    </w:p>
    <w:p w:rsidR="00000000" w:rsidRDefault="001B4F7E">
      <w:pPr>
        <w:pStyle w:val="NormalWeb"/>
        <w:shd w:val="clear" w:color="auto" w:fill="FCF8E3"/>
        <w:spacing w:line="300" w:lineRule="atLeast"/>
        <w:divId w:val="1988507837"/>
        <w:rPr>
          <w:rFonts w:ascii="Georgia" w:hAnsi="Georgia" w:cs="Helvetica"/>
          <w:color w:val="C09853"/>
          <w:lang w:val="en"/>
        </w:rPr>
      </w:pPr>
      <w:r>
        <w:rPr>
          <w:rFonts w:ascii="Georgia" w:hAnsi="Georgia" w:cs="Helvetica"/>
          <w:color w:val="C09853"/>
          <w:lang w:val="en"/>
        </w:rPr>
        <w:t>C.8</w:t>
      </w:r>
      <w:r>
        <w:rPr>
          <w:rFonts w:ascii="Georgia" w:hAnsi="Georgia" w:cs="Helvetica"/>
          <w:color w:val="C09853"/>
          <w:lang w:val="en"/>
        </w:rPr>
        <w:tab/>
        <w:t xml:space="preserve">Australia has made progress towards </w:t>
      </w:r>
      <w:proofErr w:type="spellStart"/>
      <w:r>
        <w:rPr>
          <w:rFonts w:ascii="Georgia" w:hAnsi="Georgia" w:cs="Helvetica"/>
          <w:color w:val="C09853"/>
          <w:lang w:val="en"/>
        </w:rPr>
        <w:t>decarbonising</w:t>
      </w:r>
      <w:proofErr w:type="spellEnd"/>
      <w:r>
        <w:rPr>
          <w:rFonts w:ascii="Georgia" w:hAnsi="Georgia" w:cs="Helvetica"/>
          <w:color w:val="C09853"/>
          <w:lang w:val="en"/>
        </w:rPr>
        <w:t xml:space="preserve"> its economy—the emissions intensity of the economy (emissions per unit of GDP) has fallen by about 50 per cent since 1990.</w:t>
      </w:r>
    </w:p>
    <w:p w:rsidR="00000000" w:rsidRDefault="001B4F7E">
      <w:pPr>
        <w:pStyle w:val="NormalWeb"/>
        <w:shd w:val="clear" w:color="auto" w:fill="FCF8E3"/>
        <w:spacing w:line="300" w:lineRule="atLeast"/>
        <w:divId w:val="1988507837"/>
        <w:rPr>
          <w:rFonts w:ascii="Georgia" w:hAnsi="Georgia" w:cs="Helvetica"/>
          <w:color w:val="C09853"/>
          <w:lang w:val="en"/>
        </w:rPr>
      </w:pPr>
      <w:r>
        <w:rPr>
          <w:rFonts w:ascii="Georgia" w:hAnsi="Georgia" w:cs="Helvetica"/>
          <w:color w:val="C09853"/>
          <w:lang w:val="en"/>
        </w:rPr>
        <w:t>C.9</w:t>
      </w:r>
      <w:r>
        <w:rPr>
          <w:rFonts w:ascii="Georgia" w:hAnsi="Georgia" w:cs="Helvetica"/>
          <w:color w:val="C09853"/>
          <w:lang w:val="en"/>
        </w:rPr>
        <w:tab/>
        <w:t>The falling emissions intensity is in part du</w:t>
      </w:r>
      <w:r>
        <w:rPr>
          <w:rFonts w:ascii="Georgia" w:hAnsi="Georgia" w:cs="Helvetica"/>
          <w:color w:val="C09853"/>
          <w:lang w:val="en"/>
        </w:rPr>
        <w:t>e to the changing composition of the economy, away from emissions-intensive manufacturing. Policy has also played an important role, particularly in the land and electricity sectors.</w:t>
      </w:r>
    </w:p>
    <w:p w:rsidR="00000000" w:rsidRDefault="001B4F7E">
      <w:pPr>
        <w:pStyle w:val="NormalWeb"/>
        <w:spacing w:line="300" w:lineRule="atLeast"/>
        <w:divId w:val="932669539"/>
        <w:rPr>
          <w:rFonts w:ascii="Georgia" w:hAnsi="Georgia" w:cs="Helvetica"/>
          <w:color w:val="333333"/>
          <w:lang w:val="en"/>
        </w:rPr>
      </w:pPr>
      <w:hyperlink w:anchor="footnote-150297-1-backlink" w:history="1">
        <w:r>
          <w:rPr>
            <w:rStyle w:val="Hyperlink"/>
            <w:rFonts w:ascii="Georgia" w:hAnsi="Georgia" w:cs="Helvetica"/>
            <w:lang w:val="en"/>
          </w:rPr>
          <w:t>1</w:t>
        </w:r>
      </w:hyperlink>
      <w:r>
        <w:rPr>
          <w:rFonts w:ascii="Georgia" w:hAnsi="Georgia" w:cs="Helvetica"/>
          <w:color w:val="333333"/>
          <w:lang w:val="en"/>
        </w:rPr>
        <w:tab/>
        <w:t xml:space="preserve">Vivid </w:t>
      </w:r>
      <w:proofErr w:type="spellStart"/>
      <w:r>
        <w:rPr>
          <w:rFonts w:ascii="Georgia" w:hAnsi="Georgia" w:cs="Helvetica"/>
          <w:color w:val="333333"/>
          <w:lang w:val="en"/>
        </w:rPr>
        <w:t>Economics’s</w:t>
      </w:r>
      <w:proofErr w:type="spellEnd"/>
      <w:r>
        <w:rPr>
          <w:rFonts w:ascii="Georgia" w:hAnsi="Georgia" w:cs="Helvetica"/>
          <w:color w:val="333333"/>
          <w:lang w:val="en"/>
        </w:rPr>
        <w:t xml:space="preserve"> anal</w:t>
      </w:r>
      <w:r>
        <w:rPr>
          <w:rFonts w:ascii="Georgia" w:hAnsi="Georgia" w:cs="Helvetica"/>
          <w:color w:val="333333"/>
          <w:lang w:val="en"/>
        </w:rPr>
        <w:t>ysis does not include LULUCF emissions. However, the broader assessment of emissions reduction activities includes this sector.</w:t>
      </w:r>
    </w:p>
    <w:p w:rsidR="00000000" w:rsidRDefault="001B4F7E">
      <w:pPr>
        <w:pStyle w:val="NormalWeb"/>
        <w:spacing w:line="300" w:lineRule="atLeast"/>
        <w:divId w:val="1348941658"/>
        <w:rPr>
          <w:rFonts w:ascii="Georgia" w:hAnsi="Georgia" w:cs="Helvetica"/>
          <w:color w:val="333333"/>
          <w:lang w:val="en"/>
        </w:rPr>
      </w:pPr>
      <w:hyperlink w:anchor="footnote-150297-2-backlink" w:history="1">
        <w:r>
          <w:rPr>
            <w:rStyle w:val="Hyperlink"/>
            <w:rFonts w:ascii="Georgia" w:hAnsi="Georgia" w:cs="Helvetica"/>
            <w:lang w:val="en"/>
          </w:rPr>
          <w:t>2</w:t>
        </w:r>
      </w:hyperlink>
      <w:r>
        <w:rPr>
          <w:rFonts w:ascii="Georgia" w:hAnsi="Georgia" w:cs="Helvetica"/>
          <w:color w:val="333333"/>
          <w:lang w:val="en"/>
        </w:rPr>
        <w:tab/>
        <w:t xml:space="preserve">The NEM electricity grid covers New South Wales, Queensland, Victoria, South </w:t>
      </w:r>
      <w:r>
        <w:rPr>
          <w:rFonts w:ascii="Georgia" w:hAnsi="Georgia" w:cs="Helvetica"/>
          <w:color w:val="333333"/>
          <w:lang w:val="en"/>
        </w:rPr>
        <w:t>Australia, Tasmania and the Australian Capital Territory, and in 2012 accounted for 86 per cent of total electricity consumed in Australia.</w:t>
      </w:r>
    </w:p>
    <w:p w:rsidR="00000000" w:rsidRDefault="001B4F7E">
      <w:pPr>
        <w:pStyle w:val="NormalWeb"/>
        <w:spacing w:line="300" w:lineRule="atLeast"/>
        <w:divId w:val="494338747"/>
        <w:rPr>
          <w:rFonts w:ascii="Georgia" w:hAnsi="Georgia" w:cs="Helvetica"/>
          <w:color w:val="333333"/>
          <w:lang w:val="en"/>
        </w:rPr>
      </w:pPr>
      <w:hyperlink w:anchor="footnote-150297-3-backlink" w:history="1">
        <w:r>
          <w:rPr>
            <w:rStyle w:val="Hyperlink"/>
            <w:rFonts w:ascii="Georgia" w:hAnsi="Georgia" w:cs="Helvetica"/>
            <w:lang w:val="en"/>
          </w:rPr>
          <w:t>3</w:t>
        </w:r>
      </w:hyperlink>
      <w:r>
        <w:rPr>
          <w:rFonts w:ascii="Georgia" w:hAnsi="Georgia" w:cs="Helvetica"/>
          <w:color w:val="333333"/>
          <w:lang w:val="en"/>
        </w:rPr>
        <w:tab/>
        <w:t>Vivid Economics (2013) suggests that BREE data for the commercial</w:t>
      </w:r>
      <w:r>
        <w:rPr>
          <w:rFonts w:ascii="Georgia" w:hAnsi="Georgia" w:cs="Helvetica"/>
          <w:color w:val="333333"/>
          <w:lang w:val="en"/>
        </w:rPr>
        <w:t xml:space="preserve"> and services sector appears inconsistent with data from the NEM. If a correction is applied to the BREE data, the </w:t>
      </w:r>
      <w:proofErr w:type="spellStart"/>
      <w:r>
        <w:rPr>
          <w:rFonts w:ascii="Georgia" w:hAnsi="Georgia" w:cs="Helvetica"/>
          <w:color w:val="333333"/>
          <w:lang w:val="en"/>
        </w:rPr>
        <w:t>annualised</w:t>
      </w:r>
      <w:proofErr w:type="spellEnd"/>
      <w:r>
        <w:rPr>
          <w:rFonts w:ascii="Georgia" w:hAnsi="Georgia" w:cs="Helvetica"/>
          <w:color w:val="333333"/>
          <w:lang w:val="en"/>
        </w:rPr>
        <w:t xml:space="preserve"> rate of growth falls from 1.1 to 0.2 per cent.</w:t>
      </w:r>
    </w:p>
    <w:p w:rsidR="00000000" w:rsidRDefault="001B4F7E">
      <w:pPr>
        <w:pStyle w:val="NormalWeb"/>
        <w:spacing w:line="300" w:lineRule="atLeast"/>
        <w:divId w:val="1080181828"/>
        <w:rPr>
          <w:rFonts w:ascii="Georgia" w:hAnsi="Georgia" w:cs="Helvetica"/>
          <w:color w:val="333333"/>
          <w:lang w:val="en"/>
        </w:rPr>
      </w:pPr>
      <w:hyperlink w:anchor="footnote-150297-4-backlink" w:history="1">
        <w:r>
          <w:rPr>
            <w:rStyle w:val="Hyperlink"/>
            <w:rFonts w:ascii="Georgia" w:hAnsi="Georgia" w:cs="Helvetica"/>
            <w:lang w:val="en"/>
          </w:rPr>
          <w:t>4</w:t>
        </w:r>
      </w:hyperlink>
      <w:r>
        <w:rPr>
          <w:rFonts w:ascii="Georgia" w:hAnsi="Georgia" w:cs="Helvetica"/>
          <w:color w:val="333333"/>
          <w:lang w:val="en"/>
        </w:rPr>
        <w:tab/>
      </w:r>
      <w:r>
        <w:rPr>
          <w:rFonts w:ascii="Georgia" w:hAnsi="Georgia" w:cs="Helvetica"/>
          <w:color w:val="333333"/>
          <w:lang w:val="en"/>
        </w:rPr>
        <w:t>Section 6.3 uses the June 2013 updates to the National Greenhouse Gas Inventory, released in December 2013 (Department of the Environment 2013).</w:t>
      </w:r>
    </w:p>
    <w:sectPr w:rsidR="00000000" w:rsidSect="001B4F7E">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60F55"/>
    <w:multiLevelType w:val="multilevel"/>
    <w:tmpl w:val="E2F2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9F6F3E"/>
    <w:multiLevelType w:val="multilevel"/>
    <w:tmpl w:val="F4A8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C40E4D"/>
    <w:multiLevelType w:val="multilevel"/>
    <w:tmpl w:val="A392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A6628D"/>
    <w:multiLevelType w:val="multilevel"/>
    <w:tmpl w:val="0F6C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C63152"/>
    <w:multiLevelType w:val="multilevel"/>
    <w:tmpl w:val="AAE0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D73306"/>
    <w:multiLevelType w:val="multilevel"/>
    <w:tmpl w:val="7048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564651"/>
    <w:multiLevelType w:val="multilevel"/>
    <w:tmpl w:val="CC4E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3105F3"/>
    <w:multiLevelType w:val="multilevel"/>
    <w:tmpl w:val="FB94E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7"/>
  </w:num>
  <w:num w:numId="5">
    <w:abstractNumId w:val="1"/>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B4F7E"/>
    <w:rsid w:val="001B4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2E9B29-C153-4951-8ECF-E8524DB9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50" w:after="150" w:line="600" w:lineRule="atLeast"/>
      <w:outlineLvl w:val="0"/>
    </w:pPr>
    <w:rPr>
      <w:rFonts w:ascii="inherit" w:hAnsi="inherit"/>
      <w:b/>
      <w:bCs/>
      <w:kern w:val="36"/>
      <w:sz w:val="54"/>
      <w:szCs w:val="54"/>
    </w:rPr>
  </w:style>
  <w:style w:type="paragraph" w:styleId="Heading2">
    <w:name w:val="heading 2"/>
    <w:basedOn w:val="Normal"/>
    <w:link w:val="Heading2Char"/>
    <w:uiPriority w:val="9"/>
    <w:qFormat/>
    <w:pPr>
      <w:spacing w:before="150" w:after="150" w:line="600" w:lineRule="atLeast"/>
      <w:outlineLvl w:val="1"/>
    </w:pPr>
    <w:rPr>
      <w:rFonts w:ascii="inherit" w:hAnsi="inherit"/>
      <w:b/>
      <w:bCs/>
      <w:sz w:val="31"/>
      <w:szCs w:val="31"/>
    </w:rPr>
  </w:style>
  <w:style w:type="paragraph" w:styleId="Heading3">
    <w:name w:val="heading 3"/>
    <w:basedOn w:val="Normal"/>
    <w:link w:val="Heading3Char"/>
    <w:uiPriority w:val="9"/>
    <w:qFormat/>
    <w:pPr>
      <w:spacing w:before="150" w:after="150" w:line="600" w:lineRule="atLeast"/>
      <w:outlineLvl w:val="2"/>
    </w:pPr>
    <w:rPr>
      <w:rFonts w:ascii="inherit" w:hAnsi="inherit"/>
      <w:b/>
      <w:bCs/>
      <w:sz w:val="29"/>
      <w:szCs w:val="29"/>
    </w:rPr>
  </w:style>
  <w:style w:type="paragraph" w:styleId="Heading4">
    <w:name w:val="heading 4"/>
    <w:basedOn w:val="Normal"/>
    <w:link w:val="Heading4Char"/>
    <w:uiPriority w:val="9"/>
    <w:qFormat/>
    <w:pPr>
      <w:spacing w:before="150" w:after="150" w:line="300" w:lineRule="atLeast"/>
      <w:outlineLvl w:val="3"/>
    </w:pPr>
    <w:rPr>
      <w:rFonts w:ascii="inherit" w:hAnsi="inherit"/>
      <w:b/>
      <w:bCs/>
      <w:sz w:val="26"/>
      <w:szCs w:val="26"/>
    </w:rPr>
  </w:style>
  <w:style w:type="paragraph" w:styleId="Heading5">
    <w:name w:val="heading 5"/>
    <w:basedOn w:val="Normal"/>
    <w:link w:val="Heading5Char"/>
    <w:uiPriority w:val="9"/>
    <w:qFormat/>
    <w:pPr>
      <w:spacing w:before="150" w:after="150" w:line="300" w:lineRule="atLeast"/>
      <w:outlineLvl w:val="4"/>
    </w:pPr>
    <w:rPr>
      <w:rFonts w:ascii="inherit" w:hAnsi="inherit"/>
      <w:b/>
      <w:bCs/>
      <w:sz w:val="21"/>
      <w:szCs w:val="21"/>
    </w:rPr>
  </w:style>
  <w:style w:type="paragraph" w:styleId="Heading6">
    <w:name w:val="heading 6"/>
    <w:basedOn w:val="Normal"/>
    <w:link w:val="Heading6Char"/>
    <w:uiPriority w:val="9"/>
    <w:qFormat/>
    <w:pPr>
      <w:spacing w:before="150" w:after="150" w:line="300" w:lineRule="atLeast"/>
      <w:outlineLvl w:val="5"/>
    </w:pPr>
    <w:rPr>
      <w:rFonts w:ascii="inherit" w:hAnsi="inherit"/>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88CC"/>
      <w:u w:val="none"/>
      <w:effect w:val="none"/>
    </w:rPr>
  </w:style>
  <w:style w:type="character" w:styleId="FollowedHyperlink">
    <w:name w:val="FollowedHyperlink"/>
    <w:basedOn w:val="DefaultParagraphFont"/>
    <w:uiPriority w:val="99"/>
    <w:semiHidden/>
    <w:unhideWhenUsed/>
    <w:rPr>
      <w:strike w:val="0"/>
      <w:dstrike w:val="0"/>
      <w:color w:val="0088CC"/>
      <w:u w:val="none"/>
      <w:effect w:val="none"/>
    </w:rPr>
  </w:style>
  <w:style w:type="paragraph" w:styleId="HTMLAddress">
    <w:name w:val="HTML Address"/>
    <w:basedOn w:val="Normal"/>
    <w:link w:val="HTMLAddressChar"/>
    <w:uiPriority w:val="99"/>
    <w:semiHidden/>
    <w:unhideWhenUsed/>
    <w:pPr>
      <w:spacing w:after="300" w:line="300" w:lineRule="atLeast"/>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nsolas" w:hint="default"/>
      <w:color w:val="DD1144"/>
      <w:sz w:val="18"/>
      <w:szCs w:val="18"/>
      <w:bdr w:val="single" w:sz="6" w:space="2" w:color="E1E1E8" w:frame="1"/>
      <w:shd w:val="clear" w:color="auto" w:fill="F7F7F9"/>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Pr>
      <w:rFonts w:ascii="Consolas" w:hAnsi="Consolas" w:cs="Consolas"/>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after="150"/>
    </w:pPr>
  </w:style>
  <w:style w:type="paragraph" w:customStyle="1" w:styleId="error">
    <w:name w:val="error"/>
    <w:basedOn w:val="Normal"/>
    <w:pPr>
      <w:spacing w:after="150"/>
    </w:pPr>
    <w:rPr>
      <w:color w:val="8C2E0B"/>
    </w:rPr>
  </w:style>
  <w:style w:type="paragraph" w:customStyle="1" w:styleId="tabledrag-toggle-weight-wrapper">
    <w:name w:val="tabledrag-toggle-weight-wrapper"/>
    <w:basedOn w:val="Normal"/>
    <w:pPr>
      <w:spacing w:after="150"/>
      <w:jc w:val="right"/>
    </w:pPr>
  </w:style>
  <w:style w:type="paragraph" w:customStyle="1" w:styleId="ajax-progress-bar">
    <w:name w:val="ajax-progress-bar"/>
    <w:basedOn w:val="Normal"/>
    <w:pPr>
      <w:spacing w:after="150"/>
    </w:pPr>
  </w:style>
  <w:style w:type="paragraph" w:customStyle="1" w:styleId="nowrap">
    <w:name w:val="nowrap"/>
    <w:basedOn w:val="Normal"/>
    <w:pPr>
      <w:spacing w:after="150"/>
    </w:pPr>
  </w:style>
  <w:style w:type="paragraph" w:customStyle="1" w:styleId="element-hidden">
    <w:name w:val="element-hidden"/>
    <w:basedOn w:val="Normal"/>
    <w:pPr>
      <w:spacing w:after="150"/>
    </w:pPr>
    <w:rPr>
      <w:vanish/>
    </w:rPr>
  </w:style>
  <w:style w:type="paragraph" w:customStyle="1" w:styleId="element-invisible">
    <w:name w:val="element-invisible"/>
    <w:basedOn w:val="Normal"/>
    <w:pPr>
      <w:spacing w:after="150"/>
    </w:pPr>
  </w:style>
  <w:style w:type="paragraph" w:customStyle="1" w:styleId="ok">
    <w:name w:val="ok"/>
    <w:basedOn w:val="Normal"/>
    <w:pPr>
      <w:spacing w:after="150"/>
    </w:pPr>
    <w:rPr>
      <w:color w:val="234600"/>
    </w:rPr>
  </w:style>
  <w:style w:type="paragraph" w:customStyle="1" w:styleId="warning">
    <w:name w:val="warning"/>
    <w:basedOn w:val="Normal"/>
    <w:pPr>
      <w:spacing w:after="150"/>
    </w:pPr>
    <w:rPr>
      <w:color w:val="884400"/>
    </w:rPr>
  </w:style>
  <w:style w:type="paragraph" w:customStyle="1" w:styleId="form-item">
    <w:name w:val="form-item"/>
    <w:basedOn w:val="Normal"/>
    <w:pPr>
      <w:spacing w:before="240" w:after="240"/>
    </w:pPr>
  </w:style>
  <w:style w:type="paragraph" w:customStyle="1" w:styleId="form-actions">
    <w:name w:val="form-actions"/>
    <w:basedOn w:val="Normal"/>
    <w:pPr>
      <w:pBdr>
        <w:top w:val="single" w:sz="6" w:space="14" w:color="E5E5E5"/>
      </w:pBdr>
      <w:shd w:val="clear" w:color="auto" w:fill="F5F5F5"/>
      <w:spacing w:before="300" w:after="300"/>
    </w:pPr>
  </w:style>
  <w:style w:type="paragraph" w:customStyle="1" w:styleId="marker">
    <w:name w:val="marker"/>
    <w:basedOn w:val="Normal"/>
    <w:pPr>
      <w:spacing w:after="150"/>
    </w:pPr>
    <w:rPr>
      <w:color w:val="FF0000"/>
    </w:rPr>
  </w:style>
  <w:style w:type="paragraph" w:customStyle="1" w:styleId="form-required">
    <w:name w:val="form-required"/>
    <w:basedOn w:val="Normal"/>
    <w:pPr>
      <w:spacing w:after="150"/>
    </w:pPr>
    <w:rPr>
      <w:color w:val="FF0000"/>
    </w:rPr>
  </w:style>
  <w:style w:type="paragraph" w:customStyle="1" w:styleId="more-link">
    <w:name w:val="more-link"/>
    <w:basedOn w:val="Normal"/>
    <w:pPr>
      <w:spacing w:after="150"/>
      <w:jc w:val="right"/>
    </w:pPr>
  </w:style>
  <w:style w:type="paragraph" w:customStyle="1" w:styleId="more-help-link">
    <w:name w:val="more-help-link"/>
    <w:basedOn w:val="Normal"/>
    <w:pPr>
      <w:spacing w:after="150"/>
      <w:jc w:val="right"/>
    </w:pPr>
  </w:style>
  <w:style w:type="paragraph" w:customStyle="1" w:styleId="pager-current">
    <w:name w:val="pager-current"/>
    <w:basedOn w:val="Normal"/>
    <w:pPr>
      <w:spacing w:after="150"/>
    </w:pPr>
    <w:rPr>
      <w:b/>
      <w:bCs/>
    </w:rPr>
  </w:style>
  <w:style w:type="paragraph" w:customStyle="1" w:styleId="tabledrag-toggle-weight">
    <w:name w:val="tabledrag-toggle-weight"/>
    <w:basedOn w:val="Normal"/>
    <w:pPr>
      <w:spacing w:after="150"/>
    </w:pPr>
    <w:rPr>
      <w:sz w:val="22"/>
      <w:szCs w:val="22"/>
    </w:rPr>
  </w:style>
  <w:style w:type="paragraph" w:customStyle="1" w:styleId="progress">
    <w:name w:val="progress"/>
    <w:basedOn w:val="Normal"/>
    <w:pPr>
      <w:shd w:val="clear" w:color="auto" w:fill="F7F7F7"/>
      <w:spacing w:after="300"/>
    </w:pPr>
    <w:rPr>
      <w:b/>
      <w:bCs/>
    </w:rPr>
  </w:style>
  <w:style w:type="paragraph" w:customStyle="1" w:styleId="indented">
    <w:name w:val="indented"/>
    <w:basedOn w:val="Normal"/>
    <w:pPr>
      <w:spacing w:after="150"/>
      <w:ind w:left="375"/>
    </w:pPr>
  </w:style>
  <w:style w:type="paragraph" w:customStyle="1" w:styleId="comment-unpublished">
    <w:name w:val="comment-unpublished"/>
    <w:basedOn w:val="Normal"/>
    <w:pPr>
      <w:shd w:val="clear" w:color="auto" w:fill="FFF4F4"/>
      <w:spacing w:after="150"/>
    </w:pPr>
  </w:style>
  <w:style w:type="paragraph" w:customStyle="1" w:styleId="comment-preview">
    <w:name w:val="comment-preview"/>
    <w:basedOn w:val="Normal"/>
    <w:pPr>
      <w:shd w:val="clear" w:color="auto" w:fill="FFFFEA"/>
      <w:spacing w:after="150"/>
    </w:pPr>
  </w:style>
  <w:style w:type="paragraph" w:customStyle="1" w:styleId="container-inline-date">
    <w:name w:val="container-inline-date"/>
    <w:basedOn w:val="Normal"/>
    <w:pPr>
      <w:spacing w:after="150"/>
    </w:pPr>
  </w:style>
  <w:style w:type="paragraph" w:customStyle="1" w:styleId="calendarcontrol">
    <w:name w:val="calendar_control"/>
    <w:basedOn w:val="Normal"/>
  </w:style>
  <w:style w:type="paragraph" w:customStyle="1" w:styleId="calendarlinks">
    <w:name w:val="calendar_links"/>
    <w:basedOn w:val="Normal"/>
  </w:style>
  <w:style w:type="paragraph" w:customStyle="1" w:styleId="calendarheader">
    <w:name w:val="calendar_header"/>
    <w:basedOn w:val="Normal"/>
  </w:style>
  <w:style w:type="paragraph" w:customStyle="1" w:styleId="calendar">
    <w:name w:val="calendar"/>
    <w:basedOn w:val="Normal"/>
  </w:style>
  <w:style w:type="paragraph" w:customStyle="1" w:styleId="date-clear">
    <w:name w:val="date-clear"/>
    <w:basedOn w:val="Normal"/>
    <w:pPr>
      <w:spacing w:after="150"/>
    </w:pPr>
  </w:style>
  <w:style w:type="paragraph" w:customStyle="1" w:styleId="date-no-float">
    <w:name w:val="date-no-float"/>
    <w:basedOn w:val="Normal"/>
    <w:pPr>
      <w:spacing w:after="150"/>
    </w:pPr>
  </w:style>
  <w:style w:type="paragraph" w:customStyle="1" w:styleId="date-float">
    <w:name w:val="date-float"/>
    <w:basedOn w:val="Normal"/>
    <w:pPr>
      <w:spacing w:after="150"/>
    </w:pPr>
  </w:style>
  <w:style w:type="paragraph" w:customStyle="1" w:styleId="date-year-range-select">
    <w:name w:val="date-year-range-select"/>
    <w:basedOn w:val="Normal"/>
    <w:pPr>
      <w:spacing w:after="150"/>
      <w:ind w:right="240"/>
    </w:pPr>
  </w:style>
  <w:style w:type="paragraph" w:customStyle="1" w:styleId="ui-datepicker">
    <w:name w:val="ui-datepicker"/>
    <w:basedOn w:val="Normal"/>
    <w:pPr>
      <w:spacing w:after="150"/>
    </w:pPr>
  </w:style>
  <w:style w:type="paragraph" w:customStyle="1" w:styleId="ui-datepicker-row-break">
    <w:name w:val="ui-datepicker-row-break"/>
    <w:basedOn w:val="Normal"/>
    <w:pPr>
      <w:spacing w:after="150"/>
    </w:pPr>
  </w:style>
  <w:style w:type="paragraph" w:customStyle="1" w:styleId="ui-datepicker-rtl">
    <w:name w:val="ui-datepicker-rtl"/>
    <w:basedOn w:val="Normal"/>
    <w:pPr>
      <w:bidi/>
      <w:spacing w:after="150"/>
    </w:pPr>
  </w:style>
  <w:style w:type="paragraph" w:customStyle="1" w:styleId="node-unpublished">
    <w:name w:val="node-unpublished"/>
    <w:basedOn w:val="Normal"/>
    <w:pPr>
      <w:shd w:val="clear" w:color="auto" w:fill="FFF4F4"/>
      <w:spacing w:after="150"/>
    </w:pPr>
  </w:style>
  <w:style w:type="paragraph" w:customStyle="1" w:styleId="search-form">
    <w:name w:val="search-form"/>
    <w:basedOn w:val="Normal"/>
    <w:pPr>
      <w:spacing w:after="240"/>
    </w:pPr>
  </w:style>
  <w:style w:type="paragraph" w:customStyle="1" w:styleId="password-strength">
    <w:name w:val="password-strength"/>
    <w:basedOn w:val="Normal"/>
    <w:pPr>
      <w:spacing w:before="336" w:after="150"/>
    </w:pPr>
  </w:style>
  <w:style w:type="paragraph" w:customStyle="1" w:styleId="password-strength-title">
    <w:name w:val="password-strength-title"/>
    <w:basedOn w:val="Normal"/>
    <w:pPr>
      <w:spacing w:after="150"/>
    </w:pPr>
  </w:style>
  <w:style w:type="paragraph" w:customStyle="1" w:styleId="password-strength-text">
    <w:name w:val="password-strength-text"/>
    <w:basedOn w:val="Normal"/>
    <w:pPr>
      <w:spacing w:after="150"/>
    </w:pPr>
    <w:rPr>
      <w:b/>
      <w:bCs/>
    </w:rPr>
  </w:style>
  <w:style w:type="paragraph" w:customStyle="1" w:styleId="password-indicator">
    <w:name w:val="password-indicator"/>
    <w:basedOn w:val="Normal"/>
    <w:pPr>
      <w:shd w:val="clear" w:color="auto" w:fill="C4C4C4"/>
      <w:spacing w:after="150"/>
    </w:pPr>
  </w:style>
  <w:style w:type="paragraph" w:customStyle="1" w:styleId="confirm-parent">
    <w:name w:val="confirm-parent"/>
    <w:basedOn w:val="Normal"/>
  </w:style>
  <w:style w:type="paragraph" w:customStyle="1" w:styleId="password-parent">
    <w:name w:val="password-parent"/>
    <w:basedOn w:val="Normal"/>
  </w:style>
  <w:style w:type="paragraph" w:customStyle="1" w:styleId="profile">
    <w:name w:val="profile"/>
    <w:basedOn w:val="Normal"/>
    <w:pPr>
      <w:spacing w:before="240" w:after="240"/>
    </w:pPr>
  </w:style>
  <w:style w:type="paragraph" w:customStyle="1" w:styleId="views-exposed-widgets">
    <w:name w:val="views-exposed-widgets"/>
    <w:basedOn w:val="Normal"/>
    <w:pPr>
      <w:spacing w:after="120"/>
    </w:pPr>
  </w:style>
  <w:style w:type="paragraph" w:customStyle="1" w:styleId="views-align-left">
    <w:name w:val="views-align-left"/>
    <w:basedOn w:val="Normal"/>
    <w:pPr>
      <w:spacing w:after="150"/>
    </w:pPr>
  </w:style>
  <w:style w:type="paragraph" w:customStyle="1" w:styleId="views-align-right">
    <w:name w:val="views-align-right"/>
    <w:basedOn w:val="Normal"/>
    <w:pPr>
      <w:spacing w:after="150"/>
      <w:jc w:val="right"/>
    </w:pPr>
  </w:style>
  <w:style w:type="paragraph" w:customStyle="1" w:styleId="views-align-center">
    <w:name w:val="views-align-center"/>
    <w:basedOn w:val="Normal"/>
    <w:pPr>
      <w:spacing w:after="150"/>
      <w:jc w:val="center"/>
    </w:pPr>
  </w:style>
  <w:style w:type="paragraph" w:customStyle="1" w:styleId="ctools-locked">
    <w:name w:val="ctools-locked"/>
    <w:basedOn w:val="Normal"/>
    <w:pPr>
      <w:pBdr>
        <w:top w:val="single" w:sz="6" w:space="12" w:color="FF0000"/>
        <w:left w:val="single" w:sz="6" w:space="12" w:color="FF0000"/>
        <w:bottom w:val="single" w:sz="6" w:space="12" w:color="FF0000"/>
        <w:right w:val="single" w:sz="6" w:space="12" w:color="FF0000"/>
      </w:pBdr>
      <w:spacing w:after="150"/>
    </w:pPr>
    <w:rPr>
      <w:color w:val="FF0000"/>
    </w:rPr>
  </w:style>
  <w:style w:type="paragraph" w:customStyle="1" w:styleId="ctools-owns-lock">
    <w:name w:val="ctools-owns-lock"/>
    <w:basedOn w:val="Normal"/>
    <w:pPr>
      <w:pBdr>
        <w:top w:val="single" w:sz="6" w:space="12" w:color="F0C020"/>
        <w:left w:val="single" w:sz="6" w:space="12" w:color="F0C020"/>
        <w:bottom w:val="single" w:sz="6" w:space="12" w:color="F0C020"/>
        <w:right w:val="single" w:sz="6" w:space="12" w:color="F0C020"/>
      </w:pBdr>
      <w:shd w:val="clear" w:color="auto" w:fill="FFFFDD"/>
      <w:spacing w:after="150"/>
    </w:pPr>
  </w:style>
  <w:style w:type="paragraph" w:customStyle="1" w:styleId="hide-text">
    <w:name w:val="hide-text"/>
    <w:basedOn w:val="Normal"/>
    <w:pPr>
      <w:spacing w:after="150"/>
    </w:pPr>
  </w:style>
  <w:style w:type="paragraph" w:customStyle="1" w:styleId="input-block-level">
    <w:name w:val="input-block-level"/>
    <w:basedOn w:val="Normal"/>
    <w:pPr>
      <w:spacing w:after="150"/>
    </w:pPr>
  </w:style>
  <w:style w:type="paragraph" w:customStyle="1" w:styleId="img-polaroid">
    <w:name w:val="img-polaroid"/>
    <w:basedOn w:val="Normal"/>
    <w:pPr>
      <w:pBdr>
        <w:top w:val="single" w:sz="6" w:space="3" w:color="CCCCCC"/>
        <w:left w:val="single" w:sz="6" w:space="3" w:color="CCCCCC"/>
        <w:bottom w:val="single" w:sz="6" w:space="3" w:color="CCCCCC"/>
        <w:right w:val="single" w:sz="6" w:space="3" w:color="CCCCCC"/>
      </w:pBdr>
      <w:shd w:val="clear" w:color="auto" w:fill="FFFFFF"/>
      <w:spacing w:after="150"/>
    </w:pPr>
  </w:style>
  <w:style w:type="paragraph" w:customStyle="1" w:styleId="row">
    <w:name w:val="row"/>
    <w:basedOn w:val="Normal"/>
    <w:pPr>
      <w:spacing w:after="150"/>
      <w:ind w:left="-300"/>
    </w:pPr>
  </w:style>
  <w:style w:type="paragraph" w:customStyle="1" w:styleId="container">
    <w:name w:val="container"/>
    <w:basedOn w:val="Normal"/>
    <w:pPr>
      <w:spacing w:after="150"/>
    </w:pPr>
  </w:style>
  <w:style w:type="paragraph" w:customStyle="1" w:styleId="span12">
    <w:name w:val="span12"/>
    <w:basedOn w:val="Normal"/>
    <w:pPr>
      <w:spacing w:after="150"/>
    </w:pPr>
  </w:style>
  <w:style w:type="paragraph" w:customStyle="1" w:styleId="span11">
    <w:name w:val="span11"/>
    <w:basedOn w:val="Normal"/>
    <w:pPr>
      <w:spacing w:after="150"/>
    </w:pPr>
  </w:style>
  <w:style w:type="paragraph" w:customStyle="1" w:styleId="span10">
    <w:name w:val="span10"/>
    <w:basedOn w:val="Normal"/>
    <w:pPr>
      <w:spacing w:after="150"/>
    </w:pPr>
  </w:style>
  <w:style w:type="paragraph" w:customStyle="1" w:styleId="span9">
    <w:name w:val="span9"/>
    <w:basedOn w:val="Normal"/>
    <w:pPr>
      <w:spacing w:after="150"/>
    </w:pPr>
  </w:style>
  <w:style w:type="paragraph" w:customStyle="1" w:styleId="span8">
    <w:name w:val="span8"/>
    <w:basedOn w:val="Normal"/>
    <w:pPr>
      <w:spacing w:after="150"/>
    </w:pPr>
  </w:style>
  <w:style w:type="paragraph" w:customStyle="1" w:styleId="span7">
    <w:name w:val="span7"/>
    <w:basedOn w:val="Normal"/>
    <w:pPr>
      <w:spacing w:after="150"/>
    </w:pPr>
  </w:style>
  <w:style w:type="paragraph" w:customStyle="1" w:styleId="span6">
    <w:name w:val="span6"/>
    <w:basedOn w:val="Normal"/>
    <w:pPr>
      <w:spacing w:after="150"/>
    </w:pPr>
  </w:style>
  <w:style w:type="paragraph" w:customStyle="1" w:styleId="span5">
    <w:name w:val="span5"/>
    <w:basedOn w:val="Normal"/>
    <w:pPr>
      <w:spacing w:after="150"/>
    </w:pPr>
  </w:style>
  <w:style w:type="paragraph" w:customStyle="1" w:styleId="span4">
    <w:name w:val="span4"/>
    <w:basedOn w:val="Normal"/>
    <w:pPr>
      <w:spacing w:after="150"/>
    </w:pPr>
  </w:style>
  <w:style w:type="paragraph" w:customStyle="1" w:styleId="span3">
    <w:name w:val="span3"/>
    <w:basedOn w:val="Normal"/>
    <w:pPr>
      <w:spacing w:after="150"/>
    </w:pPr>
  </w:style>
  <w:style w:type="paragraph" w:customStyle="1" w:styleId="span2">
    <w:name w:val="span2"/>
    <w:basedOn w:val="Normal"/>
    <w:pPr>
      <w:spacing w:after="150"/>
    </w:pPr>
  </w:style>
  <w:style w:type="paragraph" w:customStyle="1" w:styleId="span1">
    <w:name w:val="span1"/>
    <w:basedOn w:val="Normal"/>
    <w:pPr>
      <w:spacing w:after="150"/>
    </w:pPr>
  </w:style>
  <w:style w:type="paragraph" w:customStyle="1" w:styleId="offset12">
    <w:name w:val="offset12"/>
    <w:basedOn w:val="Normal"/>
    <w:pPr>
      <w:spacing w:after="150"/>
      <w:ind w:left="14700"/>
    </w:pPr>
  </w:style>
  <w:style w:type="paragraph" w:customStyle="1" w:styleId="offset11">
    <w:name w:val="offset11"/>
    <w:basedOn w:val="Normal"/>
    <w:pPr>
      <w:spacing w:after="150"/>
      <w:ind w:left="13500"/>
    </w:pPr>
  </w:style>
  <w:style w:type="paragraph" w:customStyle="1" w:styleId="offset10">
    <w:name w:val="offset10"/>
    <w:basedOn w:val="Normal"/>
    <w:pPr>
      <w:spacing w:after="150"/>
      <w:ind w:left="12300"/>
    </w:pPr>
  </w:style>
  <w:style w:type="paragraph" w:customStyle="1" w:styleId="offset9">
    <w:name w:val="offset9"/>
    <w:basedOn w:val="Normal"/>
    <w:pPr>
      <w:spacing w:after="150"/>
      <w:ind w:left="11100"/>
    </w:pPr>
  </w:style>
  <w:style w:type="paragraph" w:customStyle="1" w:styleId="offset8">
    <w:name w:val="offset8"/>
    <w:basedOn w:val="Normal"/>
    <w:pPr>
      <w:spacing w:after="150"/>
      <w:ind w:left="9900"/>
    </w:pPr>
  </w:style>
  <w:style w:type="paragraph" w:customStyle="1" w:styleId="offset7">
    <w:name w:val="offset7"/>
    <w:basedOn w:val="Normal"/>
    <w:pPr>
      <w:spacing w:after="150"/>
      <w:ind w:left="8700"/>
    </w:pPr>
  </w:style>
  <w:style w:type="paragraph" w:customStyle="1" w:styleId="offset6">
    <w:name w:val="offset6"/>
    <w:basedOn w:val="Normal"/>
    <w:pPr>
      <w:spacing w:after="150"/>
      <w:ind w:left="7500"/>
    </w:pPr>
  </w:style>
  <w:style w:type="paragraph" w:customStyle="1" w:styleId="offset5">
    <w:name w:val="offset5"/>
    <w:basedOn w:val="Normal"/>
    <w:pPr>
      <w:spacing w:after="150"/>
      <w:ind w:left="6300"/>
    </w:pPr>
  </w:style>
  <w:style w:type="paragraph" w:customStyle="1" w:styleId="offset4">
    <w:name w:val="offset4"/>
    <w:basedOn w:val="Normal"/>
    <w:pPr>
      <w:spacing w:after="150"/>
      <w:ind w:left="5100"/>
    </w:pPr>
  </w:style>
  <w:style w:type="paragraph" w:customStyle="1" w:styleId="offset3">
    <w:name w:val="offset3"/>
    <w:basedOn w:val="Normal"/>
    <w:pPr>
      <w:spacing w:after="150"/>
      <w:ind w:left="3900"/>
    </w:pPr>
  </w:style>
  <w:style w:type="paragraph" w:customStyle="1" w:styleId="offset2">
    <w:name w:val="offset2"/>
    <w:basedOn w:val="Normal"/>
    <w:pPr>
      <w:spacing w:after="150"/>
      <w:ind w:left="2700"/>
    </w:pPr>
  </w:style>
  <w:style w:type="paragraph" w:customStyle="1" w:styleId="offset1">
    <w:name w:val="offset1"/>
    <w:basedOn w:val="Normal"/>
    <w:pPr>
      <w:spacing w:after="150"/>
      <w:ind w:left="1500"/>
    </w:pPr>
  </w:style>
  <w:style w:type="paragraph" w:customStyle="1" w:styleId="row-fluid">
    <w:name w:val="row-fluid"/>
    <w:basedOn w:val="Normal"/>
    <w:pPr>
      <w:spacing w:after="150"/>
    </w:pPr>
  </w:style>
  <w:style w:type="paragraph" w:customStyle="1" w:styleId="container-fluid">
    <w:name w:val="container-fluid"/>
    <w:basedOn w:val="Normal"/>
    <w:pPr>
      <w:shd w:val="clear" w:color="auto" w:fill="FFFFFF"/>
      <w:spacing w:after="150"/>
    </w:pPr>
  </w:style>
  <w:style w:type="paragraph" w:customStyle="1" w:styleId="lead">
    <w:name w:val="lead"/>
    <w:basedOn w:val="Normal"/>
    <w:pPr>
      <w:spacing w:after="300" w:line="450" w:lineRule="atLeast"/>
    </w:pPr>
    <w:rPr>
      <w:sz w:val="30"/>
      <w:szCs w:val="30"/>
    </w:rPr>
  </w:style>
  <w:style w:type="paragraph" w:customStyle="1" w:styleId="muted">
    <w:name w:val="muted"/>
    <w:basedOn w:val="Normal"/>
    <w:pPr>
      <w:spacing w:after="150"/>
    </w:pPr>
    <w:rPr>
      <w:color w:val="999999"/>
    </w:rPr>
  </w:style>
  <w:style w:type="paragraph" w:customStyle="1" w:styleId="page-header">
    <w:name w:val="page-header"/>
    <w:basedOn w:val="Normal"/>
    <w:pPr>
      <w:pBdr>
        <w:bottom w:val="single" w:sz="6" w:space="7" w:color="EEEEEE"/>
      </w:pBdr>
      <w:spacing w:before="300" w:after="450"/>
    </w:pPr>
  </w:style>
  <w:style w:type="paragraph" w:customStyle="1" w:styleId="uneditable-input">
    <w:name w:val="uneditable-input"/>
    <w:basedOn w:val="Normal"/>
    <w:pPr>
      <w:shd w:val="clear" w:color="auto" w:fill="FCFCFC"/>
      <w:spacing w:after="150"/>
    </w:pPr>
    <w:rPr>
      <w:color w:val="999999"/>
    </w:rPr>
  </w:style>
  <w:style w:type="paragraph" w:customStyle="1" w:styleId="uneditable-textarea">
    <w:name w:val="uneditable-textarea"/>
    <w:basedOn w:val="Normal"/>
    <w:pPr>
      <w:shd w:val="clear" w:color="auto" w:fill="FCFCFC"/>
      <w:spacing w:after="150"/>
    </w:pPr>
    <w:rPr>
      <w:color w:val="999999"/>
    </w:rPr>
  </w:style>
  <w:style w:type="paragraph" w:customStyle="1" w:styleId="radio">
    <w:name w:val="radio"/>
    <w:basedOn w:val="Normal"/>
    <w:pPr>
      <w:spacing w:after="150"/>
    </w:pPr>
  </w:style>
  <w:style w:type="paragraph" w:customStyle="1" w:styleId="checkbox">
    <w:name w:val="checkbox"/>
    <w:basedOn w:val="Normal"/>
    <w:pPr>
      <w:spacing w:after="150"/>
    </w:pPr>
  </w:style>
  <w:style w:type="paragraph" w:customStyle="1" w:styleId="input-mini">
    <w:name w:val="input-mini"/>
    <w:basedOn w:val="Normal"/>
    <w:pPr>
      <w:spacing w:after="150"/>
    </w:pPr>
  </w:style>
  <w:style w:type="paragraph" w:customStyle="1" w:styleId="input-small">
    <w:name w:val="input-small"/>
    <w:basedOn w:val="Normal"/>
    <w:pPr>
      <w:spacing w:after="150"/>
    </w:pPr>
  </w:style>
  <w:style w:type="paragraph" w:customStyle="1" w:styleId="input-medium">
    <w:name w:val="input-medium"/>
    <w:basedOn w:val="Normal"/>
    <w:pPr>
      <w:spacing w:after="150"/>
    </w:pPr>
  </w:style>
  <w:style w:type="paragraph" w:customStyle="1" w:styleId="input-large">
    <w:name w:val="input-large"/>
    <w:basedOn w:val="Normal"/>
    <w:pPr>
      <w:spacing w:after="150"/>
    </w:pPr>
  </w:style>
  <w:style w:type="paragraph" w:customStyle="1" w:styleId="input-xlarge">
    <w:name w:val="input-xlarge"/>
    <w:basedOn w:val="Normal"/>
    <w:pPr>
      <w:spacing w:after="150"/>
    </w:pPr>
  </w:style>
  <w:style w:type="paragraph" w:customStyle="1" w:styleId="input-xxlarge">
    <w:name w:val="input-xxlarge"/>
    <w:basedOn w:val="Normal"/>
    <w:pPr>
      <w:spacing w:after="150"/>
    </w:pPr>
  </w:style>
  <w:style w:type="paragraph" w:customStyle="1" w:styleId="help-block">
    <w:name w:val="help-block"/>
    <w:basedOn w:val="Normal"/>
    <w:pPr>
      <w:spacing w:after="150"/>
    </w:pPr>
    <w:rPr>
      <w:color w:val="595959"/>
    </w:rPr>
  </w:style>
  <w:style w:type="paragraph" w:customStyle="1" w:styleId="help-inline">
    <w:name w:val="help-inline"/>
    <w:basedOn w:val="Normal"/>
    <w:pPr>
      <w:spacing w:after="150"/>
      <w:textAlignment w:val="center"/>
    </w:pPr>
    <w:rPr>
      <w:color w:val="595959"/>
    </w:rPr>
  </w:style>
  <w:style w:type="paragraph" w:customStyle="1" w:styleId="input-append">
    <w:name w:val="input-append"/>
    <w:basedOn w:val="Normal"/>
    <w:pPr>
      <w:spacing w:after="75"/>
    </w:pPr>
    <w:rPr>
      <w:sz w:val="2"/>
      <w:szCs w:val="2"/>
    </w:rPr>
  </w:style>
  <w:style w:type="paragraph" w:customStyle="1" w:styleId="input-prepend">
    <w:name w:val="input-prepend"/>
    <w:basedOn w:val="Normal"/>
    <w:pPr>
      <w:spacing w:after="75"/>
    </w:pPr>
    <w:rPr>
      <w:sz w:val="2"/>
      <w:szCs w:val="2"/>
    </w:rPr>
  </w:style>
  <w:style w:type="paragraph" w:customStyle="1" w:styleId="control-group">
    <w:name w:val="control-group"/>
    <w:basedOn w:val="Normal"/>
    <w:pPr>
      <w:spacing w:after="150"/>
    </w:pPr>
  </w:style>
  <w:style w:type="paragraph" w:customStyle="1" w:styleId="table">
    <w:name w:val="table"/>
    <w:basedOn w:val="Normal"/>
    <w:pPr>
      <w:spacing w:after="300"/>
    </w:pPr>
  </w:style>
  <w:style w:type="paragraph" w:customStyle="1" w:styleId="table-bordered">
    <w:name w:val="table-bordered"/>
    <w:basedOn w:val="Normal"/>
    <w:pPr>
      <w:pBdr>
        <w:top w:val="single" w:sz="6" w:space="0" w:color="DDDDDD"/>
        <w:left w:val="single" w:sz="2" w:space="0" w:color="DDDDDD"/>
        <w:bottom w:val="single" w:sz="6" w:space="0" w:color="DDDDDD"/>
        <w:right w:val="single" w:sz="6" w:space="0" w:color="DDDDDD"/>
      </w:pBdr>
      <w:spacing w:after="150"/>
    </w:pPr>
  </w:style>
  <w:style w:type="paragraph" w:customStyle="1" w:styleId="icon-muted">
    <w:name w:val="icon-muted"/>
    <w:basedOn w:val="Normal"/>
    <w:pPr>
      <w:spacing w:after="150"/>
    </w:pPr>
    <w:rPr>
      <w:color w:val="EEEEEE"/>
    </w:rPr>
  </w:style>
  <w:style w:type="paragraph" w:customStyle="1" w:styleId="icon-border">
    <w:name w:val="icon-border"/>
    <w:basedOn w:val="Normal"/>
    <w:pPr>
      <w:pBdr>
        <w:top w:val="single" w:sz="6" w:space="2" w:color="EEEEEE"/>
        <w:left w:val="single" w:sz="6" w:space="3" w:color="EEEEEE"/>
        <w:bottom w:val="single" w:sz="6" w:space="2" w:color="EEEEEE"/>
        <w:right w:val="single" w:sz="6" w:space="3" w:color="EEEEEE"/>
      </w:pBdr>
      <w:spacing w:after="150"/>
    </w:pPr>
  </w:style>
  <w:style w:type="paragraph" w:customStyle="1" w:styleId="icon-2x">
    <w:name w:val="icon-2x"/>
    <w:basedOn w:val="Normal"/>
    <w:pPr>
      <w:spacing w:after="150"/>
    </w:pPr>
    <w:rPr>
      <w:sz w:val="48"/>
      <w:szCs w:val="48"/>
    </w:rPr>
  </w:style>
  <w:style w:type="paragraph" w:customStyle="1" w:styleId="icon-3x">
    <w:name w:val="icon-3x"/>
    <w:basedOn w:val="Normal"/>
    <w:pPr>
      <w:spacing w:after="150"/>
    </w:pPr>
    <w:rPr>
      <w:sz w:val="72"/>
      <w:szCs w:val="72"/>
    </w:rPr>
  </w:style>
  <w:style w:type="paragraph" w:customStyle="1" w:styleId="icon-4x">
    <w:name w:val="icon-4x"/>
    <w:basedOn w:val="Normal"/>
    <w:pPr>
      <w:spacing w:after="150"/>
    </w:pPr>
    <w:rPr>
      <w:sz w:val="96"/>
      <w:szCs w:val="96"/>
    </w:rPr>
  </w:style>
  <w:style w:type="paragraph" w:customStyle="1" w:styleId="icon-large">
    <w:name w:val="icon-large"/>
    <w:basedOn w:val="Normal"/>
    <w:pPr>
      <w:textAlignment w:val="center"/>
    </w:pPr>
    <w:rPr>
      <w:sz w:val="32"/>
      <w:szCs w:val="32"/>
    </w:rPr>
  </w:style>
  <w:style w:type="paragraph" w:customStyle="1" w:styleId="caret">
    <w:name w:val="caret"/>
    <w:basedOn w:val="Normal"/>
    <w:pPr>
      <w:pBdr>
        <w:top w:val="single" w:sz="24" w:space="0" w:color="000000"/>
      </w:pBdr>
      <w:spacing w:after="150"/>
      <w:textAlignment w:val="top"/>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rPr>
  </w:style>
  <w:style w:type="paragraph" w:customStyle="1" w:styleId="typeahead">
    <w:name w:val="typeahead"/>
    <w:basedOn w:val="Normal"/>
    <w:pPr>
      <w:spacing w:before="30" w:after="150"/>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arge">
    <w:name w:val="well-large"/>
    <w:basedOn w:val="Normal"/>
    <w:pPr>
      <w:spacing w:after="150"/>
    </w:pPr>
  </w:style>
  <w:style w:type="paragraph" w:customStyle="1" w:styleId="well-small">
    <w:name w:val="well-small"/>
    <w:basedOn w:val="Normal"/>
    <w:pPr>
      <w:spacing w:after="150"/>
    </w:pPr>
  </w:style>
  <w:style w:type="paragraph" w:customStyle="1" w:styleId="collapse">
    <w:name w:val="collapse"/>
    <w:basedOn w:val="Normal"/>
    <w:pPr>
      <w:spacing w:after="150"/>
    </w:pPr>
  </w:style>
  <w:style w:type="paragraph" w:customStyle="1" w:styleId="close">
    <w:name w:val="close"/>
    <w:basedOn w:val="Normal"/>
    <w:pPr>
      <w:spacing w:after="150" w:line="300" w:lineRule="atLeast"/>
    </w:pPr>
    <w:rPr>
      <w:b/>
      <w:bCs/>
      <w:color w:val="000000"/>
      <w:sz w:val="30"/>
      <w:szCs w:val="30"/>
    </w:rPr>
  </w:style>
  <w:style w:type="paragraph" w:customStyle="1" w:styleId="btn">
    <w:name w:val="btn"/>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btn-large">
    <w:name w:val="btn-large"/>
    <w:basedOn w:val="Normal"/>
    <w:pPr>
      <w:spacing w:after="150"/>
    </w:pPr>
  </w:style>
  <w:style w:type="paragraph" w:customStyle="1" w:styleId="btn-small">
    <w:name w:val="btn-small"/>
    <w:basedOn w:val="Normal"/>
    <w:pPr>
      <w:spacing w:after="150" w:line="270" w:lineRule="atLeast"/>
    </w:pPr>
    <w:rPr>
      <w:sz w:val="18"/>
      <w:szCs w:val="18"/>
    </w:rPr>
  </w:style>
  <w:style w:type="paragraph" w:customStyle="1" w:styleId="btn-mini">
    <w:name w:val="btn-mini"/>
    <w:basedOn w:val="Normal"/>
    <w:pPr>
      <w:spacing w:after="150" w:line="240" w:lineRule="atLeast"/>
    </w:pPr>
    <w:rPr>
      <w:sz w:val="17"/>
      <w:szCs w:val="17"/>
    </w:rPr>
  </w:style>
  <w:style w:type="paragraph" w:customStyle="1" w:styleId="btn-block">
    <w:name w:val="btn-block"/>
    <w:basedOn w:val="Normal"/>
    <w:pPr>
      <w:spacing w:after="150"/>
    </w:pPr>
  </w:style>
  <w:style w:type="paragraph" w:customStyle="1" w:styleId="btn-primary">
    <w:name w:val="btn-primary"/>
    <w:basedOn w:val="Normal"/>
    <w:pPr>
      <w:shd w:val="clear" w:color="auto" w:fill="006DCC"/>
      <w:spacing w:after="150"/>
    </w:pPr>
    <w:rPr>
      <w:color w:val="FFFFFF"/>
    </w:rPr>
  </w:style>
  <w:style w:type="paragraph" w:customStyle="1" w:styleId="btn-warning">
    <w:name w:val="btn-warning"/>
    <w:basedOn w:val="Normal"/>
    <w:pPr>
      <w:shd w:val="clear" w:color="auto" w:fill="FAA732"/>
      <w:spacing w:after="150"/>
    </w:pPr>
    <w:rPr>
      <w:color w:val="FFFFFF"/>
    </w:rPr>
  </w:style>
  <w:style w:type="paragraph" w:customStyle="1" w:styleId="btn-danger">
    <w:name w:val="btn-danger"/>
    <w:basedOn w:val="Normal"/>
    <w:pPr>
      <w:shd w:val="clear" w:color="auto" w:fill="DA4F49"/>
      <w:spacing w:after="150"/>
    </w:pPr>
    <w:rPr>
      <w:color w:val="FFFFFF"/>
    </w:rPr>
  </w:style>
  <w:style w:type="paragraph" w:customStyle="1" w:styleId="btn-success">
    <w:name w:val="btn-success"/>
    <w:basedOn w:val="Normal"/>
    <w:pPr>
      <w:shd w:val="clear" w:color="auto" w:fill="5BB75B"/>
      <w:spacing w:after="150"/>
    </w:pPr>
    <w:rPr>
      <w:color w:val="FFFFFF"/>
    </w:rPr>
  </w:style>
  <w:style w:type="paragraph" w:customStyle="1" w:styleId="btn-info">
    <w:name w:val="btn-info"/>
    <w:basedOn w:val="Normal"/>
    <w:pPr>
      <w:shd w:val="clear" w:color="auto" w:fill="49AFCD"/>
      <w:spacing w:after="150"/>
    </w:pPr>
    <w:rPr>
      <w:color w:val="FFFFFF"/>
    </w:rPr>
  </w:style>
  <w:style w:type="paragraph" w:customStyle="1" w:styleId="btn-inverse">
    <w:name w:val="btn-inverse"/>
    <w:basedOn w:val="Normal"/>
    <w:pPr>
      <w:shd w:val="clear" w:color="auto" w:fill="363636"/>
      <w:spacing w:after="150"/>
    </w:pPr>
    <w:rPr>
      <w:color w:val="FFFFFF"/>
    </w:rPr>
  </w:style>
  <w:style w:type="paragraph" w:customStyle="1" w:styleId="btn-link">
    <w:name w:val="btn-link"/>
    <w:basedOn w:val="Normal"/>
    <w:pPr>
      <w:spacing w:after="150"/>
    </w:pPr>
    <w:rPr>
      <w:color w:val="0088CC"/>
    </w:rPr>
  </w:style>
  <w:style w:type="paragraph" w:customStyle="1" w:styleId="btn-group">
    <w:name w:val="btn-group"/>
    <w:basedOn w:val="Normal"/>
    <w:pPr>
      <w:spacing w:after="150"/>
    </w:pPr>
    <w:rPr>
      <w:sz w:val="2"/>
      <w:szCs w:val="2"/>
    </w:rPr>
  </w:style>
  <w:style w:type="paragraph" w:customStyle="1" w:styleId="btn-toolbar">
    <w:name w:val="btn-toolbar"/>
    <w:basedOn w:val="Normal"/>
    <w:pPr>
      <w:spacing w:before="150" w:after="150"/>
    </w:pPr>
    <w:rPr>
      <w:sz w:val="2"/>
      <w:szCs w:val="2"/>
    </w:rPr>
  </w:style>
  <w:style w:type="paragraph" w:customStyle="1" w:styleId="alert">
    <w:name w:val="alert"/>
    <w:basedOn w:val="Normal"/>
    <w:pPr>
      <w:pBdr>
        <w:top w:val="single" w:sz="6" w:space="6" w:color="FBEED5"/>
        <w:left w:val="single" w:sz="6" w:space="11" w:color="FBEED5"/>
        <w:bottom w:val="single" w:sz="6" w:space="6" w:color="FBEED5"/>
        <w:right w:val="single" w:sz="6" w:space="26" w:color="FBEED5"/>
      </w:pBdr>
      <w:shd w:val="clear" w:color="auto" w:fill="FCF8E3"/>
      <w:spacing w:after="300"/>
    </w:pPr>
    <w:rPr>
      <w:color w:val="C09853"/>
    </w:rPr>
  </w:style>
  <w:style w:type="paragraph" w:customStyle="1" w:styleId="alert-success">
    <w:name w:val="alert-success"/>
    <w:basedOn w:val="Normal"/>
    <w:pPr>
      <w:shd w:val="clear" w:color="auto" w:fill="DFF0D8"/>
      <w:spacing w:after="150"/>
    </w:pPr>
    <w:rPr>
      <w:color w:val="468847"/>
    </w:rPr>
  </w:style>
  <w:style w:type="paragraph" w:customStyle="1" w:styleId="alert-danger">
    <w:name w:val="alert-danger"/>
    <w:basedOn w:val="Normal"/>
    <w:pPr>
      <w:shd w:val="clear" w:color="auto" w:fill="F2DEDE"/>
      <w:spacing w:after="150"/>
    </w:pPr>
    <w:rPr>
      <w:color w:val="B94A48"/>
    </w:rPr>
  </w:style>
  <w:style w:type="paragraph" w:customStyle="1" w:styleId="alert-error">
    <w:name w:val="alert-error"/>
    <w:basedOn w:val="Normal"/>
    <w:pPr>
      <w:shd w:val="clear" w:color="auto" w:fill="F2DEDE"/>
      <w:spacing w:after="150"/>
    </w:pPr>
    <w:rPr>
      <w:color w:val="B94A48"/>
    </w:rPr>
  </w:style>
  <w:style w:type="paragraph" w:customStyle="1" w:styleId="alert-info">
    <w:name w:val="alert-info"/>
    <w:basedOn w:val="Normal"/>
    <w:pPr>
      <w:shd w:val="clear" w:color="auto" w:fill="D9EDF7"/>
      <w:spacing w:after="150"/>
    </w:pPr>
    <w:rPr>
      <w:color w:val="3A87AD"/>
    </w:rPr>
  </w:style>
  <w:style w:type="paragraph" w:customStyle="1" w:styleId="alert-block">
    <w:name w:val="alert-block"/>
    <w:basedOn w:val="Normal"/>
    <w:pPr>
      <w:spacing w:after="150"/>
    </w:pPr>
  </w:style>
  <w:style w:type="paragraph" w:customStyle="1" w:styleId="nav">
    <w:name w:val="nav"/>
    <w:basedOn w:val="Normal"/>
    <w:pPr>
      <w:spacing w:after="300"/>
    </w:pPr>
  </w:style>
  <w:style w:type="paragraph" w:customStyle="1" w:styleId="nav-header">
    <w:name w:val="nav-header"/>
    <w:basedOn w:val="Normal"/>
    <w:pPr>
      <w:spacing w:after="150" w:line="300" w:lineRule="atLeast"/>
    </w:pPr>
    <w:rPr>
      <w:b/>
      <w:bCs/>
      <w:caps/>
      <w:color w:val="999999"/>
      <w:sz w:val="17"/>
      <w:szCs w:val="17"/>
    </w:rPr>
  </w:style>
  <w:style w:type="paragraph" w:customStyle="1" w:styleId="nav-list">
    <w:name w:val="nav-list"/>
    <w:basedOn w:val="Normal"/>
  </w:style>
  <w:style w:type="paragraph" w:customStyle="1" w:styleId="nav-tabs">
    <w:name w:val="nav-tabs"/>
    <w:basedOn w:val="Normal"/>
    <w:pPr>
      <w:pBdr>
        <w:bottom w:val="single" w:sz="6" w:space="0" w:color="DDDDDD"/>
      </w:pBdr>
      <w:spacing w:after="150"/>
    </w:pPr>
  </w:style>
  <w:style w:type="paragraph" w:customStyle="1" w:styleId="navbar">
    <w:name w:val="navbar"/>
    <w:basedOn w:val="Normal"/>
    <w:pPr>
      <w:spacing w:after="300"/>
    </w:pPr>
    <w:rPr>
      <w:color w:val="555555"/>
    </w:rPr>
  </w:style>
  <w:style w:type="paragraph" w:customStyle="1" w:styleId="navbar-inner">
    <w:name w:val="navbar-inner"/>
    <w:basedOn w:val="Normal"/>
    <w:pPr>
      <w:pBdr>
        <w:top w:val="single" w:sz="6" w:space="0" w:color="D4D4D4"/>
        <w:left w:val="single" w:sz="6" w:space="15" w:color="D4D4D4"/>
        <w:bottom w:val="single" w:sz="6" w:space="0" w:color="D4D4D4"/>
        <w:right w:val="single" w:sz="6" w:space="15" w:color="D4D4D4"/>
      </w:pBdr>
      <w:shd w:val="clear" w:color="auto" w:fill="FAFAFA"/>
      <w:spacing w:after="150"/>
    </w:pPr>
  </w:style>
  <w:style w:type="paragraph" w:customStyle="1" w:styleId="navbar-text">
    <w:name w:val="navbar-text"/>
    <w:basedOn w:val="Normal"/>
    <w:pPr>
      <w:spacing w:line="600" w:lineRule="atLeast"/>
    </w:pPr>
  </w:style>
  <w:style w:type="paragraph" w:customStyle="1" w:styleId="navbar-link">
    <w:name w:val="navbar-link"/>
    <w:basedOn w:val="Normal"/>
    <w:pPr>
      <w:spacing w:after="150"/>
    </w:pPr>
    <w:rPr>
      <w:color w:val="555555"/>
    </w:rPr>
  </w:style>
  <w:style w:type="paragraph" w:customStyle="1" w:styleId="navbar-form">
    <w:name w:val="navbar-form"/>
    <w:basedOn w:val="Normal"/>
  </w:style>
  <w:style w:type="paragraph" w:customStyle="1" w:styleId="navbar-search">
    <w:name w:val="navbar-search"/>
    <w:basedOn w:val="Normal"/>
    <w:pPr>
      <w:spacing w:before="75"/>
    </w:pPr>
  </w:style>
  <w:style w:type="paragraph" w:customStyle="1" w:styleId="navbar-static-top">
    <w:name w:val="navbar-static-top"/>
    <w:basedOn w:val="Normal"/>
  </w:style>
  <w:style w:type="paragraph" w:customStyle="1" w:styleId="navbar-fixed-top">
    <w:name w:val="navbar-fixed-top"/>
    <w:basedOn w:val="Normal"/>
  </w:style>
  <w:style w:type="paragraph" w:customStyle="1" w:styleId="navbar-fixed-bottom">
    <w:name w:val="navbar-fixed-bottom"/>
    <w:basedOn w:val="Normal"/>
  </w:style>
  <w:style w:type="paragraph" w:customStyle="1" w:styleId="navbar-inverse">
    <w:name w:val="navbar-inverse"/>
    <w:basedOn w:val="Normal"/>
    <w:pPr>
      <w:spacing w:after="150"/>
    </w:pPr>
    <w:rPr>
      <w:color w:val="999999"/>
    </w:r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after="300"/>
    </w:pPr>
  </w:style>
  <w:style w:type="paragraph" w:customStyle="1" w:styleId="pagination-centered">
    <w:name w:val="pagination-centered"/>
    <w:basedOn w:val="Normal"/>
    <w:pPr>
      <w:spacing w:after="150"/>
      <w:jc w:val="center"/>
    </w:pPr>
  </w:style>
  <w:style w:type="paragraph" w:customStyle="1" w:styleId="pagination-right">
    <w:name w:val="pagination-right"/>
    <w:basedOn w:val="Normal"/>
    <w:pPr>
      <w:spacing w:after="150"/>
      <w:jc w:val="right"/>
    </w:pPr>
  </w:style>
  <w:style w:type="paragraph" w:customStyle="1" w:styleId="pager">
    <w:name w:val="pager"/>
    <w:basedOn w:val="Normal"/>
    <w:pPr>
      <w:spacing w:before="300" w:after="300"/>
      <w:jc w:val="center"/>
    </w:pPr>
  </w:style>
  <w:style w:type="paragraph" w:customStyle="1" w:styleId="modal-backdrop">
    <w:name w:val="modal-backdrop"/>
    <w:basedOn w:val="Normal"/>
    <w:pPr>
      <w:shd w:val="clear" w:color="auto" w:fill="000000"/>
      <w:spacing w:after="150"/>
    </w:pPr>
  </w:style>
  <w:style w:type="paragraph" w:customStyle="1" w:styleId="modal">
    <w:name w:val="modal"/>
    <w:basedOn w:val="Normal"/>
    <w:pPr>
      <w:pBdr>
        <w:top w:val="single" w:sz="6" w:space="0" w:color="999999"/>
        <w:left w:val="single" w:sz="6" w:space="0" w:color="999999"/>
        <w:bottom w:val="single" w:sz="6" w:space="0" w:color="999999"/>
        <w:right w:val="single" w:sz="6" w:space="0" w:color="999999"/>
      </w:pBdr>
      <w:shd w:val="clear" w:color="auto" w:fill="FFFFFF"/>
      <w:ind w:left="-4200"/>
    </w:pPr>
  </w:style>
  <w:style w:type="paragraph" w:customStyle="1" w:styleId="modal-header">
    <w:name w:val="modal-header"/>
    <w:basedOn w:val="Normal"/>
    <w:pPr>
      <w:pBdr>
        <w:bottom w:val="single" w:sz="6" w:space="7" w:color="EEEEEE"/>
      </w:pBdr>
      <w:spacing w:after="150"/>
    </w:pPr>
  </w:style>
  <w:style w:type="paragraph" w:customStyle="1" w:styleId="modal-body">
    <w:name w:val="modal-body"/>
    <w:basedOn w:val="Normal"/>
    <w:pPr>
      <w:spacing w:after="150"/>
    </w:pPr>
  </w:style>
  <w:style w:type="paragraph" w:customStyle="1" w:styleId="modal-form">
    <w:name w:val="modal-form"/>
    <w:basedOn w:val="Normal"/>
  </w:style>
  <w:style w:type="paragraph" w:customStyle="1" w:styleId="modal-footer">
    <w:name w:val="modal-footer"/>
    <w:basedOn w:val="Normal"/>
    <w:pPr>
      <w:pBdr>
        <w:top w:val="single" w:sz="6" w:space="11" w:color="DDDDDD"/>
      </w:pBdr>
      <w:shd w:val="clear" w:color="auto" w:fill="F5F5F5"/>
      <w:jc w:val="right"/>
    </w:pPr>
  </w:style>
  <w:style w:type="paragraph" w:customStyle="1" w:styleId="tooltip">
    <w:name w:val="tooltip"/>
    <w:basedOn w:val="Normal"/>
    <w:pPr>
      <w:spacing w:after="150"/>
    </w:pPr>
    <w:rPr>
      <w:sz w:val="17"/>
      <w:szCs w:val="17"/>
    </w:rPr>
  </w:style>
  <w:style w:type="paragraph" w:customStyle="1" w:styleId="tooltip-inner">
    <w:name w:val="tooltip-inner"/>
    <w:basedOn w:val="Normal"/>
    <w:pPr>
      <w:shd w:val="clear" w:color="auto" w:fill="000000"/>
      <w:spacing w:after="150"/>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after="150"/>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after="150"/>
    </w:pPr>
  </w:style>
  <w:style w:type="paragraph" w:customStyle="1" w:styleId="thumbnails">
    <w:name w:val="thumbnails"/>
    <w:basedOn w:val="Normal"/>
    <w:pPr>
      <w:spacing w:after="150"/>
      <w:ind w:left="-30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pacing w:after="150"/>
    </w:pPr>
  </w:style>
  <w:style w:type="paragraph" w:customStyle="1" w:styleId="label">
    <w:name w:val="label"/>
    <w:basedOn w:val="Normal"/>
    <w:pPr>
      <w:shd w:val="clear" w:color="auto" w:fill="999999"/>
      <w:spacing w:after="150" w:line="210" w:lineRule="atLeast"/>
      <w:textAlignment w:val="baseline"/>
    </w:pPr>
    <w:rPr>
      <w:b/>
      <w:bCs/>
      <w:color w:val="FFFFFF"/>
      <w:sz w:val="18"/>
      <w:szCs w:val="18"/>
    </w:rPr>
  </w:style>
  <w:style w:type="paragraph" w:customStyle="1" w:styleId="badge">
    <w:name w:val="badge"/>
    <w:basedOn w:val="Normal"/>
    <w:pPr>
      <w:shd w:val="clear" w:color="auto" w:fill="999999"/>
      <w:spacing w:after="150" w:line="210" w:lineRule="atLeast"/>
      <w:textAlignment w:val="baseline"/>
    </w:pPr>
    <w:rPr>
      <w:b/>
      <w:bCs/>
      <w:color w:val="FFFFFF"/>
      <w:sz w:val="18"/>
      <w:szCs w:val="18"/>
    </w:rPr>
  </w:style>
  <w:style w:type="paragraph" w:customStyle="1" w:styleId="label-important">
    <w:name w:val="label-important"/>
    <w:basedOn w:val="Normal"/>
    <w:pPr>
      <w:shd w:val="clear" w:color="auto" w:fill="B94A48"/>
      <w:spacing w:after="150"/>
    </w:pPr>
  </w:style>
  <w:style w:type="paragraph" w:customStyle="1" w:styleId="badge-important">
    <w:name w:val="badge-important"/>
    <w:basedOn w:val="Normal"/>
    <w:pPr>
      <w:shd w:val="clear" w:color="auto" w:fill="B94A48"/>
      <w:spacing w:after="150"/>
    </w:pPr>
  </w:style>
  <w:style w:type="paragraph" w:customStyle="1" w:styleId="label-importanthref">
    <w:name w:val="label-important[href]"/>
    <w:basedOn w:val="Normal"/>
    <w:pPr>
      <w:shd w:val="clear" w:color="auto" w:fill="953B39"/>
      <w:spacing w:after="150"/>
    </w:pPr>
  </w:style>
  <w:style w:type="paragraph" w:customStyle="1" w:styleId="badge-importanthref">
    <w:name w:val="badge-important[href]"/>
    <w:basedOn w:val="Normal"/>
    <w:pPr>
      <w:shd w:val="clear" w:color="auto" w:fill="953B39"/>
      <w:spacing w:after="150"/>
    </w:pPr>
  </w:style>
  <w:style w:type="paragraph" w:customStyle="1" w:styleId="label-warning">
    <w:name w:val="label-warning"/>
    <w:basedOn w:val="Normal"/>
    <w:pPr>
      <w:shd w:val="clear" w:color="auto" w:fill="F89406"/>
      <w:spacing w:after="150"/>
    </w:pPr>
  </w:style>
  <w:style w:type="paragraph" w:customStyle="1" w:styleId="badge-warning">
    <w:name w:val="badge-warning"/>
    <w:basedOn w:val="Normal"/>
    <w:pPr>
      <w:shd w:val="clear" w:color="auto" w:fill="F89406"/>
      <w:spacing w:after="150"/>
    </w:pPr>
  </w:style>
  <w:style w:type="paragraph" w:customStyle="1" w:styleId="label-warninghref">
    <w:name w:val="label-warning[href]"/>
    <w:basedOn w:val="Normal"/>
    <w:pPr>
      <w:shd w:val="clear" w:color="auto" w:fill="C67605"/>
      <w:spacing w:after="150"/>
    </w:pPr>
  </w:style>
  <w:style w:type="paragraph" w:customStyle="1" w:styleId="badge-warninghref">
    <w:name w:val="badge-warning[href]"/>
    <w:basedOn w:val="Normal"/>
    <w:pPr>
      <w:shd w:val="clear" w:color="auto" w:fill="C67605"/>
      <w:spacing w:after="150"/>
    </w:pPr>
  </w:style>
  <w:style w:type="paragraph" w:customStyle="1" w:styleId="label-success">
    <w:name w:val="label-success"/>
    <w:basedOn w:val="Normal"/>
    <w:pPr>
      <w:shd w:val="clear" w:color="auto" w:fill="468847"/>
      <w:spacing w:after="150"/>
    </w:pPr>
  </w:style>
  <w:style w:type="paragraph" w:customStyle="1" w:styleId="badge-success">
    <w:name w:val="badge-success"/>
    <w:basedOn w:val="Normal"/>
    <w:pPr>
      <w:shd w:val="clear" w:color="auto" w:fill="468847"/>
      <w:spacing w:after="150"/>
    </w:pPr>
  </w:style>
  <w:style w:type="paragraph" w:customStyle="1" w:styleId="label-successhref">
    <w:name w:val="label-success[href]"/>
    <w:basedOn w:val="Normal"/>
    <w:pPr>
      <w:shd w:val="clear" w:color="auto" w:fill="356635"/>
      <w:spacing w:after="150"/>
    </w:pPr>
  </w:style>
  <w:style w:type="paragraph" w:customStyle="1" w:styleId="badge-successhref">
    <w:name w:val="badge-success[href]"/>
    <w:basedOn w:val="Normal"/>
    <w:pPr>
      <w:shd w:val="clear" w:color="auto" w:fill="356635"/>
      <w:spacing w:after="150"/>
    </w:pPr>
  </w:style>
  <w:style w:type="paragraph" w:customStyle="1" w:styleId="label-info">
    <w:name w:val="label-info"/>
    <w:basedOn w:val="Normal"/>
    <w:pPr>
      <w:shd w:val="clear" w:color="auto" w:fill="3A87AD"/>
      <w:spacing w:after="150"/>
    </w:pPr>
  </w:style>
  <w:style w:type="paragraph" w:customStyle="1" w:styleId="badge-info">
    <w:name w:val="badge-info"/>
    <w:basedOn w:val="Normal"/>
    <w:pPr>
      <w:shd w:val="clear" w:color="auto" w:fill="3A87AD"/>
      <w:spacing w:after="150"/>
    </w:pPr>
  </w:style>
  <w:style w:type="paragraph" w:customStyle="1" w:styleId="label-infohref">
    <w:name w:val="label-info[href]"/>
    <w:basedOn w:val="Normal"/>
    <w:pPr>
      <w:shd w:val="clear" w:color="auto" w:fill="2D6987"/>
      <w:spacing w:after="150"/>
    </w:pPr>
  </w:style>
  <w:style w:type="paragraph" w:customStyle="1" w:styleId="badge-infohref">
    <w:name w:val="badge-info[href]"/>
    <w:basedOn w:val="Normal"/>
    <w:pPr>
      <w:shd w:val="clear" w:color="auto" w:fill="2D6987"/>
      <w:spacing w:after="150"/>
    </w:pPr>
  </w:style>
  <w:style w:type="paragraph" w:customStyle="1" w:styleId="label-inverse">
    <w:name w:val="label-inverse"/>
    <w:basedOn w:val="Normal"/>
    <w:pPr>
      <w:shd w:val="clear" w:color="auto" w:fill="333333"/>
      <w:spacing w:after="150"/>
    </w:pPr>
  </w:style>
  <w:style w:type="paragraph" w:customStyle="1" w:styleId="badge-inverse">
    <w:name w:val="badge-inverse"/>
    <w:basedOn w:val="Normal"/>
    <w:pPr>
      <w:shd w:val="clear" w:color="auto" w:fill="333333"/>
      <w:spacing w:after="150"/>
    </w:pPr>
  </w:style>
  <w:style w:type="paragraph" w:customStyle="1" w:styleId="label-inversehref">
    <w:name w:val="label-inverse[href]"/>
    <w:basedOn w:val="Normal"/>
    <w:pPr>
      <w:shd w:val="clear" w:color="auto" w:fill="1A1A1A"/>
      <w:spacing w:after="150"/>
    </w:pPr>
  </w:style>
  <w:style w:type="paragraph" w:customStyle="1" w:styleId="badge-inversehref">
    <w:name w:val="badge-inverse[href]"/>
    <w:basedOn w:val="Normal"/>
    <w:pPr>
      <w:shd w:val="clear" w:color="auto" w:fill="1A1A1A"/>
      <w:spacing w:after="150"/>
    </w:pPr>
  </w:style>
  <w:style w:type="paragraph" w:customStyle="1" w:styleId="accordion">
    <w:name w:val="accordion"/>
    <w:basedOn w:val="Normal"/>
    <w:pPr>
      <w:spacing w:after="300"/>
    </w:pPr>
  </w:style>
  <w:style w:type="paragraph" w:customStyle="1" w:styleId="accordion-group">
    <w:name w:val="accordion-group"/>
    <w:basedOn w:val="Normal"/>
    <w:pPr>
      <w:pBdr>
        <w:top w:val="single" w:sz="6" w:space="0" w:color="E5E5E5"/>
        <w:left w:val="single" w:sz="6" w:space="0" w:color="E5E5E5"/>
        <w:bottom w:val="single" w:sz="6" w:space="0" w:color="E5E5E5"/>
        <w:right w:val="single" w:sz="6" w:space="0" w:color="E5E5E5"/>
      </w:pBdr>
      <w:spacing w:after="30"/>
    </w:pPr>
  </w:style>
  <w:style w:type="paragraph" w:customStyle="1" w:styleId="accordion-heading">
    <w:name w:val="accordion-heading"/>
    <w:basedOn w:val="Normal"/>
    <w:pPr>
      <w:spacing w:after="150"/>
    </w:pPr>
  </w:style>
  <w:style w:type="paragraph" w:customStyle="1" w:styleId="accordion-inner">
    <w:name w:val="accordion-inner"/>
    <w:basedOn w:val="Normal"/>
    <w:pPr>
      <w:pBdr>
        <w:top w:val="single" w:sz="6" w:space="7" w:color="E5E5E5"/>
      </w:pBdr>
      <w:spacing w:after="150"/>
    </w:pPr>
  </w:style>
  <w:style w:type="paragraph" w:customStyle="1" w:styleId="carousel">
    <w:name w:val="carousel"/>
    <w:basedOn w:val="Normal"/>
    <w:pPr>
      <w:spacing w:after="300"/>
    </w:pPr>
  </w:style>
  <w:style w:type="paragraph" w:customStyle="1" w:styleId="carousel-inner">
    <w:name w:val="carousel-inner"/>
    <w:basedOn w:val="Normal"/>
    <w:pPr>
      <w:spacing w:after="150"/>
    </w:pPr>
  </w:style>
  <w:style w:type="paragraph" w:customStyle="1" w:styleId="carousel-control">
    <w:name w:val="carousel-control"/>
    <w:basedOn w:val="Normal"/>
    <w:pPr>
      <w:pBdr>
        <w:top w:val="single" w:sz="18" w:space="0" w:color="FFFFFF"/>
        <w:left w:val="single" w:sz="18" w:space="0" w:color="FFFFFF"/>
        <w:bottom w:val="single" w:sz="18" w:space="0" w:color="FFFFFF"/>
        <w:right w:val="single" w:sz="18" w:space="0" w:color="FFFFFF"/>
      </w:pBdr>
      <w:shd w:val="clear" w:color="auto" w:fill="222222"/>
      <w:spacing w:after="150" w:line="450" w:lineRule="atLeast"/>
      <w:jc w:val="center"/>
    </w:pPr>
    <w:rPr>
      <w:color w:val="FFFFFF"/>
      <w:sz w:val="90"/>
      <w:szCs w:val="90"/>
    </w:rPr>
  </w:style>
  <w:style w:type="paragraph" w:customStyle="1" w:styleId="carousel-caption">
    <w:name w:val="carousel-caption"/>
    <w:basedOn w:val="Normal"/>
    <w:pPr>
      <w:shd w:val="clear" w:color="auto" w:fill="333333"/>
      <w:spacing w:after="150"/>
    </w:pPr>
  </w:style>
  <w:style w:type="paragraph" w:customStyle="1" w:styleId="hero-unit">
    <w:name w:val="hero-unit"/>
    <w:basedOn w:val="Normal"/>
    <w:pPr>
      <w:shd w:val="clear" w:color="auto" w:fill="EEEEEE"/>
      <w:spacing w:after="450"/>
    </w:pPr>
  </w:style>
  <w:style w:type="paragraph" w:customStyle="1" w:styleId="hide">
    <w:name w:val="hide"/>
    <w:basedOn w:val="Normal"/>
    <w:pPr>
      <w:spacing w:after="150"/>
    </w:pPr>
    <w:rPr>
      <w:vanish/>
    </w:rPr>
  </w:style>
  <w:style w:type="paragraph" w:customStyle="1" w:styleId="show">
    <w:name w:val="show"/>
    <w:basedOn w:val="Normal"/>
    <w:pPr>
      <w:spacing w:after="150"/>
    </w:pPr>
  </w:style>
  <w:style w:type="paragraph" w:customStyle="1" w:styleId="ir">
    <w:name w:val="ir"/>
    <w:basedOn w:val="Normal"/>
    <w:pPr>
      <w:spacing w:after="150"/>
    </w:pPr>
  </w:style>
  <w:style w:type="paragraph" w:customStyle="1" w:styleId="visually-hidden">
    <w:name w:val="visually-hidden"/>
    <w:basedOn w:val="Normal"/>
    <w:pPr>
      <w:ind w:left="-15" w:right="-15"/>
    </w:pPr>
  </w:style>
  <w:style w:type="paragraph" w:customStyle="1" w:styleId="hidden">
    <w:name w:val="hidden"/>
    <w:basedOn w:val="Normal"/>
    <w:pPr>
      <w:spacing w:after="150"/>
    </w:pPr>
    <w:rPr>
      <w:vanish/>
    </w:rPr>
  </w:style>
  <w:style w:type="paragraph" w:customStyle="1" w:styleId="assistme">
    <w:name w:val="assistme"/>
    <w:basedOn w:val="Normal"/>
    <w:pPr>
      <w:shd w:val="clear" w:color="auto" w:fill="333333"/>
      <w:spacing w:after="150"/>
      <w:jc w:val="right"/>
    </w:pPr>
  </w:style>
  <w:style w:type="paragraph" w:customStyle="1" w:styleId="masthead">
    <w:name w:val="masthead"/>
    <w:basedOn w:val="Normal"/>
    <w:pPr>
      <w:spacing w:after="1080"/>
    </w:pPr>
  </w:style>
  <w:style w:type="paragraph" w:customStyle="1" w:styleId="subhead">
    <w:name w:val="subhead"/>
    <w:basedOn w:val="Normal"/>
    <w:pPr>
      <w:spacing w:after="135"/>
    </w:pPr>
  </w:style>
  <w:style w:type="paragraph" w:customStyle="1" w:styleId="subnav">
    <w:name w:val="subnav"/>
    <w:basedOn w:val="Normal"/>
    <w:pPr>
      <w:pBdr>
        <w:top w:val="single" w:sz="6" w:space="0" w:color="E5E5E5"/>
        <w:left w:val="single" w:sz="6" w:space="0" w:color="E5E5E5"/>
        <w:bottom w:val="single" w:sz="6" w:space="0" w:color="E5E5E5"/>
        <w:right w:val="single" w:sz="6" w:space="0" w:color="E5E5E5"/>
      </w:pBdr>
      <w:shd w:val="clear" w:color="auto" w:fill="EEEEEE"/>
      <w:spacing w:after="150"/>
    </w:pPr>
  </w:style>
  <w:style w:type="paragraph" w:customStyle="1" w:styleId="bs-links">
    <w:name w:val="bs-links"/>
    <w:basedOn w:val="Normal"/>
    <w:pPr>
      <w:spacing w:before="540" w:after="540"/>
    </w:pPr>
  </w:style>
  <w:style w:type="paragraph" w:customStyle="1" w:styleId="quick-links">
    <w:name w:val="quick-links"/>
    <w:basedOn w:val="Normal"/>
    <w:pPr>
      <w:jc w:val="center"/>
    </w:pPr>
  </w:style>
  <w:style w:type="paragraph" w:customStyle="1" w:styleId="footer">
    <w:name w:val="footer"/>
    <w:basedOn w:val="Normal"/>
    <w:pPr>
      <w:pBdr>
        <w:top w:val="single" w:sz="6" w:space="26" w:color="E5E5E5"/>
      </w:pBdr>
      <w:spacing w:before="675" w:after="150"/>
    </w:pPr>
  </w:style>
  <w:style w:type="paragraph" w:customStyle="1" w:styleId="show-grid">
    <w:name w:val="show-grid"/>
    <w:basedOn w:val="Normal"/>
    <w:pPr>
      <w:spacing w:before="150" w:after="300"/>
    </w:pPr>
  </w:style>
  <w:style w:type="paragraph" w:customStyle="1" w:styleId="mini-layout">
    <w:name w:val="mini-layout"/>
    <w:basedOn w:val="Normal"/>
    <w:pPr>
      <w:pBdr>
        <w:top w:val="single" w:sz="6" w:space="0" w:color="DDDDDD"/>
        <w:left w:val="single" w:sz="6" w:space="0" w:color="DDDDDD"/>
        <w:bottom w:val="single" w:sz="6" w:space="0" w:color="DDDDDD"/>
        <w:right w:val="single" w:sz="6" w:space="0" w:color="DDDDDD"/>
      </w:pBdr>
      <w:spacing w:after="300"/>
    </w:pPr>
  </w:style>
  <w:style w:type="paragraph" w:customStyle="1" w:styleId="large-bird">
    <w:name w:val="large-bird"/>
    <w:basedOn w:val="Normal"/>
    <w:pPr>
      <w:spacing w:before="75"/>
      <w:ind w:left="4650"/>
    </w:pPr>
  </w:style>
  <w:style w:type="paragraph" w:customStyle="1" w:styleId="download-btn">
    <w:name w:val="download-btn"/>
    <w:basedOn w:val="Normal"/>
    <w:pPr>
      <w:spacing w:before="540" w:after="1620"/>
    </w:pPr>
  </w:style>
  <w:style w:type="paragraph" w:customStyle="1" w:styleId="swatch-col">
    <w:name w:val="swatch-col"/>
    <w:basedOn w:val="Normal"/>
    <w:pPr>
      <w:spacing w:after="150"/>
    </w:pPr>
  </w:style>
  <w:style w:type="paragraph" w:customStyle="1" w:styleId="swatch">
    <w:name w:val="swatch"/>
    <w:basedOn w:val="Normal"/>
  </w:style>
  <w:style w:type="paragraph" w:customStyle="1" w:styleId="swatch-bordered">
    <w:name w:val="swatch-bordered"/>
    <w:basedOn w:val="Normal"/>
    <w:pPr>
      <w:pBdr>
        <w:top w:val="single" w:sz="6" w:space="0" w:color="EEEEEE"/>
        <w:left w:val="single" w:sz="6" w:space="0" w:color="EEEEEE"/>
        <w:bottom w:val="single" w:sz="6" w:space="0" w:color="EEEEEE"/>
        <w:right w:val="single" w:sz="6" w:space="0" w:color="EEEEEE"/>
      </w:pBdr>
      <w:spacing w:after="150"/>
    </w:pPr>
  </w:style>
  <w:style w:type="paragraph" w:customStyle="1" w:styleId="marketing-byline">
    <w:name w:val="marketing-byline"/>
    <w:basedOn w:val="Normal"/>
    <w:pPr>
      <w:spacing w:after="405" w:line="360" w:lineRule="atLeast"/>
      <w:jc w:val="center"/>
    </w:pPr>
    <w:rPr>
      <w:color w:val="999999"/>
      <w:sz w:val="27"/>
      <w:szCs w:val="27"/>
    </w:rPr>
  </w:style>
  <w:style w:type="paragraph" w:customStyle="1" w:styleId="scrollspy-example">
    <w:name w:val="scrollspy-example"/>
    <w:basedOn w:val="Normal"/>
    <w:pPr>
      <w:spacing w:after="150"/>
    </w:pPr>
  </w:style>
  <w:style w:type="paragraph" w:customStyle="1" w:styleId="the-icons">
    <w:name w:val="the-icons"/>
    <w:basedOn w:val="Normal"/>
    <w:pPr>
      <w:spacing w:after="150"/>
    </w:pPr>
  </w:style>
  <w:style w:type="paragraph" w:customStyle="1" w:styleId="responsive-utilities-test">
    <w:name w:val="responsive-utilities-test"/>
    <w:basedOn w:val="Normal"/>
    <w:pPr>
      <w:spacing w:before="75" w:after="150"/>
    </w:pPr>
  </w:style>
  <w:style w:type="paragraph" w:customStyle="1" w:styleId="icon-giant">
    <w:name w:val="icon-giant"/>
    <w:basedOn w:val="Normal"/>
    <w:pPr>
      <w:spacing w:after="150"/>
      <w:textAlignment w:val="center"/>
    </w:pPr>
    <w:rPr>
      <w:sz w:val="48"/>
      <w:szCs w:val="48"/>
    </w:rPr>
  </w:style>
  <w:style w:type="paragraph" w:customStyle="1" w:styleId="icon-mega">
    <w:name w:val="icon-mega"/>
    <w:basedOn w:val="Normal"/>
    <w:pPr>
      <w:spacing w:after="150"/>
      <w:textAlignment w:val="center"/>
    </w:pPr>
    <w:rPr>
      <w:sz w:val="72"/>
      <w:szCs w:val="72"/>
    </w:rPr>
  </w:style>
  <w:style w:type="paragraph" w:customStyle="1" w:styleId="doc-list">
    <w:name w:val="doc-list"/>
    <w:basedOn w:val="Normal"/>
    <w:pPr>
      <w:spacing w:after="150"/>
    </w:pPr>
  </w:style>
  <w:style w:type="paragraph" w:customStyle="1" w:styleId="contactform">
    <w:name w:val="contactform"/>
    <w:basedOn w:val="Normal"/>
    <w:pPr>
      <w:spacing w:before="480" w:after="150"/>
    </w:pPr>
  </w:style>
  <w:style w:type="paragraph" w:customStyle="1" w:styleId="boardmemberlist">
    <w:name w:val="boardmemberlist"/>
    <w:basedOn w:val="Normal"/>
    <w:pPr>
      <w:spacing w:before="480" w:after="150"/>
    </w:pPr>
  </w:style>
  <w:style w:type="paragraph" w:customStyle="1" w:styleId="joblisting">
    <w:name w:val="joblisting"/>
    <w:basedOn w:val="Normal"/>
    <w:pPr>
      <w:pBdr>
        <w:top w:val="single" w:sz="6" w:space="12" w:color="333333"/>
        <w:left w:val="single" w:sz="6" w:space="12" w:color="333333"/>
        <w:bottom w:val="single" w:sz="6" w:space="12" w:color="333333"/>
        <w:right w:val="single" w:sz="6" w:space="12" w:color="333333"/>
      </w:pBdr>
      <w:spacing w:after="150"/>
    </w:pPr>
  </w:style>
  <w:style w:type="paragraph" w:customStyle="1" w:styleId="field-multiple-table">
    <w:name w:val="field-multiple-table"/>
    <w:basedOn w:val="Normal"/>
    <w:pPr>
      <w:spacing w:after="150"/>
    </w:pPr>
  </w:style>
  <w:style w:type="paragraph" w:customStyle="1" w:styleId="field-add-more-submit">
    <w:name w:val="field-add-more-submit"/>
    <w:basedOn w:val="Normal"/>
    <w:pPr>
      <w:spacing w:after="150"/>
    </w:pPr>
  </w:style>
  <w:style w:type="paragraph" w:customStyle="1" w:styleId="span13">
    <w:name w:val="span13"/>
    <w:basedOn w:val="Normal"/>
    <w:pPr>
      <w:spacing w:after="150"/>
    </w:pPr>
  </w:style>
  <w:style w:type="paragraph" w:customStyle="1" w:styleId="span14">
    <w:name w:val="span14"/>
    <w:basedOn w:val="Normal"/>
    <w:pPr>
      <w:spacing w:after="150"/>
    </w:pPr>
  </w:style>
  <w:style w:type="paragraph" w:customStyle="1" w:styleId="span15">
    <w:name w:val="span15"/>
    <w:basedOn w:val="Normal"/>
    <w:pPr>
      <w:spacing w:after="150"/>
    </w:pPr>
  </w:style>
  <w:style w:type="paragraph" w:customStyle="1" w:styleId="span16">
    <w:name w:val="span16"/>
    <w:basedOn w:val="Normal"/>
    <w:pPr>
      <w:spacing w:after="150"/>
    </w:pPr>
  </w:style>
  <w:style w:type="paragraph" w:customStyle="1" w:styleId="span17">
    <w:name w:val="span17"/>
    <w:basedOn w:val="Normal"/>
    <w:pPr>
      <w:spacing w:after="150"/>
    </w:pPr>
  </w:style>
  <w:style w:type="paragraph" w:customStyle="1" w:styleId="span18">
    <w:name w:val="span18"/>
    <w:basedOn w:val="Normal"/>
    <w:pPr>
      <w:spacing w:after="150"/>
    </w:pPr>
  </w:style>
  <w:style w:type="paragraph" w:customStyle="1" w:styleId="span19">
    <w:name w:val="span19"/>
    <w:basedOn w:val="Normal"/>
    <w:pPr>
      <w:spacing w:after="150"/>
    </w:pPr>
  </w:style>
  <w:style w:type="paragraph" w:customStyle="1" w:styleId="span20">
    <w:name w:val="span20"/>
    <w:basedOn w:val="Normal"/>
    <w:pPr>
      <w:spacing w:after="150"/>
    </w:pPr>
  </w:style>
  <w:style w:type="paragraph" w:customStyle="1" w:styleId="span21">
    <w:name w:val="span21"/>
    <w:basedOn w:val="Normal"/>
    <w:pPr>
      <w:spacing w:after="150"/>
    </w:pPr>
  </w:style>
  <w:style w:type="paragraph" w:customStyle="1" w:styleId="span22">
    <w:name w:val="span22"/>
    <w:basedOn w:val="Normal"/>
    <w:pPr>
      <w:spacing w:after="150"/>
    </w:pPr>
  </w:style>
  <w:style w:type="paragraph" w:customStyle="1" w:styleId="span23">
    <w:name w:val="span23"/>
    <w:basedOn w:val="Normal"/>
    <w:pPr>
      <w:spacing w:after="150"/>
    </w:pPr>
  </w:style>
  <w:style w:type="paragraph" w:customStyle="1" w:styleId="span24">
    <w:name w:val="span24"/>
    <w:basedOn w:val="Normal"/>
    <w:pPr>
      <w:spacing w:after="150"/>
    </w:pPr>
  </w:style>
  <w:style w:type="paragraph" w:customStyle="1" w:styleId="grippie">
    <w:name w:val="grippie"/>
    <w:basedOn w:val="Normal"/>
    <w:pPr>
      <w:spacing w:after="150"/>
    </w:pPr>
  </w:style>
  <w:style w:type="paragraph" w:customStyle="1" w:styleId="bar">
    <w:name w:val="bar"/>
    <w:basedOn w:val="Normal"/>
    <w:pPr>
      <w:spacing w:after="150"/>
    </w:pPr>
  </w:style>
  <w:style w:type="paragraph" w:customStyle="1" w:styleId="filled">
    <w:name w:val="filled"/>
    <w:basedOn w:val="Normal"/>
    <w:pPr>
      <w:spacing w:after="150"/>
    </w:pPr>
  </w:style>
  <w:style w:type="paragraph" w:customStyle="1" w:styleId="throbber">
    <w:name w:val="throbber"/>
    <w:basedOn w:val="Normal"/>
    <w:pPr>
      <w:spacing w:after="150"/>
    </w:pPr>
  </w:style>
  <w:style w:type="paragraph" w:customStyle="1" w:styleId="message">
    <w:name w:val="message"/>
    <w:basedOn w:val="Normal"/>
    <w:pPr>
      <w:spacing w:after="150"/>
    </w:pPr>
  </w:style>
  <w:style w:type="paragraph" w:customStyle="1" w:styleId="fieldset-wrapper">
    <w:name w:val="fieldset-wrapper"/>
    <w:basedOn w:val="Normal"/>
    <w:pPr>
      <w:spacing w:after="150"/>
    </w:pPr>
  </w:style>
  <w:style w:type="paragraph" w:customStyle="1" w:styleId="title">
    <w:name w:val="title"/>
    <w:basedOn w:val="Normal"/>
    <w:pPr>
      <w:spacing w:after="150"/>
    </w:pPr>
  </w:style>
  <w:style w:type="paragraph" w:customStyle="1" w:styleId="description">
    <w:name w:val="description"/>
    <w:basedOn w:val="Normal"/>
    <w:pPr>
      <w:spacing w:after="150"/>
    </w:pPr>
  </w:style>
  <w:style w:type="paragraph" w:customStyle="1" w:styleId="date-spacer">
    <w:name w:val="date-spacer"/>
    <w:basedOn w:val="Normal"/>
    <w:pPr>
      <w:spacing w:after="150"/>
    </w:pPr>
  </w:style>
  <w:style w:type="paragraph" w:customStyle="1" w:styleId="date-padding">
    <w:name w:val="date-padding"/>
    <w:basedOn w:val="Normal"/>
    <w:pPr>
      <w:spacing w:after="150"/>
    </w:pPr>
  </w:style>
  <w:style w:type="paragraph" w:customStyle="1" w:styleId="form-type-checkbox">
    <w:name w:val="form-type-checkbox"/>
    <w:basedOn w:val="Normal"/>
    <w:pPr>
      <w:spacing w:after="150"/>
    </w:pPr>
  </w:style>
  <w:style w:type="paragraph" w:customStyle="1" w:styleId="form-type-selectclasshour">
    <w:name w:val="form-type-select[class$=hour]"/>
    <w:basedOn w:val="Normal"/>
    <w:pPr>
      <w:spacing w:after="150"/>
    </w:pPr>
  </w:style>
  <w:style w:type="paragraph" w:customStyle="1" w:styleId="date-format-delete">
    <w:name w:val="date-format-delete"/>
    <w:basedOn w:val="Normal"/>
    <w:pPr>
      <w:spacing w:after="150"/>
    </w:pPr>
  </w:style>
  <w:style w:type="paragraph" w:customStyle="1" w:styleId="date-format-type">
    <w:name w:val="date-format-type"/>
    <w:basedOn w:val="Normal"/>
    <w:pPr>
      <w:spacing w:after="150"/>
    </w:pPr>
  </w:style>
  <w:style w:type="paragraph" w:customStyle="1" w:styleId="select-container">
    <w:name w:val="select-container"/>
    <w:basedOn w:val="Normal"/>
    <w:pPr>
      <w:spacing w:after="150"/>
    </w:pPr>
  </w:style>
  <w:style w:type="paragraph" w:customStyle="1" w:styleId="ui-datepicker-header">
    <w:name w:val="ui-datepicker-header"/>
    <w:basedOn w:val="Normal"/>
    <w:pPr>
      <w:spacing w:after="150"/>
    </w:pPr>
  </w:style>
  <w:style w:type="paragraph" w:customStyle="1" w:styleId="ui-datepicker-prev">
    <w:name w:val="ui-datepicker-prev"/>
    <w:basedOn w:val="Normal"/>
    <w:pPr>
      <w:spacing w:after="150"/>
    </w:pPr>
  </w:style>
  <w:style w:type="paragraph" w:customStyle="1" w:styleId="ui-datepicker-next">
    <w:name w:val="ui-datepicker-next"/>
    <w:basedOn w:val="Normal"/>
    <w:pPr>
      <w:spacing w:after="150"/>
    </w:pPr>
  </w:style>
  <w:style w:type="paragraph" w:customStyle="1" w:styleId="ui-datepicker-title">
    <w:name w:val="ui-datepicker-title"/>
    <w:basedOn w:val="Normal"/>
    <w:pPr>
      <w:spacing w:after="150"/>
    </w:pPr>
  </w:style>
  <w:style w:type="paragraph" w:customStyle="1" w:styleId="ui-datepicker-buttonpane">
    <w:name w:val="ui-datepicker-buttonpane"/>
    <w:basedOn w:val="Normal"/>
    <w:pPr>
      <w:spacing w:after="150"/>
    </w:pPr>
  </w:style>
  <w:style w:type="paragraph" w:customStyle="1" w:styleId="ui-datepicker-group">
    <w:name w:val="ui-datepicker-group"/>
    <w:basedOn w:val="Normal"/>
    <w:pPr>
      <w:spacing w:after="150"/>
    </w:pPr>
  </w:style>
  <w:style w:type="paragraph" w:customStyle="1" w:styleId="field-label">
    <w:name w:val="field-label"/>
    <w:basedOn w:val="Normal"/>
    <w:pPr>
      <w:spacing w:after="150"/>
    </w:pPr>
  </w:style>
  <w:style w:type="paragraph" w:customStyle="1" w:styleId="node">
    <w:name w:val="node"/>
    <w:basedOn w:val="Normal"/>
    <w:pPr>
      <w:spacing w:after="150"/>
    </w:pPr>
  </w:style>
  <w:style w:type="paragraph" w:customStyle="1" w:styleId="search-snippet-info">
    <w:name w:val="search-snippet-info"/>
    <w:basedOn w:val="Normal"/>
    <w:pPr>
      <w:spacing w:after="150"/>
    </w:pPr>
  </w:style>
  <w:style w:type="paragraph" w:customStyle="1" w:styleId="search-info">
    <w:name w:val="search-info"/>
    <w:basedOn w:val="Normal"/>
    <w:pPr>
      <w:spacing w:after="150"/>
    </w:pPr>
  </w:style>
  <w:style w:type="paragraph" w:customStyle="1" w:styleId="criterion">
    <w:name w:val="criterion"/>
    <w:basedOn w:val="Normal"/>
    <w:pPr>
      <w:spacing w:after="150"/>
    </w:pPr>
  </w:style>
  <w:style w:type="paragraph" w:customStyle="1" w:styleId="action">
    <w:name w:val="action"/>
    <w:basedOn w:val="Normal"/>
    <w:pPr>
      <w:spacing w:after="150"/>
    </w:pPr>
  </w:style>
  <w:style w:type="paragraph" w:customStyle="1" w:styleId="user-picture">
    <w:name w:val="user-picture"/>
    <w:basedOn w:val="Normal"/>
    <w:pPr>
      <w:spacing w:after="150"/>
    </w:pPr>
  </w:style>
  <w:style w:type="paragraph" w:customStyle="1" w:styleId="views-exposed-widget">
    <w:name w:val="views-exposed-widget"/>
    <w:basedOn w:val="Normal"/>
    <w:pPr>
      <w:spacing w:after="150"/>
    </w:pPr>
  </w:style>
  <w:style w:type="paragraph" w:customStyle="1" w:styleId="form-submit">
    <w:name w:val="form-submit"/>
    <w:basedOn w:val="Normal"/>
    <w:pPr>
      <w:spacing w:after="150"/>
    </w:pPr>
  </w:style>
  <w:style w:type="paragraph" w:customStyle="1" w:styleId="add-on">
    <w:name w:val="add-on"/>
    <w:basedOn w:val="Normal"/>
    <w:pPr>
      <w:spacing w:after="150"/>
    </w:pPr>
  </w:style>
  <w:style w:type="paragraph" w:customStyle="1" w:styleId="active">
    <w:name w:val="active"/>
    <w:basedOn w:val="Normal"/>
    <w:pPr>
      <w:spacing w:after="150"/>
    </w:pPr>
  </w:style>
  <w:style w:type="paragraph" w:customStyle="1" w:styleId="control-label">
    <w:name w:val="control-label"/>
    <w:basedOn w:val="Normal"/>
    <w:pPr>
      <w:spacing w:after="150"/>
    </w:pPr>
  </w:style>
  <w:style w:type="paragraph" w:customStyle="1" w:styleId="controls">
    <w:name w:val="controls"/>
    <w:basedOn w:val="Normal"/>
    <w:pPr>
      <w:spacing w:after="150"/>
    </w:pPr>
  </w:style>
  <w:style w:type="paragraph" w:customStyle="1" w:styleId="divider">
    <w:name w:val="divider"/>
    <w:basedOn w:val="Normal"/>
    <w:pPr>
      <w:spacing w:after="150"/>
    </w:pPr>
  </w:style>
  <w:style w:type="paragraph" w:customStyle="1" w:styleId="brand">
    <w:name w:val="brand"/>
    <w:basedOn w:val="Normal"/>
    <w:pPr>
      <w:spacing w:after="150"/>
    </w:pPr>
  </w:style>
  <w:style w:type="paragraph" w:customStyle="1" w:styleId="divider-vertical">
    <w:name w:val="divider-vertical"/>
    <w:basedOn w:val="Normal"/>
    <w:pPr>
      <w:spacing w:after="150"/>
    </w:pPr>
  </w:style>
  <w:style w:type="paragraph" w:customStyle="1" w:styleId="search-query">
    <w:name w:val="search-query"/>
    <w:basedOn w:val="Normal"/>
    <w:pPr>
      <w:spacing w:after="150"/>
    </w:pPr>
  </w:style>
  <w:style w:type="paragraph" w:customStyle="1" w:styleId="btn-navbar">
    <w:name w:val="btn-navbar"/>
    <w:basedOn w:val="Normal"/>
    <w:pPr>
      <w:spacing w:after="150"/>
    </w:pPr>
  </w:style>
  <w:style w:type="paragraph" w:customStyle="1" w:styleId="caption">
    <w:name w:val="caption"/>
    <w:basedOn w:val="Normal"/>
    <w:pPr>
      <w:spacing w:after="150"/>
    </w:pPr>
  </w:style>
  <w:style w:type="paragraph" w:customStyle="1" w:styleId="bar-danger">
    <w:name w:val="bar-danger"/>
    <w:basedOn w:val="Normal"/>
    <w:pPr>
      <w:spacing w:after="150"/>
    </w:pPr>
  </w:style>
  <w:style w:type="paragraph" w:customStyle="1" w:styleId="bar-success">
    <w:name w:val="bar-success"/>
    <w:basedOn w:val="Normal"/>
    <w:pPr>
      <w:spacing w:after="150"/>
    </w:pPr>
  </w:style>
  <w:style w:type="paragraph" w:customStyle="1" w:styleId="bar-info">
    <w:name w:val="bar-info"/>
    <w:basedOn w:val="Normal"/>
    <w:pPr>
      <w:spacing w:after="150"/>
    </w:pPr>
  </w:style>
  <w:style w:type="paragraph" w:customStyle="1" w:styleId="bar-warning">
    <w:name w:val="bar-warning"/>
    <w:basedOn w:val="Normal"/>
    <w:pPr>
      <w:spacing w:after="150"/>
    </w:pPr>
  </w:style>
  <w:style w:type="paragraph" w:customStyle="1" w:styleId="accordion-toggle">
    <w:name w:val="accordion-toggle"/>
    <w:basedOn w:val="Normal"/>
    <w:pPr>
      <w:spacing w:after="150"/>
    </w:pPr>
  </w:style>
  <w:style w:type="paragraph" w:customStyle="1" w:styleId="item">
    <w:name w:val="item"/>
    <w:basedOn w:val="Normal"/>
    <w:pPr>
      <w:spacing w:after="150"/>
    </w:pPr>
  </w:style>
  <w:style w:type="paragraph" w:customStyle="1" w:styleId="next">
    <w:name w:val="next"/>
    <w:basedOn w:val="Normal"/>
    <w:pPr>
      <w:spacing w:after="150"/>
    </w:pPr>
  </w:style>
  <w:style w:type="paragraph" w:customStyle="1" w:styleId="prev">
    <w:name w:val="prev"/>
    <w:basedOn w:val="Normal"/>
    <w:pPr>
      <w:spacing w:after="150"/>
    </w:pPr>
  </w:style>
  <w:style w:type="paragraph" w:customStyle="1" w:styleId="bs-icon">
    <w:name w:val="bs-icon"/>
    <w:basedOn w:val="Normal"/>
    <w:pPr>
      <w:spacing w:after="150"/>
    </w:pPr>
  </w:style>
  <w:style w:type="paragraph" w:customStyle="1" w:styleId="small-bs-icon">
    <w:name w:val="small-bs-icon"/>
    <w:basedOn w:val="Normal"/>
    <w:pPr>
      <w:spacing w:after="150"/>
    </w:pPr>
  </w:style>
  <w:style w:type="paragraph" w:customStyle="1" w:styleId="mini-layout-body">
    <w:name w:val="mini-layout-body"/>
    <w:basedOn w:val="Normal"/>
    <w:pPr>
      <w:spacing w:after="150"/>
    </w:pPr>
  </w:style>
  <w:style w:type="paragraph" w:customStyle="1" w:styleId="popover-wrapper">
    <w:name w:val="popover-wrapper"/>
    <w:basedOn w:val="Normal"/>
    <w:pPr>
      <w:spacing w:after="150"/>
    </w:pPr>
  </w:style>
  <w:style w:type="paragraph" w:customStyle="1" w:styleId="popover-menu-wrapper">
    <w:name w:val="popover-menu-wrapper"/>
    <w:basedOn w:val="Normal"/>
    <w:pPr>
      <w:spacing w:after="150"/>
    </w:pPr>
  </w:style>
  <w:style w:type="paragraph" w:customStyle="1" w:styleId="toggle-all">
    <w:name w:val="toggle-all"/>
    <w:basedOn w:val="Normal"/>
    <w:pPr>
      <w:spacing w:after="150"/>
    </w:pPr>
  </w:style>
  <w:style w:type="paragraph" w:customStyle="1" w:styleId="handle">
    <w:name w:val="handle"/>
    <w:basedOn w:val="Normal"/>
    <w:pPr>
      <w:spacing w:after="150"/>
    </w:pPr>
  </w:style>
  <w:style w:type="paragraph" w:customStyle="1" w:styleId="js-hide">
    <w:name w:val="js-hide"/>
    <w:basedOn w:val="Normal"/>
    <w:pPr>
      <w:spacing w:after="150"/>
    </w:pPr>
  </w:style>
  <w:style w:type="paragraph" w:customStyle="1" w:styleId="icon-bar">
    <w:name w:val="icon-bar"/>
    <w:basedOn w:val="Normal"/>
    <w:pPr>
      <w:spacing w:after="150"/>
    </w:pPr>
  </w:style>
  <w:style w:type="paragraph" w:customStyle="1" w:styleId="form-item-name">
    <w:name w:val="form-item-name"/>
    <w:basedOn w:val="Normal"/>
    <w:pPr>
      <w:spacing w:after="150"/>
    </w:pPr>
  </w:style>
  <w:style w:type="paragraph" w:customStyle="1" w:styleId="visible-phone">
    <w:name w:val="visible-phone"/>
    <w:basedOn w:val="Normal"/>
    <w:pPr>
      <w:spacing w:after="150"/>
    </w:pPr>
    <w:rPr>
      <w:vanish/>
    </w:rPr>
  </w:style>
  <w:style w:type="paragraph" w:customStyle="1" w:styleId="visible-tablet">
    <w:name w:val="visible-tablet"/>
    <w:basedOn w:val="Normal"/>
    <w:pPr>
      <w:spacing w:after="150"/>
    </w:pPr>
    <w:rPr>
      <w:vanish/>
    </w:rPr>
  </w:style>
  <w:style w:type="paragraph" w:customStyle="1" w:styleId="hidden-desktop">
    <w:name w:val="hidden-desktop"/>
    <w:basedOn w:val="Normal"/>
    <w:pPr>
      <w:spacing w:after="150"/>
    </w:pPr>
    <w:rPr>
      <w:vanish/>
    </w:rPr>
  </w:style>
  <w:style w:type="character" w:customStyle="1" w:styleId="summary">
    <w:name w:val="summary"/>
    <w:basedOn w:val="DefaultParagraphFont"/>
  </w:style>
  <w:style w:type="character" w:customStyle="1" w:styleId="month">
    <w:name w:val="month"/>
    <w:basedOn w:val="DefaultParagraphFont"/>
  </w:style>
  <w:style w:type="character" w:customStyle="1" w:styleId="day">
    <w:name w:val="day"/>
    <w:basedOn w:val="DefaultParagraphFont"/>
  </w:style>
  <w:style w:type="character" w:customStyle="1" w:styleId="year">
    <w:name w:val="year"/>
    <w:basedOn w:val="DefaultParagraphFont"/>
  </w:style>
  <w:style w:type="paragraph" w:customStyle="1" w:styleId="grippie1">
    <w:name w:val="grippie1"/>
    <w:basedOn w:val="Normal"/>
    <w:pPr>
      <w:pBdr>
        <w:top w:val="single" w:sz="2" w:space="0" w:color="DDDDDD"/>
        <w:left w:val="single" w:sz="6" w:space="0" w:color="DDDDDD"/>
        <w:bottom w:val="single" w:sz="6" w:space="0" w:color="DDDDDD"/>
        <w:right w:val="single" w:sz="6" w:space="0" w:color="DDDDDD"/>
      </w:pBdr>
      <w:spacing w:after="150"/>
    </w:pPr>
  </w:style>
  <w:style w:type="paragraph" w:customStyle="1" w:styleId="handle1">
    <w:name w:val="handle1"/>
    <w:basedOn w:val="Normal"/>
    <w:pPr>
      <w:ind w:left="120" w:right="120"/>
    </w:pPr>
  </w:style>
  <w:style w:type="paragraph" w:customStyle="1" w:styleId="bar1">
    <w:name w:val="bar1"/>
    <w:basedOn w:val="Normal"/>
    <w:pPr>
      <w:pBdr>
        <w:top w:val="single" w:sz="6" w:space="0" w:color="666666"/>
        <w:left w:val="single" w:sz="6" w:space="0" w:color="666666"/>
        <w:bottom w:val="single" w:sz="6" w:space="0" w:color="666666"/>
        <w:right w:val="single" w:sz="6" w:space="0" w:color="666666"/>
      </w:pBdr>
      <w:shd w:val="clear" w:color="auto" w:fill="0E90D2"/>
      <w:ind w:left="48" w:right="48"/>
      <w:jc w:val="center"/>
    </w:pPr>
    <w:rPr>
      <w:color w:val="FFFFFF"/>
      <w:sz w:val="18"/>
      <w:szCs w:val="18"/>
    </w:rPr>
  </w:style>
  <w:style w:type="paragraph" w:customStyle="1" w:styleId="filled1">
    <w:name w:val="filled1"/>
    <w:basedOn w:val="Normal"/>
    <w:pPr>
      <w:shd w:val="clear" w:color="auto" w:fill="0072B9"/>
      <w:spacing w:after="150"/>
    </w:pPr>
  </w:style>
  <w:style w:type="paragraph" w:customStyle="1" w:styleId="throbber1">
    <w:name w:val="throbber1"/>
    <w:basedOn w:val="Normal"/>
    <w:pPr>
      <w:spacing w:before="30" w:after="30"/>
      <w:ind w:left="30" w:right="30"/>
    </w:pPr>
  </w:style>
  <w:style w:type="paragraph" w:customStyle="1" w:styleId="message1">
    <w:name w:val="message1"/>
    <w:basedOn w:val="Normal"/>
    <w:pPr>
      <w:spacing w:after="150"/>
    </w:pPr>
  </w:style>
  <w:style w:type="paragraph" w:customStyle="1" w:styleId="throbber2">
    <w:name w:val="throbber2"/>
    <w:basedOn w:val="Normal"/>
    <w:pPr>
      <w:ind w:left="30" w:right="30"/>
    </w:pPr>
  </w:style>
  <w:style w:type="paragraph" w:customStyle="1" w:styleId="fieldset-wrapper1">
    <w:name w:val="fieldset-wrapper1"/>
    <w:basedOn w:val="Normal"/>
    <w:pPr>
      <w:spacing w:after="150"/>
    </w:pPr>
  </w:style>
  <w:style w:type="paragraph" w:customStyle="1" w:styleId="js-hide1">
    <w:name w:val="js-hide1"/>
    <w:basedOn w:val="Normal"/>
    <w:pPr>
      <w:spacing w:after="150"/>
    </w:pPr>
    <w:rPr>
      <w:vanish/>
    </w:rPr>
  </w:style>
  <w:style w:type="paragraph" w:customStyle="1" w:styleId="error1">
    <w:name w:val="error1"/>
    <w:basedOn w:val="Normal"/>
    <w:pPr>
      <w:spacing w:after="150"/>
    </w:pPr>
    <w:rPr>
      <w:color w:val="333333"/>
    </w:rPr>
  </w:style>
  <w:style w:type="paragraph" w:customStyle="1" w:styleId="title1">
    <w:name w:val="title1"/>
    <w:basedOn w:val="Normal"/>
    <w:pPr>
      <w:spacing w:after="150"/>
    </w:pPr>
    <w:rPr>
      <w:b/>
      <w:bCs/>
    </w:rPr>
  </w:style>
  <w:style w:type="paragraph" w:customStyle="1" w:styleId="form-item1">
    <w:name w:val="form-item1"/>
    <w:basedOn w:val="Normal"/>
  </w:style>
  <w:style w:type="paragraph" w:customStyle="1" w:styleId="form-item2">
    <w:name w:val="form-item2"/>
    <w:basedOn w:val="Normal"/>
  </w:style>
  <w:style w:type="paragraph" w:customStyle="1" w:styleId="description1">
    <w:name w:val="description1"/>
    <w:basedOn w:val="Normal"/>
    <w:pPr>
      <w:spacing w:after="150"/>
    </w:pPr>
    <w:rPr>
      <w:sz w:val="20"/>
      <w:szCs w:val="20"/>
    </w:rPr>
  </w:style>
  <w:style w:type="paragraph" w:customStyle="1" w:styleId="form-item3">
    <w:name w:val="form-item3"/>
    <w:basedOn w:val="Normal"/>
    <w:pPr>
      <w:spacing w:before="96" w:after="96"/>
    </w:pPr>
  </w:style>
  <w:style w:type="paragraph" w:customStyle="1" w:styleId="form-item4">
    <w:name w:val="form-item4"/>
    <w:basedOn w:val="Normal"/>
    <w:pPr>
      <w:spacing w:before="96" w:after="96"/>
    </w:pPr>
  </w:style>
  <w:style w:type="paragraph" w:customStyle="1" w:styleId="description2">
    <w:name w:val="description2"/>
    <w:basedOn w:val="Normal"/>
    <w:pPr>
      <w:spacing w:after="150"/>
      <w:ind w:left="576"/>
    </w:pPr>
  </w:style>
  <w:style w:type="paragraph" w:customStyle="1" w:styleId="description3">
    <w:name w:val="description3"/>
    <w:basedOn w:val="Normal"/>
    <w:pPr>
      <w:spacing w:after="150"/>
      <w:ind w:left="576"/>
    </w:pPr>
  </w:style>
  <w:style w:type="paragraph" w:customStyle="1" w:styleId="pager1">
    <w:name w:val="pager1"/>
    <w:basedOn w:val="Normal"/>
    <w:pPr>
      <w:spacing w:before="300" w:after="300"/>
      <w:jc w:val="center"/>
    </w:pPr>
  </w:style>
  <w:style w:type="character" w:customStyle="1" w:styleId="summary1">
    <w:name w:val="summary1"/>
    <w:basedOn w:val="DefaultParagraphFont"/>
    <w:rPr>
      <w:color w:val="999999"/>
      <w:sz w:val="22"/>
      <w:szCs w:val="22"/>
    </w:rPr>
  </w:style>
  <w:style w:type="paragraph" w:customStyle="1" w:styleId="form-item5">
    <w:name w:val="form-item5"/>
    <w:basedOn w:val="Normal"/>
  </w:style>
  <w:style w:type="paragraph" w:customStyle="1" w:styleId="description4">
    <w:name w:val="description4"/>
    <w:basedOn w:val="Normal"/>
    <w:pPr>
      <w:spacing w:after="150"/>
    </w:pPr>
  </w:style>
  <w:style w:type="paragraph" w:customStyle="1" w:styleId="date-spacer1">
    <w:name w:val="date-spacer1"/>
    <w:basedOn w:val="Normal"/>
    <w:pPr>
      <w:spacing w:after="150"/>
      <w:ind w:left="-75"/>
    </w:pPr>
  </w:style>
  <w:style w:type="paragraph" w:customStyle="1" w:styleId="form-item6">
    <w:name w:val="form-item6"/>
    <w:basedOn w:val="Normal"/>
  </w:style>
  <w:style w:type="paragraph" w:customStyle="1" w:styleId="date-padding1">
    <w:name w:val="date-padding1"/>
    <w:basedOn w:val="Normal"/>
    <w:pPr>
      <w:spacing w:after="150"/>
    </w:pPr>
  </w:style>
  <w:style w:type="paragraph" w:customStyle="1" w:styleId="date-padding2">
    <w:name w:val="date-padding2"/>
    <w:basedOn w:val="Normal"/>
    <w:pPr>
      <w:spacing w:after="150"/>
    </w:pPr>
  </w:style>
  <w:style w:type="paragraph" w:customStyle="1" w:styleId="form-type-checkbox1">
    <w:name w:val="form-type-checkbox1"/>
    <w:basedOn w:val="Normal"/>
    <w:pPr>
      <w:spacing w:after="150"/>
    </w:pPr>
  </w:style>
  <w:style w:type="paragraph" w:customStyle="1" w:styleId="form-type-selectclasshour1">
    <w:name w:val="form-type-select[class$=hour]1"/>
    <w:basedOn w:val="Normal"/>
    <w:pPr>
      <w:spacing w:after="150"/>
      <w:ind w:left="180"/>
    </w:pPr>
  </w:style>
  <w:style w:type="paragraph" w:customStyle="1" w:styleId="date-format-delete1">
    <w:name w:val="date-format-delete1"/>
    <w:basedOn w:val="Normal"/>
    <w:pPr>
      <w:spacing w:before="432" w:after="150"/>
      <w:ind w:left="360"/>
    </w:pPr>
  </w:style>
  <w:style w:type="paragraph" w:customStyle="1" w:styleId="date-format-type1">
    <w:name w:val="date-format-type1"/>
    <w:basedOn w:val="Normal"/>
    <w:pPr>
      <w:spacing w:after="150"/>
    </w:pPr>
  </w:style>
  <w:style w:type="paragraph" w:customStyle="1" w:styleId="select-container1">
    <w:name w:val="select-container1"/>
    <w:basedOn w:val="Normal"/>
    <w:pPr>
      <w:spacing w:after="150"/>
    </w:pPr>
  </w:style>
  <w:style w:type="character" w:customStyle="1" w:styleId="month1">
    <w:name w:val="month1"/>
    <w:basedOn w:val="DefaultParagraphFont"/>
    <w:rPr>
      <w:caps/>
      <w:vanish w:val="0"/>
      <w:webHidden w:val="0"/>
      <w:color w:val="FFFFFF"/>
      <w:sz w:val="22"/>
      <w:szCs w:val="22"/>
      <w:shd w:val="clear" w:color="auto" w:fill="B5BEBE"/>
      <w:specVanish w:val="0"/>
    </w:rPr>
  </w:style>
  <w:style w:type="character" w:customStyle="1" w:styleId="day1">
    <w:name w:val="day1"/>
    <w:basedOn w:val="DefaultParagraphFont"/>
    <w:rPr>
      <w:b/>
      <w:bCs/>
      <w:vanish w:val="0"/>
      <w:webHidden w:val="0"/>
      <w:sz w:val="48"/>
      <w:szCs w:val="48"/>
      <w:specVanish w:val="0"/>
    </w:rPr>
  </w:style>
  <w:style w:type="character" w:customStyle="1" w:styleId="year1">
    <w:name w:val="year1"/>
    <w:basedOn w:val="DefaultParagraphFont"/>
    <w:rPr>
      <w:vanish w:val="0"/>
      <w:webHidden w:val="0"/>
      <w:sz w:val="22"/>
      <w:szCs w:val="22"/>
      <w:specVanish w:val="0"/>
    </w:rPr>
  </w:style>
  <w:style w:type="paragraph" w:customStyle="1" w:styleId="form-type-checkbox2">
    <w:name w:val="form-type-checkbox2"/>
    <w:basedOn w:val="Normal"/>
    <w:pPr>
      <w:spacing w:after="150"/>
      <w:ind w:right="144"/>
    </w:p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field-label1">
    <w:name w:val="field-label1"/>
    <w:basedOn w:val="Normal"/>
    <w:pPr>
      <w:spacing w:after="150"/>
    </w:pPr>
    <w:rPr>
      <w:b/>
      <w:bCs/>
    </w:rPr>
  </w:style>
  <w:style w:type="paragraph" w:customStyle="1" w:styleId="field-multiple-table1">
    <w:name w:val="field-multiple-table1"/>
    <w:basedOn w:val="Normal"/>
  </w:style>
  <w:style w:type="paragraph" w:customStyle="1" w:styleId="field-add-more-submit1">
    <w:name w:val="field-add-more-submit1"/>
    <w:basedOn w:val="Normal"/>
    <w:pPr>
      <w:spacing w:before="120"/>
    </w:pPr>
  </w:style>
  <w:style w:type="paragraph" w:customStyle="1" w:styleId="node1">
    <w:name w:val="node1"/>
    <w:basedOn w:val="Normal"/>
    <w:pPr>
      <w:shd w:val="clear" w:color="auto" w:fill="FFFFEA"/>
      <w:spacing w:after="150"/>
    </w:pPr>
  </w:style>
  <w:style w:type="paragraph" w:customStyle="1" w:styleId="title2">
    <w:name w:val="title2"/>
    <w:basedOn w:val="Normal"/>
    <w:pPr>
      <w:spacing w:after="150"/>
    </w:pPr>
    <w:rPr>
      <w:sz w:val="29"/>
      <w:szCs w:val="29"/>
    </w:rPr>
  </w:style>
  <w:style w:type="paragraph" w:customStyle="1" w:styleId="search-snippet-info1">
    <w:name w:val="search-snippet-info1"/>
    <w:basedOn w:val="Normal"/>
    <w:pPr>
      <w:spacing w:after="150"/>
    </w:pPr>
  </w:style>
  <w:style w:type="paragraph" w:customStyle="1" w:styleId="search-info1">
    <w:name w:val="search-info1"/>
    <w:basedOn w:val="Normal"/>
    <w:pPr>
      <w:spacing w:after="150"/>
    </w:pPr>
    <w:rPr>
      <w:sz w:val="20"/>
      <w:szCs w:val="20"/>
    </w:rPr>
  </w:style>
  <w:style w:type="paragraph" w:customStyle="1" w:styleId="criterion1">
    <w:name w:val="criterion1"/>
    <w:basedOn w:val="Normal"/>
    <w:pPr>
      <w:spacing w:after="150"/>
      <w:ind w:right="480"/>
    </w:pPr>
  </w:style>
  <w:style w:type="paragraph" w:customStyle="1" w:styleId="action1">
    <w:name w:val="action1"/>
    <w:basedOn w:val="Normal"/>
    <w:pPr>
      <w:spacing w:after="150"/>
    </w:pPr>
  </w:style>
  <w:style w:type="paragraph" w:customStyle="1" w:styleId="form-item7">
    <w:name w:val="form-item7"/>
    <w:basedOn w:val="Normal"/>
  </w:style>
  <w:style w:type="paragraph" w:customStyle="1" w:styleId="form-item8">
    <w:name w:val="form-item8"/>
    <w:basedOn w:val="Normal"/>
  </w:style>
  <w:style w:type="paragraph" w:customStyle="1" w:styleId="form-item-name1">
    <w:name w:val="form-item-name1"/>
    <w:basedOn w:val="Normal"/>
    <w:pPr>
      <w:spacing w:after="150"/>
      <w:ind w:right="240"/>
    </w:pPr>
  </w:style>
  <w:style w:type="paragraph" w:customStyle="1" w:styleId="user-picture1">
    <w:name w:val="user-picture1"/>
    <w:basedOn w:val="Normal"/>
    <w:pPr>
      <w:spacing w:after="240"/>
      <w:ind w:right="240"/>
    </w:pPr>
  </w:style>
  <w:style w:type="paragraph" w:customStyle="1" w:styleId="views-exposed-widget1">
    <w:name w:val="views-exposed-widget1"/>
    <w:basedOn w:val="Normal"/>
    <w:pPr>
      <w:spacing w:after="150"/>
    </w:pPr>
  </w:style>
  <w:style w:type="paragraph" w:customStyle="1" w:styleId="form-submit1">
    <w:name w:val="form-submit1"/>
    <w:basedOn w:val="Normal"/>
    <w:pPr>
      <w:spacing w:before="384"/>
    </w:pPr>
  </w:style>
  <w:style w:type="paragraph" w:customStyle="1" w:styleId="form-item9">
    <w:name w:val="form-item9"/>
    <w:basedOn w:val="Normal"/>
  </w:style>
  <w:style w:type="paragraph" w:customStyle="1" w:styleId="form-submit2">
    <w:name w:val="form-submit2"/>
    <w:basedOn w:val="Normal"/>
  </w:style>
  <w:style w:type="paragraph" w:customStyle="1" w:styleId="container1">
    <w:name w:val="container1"/>
    <w:basedOn w:val="Normal"/>
    <w:pPr>
      <w:spacing w:after="150"/>
    </w:pPr>
  </w:style>
  <w:style w:type="paragraph" w:customStyle="1" w:styleId="container2">
    <w:name w:val="container2"/>
    <w:basedOn w:val="Normal"/>
    <w:pPr>
      <w:spacing w:after="150"/>
    </w:pPr>
  </w:style>
  <w:style w:type="paragraph" w:customStyle="1" w:styleId="container3">
    <w:name w:val="container3"/>
    <w:basedOn w:val="Normal"/>
    <w:pPr>
      <w:spacing w:after="150"/>
    </w:pPr>
  </w:style>
  <w:style w:type="paragraph" w:customStyle="1" w:styleId="span121">
    <w:name w:val="span121"/>
    <w:basedOn w:val="Normal"/>
    <w:pPr>
      <w:spacing w:after="150"/>
    </w:pPr>
  </w:style>
  <w:style w:type="paragraph" w:customStyle="1" w:styleId="span111">
    <w:name w:val="span111"/>
    <w:basedOn w:val="Normal"/>
    <w:pPr>
      <w:spacing w:after="150"/>
    </w:pPr>
  </w:style>
  <w:style w:type="paragraph" w:customStyle="1" w:styleId="span101">
    <w:name w:val="span101"/>
    <w:basedOn w:val="Normal"/>
    <w:pPr>
      <w:spacing w:after="150"/>
    </w:pPr>
  </w:style>
  <w:style w:type="paragraph" w:customStyle="1" w:styleId="span91">
    <w:name w:val="span91"/>
    <w:basedOn w:val="Normal"/>
    <w:pPr>
      <w:spacing w:after="150"/>
    </w:pPr>
  </w:style>
  <w:style w:type="paragraph" w:customStyle="1" w:styleId="span81">
    <w:name w:val="span81"/>
    <w:basedOn w:val="Normal"/>
    <w:pPr>
      <w:spacing w:after="150"/>
    </w:pPr>
  </w:style>
  <w:style w:type="paragraph" w:customStyle="1" w:styleId="span71">
    <w:name w:val="span71"/>
    <w:basedOn w:val="Normal"/>
    <w:pPr>
      <w:spacing w:after="150"/>
    </w:pPr>
  </w:style>
  <w:style w:type="paragraph" w:customStyle="1" w:styleId="span61">
    <w:name w:val="span61"/>
    <w:basedOn w:val="Normal"/>
    <w:pPr>
      <w:spacing w:after="150"/>
    </w:pPr>
  </w:style>
  <w:style w:type="paragraph" w:customStyle="1" w:styleId="span51">
    <w:name w:val="span51"/>
    <w:basedOn w:val="Normal"/>
    <w:pPr>
      <w:spacing w:after="150"/>
    </w:pPr>
  </w:style>
  <w:style w:type="paragraph" w:customStyle="1" w:styleId="span41">
    <w:name w:val="span41"/>
    <w:basedOn w:val="Normal"/>
    <w:pPr>
      <w:spacing w:after="150"/>
    </w:pPr>
  </w:style>
  <w:style w:type="paragraph" w:customStyle="1" w:styleId="span31">
    <w:name w:val="span31"/>
    <w:basedOn w:val="Normal"/>
    <w:pPr>
      <w:spacing w:after="150"/>
    </w:pPr>
  </w:style>
  <w:style w:type="paragraph" w:customStyle="1" w:styleId="span25">
    <w:name w:val="span25"/>
    <w:basedOn w:val="Normal"/>
    <w:pPr>
      <w:spacing w:after="150"/>
    </w:pPr>
  </w:style>
  <w:style w:type="paragraph" w:customStyle="1" w:styleId="span110">
    <w:name w:val="span110"/>
    <w:basedOn w:val="Normal"/>
    <w:pPr>
      <w:spacing w:after="150"/>
    </w:pPr>
  </w:style>
  <w:style w:type="paragraph" w:customStyle="1" w:styleId="offset121">
    <w:name w:val="offset121"/>
    <w:basedOn w:val="Normal"/>
    <w:pPr>
      <w:spacing w:after="150"/>
      <w:ind w:left="27429"/>
    </w:pPr>
  </w:style>
  <w:style w:type="paragraph" w:customStyle="1" w:styleId="offset111">
    <w:name w:val="offset111"/>
    <w:basedOn w:val="Normal"/>
    <w:pPr>
      <w:spacing w:after="150"/>
      <w:ind w:left="25128"/>
    </w:pPr>
  </w:style>
  <w:style w:type="paragraph" w:customStyle="1" w:styleId="offset101">
    <w:name w:val="offset101"/>
    <w:basedOn w:val="Normal"/>
    <w:pPr>
      <w:spacing w:after="150"/>
      <w:ind w:left="22948"/>
    </w:pPr>
  </w:style>
  <w:style w:type="paragraph" w:customStyle="1" w:styleId="offset91">
    <w:name w:val="offset91"/>
    <w:basedOn w:val="Normal"/>
    <w:pPr>
      <w:spacing w:after="150"/>
      <w:ind w:left="20647"/>
    </w:pPr>
  </w:style>
  <w:style w:type="paragraph" w:customStyle="1" w:styleId="offset81">
    <w:name w:val="offset81"/>
    <w:basedOn w:val="Normal"/>
    <w:pPr>
      <w:spacing w:after="150"/>
      <w:ind w:left="18468"/>
    </w:pPr>
  </w:style>
  <w:style w:type="paragraph" w:customStyle="1" w:styleId="offset71">
    <w:name w:val="offset71"/>
    <w:basedOn w:val="Normal"/>
    <w:pPr>
      <w:spacing w:after="150"/>
      <w:ind w:left="16166"/>
    </w:pPr>
  </w:style>
  <w:style w:type="paragraph" w:customStyle="1" w:styleId="offset61">
    <w:name w:val="offset61"/>
    <w:basedOn w:val="Normal"/>
    <w:pPr>
      <w:spacing w:after="150"/>
      <w:ind w:left="13987"/>
    </w:pPr>
  </w:style>
  <w:style w:type="paragraph" w:customStyle="1" w:styleId="offset51">
    <w:name w:val="offset51"/>
    <w:basedOn w:val="Normal"/>
    <w:pPr>
      <w:spacing w:after="150"/>
      <w:ind w:left="11685"/>
    </w:pPr>
  </w:style>
  <w:style w:type="paragraph" w:customStyle="1" w:styleId="offset41">
    <w:name w:val="offset41"/>
    <w:basedOn w:val="Normal"/>
    <w:pPr>
      <w:spacing w:after="150"/>
      <w:ind w:left="9506"/>
    </w:pPr>
  </w:style>
  <w:style w:type="paragraph" w:customStyle="1" w:styleId="offset31">
    <w:name w:val="offset31"/>
    <w:basedOn w:val="Normal"/>
    <w:pPr>
      <w:spacing w:after="150"/>
      <w:ind w:left="7204"/>
    </w:pPr>
  </w:style>
  <w:style w:type="paragraph" w:customStyle="1" w:styleId="offset21">
    <w:name w:val="offset21"/>
    <w:basedOn w:val="Normal"/>
    <w:pPr>
      <w:spacing w:after="150"/>
      <w:ind w:left="5025"/>
    </w:pPr>
  </w:style>
  <w:style w:type="paragraph" w:customStyle="1" w:styleId="offset13">
    <w:name w:val="offset13"/>
    <w:basedOn w:val="Normal"/>
    <w:pPr>
      <w:spacing w:after="150"/>
      <w:ind w:left="2724"/>
    </w:pPr>
  </w:style>
  <w:style w:type="paragraph" w:customStyle="1" w:styleId="uneditable-input1">
    <w:name w:val="uneditable-input1"/>
    <w:basedOn w:val="Normal"/>
    <w:pPr>
      <w:shd w:val="clear" w:color="auto" w:fill="FCFCFC"/>
      <w:textAlignment w:val="top"/>
    </w:pPr>
    <w:rPr>
      <w:color w:val="999999"/>
      <w:sz w:val="21"/>
      <w:szCs w:val="21"/>
    </w:rPr>
  </w:style>
  <w:style w:type="paragraph" w:customStyle="1" w:styleId="uneditable-input2">
    <w:name w:val="uneditable-input2"/>
    <w:basedOn w:val="Normal"/>
    <w:pPr>
      <w:shd w:val="clear" w:color="auto" w:fill="FCFCFC"/>
      <w:textAlignment w:val="top"/>
    </w:pPr>
    <w:rPr>
      <w:color w:val="999999"/>
      <w:sz w:val="21"/>
      <w:szCs w:val="21"/>
    </w:rPr>
  </w:style>
  <w:style w:type="paragraph" w:customStyle="1" w:styleId="add-on1">
    <w:name w:val="add-on1"/>
    <w:basedOn w:val="Normal"/>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jc w:val="center"/>
      <w:textAlignment w:val="top"/>
    </w:pPr>
    <w:rPr>
      <w:sz w:val="21"/>
      <w:szCs w:val="21"/>
    </w:rPr>
  </w:style>
  <w:style w:type="paragraph" w:customStyle="1" w:styleId="add-on2">
    <w:name w:val="add-on2"/>
    <w:basedOn w:val="Normal"/>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right="-15"/>
      <w:jc w:val="center"/>
      <w:textAlignment w:val="top"/>
    </w:pPr>
    <w:rPr>
      <w:sz w:val="21"/>
      <w:szCs w:val="21"/>
    </w:rPr>
  </w:style>
  <w:style w:type="paragraph" w:customStyle="1" w:styleId="btn1">
    <w:name w:val="btn1"/>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ind w:left="-15"/>
      <w:jc w:val="center"/>
      <w:textAlignment w:val="top"/>
    </w:pPr>
    <w:rPr>
      <w:color w:val="333333"/>
      <w:sz w:val="21"/>
      <w:szCs w:val="21"/>
    </w:rPr>
  </w:style>
  <w:style w:type="paragraph" w:customStyle="1" w:styleId="btn2">
    <w:name w:val="btn2"/>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ind w:left="-15" w:right="-15"/>
      <w:jc w:val="center"/>
      <w:textAlignment w:val="top"/>
    </w:pPr>
    <w:rPr>
      <w:color w:val="333333"/>
      <w:sz w:val="21"/>
      <w:szCs w:val="21"/>
    </w:rPr>
  </w:style>
  <w:style w:type="paragraph" w:customStyle="1" w:styleId="active1">
    <w:name w:val="active1"/>
    <w:basedOn w:val="Normal"/>
    <w:pPr>
      <w:shd w:val="clear" w:color="auto" w:fill="A9DBA9"/>
      <w:spacing w:after="150"/>
    </w:pPr>
  </w:style>
  <w:style w:type="paragraph" w:customStyle="1" w:styleId="active2">
    <w:name w:val="active2"/>
    <w:basedOn w:val="Normal"/>
    <w:pPr>
      <w:shd w:val="clear" w:color="auto" w:fill="A9DBA9"/>
      <w:spacing w:after="150"/>
    </w:pPr>
  </w:style>
  <w:style w:type="paragraph" w:customStyle="1" w:styleId="help-inline1">
    <w:name w:val="help-inline1"/>
    <w:basedOn w:val="Normal"/>
    <w:pPr>
      <w:textAlignment w:val="center"/>
    </w:pPr>
    <w:rPr>
      <w:color w:val="595959"/>
    </w:rPr>
  </w:style>
  <w:style w:type="paragraph" w:customStyle="1" w:styleId="uneditable-input3">
    <w:name w:val="uneditable-input3"/>
    <w:basedOn w:val="Normal"/>
    <w:pPr>
      <w:shd w:val="clear" w:color="auto" w:fill="FCFCFC"/>
      <w:textAlignment w:val="center"/>
    </w:pPr>
    <w:rPr>
      <w:color w:val="999999"/>
    </w:rPr>
  </w:style>
  <w:style w:type="paragraph" w:customStyle="1" w:styleId="input-prepend1">
    <w:name w:val="input-prepend1"/>
    <w:basedOn w:val="Normal"/>
    <w:pPr>
      <w:textAlignment w:val="center"/>
    </w:pPr>
    <w:rPr>
      <w:sz w:val="2"/>
      <w:szCs w:val="2"/>
    </w:rPr>
  </w:style>
  <w:style w:type="paragraph" w:customStyle="1" w:styleId="input-append1">
    <w:name w:val="input-append1"/>
    <w:basedOn w:val="Normal"/>
    <w:pPr>
      <w:textAlignment w:val="center"/>
    </w:pPr>
    <w:rPr>
      <w:sz w:val="2"/>
      <w:szCs w:val="2"/>
    </w:rPr>
  </w:style>
  <w:style w:type="paragraph" w:customStyle="1" w:styleId="help-inline2">
    <w:name w:val="help-inline2"/>
    <w:basedOn w:val="Normal"/>
    <w:pPr>
      <w:textAlignment w:val="center"/>
    </w:pPr>
    <w:rPr>
      <w:color w:val="595959"/>
    </w:rPr>
  </w:style>
  <w:style w:type="paragraph" w:customStyle="1" w:styleId="uneditable-input4">
    <w:name w:val="uneditable-input4"/>
    <w:basedOn w:val="Normal"/>
    <w:pPr>
      <w:shd w:val="clear" w:color="auto" w:fill="FCFCFC"/>
      <w:textAlignment w:val="center"/>
    </w:pPr>
    <w:rPr>
      <w:color w:val="999999"/>
    </w:rPr>
  </w:style>
  <w:style w:type="paragraph" w:customStyle="1" w:styleId="input-prepend2">
    <w:name w:val="input-prepend2"/>
    <w:basedOn w:val="Normal"/>
    <w:pPr>
      <w:textAlignment w:val="center"/>
    </w:pPr>
    <w:rPr>
      <w:sz w:val="2"/>
      <w:szCs w:val="2"/>
    </w:rPr>
  </w:style>
  <w:style w:type="paragraph" w:customStyle="1" w:styleId="input-append2">
    <w:name w:val="input-append2"/>
    <w:basedOn w:val="Normal"/>
    <w:pPr>
      <w:textAlignment w:val="center"/>
    </w:pPr>
    <w:rPr>
      <w:sz w:val="2"/>
      <w:szCs w:val="2"/>
    </w:rPr>
  </w:style>
  <w:style w:type="paragraph" w:customStyle="1" w:styleId="help-inline3">
    <w:name w:val="help-inline3"/>
    <w:basedOn w:val="Normal"/>
    <w:pPr>
      <w:textAlignment w:val="center"/>
    </w:pPr>
    <w:rPr>
      <w:color w:val="595959"/>
    </w:rPr>
  </w:style>
  <w:style w:type="paragraph" w:customStyle="1" w:styleId="uneditable-input5">
    <w:name w:val="uneditable-input5"/>
    <w:basedOn w:val="Normal"/>
    <w:pPr>
      <w:shd w:val="clear" w:color="auto" w:fill="FCFCFC"/>
      <w:textAlignment w:val="center"/>
    </w:pPr>
    <w:rPr>
      <w:color w:val="999999"/>
    </w:rPr>
  </w:style>
  <w:style w:type="paragraph" w:customStyle="1" w:styleId="input-prepend3">
    <w:name w:val="input-prepend3"/>
    <w:basedOn w:val="Normal"/>
    <w:pPr>
      <w:textAlignment w:val="center"/>
    </w:pPr>
    <w:rPr>
      <w:sz w:val="2"/>
      <w:szCs w:val="2"/>
    </w:rPr>
  </w:style>
  <w:style w:type="paragraph" w:customStyle="1" w:styleId="input-append3">
    <w:name w:val="input-append3"/>
    <w:basedOn w:val="Normal"/>
    <w:pPr>
      <w:textAlignment w:val="center"/>
    </w:pPr>
    <w:rPr>
      <w:sz w:val="2"/>
      <w:szCs w:val="2"/>
    </w:rPr>
  </w:style>
  <w:style w:type="paragraph" w:customStyle="1" w:styleId="hide1">
    <w:name w:val="hide1"/>
    <w:basedOn w:val="Normal"/>
    <w:pPr>
      <w:spacing w:after="150"/>
    </w:pPr>
    <w:rPr>
      <w:vanish/>
    </w:rPr>
  </w:style>
  <w:style w:type="paragraph" w:customStyle="1" w:styleId="hide2">
    <w:name w:val="hide2"/>
    <w:basedOn w:val="Normal"/>
    <w:pPr>
      <w:spacing w:after="150"/>
    </w:pPr>
    <w:rPr>
      <w:vanish/>
    </w:rPr>
  </w:style>
  <w:style w:type="paragraph" w:customStyle="1" w:styleId="hide3">
    <w:name w:val="hide3"/>
    <w:basedOn w:val="Normal"/>
    <w:pPr>
      <w:spacing w:after="150"/>
    </w:pPr>
    <w:rPr>
      <w:vanish/>
    </w:rPr>
  </w:style>
  <w:style w:type="paragraph" w:customStyle="1" w:styleId="radio1">
    <w:name w:val="radio1"/>
    <w:basedOn w:val="Normal"/>
    <w:pPr>
      <w:textAlignment w:val="center"/>
    </w:pPr>
  </w:style>
  <w:style w:type="paragraph" w:customStyle="1" w:styleId="checkbox1">
    <w:name w:val="checkbox1"/>
    <w:basedOn w:val="Normal"/>
    <w:pPr>
      <w:textAlignment w:val="center"/>
    </w:pPr>
  </w:style>
  <w:style w:type="paragraph" w:customStyle="1" w:styleId="radio2">
    <w:name w:val="radio2"/>
    <w:basedOn w:val="Normal"/>
    <w:pPr>
      <w:textAlignment w:val="center"/>
    </w:pPr>
  </w:style>
  <w:style w:type="paragraph" w:customStyle="1" w:styleId="checkbox2">
    <w:name w:val="checkbox2"/>
    <w:basedOn w:val="Normal"/>
    <w:pPr>
      <w:textAlignment w:val="center"/>
    </w:pPr>
  </w:style>
  <w:style w:type="paragraph" w:customStyle="1" w:styleId="control-group1">
    <w:name w:val="control-group1"/>
    <w:basedOn w:val="Normal"/>
    <w:pPr>
      <w:spacing w:after="300"/>
    </w:pPr>
  </w:style>
  <w:style w:type="paragraph" w:customStyle="1" w:styleId="control-label1">
    <w:name w:val="control-label1"/>
    <w:basedOn w:val="Normal"/>
    <w:pPr>
      <w:spacing w:after="150"/>
      <w:jc w:val="right"/>
    </w:pPr>
  </w:style>
  <w:style w:type="paragraph" w:customStyle="1" w:styleId="controls1">
    <w:name w:val="controls1"/>
    <w:basedOn w:val="Normal"/>
    <w:pPr>
      <w:spacing w:after="150"/>
      <w:ind w:left="2400"/>
    </w:pPr>
  </w:style>
  <w:style w:type="paragraph" w:customStyle="1" w:styleId="help-block1">
    <w:name w:val="help-block1"/>
    <w:basedOn w:val="Normal"/>
    <w:pPr>
      <w:spacing w:before="150"/>
    </w:pPr>
    <w:rPr>
      <w:color w:val="595959"/>
    </w:rPr>
  </w:style>
  <w:style w:type="paragraph" w:customStyle="1" w:styleId="form-actions1">
    <w:name w:val="form-actions1"/>
    <w:basedOn w:val="Normal"/>
    <w:pPr>
      <w:pBdr>
        <w:top w:val="single" w:sz="6" w:space="14" w:color="E5E5E5"/>
      </w:pBdr>
      <w:shd w:val="clear" w:color="auto" w:fill="F5F5F5"/>
      <w:spacing w:before="300" w:after="300"/>
    </w:pPr>
  </w:style>
  <w:style w:type="paragraph" w:customStyle="1" w:styleId="span112">
    <w:name w:val="span112"/>
    <w:basedOn w:val="Normal"/>
    <w:pPr>
      <w:spacing w:after="150"/>
    </w:pPr>
  </w:style>
  <w:style w:type="paragraph" w:customStyle="1" w:styleId="span26">
    <w:name w:val="span26"/>
    <w:basedOn w:val="Normal"/>
    <w:pPr>
      <w:spacing w:after="150"/>
    </w:pPr>
  </w:style>
  <w:style w:type="paragraph" w:customStyle="1" w:styleId="span32">
    <w:name w:val="span32"/>
    <w:basedOn w:val="Normal"/>
    <w:pPr>
      <w:spacing w:after="150"/>
    </w:pPr>
  </w:style>
  <w:style w:type="paragraph" w:customStyle="1" w:styleId="span42">
    <w:name w:val="span42"/>
    <w:basedOn w:val="Normal"/>
    <w:pPr>
      <w:spacing w:after="150"/>
    </w:pPr>
  </w:style>
  <w:style w:type="paragraph" w:customStyle="1" w:styleId="span52">
    <w:name w:val="span52"/>
    <w:basedOn w:val="Normal"/>
    <w:pPr>
      <w:spacing w:after="150"/>
    </w:pPr>
  </w:style>
  <w:style w:type="paragraph" w:customStyle="1" w:styleId="span62">
    <w:name w:val="span62"/>
    <w:basedOn w:val="Normal"/>
    <w:pPr>
      <w:spacing w:after="150"/>
    </w:pPr>
  </w:style>
  <w:style w:type="paragraph" w:customStyle="1" w:styleId="span72">
    <w:name w:val="span72"/>
    <w:basedOn w:val="Normal"/>
    <w:pPr>
      <w:spacing w:after="150"/>
    </w:pPr>
  </w:style>
  <w:style w:type="paragraph" w:customStyle="1" w:styleId="span82">
    <w:name w:val="span82"/>
    <w:basedOn w:val="Normal"/>
    <w:pPr>
      <w:spacing w:after="150"/>
    </w:pPr>
  </w:style>
  <w:style w:type="paragraph" w:customStyle="1" w:styleId="span92">
    <w:name w:val="span92"/>
    <w:basedOn w:val="Normal"/>
    <w:pPr>
      <w:spacing w:after="150"/>
    </w:pPr>
  </w:style>
  <w:style w:type="paragraph" w:customStyle="1" w:styleId="span102">
    <w:name w:val="span102"/>
    <w:basedOn w:val="Normal"/>
    <w:pPr>
      <w:spacing w:after="150"/>
    </w:pPr>
  </w:style>
  <w:style w:type="paragraph" w:customStyle="1" w:styleId="span113">
    <w:name w:val="span113"/>
    <w:basedOn w:val="Normal"/>
    <w:pPr>
      <w:spacing w:after="150"/>
    </w:pPr>
  </w:style>
  <w:style w:type="paragraph" w:customStyle="1" w:styleId="span122">
    <w:name w:val="span122"/>
    <w:basedOn w:val="Normal"/>
    <w:pPr>
      <w:spacing w:after="150"/>
    </w:pPr>
  </w:style>
  <w:style w:type="paragraph" w:customStyle="1" w:styleId="span131">
    <w:name w:val="span131"/>
    <w:basedOn w:val="Normal"/>
    <w:pPr>
      <w:spacing w:after="150"/>
    </w:pPr>
  </w:style>
  <w:style w:type="paragraph" w:customStyle="1" w:styleId="span141">
    <w:name w:val="span141"/>
    <w:basedOn w:val="Normal"/>
    <w:pPr>
      <w:spacing w:after="150"/>
    </w:pPr>
  </w:style>
  <w:style w:type="paragraph" w:customStyle="1" w:styleId="span151">
    <w:name w:val="span151"/>
    <w:basedOn w:val="Normal"/>
    <w:pPr>
      <w:spacing w:after="150"/>
    </w:pPr>
  </w:style>
  <w:style w:type="paragraph" w:customStyle="1" w:styleId="span161">
    <w:name w:val="span161"/>
    <w:basedOn w:val="Normal"/>
    <w:pPr>
      <w:spacing w:after="150"/>
    </w:pPr>
  </w:style>
  <w:style w:type="paragraph" w:customStyle="1" w:styleId="span171">
    <w:name w:val="span171"/>
    <w:basedOn w:val="Normal"/>
    <w:pPr>
      <w:spacing w:after="150"/>
    </w:pPr>
  </w:style>
  <w:style w:type="paragraph" w:customStyle="1" w:styleId="span181">
    <w:name w:val="span181"/>
    <w:basedOn w:val="Normal"/>
    <w:pPr>
      <w:spacing w:after="150"/>
    </w:pPr>
  </w:style>
  <w:style w:type="paragraph" w:customStyle="1" w:styleId="span191">
    <w:name w:val="span191"/>
    <w:basedOn w:val="Normal"/>
    <w:pPr>
      <w:spacing w:after="150"/>
    </w:pPr>
  </w:style>
  <w:style w:type="paragraph" w:customStyle="1" w:styleId="span201">
    <w:name w:val="span201"/>
    <w:basedOn w:val="Normal"/>
    <w:pPr>
      <w:spacing w:after="150"/>
    </w:pPr>
  </w:style>
  <w:style w:type="paragraph" w:customStyle="1" w:styleId="span211">
    <w:name w:val="span211"/>
    <w:basedOn w:val="Normal"/>
    <w:pPr>
      <w:spacing w:after="150"/>
    </w:pPr>
  </w:style>
  <w:style w:type="paragraph" w:customStyle="1" w:styleId="span221">
    <w:name w:val="span221"/>
    <w:basedOn w:val="Normal"/>
    <w:pPr>
      <w:spacing w:after="150"/>
    </w:pPr>
  </w:style>
  <w:style w:type="paragraph" w:customStyle="1" w:styleId="span231">
    <w:name w:val="span231"/>
    <w:basedOn w:val="Normal"/>
    <w:pPr>
      <w:spacing w:after="150"/>
    </w:pPr>
  </w:style>
  <w:style w:type="paragraph" w:customStyle="1" w:styleId="span241">
    <w:name w:val="span241"/>
    <w:basedOn w:val="Normal"/>
    <w:pPr>
      <w:spacing w:after="150"/>
    </w:pPr>
  </w:style>
  <w:style w:type="paragraph" w:customStyle="1" w:styleId="caret1">
    <w:name w:val="caret1"/>
    <w:basedOn w:val="Normal"/>
    <w:pPr>
      <w:pBdr>
        <w:top w:val="single" w:sz="24" w:space="0" w:color="000000"/>
      </w:pBdr>
      <w:spacing w:before="120" w:after="150"/>
      <w:ind w:left="30"/>
      <w:textAlignment w:val="top"/>
    </w:pPr>
  </w:style>
  <w:style w:type="paragraph" w:customStyle="1" w:styleId="divider1">
    <w:name w:val="divider1"/>
    <w:basedOn w:val="Normal"/>
    <w:pPr>
      <w:pBdr>
        <w:bottom w:val="single" w:sz="6" w:space="0" w:color="FFFFFF"/>
      </w:pBdr>
      <w:shd w:val="clear" w:color="auto" w:fill="E5E5E5"/>
      <w:spacing w:before="135" w:after="135"/>
      <w:ind w:left="15" w:right="15"/>
    </w:pPr>
  </w:style>
  <w:style w:type="paragraph" w:customStyle="1" w:styleId="caret2">
    <w:name w:val="caret2"/>
    <w:basedOn w:val="Normal"/>
    <w:pPr>
      <w:pBdr>
        <w:bottom w:val="single" w:sz="24" w:space="0" w:color="000000"/>
      </w:pBdr>
      <w:spacing w:after="150"/>
      <w:textAlignment w:val="top"/>
    </w:pPr>
  </w:style>
  <w:style w:type="paragraph" w:customStyle="1" w:styleId="caret3">
    <w:name w:val="caret3"/>
    <w:basedOn w:val="Normal"/>
    <w:pPr>
      <w:pBdr>
        <w:bottom w:val="single" w:sz="24" w:space="0" w:color="000000"/>
      </w:pBdr>
      <w:spacing w:before="120" w:after="150"/>
      <w:ind w:left="30"/>
      <w:textAlignment w:val="top"/>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r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spacing w:before="30"/>
    </w:pPr>
  </w:style>
  <w:style w:type="paragraph" w:customStyle="1" w:styleId="nav-header1">
    <w:name w:val="nav-header1"/>
    <w:basedOn w:val="Normal"/>
    <w:pPr>
      <w:spacing w:after="150" w:line="300" w:lineRule="atLeast"/>
    </w:pPr>
    <w:rPr>
      <w:b/>
      <w:bCs/>
      <w:caps/>
      <w:color w:val="999999"/>
      <w:sz w:val="17"/>
      <w:szCs w:val="17"/>
    </w:rPr>
  </w:style>
  <w:style w:type="paragraph" w:customStyle="1" w:styleId="caret4">
    <w:name w:val="caret4"/>
    <w:basedOn w:val="Normal"/>
    <w:pPr>
      <w:pBdr>
        <w:top w:val="single" w:sz="24" w:space="0" w:color="000000"/>
      </w:pBdr>
      <w:spacing w:before="120" w:after="150"/>
      <w:textAlignment w:val="top"/>
    </w:pPr>
  </w:style>
  <w:style w:type="paragraph" w:customStyle="1" w:styleId="caret5">
    <w:name w:val="caret5"/>
    <w:basedOn w:val="Normal"/>
    <w:pPr>
      <w:pBdr>
        <w:top w:val="single" w:sz="24" w:space="0" w:color="000000"/>
      </w:pBdr>
      <w:spacing w:before="90" w:after="150"/>
      <w:textAlignment w:val="top"/>
    </w:pPr>
  </w:style>
  <w:style w:type="paragraph" w:customStyle="1" w:styleId="caret6">
    <w:name w:val="caret6"/>
    <w:basedOn w:val="Normal"/>
    <w:pPr>
      <w:pBdr>
        <w:top w:val="single" w:sz="24" w:space="0" w:color="000000"/>
      </w:pBdr>
      <w:spacing w:before="90" w:after="150"/>
      <w:textAlignment w:val="top"/>
    </w:pPr>
  </w:style>
  <w:style w:type="paragraph" w:customStyle="1" w:styleId="caret7">
    <w:name w:val="caret7"/>
    <w:basedOn w:val="Normal"/>
    <w:pPr>
      <w:pBdr>
        <w:top w:val="single" w:sz="36" w:space="0" w:color="000000"/>
      </w:pBdr>
      <w:spacing w:before="90" w:after="150"/>
      <w:textAlignment w:val="top"/>
    </w:pPr>
  </w:style>
  <w:style w:type="paragraph" w:customStyle="1" w:styleId="caret8">
    <w:name w:val="caret8"/>
    <w:basedOn w:val="Normal"/>
    <w:pPr>
      <w:pBdr>
        <w:bottom w:val="single" w:sz="36" w:space="0" w:color="000000"/>
      </w:pBdr>
      <w:spacing w:before="90" w:after="150"/>
      <w:textAlignment w:val="top"/>
    </w:pPr>
  </w:style>
  <w:style w:type="paragraph" w:customStyle="1" w:styleId="caret9">
    <w:name w:val="caret9"/>
    <w:basedOn w:val="Normal"/>
    <w:pPr>
      <w:pBdr>
        <w:top w:val="single" w:sz="24" w:space="0" w:color="FFFFFF"/>
      </w:pBdr>
      <w:spacing w:after="150"/>
      <w:textAlignment w:val="top"/>
    </w:pPr>
  </w:style>
  <w:style w:type="paragraph" w:customStyle="1" w:styleId="caret10">
    <w:name w:val="caret10"/>
    <w:basedOn w:val="Normal"/>
    <w:pPr>
      <w:pBdr>
        <w:top w:val="single" w:sz="24" w:space="0" w:color="FFFFFF"/>
      </w:pBdr>
      <w:spacing w:after="150"/>
      <w:textAlignment w:val="top"/>
    </w:pPr>
  </w:style>
  <w:style w:type="paragraph" w:customStyle="1" w:styleId="caret11">
    <w:name w:val="caret11"/>
    <w:basedOn w:val="Normal"/>
    <w:pPr>
      <w:pBdr>
        <w:top w:val="single" w:sz="24" w:space="0" w:color="FFFFFF"/>
      </w:pBdr>
      <w:spacing w:after="150"/>
      <w:textAlignment w:val="top"/>
    </w:pPr>
  </w:style>
  <w:style w:type="paragraph" w:customStyle="1" w:styleId="caret12">
    <w:name w:val="caret12"/>
    <w:basedOn w:val="Normal"/>
    <w:pPr>
      <w:pBdr>
        <w:top w:val="single" w:sz="24" w:space="0" w:color="FFFFFF"/>
      </w:pBdr>
      <w:spacing w:after="150"/>
      <w:textAlignment w:val="top"/>
    </w:pPr>
  </w:style>
  <w:style w:type="paragraph" w:customStyle="1" w:styleId="caret13">
    <w:name w:val="caret13"/>
    <w:basedOn w:val="Normal"/>
    <w:pPr>
      <w:pBdr>
        <w:top w:val="single" w:sz="24" w:space="0" w:color="FFFFFF"/>
      </w:pBdr>
      <w:spacing w:after="150"/>
      <w:textAlignment w:val="top"/>
    </w:pPr>
  </w:style>
  <w:style w:type="paragraph" w:customStyle="1" w:styleId="caret14">
    <w:name w:val="caret14"/>
    <w:basedOn w:val="Normal"/>
    <w:pPr>
      <w:pBdr>
        <w:top w:val="single" w:sz="24" w:space="0" w:color="FFFFFF"/>
      </w:pBdr>
      <w:spacing w:after="150"/>
      <w:textAlignment w:val="top"/>
    </w:pPr>
  </w:style>
  <w:style w:type="paragraph" w:customStyle="1" w:styleId="btn3">
    <w:name w:val="btn3"/>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close1">
    <w:name w:val="close1"/>
    <w:basedOn w:val="Normal"/>
    <w:pPr>
      <w:spacing w:after="150" w:line="300" w:lineRule="atLeast"/>
    </w:pPr>
    <w:rPr>
      <w:b/>
      <w:bCs/>
      <w:color w:val="000000"/>
      <w:sz w:val="30"/>
      <w:szCs w:val="30"/>
    </w:rPr>
  </w:style>
  <w:style w:type="paragraph" w:customStyle="1" w:styleId="divider2">
    <w:name w:val="divider2"/>
    <w:basedOn w:val="Normal"/>
    <w:pPr>
      <w:pBdr>
        <w:bottom w:val="single" w:sz="6" w:space="0" w:color="FFFFFF"/>
      </w:pBdr>
      <w:shd w:val="clear" w:color="auto" w:fill="E5E5E5"/>
      <w:spacing w:before="135" w:after="135"/>
      <w:ind w:left="15" w:right="15"/>
    </w:pPr>
  </w:style>
  <w:style w:type="paragraph" w:customStyle="1" w:styleId="caret15">
    <w:name w:val="caret15"/>
    <w:basedOn w:val="Normal"/>
    <w:pPr>
      <w:pBdr>
        <w:top w:val="single" w:sz="24" w:space="0" w:color="0088CC"/>
      </w:pBdr>
      <w:spacing w:before="90" w:after="150"/>
      <w:textAlignment w:val="top"/>
    </w:pPr>
  </w:style>
  <w:style w:type="paragraph" w:customStyle="1" w:styleId="caret16">
    <w:name w:val="caret16"/>
    <w:basedOn w:val="Normal"/>
    <w:pPr>
      <w:pBdr>
        <w:top w:val="single" w:sz="24" w:space="0" w:color="005580"/>
      </w:pBdr>
      <w:spacing w:before="90" w:after="150"/>
      <w:textAlignment w:val="top"/>
    </w:pPr>
  </w:style>
  <w:style w:type="paragraph" w:customStyle="1" w:styleId="caret17">
    <w:name w:val="caret17"/>
    <w:basedOn w:val="Normal"/>
    <w:pPr>
      <w:pBdr>
        <w:top w:val="single" w:sz="24" w:space="0" w:color="000000"/>
      </w:pBdr>
      <w:spacing w:before="120" w:after="150"/>
      <w:textAlignment w:val="top"/>
    </w:pPr>
  </w:style>
  <w:style w:type="paragraph" w:customStyle="1" w:styleId="caret18">
    <w:name w:val="caret18"/>
    <w:basedOn w:val="Normal"/>
    <w:pPr>
      <w:pBdr>
        <w:top w:val="single" w:sz="24" w:space="0" w:color="FFFFFF"/>
      </w:pBdr>
      <w:spacing w:before="90" w:after="150"/>
      <w:textAlignment w:val="top"/>
    </w:pPr>
  </w:style>
  <w:style w:type="paragraph" w:customStyle="1" w:styleId="caret19">
    <w:name w:val="caret19"/>
    <w:basedOn w:val="Normal"/>
    <w:pPr>
      <w:pBdr>
        <w:top w:val="single" w:sz="24" w:space="0" w:color="555555"/>
      </w:pBdr>
      <w:spacing w:before="120" w:after="150"/>
      <w:textAlignment w:val="top"/>
    </w:pPr>
  </w:style>
  <w:style w:type="paragraph" w:customStyle="1" w:styleId="container4">
    <w:name w:val="container4"/>
    <w:basedOn w:val="Normal"/>
    <w:pPr>
      <w:spacing w:after="150"/>
    </w:pPr>
  </w:style>
  <w:style w:type="paragraph" w:customStyle="1" w:styleId="brand1">
    <w:name w:val="brand1"/>
    <w:basedOn w:val="Normal"/>
    <w:pPr>
      <w:spacing w:after="150"/>
      <w:ind w:left="-300"/>
    </w:pPr>
    <w:rPr>
      <w:color w:val="555555"/>
      <w:sz w:val="30"/>
      <w:szCs w:val="30"/>
    </w:rPr>
  </w:style>
  <w:style w:type="paragraph" w:customStyle="1" w:styleId="brand2">
    <w:name w:val="brand2"/>
    <w:basedOn w:val="Normal"/>
    <w:pPr>
      <w:spacing w:after="150"/>
      <w:ind w:left="-300"/>
    </w:pPr>
    <w:rPr>
      <w:color w:val="555555"/>
      <w:sz w:val="30"/>
      <w:szCs w:val="30"/>
    </w:rPr>
  </w:style>
  <w:style w:type="paragraph" w:customStyle="1" w:styleId="divider-vertical1">
    <w:name w:val="divider-vertical1"/>
    <w:basedOn w:val="Normal"/>
    <w:pPr>
      <w:pBdr>
        <w:left w:val="single" w:sz="6" w:space="0" w:color="F2F2F2"/>
        <w:right w:val="single" w:sz="6" w:space="0" w:color="FFFFFF"/>
      </w:pBdr>
      <w:ind w:left="135" w:right="135"/>
    </w:pPr>
  </w:style>
  <w:style w:type="paragraph" w:customStyle="1" w:styleId="btn4">
    <w:name w:val="btn4"/>
    <w:basedOn w:val="Normal"/>
    <w:pPr>
      <w:pBdr>
        <w:top w:val="single" w:sz="6" w:space="3" w:color="C5C5C5"/>
        <w:left w:val="single" w:sz="6" w:space="11" w:color="C5C5C5"/>
        <w:bottom w:val="single" w:sz="6" w:space="3" w:color="C5C5C5"/>
        <w:right w:val="single" w:sz="6" w:space="11" w:color="C5C5C5"/>
      </w:pBdr>
      <w:shd w:val="clear" w:color="auto" w:fill="F5F5F5"/>
      <w:spacing w:before="90" w:line="300" w:lineRule="atLeast"/>
      <w:jc w:val="center"/>
      <w:textAlignment w:val="center"/>
    </w:pPr>
    <w:rPr>
      <w:color w:val="333333"/>
      <w:sz w:val="21"/>
      <w:szCs w:val="21"/>
    </w:rPr>
  </w:style>
  <w:style w:type="paragraph" w:customStyle="1" w:styleId="btn-group1">
    <w:name w:val="btn-group1"/>
    <w:basedOn w:val="Normal"/>
    <w:pPr>
      <w:spacing w:before="90" w:after="150"/>
    </w:pPr>
    <w:rPr>
      <w:sz w:val="2"/>
      <w:szCs w:val="2"/>
    </w:rPr>
  </w:style>
  <w:style w:type="paragraph" w:customStyle="1" w:styleId="btn5">
    <w:name w:val="btn5"/>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radio3">
    <w:name w:val="radio3"/>
    <w:basedOn w:val="Normal"/>
    <w:pPr>
      <w:spacing w:before="75" w:after="150"/>
    </w:pPr>
  </w:style>
  <w:style w:type="paragraph" w:customStyle="1" w:styleId="checkbox3">
    <w:name w:val="checkbox3"/>
    <w:basedOn w:val="Normal"/>
    <w:pPr>
      <w:spacing w:before="75" w:after="150"/>
    </w:pPr>
  </w:style>
  <w:style w:type="paragraph" w:customStyle="1" w:styleId="btn6">
    <w:name w:val="btn6"/>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input-append4">
    <w:name w:val="input-append4"/>
    <w:basedOn w:val="Normal"/>
    <w:pPr>
      <w:spacing w:before="90" w:after="75"/>
    </w:pPr>
    <w:rPr>
      <w:sz w:val="2"/>
      <w:szCs w:val="2"/>
    </w:rPr>
  </w:style>
  <w:style w:type="paragraph" w:customStyle="1" w:styleId="input-prepend4">
    <w:name w:val="input-prepend4"/>
    <w:basedOn w:val="Normal"/>
    <w:pPr>
      <w:spacing w:before="90" w:after="75"/>
    </w:pPr>
    <w:rPr>
      <w:sz w:val="2"/>
      <w:szCs w:val="2"/>
    </w:rPr>
  </w:style>
  <w:style w:type="paragraph" w:customStyle="1" w:styleId="search-query1">
    <w:name w:val="search-query1"/>
    <w:basedOn w:val="Normal"/>
    <w:rPr>
      <w:rFonts w:ascii="Helvetica" w:hAnsi="Helvetica" w:cs="Helvetica"/>
      <w:sz w:val="20"/>
      <w:szCs w:val="20"/>
    </w:rPr>
  </w:style>
  <w:style w:type="paragraph" w:customStyle="1" w:styleId="navbar-inner1">
    <w:name w:val="navbar-inner1"/>
    <w:basedOn w:val="Normal"/>
    <w:pPr>
      <w:shd w:val="clear" w:color="auto" w:fill="FAFAFA"/>
      <w:spacing w:after="150"/>
    </w:pPr>
  </w:style>
  <w:style w:type="paragraph" w:customStyle="1" w:styleId="navbar-inner2">
    <w:name w:val="navbar-inner2"/>
    <w:basedOn w:val="Normal"/>
    <w:pPr>
      <w:shd w:val="clear" w:color="auto" w:fill="FAFAFA"/>
      <w:spacing w:after="150"/>
    </w:pPr>
  </w:style>
  <w:style w:type="paragraph" w:customStyle="1" w:styleId="navbar-inner3">
    <w:name w:val="navbar-inner3"/>
    <w:basedOn w:val="Normal"/>
    <w:pPr>
      <w:shd w:val="clear" w:color="auto" w:fill="FAFAFA"/>
      <w:spacing w:after="150"/>
    </w:pPr>
  </w:style>
  <w:style w:type="paragraph" w:customStyle="1" w:styleId="nav1">
    <w:name w:val="nav1"/>
    <w:basedOn w:val="Normal"/>
    <w:pPr>
      <w:ind w:right="150"/>
    </w:pPr>
  </w:style>
  <w:style w:type="paragraph" w:customStyle="1" w:styleId="caret20">
    <w:name w:val="caret20"/>
    <w:basedOn w:val="Normal"/>
    <w:pPr>
      <w:pBdr>
        <w:top w:val="single" w:sz="24" w:space="0" w:color="0088CC"/>
      </w:pBdr>
      <w:spacing w:before="120" w:after="150"/>
      <w:textAlignment w:val="top"/>
    </w:pPr>
  </w:style>
  <w:style w:type="paragraph" w:customStyle="1" w:styleId="btn-navbar1">
    <w:name w:val="btn-navbar1"/>
    <w:basedOn w:val="Normal"/>
    <w:pPr>
      <w:shd w:val="clear" w:color="auto" w:fill="EDEDED"/>
      <w:spacing w:after="150"/>
      <w:ind w:left="75" w:right="75"/>
    </w:pPr>
    <w:rPr>
      <w:vanish/>
      <w:color w:val="FFFFFF"/>
    </w:rPr>
  </w:style>
  <w:style w:type="paragraph" w:customStyle="1" w:styleId="icon-bar1">
    <w:name w:val="icon-bar1"/>
    <w:basedOn w:val="Normal"/>
    <w:pPr>
      <w:shd w:val="clear" w:color="auto" w:fill="F5F5F5"/>
      <w:spacing w:after="150"/>
    </w:pPr>
  </w:style>
  <w:style w:type="paragraph" w:customStyle="1" w:styleId="navbar-inner4">
    <w:name w:val="navbar-inner4"/>
    <w:basedOn w:val="Normal"/>
    <w:pPr>
      <w:pBdr>
        <w:top w:val="single" w:sz="6" w:space="0" w:color="252525"/>
        <w:left w:val="single" w:sz="6" w:space="15" w:color="252525"/>
        <w:bottom w:val="single" w:sz="6" w:space="0" w:color="252525"/>
        <w:right w:val="single" w:sz="6" w:space="15" w:color="252525"/>
      </w:pBdr>
      <w:shd w:val="clear" w:color="auto" w:fill="1B1B1B"/>
      <w:spacing w:after="150"/>
    </w:pPr>
  </w:style>
  <w:style w:type="paragraph" w:customStyle="1" w:styleId="navbar-link1">
    <w:name w:val="navbar-link1"/>
    <w:basedOn w:val="Normal"/>
    <w:pPr>
      <w:spacing w:after="150"/>
    </w:pPr>
    <w:rPr>
      <w:color w:val="999999"/>
    </w:rPr>
  </w:style>
  <w:style w:type="paragraph" w:customStyle="1" w:styleId="navbar-link2">
    <w:name w:val="navbar-link2"/>
    <w:basedOn w:val="Normal"/>
    <w:pPr>
      <w:spacing w:after="150"/>
    </w:pPr>
    <w:rPr>
      <w:color w:val="FFFFFF"/>
    </w:rPr>
  </w:style>
  <w:style w:type="paragraph" w:customStyle="1" w:styleId="divider-vertical2">
    <w:name w:val="divider-vertical2"/>
    <w:basedOn w:val="Normal"/>
    <w:pPr>
      <w:spacing w:after="150"/>
    </w:pPr>
  </w:style>
  <w:style w:type="paragraph" w:customStyle="1" w:styleId="search-query2">
    <w:name w:val="search-query2"/>
    <w:basedOn w:val="Normal"/>
    <w:pPr>
      <w:shd w:val="clear" w:color="auto" w:fill="515151"/>
    </w:pPr>
    <w:rPr>
      <w:rFonts w:ascii="Helvetica" w:hAnsi="Helvetica" w:cs="Helvetica"/>
      <w:color w:val="FFFFFF"/>
      <w:sz w:val="20"/>
      <w:szCs w:val="20"/>
    </w:rPr>
  </w:style>
  <w:style w:type="paragraph" w:customStyle="1" w:styleId="btn-navbar2">
    <w:name w:val="btn-navbar2"/>
    <w:basedOn w:val="Normal"/>
    <w:pPr>
      <w:shd w:val="clear" w:color="auto" w:fill="0E0E0E"/>
      <w:spacing w:after="150"/>
    </w:pPr>
    <w:rPr>
      <w:color w:val="FFFFFF"/>
    </w:rPr>
  </w:style>
  <w:style w:type="paragraph" w:customStyle="1" w:styleId="divider3">
    <w:name w:val="divider3"/>
    <w:basedOn w:val="Normal"/>
    <w:pPr>
      <w:spacing w:after="150"/>
    </w:pPr>
    <w:rPr>
      <w:color w:val="CCCCCC"/>
    </w:rPr>
  </w:style>
  <w:style w:type="paragraph" w:customStyle="1" w:styleId="active3">
    <w:name w:val="active3"/>
    <w:basedOn w:val="Normal"/>
    <w:pPr>
      <w:spacing w:after="150"/>
    </w:pPr>
    <w:rPr>
      <w:color w:val="999999"/>
    </w:rPr>
  </w:style>
  <w:style w:type="paragraph" w:customStyle="1" w:styleId="close2">
    <w:name w:val="close2"/>
    <w:basedOn w:val="Normal"/>
    <w:pPr>
      <w:spacing w:before="30" w:after="150" w:line="300" w:lineRule="atLeast"/>
    </w:pPr>
    <w:rPr>
      <w:b/>
      <w:bCs/>
      <w:color w:val="000000"/>
      <w:sz w:val="30"/>
      <w:szCs w:val="30"/>
    </w:rPr>
  </w:style>
  <w:style w:type="paragraph" w:customStyle="1" w:styleId="thumbnails1">
    <w:name w:val="thumbnails1"/>
    <w:basedOn w:val="Normal"/>
    <w:pPr>
      <w:spacing w:after="150"/>
    </w:pPr>
  </w:style>
  <w:style w:type="paragraph" w:customStyle="1" w:styleId="caption1">
    <w:name w:val="caption1"/>
    <w:basedOn w:val="Normal"/>
    <w:pPr>
      <w:spacing w:after="150"/>
    </w:pPr>
    <w:rPr>
      <w:color w:val="555555"/>
    </w:rPr>
  </w:style>
  <w:style w:type="paragraph" w:customStyle="1" w:styleId="bar2">
    <w:name w:val="bar2"/>
    <w:basedOn w:val="Normal"/>
    <w:pPr>
      <w:shd w:val="clear" w:color="auto" w:fill="149BDF"/>
      <w:spacing w:after="150"/>
    </w:pPr>
  </w:style>
  <w:style w:type="paragraph" w:customStyle="1" w:styleId="bar3">
    <w:name w:val="bar3"/>
    <w:basedOn w:val="Normal"/>
    <w:pPr>
      <w:shd w:val="clear" w:color="auto" w:fill="DD514C"/>
      <w:spacing w:after="150"/>
    </w:pPr>
  </w:style>
  <w:style w:type="paragraph" w:customStyle="1" w:styleId="bar-danger1">
    <w:name w:val="bar-danger1"/>
    <w:basedOn w:val="Normal"/>
    <w:pPr>
      <w:shd w:val="clear" w:color="auto" w:fill="DD514C"/>
      <w:spacing w:after="150"/>
    </w:pPr>
  </w:style>
  <w:style w:type="paragraph" w:customStyle="1" w:styleId="bar4">
    <w:name w:val="bar4"/>
    <w:basedOn w:val="Normal"/>
    <w:pPr>
      <w:shd w:val="clear" w:color="auto" w:fill="5EB95E"/>
      <w:spacing w:after="150"/>
    </w:pPr>
  </w:style>
  <w:style w:type="paragraph" w:customStyle="1" w:styleId="bar-success1">
    <w:name w:val="bar-success1"/>
    <w:basedOn w:val="Normal"/>
    <w:pPr>
      <w:shd w:val="clear" w:color="auto" w:fill="5EB95E"/>
      <w:spacing w:after="150"/>
    </w:pPr>
  </w:style>
  <w:style w:type="paragraph" w:customStyle="1" w:styleId="bar5">
    <w:name w:val="bar5"/>
    <w:basedOn w:val="Normal"/>
    <w:pPr>
      <w:shd w:val="clear" w:color="auto" w:fill="4BB1CF"/>
      <w:spacing w:after="150"/>
    </w:pPr>
  </w:style>
  <w:style w:type="paragraph" w:customStyle="1" w:styleId="bar-info1">
    <w:name w:val="bar-info1"/>
    <w:basedOn w:val="Normal"/>
    <w:pPr>
      <w:shd w:val="clear" w:color="auto" w:fill="4BB1CF"/>
      <w:spacing w:after="150"/>
    </w:pPr>
  </w:style>
  <w:style w:type="paragraph" w:customStyle="1" w:styleId="bar6">
    <w:name w:val="bar6"/>
    <w:basedOn w:val="Normal"/>
    <w:pPr>
      <w:shd w:val="clear" w:color="auto" w:fill="FAA732"/>
      <w:spacing w:after="150"/>
    </w:pPr>
  </w:style>
  <w:style w:type="paragraph" w:customStyle="1" w:styleId="bar-warning1">
    <w:name w:val="bar-warning1"/>
    <w:basedOn w:val="Normal"/>
    <w:pPr>
      <w:shd w:val="clear" w:color="auto" w:fill="FAA732"/>
      <w:spacing w:after="150"/>
    </w:pPr>
  </w:style>
  <w:style w:type="paragraph" w:customStyle="1" w:styleId="accordion-toggle1">
    <w:name w:val="accordion-toggle1"/>
    <w:basedOn w:val="Normal"/>
    <w:pPr>
      <w:spacing w:after="150"/>
    </w:pPr>
  </w:style>
  <w:style w:type="paragraph" w:customStyle="1" w:styleId="item1">
    <w:name w:val="item1"/>
    <w:basedOn w:val="Normal"/>
    <w:pPr>
      <w:spacing w:after="150"/>
    </w:pPr>
    <w:rPr>
      <w:vanish/>
    </w:rPr>
  </w:style>
  <w:style w:type="paragraph" w:customStyle="1" w:styleId="active4">
    <w:name w:val="active4"/>
    <w:basedOn w:val="Normal"/>
    <w:pPr>
      <w:spacing w:after="150"/>
    </w:pPr>
  </w:style>
  <w:style w:type="paragraph" w:customStyle="1" w:styleId="next1">
    <w:name w:val="next1"/>
    <w:basedOn w:val="Normal"/>
    <w:pPr>
      <w:spacing w:after="150"/>
    </w:pPr>
  </w:style>
  <w:style w:type="paragraph" w:customStyle="1" w:styleId="prev1">
    <w:name w:val="prev1"/>
    <w:basedOn w:val="Normal"/>
    <w:pPr>
      <w:spacing w:after="150"/>
    </w:pPr>
  </w:style>
  <w:style w:type="paragraph" w:customStyle="1" w:styleId="brand3">
    <w:name w:val="brand3"/>
    <w:basedOn w:val="Normal"/>
    <w:pPr>
      <w:spacing w:after="150"/>
      <w:ind w:left="300"/>
    </w:pPr>
    <w:rPr>
      <w:b/>
      <w:bCs/>
      <w:color w:val="000000"/>
    </w:rPr>
  </w:style>
  <w:style w:type="paragraph" w:customStyle="1" w:styleId="brand4">
    <w:name w:val="brand4"/>
    <w:basedOn w:val="Normal"/>
    <w:pPr>
      <w:spacing w:after="150"/>
      <w:ind w:left="300"/>
    </w:pPr>
    <w:rPr>
      <w:b/>
      <w:bCs/>
      <w:color w:val="000000"/>
    </w:rPr>
  </w:style>
  <w:style w:type="paragraph" w:customStyle="1" w:styleId="btn-large1">
    <w:name w:val="btn-large1"/>
    <w:basedOn w:val="Normal"/>
    <w:pPr>
      <w:spacing w:after="270"/>
      <w:ind w:right="150"/>
    </w:pPr>
    <w:rPr>
      <w:sz w:val="30"/>
      <w:szCs w:val="30"/>
    </w:rPr>
  </w:style>
  <w:style w:type="paragraph" w:customStyle="1" w:styleId="nav2">
    <w:name w:val="nav2"/>
    <w:basedOn w:val="Normal"/>
  </w:style>
  <w:style w:type="paragraph" w:customStyle="1" w:styleId="row1">
    <w:name w:val="row1"/>
    <w:basedOn w:val="Normal"/>
    <w:pPr>
      <w:spacing w:after="135"/>
      <w:ind w:left="-300" w:right="150"/>
    </w:pPr>
  </w:style>
  <w:style w:type="paragraph" w:customStyle="1" w:styleId="bs-icon1">
    <w:name w:val="bs-icon1"/>
    <w:basedOn w:val="Normal"/>
    <w:pPr>
      <w:spacing w:before="105"/>
      <w:ind w:right="150"/>
    </w:pPr>
  </w:style>
  <w:style w:type="paragraph" w:customStyle="1" w:styleId="small-bs-icon1">
    <w:name w:val="small-bs-icon1"/>
    <w:basedOn w:val="Normal"/>
    <w:pPr>
      <w:spacing w:before="60"/>
      <w:ind w:right="75"/>
    </w:pPr>
  </w:style>
  <w:style w:type="paragraph" w:customStyle="1" w:styleId="show-grid1">
    <w:name w:val="show-grid1"/>
    <w:basedOn w:val="Normal"/>
  </w:style>
  <w:style w:type="paragraph" w:customStyle="1" w:styleId="mini-layout-body1">
    <w:name w:val="mini-layout-body1"/>
    <w:basedOn w:val="Normal"/>
    <w:pPr>
      <w:shd w:val="clear" w:color="auto" w:fill="DCEAF4"/>
    </w:pPr>
  </w:style>
  <w:style w:type="paragraph" w:customStyle="1" w:styleId="popover1">
    <w:name w:val="popover1"/>
    <w:basedOn w:val="Normal"/>
    <w:pPr>
      <w:pBdr>
        <w:top w:val="single" w:sz="6" w:space="1" w:color="CCCCCC"/>
        <w:left w:val="single" w:sz="6" w:space="1" w:color="CCCCCC"/>
        <w:bottom w:val="single" w:sz="6" w:space="1" w:color="CCCCCC"/>
        <w:right w:val="single" w:sz="6" w:space="1" w:color="CCCCCC"/>
      </w:pBdr>
      <w:shd w:val="clear" w:color="auto" w:fill="FFFFFF"/>
      <w:spacing w:after="150"/>
    </w:pPr>
  </w:style>
  <w:style w:type="paragraph" w:customStyle="1" w:styleId="popover-wrapper1">
    <w:name w:val="popover-wrapper1"/>
    <w:basedOn w:val="Normal"/>
    <w:pPr>
      <w:spacing w:after="150"/>
      <w:ind w:left="825"/>
    </w:pPr>
  </w:style>
  <w:style w:type="paragraph" w:customStyle="1" w:styleId="popover-menu-wrapper1">
    <w:name w:val="popover-menu-wrapper1"/>
    <w:basedOn w:val="Normal"/>
    <w:pPr>
      <w:spacing w:after="150"/>
    </w:pPr>
  </w:style>
  <w:style w:type="paragraph" w:customStyle="1" w:styleId="page-header1">
    <w:name w:val="page-header1"/>
    <w:basedOn w:val="Normal"/>
    <w:pPr>
      <w:pBdr>
        <w:bottom w:val="single" w:sz="6" w:space="7" w:color="EEEEEE"/>
      </w:pBdr>
      <w:spacing w:before="540" w:after="450"/>
    </w:pPr>
  </w:style>
  <w:style w:type="paragraph" w:customStyle="1" w:styleId="toggle-all1">
    <w:name w:val="toggle-all1"/>
    <w:basedOn w:val="Normal"/>
    <w:pPr>
      <w:spacing w:before="75" w:after="150"/>
    </w:pPr>
  </w:style>
  <w:style w:type="paragraph" w:customStyle="1" w:styleId="checkbox4">
    <w:name w:val="checkbox4"/>
    <w:basedOn w:val="Normal"/>
    <w:pPr>
      <w:shd w:val="clear" w:color="auto" w:fill="F9F9F9"/>
      <w:spacing w:after="150"/>
    </w:pPr>
    <w:rPr>
      <w:color w:val="555555"/>
    </w:rPr>
  </w:style>
  <w:style w:type="paragraph" w:customStyle="1" w:styleId="checkbox5">
    <w:name w:val="checkbox5"/>
    <w:basedOn w:val="Normal"/>
    <w:pPr>
      <w:shd w:val="clear" w:color="auto" w:fill="F5F5F5"/>
      <w:spacing w:after="150"/>
    </w:pPr>
    <w:rPr>
      <w:color w:val="333333"/>
    </w:rPr>
  </w:style>
  <w:style w:type="paragraph" w:customStyle="1" w:styleId="btn7">
    <w:name w:val="btn7"/>
    <w:basedOn w:val="Normal"/>
    <w:pPr>
      <w:pBdr>
        <w:top w:val="single" w:sz="6" w:space="3" w:color="C5C5C5"/>
        <w:left w:val="single" w:sz="6" w:space="11" w:color="C5C5C5"/>
        <w:bottom w:val="single" w:sz="6" w:space="3" w:color="C5C5C5"/>
        <w:right w:val="single" w:sz="6" w:space="11" w:color="C5C5C5"/>
      </w:pBdr>
      <w:shd w:val="clear" w:color="auto" w:fill="F5F5F5"/>
      <w:spacing w:after="405"/>
      <w:jc w:val="center"/>
      <w:textAlignment w:val="center"/>
    </w:pPr>
    <w:rPr>
      <w:color w:val="333333"/>
      <w:sz w:val="45"/>
      <w:szCs w:val="45"/>
    </w:rPr>
  </w:style>
  <w:style w:type="paragraph" w:customStyle="1" w:styleId="thumbnail1">
    <w:name w:val="thumbnail1"/>
    <w:basedOn w:val="Normal"/>
    <w:pPr>
      <w:pBdr>
        <w:top w:val="single" w:sz="6" w:space="3" w:color="DDDDDD"/>
        <w:left w:val="single" w:sz="6" w:space="3" w:color="DDDDDD"/>
        <w:bottom w:val="single" w:sz="6" w:space="3" w:color="DDDDDD"/>
        <w:right w:val="single" w:sz="6" w:space="3" w:color="DDDDDD"/>
      </w:pBdr>
      <w:shd w:val="clear" w:color="auto" w:fill="FFFFFF"/>
      <w:spacing w:after="135"/>
    </w:pPr>
  </w:style>
  <w:style w:type="paragraph" w:customStyle="1" w:styleId="span33">
    <w:name w:val="span33"/>
    <w:basedOn w:val="Normal"/>
    <w:pPr>
      <w:spacing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422799">
      <w:marLeft w:val="0"/>
      <w:marRight w:val="0"/>
      <w:marTop w:val="0"/>
      <w:marBottom w:val="0"/>
      <w:divBdr>
        <w:top w:val="none" w:sz="0" w:space="0" w:color="auto"/>
        <w:left w:val="none" w:sz="0" w:space="0" w:color="auto"/>
        <w:bottom w:val="none" w:sz="0" w:space="0" w:color="auto"/>
        <w:right w:val="none" w:sz="0" w:space="0" w:color="auto"/>
      </w:divBdr>
      <w:divsChild>
        <w:div w:id="121921286">
          <w:marLeft w:val="0"/>
          <w:marRight w:val="0"/>
          <w:marTop w:val="0"/>
          <w:marBottom w:val="300"/>
          <w:divBdr>
            <w:top w:val="single" w:sz="6" w:space="14" w:color="E3E3E3"/>
            <w:left w:val="single" w:sz="6" w:space="14" w:color="E3E3E3"/>
            <w:bottom w:val="single" w:sz="6" w:space="14" w:color="E3E3E3"/>
            <w:right w:val="single" w:sz="6" w:space="14" w:color="E3E3E3"/>
          </w:divBdr>
        </w:div>
        <w:div w:id="783614845">
          <w:marLeft w:val="0"/>
          <w:marRight w:val="0"/>
          <w:marTop w:val="0"/>
          <w:marBottom w:val="300"/>
          <w:divBdr>
            <w:top w:val="single" w:sz="6" w:space="14" w:color="E3E3E3"/>
            <w:left w:val="single" w:sz="6" w:space="14" w:color="E3E3E3"/>
            <w:bottom w:val="single" w:sz="6" w:space="14" w:color="E3E3E3"/>
            <w:right w:val="single" w:sz="6" w:space="14" w:color="E3E3E3"/>
          </w:divBdr>
        </w:div>
        <w:div w:id="1218319856">
          <w:marLeft w:val="0"/>
          <w:marRight w:val="0"/>
          <w:marTop w:val="0"/>
          <w:marBottom w:val="300"/>
          <w:divBdr>
            <w:top w:val="single" w:sz="6" w:space="14" w:color="E3E3E3"/>
            <w:left w:val="single" w:sz="6" w:space="14" w:color="E3E3E3"/>
            <w:bottom w:val="single" w:sz="6" w:space="14" w:color="E3E3E3"/>
            <w:right w:val="single" w:sz="6" w:space="14" w:color="E3E3E3"/>
          </w:divBdr>
        </w:div>
        <w:div w:id="1988507837">
          <w:marLeft w:val="0"/>
          <w:marRight w:val="0"/>
          <w:marTop w:val="0"/>
          <w:marBottom w:val="300"/>
          <w:divBdr>
            <w:top w:val="single" w:sz="6" w:space="6" w:color="FBEED5"/>
            <w:left w:val="single" w:sz="6" w:space="11" w:color="FBEED5"/>
            <w:bottom w:val="single" w:sz="6" w:space="6" w:color="FBEED5"/>
            <w:right w:val="single" w:sz="6" w:space="26" w:color="FBEED5"/>
          </w:divBdr>
        </w:div>
        <w:div w:id="27340082">
          <w:marLeft w:val="0"/>
          <w:marRight w:val="0"/>
          <w:marTop w:val="0"/>
          <w:marBottom w:val="0"/>
          <w:divBdr>
            <w:top w:val="none" w:sz="0" w:space="0" w:color="auto"/>
            <w:left w:val="none" w:sz="0" w:space="0" w:color="auto"/>
            <w:bottom w:val="none" w:sz="0" w:space="0" w:color="auto"/>
            <w:right w:val="none" w:sz="0" w:space="0" w:color="auto"/>
          </w:divBdr>
          <w:divsChild>
            <w:div w:id="932669539">
              <w:marLeft w:val="0"/>
              <w:marRight w:val="0"/>
              <w:marTop w:val="0"/>
              <w:marBottom w:val="0"/>
              <w:divBdr>
                <w:top w:val="none" w:sz="0" w:space="0" w:color="auto"/>
                <w:left w:val="none" w:sz="0" w:space="0" w:color="auto"/>
                <w:bottom w:val="none" w:sz="0" w:space="0" w:color="auto"/>
                <w:right w:val="none" w:sz="0" w:space="0" w:color="auto"/>
              </w:divBdr>
            </w:div>
            <w:div w:id="1348941658">
              <w:marLeft w:val="0"/>
              <w:marRight w:val="0"/>
              <w:marTop w:val="0"/>
              <w:marBottom w:val="0"/>
              <w:divBdr>
                <w:top w:val="none" w:sz="0" w:space="0" w:color="auto"/>
                <w:left w:val="none" w:sz="0" w:space="0" w:color="auto"/>
                <w:bottom w:val="none" w:sz="0" w:space="0" w:color="auto"/>
                <w:right w:val="none" w:sz="0" w:space="0" w:color="auto"/>
              </w:divBdr>
            </w:div>
            <w:div w:id="494338747">
              <w:marLeft w:val="0"/>
              <w:marRight w:val="0"/>
              <w:marTop w:val="0"/>
              <w:marBottom w:val="0"/>
              <w:divBdr>
                <w:top w:val="none" w:sz="0" w:space="0" w:color="auto"/>
                <w:left w:val="none" w:sz="0" w:space="0" w:color="auto"/>
                <w:bottom w:val="none" w:sz="0" w:space="0" w:color="auto"/>
                <w:right w:val="none" w:sz="0" w:space="0" w:color="auto"/>
              </w:divBdr>
            </w:div>
            <w:div w:id="10801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image" Target="http://climatechangeauthority.gov.au/sites/all/themes/cca/img/background-circle-sm.png" TargetMode="Externa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4397</Words>
  <Characters>24437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CCA_TargetsAndProgressReportChapter3</vt:lpstr>
    </vt:vector>
  </TitlesOfParts>
  <Company/>
  <LinksUpToDate>false</LinksUpToDate>
  <CharactersWithSpaces>28777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CCA_TargetsAndProgressReportChapter3</dc:title>
  <dc:subject/>
  <dc:creator>rockwell</dc:creator>
  <cp:keywords/>
  <dc:description/>
  <cp:lastModifiedBy>rockwell</cp:lastModifiedBy>
  <cp:revision>2</cp:revision>
  <dcterms:created xsi:type="dcterms:W3CDTF">2014-03-04T06:36:00Z</dcterms:created>
  <dcterms:modified xsi:type="dcterms:W3CDTF">2014-03-04T06:36:00Z</dcterms:modified>
</cp:coreProperties>
</file>